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EE" w:rsidRPr="00701EBD" w:rsidRDefault="00BB71EE" w:rsidP="00BB71EE">
      <w:pPr>
        <w:spacing w:after="0" w:line="360" w:lineRule="auto"/>
        <w:jc w:val="both"/>
        <w:rPr>
          <w:rFonts w:ascii="Book Antiqua" w:hAnsi="Book Antiqua" w:cs="Arial"/>
          <w:b/>
          <w:sz w:val="24"/>
          <w:szCs w:val="24"/>
          <w:lang w:eastAsia="zh-CN"/>
        </w:rPr>
      </w:pPr>
      <w:r w:rsidRPr="00701EBD">
        <w:rPr>
          <w:rFonts w:ascii="Book Antiqua" w:hAnsi="Book Antiqua" w:cs="Arial"/>
          <w:b/>
          <w:sz w:val="24"/>
          <w:szCs w:val="24"/>
          <w:lang w:eastAsia="zh-CN"/>
        </w:rPr>
        <w:t>Name of journal: World Journal of Nephrology</w:t>
      </w:r>
    </w:p>
    <w:p w:rsidR="00BB71EE" w:rsidRPr="00701EBD" w:rsidRDefault="00BB71EE" w:rsidP="00BB71EE">
      <w:pPr>
        <w:spacing w:after="0" w:line="360" w:lineRule="auto"/>
        <w:jc w:val="both"/>
        <w:rPr>
          <w:rFonts w:ascii="Book Antiqua" w:hAnsi="Book Antiqua" w:cs="Arial"/>
          <w:b/>
          <w:sz w:val="24"/>
          <w:szCs w:val="24"/>
          <w:lang w:eastAsia="zh-CN"/>
        </w:rPr>
      </w:pPr>
      <w:r w:rsidRPr="00701EBD">
        <w:rPr>
          <w:rFonts w:ascii="Book Antiqua" w:hAnsi="Book Antiqua" w:cs="Arial"/>
          <w:b/>
          <w:sz w:val="24"/>
          <w:szCs w:val="24"/>
          <w:lang w:eastAsia="zh-CN"/>
        </w:rPr>
        <w:t>ESPS Manuscript NO: 14710</w:t>
      </w:r>
    </w:p>
    <w:p w:rsidR="00BB71EE" w:rsidRPr="00701EBD" w:rsidRDefault="00BB71EE" w:rsidP="00BB71EE">
      <w:pPr>
        <w:spacing w:after="0" w:line="360" w:lineRule="auto"/>
        <w:jc w:val="both"/>
        <w:rPr>
          <w:rFonts w:ascii="Book Antiqua" w:hAnsi="Book Antiqua" w:cs="Arial"/>
          <w:b/>
          <w:sz w:val="24"/>
          <w:szCs w:val="24"/>
          <w:lang w:eastAsia="zh-CN"/>
        </w:rPr>
      </w:pPr>
      <w:r w:rsidRPr="00701EBD">
        <w:rPr>
          <w:rFonts w:ascii="Book Antiqua" w:hAnsi="Book Antiqua" w:cs="Arial"/>
          <w:b/>
          <w:sz w:val="24"/>
          <w:szCs w:val="24"/>
          <w:lang w:eastAsia="zh-CN"/>
        </w:rPr>
        <w:t>Columns: Minireivews</w:t>
      </w:r>
    </w:p>
    <w:p w:rsidR="00BB71EE" w:rsidRPr="00701EBD" w:rsidRDefault="00BB71EE" w:rsidP="00BB71EE">
      <w:pPr>
        <w:spacing w:after="0" w:line="360" w:lineRule="auto"/>
        <w:jc w:val="both"/>
        <w:rPr>
          <w:rFonts w:ascii="Book Antiqua" w:hAnsi="Book Antiqua" w:cs="Arial"/>
          <w:b/>
          <w:sz w:val="24"/>
          <w:szCs w:val="24"/>
          <w:lang w:eastAsia="zh-CN"/>
        </w:rPr>
      </w:pPr>
    </w:p>
    <w:p w:rsidR="00532206" w:rsidRPr="00701EBD" w:rsidRDefault="0079799B" w:rsidP="00BB71EE">
      <w:pPr>
        <w:spacing w:after="0" w:line="360" w:lineRule="auto"/>
        <w:jc w:val="both"/>
        <w:rPr>
          <w:rFonts w:ascii="Book Antiqua" w:hAnsi="Book Antiqua" w:cs="Arial"/>
          <w:b/>
          <w:sz w:val="24"/>
          <w:szCs w:val="24"/>
        </w:rPr>
      </w:pPr>
      <w:r w:rsidRPr="00701EBD">
        <w:rPr>
          <w:rFonts w:ascii="Book Antiqua" w:hAnsi="Book Antiqua" w:cs="Arial"/>
          <w:b/>
          <w:sz w:val="24"/>
          <w:szCs w:val="24"/>
        </w:rPr>
        <w:t>Modern</w:t>
      </w:r>
      <w:r w:rsidR="00532206" w:rsidRPr="00701EBD">
        <w:rPr>
          <w:rFonts w:ascii="Book Antiqua" w:hAnsi="Book Antiqua" w:cs="Arial"/>
          <w:b/>
          <w:sz w:val="24"/>
          <w:szCs w:val="24"/>
        </w:rPr>
        <w:t xml:space="preserve"> </w:t>
      </w:r>
      <w:r w:rsidR="00BB71EE" w:rsidRPr="00701EBD">
        <w:rPr>
          <w:rFonts w:ascii="Book Antiqua" w:hAnsi="Book Antiqua" w:cs="Arial"/>
          <w:b/>
          <w:sz w:val="24"/>
          <w:szCs w:val="24"/>
        </w:rPr>
        <w:t>approaches to incompatible kidney transplantation</w:t>
      </w:r>
    </w:p>
    <w:p w:rsidR="00701EBD" w:rsidRPr="00701EBD" w:rsidRDefault="00701EBD" w:rsidP="00BB71EE">
      <w:pPr>
        <w:spacing w:after="0" w:line="360" w:lineRule="auto"/>
        <w:jc w:val="both"/>
        <w:rPr>
          <w:rFonts w:ascii="Book Antiqua" w:hAnsi="Book Antiqua" w:cs="Arial"/>
          <w:sz w:val="24"/>
          <w:szCs w:val="24"/>
          <w:lang w:eastAsia="zh-CN"/>
        </w:rPr>
      </w:pPr>
    </w:p>
    <w:p w:rsidR="00701EBD" w:rsidRPr="00701EBD" w:rsidRDefault="00701EBD" w:rsidP="00BB71EE">
      <w:pPr>
        <w:spacing w:after="0" w:line="360" w:lineRule="auto"/>
        <w:jc w:val="both"/>
        <w:rPr>
          <w:rFonts w:ascii="Book Antiqua" w:hAnsi="Book Antiqua" w:cs="Arial"/>
          <w:sz w:val="24"/>
          <w:szCs w:val="24"/>
          <w:lang w:eastAsia="zh-CN"/>
        </w:rPr>
      </w:pPr>
      <w:r w:rsidRPr="00701EBD">
        <w:rPr>
          <w:rFonts w:ascii="Book Antiqua" w:hAnsi="Book Antiqua" w:cs="Arial"/>
          <w:sz w:val="24"/>
          <w:szCs w:val="24"/>
        </w:rPr>
        <w:t xml:space="preserve">Wongsaroj </w:t>
      </w:r>
      <w:r w:rsidRPr="00701EBD">
        <w:rPr>
          <w:rFonts w:ascii="Book Antiqua" w:hAnsi="Book Antiqua" w:cs="Arial" w:hint="eastAsia"/>
          <w:sz w:val="24"/>
          <w:szCs w:val="24"/>
          <w:lang w:eastAsia="zh-CN"/>
        </w:rPr>
        <w:t>P</w:t>
      </w:r>
      <w:r w:rsidRPr="00701EBD">
        <w:rPr>
          <w:rFonts w:ascii="Book Antiqua" w:hAnsi="Book Antiqua" w:cs="Arial" w:hint="eastAsia"/>
          <w:i/>
          <w:sz w:val="24"/>
          <w:szCs w:val="24"/>
          <w:lang w:eastAsia="zh-CN"/>
        </w:rPr>
        <w:t xml:space="preserve"> et al</w:t>
      </w:r>
      <w:r w:rsidRPr="00701EBD">
        <w:rPr>
          <w:rFonts w:ascii="Book Antiqua" w:hAnsi="Book Antiqua" w:cs="Arial" w:hint="eastAsia"/>
          <w:sz w:val="24"/>
          <w:szCs w:val="24"/>
          <w:lang w:eastAsia="zh-CN"/>
        </w:rPr>
        <w:t xml:space="preserve">. </w:t>
      </w:r>
      <w:r w:rsidRPr="00701EBD">
        <w:rPr>
          <w:rFonts w:ascii="Book Antiqua" w:hAnsi="Book Antiqua" w:cs="Arial"/>
          <w:sz w:val="24"/>
          <w:szCs w:val="24"/>
        </w:rPr>
        <w:t>Approaches to incompatible transplantation</w:t>
      </w:r>
    </w:p>
    <w:p w:rsidR="00701EBD" w:rsidRPr="00701EBD" w:rsidRDefault="00701EBD" w:rsidP="00BB71EE">
      <w:pPr>
        <w:spacing w:after="0" w:line="360" w:lineRule="auto"/>
        <w:jc w:val="both"/>
        <w:rPr>
          <w:rFonts w:ascii="Book Antiqua" w:hAnsi="Book Antiqua" w:cs="Arial"/>
          <w:sz w:val="24"/>
          <w:szCs w:val="24"/>
          <w:lang w:eastAsia="zh-CN"/>
        </w:rPr>
      </w:pPr>
    </w:p>
    <w:p w:rsidR="00532206" w:rsidRPr="00701EBD" w:rsidRDefault="00532206" w:rsidP="00BB71EE">
      <w:pPr>
        <w:spacing w:after="0" w:line="360" w:lineRule="auto"/>
        <w:jc w:val="both"/>
        <w:rPr>
          <w:rFonts w:ascii="Book Antiqua" w:hAnsi="Book Antiqua" w:cs="Arial"/>
          <w:sz w:val="24"/>
          <w:szCs w:val="24"/>
        </w:rPr>
      </w:pPr>
      <w:r w:rsidRPr="00701EBD">
        <w:rPr>
          <w:rFonts w:ascii="Book Antiqua" w:hAnsi="Book Antiqua" w:cs="Arial"/>
          <w:sz w:val="24"/>
          <w:szCs w:val="24"/>
        </w:rPr>
        <w:t xml:space="preserve">Patarapha Wongsaroj, Joseph Kahwaji, Ashley </w:t>
      </w:r>
      <w:proofErr w:type="gramStart"/>
      <w:r w:rsidRPr="00701EBD">
        <w:rPr>
          <w:rFonts w:ascii="Book Antiqua" w:hAnsi="Book Antiqua" w:cs="Arial"/>
          <w:sz w:val="24"/>
          <w:szCs w:val="24"/>
        </w:rPr>
        <w:t>Vo</w:t>
      </w:r>
      <w:proofErr w:type="gramEnd"/>
      <w:r w:rsidRPr="00701EBD">
        <w:rPr>
          <w:rFonts w:ascii="Book Antiqua" w:hAnsi="Book Antiqua" w:cs="Arial"/>
          <w:sz w:val="24"/>
          <w:szCs w:val="24"/>
        </w:rPr>
        <w:t>, Stan</w:t>
      </w:r>
      <w:r w:rsidR="00791E61" w:rsidRPr="00701EBD">
        <w:rPr>
          <w:rFonts w:ascii="Book Antiqua" w:hAnsi="Book Antiqua" w:cs="Arial"/>
          <w:sz w:val="24"/>
          <w:szCs w:val="24"/>
        </w:rPr>
        <w:t>le</w:t>
      </w:r>
      <w:r w:rsidR="001A066A" w:rsidRPr="00701EBD">
        <w:rPr>
          <w:rFonts w:ascii="Book Antiqua" w:hAnsi="Book Antiqua" w:cs="Arial"/>
          <w:sz w:val="24"/>
          <w:szCs w:val="24"/>
        </w:rPr>
        <w:t xml:space="preserve">y C </w:t>
      </w:r>
      <w:r w:rsidRPr="00701EBD">
        <w:rPr>
          <w:rFonts w:ascii="Book Antiqua" w:hAnsi="Book Antiqua" w:cs="Arial"/>
          <w:sz w:val="24"/>
          <w:szCs w:val="24"/>
        </w:rPr>
        <w:t>Jordan</w:t>
      </w:r>
    </w:p>
    <w:p w:rsidR="00701EBD" w:rsidRPr="00701EBD" w:rsidRDefault="00701EBD" w:rsidP="00BB71EE">
      <w:pPr>
        <w:spacing w:after="0" w:line="360" w:lineRule="auto"/>
        <w:jc w:val="both"/>
        <w:rPr>
          <w:rFonts w:ascii="Book Antiqua" w:hAnsi="Book Antiqua" w:cs="Arial"/>
          <w:b/>
          <w:sz w:val="24"/>
          <w:szCs w:val="24"/>
          <w:lang w:eastAsia="zh-CN"/>
        </w:rPr>
      </w:pPr>
    </w:p>
    <w:p w:rsidR="00022232" w:rsidRPr="00701EBD" w:rsidRDefault="00701EBD" w:rsidP="00BB71EE">
      <w:pPr>
        <w:spacing w:after="0" w:line="360" w:lineRule="auto"/>
        <w:jc w:val="both"/>
        <w:rPr>
          <w:rFonts w:ascii="Book Antiqua" w:hAnsi="Book Antiqua" w:cs="Arial"/>
          <w:b/>
          <w:sz w:val="24"/>
          <w:szCs w:val="24"/>
          <w:lang w:eastAsia="zh-CN"/>
        </w:rPr>
      </w:pPr>
      <w:r w:rsidRPr="00701EBD">
        <w:rPr>
          <w:rFonts w:ascii="Book Antiqua" w:hAnsi="Book Antiqua" w:cs="Arial"/>
          <w:b/>
          <w:sz w:val="24"/>
          <w:szCs w:val="24"/>
        </w:rPr>
        <w:t>Patarapha Wongsaroj, Joseph Kahwaji, Ashley Vo, Stanley C Jordan</w:t>
      </w:r>
      <w:r w:rsidRPr="00701EBD">
        <w:rPr>
          <w:rFonts w:ascii="Book Antiqua" w:hAnsi="Book Antiqua" w:cs="Arial" w:hint="eastAsia"/>
          <w:b/>
          <w:sz w:val="24"/>
          <w:szCs w:val="24"/>
          <w:lang w:eastAsia="zh-CN"/>
        </w:rPr>
        <w:t xml:space="preserve">, </w:t>
      </w:r>
      <w:r w:rsidR="00532206" w:rsidRPr="00701EBD">
        <w:rPr>
          <w:rFonts w:ascii="Book Antiqua" w:hAnsi="Book Antiqua" w:cs="Arial"/>
          <w:sz w:val="24"/>
          <w:szCs w:val="24"/>
        </w:rPr>
        <w:t>Cedars-Sinai Med</w:t>
      </w:r>
      <w:r w:rsidR="001A066A" w:rsidRPr="00701EBD">
        <w:rPr>
          <w:rFonts w:ascii="Book Antiqua" w:hAnsi="Book Antiqua" w:cs="Arial"/>
          <w:sz w:val="24"/>
          <w:szCs w:val="24"/>
        </w:rPr>
        <w:t>i</w:t>
      </w:r>
      <w:r w:rsidR="00532206" w:rsidRPr="00701EBD">
        <w:rPr>
          <w:rFonts w:ascii="Book Antiqua" w:hAnsi="Book Antiqua" w:cs="Arial"/>
          <w:sz w:val="24"/>
          <w:szCs w:val="24"/>
        </w:rPr>
        <w:t>cal Center, Comprehensive Transplant Center</w:t>
      </w:r>
      <w:r w:rsidRPr="00701EBD">
        <w:rPr>
          <w:rFonts w:ascii="Book Antiqua" w:hAnsi="Book Antiqua" w:cs="Arial" w:hint="eastAsia"/>
          <w:sz w:val="24"/>
          <w:szCs w:val="24"/>
          <w:lang w:eastAsia="zh-CN"/>
        </w:rPr>
        <w:t>,</w:t>
      </w:r>
      <w:r w:rsidRPr="00701EBD">
        <w:rPr>
          <w:rFonts w:ascii="Book Antiqua" w:hAnsi="Book Antiqua" w:cs="Arial" w:hint="eastAsia"/>
          <w:b/>
          <w:sz w:val="24"/>
          <w:szCs w:val="24"/>
          <w:lang w:eastAsia="zh-CN"/>
        </w:rPr>
        <w:t xml:space="preserve"> </w:t>
      </w:r>
      <w:r w:rsidR="00022232" w:rsidRPr="00701EBD">
        <w:rPr>
          <w:rFonts w:ascii="Book Antiqua" w:hAnsi="Book Antiqua" w:cs="Arial"/>
          <w:sz w:val="24"/>
          <w:szCs w:val="24"/>
        </w:rPr>
        <w:t>Los Angeles, CA 90048</w:t>
      </w:r>
      <w:r w:rsidRPr="00701EBD">
        <w:rPr>
          <w:rFonts w:ascii="Book Antiqua" w:hAnsi="Book Antiqua" w:cs="Arial" w:hint="eastAsia"/>
          <w:sz w:val="24"/>
          <w:szCs w:val="24"/>
          <w:lang w:eastAsia="zh-CN"/>
        </w:rPr>
        <w:t>, United States</w:t>
      </w:r>
    </w:p>
    <w:p w:rsidR="00701EBD" w:rsidRPr="00701EBD" w:rsidRDefault="00701EBD" w:rsidP="00BB71EE">
      <w:pPr>
        <w:spacing w:after="0" w:line="360" w:lineRule="auto"/>
        <w:jc w:val="both"/>
        <w:rPr>
          <w:rFonts w:ascii="Book Antiqua" w:hAnsi="Book Antiqua" w:cs="Arial"/>
          <w:sz w:val="24"/>
          <w:szCs w:val="24"/>
          <w:lang w:eastAsia="zh-CN"/>
        </w:rPr>
      </w:pPr>
    </w:p>
    <w:p w:rsidR="00532206" w:rsidRPr="00701EBD" w:rsidRDefault="00701EBD" w:rsidP="00BB71EE">
      <w:pPr>
        <w:spacing w:after="0" w:line="360" w:lineRule="auto"/>
        <w:jc w:val="both"/>
        <w:rPr>
          <w:rFonts w:ascii="Book Antiqua" w:hAnsi="Book Antiqua" w:cs="Arial"/>
          <w:sz w:val="24"/>
          <w:szCs w:val="24"/>
        </w:rPr>
      </w:pPr>
      <w:r w:rsidRPr="00701EBD">
        <w:rPr>
          <w:rFonts w:ascii="Book Antiqua" w:hAnsi="Book Antiqua"/>
          <w:b/>
          <w:sz w:val="24"/>
        </w:rPr>
        <w:t>Author contributions:</w:t>
      </w:r>
      <w:r w:rsidRPr="00701EBD">
        <w:rPr>
          <w:rFonts w:ascii="Book Antiqua" w:hAnsi="Book Antiqua" w:hint="eastAsia"/>
          <w:b/>
          <w:sz w:val="24"/>
        </w:rPr>
        <w:t xml:space="preserve"> </w:t>
      </w:r>
      <w:r w:rsidR="00532206" w:rsidRPr="00701EBD">
        <w:rPr>
          <w:rFonts w:ascii="Book Antiqua" w:hAnsi="Book Antiqua" w:cs="Arial"/>
          <w:sz w:val="24"/>
          <w:szCs w:val="24"/>
        </w:rPr>
        <w:t xml:space="preserve">Wongsaroj </w:t>
      </w:r>
      <w:r>
        <w:rPr>
          <w:rFonts w:ascii="Book Antiqua" w:hAnsi="Book Antiqua" w:cs="Arial" w:hint="eastAsia"/>
          <w:sz w:val="24"/>
          <w:szCs w:val="24"/>
          <w:lang w:eastAsia="zh-CN"/>
        </w:rPr>
        <w:t xml:space="preserve">P </w:t>
      </w:r>
      <w:r w:rsidR="00532206" w:rsidRPr="00701EBD">
        <w:rPr>
          <w:rFonts w:ascii="Book Antiqua" w:hAnsi="Book Antiqua" w:cs="Arial"/>
          <w:sz w:val="24"/>
          <w:szCs w:val="24"/>
        </w:rPr>
        <w:t xml:space="preserve">and Kahwaji </w:t>
      </w:r>
      <w:r>
        <w:rPr>
          <w:rFonts w:ascii="Book Antiqua" w:hAnsi="Book Antiqua" w:cs="Arial" w:hint="eastAsia"/>
          <w:sz w:val="24"/>
          <w:szCs w:val="24"/>
          <w:lang w:eastAsia="zh-CN"/>
        </w:rPr>
        <w:t xml:space="preserve">J </w:t>
      </w:r>
      <w:r w:rsidR="00532206" w:rsidRPr="00701EBD">
        <w:rPr>
          <w:rFonts w:ascii="Book Antiqua" w:hAnsi="Book Antiqua" w:cs="Arial"/>
          <w:sz w:val="24"/>
          <w:szCs w:val="24"/>
        </w:rPr>
        <w:t>contributed equally to design, data acquisition, drafting, and final approval</w:t>
      </w:r>
      <w:r>
        <w:rPr>
          <w:rFonts w:ascii="Book Antiqua" w:hAnsi="Book Antiqua" w:cs="Arial" w:hint="eastAsia"/>
          <w:sz w:val="24"/>
          <w:szCs w:val="24"/>
          <w:lang w:eastAsia="zh-CN"/>
        </w:rPr>
        <w:t xml:space="preserve">; </w:t>
      </w:r>
      <w:r w:rsidR="00532206" w:rsidRPr="00701EBD">
        <w:rPr>
          <w:rFonts w:ascii="Book Antiqua" w:hAnsi="Book Antiqua" w:cs="Arial"/>
          <w:sz w:val="24"/>
          <w:szCs w:val="24"/>
        </w:rPr>
        <w:t xml:space="preserve">Vo </w:t>
      </w:r>
      <w:r>
        <w:rPr>
          <w:rFonts w:ascii="Book Antiqua" w:hAnsi="Book Antiqua" w:cs="Arial" w:hint="eastAsia"/>
          <w:sz w:val="24"/>
          <w:szCs w:val="24"/>
          <w:lang w:eastAsia="zh-CN"/>
        </w:rPr>
        <w:t xml:space="preserve">A </w:t>
      </w:r>
      <w:r w:rsidR="00532206" w:rsidRPr="00701EBD">
        <w:rPr>
          <w:rFonts w:ascii="Book Antiqua" w:hAnsi="Book Antiqua" w:cs="Arial"/>
          <w:sz w:val="24"/>
          <w:szCs w:val="24"/>
        </w:rPr>
        <w:t xml:space="preserve">and Jordan </w:t>
      </w:r>
      <w:r>
        <w:rPr>
          <w:rFonts w:ascii="Book Antiqua" w:hAnsi="Book Antiqua" w:cs="Arial" w:hint="eastAsia"/>
          <w:sz w:val="24"/>
          <w:szCs w:val="24"/>
          <w:lang w:eastAsia="zh-CN"/>
        </w:rPr>
        <w:t xml:space="preserve">SC </w:t>
      </w:r>
      <w:r w:rsidR="00532206" w:rsidRPr="00701EBD">
        <w:rPr>
          <w:rFonts w:ascii="Book Antiqua" w:hAnsi="Book Antiqua" w:cs="Arial"/>
          <w:sz w:val="24"/>
          <w:szCs w:val="24"/>
        </w:rPr>
        <w:t>contributed to drafting, critical revisions and final approval.</w:t>
      </w:r>
    </w:p>
    <w:p w:rsidR="00701EBD" w:rsidRDefault="00701EBD" w:rsidP="00701EBD">
      <w:pPr>
        <w:spacing w:after="0" w:line="360" w:lineRule="auto"/>
        <w:jc w:val="both"/>
        <w:rPr>
          <w:rFonts w:ascii="Book Antiqua" w:hAnsi="Book Antiqua" w:cs="Arial"/>
          <w:b/>
          <w:sz w:val="24"/>
          <w:szCs w:val="24"/>
          <w:lang w:eastAsia="zh-CN"/>
        </w:rPr>
      </w:pPr>
    </w:p>
    <w:p w:rsidR="00C26E60" w:rsidRDefault="00701EBD" w:rsidP="00701EBD">
      <w:pPr>
        <w:spacing w:after="0" w:line="360" w:lineRule="auto"/>
        <w:jc w:val="both"/>
        <w:rPr>
          <w:rFonts w:ascii="Book Antiqua" w:hAnsi="Book Antiqua" w:cs="Arial"/>
          <w:sz w:val="24"/>
          <w:szCs w:val="24"/>
          <w:lang w:eastAsia="zh-CN"/>
        </w:rPr>
      </w:pPr>
      <w:r w:rsidRPr="00037ABD">
        <w:rPr>
          <w:rFonts w:ascii="Book Antiqua" w:hAnsi="Book Antiqua"/>
          <w:b/>
          <w:sz w:val="24"/>
        </w:rPr>
        <w:t>Conflict-of-interest</w:t>
      </w:r>
      <w:r>
        <w:rPr>
          <w:rFonts w:ascii="Book Antiqua" w:hAnsi="Book Antiqua" w:hint="eastAsia"/>
          <w:b/>
          <w:sz w:val="24"/>
        </w:rPr>
        <w:t>:</w:t>
      </w:r>
      <w:r>
        <w:rPr>
          <w:rFonts w:ascii="Book Antiqua" w:hAnsi="Book Antiqua" w:hint="eastAsia"/>
          <w:b/>
          <w:sz w:val="24"/>
          <w:lang w:eastAsia="zh-CN"/>
        </w:rPr>
        <w:t xml:space="preserve"> </w:t>
      </w:r>
      <w:r w:rsidR="005D3BCD" w:rsidRPr="00701EBD">
        <w:rPr>
          <w:rFonts w:ascii="Book Antiqua" w:eastAsia="Times New Roman" w:hAnsi="Book Antiqua" w:cs="Arial"/>
          <w:sz w:val="24"/>
          <w:szCs w:val="24"/>
        </w:rPr>
        <w:t>The</w:t>
      </w:r>
      <w:r w:rsidR="00C26E60" w:rsidRPr="00701EBD">
        <w:rPr>
          <w:rFonts w:ascii="Book Antiqua" w:eastAsia="Times New Roman" w:hAnsi="Book Antiqua" w:cs="Arial"/>
          <w:sz w:val="24"/>
          <w:szCs w:val="24"/>
        </w:rPr>
        <w:t xml:space="preserve"> authors </w:t>
      </w:r>
      <w:r w:rsidR="005D3BCD" w:rsidRPr="00701EBD">
        <w:rPr>
          <w:rFonts w:ascii="Book Antiqua" w:eastAsia="Times New Roman" w:hAnsi="Book Antiqua" w:cs="Arial"/>
          <w:sz w:val="24"/>
          <w:szCs w:val="24"/>
        </w:rPr>
        <w:t>do not h</w:t>
      </w:r>
      <w:r w:rsidR="00C26E60" w:rsidRPr="00701EBD">
        <w:rPr>
          <w:rFonts w:ascii="Book Antiqua" w:eastAsia="Times New Roman" w:hAnsi="Book Antiqua" w:cs="Arial"/>
          <w:sz w:val="24"/>
          <w:szCs w:val="24"/>
        </w:rPr>
        <w:t xml:space="preserve">ave any competing </w:t>
      </w:r>
      <w:r w:rsidR="005D3BCD" w:rsidRPr="00701EBD">
        <w:rPr>
          <w:rFonts w:ascii="Book Antiqua" w:eastAsia="Times New Roman" w:hAnsi="Book Antiqua" w:cs="Arial"/>
          <w:sz w:val="24"/>
          <w:szCs w:val="24"/>
        </w:rPr>
        <w:t>interests in relation to the submitted work.</w:t>
      </w:r>
    </w:p>
    <w:p w:rsidR="00701EBD" w:rsidRDefault="00701EBD" w:rsidP="00701EBD">
      <w:pPr>
        <w:spacing w:after="0" w:line="360" w:lineRule="auto"/>
        <w:jc w:val="both"/>
        <w:rPr>
          <w:rFonts w:ascii="Book Antiqua" w:hAnsi="Book Antiqua" w:cs="Arial"/>
          <w:sz w:val="24"/>
          <w:szCs w:val="24"/>
          <w:lang w:eastAsia="zh-CN"/>
        </w:rPr>
      </w:pPr>
    </w:p>
    <w:p w:rsidR="00701EBD" w:rsidRPr="00665E0C" w:rsidRDefault="00701EBD" w:rsidP="00701EBD">
      <w:pPr>
        <w:pStyle w:val="CommentText"/>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701EBD" w:rsidRDefault="00701EBD" w:rsidP="00701EBD">
      <w:pPr>
        <w:pStyle w:val="CommentText"/>
        <w:adjustRightInd w:val="0"/>
        <w:snapToGrid w:val="0"/>
        <w:spacing w:after="0" w:line="360" w:lineRule="auto"/>
        <w:jc w:val="both"/>
        <w:rPr>
          <w:rFonts w:ascii="Book Antiqua" w:eastAsia="Times New Roman" w:hAnsi="Book Antiqua" w:cs="Gulim"/>
          <w:b/>
          <w:color w:val="000000"/>
          <w:sz w:val="24"/>
          <w:szCs w:val="24"/>
          <w:lang w:eastAsia="zh-CN"/>
        </w:rPr>
      </w:pPr>
    </w:p>
    <w:p w:rsidR="009D03C7" w:rsidRPr="00701EBD" w:rsidRDefault="00701EBD" w:rsidP="00701EBD">
      <w:pPr>
        <w:spacing w:after="0" w:line="360" w:lineRule="auto"/>
        <w:jc w:val="both"/>
        <w:rPr>
          <w:rFonts w:ascii="Book Antiqua" w:hAnsi="Book Antiqua" w:cs="Arial"/>
          <w:sz w:val="24"/>
          <w:szCs w:val="24"/>
        </w:rPr>
      </w:pPr>
      <w:r w:rsidRPr="001A7A03">
        <w:rPr>
          <w:rFonts w:ascii="Book Antiqua" w:hAnsi="Book Antiqua"/>
          <w:b/>
          <w:sz w:val="24"/>
        </w:rPr>
        <w:t>Correspondence to:</w:t>
      </w:r>
      <w:r>
        <w:rPr>
          <w:rFonts w:ascii="Book Antiqua" w:hAnsi="Book Antiqua" w:cs="Arial" w:hint="eastAsia"/>
          <w:sz w:val="24"/>
          <w:szCs w:val="24"/>
          <w:lang w:eastAsia="zh-CN"/>
        </w:rPr>
        <w:t xml:space="preserve"> </w:t>
      </w:r>
      <w:r w:rsidR="009D03C7" w:rsidRPr="00701EBD">
        <w:rPr>
          <w:rFonts w:ascii="Book Antiqua" w:hAnsi="Book Antiqua" w:cs="Arial"/>
          <w:b/>
          <w:sz w:val="24"/>
          <w:szCs w:val="24"/>
        </w:rPr>
        <w:t>Joseph Kahwaji, MD, MPH</w:t>
      </w:r>
      <w:r w:rsidRPr="00701EBD">
        <w:rPr>
          <w:rFonts w:ascii="Book Antiqua" w:hAnsi="Book Antiqua" w:cs="Arial" w:hint="eastAsia"/>
          <w:b/>
          <w:sz w:val="24"/>
          <w:szCs w:val="24"/>
          <w:lang w:eastAsia="zh-CN"/>
        </w:rPr>
        <w:t>,</w:t>
      </w:r>
      <w:r>
        <w:rPr>
          <w:rFonts w:ascii="Book Antiqua" w:hAnsi="Book Antiqua" w:cs="Arial" w:hint="eastAsia"/>
          <w:sz w:val="24"/>
          <w:szCs w:val="24"/>
          <w:lang w:eastAsia="zh-CN"/>
        </w:rPr>
        <w:t xml:space="preserve"> </w:t>
      </w:r>
      <w:r w:rsidR="009D03C7" w:rsidRPr="00701EBD">
        <w:rPr>
          <w:rFonts w:ascii="Book Antiqua" w:hAnsi="Book Antiqua" w:cs="Arial"/>
          <w:sz w:val="24"/>
          <w:szCs w:val="24"/>
        </w:rPr>
        <w:t>Cedars-Sinai Medical Center, Comprehensive Transplant Center</w:t>
      </w:r>
      <w:r>
        <w:rPr>
          <w:rFonts w:ascii="Book Antiqua" w:hAnsi="Book Antiqua" w:cs="Arial" w:hint="eastAsia"/>
          <w:sz w:val="24"/>
          <w:szCs w:val="24"/>
          <w:lang w:eastAsia="zh-CN"/>
        </w:rPr>
        <w:t xml:space="preserve">, </w:t>
      </w:r>
      <w:r w:rsidR="009D03C7" w:rsidRPr="00701EBD">
        <w:rPr>
          <w:rFonts w:ascii="Book Antiqua" w:hAnsi="Book Antiqua" w:cs="Arial"/>
          <w:sz w:val="24"/>
          <w:szCs w:val="24"/>
        </w:rPr>
        <w:t>8900 Beverly Blvd</w:t>
      </w:r>
      <w:r>
        <w:rPr>
          <w:rFonts w:ascii="Book Antiqua" w:hAnsi="Book Antiqua" w:cs="Arial" w:hint="eastAsia"/>
          <w:sz w:val="24"/>
          <w:szCs w:val="24"/>
          <w:lang w:eastAsia="zh-CN"/>
        </w:rPr>
        <w:t>,</w:t>
      </w:r>
      <w:r w:rsidR="009D03C7" w:rsidRPr="00701EBD">
        <w:rPr>
          <w:rFonts w:ascii="Book Antiqua" w:hAnsi="Book Antiqua" w:cs="Arial"/>
          <w:sz w:val="24"/>
          <w:szCs w:val="24"/>
        </w:rPr>
        <w:t xml:space="preserve"> Los Angeles, CA 90048</w:t>
      </w:r>
      <w:r>
        <w:rPr>
          <w:rFonts w:ascii="Book Antiqua" w:hAnsi="Book Antiqua" w:cs="Arial" w:hint="eastAsia"/>
          <w:sz w:val="24"/>
          <w:szCs w:val="24"/>
          <w:lang w:eastAsia="zh-CN"/>
        </w:rPr>
        <w:t>, Unites Stat</w:t>
      </w:r>
      <w:r>
        <w:rPr>
          <w:rFonts w:ascii="Book Antiqua" w:hAnsi="Book Antiqua" w:cs="Arial" w:hint="eastAsia"/>
          <w:sz w:val="24"/>
          <w:szCs w:val="24"/>
        </w:rPr>
        <w:t>es.</w:t>
      </w:r>
      <w:r w:rsidRPr="00701EBD">
        <w:rPr>
          <w:rFonts w:ascii="Book Antiqua" w:hAnsi="Book Antiqua" w:cs="Arial"/>
          <w:sz w:val="24"/>
          <w:szCs w:val="24"/>
        </w:rPr>
        <w:t xml:space="preserve"> kahwajij@cshs.org</w:t>
      </w:r>
    </w:p>
    <w:p w:rsidR="00701EBD" w:rsidRDefault="00701EBD" w:rsidP="00BB71EE">
      <w:pPr>
        <w:spacing w:after="0" w:line="360" w:lineRule="auto"/>
        <w:jc w:val="both"/>
        <w:rPr>
          <w:rFonts w:ascii="Book Antiqua" w:eastAsia="宋体" w:hAnsi="Book Antiqua" w:cs="Arial"/>
          <w:sz w:val="24"/>
          <w:szCs w:val="24"/>
          <w:lang w:eastAsia="zh-CN"/>
        </w:rPr>
      </w:pPr>
    </w:p>
    <w:p w:rsidR="00FF38BA" w:rsidRPr="00701EBD" w:rsidRDefault="009D03C7" w:rsidP="00701EBD">
      <w:pPr>
        <w:spacing w:after="0" w:line="360" w:lineRule="auto"/>
        <w:jc w:val="both"/>
        <w:rPr>
          <w:rFonts w:ascii="Book Antiqua" w:eastAsia="宋体" w:hAnsi="Book Antiqua" w:cs="Arial"/>
          <w:sz w:val="24"/>
          <w:szCs w:val="24"/>
          <w:lang w:eastAsia="zh-CN"/>
        </w:rPr>
      </w:pPr>
      <w:r w:rsidRPr="00701EBD">
        <w:rPr>
          <w:rFonts w:ascii="Book Antiqua" w:eastAsia="宋体" w:hAnsi="Book Antiqua" w:cs="Arial"/>
          <w:b/>
          <w:sz w:val="24"/>
          <w:szCs w:val="24"/>
          <w:lang w:eastAsia="zh-CN"/>
        </w:rPr>
        <w:t>Telephone:</w:t>
      </w:r>
      <w:r w:rsidR="00701EBD">
        <w:rPr>
          <w:rFonts w:ascii="Book Antiqua" w:eastAsia="宋体" w:hAnsi="Book Antiqua" w:cs="Arial"/>
          <w:sz w:val="24"/>
          <w:szCs w:val="24"/>
          <w:lang w:eastAsia="zh-CN"/>
        </w:rPr>
        <w:t xml:space="preserve"> </w:t>
      </w:r>
      <w:r w:rsidR="00701EBD">
        <w:rPr>
          <w:rFonts w:ascii="Book Antiqua" w:eastAsia="宋体" w:hAnsi="Book Antiqua" w:cs="Arial" w:hint="eastAsia"/>
          <w:sz w:val="24"/>
          <w:szCs w:val="24"/>
          <w:lang w:eastAsia="zh-CN"/>
        </w:rPr>
        <w:t>+1-</w:t>
      </w:r>
      <w:r w:rsidR="00701EBD">
        <w:rPr>
          <w:rFonts w:ascii="Book Antiqua" w:eastAsia="宋体" w:hAnsi="Book Antiqua" w:cs="Arial"/>
          <w:sz w:val="24"/>
          <w:szCs w:val="24"/>
          <w:lang w:eastAsia="zh-CN"/>
        </w:rPr>
        <w:t>310-423</w:t>
      </w:r>
      <w:r w:rsidRPr="00701EBD">
        <w:rPr>
          <w:rFonts w:ascii="Book Antiqua" w:eastAsia="宋体" w:hAnsi="Book Antiqua" w:cs="Arial"/>
          <w:sz w:val="24"/>
          <w:szCs w:val="24"/>
          <w:lang w:eastAsia="zh-CN"/>
        </w:rPr>
        <w:t>2641</w:t>
      </w:r>
    </w:p>
    <w:p w:rsidR="009D03C7" w:rsidRPr="00701EBD" w:rsidRDefault="009D03C7" w:rsidP="00701EBD">
      <w:pPr>
        <w:spacing w:after="0" w:line="360" w:lineRule="auto"/>
        <w:jc w:val="both"/>
        <w:rPr>
          <w:rFonts w:ascii="Book Antiqua" w:eastAsia="宋体" w:hAnsi="Book Antiqua" w:cs="Arial"/>
          <w:sz w:val="24"/>
          <w:szCs w:val="24"/>
          <w:lang w:eastAsia="zh-CN"/>
        </w:rPr>
      </w:pPr>
      <w:r w:rsidRPr="00701EBD">
        <w:rPr>
          <w:rFonts w:ascii="Book Antiqua" w:eastAsia="宋体" w:hAnsi="Book Antiqua" w:cs="Arial"/>
          <w:b/>
          <w:sz w:val="24"/>
          <w:szCs w:val="24"/>
          <w:lang w:eastAsia="zh-CN"/>
        </w:rPr>
        <w:t>Fax:</w:t>
      </w:r>
      <w:r w:rsidR="00701EBD">
        <w:rPr>
          <w:rFonts w:ascii="Book Antiqua" w:eastAsia="宋体" w:hAnsi="Book Antiqua" w:cs="Arial"/>
          <w:sz w:val="24"/>
          <w:szCs w:val="24"/>
          <w:lang w:eastAsia="zh-CN"/>
        </w:rPr>
        <w:t xml:space="preserve"> </w:t>
      </w:r>
      <w:r w:rsidR="00701EBD">
        <w:rPr>
          <w:rFonts w:ascii="Book Antiqua" w:eastAsia="宋体" w:hAnsi="Book Antiqua" w:cs="Arial" w:hint="eastAsia"/>
          <w:sz w:val="24"/>
          <w:szCs w:val="24"/>
          <w:lang w:eastAsia="zh-CN"/>
        </w:rPr>
        <w:t>+1-</w:t>
      </w:r>
      <w:r w:rsidR="00701EBD">
        <w:rPr>
          <w:rFonts w:ascii="Book Antiqua" w:eastAsia="宋体" w:hAnsi="Book Antiqua" w:cs="Arial"/>
          <w:sz w:val="24"/>
          <w:szCs w:val="24"/>
          <w:lang w:eastAsia="zh-CN"/>
        </w:rPr>
        <w:t>310-423</w:t>
      </w:r>
      <w:r w:rsidRPr="00701EBD">
        <w:rPr>
          <w:rFonts w:ascii="Book Antiqua" w:eastAsia="宋体" w:hAnsi="Book Antiqua" w:cs="Arial"/>
          <w:sz w:val="24"/>
          <w:szCs w:val="24"/>
          <w:lang w:eastAsia="zh-CN"/>
        </w:rPr>
        <w:t>4678</w:t>
      </w:r>
    </w:p>
    <w:p w:rsidR="00532206" w:rsidRDefault="00532206" w:rsidP="00701EBD">
      <w:pPr>
        <w:spacing w:after="0" w:line="360" w:lineRule="auto"/>
        <w:jc w:val="both"/>
        <w:rPr>
          <w:rFonts w:ascii="Book Antiqua" w:hAnsi="Book Antiqua" w:cs="Arial"/>
          <w:sz w:val="24"/>
          <w:szCs w:val="24"/>
          <w:lang w:eastAsia="zh-CN"/>
        </w:rPr>
      </w:pPr>
    </w:p>
    <w:p w:rsidR="00701EBD" w:rsidRPr="00701EBD" w:rsidRDefault="00701EBD" w:rsidP="00701EBD">
      <w:pPr>
        <w:spacing w:after="0" w:line="360" w:lineRule="auto"/>
        <w:rPr>
          <w:rFonts w:ascii="Book Antiqua" w:hAnsi="Book Antiqua"/>
          <w:sz w:val="24"/>
          <w:lang w:eastAsia="zh-CN"/>
        </w:rPr>
      </w:pPr>
      <w:r>
        <w:rPr>
          <w:rFonts w:ascii="Book Antiqua" w:hAnsi="Book Antiqua"/>
          <w:b/>
          <w:sz w:val="24"/>
        </w:rPr>
        <w:t xml:space="preserve">Received: </w:t>
      </w:r>
      <w:r w:rsidRPr="00701EBD">
        <w:rPr>
          <w:rFonts w:ascii="Book Antiqua" w:hAnsi="Book Antiqua" w:hint="eastAsia"/>
          <w:sz w:val="24"/>
          <w:lang w:eastAsia="zh-CN"/>
        </w:rPr>
        <w:t>October 20, 2014</w:t>
      </w:r>
    </w:p>
    <w:p w:rsidR="00701EBD" w:rsidRPr="00701EBD" w:rsidRDefault="00701EBD" w:rsidP="00701EBD">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Pr="00701EBD">
        <w:rPr>
          <w:rFonts w:ascii="Book Antiqua" w:hAnsi="Book Antiqua" w:hint="eastAsia"/>
          <w:sz w:val="24"/>
          <w:lang w:eastAsia="zh-CN"/>
        </w:rPr>
        <w:t xml:space="preserve"> October 2</w:t>
      </w:r>
      <w:r>
        <w:rPr>
          <w:rFonts w:ascii="Book Antiqua" w:hAnsi="Book Antiqua" w:hint="eastAsia"/>
          <w:sz w:val="24"/>
          <w:lang w:eastAsia="zh-CN"/>
        </w:rPr>
        <w:t>1</w:t>
      </w:r>
      <w:r w:rsidRPr="00701EBD">
        <w:rPr>
          <w:rFonts w:ascii="Book Antiqua" w:hAnsi="Book Antiqua" w:hint="eastAsia"/>
          <w:sz w:val="24"/>
          <w:lang w:eastAsia="zh-CN"/>
        </w:rPr>
        <w:t>, 2014</w:t>
      </w:r>
      <w:bookmarkStart w:id="4" w:name="_GoBack"/>
      <w:bookmarkEnd w:id="4"/>
    </w:p>
    <w:p w:rsidR="00701EBD" w:rsidRDefault="00701EBD" w:rsidP="00701EBD">
      <w:pPr>
        <w:spacing w:after="0" w:line="360" w:lineRule="auto"/>
        <w:rPr>
          <w:rFonts w:ascii="Book Antiqua" w:hAnsi="Book Antiqua"/>
          <w:b/>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701EBD">
        <w:rPr>
          <w:rFonts w:ascii="Book Antiqua" w:hAnsi="Book Antiqua" w:hint="eastAsia"/>
          <w:sz w:val="24"/>
          <w:lang w:eastAsia="zh-CN"/>
        </w:rPr>
        <w:t>November 27, 2014</w:t>
      </w:r>
    </w:p>
    <w:p w:rsidR="00701EBD" w:rsidRPr="00701EBD" w:rsidRDefault="00701EBD" w:rsidP="00701EBD">
      <w:pPr>
        <w:spacing w:after="0" w:line="360" w:lineRule="auto"/>
        <w:rPr>
          <w:rFonts w:ascii="Book Antiqua" w:hAnsi="Book Antiqua"/>
          <w:sz w:val="24"/>
          <w:lang w:eastAsia="zh-CN"/>
        </w:rPr>
      </w:pPr>
      <w:r>
        <w:rPr>
          <w:rFonts w:ascii="Book Antiqua" w:hAnsi="Book Antiqua"/>
          <w:b/>
          <w:sz w:val="24"/>
        </w:rPr>
        <w:t xml:space="preserve">Revised: </w:t>
      </w:r>
      <w:r w:rsidRPr="00701EBD">
        <w:rPr>
          <w:rFonts w:ascii="Book Antiqua" w:hAnsi="Book Antiqua" w:hint="eastAsia"/>
          <w:sz w:val="24"/>
          <w:lang w:eastAsia="zh-CN"/>
        </w:rPr>
        <w:t>March 11, 2015</w:t>
      </w:r>
    </w:p>
    <w:p w:rsidR="00701EBD" w:rsidRDefault="00701EBD" w:rsidP="00701EBD">
      <w:pPr>
        <w:spacing w:after="0" w:line="360" w:lineRule="auto"/>
        <w:rPr>
          <w:rFonts w:ascii="Book Antiqua" w:hAnsi="Book Antiqua"/>
          <w:b/>
          <w:sz w:val="24"/>
        </w:rPr>
      </w:pPr>
      <w:r>
        <w:rPr>
          <w:rFonts w:ascii="Book Antiqua" w:hAnsi="Book Antiqua"/>
          <w:b/>
          <w:sz w:val="24"/>
        </w:rPr>
        <w:t xml:space="preserve">Accepted: </w:t>
      </w:r>
      <w:r w:rsidR="00D82D6E" w:rsidRPr="00D82D6E">
        <w:rPr>
          <w:rFonts w:ascii="Book Antiqua" w:hAnsi="Book Antiqua"/>
          <w:sz w:val="24"/>
        </w:rPr>
        <w:t>April 1, 2015</w:t>
      </w:r>
    </w:p>
    <w:p w:rsidR="00701EBD" w:rsidRDefault="00701EBD" w:rsidP="00701EBD">
      <w:pPr>
        <w:spacing w:after="0" w:line="360" w:lineRule="auto"/>
        <w:rPr>
          <w:rFonts w:ascii="Book Antiqua" w:hAnsi="Book Antiqua"/>
          <w:b/>
          <w:sz w:val="24"/>
        </w:rPr>
      </w:pPr>
      <w:r w:rsidRPr="009659DA">
        <w:rPr>
          <w:rFonts w:ascii="Book Antiqua" w:hAnsi="Book Antiqua"/>
          <w:b/>
          <w:sz w:val="24"/>
        </w:rPr>
        <w:t>Article in press:</w:t>
      </w:r>
    </w:p>
    <w:p w:rsidR="00701EBD" w:rsidRDefault="00701EBD" w:rsidP="00701EBD">
      <w:pPr>
        <w:spacing w:after="0" w:line="360" w:lineRule="auto"/>
        <w:rPr>
          <w:rFonts w:ascii="Book Antiqua" w:hAnsi="Book Antiqua"/>
          <w:b/>
          <w:sz w:val="24"/>
        </w:rPr>
      </w:pPr>
      <w:r>
        <w:rPr>
          <w:rFonts w:ascii="Book Antiqua" w:hAnsi="Book Antiqua"/>
          <w:b/>
          <w:sz w:val="24"/>
        </w:rPr>
        <w:t xml:space="preserve">Published online: </w:t>
      </w:r>
    </w:p>
    <w:p w:rsidR="00701EBD" w:rsidRPr="00701EBD" w:rsidRDefault="00701EBD" w:rsidP="00701EBD">
      <w:pPr>
        <w:spacing w:after="0" w:line="360" w:lineRule="auto"/>
        <w:jc w:val="both"/>
        <w:rPr>
          <w:rFonts w:ascii="Book Antiqua" w:hAnsi="Book Antiqua" w:cs="Arial"/>
          <w:sz w:val="24"/>
          <w:szCs w:val="24"/>
          <w:lang w:eastAsia="zh-CN"/>
        </w:rPr>
      </w:pPr>
    </w:p>
    <w:p w:rsidR="00532206" w:rsidRPr="00701EBD" w:rsidRDefault="00BB71EE" w:rsidP="00701EBD">
      <w:pPr>
        <w:spacing w:after="0" w:line="360" w:lineRule="auto"/>
        <w:jc w:val="both"/>
        <w:rPr>
          <w:rFonts w:ascii="Book Antiqua" w:hAnsi="Book Antiqua" w:cs="Arial"/>
          <w:b/>
          <w:sz w:val="24"/>
          <w:szCs w:val="24"/>
          <w:lang w:eastAsia="zh-CN"/>
        </w:rPr>
      </w:pPr>
      <w:r w:rsidRPr="00701EBD">
        <w:rPr>
          <w:rFonts w:ascii="Book Antiqua" w:hAnsi="Book Antiqua" w:cs="Arial"/>
          <w:b/>
          <w:sz w:val="24"/>
          <w:szCs w:val="24"/>
        </w:rPr>
        <w:t>Abstract</w:t>
      </w:r>
    </w:p>
    <w:p w:rsidR="00532206" w:rsidRPr="00701EBD" w:rsidRDefault="00532206" w:rsidP="00701EBD">
      <w:pPr>
        <w:spacing w:after="0" w:line="360" w:lineRule="auto"/>
        <w:jc w:val="both"/>
        <w:rPr>
          <w:rFonts w:ascii="Book Antiqua" w:hAnsi="Book Antiqua" w:cs="Arial"/>
          <w:sz w:val="24"/>
          <w:szCs w:val="24"/>
        </w:rPr>
      </w:pPr>
      <w:r w:rsidRPr="00701EBD">
        <w:rPr>
          <w:rFonts w:ascii="Book Antiqua" w:hAnsi="Book Antiqua" w:cs="Arial"/>
          <w:sz w:val="24"/>
          <w:szCs w:val="24"/>
        </w:rPr>
        <w:t xml:space="preserve">The presence of </w:t>
      </w:r>
      <w:r w:rsidR="008B7E4D" w:rsidRPr="00701EBD">
        <w:rPr>
          <w:rFonts w:ascii="Book Antiqua" w:hAnsi="Book Antiqua" w:cs="Arial"/>
          <w:sz w:val="24"/>
          <w:szCs w:val="24"/>
        </w:rPr>
        <w:t>human-leukocyte antigen (HLA)</w:t>
      </w:r>
      <w:r w:rsidRPr="00701EBD">
        <w:rPr>
          <w:rFonts w:ascii="Book Antiqua" w:hAnsi="Book Antiqua" w:cs="Arial"/>
          <w:sz w:val="24"/>
          <w:szCs w:val="24"/>
        </w:rPr>
        <w:t>-antibodies and blood group incompatibility remain a large barrier to kidney transplantation leading to increased morbidity and mortality on the transplant waiting list.</w:t>
      </w:r>
      <w:r w:rsidR="00701EBD">
        <w:rPr>
          <w:rFonts w:ascii="Book Antiqua" w:hAnsi="Book Antiqua" w:cs="Arial"/>
          <w:sz w:val="24"/>
          <w:szCs w:val="24"/>
        </w:rPr>
        <w:t xml:space="preserve"> </w:t>
      </w:r>
      <w:r w:rsidRPr="00701EBD">
        <w:rPr>
          <w:rFonts w:ascii="Book Antiqua" w:hAnsi="Book Antiqua" w:cs="Arial"/>
          <w:sz w:val="24"/>
          <w:szCs w:val="24"/>
        </w:rPr>
        <w:t xml:space="preserve">Over the last decade </w:t>
      </w:r>
      <w:r w:rsidR="00D2129B" w:rsidRPr="00701EBD">
        <w:rPr>
          <w:rFonts w:ascii="Book Antiqua" w:hAnsi="Book Antiqua" w:cs="Arial"/>
          <w:sz w:val="24"/>
          <w:szCs w:val="24"/>
        </w:rPr>
        <w:t xml:space="preserve">a number of new approaches </w:t>
      </w:r>
      <w:r w:rsidR="001A066A" w:rsidRPr="00701EBD">
        <w:rPr>
          <w:rFonts w:ascii="Book Antiqua" w:hAnsi="Book Antiqua" w:cs="Arial"/>
          <w:sz w:val="24"/>
          <w:szCs w:val="24"/>
        </w:rPr>
        <w:t>were</w:t>
      </w:r>
      <w:r w:rsidRPr="00701EBD">
        <w:rPr>
          <w:rFonts w:ascii="Book Antiqua" w:hAnsi="Book Antiqua" w:cs="Arial"/>
          <w:sz w:val="24"/>
          <w:szCs w:val="24"/>
        </w:rPr>
        <w:t xml:space="preserve"> developed to overcom</w:t>
      </w:r>
      <w:r w:rsidR="00D2129B" w:rsidRPr="00701EBD">
        <w:rPr>
          <w:rFonts w:ascii="Book Antiqua" w:hAnsi="Book Antiqua" w:cs="Arial"/>
          <w:sz w:val="24"/>
          <w:szCs w:val="24"/>
        </w:rPr>
        <w:t>e these barriers.</w:t>
      </w:r>
      <w:r w:rsidR="00701EBD">
        <w:rPr>
          <w:rFonts w:ascii="Book Antiqua" w:hAnsi="Book Antiqua" w:cs="Arial"/>
          <w:sz w:val="24"/>
          <w:szCs w:val="24"/>
        </w:rPr>
        <w:t xml:space="preserve"> </w:t>
      </w:r>
      <w:r w:rsidR="00D2129B" w:rsidRPr="00701EBD">
        <w:rPr>
          <w:rFonts w:ascii="Book Antiqua" w:hAnsi="Book Antiqua" w:cs="Arial"/>
          <w:sz w:val="24"/>
          <w:szCs w:val="24"/>
        </w:rPr>
        <w:t>Intravenous immunog</w:t>
      </w:r>
      <w:r w:rsidRPr="00701EBD">
        <w:rPr>
          <w:rFonts w:ascii="Book Antiqua" w:hAnsi="Book Antiqua" w:cs="Arial"/>
          <w:sz w:val="24"/>
          <w:szCs w:val="24"/>
        </w:rPr>
        <w:t xml:space="preserve">lobulin (IVIG) remains the backbone </w:t>
      </w:r>
      <w:r w:rsidR="004260A8" w:rsidRPr="00701EBD">
        <w:rPr>
          <w:rFonts w:ascii="Book Antiqua" w:hAnsi="Book Antiqua" w:cs="Arial"/>
          <w:sz w:val="24"/>
          <w:szCs w:val="24"/>
        </w:rPr>
        <w:t>of HLA desensitization therapy</w:t>
      </w:r>
      <w:r w:rsidRPr="00701EBD">
        <w:rPr>
          <w:rFonts w:ascii="Book Antiqua" w:hAnsi="Book Antiqua" w:cs="Arial"/>
          <w:sz w:val="24"/>
          <w:szCs w:val="24"/>
        </w:rPr>
        <w:t xml:space="preserve"> and has been shown in a prospectiv</w:t>
      </w:r>
      <w:r w:rsidR="00D2129B" w:rsidRPr="00701EBD">
        <w:rPr>
          <w:rFonts w:ascii="Book Antiqua" w:hAnsi="Book Antiqua" w:cs="Arial"/>
          <w:sz w:val="24"/>
          <w:szCs w:val="24"/>
        </w:rPr>
        <w:t>e</w:t>
      </w:r>
      <w:r w:rsidRPr="00701EBD">
        <w:rPr>
          <w:rFonts w:ascii="Book Antiqua" w:hAnsi="Book Antiqua" w:cs="Arial"/>
          <w:sz w:val="24"/>
          <w:szCs w:val="24"/>
        </w:rPr>
        <w:t>, randomized, placebo controlled trial to improve transplantation rates</w:t>
      </w:r>
      <w:r w:rsidR="00D2129B"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 xml:space="preserve">Excellent outcomes with the </w:t>
      </w:r>
      <w:r w:rsidR="004260A8" w:rsidRPr="00701EBD">
        <w:rPr>
          <w:rFonts w:ascii="Book Antiqua" w:hAnsi="Book Antiqua" w:cs="Arial"/>
          <w:sz w:val="24"/>
          <w:szCs w:val="24"/>
        </w:rPr>
        <w:t>addition of rituximab (anti-</w:t>
      </w:r>
      <w:r w:rsidR="00D2129B" w:rsidRPr="00701EBD">
        <w:rPr>
          <w:rFonts w:ascii="Book Antiqua" w:hAnsi="Book Antiqua" w:cs="Arial"/>
          <w:sz w:val="24"/>
          <w:szCs w:val="24"/>
        </w:rPr>
        <w:t xml:space="preserve">B </w:t>
      </w:r>
      <w:r w:rsidRPr="00701EBD">
        <w:rPr>
          <w:rFonts w:ascii="Book Antiqua" w:hAnsi="Book Antiqua" w:cs="Arial"/>
          <w:sz w:val="24"/>
          <w:szCs w:val="24"/>
        </w:rPr>
        <w:t>cell) to IVIG based desensitization ha</w:t>
      </w:r>
      <w:r w:rsidR="004260A8" w:rsidRPr="00701EBD">
        <w:rPr>
          <w:rFonts w:ascii="Book Antiqua" w:hAnsi="Book Antiqua" w:cs="Arial"/>
          <w:sz w:val="24"/>
          <w:szCs w:val="24"/>
        </w:rPr>
        <w:t>ve been achieved</w:t>
      </w:r>
      <w:r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There is limited experience with bortezo</w:t>
      </w:r>
      <w:r w:rsidR="004260A8" w:rsidRPr="00701EBD">
        <w:rPr>
          <w:rFonts w:ascii="Book Antiqua" w:hAnsi="Book Antiqua" w:cs="Arial"/>
          <w:sz w:val="24"/>
          <w:szCs w:val="24"/>
        </w:rPr>
        <w:t>mib (anti-</w:t>
      </w:r>
      <w:r w:rsidRPr="00701EBD">
        <w:rPr>
          <w:rFonts w:ascii="Book Antiqua" w:hAnsi="Book Antiqua" w:cs="Arial"/>
          <w:sz w:val="24"/>
          <w:szCs w:val="24"/>
        </w:rPr>
        <w:t>plasma cell) and eculizumab (complement inhibition) for desensitization</w:t>
      </w:r>
      <w:r w:rsidR="00814F62" w:rsidRPr="00701EBD">
        <w:rPr>
          <w:rFonts w:ascii="Book Antiqua" w:hAnsi="Book Antiqua" w:cs="Arial"/>
          <w:sz w:val="24"/>
          <w:szCs w:val="24"/>
        </w:rPr>
        <w:t>.</w:t>
      </w:r>
      <w:r w:rsidR="00701EBD">
        <w:rPr>
          <w:rFonts w:ascii="Book Antiqua" w:hAnsi="Book Antiqua" w:cs="Arial"/>
          <w:sz w:val="24"/>
          <w:szCs w:val="24"/>
        </w:rPr>
        <w:t xml:space="preserve"> </w:t>
      </w:r>
      <w:r w:rsidR="00814F62" w:rsidRPr="00701EBD">
        <w:rPr>
          <w:rFonts w:ascii="Book Antiqua" w:hAnsi="Book Antiqua" w:cs="Arial"/>
          <w:sz w:val="24"/>
          <w:szCs w:val="24"/>
        </w:rPr>
        <w:t>However, these agents may be</w:t>
      </w:r>
      <w:r w:rsidRPr="00701EBD">
        <w:rPr>
          <w:rFonts w:ascii="Book Antiqua" w:hAnsi="Book Antiqua" w:cs="Arial"/>
          <w:sz w:val="24"/>
          <w:szCs w:val="24"/>
        </w:rPr>
        <w:t xml:space="preserve"> good adjunct</w:t>
      </w:r>
      <w:r w:rsidR="001A066A" w:rsidRPr="00701EBD">
        <w:rPr>
          <w:rFonts w:ascii="Book Antiqua" w:hAnsi="Book Antiqua" w:cs="Arial"/>
          <w:sz w:val="24"/>
          <w:szCs w:val="24"/>
        </w:rPr>
        <w:t>s</w:t>
      </w:r>
      <w:r w:rsidRPr="00701EBD">
        <w:rPr>
          <w:rFonts w:ascii="Book Antiqua" w:hAnsi="Book Antiqua" w:cs="Arial"/>
          <w:sz w:val="24"/>
          <w:szCs w:val="24"/>
        </w:rPr>
        <w:t xml:space="preserve"> for patients who are broadl</w:t>
      </w:r>
      <w:r w:rsidR="00D2129B" w:rsidRPr="00701EBD">
        <w:rPr>
          <w:rFonts w:ascii="Book Antiqua" w:hAnsi="Book Antiqua" w:cs="Arial"/>
          <w:sz w:val="24"/>
          <w:szCs w:val="24"/>
        </w:rPr>
        <w:t>y sensitized with strong, complement-fixing</w:t>
      </w:r>
      <w:r w:rsidRPr="00701EBD">
        <w:rPr>
          <w:rFonts w:ascii="Book Antiqua" w:hAnsi="Book Antiqua" w:cs="Arial"/>
          <w:sz w:val="24"/>
          <w:szCs w:val="24"/>
        </w:rPr>
        <w:t xml:space="preserve"> HLA antibodies.</w:t>
      </w:r>
      <w:r w:rsidR="00701EBD">
        <w:rPr>
          <w:rFonts w:ascii="Book Antiqua" w:hAnsi="Book Antiqua" w:cs="Arial"/>
          <w:sz w:val="24"/>
          <w:szCs w:val="24"/>
        </w:rPr>
        <w:t xml:space="preserve"> </w:t>
      </w:r>
      <w:r w:rsidRPr="00701EBD">
        <w:rPr>
          <w:rFonts w:ascii="Book Antiqua" w:hAnsi="Book Antiqua" w:cs="Arial"/>
          <w:sz w:val="24"/>
          <w:szCs w:val="24"/>
        </w:rPr>
        <w:t>Excellent short and long-term outcomes have been achieved in ABO incompatible transplantation with the combination of antibody remov</w:t>
      </w:r>
      <w:r w:rsidR="00D2129B" w:rsidRPr="00701EBD">
        <w:rPr>
          <w:rFonts w:ascii="Book Antiqua" w:hAnsi="Book Antiqua" w:cs="Arial"/>
          <w:sz w:val="24"/>
          <w:szCs w:val="24"/>
        </w:rPr>
        <w:t xml:space="preserve">al, B </w:t>
      </w:r>
      <w:r w:rsidRPr="00701EBD">
        <w:rPr>
          <w:rFonts w:ascii="Book Antiqua" w:hAnsi="Book Antiqua" w:cs="Arial"/>
          <w:sz w:val="24"/>
          <w:szCs w:val="24"/>
        </w:rPr>
        <w:t>cell depletion, and pre-transplant immunosuppression.</w:t>
      </w:r>
      <w:r w:rsidR="00701EBD">
        <w:rPr>
          <w:rFonts w:ascii="Book Antiqua" w:hAnsi="Book Antiqua" w:cs="Arial"/>
          <w:sz w:val="24"/>
          <w:szCs w:val="24"/>
        </w:rPr>
        <w:t xml:space="preserve"> </w:t>
      </w:r>
      <w:r w:rsidRPr="00701EBD">
        <w:rPr>
          <w:rFonts w:ascii="Book Antiqua" w:hAnsi="Book Antiqua" w:cs="Arial"/>
          <w:sz w:val="24"/>
          <w:szCs w:val="24"/>
        </w:rPr>
        <w:t xml:space="preserve">Kidney paired donation has </w:t>
      </w:r>
      <w:r w:rsidR="001A066A" w:rsidRPr="00701EBD">
        <w:rPr>
          <w:rFonts w:ascii="Book Antiqua" w:hAnsi="Book Antiqua" w:cs="Arial"/>
          <w:sz w:val="24"/>
          <w:szCs w:val="24"/>
        </w:rPr>
        <w:t xml:space="preserve">emerged </w:t>
      </w:r>
      <w:r w:rsidRPr="00701EBD">
        <w:rPr>
          <w:rFonts w:ascii="Book Antiqua" w:hAnsi="Book Antiqua" w:cs="Arial"/>
          <w:sz w:val="24"/>
          <w:szCs w:val="24"/>
        </w:rPr>
        <w:t xml:space="preserve">as a </w:t>
      </w:r>
      <w:r w:rsidR="001A066A" w:rsidRPr="00701EBD">
        <w:rPr>
          <w:rFonts w:ascii="Book Antiqua" w:hAnsi="Book Antiqua" w:cs="Arial"/>
          <w:sz w:val="24"/>
          <w:szCs w:val="24"/>
        </w:rPr>
        <w:t xml:space="preserve">reasonable </w:t>
      </w:r>
      <w:r w:rsidRPr="00701EBD">
        <w:rPr>
          <w:rFonts w:ascii="Book Antiqua" w:hAnsi="Book Antiqua" w:cs="Arial"/>
          <w:sz w:val="24"/>
          <w:szCs w:val="24"/>
        </w:rPr>
        <w:t>alternative for programs who cannot provide desensi</w:t>
      </w:r>
      <w:r w:rsidR="00814F62" w:rsidRPr="00701EBD">
        <w:rPr>
          <w:rFonts w:ascii="Book Antiqua" w:hAnsi="Book Antiqua" w:cs="Arial"/>
          <w:sz w:val="24"/>
          <w:szCs w:val="24"/>
        </w:rPr>
        <w:t>tization</w:t>
      </w:r>
      <w:r w:rsidR="0079799B" w:rsidRPr="00701EBD">
        <w:rPr>
          <w:rFonts w:ascii="Book Antiqua" w:hAnsi="Book Antiqua" w:cs="Arial"/>
          <w:sz w:val="24"/>
          <w:szCs w:val="24"/>
        </w:rPr>
        <w:t xml:space="preserve"> or in conjunction with desensitization</w:t>
      </w:r>
      <w:r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Future therapies directed toward cytokines tha</w:t>
      </w:r>
      <w:r w:rsidR="00D2129B" w:rsidRPr="00701EBD">
        <w:rPr>
          <w:rFonts w:ascii="Book Antiqua" w:hAnsi="Book Antiqua" w:cs="Arial"/>
          <w:sz w:val="24"/>
          <w:szCs w:val="24"/>
        </w:rPr>
        <w:t xml:space="preserve">t alter B </w:t>
      </w:r>
      <w:r w:rsidRPr="00701EBD">
        <w:rPr>
          <w:rFonts w:ascii="Book Antiqua" w:hAnsi="Book Antiqua" w:cs="Arial"/>
          <w:sz w:val="24"/>
          <w:szCs w:val="24"/>
        </w:rPr>
        <w:t>cell pr</w:t>
      </w:r>
      <w:r w:rsidR="00814F62" w:rsidRPr="00701EBD">
        <w:rPr>
          <w:rFonts w:ascii="Book Antiqua" w:hAnsi="Book Antiqua" w:cs="Arial"/>
          <w:sz w:val="24"/>
          <w:szCs w:val="24"/>
        </w:rPr>
        <w:t xml:space="preserve">oliferation </w:t>
      </w:r>
      <w:r w:rsidRPr="00701EBD">
        <w:rPr>
          <w:rFonts w:ascii="Book Antiqua" w:hAnsi="Book Antiqua" w:cs="Arial"/>
          <w:sz w:val="24"/>
          <w:szCs w:val="24"/>
        </w:rPr>
        <w:t>are under investigation.</w:t>
      </w:r>
      <w:r w:rsidR="00701EBD">
        <w:rPr>
          <w:rFonts w:ascii="Book Antiqua" w:hAnsi="Book Antiqua" w:cs="Arial"/>
          <w:sz w:val="24"/>
          <w:szCs w:val="24"/>
        </w:rPr>
        <w:t xml:space="preserve"> </w:t>
      </w:r>
    </w:p>
    <w:p w:rsidR="00BB71EE" w:rsidRPr="00701EBD" w:rsidRDefault="00BB71EE" w:rsidP="00BB71EE">
      <w:pPr>
        <w:spacing w:after="0" w:line="360" w:lineRule="auto"/>
        <w:jc w:val="both"/>
        <w:rPr>
          <w:rFonts w:ascii="Book Antiqua" w:eastAsia="宋体" w:hAnsi="Book Antiqua" w:cs="Arial"/>
          <w:sz w:val="24"/>
          <w:szCs w:val="24"/>
          <w:lang w:eastAsia="zh-CN"/>
        </w:rPr>
      </w:pPr>
    </w:p>
    <w:p w:rsidR="00BB71EE" w:rsidRPr="00701EBD" w:rsidRDefault="00BB71EE" w:rsidP="00BB71EE">
      <w:pPr>
        <w:spacing w:after="0" w:line="360" w:lineRule="auto"/>
        <w:jc w:val="both"/>
        <w:rPr>
          <w:rFonts w:ascii="Book Antiqua" w:hAnsi="Book Antiqua" w:cs="Arial"/>
          <w:sz w:val="24"/>
          <w:szCs w:val="24"/>
        </w:rPr>
      </w:pPr>
      <w:r w:rsidRPr="00701EBD">
        <w:rPr>
          <w:rFonts w:ascii="Book Antiqua" w:hAnsi="Book Antiqua" w:cs="Arial"/>
          <w:b/>
          <w:sz w:val="24"/>
          <w:szCs w:val="24"/>
        </w:rPr>
        <w:t xml:space="preserve">Key </w:t>
      </w:r>
      <w:r w:rsidRPr="00701EBD">
        <w:rPr>
          <w:rFonts w:ascii="Book Antiqua" w:hAnsi="Book Antiqua" w:cs="Arial"/>
          <w:b/>
          <w:sz w:val="24"/>
          <w:szCs w:val="24"/>
          <w:lang w:eastAsia="zh-CN"/>
        </w:rPr>
        <w:t>w</w:t>
      </w:r>
      <w:r w:rsidRPr="00701EBD">
        <w:rPr>
          <w:rFonts w:ascii="Book Antiqua" w:hAnsi="Book Antiqua" w:cs="Arial"/>
          <w:b/>
          <w:sz w:val="24"/>
          <w:szCs w:val="24"/>
        </w:rPr>
        <w:t xml:space="preserve">ords: </w:t>
      </w:r>
      <w:r w:rsidRPr="00701EBD">
        <w:rPr>
          <w:rFonts w:ascii="Book Antiqua" w:hAnsi="Book Antiqua" w:cs="Arial"/>
          <w:sz w:val="24"/>
          <w:szCs w:val="24"/>
        </w:rPr>
        <w:t>Desensitization</w:t>
      </w:r>
      <w:r w:rsidR="00701EBD">
        <w:rPr>
          <w:rFonts w:ascii="Book Antiqua" w:hAnsi="Book Antiqua" w:cs="Arial" w:hint="eastAsia"/>
          <w:sz w:val="24"/>
          <w:szCs w:val="24"/>
          <w:lang w:eastAsia="zh-CN"/>
        </w:rPr>
        <w:t>;</w:t>
      </w:r>
      <w:r w:rsidRPr="00701EBD">
        <w:rPr>
          <w:rFonts w:ascii="Book Antiqua" w:hAnsi="Book Antiqua" w:cs="Arial"/>
          <w:sz w:val="24"/>
          <w:szCs w:val="24"/>
        </w:rPr>
        <w:t xml:space="preserve"> Antibodies</w:t>
      </w:r>
      <w:r w:rsidR="00701EBD">
        <w:rPr>
          <w:rFonts w:ascii="Book Antiqua" w:hAnsi="Book Antiqua" w:cs="Arial" w:hint="eastAsia"/>
          <w:sz w:val="24"/>
          <w:szCs w:val="24"/>
          <w:lang w:eastAsia="zh-CN"/>
        </w:rPr>
        <w:t>;</w:t>
      </w:r>
      <w:r w:rsidRPr="00701EBD">
        <w:rPr>
          <w:rFonts w:ascii="Book Antiqua" w:hAnsi="Book Antiqua" w:cs="Arial"/>
          <w:sz w:val="24"/>
          <w:szCs w:val="24"/>
        </w:rPr>
        <w:t xml:space="preserve"> </w:t>
      </w:r>
      <w:r w:rsidR="00701EBD" w:rsidRPr="00701EBD">
        <w:rPr>
          <w:rFonts w:ascii="Book Antiqua" w:eastAsia="宋体" w:hAnsi="Book Antiqua" w:cs="Arial"/>
          <w:sz w:val="24"/>
          <w:szCs w:val="24"/>
          <w:lang w:eastAsia="zh-CN"/>
        </w:rPr>
        <w:t>Intravenous immunoglobulin</w:t>
      </w:r>
      <w:r w:rsidR="00701EBD">
        <w:rPr>
          <w:rFonts w:ascii="Book Antiqua" w:hAnsi="Book Antiqua" w:cs="Arial" w:hint="eastAsia"/>
          <w:sz w:val="24"/>
          <w:szCs w:val="24"/>
          <w:lang w:eastAsia="zh-CN"/>
        </w:rPr>
        <w:t>;</w:t>
      </w:r>
      <w:r w:rsidRPr="00701EBD">
        <w:rPr>
          <w:rFonts w:ascii="Book Antiqua" w:hAnsi="Book Antiqua" w:cs="Arial"/>
          <w:sz w:val="24"/>
          <w:szCs w:val="24"/>
        </w:rPr>
        <w:t xml:space="preserve"> Rituximab</w:t>
      </w:r>
      <w:r w:rsidR="00701EBD">
        <w:rPr>
          <w:rFonts w:ascii="Book Antiqua" w:hAnsi="Book Antiqua" w:cs="Arial" w:hint="eastAsia"/>
          <w:sz w:val="24"/>
          <w:szCs w:val="24"/>
          <w:lang w:eastAsia="zh-CN"/>
        </w:rPr>
        <w:t>;</w:t>
      </w:r>
      <w:r w:rsidRPr="00701EBD">
        <w:rPr>
          <w:rFonts w:ascii="Book Antiqua" w:hAnsi="Book Antiqua" w:cs="Arial"/>
          <w:sz w:val="24"/>
          <w:szCs w:val="24"/>
        </w:rPr>
        <w:t xml:space="preserve"> ABO </w:t>
      </w:r>
      <w:r w:rsidR="00701EBD">
        <w:rPr>
          <w:rFonts w:ascii="Book Antiqua" w:hAnsi="Book Antiqua" w:cs="Arial" w:hint="eastAsia"/>
          <w:sz w:val="24"/>
          <w:szCs w:val="24"/>
          <w:lang w:eastAsia="zh-CN"/>
        </w:rPr>
        <w:t>i</w:t>
      </w:r>
      <w:r w:rsidRPr="00701EBD">
        <w:rPr>
          <w:rFonts w:ascii="Book Antiqua" w:hAnsi="Book Antiqua" w:cs="Arial"/>
          <w:sz w:val="24"/>
          <w:szCs w:val="24"/>
        </w:rPr>
        <w:t>ncompatible</w:t>
      </w:r>
      <w:r w:rsidR="00701EBD">
        <w:rPr>
          <w:rFonts w:ascii="Book Antiqua" w:hAnsi="Book Antiqua" w:cs="Arial" w:hint="eastAsia"/>
          <w:sz w:val="24"/>
          <w:szCs w:val="24"/>
          <w:lang w:eastAsia="zh-CN"/>
        </w:rPr>
        <w:t>;</w:t>
      </w:r>
      <w:r w:rsidRPr="00701EBD">
        <w:rPr>
          <w:rFonts w:ascii="Book Antiqua" w:hAnsi="Book Antiqua" w:cs="Arial"/>
          <w:sz w:val="24"/>
          <w:szCs w:val="24"/>
        </w:rPr>
        <w:t xml:space="preserve"> </w:t>
      </w:r>
      <w:r w:rsidR="008B7E4D" w:rsidRPr="00701EBD">
        <w:rPr>
          <w:rFonts w:ascii="Book Antiqua" w:hAnsi="Book Antiqua" w:cs="Arial"/>
          <w:sz w:val="24"/>
          <w:szCs w:val="24"/>
        </w:rPr>
        <w:t>E</w:t>
      </w:r>
      <w:r w:rsidRPr="00701EBD">
        <w:rPr>
          <w:rFonts w:ascii="Book Antiqua" w:hAnsi="Book Antiqua" w:cs="Arial"/>
          <w:sz w:val="24"/>
          <w:szCs w:val="24"/>
        </w:rPr>
        <w:t>culizumab</w:t>
      </w:r>
      <w:r w:rsidR="00701EBD">
        <w:rPr>
          <w:rFonts w:ascii="Book Antiqua" w:hAnsi="Book Antiqua" w:cs="Arial" w:hint="eastAsia"/>
          <w:sz w:val="24"/>
          <w:szCs w:val="24"/>
          <w:lang w:eastAsia="zh-CN"/>
        </w:rPr>
        <w:t>;</w:t>
      </w:r>
      <w:r w:rsidRPr="00701EBD">
        <w:rPr>
          <w:rFonts w:ascii="Book Antiqua" w:hAnsi="Book Antiqua" w:cs="Arial"/>
          <w:sz w:val="24"/>
          <w:szCs w:val="24"/>
        </w:rPr>
        <w:t xml:space="preserve"> </w:t>
      </w:r>
      <w:r w:rsidR="008B7E4D" w:rsidRPr="00701EBD">
        <w:rPr>
          <w:rFonts w:ascii="Book Antiqua" w:hAnsi="Book Antiqua" w:cs="Arial"/>
          <w:sz w:val="24"/>
          <w:szCs w:val="24"/>
        </w:rPr>
        <w:t>B</w:t>
      </w:r>
      <w:r w:rsidRPr="00701EBD">
        <w:rPr>
          <w:rFonts w:ascii="Book Antiqua" w:hAnsi="Book Antiqua" w:cs="Arial"/>
          <w:sz w:val="24"/>
          <w:szCs w:val="24"/>
        </w:rPr>
        <w:t>ortezomib</w:t>
      </w:r>
    </w:p>
    <w:p w:rsidR="00BB71EE" w:rsidRPr="008B7E4D" w:rsidRDefault="00BB71EE" w:rsidP="00BB71EE">
      <w:pPr>
        <w:spacing w:after="0" w:line="360" w:lineRule="auto"/>
        <w:jc w:val="both"/>
        <w:rPr>
          <w:rFonts w:ascii="Book Antiqua" w:eastAsia="Arial Unicode MS" w:hAnsi="Book Antiqua" w:cs="Arial"/>
          <w:i/>
          <w:sz w:val="24"/>
          <w:szCs w:val="24"/>
          <w:lang w:eastAsia="zh-CN"/>
        </w:rPr>
      </w:pPr>
    </w:p>
    <w:p w:rsidR="008B7E4D" w:rsidRPr="008B7E4D" w:rsidRDefault="008B7E4D" w:rsidP="00BB71EE">
      <w:pPr>
        <w:spacing w:after="0" w:line="360" w:lineRule="auto"/>
        <w:jc w:val="both"/>
        <w:rPr>
          <w:rFonts w:ascii="Book Antiqua" w:hAnsi="Book Antiqua"/>
          <w:bCs/>
          <w:sz w:val="24"/>
          <w:szCs w:val="24"/>
          <w:lang w:eastAsia="zh-CN"/>
        </w:rPr>
      </w:pPr>
      <w:proofErr w:type="gramStart"/>
      <w:r w:rsidRPr="008B7E4D">
        <w:rPr>
          <w:rFonts w:ascii="Book Antiqua" w:hAnsi="Book Antiqua"/>
          <w:b/>
          <w:bCs/>
          <w:sz w:val="24"/>
          <w:szCs w:val="24"/>
        </w:rPr>
        <w:t>© The Author(s) 2015.</w:t>
      </w:r>
      <w:proofErr w:type="gramEnd"/>
      <w:r w:rsidRPr="008B7E4D">
        <w:rPr>
          <w:rFonts w:ascii="Book Antiqua" w:hAnsi="Book Antiqua"/>
          <w:b/>
          <w:bCs/>
          <w:sz w:val="24"/>
          <w:szCs w:val="24"/>
        </w:rPr>
        <w:t xml:space="preserve"> </w:t>
      </w:r>
      <w:r w:rsidRPr="008B7E4D">
        <w:rPr>
          <w:rFonts w:ascii="Book Antiqua" w:hAnsi="Book Antiqua"/>
          <w:bCs/>
          <w:sz w:val="24"/>
          <w:szCs w:val="24"/>
        </w:rPr>
        <w:t>Published by Baishideng Publishing Group Inc. All rights reserved.</w:t>
      </w:r>
    </w:p>
    <w:p w:rsidR="008B7E4D" w:rsidRPr="00701EBD" w:rsidRDefault="008B7E4D" w:rsidP="00BB71EE">
      <w:pPr>
        <w:spacing w:after="0" w:line="360" w:lineRule="auto"/>
        <w:jc w:val="both"/>
        <w:rPr>
          <w:rFonts w:ascii="Book Antiqua" w:eastAsia="Arial Unicode MS" w:hAnsi="Book Antiqua" w:cs="Arial"/>
          <w:i/>
          <w:sz w:val="24"/>
          <w:szCs w:val="24"/>
          <w:lang w:eastAsia="zh-CN"/>
        </w:rPr>
      </w:pPr>
    </w:p>
    <w:p w:rsidR="005D3BCD" w:rsidRPr="00701EBD" w:rsidRDefault="00C26E60" w:rsidP="00BB71EE">
      <w:pPr>
        <w:spacing w:after="0" w:line="360" w:lineRule="auto"/>
        <w:jc w:val="both"/>
        <w:rPr>
          <w:rFonts w:ascii="Book Antiqua" w:hAnsi="Book Antiqua" w:cs="Arial"/>
          <w:i/>
          <w:sz w:val="24"/>
          <w:szCs w:val="24"/>
        </w:rPr>
      </w:pPr>
      <w:r w:rsidRPr="00701EBD">
        <w:rPr>
          <w:rFonts w:ascii="Book Antiqua" w:eastAsia="Arial Unicode MS" w:hAnsi="Book Antiqua" w:cs="Arial"/>
          <w:b/>
          <w:sz w:val="24"/>
          <w:szCs w:val="24"/>
        </w:rPr>
        <w:t xml:space="preserve">Core </w:t>
      </w:r>
      <w:r w:rsidR="00BB71EE" w:rsidRPr="00701EBD">
        <w:rPr>
          <w:rFonts w:ascii="Book Antiqua" w:eastAsia="Arial Unicode MS" w:hAnsi="Book Antiqua" w:cs="Arial"/>
          <w:b/>
          <w:sz w:val="24"/>
          <w:szCs w:val="24"/>
          <w:lang w:eastAsia="zh-CN"/>
        </w:rPr>
        <w:t>t</w:t>
      </w:r>
      <w:r w:rsidRPr="00701EBD">
        <w:rPr>
          <w:rFonts w:ascii="Book Antiqua" w:eastAsia="Arial Unicode MS" w:hAnsi="Book Antiqua" w:cs="Arial"/>
          <w:b/>
          <w:sz w:val="24"/>
          <w:szCs w:val="24"/>
        </w:rPr>
        <w:t>ip:</w:t>
      </w:r>
      <w:r w:rsidR="00BB71EE" w:rsidRPr="00701EBD">
        <w:rPr>
          <w:rFonts w:ascii="Book Antiqua" w:eastAsia="Arial Unicode MS" w:hAnsi="Book Antiqua" w:cs="Arial"/>
          <w:b/>
          <w:sz w:val="24"/>
          <w:szCs w:val="24"/>
          <w:lang w:eastAsia="zh-CN"/>
        </w:rPr>
        <w:t xml:space="preserve"> </w:t>
      </w:r>
      <w:r w:rsidRPr="00701EBD">
        <w:rPr>
          <w:rFonts w:ascii="Book Antiqua" w:eastAsia="宋体" w:hAnsi="Book Antiqua" w:cs="Arial"/>
          <w:sz w:val="24"/>
          <w:szCs w:val="24"/>
          <w:lang w:eastAsia="zh-CN"/>
        </w:rPr>
        <w:t xml:space="preserve">Intravenous immunoglobulin (IVIG) remains the backbone of </w:t>
      </w:r>
      <w:r w:rsidR="008B7E4D" w:rsidRPr="00701EBD">
        <w:rPr>
          <w:rFonts w:ascii="Book Antiqua" w:hAnsi="Book Antiqua" w:cs="Arial"/>
          <w:sz w:val="24"/>
          <w:szCs w:val="24"/>
        </w:rPr>
        <w:t>human-leukocyte antigen (HLA)</w:t>
      </w:r>
      <w:r w:rsidR="008B7E4D">
        <w:rPr>
          <w:rFonts w:ascii="Book Antiqua" w:hAnsi="Book Antiqua" w:cs="Arial" w:hint="eastAsia"/>
          <w:sz w:val="24"/>
          <w:szCs w:val="24"/>
          <w:lang w:eastAsia="zh-CN"/>
        </w:rPr>
        <w:t xml:space="preserve"> </w:t>
      </w:r>
      <w:r w:rsidRPr="00701EBD">
        <w:rPr>
          <w:rFonts w:ascii="Book Antiqua" w:eastAsia="宋体" w:hAnsi="Book Antiqua" w:cs="Arial"/>
          <w:sz w:val="24"/>
          <w:szCs w:val="24"/>
          <w:lang w:eastAsia="zh-CN"/>
        </w:rPr>
        <w:t>desensitization therapy and excellent outcomes with the addition of rituximab (anti-B cell) have been achieved.</w:t>
      </w:r>
      <w:r w:rsidR="00701EBD">
        <w:rPr>
          <w:rFonts w:ascii="Book Antiqua" w:eastAsia="宋体" w:hAnsi="Book Antiqua" w:cs="Arial"/>
          <w:sz w:val="24"/>
          <w:szCs w:val="24"/>
          <w:lang w:eastAsia="zh-CN"/>
        </w:rPr>
        <w:t xml:space="preserve"> </w:t>
      </w:r>
      <w:r w:rsidRPr="00701EBD">
        <w:rPr>
          <w:rFonts w:ascii="Book Antiqua" w:eastAsia="宋体" w:hAnsi="Book Antiqua" w:cs="Arial"/>
          <w:sz w:val="24"/>
          <w:szCs w:val="24"/>
          <w:lang w:eastAsia="zh-CN"/>
        </w:rPr>
        <w:t>Bortezomib (anti-plasma cell) and eculizumab (complement inhibition) may be good adjuncts for patients who are broadly sensitized with strong, complement-fixing HLA antibodies.</w:t>
      </w:r>
      <w:r w:rsidR="00701EBD">
        <w:rPr>
          <w:rFonts w:ascii="Book Antiqua" w:eastAsia="宋体" w:hAnsi="Book Antiqua" w:cs="Arial"/>
          <w:sz w:val="24"/>
          <w:szCs w:val="24"/>
          <w:lang w:eastAsia="zh-CN"/>
        </w:rPr>
        <w:t xml:space="preserve"> </w:t>
      </w:r>
      <w:r w:rsidRPr="00701EBD">
        <w:rPr>
          <w:rFonts w:ascii="Book Antiqua" w:eastAsia="宋体" w:hAnsi="Book Antiqua" w:cs="Arial"/>
          <w:sz w:val="24"/>
          <w:szCs w:val="24"/>
          <w:lang w:eastAsia="zh-CN"/>
        </w:rPr>
        <w:t>Excellent outcomes have been achieved in ABO incompatible transplantation with the combination of antibody removal, B cell depletion, and pre-transplant immunosuppression.</w:t>
      </w:r>
      <w:r w:rsidR="00701EBD">
        <w:rPr>
          <w:rFonts w:ascii="Book Antiqua" w:eastAsia="宋体" w:hAnsi="Book Antiqua" w:cs="Arial"/>
          <w:sz w:val="24"/>
          <w:szCs w:val="24"/>
          <w:lang w:eastAsia="zh-CN"/>
        </w:rPr>
        <w:t xml:space="preserve"> </w:t>
      </w:r>
      <w:r w:rsidRPr="00701EBD">
        <w:rPr>
          <w:rFonts w:ascii="Book Antiqua" w:eastAsia="宋体" w:hAnsi="Book Antiqua" w:cs="Arial"/>
          <w:sz w:val="24"/>
          <w:szCs w:val="24"/>
          <w:lang w:eastAsia="zh-CN"/>
        </w:rPr>
        <w:t>Kidney paired donation has emerged as a reasonable alternative for programs who cannot provide desensitization or in conjunction with desensitization.</w:t>
      </w:r>
    </w:p>
    <w:p w:rsidR="005D3BCD" w:rsidRDefault="005D3BCD" w:rsidP="00BB71EE">
      <w:pPr>
        <w:spacing w:after="0" w:line="360" w:lineRule="auto"/>
        <w:jc w:val="both"/>
        <w:rPr>
          <w:rFonts w:ascii="Book Antiqua" w:hAnsi="Book Antiqua" w:cs="Arial"/>
          <w:b/>
          <w:sz w:val="24"/>
          <w:szCs w:val="24"/>
          <w:lang w:eastAsia="zh-CN"/>
        </w:rPr>
      </w:pPr>
    </w:p>
    <w:p w:rsidR="008B7E4D" w:rsidRPr="008B7E4D" w:rsidRDefault="008B7E4D" w:rsidP="00BB71EE">
      <w:pPr>
        <w:spacing w:after="0" w:line="360" w:lineRule="auto"/>
        <w:jc w:val="both"/>
        <w:rPr>
          <w:rFonts w:ascii="Book Antiqua" w:hAnsi="Book Antiqua" w:cs="Arial"/>
          <w:b/>
          <w:sz w:val="24"/>
          <w:szCs w:val="24"/>
          <w:lang w:eastAsia="zh-CN"/>
        </w:rPr>
      </w:pPr>
      <w:r w:rsidRPr="00701EBD">
        <w:rPr>
          <w:rFonts w:ascii="Book Antiqua" w:hAnsi="Book Antiqua" w:cs="Arial"/>
          <w:sz w:val="24"/>
          <w:szCs w:val="24"/>
        </w:rPr>
        <w:t>Wongsaroj</w:t>
      </w:r>
      <w:r>
        <w:rPr>
          <w:rFonts w:ascii="Book Antiqua" w:hAnsi="Book Antiqua" w:cs="Arial" w:hint="eastAsia"/>
          <w:sz w:val="24"/>
          <w:szCs w:val="24"/>
          <w:lang w:eastAsia="zh-CN"/>
        </w:rPr>
        <w:t xml:space="preserve"> P</w:t>
      </w:r>
      <w:r w:rsidRPr="00701EBD">
        <w:rPr>
          <w:rFonts w:ascii="Book Antiqua" w:hAnsi="Book Antiqua" w:cs="Arial"/>
          <w:sz w:val="24"/>
          <w:szCs w:val="24"/>
        </w:rPr>
        <w:t>, Kahwaji</w:t>
      </w:r>
      <w:r>
        <w:rPr>
          <w:rFonts w:ascii="Book Antiqua" w:hAnsi="Book Antiqua" w:cs="Arial" w:hint="eastAsia"/>
          <w:sz w:val="24"/>
          <w:szCs w:val="24"/>
          <w:lang w:eastAsia="zh-CN"/>
        </w:rPr>
        <w:t xml:space="preserve"> J</w:t>
      </w:r>
      <w:r w:rsidRPr="00701EBD">
        <w:rPr>
          <w:rFonts w:ascii="Book Antiqua" w:hAnsi="Book Antiqua" w:cs="Arial"/>
          <w:sz w:val="24"/>
          <w:szCs w:val="24"/>
        </w:rPr>
        <w:t>, Vo</w:t>
      </w:r>
      <w:r>
        <w:rPr>
          <w:rFonts w:ascii="Book Antiqua" w:hAnsi="Book Antiqua" w:cs="Arial" w:hint="eastAsia"/>
          <w:sz w:val="24"/>
          <w:szCs w:val="24"/>
          <w:lang w:eastAsia="zh-CN"/>
        </w:rPr>
        <w:t xml:space="preserve"> A</w:t>
      </w:r>
      <w:r w:rsidRPr="00701EBD">
        <w:rPr>
          <w:rFonts w:ascii="Book Antiqua" w:hAnsi="Book Antiqua" w:cs="Arial"/>
          <w:sz w:val="24"/>
          <w:szCs w:val="24"/>
        </w:rPr>
        <w:t>, Jordan</w:t>
      </w:r>
      <w:r>
        <w:rPr>
          <w:rFonts w:ascii="Book Antiqua" w:hAnsi="Book Antiqua" w:cs="Arial" w:hint="eastAsia"/>
          <w:sz w:val="24"/>
          <w:szCs w:val="24"/>
          <w:lang w:eastAsia="zh-CN"/>
        </w:rPr>
        <w:t xml:space="preserve"> SC. </w:t>
      </w:r>
      <w:r w:rsidRPr="008B7E4D">
        <w:rPr>
          <w:rFonts w:ascii="Book Antiqua" w:hAnsi="Book Antiqua" w:cs="Arial"/>
          <w:sz w:val="24"/>
          <w:szCs w:val="24"/>
        </w:rPr>
        <w:t>Modern approaches to incompatible kidney transplantation</w:t>
      </w:r>
      <w:r>
        <w:rPr>
          <w:rFonts w:ascii="Book Antiqua" w:hAnsi="Book Antiqua" w:cs="Arial" w:hint="eastAsia"/>
          <w:sz w:val="24"/>
          <w:szCs w:val="24"/>
          <w:lang w:eastAsia="zh-CN"/>
        </w:rPr>
        <w:t xml:space="preserve">. </w:t>
      </w:r>
      <w:r w:rsidRPr="00C341A0">
        <w:rPr>
          <w:rFonts w:ascii="Book Antiqua" w:hAnsi="Book Antiqua"/>
          <w:i/>
          <w:iCs/>
          <w:sz w:val="24"/>
          <w:szCs w:val="24"/>
        </w:rPr>
        <w:t>World J Nephrol</w:t>
      </w:r>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8B7E4D" w:rsidRPr="00701EBD" w:rsidRDefault="008B7E4D" w:rsidP="00BB71EE">
      <w:pPr>
        <w:spacing w:after="0" w:line="360" w:lineRule="auto"/>
        <w:jc w:val="both"/>
        <w:rPr>
          <w:rFonts w:ascii="Book Antiqua" w:hAnsi="Book Antiqua" w:cs="Arial"/>
          <w:b/>
          <w:sz w:val="24"/>
          <w:szCs w:val="24"/>
          <w:lang w:eastAsia="zh-CN"/>
        </w:rPr>
      </w:pPr>
    </w:p>
    <w:p w:rsidR="00532206" w:rsidRPr="00701EBD" w:rsidRDefault="00BB71EE" w:rsidP="00BB71EE">
      <w:pPr>
        <w:spacing w:after="0" w:line="360" w:lineRule="auto"/>
        <w:jc w:val="both"/>
        <w:rPr>
          <w:rFonts w:ascii="Book Antiqua" w:hAnsi="Book Antiqua" w:cs="Arial"/>
          <w:b/>
          <w:sz w:val="24"/>
          <w:szCs w:val="24"/>
        </w:rPr>
      </w:pPr>
      <w:r w:rsidRPr="00701EBD">
        <w:rPr>
          <w:rFonts w:ascii="Book Antiqua" w:hAnsi="Book Antiqua" w:cs="Arial"/>
          <w:b/>
          <w:sz w:val="24"/>
          <w:szCs w:val="24"/>
        </w:rPr>
        <w:t>INTRODUCTION</w:t>
      </w:r>
    </w:p>
    <w:p w:rsidR="00532206" w:rsidRPr="00701EBD" w:rsidRDefault="00532206" w:rsidP="00BB71EE">
      <w:pPr>
        <w:spacing w:after="0" w:line="360" w:lineRule="auto"/>
        <w:jc w:val="both"/>
        <w:rPr>
          <w:rFonts w:ascii="Book Antiqua" w:hAnsi="Book Antiqua" w:cs="Arial"/>
          <w:sz w:val="24"/>
          <w:szCs w:val="24"/>
        </w:rPr>
      </w:pPr>
      <w:r w:rsidRPr="00701EBD">
        <w:rPr>
          <w:rFonts w:ascii="Book Antiqua" w:hAnsi="Book Antiqua" w:cs="Arial"/>
          <w:sz w:val="24"/>
          <w:szCs w:val="24"/>
        </w:rPr>
        <w:t>Kidney transplantation is the gold standard for treating end-stage kidney disease and remarkable strides have been made over the last thirty years.</w:t>
      </w:r>
      <w:r w:rsidR="00701EBD">
        <w:rPr>
          <w:rFonts w:ascii="Book Antiqua" w:hAnsi="Book Antiqua" w:cs="Arial"/>
          <w:sz w:val="24"/>
          <w:szCs w:val="24"/>
        </w:rPr>
        <w:t xml:space="preserve"> </w:t>
      </w:r>
      <w:r w:rsidRPr="00701EBD">
        <w:rPr>
          <w:rFonts w:ascii="Book Antiqua" w:hAnsi="Book Antiqua" w:cs="Arial"/>
          <w:sz w:val="24"/>
          <w:szCs w:val="24"/>
        </w:rPr>
        <w:t xml:space="preserve">However, </w:t>
      </w:r>
      <w:r w:rsidR="0008191B" w:rsidRPr="00701EBD">
        <w:rPr>
          <w:rFonts w:ascii="Book Antiqua" w:hAnsi="Book Antiqua" w:cs="Arial"/>
          <w:sz w:val="24"/>
          <w:szCs w:val="24"/>
        </w:rPr>
        <w:t xml:space="preserve">there are now </w:t>
      </w:r>
      <w:r w:rsidR="008B7E4D">
        <w:rPr>
          <w:rFonts w:ascii="Book Antiqua" w:hAnsi="Book Antiqua" w:cs="Arial"/>
          <w:sz w:val="24"/>
          <w:szCs w:val="24"/>
        </w:rPr>
        <w:t>over 100</w:t>
      </w:r>
      <w:r w:rsidRPr="00701EBD">
        <w:rPr>
          <w:rFonts w:ascii="Book Antiqua" w:hAnsi="Book Antiqua" w:cs="Arial"/>
          <w:sz w:val="24"/>
          <w:szCs w:val="24"/>
        </w:rPr>
        <w:t>000</w:t>
      </w:r>
      <w:r w:rsidR="0008191B" w:rsidRPr="00701EBD">
        <w:rPr>
          <w:rFonts w:ascii="Book Antiqua" w:hAnsi="Book Antiqua" w:cs="Arial"/>
          <w:sz w:val="24"/>
          <w:szCs w:val="24"/>
        </w:rPr>
        <w:t xml:space="preserve"> people awaiting kidney transplantation</w:t>
      </w:r>
      <w:r w:rsidRPr="00701EBD">
        <w:rPr>
          <w:rFonts w:ascii="Book Antiqua" w:hAnsi="Book Antiqua" w:cs="Arial"/>
          <w:sz w:val="24"/>
          <w:szCs w:val="24"/>
        </w:rPr>
        <w:t xml:space="preserve"> in the United States according to the Organ Procurement and Transplantation Network</w:t>
      </w:r>
      <w:r w:rsidR="0008191B"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 xml:space="preserve">A significant proportion of these patients are broadly </w:t>
      </w:r>
      <w:r w:rsidR="0008191B" w:rsidRPr="00701EBD">
        <w:rPr>
          <w:rFonts w:ascii="Book Antiqua" w:hAnsi="Book Antiqua" w:cs="Arial"/>
          <w:sz w:val="24"/>
          <w:szCs w:val="24"/>
        </w:rPr>
        <w:t xml:space="preserve">human-leukocyte antigen (HLA) </w:t>
      </w:r>
      <w:r w:rsidRPr="00701EBD">
        <w:rPr>
          <w:rFonts w:ascii="Book Antiqua" w:hAnsi="Book Antiqua" w:cs="Arial"/>
          <w:sz w:val="24"/>
          <w:szCs w:val="24"/>
        </w:rPr>
        <w:t>sensitized and will have to wait longer to find an acceptable match; some may never.</w:t>
      </w:r>
      <w:r w:rsidR="00701EBD">
        <w:rPr>
          <w:rFonts w:ascii="Book Antiqua" w:hAnsi="Book Antiqua" w:cs="Arial"/>
          <w:sz w:val="24"/>
          <w:szCs w:val="24"/>
        </w:rPr>
        <w:t xml:space="preserve"> </w:t>
      </w:r>
      <w:r w:rsidRPr="00701EBD">
        <w:rPr>
          <w:rFonts w:ascii="Book Antiqua" w:hAnsi="Book Antiqua" w:cs="Arial"/>
          <w:sz w:val="24"/>
          <w:szCs w:val="24"/>
        </w:rPr>
        <w:t>There are also those on the wait list with living donors who are blood type incompatible</w:t>
      </w:r>
      <w:r w:rsidR="0008191B" w:rsidRPr="00701EBD">
        <w:rPr>
          <w:rFonts w:ascii="Book Antiqua" w:hAnsi="Book Antiqua" w:cs="Arial"/>
          <w:sz w:val="24"/>
          <w:szCs w:val="24"/>
        </w:rPr>
        <w:t xml:space="preserve"> (ABOi)</w:t>
      </w:r>
      <w:r w:rsidRPr="00701EBD">
        <w:rPr>
          <w:rFonts w:ascii="Book Antiqua" w:hAnsi="Book Antiqua" w:cs="Arial"/>
          <w:sz w:val="24"/>
          <w:szCs w:val="24"/>
        </w:rPr>
        <w:t>, but would otherwise be an acceptable match.</w:t>
      </w:r>
      <w:r w:rsidR="00701EBD">
        <w:rPr>
          <w:rFonts w:ascii="Book Antiqua" w:hAnsi="Book Antiqua" w:cs="Arial"/>
          <w:sz w:val="24"/>
          <w:szCs w:val="24"/>
        </w:rPr>
        <w:t xml:space="preserve"> </w:t>
      </w:r>
      <w:r w:rsidRPr="00701EBD">
        <w:rPr>
          <w:rFonts w:ascii="Book Antiqua" w:hAnsi="Book Antiqua" w:cs="Arial"/>
          <w:sz w:val="24"/>
          <w:szCs w:val="24"/>
        </w:rPr>
        <w:t>The long wait times</w:t>
      </w:r>
      <w:r w:rsidR="002D535D" w:rsidRPr="00701EBD">
        <w:rPr>
          <w:rFonts w:ascii="Book Antiqua" w:hAnsi="Book Antiqua" w:cs="Arial"/>
          <w:sz w:val="24"/>
          <w:szCs w:val="24"/>
        </w:rPr>
        <w:t xml:space="preserve"> incurred lead</w:t>
      </w:r>
      <w:r w:rsidRPr="00701EBD">
        <w:rPr>
          <w:rFonts w:ascii="Book Antiqua" w:hAnsi="Book Antiqua" w:cs="Arial"/>
          <w:sz w:val="24"/>
          <w:szCs w:val="24"/>
        </w:rPr>
        <w:t xml:space="preserve"> to incre</w:t>
      </w:r>
      <w:r w:rsidR="002D535D" w:rsidRPr="00701EBD">
        <w:rPr>
          <w:rFonts w:ascii="Book Antiqua" w:hAnsi="Book Antiqua" w:cs="Arial"/>
          <w:sz w:val="24"/>
          <w:szCs w:val="24"/>
        </w:rPr>
        <w:t xml:space="preserve">ased mortality on the </w:t>
      </w:r>
      <w:r w:rsidRPr="00701EBD">
        <w:rPr>
          <w:rFonts w:ascii="Book Antiqua" w:hAnsi="Book Antiqua" w:cs="Arial"/>
          <w:sz w:val="24"/>
          <w:szCs w:val="24"/>
        </w:rPr>
        <w:t>kidney transplant</w:t>
      </w:r>
      <w:r w:rsidR="002D535D" w:rsidRPr="00701EBD">
        <w:rPr>
          <w:rFonts w:ascii="Book Antiqua" w:hAnsi="Book Antiqua" w:cs="Arial"/>
          <w:sz w:val="24"/>
          <w:szCs w:val="24"/>
        </w:rPr>
        <w:t xml:space="preserve"> </w:t>
      </w:r>
      <w:proofErr w:type="gramStart"/>
      <w:r w:rsidR="002D535D" w:rsidRPr="00701EBD">
        <w:rPr>
          <w:rFonts w:ascii="Book Antiqua" w:hAnsi="Book Antiqua" w:cs="Arial"/>
          <w:sz w:val="24"/>
          <w:szCs w:val="24"/>
        </w:rPr>
        <w:t>list</w:t>
      </w:r>
      <w:r w:rsidR="00841440" w:rsidRPr="00701EBD">
        <w:rPr>
          <w:rFonts w:ascii="Book Antiqua" w:hAnsi="Book Antiqua" w:cs="Arial"/>
          <w:sz w:val="24"/>
          <w:szCs w:val="24"/>
          <w:vertAlign w:val="superscript"/>
        </w:rPr>
        <w:t>[</w:t>
      </w:r>
      <w:proofErr w:type="gramEnd"/>
      <w:r w:rsidR="00A23068" w:rsidRPr="00701EBD">
        <w:rPr>
          <w:rFonts w:ascii="Book Antiqua" w:hAnsi="Book Antiqua" w:cs="Arial"/>
          <w:sz w:val="24"/>
          <w:szCs w:val="24"/>
          <w:vertAlign w:val="superscript"/>
        </w:rPr>
        <w:fldChar w:fldCharType="begin">
          <w:fldData xml:space="preserve">PEVuZE5vdGU+PENpdGU+PEF1dGhvcj5Nb250Z29tZXJ5PC9BdXRob3I+PFllYXI+MjAxMTwvWWVh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</w:fldData>
        </w:fldChar>
      </w:r>
      <w:r w:rsidR="00ED679B" w:rsidRPr="00701EBD">
        <w:rPr>
          <w:rFonts w:ascii="Book Antiqua" w:hAnsi="Book Antiqua" w:cs="Arial"/>
          <w:sz w:val="24"/>
          <w:szCs w:val="24"/>
          <w:vertAlign w:val="superscript"/>
        </w:rPr>
        <w:instrText xml:space="preserve"> ADDIN EN.CITE </w:instrText>
      </w:r>
      <w:r w:rsidR="00A23068" w:rsidRPr="00701EBD">
        <w:rPr>
          <w:rFonts w:ascii="Book Antiqua" w:hAnsi="Book Antiqua" w:cs="Arial"/>
          <w:sz w:val="24"/>
          <w:szCs w:val="24"/>
          <w:vertAlign w:val="superscript"/>
        </w:rPr>
        <w:fldChar w:fldCharType="begin">
          <w:fldData xml:space="preserve">PEVuZE5vdGU+PENpdGU+PEF1dGhvcj5Nb250Z29tZXJ5PC9BdXRob3I+PFllYXI+MjAxMTwvWWVh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</w:fldData>
        </w:fldChar>
      </w:r>
      <w:r w:rsidR="00ED679B" w:rsidRPr="00701EBD">
        <w:rPr>
          <w:rFonts w:ascii="Book Antiqua" w:hAnsi="Book Antiqua" w:cs="Arial"/>
          <w:sz w:val="24"/>
          <w:szCs w:val="24"/>
          <w:vertAlign w:val="superscript"/>
        </w:rPr>
        <w:instrText xml:space="preserve"> ADDIN EN.CITE.DATA </w:instrText>
      </w:r>
      <w:r w:rsidR="00A23068" w:rsidRPr="00701EBD">
        <w:rPr>
          <w:rFonts w:ascii="Book Antiqua" w:hAnsi="Book Antiqua" w:cs="Arial"/>
          <w:sz w:val="24"/>
          <w:szCs w:val="24"/>
          <w:vertAlign w:val="superscript"/>
        </w:rPr>
      </w:r>
      <w:r w:rsidR="00A23068" w:rsidRPr="00701EBD">
        <w:rPr>
          <w:rFonts w:ascii="Book Antiqua" w:hAnsi="Book Antiqua" w:cs="Arial"/>
          <w:sz w:val="24"/>
          <w:szCs w:val="24"/>
          <w:vertAlign w:val="superscript"/>
        </w:rPr>
        <w:fldChar w:fldCharType="end"/>
      </w:r>
      <w:r w:rsidR="00A23068" w:rsidRPr="00701EBD">
        <w:rPr>
          <w:rFonts w:ascii="Book Antiqua" w:hAnsi="Book Antiqua" w:cs="Arial"/>
          <w:sz w:val="24"/>
          <w:szCs w:val="24"/>
          <w:vertAlign w:val="superscript"/>
        </w:rPr>
      </w:r>
      <w:r w:rsidR="00A23068" w:rsidRPr="00701EBD">
        <w:rPr>
          <w:rFonts w:ascii="Book Antiqua" w:hAnsi="Book Antiqua" w:cs="Arial"/>
          <w:sz w:val="24"/>
          <w:szCs w:val="24"/>
          <w:vertAlign w:val="superscript"/>
        </w:rPr>
        <w:fldChar w:fldCharType="separate"/>
      </w:r>
      <w:r w:rsidR="00ED679B" w:rsidRPr="00701EBD">
        <w:rPr>
          <w:rFonts w:ascii="Book Antiqua" w:hAnsi="Book Antiqua" w:cs="Arial"/>
          <w:noProof/>
          <w:sz w:val="24"/>
          <w:szCs w:val="24"/>
          <w:vertAlign w:val="superscript"/>
        </w:rPr>
        <w:t>1</w:t>
      </w:r>
      <w:r w:rsidR="00A23068" w:rsidRPr="00701EBD">
        <w:rPr>
          <w:rFonts w:ascii="Book Antiqua" w:hAnsi="Book Antiqua" w:cs="Arial"/>
          <w:sz w:val="24"/>
          <w:szCs w:val="24"/>
          <w:vertAlign w:val="superscript"/>
        </w:rPr>
        <w:fldChar w:fldCharType="end"/>
      </w:r>
      <w:r w:rsidR="00841440" w:rsidRPr="00701EBD">
        <w:rPr>
          <w:rFonts w:ascii="Book Antiqua" w:hAnsi="Book Antiqua" w:cs="Arial"/>
          <w:sz w:val="24"/>
          <w:szCs w:val="24"/>
          <w:vertAlign w:val="superscript"/>
        </w:rPr>
        <w:t>]</w:t>
      </w:r>
      <w:r w:rsidRPr="00701EBD">
        <w:rPr>
          <w:rFonts w:ascii="Book Antiqua" w:hAnsi="Book Antiqua" w:cs="Arial"/>
          <w:sz w:val="24"/>
          <w:szCs w:val="24"/>
        </w:rPr>
        <w:t>.</w:t>
      </w:r>
      <w:r w:rsidR="00701EBD">
        <w:rPr>
          <w:rFonts w:ascii="Book Antiqua" w:hAnsi="Book Antiqua" w:cs="Arial"/>
          <w:sz w:val="24"/>
          <w:szCs w:val="24"/>
        </w:rPr>
        <w:t xml:space="preserve"> </w:t>
      </w:r>
      <w:r w:rsidR="000C557A" w:rsidRPr="00701EBD">
        <w:rPr>
          <w:rFonts w:ascii="Book Antiqua" w:hAnsi="Book Antiqua" w:cs="Arial"/>
          <w:sz w:val="24"/>
          <w:szCs w:val="24"/>
        </w:rPr>
        <w:t>The ability to provide a blood type or HLA incompatible</w:t>
      </w:r>
      <w:r w:rsidRPr="00701EBD">
        <w:rPr>
          <w:rFonts w:ascii="Book Antiqua" w:hAnsi="Book Antiqua" w:cs="Arial"/>
          <w:sz w:val="24"/>
          <w:szCs w:val="24"/>
        </w:rPr>
        <w:t xml:space="preserve"> transplant decreases mortality and gives hope to those languishing on the wait list.</w:t>
      </w:r>
      <w:r w:rsidR="00701EBD">
        <w:rPr>
          <w:rFonts w:ascii="Book Antiqua" w:hAnsi="Book Antiqua" w:cs="Arial"/>
          <w:sz w:val="24"/>
          <w:szCs w:val="24"/>
        </w:rPr>
        <w:t xml:space="preserve"> </w:t>
      </w:r>
    </w:p>
    <w:p w:rsidR="00326EB7" w:rsidRPr="00701EBD" w:rsidRDefault="00532206" w:rsidP="008B7E4D">
      <w:pPr>
        <w:spacing w:after="0" w:line="360" w:lineRule="auto"/>
        <w:ind w:firstLineChars="100" w:firstLine="240"/>
        <w:jc w:val="both"/>
        <w:rPr>
          <w:rFonts w:ascii="Book Antiqua" w:hAnsi="Book Antiqua" w:cs="Arial"/>
          <w:sz w:val="24"/>
          <w:szCs w:val="24"/>
        </w:rPr>
      </w:pPr>
      <w:r w:rsidRPr="00701EBD">
        <w:rPr>
          <w:rFonts w:ascii="Book Antiqua" w:hAnsi="Book Antiqua" w:cs="Arial"/>
          <w:sz w:val="24"/>
          <w:szCs w:val="24"/>
        </w:rPr>
        <w:t>Desensitization therapies started to emerge in the 1980’s.</w:t>
      </w:r>
      <w:r w:rsidR="00701EBD">
        <w:rPr>
          <w:rFonts w:ascii="Book Antiqua" w:hAnsi="Book Antiqua" w:cs="Arial"/>
          <w:sz w:val="24"/>
          <w:szCs w:val="24"/>
        </w:rPr>
        <w:t xml:space="preserve"> </w:t>
      </w:r>
      <w:r w:rsidRPr="00701EBD">
        <w:rPr>
          <w:rFonts w:ascii="Book Antiqua" w:hAnsi="Book Antiqua" w:cs="Arial"/>
          <w:sz w:val="24"/>
          <w:szCs w:val="24"/>
        </w:rPr>
        <w:t>Donor specific blood transfusions were performed for HLA desensitization with limited success.</w:t>
      </w:r>
      <w:r w:rsidR="00701EBD">
        <w:rPr>
          <w:rFonts w:ascii="Book Antiqua" w:hAnsi="Book Antiqua" w:cs="Arial"/>
          <w:sz w:val="24"/>
          <w:szCs w:val="24"/>
        </w:rPr>
        <w:t xml:space="preserve"> </w:t>
      </w:r>
      <w:r w:rsidRPr="00701EBD">
        <w:rPr>
          <w:rFonts w:ascii="Book Antiqua" w:hAnsi="Book Antiqua" w:cs="Arial"/>
          <w:sz w:val="24"/>
          <w:szCs w:val="24"/>
        </w:rPr>
        <w:t>There was more s</w:t>
      </w:r>
      <w:r w:rsidR="002A2F27" w:rsidRPr="00701EBD">
        <w:rPr>
          <w:rFonts w:ascii="Book Antiqua" w:hAnsi="Book Antiqua" w:cs="Arial"/>
          <w:sz w:val="24"/>
          <w:szCs w:val="24"/>
        </w:rPr>
        <w:t>uccess with ABOi transplantation</w:t>
      </w:r>
      <w:r w:rsidRPr="00701EBD">
        <w:rPr>
          <w:rFonts w:ascii="Book Antiqua" w:hAnsi="Book Antiqua" w:cs="Arial"/>
          <w:sz w:val="24"/>
          <w:szCs w:val="24"/>
        </w:rPr>
        <w:t xml:space="preserve"> during this time period with techniques employing a combination of plasma exchange</w:t>
      </w:r>
      <w:r w:rsidR="002D535D" w:rsidRPr="00701EBD">
        <w:rPr>
          <w:rFonts w:ascii="Book Antiqua" w:hAnsi="Book Antiqua" w:cs="Arial"/>
          <w:sz w:val="24"/>
          <w:szCs w:val="24"/>
        </w:rPr>
        <w:t xml:space="preserve"> (PLEX)</w:t>
      </w:r>
      <w:r w:rsidRPr="00701EBD">
        <w:rPr>
          <w:rFonts w:ascii="Book Antiqua" w:hAnsi="Book Antiqua" w:cs="Arial"/>
          <w:sz w:val="24"/>
          <w:szCs w:val="24"/>
        </w:rPr>
        <w:t xml:space="preserve"> and splenectomy.</w:t>
      </w:r>
      <w:r w:rsidR="00701EBD">
        <w:rPr>
          <w:rFonts w:ascii="Book Antiqua" w:hAnsi="Book Antiqua" w:cs="Arial"/>
          <w:sz w:val="24"/>
          <w:szCs w:val="24"/>
        </w:rPr>
        <w:t xml:space="preserve"> </w:t>
      </w:r>
      <w:r w:rsidRPr="00701EBD">
        <w:rPr>
          <w:rFonts w:ascii="Book Antiqua" w:hAnsi="Book Antiqua" w:cs="Arial"/>
          <w:sz w:val="24"/>
          <w:szCs w:val="24"/>
        </w:rPr>
        <w:t xml:space="preserve">HLA </w:t>
      </w:r>
      <w:r w:rsidR="0079799B" w:rsidRPr="00701EBD">
        <w:rPr>
          <w:rFonts w:ascii="Book Antiqua" w:hAnsi="Book Antiqua" w:cs="Arial"/>
          <w:sz w:val="24"/>
          <w:szCs w:val="24"/>
        </w:rPr>
        <w:t xml:space="preserve">antibody </w:t>
      </w:r>
      <w:r w:rsidRPr="00701EBD">
        <w:rPr>
          <w:rFonts w:ascii="Book Antiqua" w:hAnsi="Book Antiqua" w:cs="Arial"/>
          <w:sz w:val="24"/>
          <w:szCs w:val="24"/>
        </w:rPr>
        <w:t>desensitization with intravenous immunoglobulin (IVIG</w:t>
      </w:r>
      <w:r w:rsidR="000C557A" w:rsidRPr="00701EBD">
        <w:rPr>
          <w:rFonts w:ascii="Book Antiqua" w:hAnsi="Book Antiqua" w:cs="Arial"/>
          <w:sz w:val="24"/>
          <w:szCs w:val="24"/>
        </w:rPr>
        <w:t>) was first reported in the mid-</w:t>
      </w:r>
      <w:proofErr w:type="gramStart"/>
      <w:r w:rsidRPr="00701EBD">
        <w:rPr>
          <w:rFonts w:ascii="Book Antiqua" w:hAnsi="Book Antiqua" w:cs="Arial"/>
          <w:sz w:val="24"/>
          <w:szCs w:val="24"/>
        </w:rPr>
        <w:t>1990’s</w:t>
      </w:r>
      <w:proofErr w:type="gramEnd"/>
      <w:r w:rsidRPr="00701EBD">
        <w:rPr>
          <w:rFonts w:ascii="Book Antiqua" w:hAnsi="Book Antiqua" w:cs="Arial"/>
          <w:sz w:val="24"/>
          <w:szCs w:val="24"/>
        </w:rPr>
        <w:t xml:space="preserve"> and ushered in a new era of transplantation.</w:t>
      </w:r>
      <w:r w:rsidR="00701EBD">
        <w:rPr>
          <w:rFonts w:ascii="Book Antiqua" w:hAnsi="Book Antiqua" w:cs="Arial"/>
          <w:sz w:val="24"/>
          <w:szCs w:val="24"/>
        </w:rPr>
        <w:t xml:space="preserve"> </w:t>
      </w:r>
      <w:r w:rsidR="00326EB7" w:rsidRPr="00701EBD">
        <w:rPr>
          <w:rFonts w:ascii="Book Antiqua" w:hAnsi="Book Antiqua" w:cs="Arial"/>
          <w:sz w:val="24"/>
          <w:szCs w:val="24"/>
        </w:rPr>
        <w:t>New immunomodulatory therapies have since emerged that successfully allow HLA and blood type incompatible transplant.</w:t>
      </w:r>
      <w:r w:rsidR="00701EBD">
        <w:rPr>
          <w:rFonts w:ascii="Book Antiqua" w:hAnsi="Book Antiqua" w:cs="Arial"/>
          <w:sz w:val="24"/>
          <w:szCs w:val="24"/>
        </w:rPr>
        <w:t xml:space="preserve"> </w:t>
      </w:r>
      <w:r w:rsidR="00326EB7" w:rsidRPr="00701EBD">
        <w:rPr>
          <w:rFonts w:ascii="Book Antiqua" w:hAnsi="Book Antiqua" w:cs="Arial"/>
          <w:sz w:val="24"/>
          <w:szCs w:val="24"/>
        </w:rPr>
        <w:t xml:space="preserve"> In this review, we will discuss the current approaches and future direc</w:t>
      </w:r>
      <w:r w:rsidR="0079799B" w:rsidRPr="00701EBD">
        <w:rPr>
          <w:rFonts w:ascii="Book Antiqua" w:hAnsi="Book Antiqua" w:cs="Arial"/>
          <w:sz w:val="24"/>
          <w:szCs w:val="24"/>
        </w:rPr>
        <w:t>tions of desensitization therapies</w:t>
      </w:r>
      <w:r w:rsidR="00326EB7" w:rsidRPr="00701EBD">
        <w:rPr>
          <w:rFonts w:ascii="Book Antiqua" w:hAnsi="Book Antiqua" w:cs="Arial"/>
          <w:sz w:val="24"/>
          <w:szCs w:val="24"/>
        </w:rPr>
        <w:t>.</w:t>
      </w:r>
    </w:p>
    <w:p w:rsidR="00B44085" w:rsidRPr="008B7E4D" w:rsidRDefault="00B44085" w:rsidP="00BB71EE">
      <w:pPr>
        <w:spacing w:after="0" w:line="360" w:lineRule="auto"/>
        <w:jc w:val="both"/>
        <w:rPr>
          <w:rFonts w:ascii="Book Antiqua" w:hAnsi="Book Antiqua" w:cs="Arial"/>
          <w:b/>
          <w:sz w:val="24"/>
          <w:szCs w:val="24"/>
        </w:rPr>
      </w:pPr>
    </w:p>
    <w:p w:rsidR="00532206" w:rsidRPr="008B7E4D" w:rsidRDefault="008B7E4D" w:rsidP="00BB71EE">
      <w:pPr>
        <w:spacing w:after="0" w:line="360" w:lineRule="auto"/>
        <w:jc w:val="both"/>
        <w:rPr>
          <w:rFonts w:ascii="Book Antiqua" w:eastAsia="Calibri" w:hAnsi="Book Antiqua" w:cs="Arial"/>
          <w:b/>
          <w:sz w:val="24"/>
          <w:szCs w:val="24"/>
          <w:lang w:bidi="th-TH"/>
        </w:rPr>
      </w:pPr>
      <w:r w:rsidRPr="008B7E4D">
        <w:rPr>
          <w:rFonts w:ascii="Book Antiqua" w:eastAsia="Calibri" w:hAnsi="Book Antiqua" w:cs="Arial"/>
          <w:b/>
          <w:sz w:val="24"/>
          <w:szCs w:val="24"/>
          <w:lang w:bidi="th-TH"/>
        </w:rPr>
        <w:t>IVIG AND RITUXIMAB (ANTI-B CELL)</w:t>
      </w:r>
    </w:p>
    <w:p w:rsidR="00532206" w:rsidRPr="00701EBD" w:rsidRDefault="00532206" w:rsidP="00BB71EE">
      <w:pPr>
        <w:spacing w:after="0" w:line="360" w:lineRule="auto"/>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 xml:space="preserve">IVIG is a complex preparation derived from the gamma globulin fraction of pooled human plasma used to treat primary hypogammaglobulinemia, acquired antibody deficiency, and various autoimmune disorders. It modulates the auto- and allo-immune response </w:t>
      </w:r>
      <w:r w:rsidRPr="008B7E4D">
        <w:rPr>
          <w:rFonts w:ascii="Book Antiqua" w:eastAsia="Calibri" w:hAnsi="Book Antiqua" w:cs="Arial"/>
          <w:i/>
          <w:sz w:val="24"/>
          <w:szCs w:val="24"/>
          <w:lang w:bidi="th-TH"/>
        </w:rPr>
        <w:t>via</w:t>
      </w:r>
      <w:r w:rsidRPr="00701EBD">
        <w:rPr>
          <w:rFonts w:ascii="Book Antiqua" w:eastAsia="Calibri" w:hAnsi="Book Antiqua" w:cs="Arial"/>
          <w:sz w:val="24"/>
          <w:szCs w:val="24"/>
          <w:lang w:bidi="th-TH"/>
        </w:rPr>
        <w:t xml:space="preserve"> broad-acting mechanisms.</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These mechanisms include neutralization of circulating antibodies, inhibition of B and T cell proliferation via interactions with Fc receptors, alteration of cytokine production, and down-regulation of complement. It therefore has powerful immunomodulatory effects and is now widely</w:t>
      </w:r>
      <w:r w:rsidR="00D2129B" w:rsidRPr="00701EBD">
        <w:rPr>
          <w:rFonts w:ascii="Book Antiqua" w:eastAsia="Calibri" w:hAnsi="Book Antiqua" w:cs="Arial"/>
          <w:sz w:val="24"/>
          <w:szCs w:val="24"/>
          <w:lang w:bidi="th-TH"/>
        </w:rPr>
        <w:t xml:space="preserve"> used</w:t>
      </w:r>
      <w:r w:rsidRPr="00701EBD">
        <w:rPr>
          <w:rFonts w:ascii="Book Antiqua" w:eastAsia="Calibri" w:hAnsi="Book Antiqua" w:cs="Arial"/>
          <w:sz w:val="24"/>
          <w:szCs w:val="24"/>
          <w:lang w:bidi="th-TH"/>
        </w:rPr>
        <w:t xml:space="preserve"> for desensitization and treatment</w:t>
      </w:r>
      <w:r w:rsidR="009845BC" w:rsidRP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of antibody-mediated rejection (</w:t>
      </w:r>
      <w:r w:rsidR="003B0696" w:rsidRPr="00701EBD">
        <w:rPr>
          <w:rFonts w:ascii="Book Antiqua" w:eastAsia="Calibri" w:hAnsi="Book Antiqua" w:cs="Arial"/>
          <w:sz w:val="24"/>
          <w:szCs w:val="24"/>
          <w:lang w:bidi="th-TH"/>
        </w:rPr>
        <w:t>ABMR</w:t>
      </w:r>
      <w:r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p>
    <w:p w:rsidR="00532206" w:rsidRPr="00701EBD" w:rsidRDefault="00532206" w:rsidP="008B7E4D">
      <w:pPr>
        <w:spacing w:after="0" w:line="360" w:lineRule="auto"/>
        <w:ind w:firstLineChars="100" w:firstLine="240"/>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The efficacy of high-dose IVIG (1-2</w:t>
      </w:r>
      <w:r w:rsidR="008B7E4D">
        <w:rPr>
          <w:rFonts w:ascii="Book Antiqua" w:hAnsi="Book Antiqua" w:cs="Arial" w:hint="eastAsia"/>
          <w:sz w:val="24"/>
          <w:szCs w:val="24"/>
          <w:lang w:eastAsia="zh-CN" w:bidi="th-TH"/>
        </w:rPr>
        <w:t xml:space="preserve"> </w:t>
      </w:r>
      <w:r w:rsidRPr="00701EBD">
        <w:rPr>
          <w:rFonts w:ascii="Book Antiqua" w:eastAsia="Calibri" w:hAnsi="Book Antiqua" w:cs="Arial"/>
          <w:sz w:val="24"/>
          <w:szCs w:val="24"/>
          <w:lang w:bidi="th-TH"/>
        </w:rPr>
        <w:t>g/kg</w:t>
      </w:r>
      <w:r w:rsidR="008B7E4D">
        <w:rPr>
          <w:rFonts w:ascii="Book Antiqua" w:hAnsi="Book Antiqua" w:cs="Arial" w:hint="eastAsia"/>
          <w:sz w:val="24"/>
          <w:szCs w:val="24"/>
          <w:lang w:eastAsia="zh-CN" w:bidi="th-TH"/>
        </w:rPr>
        <w:t xml:space="preserve"> per </w:t>
      </w:r>
      <w:r w:rsidRPr="00701EBD">
        <w:rPr>
          <w:rFonts w:ascii="Book Antiqua" w:eastAsia="Calibri" w:hAnsi="Book Antiqua" w:cs="Arial"/>
          <w:sz w:val="24"/>
          <w:szCs w:val="24"/>
          <w:lang w:bidi="th-TH"/>
        </w:rPr>
        <w:t>dose) was initially described separately by Glotz</w:t>
      </w:r>
      <w:r w:rsidR="008B7E4D">
        <w:rPr>
          <w:rFonts w:ascii="Book Antiqua" w:hAnsi="Book Antiqua" w:cs="Arial" w:hint="eastAsia"/>
          <w:sz w:val="24"/>
          <w:szCs w:val="24"/>
          <w:lang w:eastAsia="zh-CN" w:bidi="th-TH"/>
        </w:rPr>
        <w:t xml:space="preserve"> </w:t>
      </w:r>
      <w:r w:rsidR="008B7E4D" w:rsidRPr="008B7E4D">
        <w:rPr>
          <w:rFonts w:ascii="Book Antiqua" w:hAnsi="Book Antiqua" w:cs="Arial" w:hint="eastAsia"/>
          <w:i/>
          <w:sz w:val="24"/>
          <w:szCs w:val="24"/>
          <w:lang w:eastAsia="zh-CN" w:bidi="th-TH"/>
        </w:rPr>
        <w:t xml:space="preserve">et </w:t>
      </w:r>
      <w:proofErr w:type="gramStart"/>
      <w:r w:rsidR="008B7E4D" w:rsidRPr="008B7E4D">
        <w:rPr>
          <w:rFonts w:ascii="Book Antiqua" w:hAnsi="Book Antiqua" w:cs="Arial" w:hint="eastAsia"/>
          <w:i/>
          <w:sz w:val="24"/>
          <w:szCs w:val="24"/>
          <w:lang w:eastAsia="zh-CN" w:bidi="th-TH"/>
        </w:rPr>
        <w:t>al</w:t>
      </w:r>
      <w:r w:rsidR="008B7E4D" w:rsidRPr="008B7E4D">
        <w:rPr>
          <w:rFonts w:ascii="Book Antiqua" w:hAnsi="Book Antiqua" w:cs="Arial" w:hint="eastAsia"/>
          <w:sz w:val="24"/>
          <w:szCs w:val="24"/>
          <w:vertAlign w:val="superscript"/>
          <w:lang w:eastAsia="zh-CN" w:bidi="th-TH"/>
        </w:rPr>
        <w:t>[</w:t>
      </w:r>
      <w:proofErr w:type="gramEnd"/>
      <w:r w:rsidR="008B7E4D" w:rsidRPr="008B7E4D">
        <w:rPr>
          <w:rFonts w:ascii="Book Antiqua" w:hAnsi="Book Antiqua" w:cs="Arial" w:hint="eastAsia"/>
          <w:sz w:val="24"/>
          <w:szCs w:val="24"/>
          <w:vertAlign w:val="superscript"/>
          <w:lang w:eastAsia="zh-CN" w:bidi="th-TH"/>
        </w:rPr>
        <w:t>2]</w:t>
      </w:r>
      <w:r w:rsidRPr="00701EBD">
        <w:rPr>
          <w:rFonts w:ascii="Book Antiqua" w:eastAsia="Calibri" w:hAnsi="Book Antiqua" w:cs="Arial"/>
          <w:sz w:val="24"/>
          <w:szCs w:val="24"/>
          <w:lang w:bidi="th-TH"/>
        </w:rPr>
        <w:t xml:space="preserve"> and </w:t>
      </w:r>
      <w:r w:rsidR="008B7E4D" w:rsidRPr="008B7E4D">
        <w:rPr>
          <w:rFonts w:ascii="Book Antiqua" w:hAnsi="Book Antiqua" w:cs="Arial"/>
          <w:noProof/>
          <w:sz w:val="24"/>
          <w:szCs w:val="24"/>
        </w:rPr>
        <w:t>Tyan</w:t>
      </w:r>
      <w:r w:rsidR="008B7E4D">
        <w:rPr>
          <w:rFonts w:ascii="Book Antiqua" w:hAnsi="Book Antiqua" w:cs="Arial" w:hint="eastAsia"/>
          <w:noProof/>
          <w:sz w:val="24"/>
          <w:szCs w:val="24"/>
          <w:lang w:eastAsia="zh-CN"/>
        </w:rPr>
        <w:t xml:space="preserve"> </w:t>
      </w:r>
      <w:r w:rsidR="008B7E4D" w:rsidRPr="008B7E4D">
        <w:rPr>
          <w:rFonts w:ascii="Book Antiqua" w:hAnsi="Book Antiqua" w:cs="Arial" w:hint="eastAsia"/>
          <w:i/>
          <w:noProof/>
          <w:sz w:val="24"/>
          <w:szCs w:val="24"/>
          <w:lang w:eastAsia="zh-CN"/>
        </w:rPr>
        <w:t>et al</w:t>
      </w:r>
      <w:r w:rsidR="00333A9E" w:rsidRPr="00701EBD">
        <w:rPr>
          <w:rFonts w:ascii="Book Antiqua" w:eastAsia="Calibri" w:hAnsi="Book Antiqua" w:cs="Arial"/>
          <w:sz w:val="24"/>
          <w:szCs w:val="24"/>
          <w:vertAlign w:val="superscript"/>
          <w:lang w:bidi="th-TH"/>
        </w:rPr>
        <w:t>[</w:t>
      </w:r>
      <w:r w:rsidR="00A23068" w:rsidRPr="00701EBD">
        <w:rPr>
          <w:rFonts w:ascii="Book Antiqua" w:eastAsia="Calibri" w:hAnsi="Book Antiqua" w:cs="Arial"/>
          <w:sz w:val="24"/>
          <w:szCs w:val="24"/>
          <w:vertAlign w:val="superscript"/>
          <w:lang w:bidi="th-TH"/>
        </w:rPr>
        <w:fldChar w:fldCharType="begin">
          <w:fldData xml:space="preserve">PEVuZE5vdGU+PENpdGU+PEF1dGhvcj5HbG90ejwvQXV0aG9yPjxZZWFyPjE5OTM8L1llYXI+PElE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</w:fldData>
        </w:fldChar>
      </w:r>
      <w:r w:rsidR="00ED679B" w:rsidRPr="00701EBD">
        <w:rPr>
          <w:rFonts w:ascii="Book Antiqua" w:eastAsia="Calibri" w:hAnsi="Book Antiqua" w:cs="Arial"/>
          <w:sz w:val="24"/>
          <w:szCs w:val="24"/>
          <w:vertAlign w:val="superscript"/>
          <w:lang w:bidi="th-TH"/>
        </w:rPr>
        <w:instrText xml:space="preserve"> ADDIN EN.CITE </w:instrText>
      </w:r>
      <w:r w:rsidR="00A23068" w:rsidRPr="00701EBD">
        <w:rPr>
          <w:rFonts w:ascii="Book Antiqua" w:eastAsia="Calibri" w:hAnsi="Book Antiqua" w:cs="Arial"/>
          <w:sz w:val="24"/>
          <w:szCs w:val="24"/>
          <w:vertAlign w:val="superscript"/>
          <w:lang w:bidi="th-TH"/>
        </w:rPr>
        <w:fldChar w:fldCharType="begin">
          <w:fldData xml:space="preserve">PEVuZE5vdGU+PENpdGU+PEF1dGhvcj5HbG90ejwvQXV0aG9yPjxZZWFyPjE5OTM8L1llYXI+PElE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</w:fldData>
        </w:fldChar>
      </w:r>
      <w:r w:rsidR="00ED679B" w:rsidRPr="00701EBD">
        <w:rPr>
          <w:rFonts w:ascii="Book Antiqua" w:eastAsia="Calibri" w:hAnsi="Book Antiqua" w:cs="Arial"/>
          <w:sz w:val="24"/>
          <w:szCs w:val="24"/>
          <w:vertAlign w:val="superscript"/>
          <w:lang w:bidi="th-TH"/>
        </w:rPr>
        <w:instrText xml:space="preserve"> ADDIN EN.CITE.DATA </w:instrText>
      </w:r>
      <w:r w:rsidR="00A23068" w:rsidRPr="00701EBD">
        <w:rPr>
          <w:rFonts w:ascii="Book Antiqua" w:eastAsia="Calibri" w:hAnsi="Book Antiqua" w:cs="Arial"/>
          <w:sz w:val="24"/>
          <w:szCs w:val="24"/>
          <w:vertAlign w:val="superscript"/>
          <w:lang w:bidi="th-TH"/>
        </w:rPr>
      </w:r>
      <w:r w:rsidR="00A23068" w:rsidRPr="00701EBD">
        <w:rPr>
          <w:rFonts w:ascii="Book Antiqua" w:eastAsia="Calibri" w:hAnsi="Book Antiqua" w:cs="Arial"/>
          <w:sz w:val="24"/>
          <w:szCs w:val="24"/>
          <w:vertAlign w:val="superscript"/>
          <w:lang w:bidi="th-TH"/>
        </w:rPr>
        <w:fldChar w:fldCharType="end"/>
      </w:r>
      <w:r w:rsidR="00A23068" w:rsidRPr="00701EBD">
        <w:rPr>
          <w:rFonts w:ascii="Book Antiqua" w:eastAsia="Calibri" w:hAnsi="Book Antiqua" w:cs="Arial"/>
          <w:sz w:val="24"/>
          <w:szCs w:val="24"/>
          <w:vertAlign w:val="superscript"/>
          <w:lang w:bidi="th-TH"/>
        </w:rPr>
      </w:r>
      <w:r w:rsidR="00A23068" w:rsidRPr="00701EBD">
        <w:rPr>
          <w:rFonts w:ascii="Book Antiqua" w:eastAsia="Calibri" w:hAnsi="Book Antiqua" w:cs="Arial"/>
          <w:sz w:val="24"/>
          <w:szCs w:val="24"/>
          <w:vertAlign w:val="superscript"/>
          <w:lang w:bidi="th-TH"/>
        </w:rPr>
        <w:fldChar w:fldCharType="separate"/>
      </w:r>
      <w:r w:rsidR="00ED679B" w:rsidRPr="00701EBD">
        <w:rPr>
          <w:rFonts w:ascii="Book Antiqua" w:eastAsia="Calibri" w:hAnsi="Book Antiqua" w:cs="Arial"/>
          <w:noProof/>
          <w:sz w:val="24"/>
          <w:szCs w:val="24"/>
          <w:vertAlign w:val="superscript"/>
          <w:lang w:bidi="th-TH"/>
        </w:rPr>
        <w:t>3</w:t>
      </w:r>
      <w:r w:rsidR="00A23068" w:rsidRPr="00701EBD">
        <w:rPr>
          <w:rFonts w:ascii="Book Antiqua" w:eastAsia="Calibri" w:hAnsi="Book Antiqua" w:cs="Arial"/>
          <w:sz w:val="24"/>
          <w:szCs w:val="24"/>
          <w:vertAlign w:val="superscript"/>
          <w:lang w:bidi="th-TH"/>
        </w:rPr>
        <w:fldChar w:fldCharType="end"/>
      </w:r>
      <w:r w:rsidR="00333A9E" w:rsidRPr="00701EBD">
        <w:rPr>
          <w:rFonts w:ascii="Book Antiqua" w:eastAsia="Calibri" w:hAnsi="Book Antiqua" w:cs="Arial"/>
          <w:sz w:val="24"/>
          <w:szCs w:val="24"/>
          <w:vertAlign w:val="superscript"/>
          <w:lang w:bidi="th-TH"/>
        </w:rPr>
        <w:t>]</w:t>
      </w:r>
      <w:r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IVIG was administered on a monthly basis to those awaiting either a living or deceased donor kidney transplant.</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An improvement in panel reactive antibodies</w:t>
      </w:r>
      <w:r w:rsidR="002D535D" w:rsidRPr="00701EBD">
        <w:rPr>
          <w:rFonts w:ascii="Book Antiqua" w:eastAsia="Calibri" w:hAnsi="Book Antiqua" w:cs="Arial"/>
          <w:sz w:val="24"/>
          <w:szCs w:val="24"/>
          <w:lang w:bidi="th-TH"/>
        </w:rPr>
        <w:t xml:space="preserve"> (PRA)</w:t>
      </w:r>
      <w:r w:rsidRPr="00701EBD">
        <w:rPr>
          <w:rFonts w:ascii="Book Antiqua" w:eastAsia="Calibri" w:hAnsi="Book Antiqua" w:cs="Arial"/>
          <w:sz w:val="24"/>
          <w:szCs w:val="24"/>
          <w:lang w:bidi="th-TH"/>
        </w:rPr>
        <w:t xml:space="preserve"> and transplant rates was observed.</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These early succes</w:t>
      </w:r>
      <w:r w:rsidR="000C557A" w:rsidRPr="00701EBD">
        <w:rPr>
          <w:rFonts w:ascii="Book Antiqua" w:eastAsia="Calibri" w:hAnsi="Book Antiqua" w:cs="Arial"/>
          <w:sz w:val="24"/>
          <w:szCs w:val="24"/>
          <w:lang w:bidi="th-TH"/>
        </w:rPr>
        <w:t>ses lead to the first</w:t>
      </w:r>
      <w:r w:rsidRPr="00701EBD">
        <w:rPr>
          <w:rFonts w:ascii="Book Antiqua" w:eastAsia="Calibri" w:hAnsi="Book Antiqua" w:cs="Arial"/>
          <w:sz w:val="24"/>
          <w:szCs w:val="24"/>
          <w:lang w:bidi="th-TH"/>
        </w:rPr>
        <w:t xml:space="preserve"> randomized, multicenter, placebo-controlled trial fo</w:t>
      </w:r>
      <w:r w:rsidR="00D2129B" w:rsidRPr="00701EBD">
        <w:rPr>
          <w:rFonts w:ascii="Book Antiqua" w:eastAsia="Calibri" w:hAnsi="Book Antiqua" w:cs="Arial"/>
          <w:sz w:val="24"/>
          <w:szCs w:val="24"/>
          <w:lang w:bidi="th-TH"/>
        </w:rPr>
        <w:t>r desensitization.</w:t>
      </w:r>
      <w:r w:rsidR="00701EBD">
        <w:rPr>
          <w:rFonts w:ascii="Book Antiqua" w:eastAsia="Calibri" w:hAnsi="Book Antiqua" w:cs="Arial"/>
          <w:sz w:val="24"/>
          <w:szCs w:val="24"/>
          <w:lang w:bidi="th-TH"/>
        </w:rPr>
        <w:t xml:space="preserve"> </w:t>
      </w:r>
      <w:r w:rsidR="00D2129B" w:rsidRPr="00701EBD">
        <w:rPr>
          <w:rFonts w:ascii="Book Antiqua" w:eastAsia="Calibri" w:hAnsi="Book Antiqua" w:cs="Arial"/>
          <w:sz w:val="24"/>
          <w:szCs w:val="24"/>
          <w:lang w:bidi="th-TH"/>
        </w:rPr>
        <w:t>Th</w:t>
      </w:r>
      <w:r w:rsidR="001E0863">
        <w:rPr>
          <w:rFonts w:ascii="Book Antiqua" w:eastAsia="Calibri" w:hAnsi="Book Antiqua" w:cs="Arial"/>
          <w:sz w:val="24"/>
          <w:szCs w:val="24"/>
          <w:lang w:bidi="th-TH"/>
        </w:rPr>
        <w:t>e National Institute of Health</w:t>
      </w:r>
      <w:r w:rsidR="00D2129B" w:rsidRPr="00701EBD">
        <w:rPr>
          <w:rFonts w:ascii="Book Antiqua" w:eastAsia="Calibri" w:hAnsi="Book Antiqua" w:cs="Arial"/>
          <w:sz w:val="24"/>
          <w:szCs w:val="24"/>
          <w:lang w:bidi="th-TH"/>
        </w:rPr>
        <w:t xml:space="preserve"> Ig02</w:t>
      </w:r>
      <w:r w:rsidRPr="00701EBD">
        <w:rPr>
          <w:rFonts w:ascii="Book Antiqua" w:eastAsia="Calibri" w:hAnsi="Book Antiqua" w:cs="Arial"/>
          <w:sz w:val="24"/>
          <w:szCs w:val="24"/>
          <w:lang w:bidi="th-TH"/>
        </w:rPr>
        <w:t xml:space="preserve"> trial included a total of 101</w:t>
      </w:r>
      <w:r w:rsidR="0008191B" w:rsidRPr="00701EBD">
        <w:rPr>
          <w:rFonts w:ascii="Book Antiqua" w:eastAsia="Calibri" w:hAnsi="Book Antiqua" w:cs="Arial"/>
          <w:sz w:val="24"/>
          <w:szCs w:val="24"/>
          <w:lang w:bidi="th-TH"/>
        </w:rPr>
        <w:t xml:space="preserve"> highly sensitized patient</w:t>
      </w:r>
      <w:r w:rsidR="002D535D" w:rsidRPr="00701EBD">
        <w:rPr>
          <w:rFonts w:ascii="Book Antiqua" w:eastAsia="Calibri" w:hAnsi="Book Antiqua" w:cs="Arial"/>
          <w:sz w:val="24"/>
          <w:szCs w:val="24"/>
          <w:lang w:bidi="th-TH"/>
        </w:rPr>
        <w:t>s with a PRA</w:t>
      </w:r>
      <w:r w:rsidR="0008191B" w:rsidRPr="00701EBD">
        <w:rPr>
          <w:rFonts w:ascii="Book Antiqua" w:eastAsia="Calibri" w:hAnsi="Book Antiqua" w:cs="Arial"/>
          <w:sz w:val="24"/>
          <w:szCs w:val="24"/>
          <w:lang w:bidi="th-TH"/>
        </w:rPr>
        <w:t xml:space="preserve"> greater than 50%.</w:t>
      </w:r>
      <w:r w:rsidR="00701EBD">
        <w:rPr>
          <w:rFonts w:ascii="Book Antiqua" w:eastAsia="Calibri" w:hAnsi="Book Antiqua" w:cs="Arial"/>
          <w:sz w:val="24"/>
          <w:szCs w:val="24"/>
          <w:lang w:bidi="th-TH"/>
        </w:rPr>
        <w:t xml:space="preserve"> </w:t>
      </w:r>
      <w:r w:rsidR="0008191B" w:rsidRPr="00701EBD">
        <w:rPr>
          <w:rFonts w:ascii="Book Antiqua" w:eastAsia="Calibri" w:hAnsi="Book Antiqua" w:cs="Arial"/>
          <w:sz w:val="24"/>
          <w:szCs w:val="24"/>
          <w:lang w:bidi="th-TH"/>
        </w:rPr>
        <w:t>Subjects were</w:t>
      </w:r>
      <w:r w:rsidRPr="00701EBD">
        <w:rPr>
          <w:rFonts w:ascii="Book Antiqua" w:eastAsia="Calibri" w:hAnsi="Book Antiqua" w:cs="Arial"/>
          <w:sz w:val="24"/>
          <w:szCs w:val="24"/>
          <w:lang w:bidi="th-TH"/>
        </w:rPr>
        <w:t xml:space="preserve"> randomized to receive dialysi</w:t>
      </w:r>
      <w:r w:rsidR="00D2129B" w:rsidRPr="00701EBD">
        <w:rPr>
          <w:rFonts w:ascii="Book Antiqua" w:eastAsia="Calibri" w:hAnsi="Book Antiqua" w:cs="Arial"/>
          <w:sz w:val="24"/>
          <w:szCs w:val="24"/>
          <w:lang w:bidi="th-TH"/>
        </w:rPr>
        <w:t xml:space="preserve">s with IVIG </w:t>
      </w:r>
      <w:r w:rsidR="000C557A" w:rsidRPr="00701EBD">
        <w:rPr>
          <w:rFonts w:ascii="Book Antiqua" w:eastAsia="Calibri" w:hAnsi="Book Antiqua" w:cs="Arial"/>
          <w:sz w:val="24"/>
          <w:szCs w:val="24"/>
          <w:lang w:bidi="th-TH"/>
        </w:rPr>
        <w:t>(</w:t>
      </w:r>
      <w:r w:rsidR="00D2129B" w:rsidRPr="00701EBD">
        <w:rPr>
          <w:rFonts w:ascii="Book Antiqua" w:eastAsia="Calibri" w:hAnsi="Book Antiqua" w:cs="Arial"/>
          <w:sz w:val="24"/>
          <w:szCs w:val="24"/>
          <w:lang w:bidi="th-TH"/>
        </w:rPr>
        <w:t>2</w:t>
      </w:r>
      <w:r w:rsidR="008B7E4D">
        <w:rPr>
          <w:rFonts w:ascii="Book Antiqua" w:hAnsi="Book Antiqua" w:cs="Arial" w:hint="eastAsia"/>
          <w:sz w:val="24"/>
          <w:szCs w:val="24"/>
          <w:lang w:eastAsia="zh-CN" w:bidi="th-TH"/>
        </w:rPr>
        <w:t xml:space="preserve"> </w:t>
      </w:r>
      <w:r w:rsidR="00D2129B" w:rsidRPr="00701EBD">
        <w:rPr>
          <w:rFonts w:ascii="Book Antiqua" w:eastAsia="Calibri" w:hAnsi="Book Antiqua" w:cs="Arial"/>
          <w:sz w:val="24"/>
          <w:szCs w:val="24"/>
          <w:lang w:bidi="th-TH"/>
        </w:rPr>
        <w:t>g/kg</w:t>
      </w:r>
      <w:r w:rsidR="000C557A" w:rsidRPr="00701EBD">
        <w:rPr>
          <w:rFonts w:ascii="Book Antiqua" w:eastAsia="Calibri" w:hAnsi="Book Antiqua" w:cs="Arial"/>
          <w:sz w:val="24"/>
          <w:szCs w:val="24"/>
          <w:lang w:bidi="th-TH"/>
        </w:rPr>
        <w:t>)</w:t>
      </w:r>
      <w:r w:rsidR="00D2129B" w:rsidRPr="00701EBD">
        <w:rPr>
          <w:rFonts w:ascii="Book Antiqua" w:eastAsia="Calibri" w:hAnsi="Book Antiqua" w:cs="Arial"/>
          <w:sz w:val="24"/>
          <w:szCs w:val="24"/>
          <w:lang w:bidi="th-TH"/>
        </w:rPr>
        <w:t xml:space="preserve"> monthly for four </w:t>
      </w:r>
      <w:r w:rsidRPr="00701EBD">
        <w:rPr>
          <w:rFonts w:ascii="Book Antiqua" w:eastAsia="Calibri" w:hAnsi="Book Antiqua" w:cs="Arial"/>
          <w:sz w:val="24"/>
          <w:szCs w:val="24"/>
          <w:lang w:bidi="th-TH"/>
        </w:rPr>
        <w:t>months or dialysis with equivalent volume of placebo</w:t>
      </w:r>
      <w:r w:rsidR="002D49C7" w:rsidRPr="00701EBD">
        <w:rPr>
          <w:rFonts w:ascii="Book Antiqua" w:eastAsia="Calibri" w:hAnsi="Book Antiqua" w:cs="Arial"/>
          <w:sz w:val="24"/>
          <w:szCs w:val="24"/>
          <w:vertAlign w:val="superscript"/>
          <w:lang w:bidi="th-TH"/>
        </w:rPr>
        <w:t>[</w:t>
      </w:r>
      <w:r w:rsidR="00A23068" w:rsidRPr="00701EBD">
        <w:rPr>
          <w:rFonts w:ascii="Book Antiqua" w:eastAsia="Calibri" w:hAnsi="Book Antiqua" w:cs="Arial"/>
          <w:sz w:val="24"/>
          <w:szCs w:val="24"/>
          <w:vertAlign w:val="superscript"/>
          <w:lang w:bidi="th-TH"/>
        </w:rPr>
        <w:fldChar w:fldCharType="begin">
          <w:fldData xml:space="preserve">PEVuZE5vdGU+PENpdGU+PEF1dGhvcj5Kb3JkYW48L0F1dGhvcj48WWVhcj4yMDA0PC9ZZWFyPjxJ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</w:fldData>
        </w:fldChar>
      </w:r>
      <w:r w:rsidR="00ED679B" w:rsidRPr="00701EBD">
        <w:rPr>
          <w:rFonts w:ascii="Book Antiqua" w:eastAsia="Calibri" w:hAnsi="Book Antiqua" w:cs="Arial"/>
          <w:sz w:val="24"/>
          <w:szCs w:val="24"/>
          <w:vertAlign w:val="superscript"/>
          <w:lang w:bidi="th-TH"/>
        </w:rPr>
        <w:instrText xml:space="preserve"> ADDIN EN.CITE </w:instrText>
      </w:r>
      <w:r w:rsidR="00A23068" w:rsidRPr="00701EBD">
        <w:rPr>
          <w:rFonts w:ascii="Book Antiqua" w:eastAsia="Calibri" w:hAnsi="Book Antiqua" w:cs="Arial"/>
          <w:sz w:val="24"/>
          <w:szCs w:val="24"/>
          <w:vertAlign w:val="superscript"/>
          <w:lang w:bidi="th-TH"/>
        </w:rPr>
        <w:fldChar w:fldCharType="begin">
          <w:fldData xml:space="preserve">PEVuZE5vdGU+PENpdGU+PEF1dGhvcj5Kb3JkYW48L0F1dGhvcj48WWVhcj4yMDA0PC9ZZWFyPjxJ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</w:fldData>
        </w:fldChar>
      </w:r>
      <w:r w:rsidR="00ED679B" w:rsidRPr="00701EBD">
        <w:rPr>
          <w:rFonts w:ascii="Book Antiqua" w:eastAsia="Calibri" w:hAnsi="Book Antiqua" w:cs="Arial"/>
          <w:sz w:val="24"/>
          <w:szCs w:val="24"/>
          <w:vertAlign w:val="superscript"/>
          <w:lang w:bidi="th-TH"/>
        </w:rPr>
        <w:instrText xml:space="preserve"> ADDIN EN.CITE.DATA </w:instrText>
      </w:r>
      <w:r w:rsidR="00A23068" w:rsidRPr="00701EBD">
        <w:rPr>
          <w:rFonts w:ascii="Book Antiqua" w:eastAsia="Calibri" w:hAnsi="Book Antiqua" w:cs="Arial"/>
          <w:sz w:val="24"/>
          <w:szCs w:val="24"/>
          <w:vertAlign w:val="superscript"/>
          <w:lang w:bidi="th-TH"/>
        </w:rPr>
      </w:r>
      <w:r w:rsidR="00A23068" w:rsidRPr="00701EBD">
        <w:rPr>
          <w:rFonts w:ascii="Book Antiqua" w:eastAsia="Calibri" w:hAnsi="Book Antiqua" w:cs="Arial"/>
          <w:sz w:val="24"/>
          <w:szCs w:val="24"/>
          <w:vertAlign w:val="superscript"/>
          <w:lang w:bidi="th-TH"/>
        </w:rPr>
        <w:fldChar w:fldCharType="end"/>
      </w:r>
      <w:r w:rsidR="00A23068" w:rsidRPr="00701EBD">
        <w:rPr>
          <w:rFonts w:ascii="Book Antiqua" w:eastAsia="Calibri" w:hAnsi="Book Antiqua" w:cs="Arial"/>
          <w:sz w:val="24"/>
          <w:szCs w:val="24"/>
          <w:vertAlign w:val="superscript"/>
          <w:lang w:bidi="th-TH"/>
        </w:rPr>
      </w:r>
      <w:r w:rsidR="00A23068" w:rsidRPr="00701EBD">
        <w:rPr>
          <w:rFonts w:ascii="Book Antiqua" w:eastAsia="Calibri" w:hAnsi="Book Antiqua" w:cs="Arial"/>
          <w:sz w:val="24"/>
          <w:szCs w:val="24"/>
          <w:vertAlign w:val="superscript"/>
          <w:lang w:bidi="th-TH"/>
        </w:rPr>
        <w:fldChar w:fldCharType="separate"/>
      </w:r>
      <w:r w:rsidR="00ED679B" w:rsidRPr="00701EBD">
        <w:rPr>
          <w:rFonts w:ascii="Book Antiqua" w:eastAsia="Calibri" w:hAnsi="Book Antiqua" w:cs="Arial"/>
          <w:noProof/>
          <w:sz w:val="24"/>
          <w:szCs w:val="24"/>
          <w:vertAlign w:val="superscript"/>
          <w:lang w:bidi="th-TH"/>
        </w:rPr>
        <w:t>4</w:t>
      </w:r>
      <w:r w:rsidR="00A23068" w:rsidRPr="00701EBD">
        <w:rPr>
          <w:rFonts w:ascii="Book Antiqua" w:eastAsia="Calibri" w:hAnsi="Book Antiqua" w:cs="Arial"/>
          <w:sz w:val="24"/>
          <w:szCs w:val="24"/>
          <w:vertAlign w:val="superscript"/>
          <w:lang w:bidi="th-TH"/>
        </w:rPr>
        <w:fldChar w:fldCharType="end"/>
      </w:r>
      <w:r w:rsidR="002D49C7" w:rsidRPr="00701EBD">
        <w:rPr>
          <w:rFonts w:ascii="Book Antiqua" w:eastAsia="Calibri" w:hAnsi="Book Antiqua" w:cs="Arial"/>
          <w:sz w:val="24"/>
          <w:szCs w:val="24"/>
          <w:vertAlign w:val="superscript"/>
          <w:lang w:bidi="th-TH"/>
        </w:rPr>
        <w:t>]</w:t>
      </w:r>
      <w:r w:rsidRPr="00701EBD">
        <w:rPr>
          <w:rFonts w:ascii="Book Antiqua" w:eastAsia="Calibri" w:hAnsi="Book Antiqua" w:cs="Arial"/>
          <w:sz w:val="24"/>
          <w:szCs w:val="24"/>
          <w:lang w:bidi="th-TH"/>
        </w:rPr>
        <w:t xml:space="preserve"> (</w:t>
      </w:r>
      <w:r w:rsidR="008B7E4D" w:rsidRPr="00701EBD">
        <w:rPr>
          <w:rFonts w:ascii="Book Antiqua" w:eastAsia="Calibri" w:hAnsi="Book Antiqua" w:cs="Arial"/>
          <w:sz w:val="24"/>
          <w:szCs w:val="24"/>
          <w:lang w:bidi="th-TH"/>
        </w:rPr>
        <w:t>F</w:t>
      </w:r>
      <w:r w:rsidRPr="00701EBD">
        <w:rPr>
          <w:rFonts w:ascii="Book Antiqua" w:eastAsia="Calibri" w:hAnsi="Book Antiqua" w:cs="Arial"/>
          <w:sz w:val="24"/>
          <w:szCs w:val="24"/>
          <w:lang w:bidi="th-TH"/>
        </w:rPr>
        <w:t xml:space="preserve">igure 1). Patients receiving high-dose IVIG had a statistically significant reduction in PRA and </w:t>
      </w:r>
      <w:r w:rsidR="00260F0E" w:rsidRPr="00701EBD">
        <w:rPr>
          <w:rFonts w:ascii="Book Antiqua" w:eastAsia="Calibri" w:hAnsi="Book Antiqua" w:cs="Arial"/>
          <w:sz w:val="24"/>
          <w:szCs w:val="24"/>
          <w:lang w:bidi="th-TH"/>
        </w:rPr>
        <w:t>an improved rate</w:t>
      </w:r>
      <w:r w:rsidRPr="00701EBD">
        <w:rPr>
          <w:rFonts w:ascii="Book Antiqua" w:eastAsia="Calibri" w:hAnsi="Book Antiqua" w:cs="Arial"/>
          <w:sz w:val="24"/>
          <w:szCs w:val="24"/>
          <w:lang w:bidi="th-TH"/>
        </w:rPr>
        <w:t xml:space="preserve"> of transplantation with a shorter wait time (4.8 </w:t>
      </w:r>
      <w:r w:rsidRPr="008B7E4D">
        <w:rPr>
          <w:rFonts w:ascii="Book Antiqua" w:eastAsia="Calibri" w:hAnsi="Book Antiqua" w:cs="Arial"/>
          <w:i/>
          <w:sz w:val="24"/>
          <w:szCs w:val="24"/>
          <w:lang w:bidi="th-TH"/>
        </w:rPr>
        <w:t>vs</w:t>
      </w:r>
      <w:r w:rsidRPr="00701EBD">
        <w:rPr>
          <w:rFonts w:ascii="Book Antiqua" w:eastAsia="Calibri" w:hAnsi="Book Antiqua" w:cs="Arial"/>
          <w:sz w:val="24"/>
          <w:szCs w:val="24"/>
          <w:lang w:bidi="th-TH"/>
        </w:rPr>
        <w:t xml:space="preserve"> 10.3 years</w:t>
      </w:r>
      <w:r w:rsidR="004D1A28" w:rsidRPr="00701EBD">
        <w:rPr>
          <w:rFonts w:ascii="Book Antiqua" w:eastAsia="Calibri" w:hAnsi="Book Antiqua" w:cs="Arial"/>
          <w:sz w:val="24"/>
          <w:szCs w:val="24"/>
          <w:lang w:bidi="th-TH"/>
        </w:rPr>
        <w:t xml:space="preserve">). There was a </w:t>
      </w:r>
      <w:r w:rsidRPr="00701EBD">
        <w:rPr>
          <w:rFonts w:ascii="Book Antiqua" w:eastAsia="Calibri" w:hAnsi="Book Antiqua" w:cs="Arial"/>
          <w:sz w:val="24"/>
          <w:szCs w:val="24"/>
          <w:lang w:bidi="th-TH"/>
        </w:rPr>
        <w:t>higher rate of acute rejection observed in the IVIG group (53%) compared with the placebo group (10%). However, the 2-year graft survival rates were not significantly different.</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This approach was effective for both living and deceased donor transplants.</w:t>
      </w:r>
    </w:p>
    <w:p w:rsidR="00532206" w:rsidRPr="00701EBD" w:rsidRDefault="00532206" w:rsidP="008B7E4D">
      <w:pPr>
        <w:spacing w:after="0" w:line="360" w:lineRule="auto"/>
        <w:ind w:firstLineChars="100" w:firstLine="240"/>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Another approach utilizes low-dose IVIG (100</w:t>
      </w:r>
      <w:r w:rsidR="008B7E4D">
        <w:rPr>
          <w:rFonts w:ascii="Book Antiqua" w:hAnsi="Book Antiqua" w:cs="Arial" w:hint="eastAsia"/>
          <w:sz w:val="24"/>
          <w:szCs w:val="24"/>
          <w:lang w:eastAsia="zh-CN" w:bidi="th-TH"/>
        </w:rPr>
        <w:t xml:space="preserve"> </w:t>
      </w:r>
      <w:r w:rsidRPr="00701EBD">
        <w:rPr>
          <w:rFonts w:ascii="Book Antiqua" w:eastAsia="Calibri" w:hAnsi="Book Antiqua" w:cs="Arial"/>
          <w:sz w:val="24"/>
          <w:szCs w:val="24"/>
          <w:lang w:bidi="th-TH"/>
        </w:rPr>
        <w:t>mg</w:t>
      </w:r>
      <w:r w:rsidR="002D535D" w:rsidRPr="00701EBD">
        <w:rPr>
          <w:rFonts w:ascii="Book Antiqua" w:eastAsia="Calibri" w:hAnsi="Book Antiqua" w:cs="Arial"/>
          <w:sz w:val="24"/>
          <w:szCs w:val="24"/>
          <w:lang w:bidi="th-TH"/>
        </w:rPr>
        <w:t>/kg) plus PLEX</w:t>
      </w:r>
      <w:r w:rsidR="00B244C7" w:rsidRPr="00701EBD">
        <w:rPr>
          <w:rFonts w:ascii="Book Antiqua" w:eastAsia="Calibri" w:hAnsi="Book Antiqua" w:cs="Arial"/>
          <w:sz w:val="24"/>
          <w:szCs w:val="24"/>
          <w:lang w:bidi="th-TH"/>
        </w:rPr>
        <w:t xml:space="preserve"> </w:t>
      </w:r>
      <w:r w:rsidR="00ED679B" w:rsidRPr="00701EBD">
        <w:rPr>
          <w:rFonts w:ascii="Book Antiqua" w:eastAsia="Calibri" w:hAnsi="Book Antiqua" w:cs="Arial"/>
          <w:sz w:val="24"/>
          <w:szCs w:val="24"/>
          <w:lang w:bidi="th-TH"/>
        </w:rPr>
        <w:t>(</w:t>
      </w:r>
      <w:r w:rsidR="008B7E4D" w:rsidRPr="00701EBD">
        <w:rPr>
          <w:rFonts w:ascii="Book Antiqua" w:eastAsia="Calibri" w:hAnsi="Book Antiqua" w:cs="Arial"/>
          <w:sz w:val="24"/>
          <w:szCs w:val="24"/>
          <w:lang w:bidi="th-TH"/>
        </w:rPr>
        <w:t>F</w:t>
      </w:r>
      <w:r w:rsidRPr="00701EBD">
        <w:rPr>
          <w:rFonts w:ascii="Book Antiqua" w:eastAsia="Calibri" w:hAnsi="Book Antiqua" w:cs="Arial"/>
          <w:sz w:val="24"/>
          <w:szCs w:val="24"/>
          <w:lang w:bidi="th-TH"/>
        </w:rPr>
        <w:t xml:space="preserve">igure 1). Montgomery </w:t>
      </w:r>
      <w:r w:rsidRPr="008B7E4D">
        <w:rPr>
          <w:rFonts w:ascii="Book Antiqua" w:eastAsia="Calibri" w:hAnsi="Book Antiqua" w:cs="Arial"/>
          <w:i/>
          <w:sz w:val="24"/>
          <w:szCs w:val="24"/>
          <w:lang w:bidi="th-TH"/>
        </w:rPr>
        <w:t>et al</w:t>
      </w:r>
      <w:r w:rsidR="008B7E4D" w:rsidRPr="00701EBD">
        <w:rPr>
          <w:rFonts w:ascii="Book Antiqua" w:eastAsia="Calibri" w:hAnsi="Book Antiqua" w:cs="Arial"/>
          <w:sz w:val="24"/>
          <w:szCs w:val="24"/>
          <w:vertAlign w:val="superscript"/>
          <w:lang w:bidi="th-TH"/>
        </w:rPr>
        <w:t>[</w:t>
      </w:r>
      <w:r w:rsidR="008B7E4D" w:rsidRPr="00701EBD">
        <w:rPr>
          <w:rFonts w:ascii="Book Antiqua" w:eastAsia="Calibri" w:hAnsi="Book Antiqua" w:cs="Arial"/>
          <w:sz w:val="24"/>
          <w:szCs w:val="24"/>
          <w:vertAlign w:val="superscript"/>
          <w:lang w:bidi="th-TH"/>
        </w:rPr>
        <w:fldChar w:fldCharType="begin"/>
      </w:r>
      <w:r w:rsidR="008B7E4D" w:rsidRPr="00701EBD">
        <w:rPr>
          <w:rFonts w:ascii="Book Antiqua" w:eastAsia="Calibri" w:hAnsi="Book Antiqua" w:cs="Arial"/>
          <w:sz w:val="24"/>
          <w:szCs w:val="24"/>
          <w:vertAlign w:val="superscript"/>
          <w:lang w:bidi="th-TH"/>
        </w:rPr>
        <w:instrText xml:space="preserve"> ADDIN EN.CITE &lt;EndNote&gt;&lt;Cite&gt;&lt;Author&gt;Montgomery&lt;/Author&gt;&lt;Year&gt;2000&lt;/Year&gt;&lt;IDText&gt;Plasmapheresis and intravenous immune globulin provides effective rescue therapy for refractory humoral rejection and allows kidneys to be successfully transplanted into cross-match-positive recipients&lt;/IDText&gt;&lt;DisplayText&gt;&lt;style face="superscript"&gt;5&lt;/style&gt;&lt;/DisplayText&gt;&lt;record&gt;&lt;dates&gt;&lt;pub-dates&gt;&lt;date&gt;Sep&lt;/date&gt;&lt;/pub-dates&gt;&lt;year&gt;2000&lt;/year&gt;&lt;/dates&gt;&lt;keywords&gt;&lt;keyword&gt;Adult&lt;/keyword&gt;&lt;keyword&gt;Aged&lt;/keyword&gt;&lt;keyword&gt;Antibodies&lt;/keyword&gt;&lt;keyword&gt;Antibody Formation&lt;/keyword&gt;&lt;keyword&gt;Antibody Specificity&lt;/keyword&gt;&lt;keyword&gt;Female&lt;/keyword&gt;&lt;keyword&gt;Graft Rejection&lt;/keyword&gt;&lt;keyword&gt;Histocompatibility Testing&lt;/keyword&gt;&lt;keyword&gt;Humans&lt;/keyword&gt;&lt;keyword&gt;Immunoglobulins, Intravenous&lt;/keyword&gt;&lt;keyword&gt;Kidney&lt;/keyword&gt;&lt;keyword&gt;Kidney Transplantation&lt;/keyword&gt;&lt;keyword&gt;Male&lt;/keyword&gt;&lt;keyword&gt;Middle Aged&lt;/keyword&gt;&lt;keyword&gt;Plasmapheresis&lt;/keyword&gt;&lt;keyword&gt;Risk Factors&lt;/keyword&gt;&lt;/keywords&gt;&lt;urls&gt;&lt;related-urls&gt;&lt;url&gt;http://www.ncbi.nlm.nih.gov/pubmed/11014642&lt;/url&gt;&lt;/related-urls&gt;&lt;/urls&gt;&lt;isbn&gt;0041-1337&lt;/isbn&gt;&lt;titles&gt;&lt;title&gt;Plasmapheresis and intravenous immune globulin provides effective rescue therapy for refractory humoral rejection and allows kidneys to be successfully transplanted into cross-match-positive recipients&lt;/title&gt;&lt;secondary-title&gt;Transplantation&lt;/secondary-title&gt;&lt;/titles&gt;&lt;pages&gt;887-95&lt;/pages&gt;&lt;number&gt;6&lt;/number&gt;&lt;contributors&gt;&lt;authors&gt;&lt;author&gt;Montgomery, R. A.&lt;/author&gt;&lt;author&gt;Zachary, A. A.&lt;/author&gt;&lt;author&gt;Racusen, L. C.&lt;/author&gt;&lt;author&gt;Leffell, M. S.&lt;/author&gt;&lt;author&gt;King, K. E.&lt;/author&gt;&lt;author&gt;Burdick, J.&lt;/author&gt;&lt;author&gt;Maley, W. R.&lt;/author&gt;&lt;author&gt;Ratner, L. E.&lt;/author&gt;&lt;/authors&gt;&lt;/contributors&gt;&lt;language&gt;eng&lt;/language&gt;&lt;added-date format="utc"&gt;1398784995&lt;/added-date&gt;&lt;ref-type name="Journal Article"&gt;17&lt;/ref-type&gt;&lt;rec-number&gt;671&lt;/rec-number&gt;&lt;last-updated-date format="utc"&gt;1398784995&lt;/last-updated-date&gt;&lt;accession-num&gt;11014642&lt;/accession-num&gt;&lt;volume&gt;70&lt;/volume&gt;&lt;/record&gt;&lt;/Cite&gt;&lt;/EndNote&gt;</w:instrText>
      </w:r>
      <w:r w:rsidR="008B7E4D" w:rsidRPr="00701EBD">
        <w:rPr>
          <w:rFonts w:ascii="Book Antiqua" w:eastAsia="Calibri" w:hAnsi="Book Antiqua" w:cs="Arial"/>
          <w:sz w:val="24"/>
          <w:szCs w:val="24"/>
          <w:vertAlign w:val="superscript"/>
          <w:lang w:bidi="th-TH"/>
        </w:rPr>
        <w:fldChar w:fldCharType="separate"/>
      </w:r>
      <w:r w:rsidR="008B7E4D" w:rsidRPr="00701EBD">
        <w:rPr>
          <w:rFonts w:ascii="Book Antiqua" w:eastAsia="Calibri" w:hAnsi="Book Antiqua" w:cs="Arial"/>
          <w:noProof/>
          <w:sz w:val="24"/>
          <w:szCs w:val="24"/>
          <w:vertAlign w:val="superscript"/>
          <w:lang w:bidi="th-TH"/>
        </w:rPr>
        <w:t>5</w:t>
      </w:r>
      <w:r w:rsidR="008B7E4D" w:rsidRPr="00701EBD">
        <w:rPr>
          <w:rFonts w:ascii="Book Antiqua" w:eastAsia="Calibri" w:hAnsi="Book Antiqua" w:cs="Arial"/>
          <w:sz w:val="24"/>
          <w:szCs w:val="24"/>
          <w:vertAlign w:val="superscript"/>
          <w:lang w:bidi="th-TH"/>
        </w:rPr>
        <w:fldChar w:fldCharType="end"/>
      </w:r>
      <w:r w:rsidR="008B7E4D" w:rsidRPr="00701EBD">
        <w:rPr>
          <w:rFonts w:ascii="Book Antiqua" w:eastAsia="Calibri" w:hAnsi="Book Antiqua" w:cs="Arial"/>
          <w:sz w:val="24"/>
          <w:szCs w:val="24"/>
          <w:vertAlign w:val="superscript"/>
          <w:lang w:bidi="th-TH"/>
        </w:rPr>
        <w:t>]</w:t>
      </w:r>
      <w:r w:rsidRPr="00701EBD">
        <w:rPr>
          <w:rFonts w:ascii="Book Antiqua" w:eastAsia="Calibri" w:hAnsi="Book Antiqua" w:cs="Arial"/>
          <w:sz w:val="24"/>
          <w:szCs w:val="24"/>
          <w:lang w:bidi="th-TH"/>
        </w:rPr>
        <w:t xml:space="preserve"> demonstrated the efficacy of this combined therapy to rescue three living donor kidney transplant recipients who experienced </w:t>
      </w:r>
      <w:r w:rsidR="003B0696" w:rsidRPr="00701EBD">
        <w:rPr>
          <w:rFonts w:ascii="Book Antiqua" w:eastAsia="Calibri" w:hAnsi="Book Antiqua" w:cs="Arial"/>
          <w:sz w:val="24"/>
          <w:szCs w:val="24"/>
          <w:lang w:bidi="th-TH"/>
        </w:rPr>
        <w:t>ABMR</w:t>
      </w:r>
      <w:r w:rsidRPr="00701EBD">
        <w:rPr>
          <w:rFonts w:ascii="Book Antiqua" w:eastAsia="Calibri" w:hAnsi="Book Antiqua" w:cs="Arial"/>
          <w:sz w:val="24"/>
          <w:szCs w:val="24"/>
          <w:lang w:bidi="th-TH"/>
        </w:rPr>
        <w:t xml:space="preserve"> and to preemptively eliminate</w:t>
      </w:r>
      <w:r w:rsidR="00634241" w:rsidRPr="00701EBD">
        <w:rPr>
          <w:rFonts w:ascii="Book Antiqua" w:eastAsia="Calibri" w:hAnsi="Book Antiqua" w:cs="Arial"/>
          <w:sz w:val="24"/>
          <w:szCs w:val="24"/>
          <w:lang w:bidi="th-TH"/>
        </w:rPr>
        <w:t xml:space="preserve"> donor specific antibody (DSA) </w:t>
      </w:r>
      <w:r w:rsidRPr="00701EBD">
        <w:rPr>
          <w:rFonts w:ascii="Book Antiqua" w:eastAsia="Calibri" w:hAnsi="Book Antiqua" w:cs="Arial"/>
          <w:sz w:val="24"/>
          <w:szCs w:val="24"/>
          <w:lang w:bidi="th-TH"/>
        </w:rPr>
        <w:t>in four recipients scheduled for a living donor kidney transplant</w:t>
      </w:r>
      <w:r w:rsidR="002A2F27"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Recently, Montgomery et al reported a significant survival benefit of desensiti</w:t>
      </w:r>
      <w:r w:rsidR="0058399E" w:rsidRPr="00701EBD">
        <w:rPr>
          <w:rFonts w:ascii="Book Antiqua" w:eastAsia="Calibri" w:hAnsi="Book Antiqua" w:cs="Arial"/>
          <w:sz w:val="24"/>
          <w:szCs w:val="24"/>
          <w:lang w:bidi="th-TH"/>
        </w:rPr>
        <w:t xml:space="preserve">zation with </w:t>
      </w:r>
      <w:r w:rsidR="002D535D" w:rsidRPr="00701EBD">
        <w:rPr>
          <w:rFonts w:ascii="Book Antiqua" w:eastAsia="Calibri" w:hAnsi="Book Antiqua" w:cs="Arial"/>
          <w:sz w:val="24"/>
          <w:szCs w:val="24"/>
          <w:lang w:bidi="th-TH"/>
        </w:rPr>
        <w:t>the low-dose IVIG/PLEX</w:t>
      </w:r>
      <w:r w:rsidRPr="00701EBD">
        <w:rPr>
          <w:rFonts w:ascii="Book Antiqua" w:eastAsia="Calibri" w:hAnsi="Book Antiqua" w:cs="Arial"/>
          <w:sz w:val="24"/>
          <w:szCs w:val="24"/>
          <w:lang w:bidi="th-TH"/>
        </w:rPr>
        <w:t xml:space="preserve"> regimen in 211 </w:t>
      </w:r>
      <w:r w:rsidR="00634241" w:rsidRPr="00701EBD">
        <w:rPr>
          <w:rFonts w:ascii="Book Antiqua" w:eastAsia="Calibri" w:hAnsi="Book Antiqua" w:cs="Arial"/>
          <w:sz w:val="24"/>
          <w:szCs w:val="24"/>
          <w:lang w:bidi="th-TH"/>
        </w:rPr>
        <w:t xml:space="preserve">HLA sensitized patients </w:t>
      </w:r>
      <w:r w:rsidRPr="00701EBD">
        <w:rPr>
          <w:rFonts w:ascii="Book Antiqua" w:eastAsia="Calibri" w:hAnsi="Book Antiqua" w:cs="Arial"/>
          <w:sz w:val="24"/>
          <w:szCs w:val="24"/>
          <w:lang w:bidi="th-TH"/>
        </w:rPr>
        <w:t>compared to patients who re</w:t>
      </w:r>
      <w:r w:rsidR="00260F0E" w:rsidRPr="00701EBD">
        <w:rPr>
          <w:rFonts w:ascii="Book Antiqua" w:eastAsia="Calibri" w:hAnsi="Book Antiqua" w:cs="Arial"/>
          <w:sz w:val="24"/>
          <w:szCs w:val="24"/>
          <w:lang w:bidi="th-TH"/>
        </w:rPr>
        <w:t>mained on the waiting list for eight</w:t>
      </w:r>
      <w:r w:rsidRPr="00701EBD">
        <w:rPr>
          <w:rFonts w:ascii="Book Antiqua" w:eastAsia="Calibri" w:hAnsi="Book Antiqua" w:cs="Arial"/>
          <w:sz w:val="24"/>
          <w:szCs w:val="24"/>
          <w:lang w:bidi="th-TH"/>
        </w:rPr>
        <w:t xml:space="preserve"> </w:t>
      </w:r>
      <w:proofErr w:type="gramStart"/>
      <w:r w:rsidRPr="00701EBD">
        <w:rPr>
          <w:rFonts w:ascii="Book Antiqua" w:eastAsia="Calibri" w:hAnsi="Book Antiqua" w:cs="Arial"/>
          <w:sz w:val="24"/>
          <w:szCs w:val="24"/>
          <w:lang w:bidi="th-TH"/>
        </w:rPr>
        <w:t>years</w:t>
      </w:r>
      <w:r w:rsidR="00A208D3" w:rsidRPr="00701EBD">
        <w:rPr>
          <w:rFonts w:ascii="Book Antiqua" w:eastAsia="Calibri" w:hAnsi="Book Antiqua" w:cs="Arial"/>
          <w:sz w:val="24"/>
          <w:szCs w:val="24"/>
          <w:vertAlign w:val="superscript"/>
          <w:lang w:bidi="th-TH"/>
        </w:rPr>
        <w:t>[</w:t>
      </w:r>
      <w:proofErr w:type="gramEnd"/>
      <w:r w:rsidR="00A23068" w:rsidRPr="00701EBD">
        <w:rPr>
          <w:rFonts w:ascii="Book Antiqua" w:eastAsia="Calibri" w:hAnsi="Book Antiqua" w:cs="Arial"/>
          <w:sz w:val="24"/>
          <w:szCs w:val="24"/>
          <w:vertAlign w:val="superscript"/>
          <w:lang w:bidi="th-TH"/>
        </w:rPr>
        <w:fldChar w:fldCharType="begin">
          <w:fldData xml:space="preserve">PEVuZE5vdGU+PENpdGU+PEF1dGhvcj5Nb250Z29tZXJ5PC9BdXRob3I+PFllYXI+MjAxMTwvWWVh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</w:fldData>
        </w:fldChar>
      </w:r>
      <w:r w:rsidR="00ED679B" w:rsidRPr="00701EBD">
        <w:rPr>
          <w:rFonts w:ascii="Book Antiqua" w:eastAsia="Calibri" w:hAnsi="Book Antiqua" w:cs="Arial"/>
          <w:sz w:val="24"/>
          <w:szCs w:val="24"/>
          <w:vertAlign w:val="superscript"/>
          <w:lang w:bidi="th-TH"/>
        </w:rPr>
        <w:instrText xml:space="preserve"> ADDIN EN.CITE </w:instrText>
      </w:r>
      <w:r w:rsidR="00A23068" w:rsidRPr="00701EBD">
        <w:rPr>
          <w:rFonts w:ascii="Book Antiqua" w:eastAsia="Calibri" w:hAnsi="Book Antiqua" w:cs="Arial"/>
          <w:sz w:val="24"/>
          <w:szCs w:val="24"/>
          <w:vertAlign w:val="superscript"/>
          <w:lang w:bidi="th-TH"/>
        </w:rPr>
        <w:fldChar w:fldCharType="begin">
          <w:fldData xml:space="preserve">PEVuZE5vdGU+PENpdGU+PEF1dGhvcj5Nb250Z29tZXJ5PC9BdXRob3I+PFllYXI+MjAxMTwvWWVh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</w:fldData>
        </w:fldChar>
      </w:r>
      <w:r w:rsidR="00ED679B" w:rsidRPr="00701EBD">
        <w:rPr>
          <w:rFonts w:ascii="Book Antiqua" w:eastAsia="Calibri" w:hAnsi="Book Antiqua" w:cs="Arial"/>
          <w:sz w:val="24"/>
          <w:szCs w:val="24"/>
          <w:vertAlign w:val="superscript"/>
          <w:lang w:bidi="th-TH"/>
        </w:rPr>
        <w:instrText xml:space="preserve"> ADDIN EN.CITE.DATA </w:instrText>
      </w:r>
      <w:r w:rsidR="00A23068" w:rsidRPr="00701EBD">
        <w:rPr>
          <w:rFonts w:ascii="Book Antiqua" w:eastAsia="Calibri" w:hAnsi="Book Antiqua" w:cs="Arial"/>
          <w:sz w:val="24"/>
          <w:szCs w:val="24"/>
          <w:vertAlign w:val="superscript"/>
          <w:lang w:bidi="th-TH"/>
        </w:rPr>
      </w:r>
      <w:r w:rsidR="00A23068" w:rsidRPr="00701EBD">
        <w:rPr>
          <w:rFonts w:ascii="Book Antiqua" w:eastAsia="Calibri" w:hAnsi="Book Antiqua" w:cs="Arial"/>
          <w:sz w:val="24"/>
          <w:szCs w:val="24"/>
          <w:vertAlign w:val="superscript"/>
          <w:lang w:bidi="th-TH"/>
        </w:rPr>
        <w:fldChar w:fldCharType="end"/>
      </w:r>
      <w:r w:rsidR="00A23068" w:rsidRPr="00701EBD">
        <w:rPr>
          <w:rFonts w:ascii="Book Antiqua" w:eastAsia="Calibri" w:hAnsi="Book Antiqua" w:cs="Arial"/>
          <w:sz w:val="24"/>
          <w:szCs w:val="24"/>
          <w:vertAlign w:val="superscript"/>
          <w:lang w:bidi="th-TH"/>
        </w:rPr>
      </w:r>
      <w:r w:rsidR="00A23068" w:rsidRPr="00701EBD">
        <w:rPr>
          <w:rFonts w:ascii="Book Antiqua" w:eastAsia="Calibri" w:hAnsi="Book Antiqua" w:cs="Arial"/>
          <w:sz w:val="24"/>
          <w:szCs w:val="24"/>
          <w:vertAlign w:val="superscript"/>
          <w:lang w:bidi="th-TH"/>
        </w:rPr>
        <w:fldChar w:fldCharType="separate"/>
      </w:r>
      <w:r w:rsidR="00ED679B" w:rsidRPr="00701EBD">
        <w:rPr>
          <w:rFonts w:ascii="Book Antiqua" w:eastAsia="Calibri" w:hAnsi="Book Antiqua" w:cs="Arial"/>
          <w:noProof/>
          <w:sz w:val="24"/>
          <w:szCs w:val="24"/>
          <w:vertAlign w:val="superscript"/>
          <w:lang w:bidi="th-TH"/>
        </w:rPr>
        <w:t>1</w:t>
      </w:r>
      <w:r w:rsidR="00A23068" w:rsidRPr="00701EBD">
        <w:rPr>
          <w:rFonts w:ascii="Book Antiqua" w:eastAsia="Calibri" w:hAnsi="Book Antiqua" w:cs="Arial"/>
          <w:sz w:val="24"/>
          <w:szCs w:val="24"/>
          <w:vertAlign w:val="superscript"/>
          <w:lang w:bidi="th-TH"/>
        </w:rPr>
        <w:fldChar w:fldCharType="end"/>
      </w:r>
      <w:r w:rsidR="00A208D3" w:rsidRPr="00701EBD">
        <w:rPr>
          <w:rFonts w:ascii="Book Antiqua" w:eastAsia="Calibri" w:hAnsi="Book Antiqua" w:cs="Arial"/>
          <w:sz w:val="24"/>
          <w:szCs w:val="24"/>
          <w:vertAlign w:val="superscript"/>
          <w:lang w:bidi="th-TH"/>
        </w:rPr>
        <w:t>]</w:t>
      </w:r>
      <w:r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This low-dose IVIG</w:t>
      </w:r>
      <w:r w:rsidR="00634241" w:rsidRPr="00701EBD">
        <w:rPr>
          <w:rFonts w:ascii="Book Antiqua" w:eastAsia="Calibri" w:hAnsi="Book Antiqua" w:cs="Arial"/>
          <w:sz w:val="24"/>
          <w:szCs w:val="24"/>
          <w:lang w:bidi="th-TH"/>
        </w:rPr>
        <w:t>/PLEX</w:t>
      </w:r>
      <w:r w:rsidRPr="00701EBD">
        <w:rPr>
          <w:rFonts w:ascii="Book Antiqua" w:eastAsia="Calibri" w:hAnsi="Book Antiqua" w:cs="Arial"/>
          <w:sz w:val="24"/>
          <w:szCs w:val="24"/>
          <w:lang w:bidi="th-TH"/>
        </w:rPr>
        <w:t xml:space="preserve"> r</w:t>
      </w:r>
      <w:r w:rsidR="00260F0E" w:rsidRPr="00701EBD">
        <w:rPr>
          <w:rFonts w:ascii="Book Antiqua" w:eastAsia="Calibri" w:hAnsi="Book Antiqua" w:cs="Arial"/>
          <w:sz w:val="24"/>
          <w:szCs w:val="24"/>
          <w:lang w:bidi="th-TH"/>
        </w:rPr>
        <w:t>egimen is</w:t>
      </w:r>
      <w:r w:rsidR="00634241" w:rsidRPr="00701EBD">
        <w:rPr>
          <w:rFonts w:ascii="Book Antiqua" w:eastAsia="Calibri" w:hAnsi="Book Antiqua" w:cs="Arial"/>
          <w:sz w:val="24"/>
          <w:szCs w:val="24"/>
          <w:lang w:bidi="th-TH"/>
        </w:rPr>
        <w:t xml:space="preserve"> primarily</w:t>
      </w:r>
      <w:r w:rsidR="00260F0E" w:rsidRPr="00701EBD">
        <w:rPr>
          <w:rFonts w:ascii="Book Antiqua" w:eastAsia="Calibri" w:hAnsi="Book Antiqua" w:cs="Arial"/>
          <w:sz w:val="24"/>
          <w:szCs w:val="24"/>
          <w:lang w:bidi="th-TH"/>
        </w:rPr>
        <w:t xml:space="preserve"> limited to</w:t>
      </w:r>
      <w:r w:rsidRPr="00701EBD">
        <w:rPr>
          <w:rFonts w:ascii="Book Antiqua" w:eastAsia="Calibri" w:hAnsi="Book Antiqua" w:cs="Arial"/>
          <w:sz w:val="24"/>
          <w:szCs w:val="24"/>
          <w:lang w:bidi="th-TH"/>
        </w:rPr>
        <w:t xml:space="preserve"> living donor kidney transplantation due to rebound of HLA-antibody that is often seen within days following therapy. </w:t>
      </w:r>
    </w:p>
    <w:p w:rsidR="00412862" w:rsidRPr="00701EBD" w:rsidRDefault="00532206" w:rsidP="008B7E4D">
      <w:pPr>
        <w:spacing w:after="0" w:line="360" w:lineRule="auto"/>
        <w:ind w:firstLineChars="100" w:firstLine="240"/>
        <w:jc w:val="both"/>
        <w:rPr>
          <w:rFonts w:ascii="Book Antiqua" w:hAnsi="Book Antiqua" w:cs="Arial"/>
          <w:sz w:val="24"/>
          <w:szCs w:val="24"/>
        </w:rPr>
      </w:pPr>
      <w:r w:rsidRPr="00701EBD">
        <w:rPr>
          <w:rFonts w:ascii="Book Antiqua" w:eastAsia="Calibri" w:hAnsi="Book Antiqua" w:cs="Arial"/>
          <w:sz w:val="24"/>
          <w:szCs w:val="24"/>
          <w:lang w:bidi="th-TH"/>
        </w:rPr>
        <w:t>Rituxima</w:t>
      </w:r>
      <w:r w:rsidR="000C557A" w:rsidRPr="00701EBD">
        <w:rPr>
          <w:rFonts w:ascii="Book Antiqua" w:eastAsia="Calibri" w:hAnsi="Book Antiqua" w:cs="Arial"/>
          <w:sz w:val="24"/>
          <w:szCs w:val="24"/>
          <w:lang w:bidi="th-TH"/>
        </w:rPr>
        <w:t>b, a chimeric anti-CD20 (anti-</w:t>
      </w:r>
      <w:r w:rsidR="004D1A28" w:rsidRPr="00701EBD">
        <w:rPr>
          <w:rFonts w:ascii="Book Antiqua" w:eastAsia="Calibri" w:hAnsi="Book Antiqua" w:cs="Arial"/>
          <w:sz w:val="24"/>
          <w:szCs w:val="24"/>
          <w:lang w:bidi="th-TH"/>
        </w:rPr>
        <w:t xml:space="preserve">B </w:t>
      </w:r>
      <w:r w:rsidRPr="00701EBD">
        <w:rPr>
          <w:rFonts w:ascii="Book Antiqua" w:eastAsia="Calibri" w:hAnsi="Book Antiqua" w:cs="Arial"/>
          <w:sz w:val="24"/>
          <w:szCs w:val="24"/>
          <w:lang w:bidi="th-TH"/>
        </w:rPr>
        <w:t>cell) monoclonal antibody, has emerged as an impor</w:t>
      </w:r>
      <w:r w:rsidR="004D1A28" w:rsidRPr="00701EBD">
        <w:rPr>
          <w:rFonts w:ascii="Book Antiqua" w:eastAsia="Calibri" w:hAnsi="Book Antiqua" w:cs="Arial"/>
          <w:sz w:val="24"/>
          <w:szCs w:val="24"/>
          <w:lang w:bidi="th-TH"/>
        </w:rPr>
        <w:t xml:space="preserve">tant drug for modification of B </w:t>
      </w:r>
      <w:r w:rsidRPr="00701EBD">
        <w:rPr>
          <w:rFonts w:ascii="Book Antiqua" w:eastAsia="Calibri" w:hAnsi="Book Antiqua" w:cs="Arial"/>
          <w:sz w:val="24"/>
          <w:szCs w:val="24"/>
          <w:lang w:bidi="th-TH"/>
        </w:rPr>
        <w:t>cell and</w:t>
      </w:r>
      <w:r w:rsidR="004D1A28" w:rsidRPr="00701EBD">
        <w:rPr>
          <w:rFonts w:ascii="Book Antiqua" w:eastAsia="Calibri" w:hAnsi="Book Antiqua" w:cs="Arial"/>
          <w:sz w:val="24"/>
          <w:szCs w:val="24"/>
          <w:lang w:bidi="th-TH"/>
        </w:rPr>
        <w:t xml:space="preserve"> antibody responses. It is</w:t>
      </w:r>
      <w:r w:rsidRPr="00701EBD">
        <w:rPr>
          <w:rFonts w:ascii="Book Antiqua" w:eastAsia="Calibri" w:hAnsi="Book Antiqua" w:cs="Arial"/>
          <w:sz w:val="24"/>
          <w:szCs w:val="24"/>
          <w:lang w:bidi="th-TH"/>
        </w:rPr>
        <w:t xml:space="preserve"> approved for treatment of lymphoma and rheumatoid</w:t>
      </w:r>
      <w:r w:rsidR="004D1A28" w:rsidRPr="00701EBD">
        <w:rPr>
          <w:rFonts w:ascii="Book Antiqua" w:eastAsia="Calibri" w:hAnsi="Book Antiqua" w:cs="Arial"/>
          <w:sz w:val="24"/>
          <w:szCs w:val="24"/>
          <w:lang w:bidi="th-TH"/>
        </w:rPr>
        <w:t xml:space="preserve"> arthritis and has</w:t>
      </w:r>
      <w:r w:rsidRPr="00701EBD">
        <w:rPr>
          <w:rFonts w:ascii="Book Antiqua" w:eastAsia="Calibri" w:hAnsi="Book Antiqua" w:cs="Arial"/>
          <w:sz w:val="24"/>
          <w:szCs w:val="24"/>
          <w:lang w:bidi="th-TH"/>
        </w:rPr>
        <w:t xml:space="preserve"> demonstrated a significant benefit in a number of autoimmune disorders</w:t>
      </w:r>
      <w:r w:rsidR="00A208D3" w:rsidRPr="00701EBD">
        <w:rPr>
          <w:rFonts w:ascii="Book Antiqua" w:eastAsia="Calibri" w:hAnsi="Book Antiqua" w:cs="Arial"/>
          <w:sz w:val="24"/>
          <w:szCs w:val="24"/>
          <w:vertAlign w:val="superscript"/>
          <w:lang w:bidi="th-TH"/>
        </w:rPr>
        <w:t>[</w:t>
      </w:r>
      <w:r w:rsidR="00A23068" w:rsidRPr="00701EBD">
        <w:rPr>
          <w:rFonts w:ascii="Book Antiqua" w:eastAsia="Calibri" w:hAnsi="Book Antiqua" w:cs="Arial"/>
          <w:sz w:val="24"/>
          <w:szCs w:val="24"/>
          <w:vertAlign w:val="superscript"/>
          <w:lang w:bidi="th-TH"/>
        </w:rPr>
        <w:fldChar w:fldCharType="begin"/>
      </w:r>
      <w:r w:rsidR="00ED679B" w:rsidRPr="00701EBD">
        <w:rPr>
          <w:rFonts w:ascii="Book Antiqua" w:eastAsia="Calibri" w:hAnsi="Book Antiqua" w:cs="Arial"/>
          <w:sz w:val="24"/>
          <w:szCs w:val="24"/>
          <w:vertAlign w:val="superscript"/>
          <w:lang w:bidi="th-TH"/>
        </w:rPr>
        <w:instrText xml:space="preserve"> ADDIN EN.CITE &lt;EndNote&gt;&lt;Cite&gt;&lt;Author&gt;Kahwaji&lt;/Author&gt;&lt;Year&gt;2009&lt;/Year&gt;&lt;IDText&gt;Rituximab: An emerging therapeutic agent for kidney transplantation&lt;/IDText&gt;&lt;DisplayText&gt;&lt;style face="superscript"&gt;6&lt;/style&gt;&lt;/DisplayText&gt;&lt;record&gt;&lt;titles&gt;&lt;title&gt;Rituximab: An emerging therapeutic agent for kidney transplantation&lt;/title&gt;&lt;secondary-title&gt;Transplant Research and Risk Management&lt;/secondary-title&gt;&lt;/titles&gt;&lt;pages&gt;15-29&lt;/pages&gt;&lt;contributors&gt;&lt;authors&gt;&lt;author&gt;Kahwaji, Joseph&lt;/author&gt;&lt;author&gt;Tong, Chris&lt;/author&gt;&lt;author&gt;Jordan, Stanley&lt;/author&gt;&lt;author&gt;Vo, Ashley&lt;/author&gt;&lt;/authors&gt;&lt;/contributors&gt;&lt;section&gt;15&lt;/section&gt;&lt;edition&gt;October 15, 2009&lt;/edition&gt;&lt;added-date format="utc"&gt;1278976308&lt;/added-date&gt;&lt;ref-type name="Journal Article"&gt;17&lt;/ref-type&gt;&lt;dates&gt;&lt;year&gt;2009&lt;/year&gt;&lt;/dates&gt;&lt;rec-number&gt;366&lt;/rec-number&gt;&lt;last-updated-date format="utc"&gt;1278976581&lt;/last-updated-date&gt;&lt;volume&gt;1&lt;/volume&gt;&lt;/record&gt;&lt;/Cite&gt;&lt;/EndNote&gt;</w:instrText>
      </w:r>
      <w:r w:rsidR="00A23068" w:rsidRPr="00701EBD">
        <w:rPr>
          <w:rFonts w:ascii="Book Antiqua" w:eastAsia="Calibri" w:hAnsi="Book Antiqua" w:cs="Arial"/>
          <w:sz w:val="24"/>
          <w:szCs w:val="24"/>
          <w:vertAlign w:val="superscript"/>
          <w:lang w:bidi="th-TH"/>
        </w:rPr>
        <w:fldChar w:fldCharType="separate"/>
      </w:r>
      <w:r w:rsidR="00ED679B" w:rsidRPr="00701EBD">
        <w:rPr>
          <w:rFonts w:ascii="Book Antiqua" w:eastAsia="Calibri" w:hAnsi="Book Antiqua" w:cs="Arial"/>
          <w:noProof/>
          <w:sz w:val="24"/>
          <w:szCs w:val="24"/>
          <w:vertAlign w:val="superscript"/>
          <w:lang w:bidi="th-TH"/>
        </w:rPr>
        <w:t>6</w:t>
      </w:r>
      <w:r w:rsidR="00A23068" w:rsidRPr="00701EBD">
        <w:rPr>
          <w:rFonts w:ascii="Book Antiqua" w:eastAsia="Calibri" w:hAnsi="Book Antiqua" w:cs="Arial"/>
          <w:sz w:val="24"/>
          <w:szCs w:val="24"/>
          <w:vertAlign w:val="superscript"/>
          <w:lang w:bidi="th-TH"/>
        </w:rPr>
        <w:fldChar w:fldCharType="end"/>
      </w:r>
      <w:r w:rsidR="00A208D3" w:rsidRPr="00701EBD">
        <w:rPr>
          <w:rFonts w:ascii="Book Antiqua" w:eastAsia="Calibri" w:hAnsi="Book Antiqua" w:cs="Arial"/>
          <w:sz w:val="24"/>
          <w:szCs w:val="24"/>
          <w:vertAlign w:val="superscript"/>
          <w:lang w:bidi="th-TH"/>
        </w:rPr>
        <w:t>]</w:t>
      </w:r>
      <w:r w:rsidRPr="00701EBD">
        <w:rPr>
          <w:rFonts w:ascii="Book Antiqua" w:eastAsia="Calibri" w:hAnsi="Book Antiqua" w:cs="Arial"/>
          <w:sz w:val="24"/>
          <w:szCs w:val="24"/>
          <w:lang w:bidi="th-TH"/>
        </w:rPr>
        <w:t xml:space="preserve">. Clinical data suggest that the beneficial effects of rituximab are likely related to modification of dysfunctional cellular immunity rather than simply a reduction in antibody. Rituximab binds to CD20 and marks the cell for destruction by antibody-dependent cell mediated cytotoxicity, complement-dependent cytotoxicity and cell-mediated apoptosis </w:t>
      </w:r>
      <w:r w:rsidRPr="008B7E4D">
        <w:rPr>
          <w:rFonts w:ascii="Book Antiqua" w:eastAsia="Calibri" w:hAnsi="Book Antiqua" w:cs="Arial"/>
          <w:i/>
          <w:sz w:val="24"/>
          <w:szCs w:val="24"/>
          <w:lang w:bidi="th-TH"/>
        </w:rPr>
        <w:t>via</w:t>
      </w:r>
      <w:r w:rsidRPr="00701EBD">
        <w:rPr>
          <w:rFonts w:ascii="Book Antiqua" w:eastAsia="Calibri" w:hAnsi="Book Antiqua" w:cs="Arial"/>
          <w:sz w:val="24"/>
          <w:szCs w:val="24"/>
          <w:lang w:bidi="th-TH"/>
        </w:rPr>
        <w:t xml:space="preserve"> CD20 cross-</w:t>
      </w:r>
      <w:proofErr w:type="gramStart"/>
      <w:r w:rsidRPr="00701EBD">
        <w:rPr>
          <w:rFonts w:ascii="Book Antiqua" w:eastAsia="Calibri" w:hAnsi="Book Antiqua" w:cs="Arial"/>
          <w:sz w:val="24"/>
          <w:szCs w:val="24"/>
          <w:lang w:bidi="th-TH"/>
        </w:rPr>
        <w:t>linking</w:t>
      </w:r>
      <w:r w:rsidR="00E3107B" w:rsidRPr="00701EBD">
        <w:rPr>
          <w:rFonts w:ascii="Book Antiqua" w:eastAsia="Calibri" w:hAnsi="Book Antiqua" w:cs="Arial"/>
          <w:sz w:val="24"/>
          <w:szCs w:val="24"/>
          <w:vertAlign w:val="superscript"/>
          <w:lang w:bidi="th-TH"/>
        </w:rPr>
        <w:t>[</w:t>
      </w:r>
      <w:proofErr w:type="gramEnd"/>
      <w:r w:rsidR="00A23068" w:rsidRPr="00701EBD">
        <w:rPr>
          <w:rFonts w:ascii="Book Antiqua" w:eastAsia="Calibri" w:hAnsi="Book Antiqua" w:cs="Arial"/>
          <w:sz w:val="24"/>
          <w:szCs w:val="24"/>
          <w:vertAlign w:val="superscript"/>
          <w:lang w:bidi="th-TH"/>
        </w:rPr>
        <w:fldChar w:fldCharType="begin">
          <w:fldData xml:space="preserve">PEVuZE5vdGU+PENpdGU+PEF1dGhvcj5Kb3JkYW48L0F1dGhvcj48WWVhcj4yMDA2PC9ZZWFyPjxJ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</w:fldData>
        </w:fldChar>
      </w:r>
      <w:r w:rsidR="00ED679B" w:rsidRPr="00701EBD">
        <w:rPr>
          <w:rFonts w:ascii="Book Antiqua" w:eastAsia="Calibri" w:hAnsi="Book Antiqua" w:cs="Arial"/>
          <w:sz w:val="24"/>
          <w:szCs w:val="24"/>
          <w:vertAlign w:val="superscript"/>
          <w:lang w:bidi="th-TH"/>
        </w:rPr>
        <w:instrText xml:space="preserve"> ADDIN EN.CITE </w:instrText>
      </w:r>
      <w:r w:rsidR="00A23068" w:rsidRPr="00701EBD">
        <w:rPr>
          <w:rFonts w:ascii="Book Antiqua" w:eastAsia="Calibri" w:hAnsi="Book Antiqua" w:cs="Arial"/>
          <w:sz w:val="24"/>
          <w:szCs w:val="24"/>
          <w:vertAlign w:val="superscript"/>
          <w:lang w:bidi="th-TH"/>
        </w:rPr>
        <w:fldChar w:fldCharType="begin">
          <w:fldData xml:space="preserve">PEVuZE5vdGU+PENpdGU+PEF1dGhvcj5Kb3JkYW48L0F1dGhvcj48WWVhcj4yMDA2PC9ZZWFyPjxJ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</w:fldData>
        </w:fldChar>
      </w:r>
      <w:r w:rsidR="00ED679B" w:rsidRPr="00701EBD">
        <w:rPr>
          <w:rFonts w:ascii="Book Antiqua" w:eastAsia="Calibri" w:hAnsi="Book Antiqua" w:cs="Arial"/>
          <w:sz w:val="24"/>
          <w:szCs w:val="24"/>
          <w:vertAlign w:val="superscript"/>
          <w:lang w:bidi="th-TH"/>
        </w:rPr>
        <w:instrText xml:space="preserve"> ADDIN EN.CITE.DATA </w:instrText>
      </w:r>
      <w:r w:rsidR="00A23068" w:rsidRPr="00701EBD">
        <w:rPr>
          <w:rFonts w:ascii="Book Antiqua" w:eastAsia="Calibri" w:hAnsi="Book Antiqua" w:cs="Arial"/>
          <w:sz w:val="24"/>
          <w:szCs w:val="24"/>
          <w:vertAlign w:val="superscript"/>
          <w:lang w:bidi="th-TH"/>
        </w:rPr>
      </w:r>
      <w:r w:rsidR="00A23068" w:rsidRPr="00701EBD">
        <w:rPr>
          <w:rFonts w:ascii="Book Antiqua" w:eastAsia="Calibri" w:hAnsi="Book Antiqua" w:cs="Arial"/>
          <w:sz w:val="24"/>
          <w:szCs w:val="24"/>
          <w:vertAlign w:val="superscript"/>
          <w:lang w:bidi="th-TH"/>
        </w:rPr>
        <w:fldChar w:fldCharType="end"/>
      </w:r>
      <w:r w:rsidR="00A23068" w:rsidRPr="00701EBD">
        <w:rPr>
          <w:rFonts w:ascii="Book Antiqua" w:eastAsia="Calibri" w:hAnsi="Book Antiqua" w:cs="Arial"/>
          <w:sz w:val="24"/>
          <w:szCs w:val="24"/>
          <w:vertAlign w:val="superscript"/>
          <w:lang w:bidi="th-TH"/>
        </w:rPr>
      </w:r>
      <w:r w:rsidR="00A23068" w:rsidRPr="00701EBD">
        <w:rPr>
          <w:rFonts w:ascii="Book Antiqua" w:eastAsia="Calibri" w:hAnsi="Book Antiqua" w:cs="Arial"/>
          <w:sz w:val="24"/>
          <w:szCs w:val="24"/>
          <w:vertAlign w:val="superscript"/>
          <w:lang w:bidi="th-TH"/>
        </w:rPr>
        <w:fldChar w:fldCharType="separate"/>
      </w:r>
      <w:r w:rsidR="008B7E4D">
        <w:rPr>
          <w:rFonts w:ascii="Book Antiqua" w:eastAsia="Calibri" w:hAnsi="Book Antiqua" w:cs="Arial"/>
          <w:noProof/>
          <w:sz w:val="24"/>
          <w:szCs w:val="24"/>
          <w:vertAlign w:val="superscript"/>
          <w:lang w:bidi="th-TH"/>
        </w:rPr>
        <w:t>7,</w:t>
      </w:r>
      <w:r w:rsidR="00ED679B" w:rsidRPr="00701EBD">
        <w:rPr>
          <w:rFonts w:ascii="Book Antiqua" w:eastAsia="Calibri" w:hAnsi="Book Antiqua" w:cs="Arial"/>
          <w:noProof/>
          <w:sz w:val="24"/>
          <w:szCs w:val="24"/>
          <w:vertAlign w:val="superscript"/>
          <w:lang w:bidi="th-TH"/>
        </w:rPr>
        <w:t>8</w:t>
      </w:r>
      <w:r w:rsidR="00A23068" w:rsidRPr="00701EBD">
        <w:rPr>
          <w:rFonts w:ascii="Book Antiqua" w:eastAsia="Calibri" w:hAnsi="Book Antiqua" w:cs="Arial"/>
          <w:sz w:val="24"/>
          <w:szCs w:val="24"/>
          <w:vertAlign w:val="superscript"/>
          <w:lang w:bidi="th-TH"/>
        </w:rPr>
        <w:fldChar w:fldCharType="end"/>
      </w:r>
      <w:r w:rsidR="00E3107B" w:rsidRPr="00701EBD">
        <w:rPr>
          <w:rFonts w:ascii="Book Antiqua" w:eastAsia="Calibri" w:hAnsi="Book Antiqua" w:cs="Arial"/>
          <w:sz w:val="24"/>
          <w:szCs w:val="24"/>
          <w:vertAlign w:val="superscript"/>
          <w:lang w:bidi="th-TH"/>
        </w:rPr>
        <w:t>]</w:t>
      </w:r>
      <w:r w:rsidRPr="00701EBD">
        <w:rPr>
          <w:rFonts w:ascii="Book Antiqua" w:eastAsia="Calibri" w:hAnsi="Book Antiqua" w:cs="Arial"/>
          <w:sz w:val="24"/>
          <w:szCs w:val="24"/>
          <w:lang w:bidi="th-TH"/>
        </w:rPr>
        <w:t xml:space="preserve">. </w:t>
      </w:r>
      <w:r w:rsidR="00FA091D" w:rsidRPr="00701EBD">
        <w:rPr>
          <w:rFonts w:ascii="Book Antiqua" w:hAnsi="Book Antiqua" w:cs="Arial"/>
          <w:sz w:val="24"/>
          <w:szCs w:val="24"/>
        </w:rPr>
        <w:t>Rituximab depletes CD20+ B-cells in the bone marrow, spleen and lymph nodes.</w:t>
      </w:r>
      <w:r w:rsidR="00701EBD">
        <w:rPr>
          <w:rFonts w:ascii="Book Antiqua" w:hAnsi="Book Antiqua" w:cs="Arial"/>
          <w:sz w:val="24"/>
          <w:szCs w:val="24"/>
        </w:rPr>
        <w:t xml:space="preserve"> </w:t>
      </w:r>
      <w:r w:rsidR="00FA091D" w:rsidRPr="00701EBD">
        <w:rPr>
          <w:rFonts w:ascii="Book Antiqua" w:hAnsi="Book Antiqua" w:cs="Arial"/>
          <w:sz w:val="24"/>
          <w:szCs w:val="24"/>
        </w:rPr>
        <w:t>It does not deplet</w:t>
      </w:r>
      <w:r w:rsidR="00B244C7" w:rsidRPr="00701EBD">
        <w:rPr>
          <w:rFonts w:ascii="Book Antiqua" w:hAnsi="Book Antiqua" w:cs="Arial"/>
          <w:sz w:val="24"/>
          <w:szCs w:val="24"/>
        </w:rPr>
        <w:t>e plasma cells as they are CD20 negative</w:t>
      </w:r>
      <w:r w:rsidR="00FA091D" w:rsidRPr="00701EBD">
        <w:rPr>
          <w:rFonts w:ascii="Book Antiqua" w:hAnsi="Book Antiqua" w:cs="Arial"/>
          <w:sz w:val="24"/>
          <w:szCs w:val="24"/>
        </w:rPr>
        <w:t>. Rituximab may have some effect on plasmablast</w:t>
      </w:r>
      <w:r w:rsidR="00B244C7" w:rsidRPr="00701EBD">
        <w:rPr>
          <w:rFonts w:ascii="Book Antiqua" w:hAnsi="Book Antiqua" w:cs="Arial"/>
          <w:sz w:val="24"/>
          <w:szCs w:val="24"/>
        </w:rPr>
        <w:t>s</w:t>
      </w:r>
      <w:r w:rsidR="00FA091D" w:rsidRPr="00701EBD">
        <w:rPr>
          <w:rFonts w:ascii="Book Antiqua" w:hAnsi="Book Antiqua" w:cs="Arial"/>
          <w:sz w:val="24"/>
          <w:szCs w:val="24"/>
        </w:rPr>
        <w:t xml:space="preserve"> that emerge pri</w:t>
      </w:r>
      <w:r w:rsidR="00B244C7" w:rsidRPr="00701EBD">
        <w:rPr>
          <w:rFonts w:ascii="Book Antiqua" w:hAnsi="Book Antiqua" w:cs="Arial"/>
          <w:sz w:val="24"/>
          <w:szCs w:val="24"/>
        </w:rPr>
        <w:t>marily from the spleen. Data</w:t>
      </w:r>
      <w:r w:rsidR="00FA091D" w:rsidRPr="00701EBD">
        <w:rPr>
          <w:rFonts w:ascii="Book Antiqua" w:hAnsi="Book Antiqua" w:cs="Arial"/>
          <w:sz w:val="24"/>
          <w:szCs w:val="24"/>
        </w:rPr>
        <w:t xml:space="preserve"> suggest that splenectomy is effective in treating </w:t>
      </w:r>
      <w:r w:rsidR="00B244C7" w:rsidRPr="00701EBD">
        <w:rPr>
          <w:rFonts w:ascii="Book Antiqua" w:hAnsi="Book Antiqua" w:cs="Arial"/>
          <w:sz w:val="24"/>
          <w:szCs w:val="24"/>
        </w:rPr>
        <w:t>ABMR</w:t>
      </w:r>
      <w:r w:rsidR="00FA091D" w:rsidRPr="00701EBD">
        <w:rPr>
          <w:rFonts w:ascii="Book Antiqua" w:hAnsi="Book Antiqua" w:cs="Arial"/>
          <w:sz w:val="24"/>
          <w:szCs w:val="24"/>
        </w:rPr>
        <w:t xml:space="preserve"> because it removes DSA secreting plasmablasts that are the primary source of DSA </w:t>
      </w:r>
      <w:proofErr w:type="gramStart"/>
      <w:r w:rsidR="00FA091D" w:rsidRPr="00701EBD">
        <w:rPr>
          <w:rFonts w:ascii="Book Antiqua" w:hAnsi="Book Antiqua" w:cs="Arial"/>
          <w:sz w:val="24"/>
          <w:szCs w:val="24"/>
        </w:rPr>
        <w:t>production</w:t>
      </w:r>
      <w:r w:rsidR="00F210FF" w:rsidRPr="00701EBD">
        <w:rPr>
          <w:rFonts w:ascii="Book Antiqua" w:hAnsi="Book Antiqua" w:cs="Arial"/>
          <w:sz w:val="24"/>
          <w:szCs w:val="24"/>
          <w:vertAlign w:val="superscript"/>
        </w:rPr>
        <w:t>[</w:t>
      </w:r>
      <w:proofErr w:type="gramEnd"/>
      <w:r w:rsidR="00F210FF" w:rsidRPr="00701EBD">
        <w:rPr>
          <w:rFonts w:ascii="Book Antiqua" w:hAnsi="Book Antiqua" w:cs="Arial"/>
          <w:sz w:val="24"/>
          <w:szCs w:val="24"/>
          <w:vertAlign w:val="superscript"/>
        </w:rPr>
        <w:t>9]</w:t>
      </w:r>
      <w:r w:rsidR="00F210FF" w:rsidRPr="00701EBD">
        <w:rPr>
          <w:rFonts w:ascii="Book Antiqua" w:hAnsi="Book Antiqua" w:cs="Arial"/>
          <w:sz w:val="24"/>
          <w:szCs w:val="24"/>
        </w:rPr>
        <w:t>.</w:t>
      </w:r>
    </w:p>
    <w:p w:rsidR="00DD2DC7" w:rsidRPr="00701EBD" w:rsidRDefault="00412862" w:rsidP="008B7E4D">
      <w:pPr>
        <w:spacing w:after="0" w:line="360" w:lineRule="auto"/>
        <w:ind w:firstLineChars="100" w:firstLine="240"/>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O</w:t>
      </w:r>
      <w:r w:rsidR="00532206" w:rsidRPr="00701EBD">
        <w:rPr>
          <w:rFonts w:ascii="Book Antiqua" w:eastAsia="Calibri" w:hAnsi="Book Antiqua" w:cs="Arial"/>
          <w:sz w:val="24"/>
          <w:szCs w:val="24"/>
          <w:lang w:bidi="th-TH"/>
        </w:rPr>
        <w:t xml:space="preserve">ver the past several years, rituximab has been studied </w:t>
      </w:r>
      <w:r w:rsidR="00FD1569" w:rsidRPr="00701EBD">
        <w:rPr>
          <w:rFonts w:ascii="Book Antiqua" w:eastAsia="Calibri" w:hAnsi="Book Antiqua" w:cs="Arial"/>
          <w:sz w:val="24"/>
          <w:szCs w:val="24"/>
          <w:lang w:bidi="th-TH"/>
        </w:rPr>
        <w:t>and incorporated into</w:t>
      </w:r>
      <w:r w:rsidR="00532206" w:rsidRPr="00701EBD">
        <w:rPr>
          <w:rFonts w:ascii="Book Antiqua" w:eastAsia="Calibri" w:hAnsi="Book Antiqua" w:cs="Arial"/>
          <w:sz w:val="24"/>
          <w:szCs w:val="24"/>
          <w:lang w:bidi="th-TH"/>
        </w:rPr>
        <w:t xml:space="preserve"> desensi</w:t>
      </w:r>
      <w:r w:rsidR="004D1A28" w:rsidRPr="00701EBD">
        <w:rPr>
          <w:rFonts w:ascii="Book Antiqua" w:eastAsia="Calibri" w:hAnsi="Book Antiqua" w:cs="Arial"/>
          <w:sz w:val="24"/>
          <w:szCs w:val="24"/>
          <w:lang w:bidi="th-TH"/>
        </w:rPr>
        <w:t xml:space="preserve">tization protocols based on the </w:t>
      </w:r>
      <w:r w:rsidR="00532206" w:rsidRPr="00701EBD">
        <w:rPr>
          <w:rFonts w:ascii="Book Antiqua" w:eastAsia="Calibri" w:hAnsi="Book Antiqua" w:cs="Arial"/>
          <w:sz w:val="24"/>
          <w:szCs w:val="24"/>
          <w:lang w:bidi="th-TH"/>
        </w:rPr>
        <w:t xml:space="preserve">synergistic effect with IVIG observed in patients with autoimmune diseases. </w:t>
      </w:r>
      <w:r w:rsidR="00DD2DC7" w:rsidRPr="00701EBD">
        <w:rPr>
          <w:rFonts w:ascii="Book Antiqua" w:eastAsia="Calibri" w:hAnsi="Book Antiqua" w:cs="Arial"/>
          <w:sz w:val="24"/>
          <w:szCs w:val="24"/>
          <w:lang w:bidi="th-TH"/>
        </w:rPr>
        <w:t>Our group</w:t>
      </w:r>
      <w:r w:rsidR="00532206" w:rsidRPr="00701EBD">
        <w:rPr>
          <w:rFonts w:ascii="Book Antiqua" w:eastAsia="Calibri" w:hAnsi="Book Antiqua" w:cs="Arial"/>
          <w:sz w:val="24"/>
          <w:szCs w:val="24"/>
          <w:lang w:bidi="th-TH"/>
        </w:rPr>
        <w:t xml:space="preserve"> evaluated the effect of adding two weekly</w:t>
      </w:r>
      <w:r w:rsidR="004D1A28" w:rsidRPr="00701EBD">
        <w:rPr>
          <w:rFonts w:ascii="Book Antiqua" w:eastAsia="Calibri" w:hAnsi="Book Antiqua" w:cs="Arial"/>
          <w:sz w:val="24"/>
          <w:szCs w:val="24"/>
          <w:lang w:bidi="th-TH"/>
        </w:rPr>
        <w:t xml:space="preserve"> doses of r</w:t>
      </w:r>
      <w:r w:rsidR="00532206" w:rsidRPr="00701EBD">
        <w:rPr>
          <w:rFonts w:ascii="Book Antiqua" w:eastAsia="Calibri" w:hAnsi="Book Antiqua" w:cs="Arial"/>
          <w:sz w:val="24"/>
          <w:szCs w:val="24"/>
          <w:lang w:bidi="th-TH"/>
        </w:rPr>
        <w:t>ituximab to a high-dose IVIG regimen in 20 highly sensitized patients. This protocol reduced PRA from an average 77% to 44%.</w:t>
      </w:r>
      <w:r w:rsid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There was an 80% rate of transplantation</w:t>
      </w:r>
      <w:r w:rsidR="004D1A28" w:rsidRPr="00701EBD">
        <w:rPr>
          <w:rFonts w:ascii="Book Antiqua" w:eastAsia="Calibri" w:hAnsi="Book Antiqua" w:cs="Arial"/>
          <w:sz w:val="24"/>
          <w:szCs w:val="24"/>
          <w:lang w:bidi="th-TH"/>
        </w:rPr>
        <w:t xml:space="preserve"> with</w:t>
      </w:r>
      <w:r w:rsidR="00532206" w:rsidRPr="00701EBD">
        <w:rPr>
          <w:rFonts w:ascii="Book Antiqua" w:eastAsia="Calibri" w:hAnsi="Book Antiqua" w:cs="Arial"/>
          <w:sz w:val="24"/>
          <w:szCs w:val="24"/>
          <w:lang w:bidi="th-TH"/>
        </w:rPr>
        <w:t xml:space="preserve"> excellent patient and allograft sur</w:t>
      </w:r>
      <w:r w:rsidR="00634241" w:rsidRPr="00701EBD">
        <w:rPr>
          <w:rFonts w:ascii="Book Antiqua" w:eastAsia="Calibri" w:hAnsi="Book Antiqua" w:cs="Arial"/>
          <w:sz w:val="24"/>
          <w:szCs w:val="24"/>
          <w:lang w:bidi="th-TH"/>
        </w:rPr>
        <w:t xml:space="preserve">vival. Acute rejection </w:t>
      </w:r>
      <w:r w:rsidR="00532206" w:rsidRPr="00701EBD">
        <w:rPr>
          <w:rFonts w:ascii="Book Antiqua" w:eastAsia="Calibri" w:hAnsi="Book Antiqua" w:cs="Arial"/>
          <w:sz w:val="24"/>
          <w:szCs w:val="24"/>
          <w:lang w:bidi="th-TH"/>
        </w:rPr>
        <w:t>occurred in 50% of patients</w:t>
      </w:r>
      <w:r w:rsidR="00BC5C28" w:rsidRPr="00701EBD">
        <w:rPr>
          <w:rFonts w:ascii="Book Antiqua" w:eastAsia="Calibri" w:hAnsi="Book Antiqua" w:cs="Arial"/>
          <w:sz w:val="24"/>
          <w:szCs w:val="24"/>
          <w:lang w:bidi="th-TH"/>
        </w:rPr>
        <w:t xml:space="preserve"> who received a transplant.</w:t>
      </w:r>
      <w:r w:rsidR="00701EBD">
        <w:rPr>
          <w:rFonts w:ascii="Book Antiqua" w:eastAsia="Calibri" w:hAnsi="Book Antiqua" w:cs="Arial"/>
          <w:sz w:val="24"/>
          <w:szCs w:val="24"/>
          <w:lang w:bidi="th-TH"/>
        </w:rPr>
        <w:t xml:space="preserve"> </w:t>
      </w:r>
      <w:r w:rsidR="00634241" w:rsidRPr="00701EBD">
        <w:rPr>
          <w:rFonts w:ascii="Book Antiqua" w:eastAsia="Calibri" w:hAnsi="Book Antiqua" w:cs="Arial"/>
          <w:sz w:val="24"/>
          <w:szCs w:val="24"/>
          <w:lang w:bidi="th-TH"/>
        </w:rPr>
        <w:t>Most rejection episodes were diagnosed</w:t>
      </w:r>
      <w:r w:rsidR="00532206" w:rsidRPr="00701EBD">
        <w:rPr>
          <w:rFonts w:ascii="Book Antiqua" w:eastAsia="Calibri" w:hAnsi="Book Antiqua" w:cs="Arial"/>
          <w:sz w:val="24"/>
          <w:szCs w:val="24"/>
          <w:lang w:bidi="th-TH"/>
        </w:rPr>
        <w:t xml:space="preserve"> within the first month after transplantation and</w:t>
      </w:r>
      <w:r w:rsidR="00ED679B" w:rsidRPr="00701EBD">
        <w:rPr>
          <w:rFonts w:ascii="Book Antiqua" w:eastAsia="Calibri" w:hAnsi="Book Antiqua" w:cs="Arial"/>
          <w:sz w:val="24"/>
          <w:szCs w:val="24"/>
          <w:lang w:bidi="th-TH"/>
        </w:rPr>
        <w:t xml:space="preserve"> were reversible with </w:t>
      </w:r>
      <w:proofErr w:type="gramStart"/>
      <w:r w:rsidR="00ED679B" w:rsidRPr="00701EBD">
        <w:rPr>
          <w:rFonts w:ascii="Book Antiqua" w:eastAsia="Calibri" w:hAnsi="Book Antiqua" w:cs="Arial"/>
          <w:sz w:val="24"/>
          <w:szCs w:val="24"/>
          <w:lang w:bidi="th-TH"/>
        </w:rPr>
        <w:t>treatment</w:t>
      </w:r>
      <w:r w:rsidR="00E3107B" w:rsidRPr="00701EBD">
        <w:rPr>
          <w:rFonts w:ascii="Book Antiqua" w:eastAsia="Calibri" w:hAnsi="Book Antiqua" w:cs="Arial"/>
          <w:sz w:val="24"/>
          <w:szCs w:val="24"/>
          <w:vertAlign w:val="superscript"/>
          <w:lang w:bidi="th-TH"/>
        </w:rPr>
        <w:t>[</w:t>
      </w:r>
      <w:proofErr w:type="gramEnd"/>
      <w:r w:rsidR="00F210FF" w:rsidRPr="00701EBD">
        <w:rPr>
          <w:rFonts w:ascii="Book Antiqua" w:eastAsia="Calibri" w:hAnsi="Book Antiqua" w:cs="Arial"/>
          <w:sz w:val="24"/>
          <w:szCs w:val="24"/>
          <w:vertAlign w:val="superscript"/>
          <w:lang w:bidi="th-TH"/>
        </w:rPr>
        <w:t>10</w:t>
      </w:r>
      <w:r w:rsidR="00E3107B" w:rsidRPr="00701EBD">
        <w:rPr>
          <w:rFonts w:ascii="Book Antiqua" w:eastAsia="Calibri" w:hAnsi="Book Antiqua" w:cs="Arial"/>
          <w:sz w:val="24"/>
          <w:szCs w:val="24"/>
          <w:vertAlign w:val="superscript"/>
          <w:lang w:bidi="th-TH"/>
        </w:rPr>
        <w:t>]</w:t>
      </w:r>
      <w:r w:rsidR="00DD2DC7"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p>
    <w:p w:rsidR="00532206" w:rsidRPr="00701EBD" w:rsidRDefault="00DD2DC7" w:rsidP="008B7E4D">
      <w:pPr>
        <w:spacing w:after="0" w:line="360" w:lineRule="auto"/>
        <w:ind w:firstLineChars="100" w:firstLine="240"/>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 xml:space="preserve">We subsequently </w:t>
      </w:r>
      <w:r w:rsidR="00532206" w:rsidRPr="00701EBD">
        <w:rPr>
          <w:rFonts w:ascii="Book Antiqua" w:eastAsia="Calibri" w:hAnsi="Book Antiqua" w:cs="Arial"/>
          <w:sz w:val="24"/>
          <w:szCs w:val="24"/>
          <w:lang w:bidi="th-TH"/>
        </w:rPr>
        <w:t>reported a larger experience evaluating the efficacy of IVIG plus rituximab.</w:t>
      </w:r>
      <w:r w:rsid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Seventy-six highly sensitized patients with a positive cross-match who were treated with a desensitization regimen (IVIG 2</w:t>
      </w:r>
      <w:r w:rsidR="008B7E4D">
        <w:rPr>
          <w:rFonts w:ascii="Book Antiqua" w:hAnsi="Book Antiqua" w:cs="Arial" w:hint="eastAsia"/>
          <w:sz w:val="24"/>
          <w:szCs w:val="24"/>
          <w:lang w:eastAsia="zh-CN" w:bidi="th-TH"/>
        </w:rPr>
        <w:t xml:space="preserve"> </w:t>
      </w:r>
      <w:r w:rsidR="00532206" w:rsidRPr="00701EBD">
        <w:rPr>
          <w:rFonts w:ascii="Book Antiqua" w:eastAsia="Calibri" w:hAnsi="Book Antiqua" w:cs="Arial"/>
          <w:sz w:val="24"/>
          <w:szCs w:val="24"/>
          <w:lang w:bidi="th-TH"/>
        </w:rPr>
        <w:t>g/kg on day 1 and 30 and rituximab 1 g on day 15), had significant reductions</w:t>
      </w:r>
      <w:r w:rsidR="004D1A28" w:rsidRPr="00701EBD">
        <w:rPr>
          <w:rFonts w:ascii="Book Antiqua" w:eastAsia="Calibri" w:hAnsi="Book Antiqua" w:cs="Arial"/>
          <w:sz w:val="24"/>
          <w:szCs w:val="24"/>
          <w:lang w:bidi="th-TH"/>
        </w:rPr>
        <w:t xml:space="preserve"> in </w:t>
      </w:r>
      <w:r w:rsidR="00FD1569" w:rsidRPr="00701EBD">
        <w:rPr>
          <w:rFonts w:ascii="Book Antiqua" w:eastAsia="Calibri" w:hAnsi="Book Antiqua" w:cs="Arial"/>
          <w:sz w:val="24"/>
          <w:szCs w:val="24"/>
          <w:lang w:bidi="th-TH"/>
        </w:rPr>
        <w:t xml:space="preserve">the </w:t>
      </w:r>
      <w:r w:rsidR="004D1A28" w:rsidRPr="00701EBD">
        <w:rPr>
          <w:rFonts w:ascii="Book Antiqua" w:eastAsia="Calibri" w:hAnsi="Book Antiqua" w:cs="Arial"/>
          <w:sz w:val="24"/>
          <w:szCs w:val="24"/>
          <w:lang w:bidi="th-TH"/>
        </w:rPr>
        <w:t xml:space="preserve">T </w:t>
      </w:r>
      <w:r w:rsidR="00532206" w:rsidRPr="00701EBD">
        <w:rPr>
          <w:rFonts w:ascii="Book Antiqua" w:eastAsia="Calibri" w:hAnsi="Book Antiqua" w:cs="Arial"/>
          <w:sz w:val="24"/>
          <w:szCs w:val="24"/>
          <w:lang w:bidi="th-TH"/>
        </w:rPr>
        <w:t>cell flow cytometry crossmatch, and were successfully transplanted. Thirty-one patien</w:t>
      </w:r>
      <w:r w:rsidR="00634241" w:rsidRPr="00701EBD">
        <w:rPr>
          <w:rFonts w:ascii="Book Antiqua" w:eastAsia="Calibri" w:hAnsi="Book Antiqua" w:cs="Arial"/>
          <w:sz w:val="24"/>
          <w:szCs w:val="24"/>
          <w:lang w:bidi="th-TH"/>
        </w:rPr>
        <w:t xml:space="preserve">ts received a living donor </w:t>
      </w:r>
      <w:r w:rsidR="00532206" w:rsidRPr="00701EBD">
        <w:rPr>
          <w:rFonts w:ascii="Book Antiqua" w:eastAsia="Calibri" w:hAnsi="Book Antiqua" w:cs="Arial"/>
          <w:sz w:val="24"/>
          <w:szCs w:val="24"/>
          <w:lang w:bidi="th-TH"/>
        </w:rPr>
        <w:t>and 45 patients received a deceased donor kidney</w:t>
      </w:r>
      <w:r w:rsidR="00634241" w:rsidRPr="00701EBD">
        <w:rPr>
          <w:rFonts w:ascii="Book Antiqua" w:eastAsia="Calibri" w:hAnsi="Book Antiqua" w:cs="Arial"/>
          <w:sz w:val="24"/>
          <w:szCs w:val="24"/>
          <w:lang w:bidi="th-TH"/>
        </w:rPr>
        <w:t xml:space="preserve"> transplant</w:t>
      </w:r>
      <w:r w:rsidR="00532206"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Those awaiting a deceased donor were transplanted</w:t>
      </w:r>
      <w:r w:rsidR="00FD1569" w:rsidRPr="00701EBD">
        <w:rPr>
          <w:rFonts w:ascii="Book Antiqua" w:eastAsia="Calibri" w:hAnsi="Book Antiqua" w:cs="Arial"/>
          <w:sz w:val="24"/>
          <w:szCs w:val="24"/>
          <w:lang w:bidi="th-TH"/>
        </w:rPr>
        <w:t>,</w:t>
      </w:r>
      <w:r w:rsidR="00532206" w:rsidRPr="00701EBD">
        <w:rPr>
          <w:rFonts w:ascii="Book Antiqua" w:eastAsia="Calibri" w:hAnsi="Book Antiqua" w:cs="Arial"/>
          <w:sz w:val="24"/>
          <w:szCs w:val="24"/>
          <w:lang w:bidi="th-TH"/>
        </w:rPr>
        <w:t xml:space="preserve"> on average</w:t>
      </w:r>
      <w:r w:rsidR="00FD1569" w:rsidRPr="00701EBD">
        <w:rPr>
          <w:rFonts w:ascii="Book Antiqua" w:eastAsia="Calibri" w:hAnsi="Book Antiqua" w:cs="Arial"/>
          <w:sz w:val="24"/>
          <w:szCs w:val="24"/>
          <w:lang w:bidi="th-TH"/>
        </w:rPr>
        <w:t>,</w:t>
      </w:r>
      <w:r w:rsidR="00532206" w:rsidRPr="00701EBD">
        <w:rPr>
          <w:rFonts w:ascii="Book Antiqua" w:eastAsia="Calibri" w:hAnsi="Book Antiqua" w:cs="Arial"/>
          <w:sz w:val="24"/>
          <w:szCs w:val="24"/>
          <w:lang w:bidi="th-TH"/>
        </w:rPr>
        <w:t xml:space="preserve"> four months following desensitization</w:t>
      </w:r>
      <w:r w:rsidR="004D1A28"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4D1A28" w:rsidRPr="00701EBD">
        <w:rPr>
          <w:rFonts w:ascii="Book Antiqua" w:eastAsia="Calibri" w:hAnsi="Book Antiqua" w:cs="Arial"/>
          <w:sz w:val="24"/>
          <w:szCs w:val="24"/>
          <w:lang w:bidi="th-TH"/>
        </w:rPr>
        <w:t>This was</w:t>
      </w:r>
      <w:r w:rsidR="00532206" w:rsidRPr="00701EBD">
        <w:rPr>
          <w:rFonts w:ascii="Book Antiqua" w:eastAsia="Calibri" w:hAnsi="Book Antiqua" w:cs="Arial"/>
          <w:sz w:val="24"/>
          <w:szCs w:val="24"/>
          <w:lang w:bidi="th-TH"/>
        </w:rPr>
        <w:t xml:space="preserve"> after waiting an average of 95 </w:t>
      </w:r>
      <w:proofErr w:type="gramStart"/>
      <w:r w:rsidR="00532206" w:rsidRPr="00701EBD">
        <w:rPr>
          <w:rFonts w:ascii="Book Antiqua" w:eastAsia="Calibri" w:hAnsi="Book Antiqua" w:cs="Arial"/>
          <w:sz w:val="24"/>
          <w:szCs w:val="24"/>
          <w:lang w:bidi="th-TH"/>
        </w:rPr>
        <w:t>mo</w:t>
      </w:r>
      <w:proofErr w:type="gramEnd"/>
      <w:r w:rsidR="00532206" w:rsidRPr="00701EBD">
        <w:rPr>
          <w:rFonts w:ascii="Book Antiqua" w:eastAsia="Calibri" w:hAnsi="Book Antiqua" w:cs="Arial"/>
          <w:sz w:val="24"/>
          <w:szCs w:val="24"/>
          <w:lang w:bidi="th-TH"/>
        </w:rPr>
        <w:t xml:space="preserve">. There was a 37% rate of </w:t>
      </w:r>
      <w:r w:rsidR="003B0696" w:rsidRPr="00701EBD">
        <w:rPr>
          <w:rFonts w:ascii="Book Antiqua" w:eastAsia="Calibri" w:hAnsi="Book Antiqua" w:cs="Arial"/>
          <w:sz w:val="24"/>
          <w:szCs w:val="24"/>
          <w:lang w:bidi="th-TH"/>
        </w:rPr>
        <w:t>ABMR</w:t>
      </w:r>
      <w:r w:rsidR="00532206" w:rsidRPr="00701EBD">
        <w:rPr>
          <w:rFonts w:ascii="Book Antiqua" w:eastAsia="Calibri" w:hAnsi="Book Antiqua" w:cs="Arial"/>
          <w:sz w:val="24"/>
          <w:szCs w:val="24"/>
          <w:lang w:bidi="th-TH"/>
        </w:rPr>
        <w:t xml:space="preserve"> in this cohort, occurring mostly within the first month after transplant.</w:t>
      </w:r>
      <w:r w:rsidR="00701EBD">
        <w:rPr>
          <w:rFonts w:ascii="Book Antiqua" w:eastAsia="Calibri" w:hAnsi="Book Antiqua" w:cs="Arial"/>
          <w:sz w:val="24"/>
          <w:szCs w:val="24"/>
          <w:lang w:bidi="th-TH"/>
        </w:rPr>
        <w:t xml:space="preserve"> </w:t>
      </w:r>
      <w:r w:rsidR="005464F1" w:rsidRPr="00701EBD">
        <w:rPr>
          <w:rFonts w:ascii="Book Antiqua" w:eastAsia="Calibri" w:hAnsi="Book Antiqua" w:cs="Arial"/>
          <w:sz w:val="24"/>
          <w:szCs w:val="24"/>
          <w:lang w:bidi="th-TH"/>
        </w:rPr>
        <w:t>ABMR was treated with pulse steroids, IVIG, and rituximab.</w:t>
      </w:r>
      <w:r w:rsidR="00701EBD">
        <w:rPr>
          <w:rFonts w:ascii="Book Antiqua" w:eastAsia="Calibri" w:hAnsi="Book Antiqua" w:cs="Arial"/>
          <w:sz w:val="24"/>
          <w:szCs w:val="24"/>
          <w:lang w:bidi="th-TH"/>
        </w:rPr>
        <w:t xml:space="preserve"> </w:t>
      </w:r>
      <w:r w:rsidR="005464F1" w:rsidRPr="00701EBD">
        <w:rPr>
          <w:rFonts w:ascii="Book Antiqua" w:eastAsia="Calibri" w:hAnsi="Book Antiqua" w:cs="Arial"/>
          <w:sz w:val="24"/>
          <w:szCs w:val="24"/>
          <w:lang w:bidi="th-TH"/>
        </w:rPr>
        <w:t>PLEX was additionally administered for severe ABMR.</w:t>
      </w:r>
      <w:r w:rsidR="00532206" w:rsidRPr="00701EBD">
        <w:rPr>
          <w:rFonts w:ascii="Book Antiqua" w:eastAsia="Calibri" w:hAnsi="Book Antiqua" w:cs="Arial"/>
          <w:sz w:val="24"/>
          <w:szCs w:val="24"/>
          <w:lang w:bidi="th-TH"/>
        </w:rPr>
        <w:t xml:space="preserve"> The rejection episodes were reversible and did not translate to inferior outcomes.</w:t>
      </w:r>
      <w:r w:rsid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 xml:space="preserve">Patient and graft survival were 95% and </w:t>
      </w:r>
      <w:r w:rsidR="00ED679B" w:rsidRPr="00701EBD">
        <w:rPr>
          <w:rFonts w:ascii="Book Antiqua" w:eastAsia="Calibri" w:hAnsi="Book Antiqua" w:cs="Arial"/>
          <w:sz w:val="24"/>
          <w:szCs w:val="24"/>
          <w:lang w:bidi="th-TH"/>
        </w:rPr>
        <w:t xml:space="preserve">84%, respectively, at 24 </w:t>
      </w:r>
      <w:proofErr w:type="gramStart"/>
      <w:r w:rsidR="00ED679B" w:rsidRPr="00701EBD">
        <w:rPr>
          <w:rFonts w:ascii="Book Antiqua" w:eastAsia="Calibri" w:hAnsi="Book Antiqua" w:cs="Arial"/>
          <w:sz w:val="24"/>
          <w:szCs w:val="24"/>
          <w:lang w:bidi="th-TH"/>
        </w:rPr>
        <w:t>mo</w:t>
      </w:r>
      <w:r w:rsidR="00823D60" w:rsidRPr="00701EBD">
        <w:rPr>
          <w:rFonts w:ascii="Book Antiqua" w:eastAsia="Calibri" w:hAnsi="Book Antiqua" w:cs="Arial"/>
          <w:sz w:val="24"/>
          <w:szCs w:val="24"/>
          <w:vertAlign w:val="superscript"/>
          <w:lang w:bidi="th-TH"/>
        </w:rPr>
        <w:t>[</w:t>
      </w:r>
      <w:proofErr w:type="gramEnd"/>
      <w:r w:rsidR="00F210FF" w:rsidRPr="00701EBD">
        <w:rPr>
          <w:rFonts w:ascii="Book Antiqua" w:eastAsia="Calibri" w:hAnsi="Book Antiqua" w:cs="Arial"/>
          <w:sz w:val="24"/>
          <w:szCs w:val="24"/>
          <w:vertAlign w:val="superscript"/>
          <w:lang w:bidi="th-TH"/>
        </w:rPr>
        <w:t>11</w:t>
      </w:r>
      <w:r w:rsidR="00823D60" w:rsidRPr="00701EBD">
        <w:rPr>
          <w:rFonts w:ascii="Book Antiqua" w:eastAsia="Calibri" w:hAnsi="Book Antiqua" w:cs="Arial"/>
          <w:sz w:val="24"/>
          <w:szCs w:val="24"/>
          <w:vertAlign w:val="superscript"/>
          <w:lang w:bidi="th-TH"/>
        </w:rPr>
        <w:t>]</w:t>
      </w:r>
      <w:r w:rsidR="00532206" w:rsidRPr="00701EBD">
        <w:rPr>
          <w:rFonts w:ascii="Book Antiqua" w:eastAsia="Calibri" w:hAnsi="Book Antiqua" w:cs="Arial"/>
          <w:sz w:val="24"/>
          <w:szCs w:val="24"/>
          <w:lang w:bidi="th-TH"/>
        </w:rPr>
        <w:t xml:space="preserve">. </w:t>
      </w:r>
    </w:p>
    <w:p w:rsidR="00532206" w:rsidRPr="00701EBD" w:rsidRDefault="00532206" w:rsidP="008B7E4D">
      <w:pPr>
        <w:spacing w:after="0" w:line="360" w:lineRule="auto"/>
        <w:ind w:firstLineChars="100" w:firstLine="240"/>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These studies indicate that IVIG and rituximab offer a significant benefit in reduction of anti-HLA antibodies allowing improved rates of transplant</w:t>
      </w:r>
      <w:r w:rsidR="00ED679B" w:rsidRPr="00701EBD">
        <w:rPr>
          <w:rFonts w:ascii="Book Antiqua" w:eastAsia="Calibri" w:hAnsi="Book Antiqua" w:cs="Arial"/>
          <w:sz w:val="24"/>
          <w:szCs w:val="24"/>
          <w:lang w:bidi="th-TH"/>
        </w:rPr>
        <w:t>ation</w:t>
      </w:r>
      <w:r w:rsidRPr="00701EBD">
        <w:rPr>
          <w:rFonts w:ascii="Book Antiqua" w:eastAsia="Calibri" w:hAnsi="Book Antiqua" w:cs="Arial"/>
          <w:sz w:val="24"/>
          <w:szCs w:val="24"/>
          <w:lang w:bidi="th-TH"/>
        </w:rPr>
        <w:t xml:space="preserve"> for highly sensitized patients. H</w:t>
      </w:r>
      <w:r w:rsidR="00011A67" w:rsidRPr="00701EBD">
        <w:rPr>
          <w:rFonts w:ascii="Book Antiqua" w:eastAsia="Calibri" w:hAnsi="Book Antiqua" w:cs="Arial"/>
          <w:sz w:val="24"/>
          <w:szCs w:val="24"/>
          <w:lang w:bidi="th-TH"/>
        </w:rPr>
        <w:t xml:space="preserve">owever, Marfo </w:t>
      </w:r>
      <w:r w:rsidR="00011A67" w:rsidRPr="008B7E4D">
        <w:rPr>
          <w:rFonts w:ascii="Book Antiqua" w:eastAsia="Calibri" w:hAnsi="Book Antiqua" w:cs="Arial"/>
          <w:i/>
          <w:sz w:val="24"/>
          <w:szCs w:val="24"/>
          <w:lang w:bidi="th-TH"/>
        </w:rPr>
        <w:t xml:space="preserve">et </w:t>
      </w:r>
      <w:proofErr w:type="gramStart"/>
      <w:r w:rsidR="00011A67" w:rsidRPr="008B7E4D">
        <w:rPr>
          <w:rFonts w:ascii="Book Antiqua" w:eastAsia="Calibri" w:hAnsi="Book Antiqua" w:cs="Arial"/>
          <w:i/>
          <w:sz w:val="24"/>
          <w:szCs w:val="24"/>
          <w:lang w:bidi="th-TH"/>
        </w:rPr>
        <w:t>al</w:t>
      </w:r>
      <w:r w:rsidR="008B7E4D" w:rsidRPr="008B7E4D">
        <w:rPr>
          <w:rFonts w:ascii="Book Antiqua" w:hAnsi="Book Antiqua" w:cs="Arial" w:hint="eastAsia"/>
          <w:sz w:val="24"/>
          <w:szCs w:val="24"/>
          <w:vertAlign w:val="superscript"/>
          <w:lang w:eastAsia="zh-CN" w:bidi="th-TH"/>
        </w:rPr>
        <w:t>[</w:t>
      </w:r>
      <w:proofErr w:type="gramEnd"/>
      <w:r w:rsidR="008B7E4D" w:rsidRPr="008B7E4D">
        <w:rPr>
          <w:rFonts w:ascii="Book Antiqua" w:hAnsi="Book Antiqua" w:cs="Arial" w:hint="eastAsia"/>
          <w:sz w:val="24"/>
          <w:szCs w:val="24"/>
          <w:vertAlign w:val="superscript"/>
          <w:lang w:eastAsia="zh-CN" w:bidi="th-TH"/>
        </w:rPr>
        <w:t>12]</w:t>
      </w:r>
      <w:r w:rsidR="00011A67" w:rsidRPr="00701EBD">
        <w:rPr>
          <w:rFonts w:ascii="Book Antiqua" w:eastAsia="Calibri" w:hAnsi="Book Antiqua" w:cs="Arial"/>
          <w:sz w:val="24"/>
          <w:szCs w:val="24"/>
          <w:lang w:bidi="th-TH"/>
        </w:rPr>
        <w:t xml:space="preserve"> found </w:t>
      </w:r>
      <w:r w:rsidRPr="00701EBD">
        <w:rPr>
          <w:rFonts w:ascii="Book Antiqua" w:eastAsia="Calibri" w:hAnsi="Book Antiqua" w:cs="Arial"/>
          <w:sz w:val="24"/>
          <w:szCs w:val="24"/>
          <w:lang w:bidi="th-TH"/>
        </w:rPr>
        <w:t>IVIG and rituximab</w:t>
      </w:r>
      <w:r w:rsidR="00011A67" w:rsidRPr="00701EBD">
        <w:rPr>
          <w:rFonts w:ascii="Book Antiqua" w:eastAsia="Calibri" w:hAnsi="Book Antiqua" w:cs="Arial"/>
          <w:sz w:val="24"/>
          <w:szCs w:val="24"/>
          <w:lang w:bidi="th-TH"/>
        </w:rPr>
        <w:t xml:space="preserve"> to lack efficacy</w:t>
      </w:r>
      <w:r w:rsidR="00FA091D" w:rsidRPr="00701EBD">
        <w:rPr>
          <w:rFonts w:ascii="Book Antiqua" w:eastAsia="Calibri" w:hAnsi="Book Antiqua" w:cs="Arial"/>
          <w:sz w:val="24"/>
          <w:szCs w:val="24"/>
          <w:lang w:bidi="th-TH"/>
        </w:rPr>
        <w:t xml:space="preserve"> </w:t>
      </w:r>
      <w:r w:rsidR="00011A67" w:rsidRPr="00701EBD">
        <w:rPr>
          <w:rFonts w:ascii="Book Antiqua" w:eastAsia="Calibri" w:hAnsi="Book Antiqua" w:cs="Arial"/>
          <w:sz w:val="24"/>
          <w:szCs w:val="24"/>
          <w:lang w:bidi="th-TH"/>
        </w:rPr>
        <w:t>in a prospective cohort study that included</w:t>
      </w:r>
      <w:r w:rsidRPr="00701EBD">
        <w:rPr>
          <w:rFonts w:ascii="Book Antiqua" w:eastAsia="Calibri" w:hAnsi="Book Antiqua" w:cs="Arial"/>
          <w:sz w:val="24"/>
          <w:szCs w:val="24"/>
          <w:lang w:bidi="th-TH"/>
        </w:rPr>
        <w:t xml:space="preserve"> highly sensitized kidney transplant candidates with a c</w:t>
      </w:r>
      <w:r w:rsidR="00011A67" w:rsidRPr="00701EBD">
        <w:rPr>
          <w:rFonts w:ascii="Book Antiqua" w:eastAsia="Calibri" w:hAnsi="Book Antiqua" w:cs="Arial"/>
          <w:sz w:val="24"/>
          <w:szCs w:val="24"/>
          <w:lang w:bidi="th-TH"/>
        </w:rPr>
        <w:t xml:space="preserve">alculated </w:t>
      </w:r>
      <w:r w:rsidRPr="00701EBD">
        <w:rPr>
          <w:rFonts w:ascii="Book Antiqua" w:eastAsia="Calibri" w:hAnsi="Book Antiqua" w:cs="Arial"/>
          <w:sz w:val="24"/>
          <w:szCs w:val="24"/>
          <w:lang w:bidi="th-TH"/>
        </w:rPr>
        <w:t xml:space="preserve">PRA </w:t>
      </w:r>
      <w:r w:rsidR="00011A67" w:rsidRPr="00701EBD">
        <w:rPr>
          <w:rFonts w:ascii="Book Antiqua" w:eastAsia="Calibri" w:hAnsi="Book Antiqua" w:cs="Arial"/>
          <w:sz w:val="24"/>
          <w:szCs w:val="24"/>
          <w:lang w:bidi="th-TH"/>
        </w:rPr>
        <w:t>(cPRA</w:t>
      </w:r>
      <w:r w:rsidR="005464F1" w:rsidRPr="00701EBD">
        <w:rPr>
          <w:rFonts w:ascii="Book Antiqua" w:eastAsia="Calibri" w:hAnsi="Book Antiqua" w:cs="Arial"/>
          <w:sz w:val="24"/>
          <w:szCs w:val="24"/>
          <w:lang w:bidi="th-TH"/>
        </w:rPr>
        <w:t xml:space="preserve">) greater than 50%. The cPRA </w:t>
      </w:r>
      <w:r w:rsidR="009A79A0" w:rsidRPr="00701EBD">
        <w:rPr>
          <w:rFonts w:ascii="Book Antiqua" w:eastAsia="Calibri" w:hAnsi="Book Antiqua" w:cs="Arial"/>
          <w:sz w:val="24"/>
          <w:szCs w:val="24"/>
          <w:lang w:bidi="th-TH"/>
        </w:rPr>
        <w:t>estimate</w:t>
      </w:r>
      <w:r w:rsidR="005464F1" w:rsidRPr="00701EBD">
        <w:rPr>
          <w:rFonts w:ascii="Book Antiqua" w:eastAsia="Calibri" w:hAnsi="Book Antiqua" w:cs="Arial"/>
          <w:sz w:val="24"/>
          <w:szCs w:val="24"/>
          <w:lang w:bidi="th-TH"/>
        </w:rPr>
        <w:t xml:space="preserve">s the percentage of deceased donor offers that will be crossmatch incompatible for a candidate taking into account both class I and class II PRA. </w:t>
      </w:r>
      <w:r w:rsidRPr="00701EBD">
        <w:rPr>
          <w:rFonts w:ascii="Book Antiqua" w:eastAsia="Calibri" w:hAnsi="Book Antiqua" w:cs="Arial"/>
          <w:sz w:val="24"/>
          <w:szCs w:val="24"/>
          <w:lang w:bidi="th-TH"/>
        </w:rPr>
        <w:t xml:space="preserve">After a mean follow-up of 334 d, only two </w:t>
      </w:r>
      <w:r w:rsidR="00DD2DC7" w:rsidRPr="00701EBD">
        <w:rPr>
          <w:rFonts w:ascii="Book Antiqua" w:eastAsia="Calibri" w:hAnsi="Book Antiqua" w:cs="Arial"/>
          <w:sz w:val="24"/>
          <w:szCs w:val="24"/>
          <w:lang w:bidi="th-TH"/>
        </w:rPr>
        <w:t xml:space="preserve">patients </w:t>
      </w:r>
      <w:r w:rsidRPr="00701EBD">
        <w:rPr>
          <w:rFonts w:ascii="Book Antiqua" w:eastAsia="Calibri" w:hAnsi="Book Antiqua" w:cs="Arial"/>
          <w:sz w:val="24"/>
          <w:szCs w:val="24"/>
          <w:lang w:bidi="th-TH"/>
        </w:rPr>
        <w:t xml:space="preserve">received a kidney transplant compared with 14 patients in the non-desensitized group (18% </w:t>
      </w:r>
      <w:r w:rsidRPr="008B7E4D">
        <w:rPr>
          <w:rFonts w:ascii="Book Antiqua" w:eastAsia="Calibri" w:hAnsi="Book Antiqua" w:cs="Arial"/>
          <w:i/>
          <w:sz w:val="24"/>
          <w:szCs w:val="24"/>
          <w:lang w:bidi="th-TH"/>
        </w:rPr>
        <w:t>vs</w:t>
      </w:r>
      <w:r w:rsidR="00E9077E" w:rsidRPr="00701EBD">
        <w:rPr>
          <w:rFonts w:ascii="Book Antiqua" w:eastAsia="Calibri" w:hAnsi="Book Antiqua" w:cs="Arial"/>
          <w:sz w:val="24"/>
          <w:szCs w:val="24"/>
          <w:lang w:bidi="th-TH"/>
        </w:rPr>
        <w:t xml:space="preserve"> 52%). Desensitization</w:t>
      </w:r>
      <w:r w:rsidRPr="00701EBD">
        <w:rPr>
          <w:rFonts w:ascii="Book Antiqua" w:eastAsia="Calibri" w:hAnsi="Book Antiqua" w:cs="Arial"/>
          <w:sz w:val="24"/>
          <w:szCs w:val="24"/>
          <w:lang w:bidi="th-TH"/>
        </w:rPr>
        <w:t xml:space="preserve"> did not lead to any significant reduction in patients' class I a</w:t>
      </w:r>
      <w:r w:rsidR="00E9077E" w:rsidRPr="00701EBD">
        <w:rPr>
          <w:rFonts w:ascii="Book Antiqua" w:eastAsia="Calibri" w:hAnsi="Book Antiqua" w:cs="Arial"/>
          <w:sz w:val="24"/>
          <w:szCs w:val="24"/>
          <w:lang w:bidi="th-TH"/>
        </w:rPr>
        <w:t>nd II c</w:t>
      </w:r>
      <w:r w:rsidR="004D1A28" w:rsidRPr="00701EBD">
        <w:rPr>
          <w:rFonts w:ascii="Book Antiqua" w:eastAsia="Calibri" w:hAnsi="Book Antiqua" w:cs="Arial"/>
          <w:sz w:val="24"/>
          <w:szCs w:val="24"/>
          <w:lang w:bidi="th-TH"/>
        </w:rPr>
        <w:t>PRA.</w:t>
      </w:r>
      <w:r w:rsidR="00701EBD">
        <w:rPr>
          <w:rFonts w:ascii="Book Antiqua" w:eastAsia="Calibri" w:hAnsi="Book Antiqua" w:cs="Arial"/>
          <w:sz w:val="24"/>
          <w:szCs w:val="24"/>
          <w:lang w:bidi="th-TH"/>
        </w:rPr>
        <w:t xml:space="preserve"> </w:t>
      </w:r>
      <w:r w:rsidR="004D1A28" w:rsidRPr="00701EBD">
        <w:rPr>
          <w:rFonts w:ascii="Book Antiqua" w:eastAsia="Calibri" w:hAnsi="Book Antiqua" w:cs="Arial"/>
          <w:sz w:val="24"/>
          <w:szCs w:val="24"/>
          <w:lang w:bidi="th-TH"/>
        </w:rPr>
        <w:t>There was also no</w:t>
      </w:r>
      <w:r w:rsidR="00BC5C28" w:rsidRPr="00701EBD">
        <w:rPr>
          <w:rFonts w:ascii="Book Antiqua" w:eastAsia="Calibri" w:hAnsi="Book Antiqua" w:cs="Arial"/>
          <w:sz w:val="24"/>
          <w:szCs w:val="24"/>
          <w:lang w:bidi="th-TH"/>
        </w:rPr>
        <w:t xml:space="preserve"> change in the </w:t>
      </w:r>
      <w:r w:rsidRPr="00701EBD">
        <w:rPr>
          <w:rFonts w:ascii="Book Antiqua" w:eastAsia="Calibri" w:hAnsi="Book Antiqua" w:cs="Arial"/>
          <w:sz w:val="24"/>
          <w:szCs w:val="24"/>
          <w:lang w:bidi="th-TH"/>
        </w:rPr>
        <w:t xml:space="preserve">number of unacceptable antigens </w:t>
      </w:r>
      <w:r w:rsidR="008C6767" w:rsidRPr="00701EBD">
        <w:rPr>
          <w:rFonts w:ascii="Book Antiqua" w:eastAsia="Calibri" w:hAnsi="Book Antiqua" w:cs="Arial"/>
          <w:sz w:val="24"/>
          <w:szCs w:val="24"/>
          <w:lang w:bidi="th-TH"/>
        </w:rPr>
        <w:t xml:space="preserve">or their </w:t>
      </w:r>
      <w:r w:rsidR="00BC5C28" w:rsidRPr="00701EBD">
        <w:rPr>
          <w:rFonts w:ascii="Book Antiqua" w:eastAsia="Calibri" w:hAnsi="Book Antiqua" w:cs="Arial"/>
          <w:sz w:val="24"/>
          <w:szCs w:val="24"/>
          <w:lang w:bidi="th-TH"/>
        </w:rPr>
        <w:t xml:space="preserve">strength as measured by the </w:t>
      </w:r>
      <w:r w:rsidR="004D1A28" w:rsidRPr="00701EBD">
        <w:rPr>
          <w:rFonts w:ascii="Book Antiqua" w:eastAsia="Calibri" w:hAnsi="Book Antiqua" w:cs="Arial"/>
          <w:sz w:val="24"/>
          <w:szCs w:val="24"/>
          <w:lang w:bidi="th-TH"/>
        </w:rPr>
        <w:t>mean fluorescence intensity (MFI)</w:t>
      </w:r>
      <w:r w:rsidR="00BC5C28"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BC5C28" w:rsidRPr="00701EBD">
        <w:rPr>
          <w:rFonts w:ascii="Book Antiqua" w:eastAsia="Calibri" w:hAnsi="Book Antiqua" w:cs="Arial"/>
          <w:sz w:val="24"/>
          <w:szCs w:val="24"/>
          <w:lang w:bidi="th-TH"/>
        </w:rPr>
        <w:t xml:space="preserve">However, </w:t>
      </w:r>
      <w:r w:rsidRPr="00701EBD">
        <w:rPr>
          <w:rFonts w:ascii="Book Antiqua" w:eastAsia="Calibri" w:hAnsi="Book Antiqua" w:cs="Arial"/>
          <w:sz w:val="24"/>
          <w:szCs w:val="24"/>
          <w:lang w:bidi="th-TH"/>
        </w:rPr>
        <w:t>whole</w:t>
      </w:r>
      <w:r w:rsidR="00BC5C28" w:rsidRPr="00701EBD">
        <w:rPr>
          <w:rFonts w:ascii="Book Antiqua" w:eastAsia="Calibri" w:hAnsi="Book Antiqua" w:cs="Arial"/>
          <w:sz w:val="24"/>
          <w:szCs w:val="24"/>
          <w:lang w:bidi="th-TH"/>
        </w:rPr>
        <w:t xml:space="preserve"> blood gene expression analyzed </w:t>
      </w:r>
      <w:r w:rsidRPr="00701EBD">
        <w:rPr>
          <w:rFonts w:ascii="Book Antiqua" w:eastAsia="Calibri" w:hAnsi="Book Antiqua" w:cs="Arial"/>
          <w:sz w:val="24"/>
          <w:szCs w:val="24"/>
          <w:lang w:bidi="th-TH"/>
        </w:rPr>
        <w:t xml:space="preserve">by microarrays demonstrated </w:t>
      </w:r>
      <w:r w:rsidR="00BC5C28" w:rsidRPr="00701EBD">
        <w:rPr>
          <w:rFonts w:ascii="Book Antiqua" w:eastAsia="Calibri" w:hAnsi="Book Antiqua" w:cs="Arial"/>
          <w:sz w:val="24"/>
          <w:szCs w:val="24"/>
          <w:lang w:bidi="th-TH"/>
        </w:rPr>
        <w:t xml:space="preserve">a </w:t>
      </w:r>
      <w:r w:rsidRPr="00701EBD">
        <w:rPr>
          <w:rFonts w:ascii="Book Antiqua" w:eastAsia="Calibri" w:hAnsi="Book Antiqua" w:cs="Arial"/>
          <w:sz w:val="24"/>
          <w:szCs w:val="24"/>
          <w:lang w:bidi="th-TH"/>
        </w:rPr>
        <w:t>down-reg</w:t>
      </w:r>
      <w:r w:rsidR="004D1A28" w:rsidRPr="00701EBD">
        <w:rPr>
          <w:rFonts w:ascii="Book Antiqua" w:eastAsia="Calibri" w:hAnsi="Book Antiqua" w:cs="Arial"/>
          <w:sz w:val="24"/>
          <w:szCs w:val="24"/>
          <w:lang w:bidi="th-TH"/>
        </w:rPr>
        <w:t xml:space="preserve">ulation of immunoglobulin and B </w:t>
      </w:r>
      <w:r w:rsidRPr="00701EBD">
        <w:rPr>
          <w:rFonts w:ascii="Book Antiqua" w:eastAsia="Calibri" w:hAnsi="Book Antiqua" w:cs="Arial"/>
          <w:sz w:val="24"/>
          <w:szCs w:val="24"/>
          <w:lang w:bidi="th-TH"/>
        </w:rPr>
        <w:t>cell-associa</w:t>
      </w:r>
      <w:r w:rsidR="004D0172" w:rsidRPr="00701EBD">
        <w:rPr>
          <w:rFonts w:ascii="Book Antiqua" w:eastAsia="Calibri" w:hAnsi="Book Antiqua" w:cs="Arial"/>
          <w:sz w:val="24"/>
          <w:szCs w:val="24"/>
          <w:lang w:bidi="th-TH"/>
        </w:rPr>
        <w:t xml:space="preserve">ted transcripts after </w:t>
      </w:r>
      <w:proofErr w:type="gramStart"/>
      <w:r w:rsidR="004D0172" w:rsidRPr="00701EBD">
        <w:rPr>
          <w:rFonts w:ascii="Book Antiqua" w:eastAsia="Calibri" w:hAnsi="Book Antiqua" w:cs="Arial"/>
          <w:sz w:val="24"/>
          <w:szCs w:val="24"/>
          <w:lang w:bidi="th-TH"/>
        </w:rPr>
        <w:t>treatment</w:t>
      </w:r>
      <w:r w:rsidR="009A36AB" w:rsidRPr="00701EBD">
        <w:rPr>
          <w:rFonts w:ascii="Book Antiqua" w:eastAsia="Calibri" w:hAnsi="Book Antiqua" w:cs="Arial"/>
          <w:sz w:val="24"/>
          <w:szCs w:val="24"/>
          <w:vertAlign w:val="superscript"/>
          <w:lang w:bidi="th-TH"/>
        </w:rPr>
        <w:t>[</w:t>
      </w:r>
      <w:proofErr w:type="gramEnd"/>
      <w:r w:rsidR="00061CB9" w:rsidRPr="00701EBD">
        <w:rPr>
          <w:rFonts w:ascii="Book Antiqua" w:eastAsia="Calibri" w:hAnsi="Book Antiqua" w:cs="Arial"/>
          <w:sz w:val="24"/>
          <w:szCs w:val="24"/>
          <w:vertAlign w:val="superscript"/>
          <w:lang w:bidi="th-TH"/>
        </w:rPr>
        <w:t>12</w:t>
      </w:r>
      <w:r w:rsidR="009A36AB" w:rsidRPr="00701EBD">
        <w:rPr>
          <w:rFonts w:ascii="Book Antiqua" w:eastAsia="Calibri" w:hAnsi="Book Antiqua" w:cs="Arial"/>
          <w:sz w:val="24"/>
          <w:szCs w:val="24"/>
          <w:vertAlign w:val="superscript"/>
          <w:lang w:bidi="th-TH"/>
        </w:rPr>
        <w:t>]</w:t>
      </w:r>
      <w:r w:rsidRPr="00701EBD">
        <w:rPr>
          <w:rFonts w:ascii="Book Antiqua" w:eastAsia="Calibri" w:hAnsi="Book Antiqua" w:cs="Arial"/>
          <w:sz w:val="24"/>
          <w:szCs w:val="24"/>
          <w:lang w:bidi="th-TH"/>
        </w:rPr>
        <w:t>.</w:t>
      </w:r>
    </w:p>
    <w:p w:rsidR="00532206" w:rsidRPr="00701EBD" w:rsidRDefault="00532206" w:rsidP="008B7E4D">
      <w:pPr>
        <w:spacing w:after="0" w:line="360" w:lineRule="auto"/>
        <w:ind w:firstLineChars="100" w:firstLine="240"/>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More recently, our group conducted a double-blind randomized placebo-c</w:t>
      </w:r>
      <w:r w:rsidR="00643E30" w:rsidRPr="00701EBD">
        <w:rPr>
          <w:rFonts w:ascii="Book Antiqua" w:eastAsia="Calibri" w:hAnsi="Book Antiqua" w:cs="Arial"/>
          <w:sz w:val="24"/>
          <w:szCs w:val="24"/>
          <w:lang w:bidi="th-TH"/>
        </w:rPr>
        <w:t>ontrolled trial compari</w:t>
      </w:r>
      <w:r w:rsidR="00815FE4" w:rsidRPr="00701EBD">
        <w:rPr>
          <w:rFonts w:ascii="Book Antiqua" w:eastAsia="Calibri" w:hAnsi="Book Antiqua" w:cs="Arial"/>
          <w:sz w:val="24"/>
          <w:szCs w:val="24"/>
          <w:lang w:bidi="th-TH"/>
        </w:rPr>
        <w:t>ng IVIG</w:t>
      </w:r>
      <w:r w:rsidR="0048711C" w:rsidRPr="00701EBD">
        <w:rPr>
          <w:rFonts w:ascii="Book Antiqua" w:eastAsia="Calibri" w:hAnsi="Book Antiqua" w:cs="Arial"/>
          <w:sz w:val="24"/>
          <w:szCs w:val="24"/>
          <w:lang w:bidi="th-TH"/>
        </w:rPr>
        <w:t xml:space="preserve"> </w:t>
      </w:r>
      <w:r w:rsidR="009A79A0" w:rsidRPr="00701EBD">
        <w:rPr>
          <w:rFonts w:ascii="Book Antiqua" w:eastAsia="Calibri" w:hAnsi="Book Antiqua" w:cs="Arial"/>
          <w:sz w:val="24"/>
          <w:szCs w:val="24"/>
          <w:lang w:bidi="th-TH"/>
        </w:rPr>
        <w:t>(2</w:t>
      </w:r>
      <w:r w:rsidR="008B7E4D">
        <w:rPr>
          <w:rFonts w:ascii="Book Antiqua" w:hAnsi="Book Antiqua" w:cs="Arial" w:hint="eastAsia"/>
          <w:sz w:val="24"/>
          <w:szCs w:val="24"/>
          <w:lang w:eastAsia="zh-CN" w:bidi="th-TH"/>
        </w:rPr>
        <w:t xml:space="preserve"> </w:t>
      </w:r>
      <w:r w:rsidR="009A79A0" w:rsidRPr="00701EBD">
        <w:rPr>
          <w:rFonts w:ascii="Book Antiqua" w:eastAsia="Calibri" w:hAnsi="Book Antiqua" w:cs="Arial"/>
          <w:sz w:val="24"/>
          <w:szCs w:val="24"/>
          <w:lang w:bidi="th-TH"/>
        </w:rPr>
        <w:t>g/kg</w:t>
      </w:r>
      <w:r w:rsidR="00C82348" w:rsidRPr="00701EBD">
        <w:rPr>
          <w:rFonts w:ascii="Book Antiqua" w:eastAsia="Calibri" w:hAnsi="Book Antiqua" w:cs="Arial"/>
          <w:sz w:val="24"/>
          <w:szCs w:val="24"/>
          <w:lang w:bidi="th-TH"/>
        </w:rPr>
        <w:t>, max 140</w:t>
      </w:r>
      <w:r w:rsidR="008B7E4D">
        <w:rPr>
          <w:rFonts w:ascii="Book Antiqua" w:hAnsi="Book Antiqua" w:cs="Arial" w:hint="eastAsia"/>
          <w:sz w:val="24"/>
          <w:szCs w:val="24"/>
          <w:lang w:eastAsia="zh-CN" w:bidi="th-TH"/>
        </w:rPr>
        <w:t xml:space="preserve"> </w:t>
      </w:r>
      <w:r w:rsidR="00C82348" w:rsidRPr="00701EBD">
        <w:rPr>
          <w:rFonts w:ascii="Book Antiqua" w:eastAsia="Calibri" w:hAnsi="Book Antiqua" w:cs="Arial"/>
          <w:sz w:val="24"/>
          <w:szCs w:val="24"/>
          <w:lang w:bidi="th-TH"/>
        </w:rPr>
        <w:t>g administered at w</w:t>
      </w:r>
      <w:r w:rsidR="009A79A0" w:rsidRPr="00701EBD">
        <w:rPr>
          <w:rFonts w:ascii="Book Antiqua" w:eastAsia="Calibri" w:hAnsi="Book Antiqua" w:cs="Arial"/>
          <w:sz w:val="24"/>
          <w:szCs w:val="24"/>
          <w:lang w:bidi="th-TH"/>
        </w:rPr>
        <w:t>eek</w:t>
      </w:r>
      <w:r w:rsidR="00C82348" w:rsidRPr="00701EBD">
        <w:rPr>
          <w:rFonts w:ascii="Book Antiqua" w:eastAsia="Calibri" w:hAnsi="Book Antiqua" w:cs="Arial"/>
          <w:sz w:val="24"/>
          <w:szCs w:val="24"/>
          <w:lang w:bidi="th-TH"/>
        </w:rPr>
        <w:t xml:space="preserve">s 0 and 4) </w:t>
      </w:r>
      <w:r w:rsidR="00815FE4" w:rsidRPr="00701EBD">
        <w:rPr>
          <w:rFonts w:ascii="Book Antiqua" w:eastAsia="Calibri" w:hAnsi="Book Antiqua" w:cs="Arial"/>
          <w:sz w:val="24"/>
          <w:szCs w:val="24"/>
          <w:lang w:bidi="th-TH"/>
        </w:rPr>
        <w:t>with</w:t>
      </w:r>
      <w:r w:rsidR="00643E30" w:rsidRPr="00701EBD">
        <w:rPr>
          <w:rFonts w:ascii="Book Antiqua" w:eastAsia="Calibri" w:hAnsi="Book Antiqua" w:cs="Arial"/>
          <w:sz w:val="24"/>
          <w:szCs w:val="24"/>
          <w:lang w:bidi="th-TH"/>
        </w:rPr>
        <w:t xml:space="preserve"> rituximab</w:t>
      </w:r>
      <w:r w:rsidR="00C82348" w:rsidRPr="00701EBD">
        <w:rPr>
          <w:rFonts w:ascii="Book Antiqua" w:eastAsia="Calibri" w:hAnsi="Book Antiqua" w:cs="Arial"/>
          <w:sz w:val="24"/>
          <w:szCs w:val="24"/>
          <w:lang w:bidi="th-TH"/>
        </w:rPr>
        <w:t xml:space="preserve"> (1</w:t>
      </w:r>
      <w:r w:rsidR="008B7E4D">
        <w:rPr>
          <w:rFonts w:ascii="Book Antiqua" w:hAnsi="Book Antiqua" w:cs="Arial" w:hint="eastAsia"/>
          <w:sz w:val="24"/>
          <w:szCs w:val="24"/>
          <w:lang w:eastAsia="zh-CN" w:bidi="th-TH"/>
        </w:rPr>
        <w:t xml:space="preserve"> </w:t>
      </w:r>
      <w:r w:rsidR="00C82348" w:rsidRPr="00701EBD">
        <w:rPr>
          <w:rFonts w:ascii="Book Antiqua" w:eastAsia="Calibri" w:hAnsi="Book Antiqua" w:cs="Arial"/>
          <w:sz w:val="24"/>
          <w:szCs w:val="24"/>
          <w:lang w:bidi="th-TH"/>
        </w:rPr>
        <w:t>g administered at week 2) to IVIG (2</w:t>
      </w:r>
      <w:r w:rsidR="008B7E4D">
        <w:rPr>
          <w:rFonts w:ascii="Book Antiqua" w:hAnsi="Book Antiqua" w:cs="Arial" w:hint="eastAsia"/>
          <w:sz w:val="24"/>
          <w:szCs w:val="24"/>
          <w:lang w:eastAsia="zh-CN" w:bidi="th-TH"/>
        </w:rPr>
        <w:t xml:space="preserve"> </w:t>
      </w:r>
      <w:r w:rsidR="00C82348" w:rsidRPr="00701EBD">
        <w:rPr>
          <w:rFonts w:ascii="Book Antiqua" w:eastAsia="Calibri" w:hAnsi="Book Antiqua" w:cs="Arial"/>
          <w:sz w:val="24"/>
          <w:szCs w:val="24"/>
          <w:lang w:bidi="th-TH"/>
        </w:rPr>
        <w:t>g/kg, max 140</w:t>
      </w:r>
      <w:r w:rsidR="008B7E4D">
        <w:rPr>
          <w:rFonts w:ascii="Book Antiqua" w:hAnsi="Book Antiqua" w:cs="Arial" w:hint="eastAsia"/>
          <w:sz w:val="24"/>
          <w:szCs w:val="24"/>
          <w:lang w:eastAsia="zh-CN" w:bidi="th-TH"/>
        </w:rPr>
        <w:t xml:space="preserve"> </w:t>
      </w:r>
      <w:r w:rsidR="00C82348" w:rsidRPr="00701EBD">
        <w:rPr>
          <w:rFonts w:ascii="Book Antiqua" w:eastAsia="Calibri" w:hAnsi="Book Antiqua" w:cs="Arial"/>
          <w:sz w:val="24"/>
          <w:szCs w:val="24"/>
          <w:lang w:bidi="th-TH"/>
        </w:rPr>
        <w:t xml:space="preserve">g administered at weeks 0 and 4) </w:t>
      </w:r>
      <w:r w:rsidR="00643E30" w:rsidRPr="00701EBD">
        <w:rPr>
          <w:rFonts w:ascii="Book Antiqua" w:eastAsia="Calibri" w:hAnsi="Book Antiqua" w:cs="Arial"/>
          <w:sz w:val="24"/>
          <w:szCs w:val="24"/>
          <w:lang w:bidi="th-TH"/>
        </w:rPr>
        <w:t>with</w:t>
      </w:r>
      <w:r w:rsidRPr="00701EBD">
        <w:rPr>
          <w:rFonts w:ascii="Book Antiqua" w:eastAsia="Calibri" w:hAnsi="Book Antiqua" w:cs="Arial"/>
          <w:sz w:val="24"/>
          <w:szCs w:val="24"/>
          <w:lang w:bidi="th-TH"/>
        </w:rPr>
        <w:t xml:space="preserve"> placebo</w:t>
      </w:r>
      <w:r w:rsidR="00C82348" w:rsidRPr="00701EBD">
        <w:rPr>
          <w:rFonts w:ascii="Book Antiqua" w:eastAsia="Calibri" w:hAnsi="Book Antiqua" w:cs="Arial"/>
          <w:sz w:val="24"/>
          <w:szCs w:val="24"/>
          <w:lang w:bidi="th-TH"/>
        </w:rPr>
        <w:t xml:space="preserve"> (normal saline administered at week 2)</w:t>
      </w:r>
      <w:r w:rsidRPr="00701EBD">
        <w:rPr>
          <w:rFonts w:ascii="Book Antiqua" w:eastAsia="Calibri" w:hAnsi="Book Antiqua" w:cs="Arial"/>
          <w:sz w:val="24"/>
          <w:szCs w:val="24"/>
          <w:lang w:bidi="th-TH"/>
        </w:rPr>
        <w:t xml:space="preserve">. Initially, 13 of </w:t>
      </w:r>
      <w:r w:rsidR="00643E30" w:rsidRPr="00701EBD">
        <w:rPr>
          <w:rFonts w:ascii="Book Antiqua" w:eastAsia="Calibri" w:hAnsi="Book Antiqua" w:cs="Arial"/>
          <w:sz w:val="24"/>
          <w:szCs w:val="24"/>
          <w:lang w:bidi="th-TH"/>
        </w:rPr>
        <w:t xml:space="preserve">15 randomized </w:t>
      </w:r>
      <w:r w:rsidRPr="00701EBD">
        <w:rPr>
          <w:rFonts w:ascii="Book Antiqua" w:eastAsia="Calibri" w:hAnsi="Book Antiqua" w:cs="Arial"/>
          <w:sz w:val="24"/>
          <w:szCs w:val="24"/>
          <w:lang w:bidi="th-TH"/>
        </w:rPr>
        <w:t>patients received deceased donor transplants.</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The number of serious adverse events reported</w:t>
      </w:r>
      <w:r w:rsidR="00815FE4" w:rsidRPr="00701EBD">
        <w:rPr>
          <w:rFonts w:ascii="Book Antiqua" w:eastAsia="Calibri" w:hAnsi="Book Antiqua" w:cs="Arial"/>
          <w:sz w:val="24"/>
          <w:szCs w:val="24"/>
          <w:lang w:bidi="th-TH"/>
        </w:rPr>
        <w:t xml:space="preserve"> in the control group</w:t>
      </w:r>
      <w:r w:rsidRPr="00701EBD">
        <w:rPr>
          <w:rFonts w:ascii="Book Antiqua" w:eastAsia="Calibri" w:hAnsi="Book Antiqua" w:cs="Arial"/>
          <w:sz w:val="24"/>
          <w:szCs w:val="24"/>
          <w:lang w:bidi="th-TH"/>
        </w:rPr>
        <w:t xml:space="preserve"> prohibited the completion of this trial and the study was un-blinded.</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 xml:space="preserve">There were six patients randomized </w:t>
      </w:r>
      <w:r w:rsidR="00BC2498" w:rsidRPr="00701EBD">
        <w:rPr>
          <w:rFonts w:ascii="Book Antiqua" w:eastAsia="Calibri" w:hAnsi="Book Antiqua" w:cs="Arial"/>
          <w:sz w:val="24"/>
          <w:szCs w:val="24"/>
          <w:lang w:bidi="th-TH"/>
        </w:rPr>
        <w:t xml:space="preserve">to IVIG with rituximab and seven to IVIG with </w:t>
      </w:r>
      <w:r w:rsidRPr="00701EBD">
        <w:rPr>
          <w:rFonts w:ascii="Book Antiqua" w:eastAsia="Calibri" w:hAnsi="Book Antiqua" w:cs="Arial"/>
          <w:sz w:val="24"/>
          <w:szCs w:val="24"/>
          <w:lang w:bidi="th-TH"/>
        </w:rPr>
        <w:t>placebo.</w:t>
      </w:r>
      <w:r w:rsidR="0048711C" w:rsidRPr="00701EBD">
        <w:rPr>
          <w:rFonts w:ascii="Book Antiqua" w:eastAsia="Calibri" w:hAnsi="Book Antiqua" w:cs="Arial"/>
          <w:sz w:val="24"/>
          <w:szCs w:val="24"/>
          <w:lang w:bidi="th-TH"/>
        </w:rPr>
        <w:t xml:space="preserve"> </w:t>
      </w:r>
      <w:r w:rsidR="009A79A0" w:rsidRPr="00701EBD">
        <w:rPr>
          <w:rFonts w:ascii="Book Antiqua" w:eastAsia="Calibri" w:hAnsi="Book Antiqua" w:cs="Arial"/>
          <w:sz w:val="24"/>
          <w:szCs w:val="24"/>
          <w:lang w:bidi="th-TH"/>
        </w:rPr>
        <w:t>The data showed that all ABM</w:t>
      </w:r>
      <w:r w:rsidR="00B244C7" w:rsidRPr="00701EBD">
        <w:rPr>
          <w:rFonts w:ascii="Book Antiqua" w:eastAsia="Calibri" w:hAnsi="Book Antiqua" w:cs="Arial"/>
          <w:sz w:val="24"/>
          <w:szCs w:val="24"/>
          <w:lang w:bidi="th-TH"/>
        </w:rPr>
        <w:t xml:space="preserve">R episodes occurred in the IVIG plus </w:t>
      </w:r>
      <w:r w:rsidR="009A79A0" w:rsidRPr="00701EBD">
        <w:rPr>
          <w:rFonts w:ascii="Book Antiqua" w:eastAsia="Calibri" w:hAnsi="Book Antiqua" w:cs="Arial"/>
          <w:sz w:val="24"/>
          <w:szCs w:val="24"/>
          <w:lang w:bidi="th-TH"/>
        </w:rPr>
        <w:t>placebo group</w:t>
      </w:r>
      <w:r w:rsidR="001F18E5" w:rsidRPr="00701EBD">
        <w:rPr>
          <w:rFonts w:ascii="Book Antiqua" w:eastAsia="Calibri" w:hAnsi="Book Antiqua" w:cs="Arial"/>
          <w:sz w:val="24"/>
          <w:szCs w:val="24"/>
          <w:lang w:bidi="th-TH"/>
        </w:rPr>
        <w:t xml:space="preserve"> (N</w:t>
      </w:r>
      <w:r w:rsidR="008B7E4D">
        <w:rPr>
          <w:rFonts w:ascii="Book Antiqua" w:hAnsi="Book Antiqua" w:cs="Arial" w:hint="eastAsia"/>
          <w:sz w:val="24"/>
          <w:szCs w:val="24"/>
          <w:lang w:eastAsia="zh-CN" w:bidi="th-TH"/>
        </w:rPr>
        <w:t xml:space="preserve"> </w:t>
      </w:r>
      <w:r w:rsidR="001F18E5" w:rsidRPr="00701EBD">
        <w:rPr>
          <w:rFonts w:ascii="Book Antiqua" w:eastAsia="Calibri" w:hAnsi="Book Antiqua" w:cs="Arial"/>
          <w:sz w:val="24"/>
          <w:szCs w:val="24"/>
          <w:lang w:bidi="th-TH"/>
        </w:rPr>
        <w:t>=</w:t>
      </w:r>
      <w:r w:rsidR="008B7E4D">
        <w:rPr>
          <w:rFonts w:ascii="Book Antiqua" w:hAnsi="Book Antiqua" w:cs="Arial" w:hint="eastAsia"/>
          <w:sz w:val="24"/>
          <w:szCs w:val="24"/>
          <w:lang w:eastAsia="zh-CN" w:bidi="th-TH"/>
        </w:rPr>
        <w:t xml:space="preserve"> </w:t>
      </w:r>
      <w:r w:rsidR="001F18E5" w:rsidRPr="00701EBD">
        <w:rPr>
          <w:rFonts w:ascii="Book Antiqua" w:eastAsia="Calibri" w:hAnsi="Book Antiqua" w:cs="Arial"/>
          <w:sz w:val="24"/>
          <w:szCs w:val="24"/>
          <w:lang w:bidi="th-TH"/>
        </w:rPr>
        <w:t xml:space="preserve">3, 43%) </w:t>
      </w:r>
      <w:r w:rsidR="001F18E5" w:rsidRPr="008B7E4D">
        <w:rPr>
          <w:rFonts w:ascii="Book Antiqua" w:eastAsia="Calibri" w:hAnsi="Book Antiqua" w:cs="Arial"/>
          <w:i/>
          <w:sz w:val="24"/>
          <w:szCs w:val="24"/>
          <w:lang w:bidi="th-TH"/>
        </w:rPr>
        <w:t xml:space="preserve">vs </w:t>
      </w:r>
      <w:r w:rsidR="001F18E5" w:rsidRPr="00701EBD">
        <w:rPr>
          <w:rFonts w:ascii="Book Antiqua" w:eastAsia="Calibri" w:hAnsi="Book Antiqua" w:cs="Arial"/>
          <w:sz w:val="24"/>
          <w:szCs w:val="24"/>
          <w:lang w:bidi="th-TH"/>
        </w:rPr>
        <w:t xml:space="preserve">IVIG plus </w:t>
      </w:r>
      <w:r w:rsidR="009A79A0" w:rsidRPr="00701EBD">
        <w:rPr>
          <w:rFonts w:ascii="Book Antiqua" w:eastAsia="Calibri" w:hAnsi="Book Antiqua" w:cs="Arial"/>
          <w:sz w:val="24"/>
          <w:szCs w:val="24"/>
          <w:lang w:bidi="th-TH"/>
        </w:rPr>
        <w:t>rituximab N</w:t>
      </w:r>
      <w:r w:rsidR="008B7E4D">
        <w:rPr>
          <w:rFonts w:ascii="Book Antiqua" w:hAnsi="Book Antiqua" w:cs="Arial" w:hint="eastAsia"/>
          <w:sz w:val="24"/>
          <w:szCs w:val="24"/>
          <w:lang w:eastAsia="zh-CN" w:bidi="th-TH"/>
        </w:rPr>
        <w:t xml:space="preserve"> </w:t>
      </w:r>
      <w:r w:rsidR="009A79A0" w:rsidRPr="00701EBD">
        <w:rPr>
          <w:rFonts w:ascii="Book Antiqua" w:eastAsia="Calibri" w:hAnsi="Book Antiqua" w:cs="Arial"/>
          <w:sz w:val="24"/>
          <w:szCs w:val="24"/>
          <w:lang w:bidi="th-TH"/>
        </w:rPr>
        <w:t>=</w:t>
      </w:r>
      <w:r w:rsidR="008B7E4D">
        <w:rPr>
          <w:rFonts w:ascii="Book Antiqua" w:hAnsi="Book Antiqua" w:cs="Arial" w:hint="eastAsia"/>
          <w:sz w:val="24"/>
          <w:szCs w:val="24"/>
          <w:lang w:eastAsia="zh-CN" w:bidi="th-TH"/>
        </w:rPr>
        <w:t xml:space="preserve"> </w:t>
      </w:r>
      <w:r w:rsidR="009A79A0" w:rsidRPr="00701EBD">
        <w:rPr>
          <w:rFonts w:ascii="Book Antiqua" w:eastAsia="Calibri" w:hAnsi="Book Antiqua" w:cs="Arial"/>
          <w:sz w:val="24"/>
          <w:szCs w:val="24"/>
          <w:lang w:bidi="th-TH"/>
        </w:rPr>
        <w:t>0, 0%) (</w:t>
      </w:r>
      <w:r w:rsidR="009A79A0" w:rsidRPr="008B7E4D">
        <w:rPr>
          <w:rFonts w:ascii="Book Antiqua" w:eastAsia="Calibri" w:hAnsi="Book Antiqua" w:cs="Arial"/>
          <w:i/>
          <w:sz w:val="24"/>
          <w:szCs w:val="24"/>
          <w:lang w:bidi="th-TH"/>
        </w:rPr>
        <w:t>P</w:t>
      </w:r>
      <w:r w:rsidR="008B7E4D">
        <w:rPr>
          <w:rFonts w:ascii="Book Antiqua" w:hAnsi="Book Antiqua" w:cs="Arial" w:hint="eastAsia"/>
          <w:sz w:val="24"/>
          <w:szCs w:val="24"/>
          <w:lang w:eastAsia="zh-CN" w:bidi="th-TH"/>
        </w:rPr>
        <w:t xml:space="preserve"> </w:t>
      </w:r>
      <w:r w:rsidR="009A79A0" w:rsidRPr="00701EBD">
        <w:rPr>
          <w:rFonts w:ascii="Book Antiqua" w:eastAsia="Calibri" w:hAnsi="Book Antiqua" w:cs="Arial"/>
          <w:sz w:val="24"/>
          <w:szCs w:val="24"/>
          <w:lang w:bidi="th-TH"/>
        </w:rPr>
        <w:t>=</w:t>
      </w:r>
      <w:r w:rsidR="008B7E4D">
        <w:rPr>
          <w:rFonts w:ascii="Book Antiqua" w:hAnsi="Book Antiqua" w:cs="Arial" w:hint="eastAsia"/>
          <w:sz w:val="24"/>
          <w:szCs w:val="24"/>
          <w:lang w:eastAsia="zh-CN" w:bidi="th-TH"/>
        </w:rPr>
        <w:t xml:space="preserve"> </w:t>
      </w:r>
      <w:r w:rsidR="009A79A0" w:rsidRPr="00701EBD">
        <w:rPr>
          <w:rFonts w:ascii="Book Antiqua" w:eastAsia="Calibri" w:hAnsi="Book Antiqua" w:cs="Arial"/>
          <w:sz w:val="24"/>
          <w:szCs w:val="24"/>
          <w:lang w:bidi="th-TH"/>
        </w:rPr>
        <w:t xml:space="preserve">0.06). The patients with ABMR episodes were treated with IVIG and </w:t>
      </w:r>
      <w:r w:rsidR="00AB7328" w:rsidRPr="00701EBD">
        <w:rPr>
          <w:rFonts w:ascii="Book Antiqua" w:eastAsia="Calibri" w:hAnsi="Book Antiqua" w:cs="Arial"/>
          <w:sz w:val="24"/>
          <w:szCs w:val="24"/>
          <w:lang w:bidi="th-TH"/>
        </w:rPr>
        <w:t>r</w:t>
      </w:r>
      <w:r w:rsidR="009A79A0" w:rsidRPr="00701EBD">
        <w:rPr>
          <w:rFonts w:ascii="Book Antiqua" w:eastAsia="Calibri" w:hAnsi="Book Antiqua" w:cs="Arial"/>
          <w:sz w:val="24"/>
          <w:szCs w:val="24"/>
          <w:lang w:bidi="th-TH"/>
        </w:rPr>
        <w:t>ituximab with significantly improved renal function post</w:t>
      </w:r>
      <w:r w:rsidR="0048711C" w:rsidRPr="00701EBD">
        <w:rPr>
          <w:rFonts w:ascii="Book Antiqua" w:eastAsia="Calibri" w:hAnsi="Book Antiqua" w:cs="Arial"/>
          <w:sz w:val="24"/>
          <w:szCs w:val="24"/>
          <w:lang w:bidi="th-TH"/>
        </w:rPr>
        <w:t>-</w:t>
      </w:r>
      <w:r w:rsidR="009A79A0" w:rsidRPr="00701EBD">
        <w:rPr>
          <w:rFonts w:ascii="Book Antiqua" w:eastAsia="Calibri" w:hAnsi="Book Antiqua" w:cs="Arial"/>
          <w:sz w:val="24"/>
          <w:szCs w:val="24"/>
          <w:lang w:bidi="th-TH"/>
        </w:rPr>
        <w:t>transplant at 6 and 12 mo. No transplant glomerulopathy was seen on protocol biops</w:t>
      </w:r>
      <w:r w:rsidR="00B244C7" w:rsidRPr="00701EBD">
        <w:rPr>
          <w:rFonts w:ascii="Book Antiqua" w:eastAsia="Calibri" w:hAnsi="Book Antiqua" w:cs="Arial"/>
          <w:sz w:val="24"/>
          <w:szCs w:val="24"/>
          <w:lang w:bidi="th-TH"/>
        </w:rPr>
        <w:t>ies for the patients in IVIG plus r</w:t>
      </w:r>
      <w:r w:rsidR="009A79A0" w:rsidRPr="00701EBD">
        <w:rPr>
          <w:rFonts w:ascii="Book Antiqua" w:eastAsia="Calibri" w:hAnsi="Book Antiqua" w:cs="Arial"/>
          <w:sz w:val="24"/>
          <w:szCs w:val="24"/>
          <w:lang w:bidi="th-TH"/>
        </w:rPr>
        <w:t>ituximab group.</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 xml:space="preserve">It appeared that both protocols were effective in achieving </w:t>
      </w:r>
      <w:r w:rsidR="00815FE4" w:rsidRPr="00701EBD">
        <w:rPr>
          <w:rFonts w:ascii="Book Antiqua" w:eastAsia="Calibri" w:hAnsi="Book Antiqua" w:cs="Arial"/>
          <w:sz w:val="24"/>
          <w:szCs w:val="24"/>
          <w:lang w:bidi="th-TH"/>
        </w:rPr>
        <w:t>an acceptable</w:t>
      </w:r>
      <w:r w:rsidR="00BC2498" w:rsidRPr="00701EBD">
        <w:rPr>
          <w:rFonts w:ascii="Book Antiqua" w:eastAsia="Calibri" w:hAnsi="Book Antiqua" w:cs="Arial"/>
          <w:sz w:val="24"/>
          <w:szCs w:val="24"/>
          <w:lang w:bidi="th-TH"/>
        </w:rPr>
        <w:t xml:space="preserve"> crossmatch allowing</w:t>
      </w:r>
      <w:r w:rsidRPr="00701EBD">
        <w:rPr>
          <w:rFonts w:ascii="Book Antiqua" w:eastAsia="Calibri" w:hAnsi="Book Antiqua" w:cs="Arial"/>
          <w:sz w:val="24"/>
          <w:szCs w:val="24"/>
          <w:lang w:bidi="th-TH"/>
        </w:rPr>
        <w:t xml:space="preserve"> for transplantation. H</w:t>
      </w:r>
      <w:r w:rsidR="00BC2498" w:rsidRPr="00701EBD">
        <w:rPr>
          <w:rFonts w:ascii="Book Antiqua" w:eastAsia="Calibri" w:hAnsi="Book Antiqua" w:cs="Arial"/>
          <w:sz w:val="24"/>
          <w:szCs w:val="24"/>
          <w:lang w:bidi="th-TH"/>
        </w:rPr>
        <w:t xml:space="preserve">owever, the combination of IVIG with </w:t>
      </w:r>
      <w:r w:rsidRPr="00701EBD">
        <w:rPr>
          <w:rFonts w:ascii="Book Antiqua" w:eastAsia="Calibri" w:hAnsi="Book Antiqua" w:cs="Arial"/>
          <w:sz w:val="24"/>
          <w:szCs w:val="24"/>
          <w:lang w:bidi="th-TH"/>
        </w:rPr>
        <w:t>rituximab was more effe</w:t>
      </w:r>
      <w:r w:rsidR="009F25F8" w:rsidRPr="00701EBD">
        <w:rPr>
          <w:rFonts w:ascii="Book Antiqua" w:eastAsia="Calibri" w:hAnsi="Book Antiqua" w:cs="Arial"/>
          <w:sz w:val="24"/>
          <w:szCs w:val="24"/>
          <w:lang w:bidi="th-TH"/>
        </w:rPr>
        <w:t xml:space="preserve">ctive at preventing DSA rebound, </w:t>
      </w:r>
      <w:r w:rsidR="003B0696" w:rsidRPr="00701EBD">
        <w:rPr>
          <w:rFonts w:ascii="Book Antiqua" w:eastAsia="Calibri" w:hAnsi="Book Antiqua" w:cs="Arial"/>
          <w:sz w:val="24"/>
          <w:szCs w:val="24"/>
          <w:lang w:bidi="th-TH"/>
        </w:rPr>
        <w:t>ABMR</w:t>
      </w:r>
      <w:r w:rsidR="009F25F8" w:rsidRPr="00701EBD">
        <w:rPr>
          <w:rFonts w:ascii="Book Antiqua" w:eastAsia="Calibri" w:hAnsi="Book Antiqua" w:cs="Arial"/>
          <w:sz w:val="24"/>
          <w:szCs w:val="24"/>
          <w:lang w:bidi="th-TH"/>
        </w:rPr>
        <w:t>,</w:t>
      </w:r>
      <w:r w:rsidR="007156EF" w:rsidRPr="00701EBD">
        <w:rPr>
          <w:rFonts w:ascii="Book Antiqua" w:eastAsia="Calibri" w:hAnsi="Book Antiqua" w:cs="Arial"/>
          <w:sz w:val="24"/>
          <w:szCs w:val="24"/>
          <w:lang w:bidi="th-TH"/>
        </w:rPr>
        <w:t xml:space="preserve"> and transplant </w:t>
      </w:r>
      <w:proofErr w:type="gramStart"/>
      <w:r w:rsidR="007156EF" w:rsidRPr="00701EBD">
        <w:rPr>
          <w:rFonts w:ascii="Book Antiqua" w:eastAsia="Calibri" w:hAnsi="Book Antiqua" w:cs="Arial"/>
          <w:sz w:val="24"/>
          <w:szCs w:val="24"/>
          <w:lang w:bidi="th-TH"/>
        </w:rPr>
        <w:t>glomerulopathy</w:t>
      </w:r>
      <w:r w:rsidR="00E230BB" w:rsidRPr="00701EBD">
        <w:rPr>
          <w:rFonts w:ascii="Book Antiqua" w:eastAsia="Calibri" w:hAnsi="Book Antiqua" w:cs="Arial"/>
          <w:sz w:val="24"/>
          <w:szCs w:val="24"/>
          <w:vertAlign w:val="superscript"/>
          <w:lang w:bidi="th-TH"/>
        </w:rPr>
        <w:t>[</w:t>
      </w:r>
      <w:proofErr w:type="gramEnd"/>
      <w:r w:rsidR="00E230BB" w:rsidRPr="00701EBD">
        <w:rPr>
          <w:rFonts w:ascii="Book Antiqua" w:eastAsia="Calibri" w:hAnsi="Book Antiqua" w:cs="Arial"/>
          <w:sz w:val="24"/>
          <w:szCs w:val="24"/>
          <w:vertAlign w:val="superscript"/>
          <w:lang w:bidi="th-TH"/>
        </w:rPr>
        <w:t>13]</w:t>
      </w:r>
      <w:r w:rsidR="00BC5C28" w:rsidRPr="00701EBD">
        <w:rPr>
          <w:rFonts w:ascii="Book Antiqua" w:eastAsia="Calibri" w:hAnsi="Book Antiqua" w:cs="Arial"/>
          <w:sz w:val="24"/>
          <w:szCs w:val="24"/>
          <w:lang w:bidi="th-TH"/>
        </w:rPr>
        <w:t>. Desensitization using</w:t>
      </w:r>
      <w:r w:rsidR="00815FE4" w:rsidRPr="00701EBD">
        <w:rPr>
          <w:rFonts w:ascii="Book Antiqua" w:eastAsia="Calibri" w:hAnsi="Book Antiqua" w:cs="Arial"/>
          <w:sz w:val="24"/>
          <w:szCs w:val="24"/>
          <w:lang w:bidi="th-TH"/>
        </w:rPr>
        <w:t xml:space="preserve"> the combination of </w:t>
      </w:r>
      <w:r w:rsidR="00BC2498" w:rsidRPr="00701EBD">
        <w:rPr>
          <w:rFonts w:ascii="Book Antiqua" w:eastAsia="Calibri" w:hAnsi="Book Antiqua" w:cs="Arial"/>
          <w:sz w:val="24"/>
          <w:szCs w:val="24"/>
          <w:lang w:bidi="th-TH"/>
        </w:rPr>
        <w:t xml:space="preserve">IVIG with </w:t>
      </w:r>
      <w:r w:rsidRPr="00701EBD">
        <w:rPr>
          <w:rFonts w:ascii="Book Antiqua" w:eastAsia="Calibri" w:hAnsi="Book Antiqua" w:cs="Arial"/>
          <w:sz w:val="24"/>
          <w:szCs w:val="24"/>
          <w:lang w:bidi="th-TH"/>
        </w:rPr>
        <w:t>rituximab</w:t>
      </w:r>
      <w:r w:rsidR="00B244C7" w:rsidRP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was addition</w:t>
      </w:r>
      <w:r w:rsidR="007156EF" w:rsidRPr="00701EBD">
        <w:rPr>
          <w:rFonts w:ascii="Book Antiqua" w:eastAsia="Calibri" w:hAnsi="Book Antiqua" w:cs="Arial"/>
          <w:sz w:val="24"/>
          <w:szCs w:val="24"/>
          <w:lang w:bidi="th-TH"/>
        </w:rPr>
        <w:t>ally shown to be cost-effective</w:t>
      </w:r>
      <w:r w:rsidR="00815FE4" w:rsidRPr="00701EBD">
        <w:rPr>
          <w:rFonts w:ascii="Book Antiqua" w:eastAsia="Calibri" w:hAnsi="Book Antiqua" w:cs="Arial"/>
          <w:sz w:val="24"/>
          <w:szCs w:val="24"/>
          <w:lang w:bidi="th-TH"/>
        </w:rPr>
        <w:t xml:space="preserve"> in a separate </w:t>
      </w:r>
      <w:proofErr w:type="gramStart"/>
      <w:r w:rsidR="00815FE4" w:rsidRPr="00701EBD">
        <w:rPr>
          <w:rFonts w:ascii="Book Antiqua" w:eastAsia="Calibri" w:hAnsi="Book Antiqua" w:cs="Arial"/>
          <w:sz w:val="24"/>
          <w:szCs w:val="24"/>
          <w:lang w:bidi="th-TH"/>
        </w:rPr>
        <w:t>study</w:t>
      </w:r>
      <w:r w:rsidR="00197020" w:rsidRPr="00701EBD">
        <w:rPr>
          <w:rFonts w:ascii="Book Antiqua" w:eastAsia="Calibri" w:hAnsi="Book Antiqua" w:cs="Arial"/>
          <w:sz w:val="24"/>
          <w:szCs w:val="24"/>
          <w:vertAlign w:val="superscript"/>
          <w:lang w:bidi="th-TH"/>
        </w:rPr>
        <w:t>[</w:t>
      </w:r>
      <w:proofErr w:type="gramEnd"/>
      <w:r w:rsidR="00C44153" w:rsidRPr="00701EBD">
        <w:rPr>
          <w:rFonts w:ascii="Book Antiqua" w:eastAsia="Calibri" w:hAnsi="Book Antiqua" w:cs="Arial"/>
          <w:sz w:val="24"/>
          <w:szCs w:val="24"/>
          <w:vertAlign w:val="superscript"/>
          <w:lang w:bidi="th-TH"/>
        </w:rPr>
        <w:t>14</w:t>
      </w:r>
      <w:r w:rsidR="00197020" w:rsidRPr="00701EBD">
        <w:rPr>
          <w:rFonts w:ascii="Book Antiqua" w:eastAsia="Calibri" w:hAnsi="Book Antiqua" w:cs="Arial"/>
          <w:sz w:val="24"/>
          <w:szCs w:val="24"/>
          <w:vertAlign w:val="superscript"/>
          <w:lang w:bidi="th-TH"/>
        </w:rPr>
        <w:t>]</w:t>
      </w:r>
      <w:r w:rsidRPr="00701EBD">
        <w:rPr>
          <w:rFonts w:ascii="Book Antiqua" w:eastAsia="Calibri" w:hAnsi="Book Antiqua" w:cs="Arial"/>
          <w:sz w:val="24"/>
          <w:szCs w:val="24"/>
          <w:lang w:bidi="th-TH"/>
        </w:rPr>
        <w:t xml:space="preserve">. </w:t>
      </w:r>
    </w:p>
    <w:p w:rsidR="008B7E4D" w:rsidRPr="008B7E4D" w:rsidRDefault="008B7E4D" w:rsidP="00BB71EE">
      <w:pPr>
        <w:spacing w:after="0" w:line="360" w:lineRule="auto"/>
        <w:jc w:val="both"/>
        <w:rPr>
          <w:rFonts w:ascii="Book Antiqua" w:hAnsi="Book Antiqua" w:cs="Arial"/>
          <w:b/>
          <w:sz w:val="24"/>
          <w:szCs w:val="24"/>
          <w:lang w:eastAsia="zh-CN" w:bidi="th-TH"/>
        </w:rPr>
      </w:pPr>
    </w:p>
    <w:p w:rsidR="00532206" w:rsidRPr="008B7E4D" w:rsidRDefault="008B7E4D" w:rsidP="00BB71EE">
      <w:pPr>
        <w:spacing w:after="0" w:line="360" w:lineRule="auto"/>
        <w:jc w:val="both"/>
        <w:rPr>
          <w:rFonts w:ascii="Book Antiqua" w:eastAsia="Calibri" w:hAnsi="Book Antiqua" w:cs="Arial"/>
          <w:b/>
          <w:sz w:val="24"/>
          <w:szCs w:val="24"/>
          <w:lang w:bidi="th-TH"/>
        </w:rPr>
      </w:pPr>
      <w:r w:rsidRPr="008B7E4D">
        <w:rPr>
          <w:rFonts w:ascii="Book Antiqua" w:eastAsia="Calibri" w:hAnsi="Book Antiqua" w:cs="Arial"/>
          <w:b/>
          <w:sz w:val="24"/>
          <w:szCs w:val="24"/>
          <w:lang w:bidi="th-TH"/>
        </w:rPr>
        <w:t>BORTEZOMIB (ANTI-PLASMA CELL)</w:t>
      </w:r>
    </w:p>
    <w:p w:rsidR="00532206" w:rsidRPr="00701EBD" w:rsidRDefault="00532206" w:rsidP="00BB71EE">
      <w:pPr>
        <w:spacing w:after="0" w:line="360" w:lineRule="auto"/>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Bortezomib, a selective inhibitor of the 26S proteasome, w</w:t>
      </w:r>
      <w:r w:rsidR="007427C8" w:rsidRPr="00701EBD">
        <w:rPr>
          <w:rFonts w:ascii="Book Antiqua" w:eastAsia="Calibri" w:hAnsi="Book Antiqua" w:cs="Arial"/>
          <w:sz w:val="24"/>
          <w:szCs w:val="24"/>
          <w:lang w:bidi="th-TH"/>
        </w:rPr>
        <w:t>as developed and approved by the United States Food and Drug Administration (FDA)</w:t>
      </w:r>
      <w:r w:rsidRPr="00701EBD">
        <w:rPr>
          <w:rFonts w:ascii="Book Antiqua" w:eastAsia="Calibri" w:hAnsi="Book Antiqua" w:cs="Arial"/>
          <w:sz w:val="24"/>
          <w:szCs w:val="24"/>
          <w:lang w:bidi="th-TH"/>
        </w:rPr>
        <w:t xml:space="preserve"> for the</w:t>
      </w:r>
      <w:r w:rsidR="007427C8" w:rsidRPr="00701EBD">
        <w:rPr>
          <w:rFonts w:ascii="Book Antiqua" w:eastAsia="Calibri" w:hAnsi="Book Antiqua" w:cs="Arial"/>
          <w:sz w:val="24"/>
          <w:szCs w:val="24"/>
          <w:lang w:bidi="th-TH"/>
        </w:rPr>
        <w:t xml:space="preserve"> treatment of multiple myeloma.</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Bortezomib inhibits antibody production from plasma cells, mediates apoptosis of this cell type and decreases the number of bone marrow-derived plasma cells.</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T</w:t>
      </w:r>
      <w:r w:rsidR="00F37616" w:rsidRPr="00701EBD">
        <w:rPr>
          <w:rFonts w:ascii="Book Antiqua" w:eastAsia="Calibri" w:hAnsi="Book Antiqua" w:cs="Arial"/>
          <w:sz w:val="24"/>
          <w:szCs w:val="24"/>
          <w:lang w:bidi="th-TH"/>
        </w:rPr>
        <w:t>herefore, it is expected to have</w:t>
      </w:r>
      <w:r w:rsidRPr="00701EBD">
        <w:rPr>
          <w:rFonts w:ascii="Book Antiqua" w:eastAsia="Calibri" w:hAnsi="Book Antiqua" w:cs="Arial"/>
          <w:sz w:val="24"/>
          <w:szCs w:val="24"/>
          <w:lang w:bidi="th-TH"/>
        </w:rPr>
        <w:t xml:space="preserve"> strong suppressive effects on humoral immunity and may represent a promising desensitization strategy.</w:t>
      </w:r>
      <w:r w:rsidR="00701EBD">
        <w:rPr>
          <w:rFonts w:ascii="Book Antiqua" w:eastAsia="Calibri" w:hAnsi="Book Antiqua" w:cs="Arial"/>
          <w:sz w:val="24"/>
          <w:szCs w:val="24"/>
          <w:lang w:bidi="th-TH"/>
        </w:rPr>
        <w:t xml:space="preserve"> </w:t>
      </w:r>
    </w:p>
    <w:p w:rsidR="00532206" w:rsidRPr="00701EBD" w:rsidRDefault="00F37616" w:rsidP="008B7E4D">
      <w:pPr>
        <w:spacing w:after="0" w:line="360" w:lineRule="auto"/>
        <w:ind w:firstLineChars="100" w:firstLine="240"/>
        <w:jc w:val="both"/>
        <w:rPr>
          <w:rFonts w:ascii="Book Antiqua" w:eastAsia="Calibri" w:hAnsi="Book Antiqua" w:cs="Arial"/>
          <w:sz w:val="24"/>
          <w:szCs w:val="24"/>
          <w:highlight w:val="yellow"/>
          <w:lang w:bidi="th-TH"/>
        </w:rPr>
      </w:pPr>
      <w:r w:rsidRPr="00701EBD">
        <w:rPr>
          <w:rFonts w:ascii="Book Antiqua" w:eastAsia="Calibri" w:hAnsi="Book Antiqua" w:cs="Arial"/>
          <w:sz w:val="24"/>
          <w:szCs w:val="24"/>
          <w:lang w:bidi="th-TH"/>
        </w:rPr>
        <w:t>B</w:t>
      </w:r>
      <w:r w:rsidR="00532206" w:rsidRPr="00701EBD">
        <w:rPr>
          <w:rFonts w:ascii="Book Antiqua" w:eastAsia="Calibri" w:hAnsi="Book Antiqua" w:cs="Arial"/>
          <w:sz w:val="24"/>
          <w:szCs w:val="24"/>
          <w:lang w:bidi="th-TH"/>
        </w:rPr>
        <w:t>ortezomib</w:t>
      </w:r>
      <w:r w:rsidRPr="00701EBD">
        <w:rPr>
          <w:rFonts w:ascii="Book Antiqua" w:eastAsia="Calibri" w:hAnsi="Book Antiqua" w:cs="Arial"/>
          <w:sz w:val="24"/>
          <w:szCs w:val="24"/>
          <w:lang w:bidi="th-TH"/>
        </w:rPr>
        <w:t xml:space="preserve"> has been used</w:t>
      </w:r>
      <w:r w:rsidR="00532206" w:rsidRPr="00701EBD">
        <w:rPr>
          <w:rFonts w:ascii="Book Antiqua" w:eastAsia="Calibri" w:hAnsi="Book Antiqua" w:cs="Arial"/>
          <w:sz w:val="24"/>
          <w:szCs w:val="24"/>
          <w:lang w:bidi="th-TH"/>
        </w:rPr>
        <w:t xml:space="preserve"> for the treatment of </w:t>
      </w:r>
      <w:proofErr w:type="gramStart"/>
      <w:r w:rsidR="003B0696" w:rsidRPr="00701EBD">
        <w:rPr>
          <w:rFonts w:ascii="Book Antiqua" w:eastAsia="Calibri" w:hAnsi="Book Antiqua" w:cs="Arial"/>
          <w:sz w:val="24"/>
          <w:szCs w:val="24"/>
          <w:lang w:bidi="th-TH"/>
        </w:rPr>
        <w:t>ABMR</w:t>
      </w:r>
      <w:r w:rsidR="00B5037C" w:rsidRPr="00701EBD">
        <w:rPr>
          <w:rFonts w:ascii="Book Antiqua" w:eastAsia="Calibri" w:hAnsi="Book Antiqua" w:cs="Arial"/>
          <w:sz w:val="24"/>
          <w:szCs w:val="24"/>
          <w:vertAlign w:val="superscript"/>
          <w:lang w:bidi="th-TH"/>
        </w:rPr>
        <w:t>[</w:t>
      </w:r>
      <w:proofErr w:type="gramEnd"/>
      <w:r w:rsidR="00C44153" w:rsidRPr="00701EBD">
        <w:rPr>
          <w:rFonts w:ascii="Book Antiqua" w:eastAsia="Calibri" w:hAnsi="Book Antiqua" w:cs="Arial"/>
          <w:sz w:val="24"/>
          <w:szCs w:val="24"/>
          <w:vertAlign w:val="superscript"/>
          <w:lang w:bidi="th-TH"/>
        </w:rPr>
        <w:t>15-18</w:t>
      </w:r>
      <w:r w:rsidR="00B5037C" w:rsidRPr="00701EBD">
        <w:rPr>
          <w:rFonts w:ascii="Book Antiqua" w:eastAsia="Calibri" w:hAnsi="Book Antiqua" w:cs="Arial"/>
          <w:sz w:val="24"/>
          <w:szCs w:val="24"/>
          <w:vertAlign w:val="superscript"/>
          <w:lang w:bidi="th-TH"/>
        </w:rPr>
        <w:t>]</w:t>
      </w:r>
      <w:r w:rsidR="00264CA9"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 xml:space="preserve">Nigos </w:t>
      </w:r>
      <w:r w:rsidR="00532206" w:rsidRPr="008B7E4D">
        <w:rPr>
          <w:rFonts w:ascii="Book Antiqua" w:eastAsia="Calibri" w:hAnsi="Book Antiqua" w:cs="Arial"/>
          <w:i/>
          <w:sz w:val="24"/>
          <w:szCs w:val="24"/>
          <w:lang w:bidi="th-TH"/>
        </w:rPr>
        <w:t xml:space="preserve">et </w:t>
      </w:r>
      <w:proofErr w:type="gramStart"/>
      <w:r w:rsidR="00532206" w:rsidRPr="008B7E4D">
        <w:rPr>
          <w:rFonts w:ascii="Book Antiqua" w:eastAsia="Calibri" w:hAnsi="Book Antiqua" w:cs="Arial"/>
          <w:i/>
          <w:sz w:val="24"/>
          <w:szCs w:val="24"/>
          <w:lang w:bidi="th-TH"/>
        </w:rPr>
        <w:t>al</w:t>
      </w:r>
      <w:r w:rsidR="008B7E4D" w:rsidRPr="008B7E4D">
        <w:rPr>
          <w:rFonts w:ascii="Book Antiqua" w:hAnsi="Book Antiqua" w:cs="Arial" w:hint="eastAsia"/>
          <w:sz w:val="24"/>
          <w:szCs w:val="24"/>
          <w:vertAlign w:val="superscript"/>
          <w:lang w:eastAsia="zh-CN" w:bidi="th-TH"/>
        </w:rPr>
        <w:t>[</w:t>
      </w:r>
      <w:proofErr w:type="gramEnd"/>
      <w:r w:rsidR="008B7E4D" w:rsidRPr="008B7E4D">
        <w:rPr>
          <w:rFonts w:ascii="Book Antiqua" w:hAnsi="Book Antiqua" w:cs="Arial" w:hint="eastAsia"/>
          <w:sz w:val="24"/>
          <w:szCs w:val="24"/>
          <w:vertAlign w:val="superscript"/>
          <w:lang w:eastAsia="zh-CN" w:bidi="th-TH"/>
        </w:rPr>
        <w:t>19]</w:t>
      </w:r>
      <w:r w:rsidR="00532206" w:rsidRPr="00701EBD">
        <w:rPr>
          <w:rFonts w:ascii="Book Antiqua" w:eastAsia="Calibri" w:hAnsi="Book Antiqua" w:cs="Arial"/>
          <w:sz w:val="24"/>
          <w:szCs w:val="24"/>
          <w:lang w:bidi="th-TH"/>
        </w:rPr>
        <w:t xml:space="preserve"> performed a retrospective chart review of six </w:t>
      </w:r>
      <w:r w:rsidR="00597C2E" w:rsidRPr="00701EBD">
        <w:rPr>
          <w:rFonts w:ascii="Book Antiqua" w:eastAsia="Calibri" w:hAnsi="Book Antiqua" w:cs="Arial"/>
          <w:sz w:val="24"/>
          <w:szCs w:val="24"/>
          <w:lang w:bidi="th-TH"/>
        </w:rPr>
        <w:t xml:space="preserve">kidney transplant patients with biopsy-proven </w:t>
      </w:r>
      <w:r w:rsidR="003B0696" w:rsidRPr="00701EBD">
        <w:rPr>
          <w:rFonts w:ascii="Book Antiqua" w:eastAsia="Calibri" w:hAnsi="Book Antiqua" w:cs="Arial"/>
          <w:sz w:val="24"/>
          <w:szCs w:val="24"/>
          <w:lang w:bidi="th-TH"/>
        </w:rPr>
        <w:t>ABMR</w:t>
      </w:r>
      <w:r w:rsidR="00597C2E"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597C2E" w:rsidRPr="00701EBD">
        <w:rPr>
          <w:rFonts w:ascii="Book Antiqua" w:eastAsia="Calibri" w:hAnsi="Book Antiqua" w:cs="Arial"/>
          <w:sz w:val="24"/>
          <w:szCs w:val="24"/>
          <w:lang w:bidi="th-TH"/>
        </w:rPr>
        <w:t>These six patients w</w:t>
      </w:r>
      <w:r w:rsidR="00532206" w:rsidRPr="00701EBD">
        <w:rPr>
          <w:rFonts w:ascii="Book Antiqua" w:eastAsia="Calibri" w:hAnsi="Book Antiqua" w:cs="Arial"/>
          <w:sz w:val="24"/>
          <w:szCs w:val="24"/>
          <w:lang w:bidi="th-TH"/>
        </w:rPr>
        <w:t xml:space="preserve">ere treated with </w:t>
      </w:r>
      <w:r w:rsidR="00307C02" w:rsidRPr="00701EBD">
        <w:rPr>
          <w:rFonts w:ascii="Book Antiqua" w:eastAsia="Calibri" w:hAnsi="Book Antiqua" w:cs="Arial"/>
          <w:sz w:val="24"/>
          <w:szCs w:val="24"/>
          <w:lang w:bidi="th-TH"/>
        </w:rPr>
        <w:t>PLEX</w:t>
      </w:r>
      <w:r w:rsidR="00532206" w:rsidRPr="00701EBD">
        <w:rPr>
          <w:rFonts w:ascii="Book Antiqua" w:eastAsia="Calibri" w:hAnsi="Book Antiqua" w:cs="Arial"/>
          <w:sz w:val="24"/>
          <w:szCs w:val="24"/>
          <w:lang w:bidi="th-TH"/>
        </w:rPr>
        <w:t>, IVIG</w:t>
      </w:r>
      <w:r w:rsidR="0048711C" w:rsidRPr="00701EBD">
        <w:rPr>
          <w:rFonts w:ascii="Book Antiqua" w:eastAsia="Calibri" w:hAnsi="Book Antiqua" w:cs="Arial"/>
          <w:sz w:val="24"/>
          <w:szCs w:val="24"/>
          <w:lang w:bidi="th-TH"/>
        </w:rPr>
        <w:t xml:space="preserve"> </w:t>
      </w:r>
      <w:r w:rsidR="0077189F" w:rsidRPr="00701EBD">
        <w:rPr>
          <w:rFonts w:ascii="Book Antiqua" w:eastAsia="Calibri" w:hAnsi="Book Antiqua" w:cs="Arial"/>
          <w:sz w:val="24"/>
          <w:szCs w:val="24"/>
          <w:lang w:bidi="th-TH"/>
        </w:rPr>
        <w:t>(100mg/kg after each PLEX and 300-400 mg/kg for 1-2 d after the last PLEX</w:t>
      </w:r>
      <w:r w:rsidR="00D0269F" w:rsidRPr="00701EBD">
        <w:rPr>
          <w:rFonts w:ascii="Book Antiqua" w:eastAsia="Calibri" w:hAnsi="Book Antiqua" w:cs="Arial"/>
          <w:sz w:val="24"/>
          <w:szCs w:val="24"/>
          <w:lang w:bidi="th-TH"/>
        </w:rPr>
        <w:t xml:space="preserve"> with a cumulative dose of 1g</w:t>
      </w:r>
      <w:r w:rsidR="0077189F" w:rsidRPr="00701EBD">
        <w:rPr>
          <w:rFonts w:ascii="Book Antiqua" w:eastAsia="Calibri" w:hAnsi="Book Antiqua" w:cs="Arial"/>
          <w:sz w:val="24"/>
          <w:szCs w:val="24"/>
          <w:lang w:bidi="th-TH"/>
        </w:rPr>
        <w:t>/kg)</w:t>
      </w:r>
      <w:r w:rsidR="00532206" w:rsidRPr="00701EBD">
        <w:rPr>
          <w:rFonts w:ascii="Book Antiqua" w:eastAsia="Calibri" w:hAnsi="Book Antiqua" w:cs="Arial"/>
          <w:sz w:val="24"/>
          <w:szCs w:val="24"/>
          <w:lang w:bidi="th-TH"/>
        </w:rPr>
        <w:t xml:space="preserve">, steroids, </w:t>
      </w:r>
      <w:r w:rsidR="00597C2E" w:rsidRPr="00701EBD">
        <w:rPr>
          <w:rFonts w:ascii="Book Antiqua" w:eastAsia="Calibri" w:hAnsi="Book Antiqua" w:cs="Arial"/>
          <w:sz w:val="24"/>
          <w:szCs w:val="24"/>
          <w:lang w:bidi="th-TH"/>
        </w:rPr>
        <w:t xml:space="preserve">and </w:t>
      </w:r>
      <w:r w:rsidR="0077189F" w:rsidRPr="00701EBD">
        <w:rPr>
          <w:rFonts w:ascii="Book Antiqua" w:eastAsia="Calibri" w:hAnsi="Book Antiqua" w:cs="Arial"/>
          <w:sz w:val="24"/>
          <w:szCs w:val="24"/>
          <w:lang w:bidi="th-TH"/>
        </w:rPr>
        <w:t>single-dose</w:t>
      </w:r>
      <w:r w:rsidR="00D0269F" w:rsidRP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rituximab</w:t>
      </w:r>
      <w:r w:rsidR="00D0269F" w:rsidRPr="00701EBD">
        <w:rPr>
          <w:rFonts w:ascii="Book Antiqua" w:eastAsia="Calibri" w:hAnsi="Book Antiqua" w:cs="Arial"/>
          <w:sz w:val="24"/>
          <w:szCs w:val="24"/>
          <w:lang w:bidi="th-TH"/>
        </w:rPr>
        <w:t xml:space="preserve"> </w:t>
      </w:r>
      <w:r w:rsidR="0077189F" w:rsidRPr="00701EBD">
        <w:rPr>
          <w:rFonts w:ascii="Book Antiqua" w:eastAsia="Calibri" w:hAnsi="Book Antiqua" w:cs="Arial"/>
          <w:sz w:val="24"/>
          <w:szCs w:val="24"/>
          <w:lang w:bidi="th-TH"/>
        </w:rPr>
        <w:t>(375 mg/m</w:t>
      </w:r>
      <w:r w:rsidR="0077189F" w:rsidRPr="00701EBD">
        <w:rPr>
          <w:rFonts w:ascii="Book Antiqua" w:eastAsia="Calibri" w:hAnsi="Book Antiqua" w:cs="Arial"/>
          <w:sz w:val="24"/>
          <w:szCs w:val="24"/>
          <w:vertAlign w:val="superscript"/>
          <w:lang w:bidi="th-TH"/>
        </w:rPr>
        <w:t>2</w:t>
      </w:r>
      <w:r w:rsidR="0077189F" w:rsidRPr="00701EBD">
        <w:rPr>
          <w:rFonts w:ascii="Book Antiqua" w:eastAsia="Calibri" w:hAnsi="Book Antiqua" w:cs="Arial"/>
          <w:sz w:val="24"/>
          <w:szCs w:val="24"/>
          <w:lang w:bidi="th-TH"/>
        </w:rPr>
        <w:t>)</w:t>
      </w:r>
      <w:r w:rsidR="00D0269F" w:rsidRP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along with bortezomib</w:t>
      </w:r>
      <w:r w:rsidR="0048711C" w:rsidRPr="00701EBD">
        <w:rPr>
          <w:rFonts w:ascii="Book Antiqua" w:eastAsia="Calibri" w:hAnsi="Book Antiqua" w:cs="Arial"/>
          <w:sz w:val="24"/>
          <w:szCs w:val="24"/>
          <w:lang w:bidi="th-TH"/>
        </w:rPr>
        <w:t xml:space="preserve"> </w:t>
      </w:r>
      <w:r w:rsidR="0077189F" w:rsidRPr="00701EBD">
        <w:rPr>
          <w:rFonts w:ascii="Book Antiqua" w:eastAsia="Calibri" w:hAnsi="Book Antiqua" w:cs="Arial"/>
          <w:sz w:val="24"/>
          <w:szCs w:val="24"/>
          <w:lang w:bidi="th-TH"/>
        </w:rPr>
        <w:t>(375 mg/m</w:t>
      </w:r>
      <w:r w:rsidR="0077189F" w:rsidRPr="00701EBD">
        <w:rPr>
          <w:rFonts w:ascii="Book Antiqua" w:eastAsia="Calibri" w:hAnsi="Book Antiqua" w:cs="Arial"/>
          <w:sz w:val="24"/>
          <w:szCs w:val="24"/>
          <w:vertAlign w:val="superscript"/>
          <w:lang w:bidi="th-TH"/>
        </w:rPr>
        <w:t>2</w:t>
      </w:r>
      <w:r w:rsidR="0077189F" w:rsidRPr="00701EBD">
        <w:rPr>
          <w:rFonts w:ascii="Book Antiqua" w:eastAsia="Calibri" w:hAnsi="Book Antiqua" w:cs="Arial"/>
          <w:sz w:val="24"/>
          <w:szCs w:val="24"/>
          <w:lang w:bidi="th-TH"/>
        </w:rPr>
        <w:t>)</w:t>
      </w:r>
      <w:r w:rsidR="00532206" w:rsidRPr="00701EBD">
        <w:rPr>
          <w:rFonts w:ascii="Book Antiqua" w:eastAsia="Calibri" w:hAnsi="Book Antiqua" w:cs="Arial"/>
          <w:sz w:val="24"/>
          <w:szCs w:val="24"/>
          <w:lang w:bidi="th-TH"/>
        </w:rPr>
        <w:t xml:space="preserve">. Four out of </w:t>
      </w:r>
      <w:r w:rsidR="00597C2E" w:rsidRPr="00701EBD">
        <w:rPr>
          <w:rFonts w:ascii="Book Antiqua" w:eastAsia="Calibri" w:hAnsi="Book Antiqua" w:cs="Arial"/>
          <w:sz w:val="24"/>
          <w:szCs w:val="24"/>
          <w:lang w:bidi="th-TH"/>
        </w:rPr>
        <w:t xml:space="preserve">the </w:t>
      </w:r>
      <w:r w:rsidR="00532206" w:rsidRPr="00701EBD">
        <w:rPr>
          <w:rFonts w:ascii="Book Antiqua" w:eastAsia="Calibri" w:hAnsi="Book Antiqua" w:cs="Arial"/>
          <w:sz w:val="24"/>
          <w:szCs w:val="24"/>
          <w:lang w:bidi="th-TH"/>
        </w:rPr>
        <w:t xml:space="preserve">six patients had </w:t>
      </w:r>
      <w:r w:rsidR="00307C02" w:rsidRPr="00701EBD">
        <w:rPr>
          <w:rFonts w:ascii="Book Antiqua" w:eastAsia="Calibri" w:hAnsi="Book Antiqua" w:cs="Arial"/>
          <w:sz w:val="24"/>
          <w:szCs w:val="24"/>
          <w:lang w:bidi="th-TH"/>
        </w:rPr>
        <w:t xml:space="preserve">biopsy proven </w:t>
      </w:r>
      <w:r w:rsidR="00532206" w:rsidRPr="00701EBD">
        <w:rPr>
          <w:rFonts w:ascii="Book Antiqua" w:eastAsia="Calibri" w:hAnsi="Book Antiqua" w:cs="Arial"/>
          <w:sz w:val="24"/>
          <w:szCs w:val="24"/>
          <w:lang w:bidi="th-TH"/>
        </w:rPr>
        <w:t xml:space="preserve">resolution of </w:t>
      </w:r>
      <w:r w:rsidR="003B0696" w:rsidRPr="00701EBD">
        <w:rPr>
          <w:rFonts w:ascii="Book Antiqua" w:eastAsia="Calibri" w:hAnsi="Book Antiqua" w:cs="Arial"/>
          <w:sz w:val="24"/>
          <w:szCs w:val="24"/>
          <w:lang w:bidi="th-TH"/>
        </w:rPr>
        <w:t>ABMR</w:t>
      </w:r>
      <w:r w:rsidR="00532206" w:rsidRPr="00701EBD">
        <w:rPr>
          <w:rFonts w:ascii="Book Antiqua" w:eastAsia="Calibri" w:hAnsi="Book Antiqua" w:cs="Arial"/>
          <w:sz w:val="24"/>
          <w:szCs w:val="24"/>
          <w:lang w:bidi="th-TH"/>
        </w:rPr>
        <w:t xml:space="preserve"> and stable allograft function over </w:t>
      </w:r>
      <w:r w:rsidR="00E40DBF" w:rsidRPr="00701EBD">
        <w:rPr>
          <w:rFonts w:ascii="Book Antiqua" w:eastAsia="Calibri" w:hAnsi="Book Antiqua" w:cs="Arial"/>
          <w:sz w:val="24"/>
          <w:szCs w:val="24"/>
          <w:lang w:bidi="th-TH"/>
        </w:rPr>
        <w:t xml:space="preserve">a median follow-up of 14 </w:t>
      </w:r>
      <w:proofErr w:type="gramStart"/>
      <w:r w:rsidR="00E40DBF" w:rsidRPr="00701EBD">
        <w:rPr>
          <w:rFonts w:ascii="Book Antiqua" w:eastAsia="Calibri" w:hAnsi="Book Antiqua" w:cs="Arial"/>
          <w:sz w:val="24"/>
          <w:szCs w:val="24"/>
          <w:lang w:bidi="th-TH"/>
        </w:rPr>
        <w:t>mo</w:t>
      </w:r>
      <w:r w:rsidR="00402601" w:rsidRPr="00701EBD">
        <w:rPr>
          <w:rFonts w:ascii="Book Antiqua" w:eastAsia="Calibri" w:hAnsi="Book Antiqua" w:cs="Arial"/>
          <w:sz w:val="24"/>
          <w:szCs w:val="24"/>
          <w:vertAlign w:val="superscript"/>
          <w:lang w:bidi="th-TH"/>
        </w:rPr>
        <w:t>[</w:t>
      </w:r>
      <w:proofErr w:type="gramEnd"/>
      <w:r w:rsidR="00B76117" w:rsidRPr="00701EBD">
        <w:rPr>
          <w:rFonts w:ascii="Book Antiqua" w:eastAsia="Calibri" w:hAnsi="Book Antiqua" w:cs="Arial"/>
          <w:sz w:val="24"/>
          <w:szCs w:val="24"/>
          <w:vertAlign w:val="superscript"/>
          <w:lang w:bidi="th-TH"/>
        </w:rPr>
        <w:t>19</w:t>
      </w:r>
      <w:r w:rsidR="00402601" w:rsidRPr="00701EBD">
        <w:rPr>
          <w:rFonts w:ascii="Book Antiqua" w:eastAsia="Calibri" w:hAnsi="Book Antiqua" w:cs="Arial"/>
          <w:sz w:val="24"/>
          <w:szCs w:val="24"/>
          <w:vertAlign w:val="superscript"/>
          <w:lang w:bidi="th-TH"/>
        </w:rPr>
        <w:t>]</w:t>
      </w:r>
      <w:r w:rsidR="00532206"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0C0432" w:rsidRPr="00701EBD">
        <w:rPr>
          <w:rFonts w:ascii="Book Antiqua" w:eastAsia="Calibri" w:hAnsi="Book Antiqua" w:cs="Arial"/>
          <w:sz w:val="24"/>
          <w:szCs w:val="24"/>
          <w:lang w:bidi="th-TH"/>
        </w:rPr>
        <w:t>However</w:t>
      </w:r>
      <w:r w:rsidR="00532206" w:rsidRPr="00701EBD">
        <w:rPr>
          <w:rFonts w:ascii="Book Antiqua" w:eastAsia="Calibri" w:hAnsi="Book Antiqua" w:cs="Arial"/>
          <w:sz w:val="24"/>
          <w:szCs w:val="24"/>
          <w:lang w:bidi="th-TH"/>
        </w:rPr>
        <w:t xml:space="preserve">, in a case series of four </w:t>
      </w:r>
      <w:r w:rsidR="00597C2E" w:rsidRPr="00701EBD">
        <w:rPr>
          <w:rFonts w:ascii="Book Antiqua" w:eastAsia="Calibri" w:hAnsi="Book Antiqua" w:cs="Arial"/>
          <w:sz w:val="24"/>
          <w:szCs w:val="24"/>
          <w:lang w:bidi="th-TH"/>
        </w:rPr>
        <w:t>kidney</w:t>
      </w:r>
      <w:r w:rsidR="00532206" w:rsidRPr="00701EBD">
        <w:rPr>
          <w:rFonts w:ascii="Book Antiqua" w:eastAsia="Calibri" w:hAnsi="Book Antiqua" w:cs="Arial"/>
          <w:sz w:val="24"/>
          <w:szCs w:val="24"/>
          <w:lang w:bidi="th-TH"/>
        </w:rPr>
        <w:t xml:space="preserve"> tran</w:t>
      </w:r>
      <w:r w:rsidR="00264CA9" w:rsidRPr="00701EBD">
        <w:rPr>
          <w:rFonts w:ascii="Book Antiqua" w:eastAsia="Calibri" w:hAnsi="Book Antiqua" w:cs="Arial"/>
          <w:sz w:val="24"/>
          <w:szCs w:val="24"/>
          <w:lang w:bidi="th-TH"/>
        </w:rPr>
        <w:t xml:space="preserve">splant recipients with subacute </w:t>
      </w:r>
      <w:r w:rsidR="003B0696" w:rsidRPr="00701EBD">
        <w:rPr>
          <w:rFonts w:ascii="Book Antiqua" w:eastAsia="Calibri" w:hAnsi="Book Antiqua" w:cs="Arial"/>
          <w:sz w:val="24"/>
          <w:szCs w:val="24"/>
          <w:lang w:bidi="th-TH"/>
        </w:rPr>
        <w:t>ABMR</w:t>
      </w:r>
      <w:r w:rsidR="00532206" w:rsidRPr="00701EBD">
        <w:rPr>
          <w:rFonts w:ascii="Book Antiqua" w:eastAsia="Calibri" w:hAnsi="Book Antiqua" w:cs="Arial"/>
          <w:sz w:val="24"/>
          <w:szCs w:val="24"/>
          <w:lang w:bidi="th-TH"/>
        </w:rPr>
        <w:t xml:space="preserve"> and persistent DSA, Sberro-Soussan </w:t>
      </w:r>
      <w:r w:rsidR="00532206" w:rsidRPr="008B7E4D">
        <w:rPr>
          <w:rFonts w:ascii="Book Antiqua" w:eastAsia="Calibri" w:hAnsi="Book Antiqua" w:cs="Arial"/>
          <w:i/>
          <w:sz w:val="24"/>
          <w:szCs w:val="24"/>
          <w:lang w:bidi="th-TH"/>
        </w:rPr>
        <w:t>et al</w:t>
      </w:r>
      <w:r w:rsidR="008B7E4D" w:rsidRPr="00701EBD">
        <w:rPr>
          <w:rFonts w:ascii="Book Antiqua" w:eastAsia="Calibri" w:hAnsi="Book Antiqua" w:cs="Arial"/>
          <w:sz w:val="24"/>
          <w:szCs w:val="24"/>
          <w:vertAlign w:val="superscript"/>
          <w:lang w:bidi="th-TH"/>
        </w:rPr>
        <w:t>[16]</w:t>
      </w:r>
      <w:r w:rsidR="00532206" w:rsidRPr="00701EBD">
        <w:rPr>
          <w:rFonts w:ascii="Book Antiqua" w:eastAsia="Calibri" w:hAnsi="Book Antiqua" w:cs="Arial"/>
          <w:sz w:val="24"/>
          <w:szCs w:val="24"/>
          <w:lang w:bidi="th-TH"/>
        </w:rPr>
        <w:t xml:space="preserve"> found that bortezomib</w:t>
      </w:r>
      <w:r w:rsidR="00C72BFE" w:rsidRP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(1.3</w:t>
      </w:r>
      <w:r w:rsidR="008B7E4D">
        <w:rPr>
          <w:rFonts w:ascii="Book Antiqua" w:hAnsi="Book Antiqua" w:cs="Arial" w:hint="eastAsia"/>
          <w:sz w:val="24"/>
          <w:szCs w:val="24"/>
          <w:lang w:eastAsia="zh-CN" w:bidi="th-TH"/>
        </w:rPr>
        <w:t xml:space="preserve"> </w:t>
      </w:r>
      <w:r w:rsidR="00532206" w:rsidRPr="00701EBD">
        <w:rPr>
          <w:rFonts w:ascii="Book Antiqua" w:eastAsia="Calibri" w:hAnsi="Book Antiqua" w:cs="Arial"/>
          <w:sz w:val="24"/>
          <w:szCs w:val="24"/>
          <w:lang w:bidi="th-TH"/>
        </w:rPr>
        <w:t>mg/m</w:t>
      </w:r>
      <w:r w:rsidR="00532206" w:rsidRPr="00701EBD">
        <w:rPr>
          <w:rFonts w:ascii="Book Antiqua" w:eastAsia="Calibri" w:hAnsi="Book Antiqua" w:cs="Arial"/>
          <w:sz w:val="24"/>
          <w:szCs w:val="24"/>
          <w:vertAlign w:val="superscript"/>
          <w:lang w:bidi="th-TH"/>
        </w:rPr>
        <w:t>2</w:t>
      </w:r>
      <w:r w:rsidR="00597C2E" w:rsidRP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did not significantly decrease DSA</w:t>
      </w:r>
      <w:r w:rsidR="00307C02" w:rsidRPr="00701EBD">
        <w:rPr>
          <w:rFonts w:ascii="Book Antiqua" w:eastAsia="Calibri" w:hAnsi="Book Antiqua" w:cs="Arial"/>
          <w:sz w:val="24"/>
          <w:szCs w:val="24"/>
          <w:lang w:bidi="th-TH"/>
        </w:rPr>
        <w:t xml:space="preserve"> MFI over a five month follow-up</w:t>
      </w:r>
      <w:r w:rsidR="00532206"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In this study, bortezomib was used as the sole therapeutic agent and only one dose was administered.</w:t>
      </w:r>
      <w:r w:rsidR="00701EBD">
        <w:rPr>
          <w:rFonts w:ascii="Book Antiqua" w:eastAsia="Calibri" w:hAnsi="Book Antiqua" w:cs="Arial"/>
          <w:sz w:val="24"/>
          <w:szCs w:val="24"/>
          <w:lang w:bidi="th-TH"/>
        </w:rPr>
        <w:t xml:space="preserve"> </w:t>
      </w:r>
    </w:p>
    <w:p w:rsidR="00BA1BD8" w:rsidRPr="00701EBD" w:rsidRDefault="00777CBE" w:rsidP="008B7E4D">
      <w:pPr>
        <w:spacing w:after="0" w:line="360" w:lineRule="auto"/>
        <w:ind w:firstLineChars="100" w:firstLine="240"/>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The potential effect of bortezomib on HLA antibody makes it an intriguing</w:t>
      </w:r>
      <w:r w:rsidR="005021BB" w:rsidRPr="00701EBD">
        <w:rPr>
          <w:rFonts w:ascii="Book Antiqua" w:eastAsia="Calibri" w:hAnsi="Book Antiqua" w:cs="Arial"/>
          <w:sz w:val="24"/>
          <w:szCs w:val="24"/>
          <w:lang w:bidi="th-TH"/>
        </w:rPr>
        <w:t xml:space="preserve"> choice</w:t>
      </w:r>
      <w:r w:rsidRPr="00701EBD">
        <w:rPr>
          <w:rFonts w:ascii="Book Antiqua" w:eastAsia="Calibri" w:hAnsi="Book Antiqua" w:cs="Arial"/>
          <w:sz w:val="24"/>
          <w:szCs w:val="24"/>
          <w:lang w:bidi="th-TH"/>
        </w:rPr>
        <w:t xml:space="preserve"> for desensitization.</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However, e</w:t>
      </w:r>
      <w:r w:rsidR="00532206" w:rsidRPr="00701EBD">
        <w:rPr>
          <w:rFonts w:ascii="Book Antiqua" w:eastAsia="Calibri" w:hAnsi="Book Antiqua" w:cs="Arial"/>
          <w:sz w:val="24"/>
          <w:szCs w:val="24"/>
          <w:lang w:bidi="th-TH"/>
        </w:rPr>
        <w:t>xperiences with bortezomib as an alternative desensitizing agent are</w:t>
      </w:r>
      <w:r w:rsidRPr="00701EBD">
        <w:rPr>
          <w:rFonts w:ascii="Book Antiqua" w:eastAsia="Calibri" w:hAnsi="Book Antiqua" w:cs="Arial"/>
          <w:sz w:val="24"/>
          <w:szCs w:val="24"/>
          <w:lang w:bidi="th-TH"/>
        </w:rPr>
        <w:t xml:space="preserve"> currently</w:t>
      </w:r>
      <w:r w:rsidR="00532206" w:rsidRPr="00701EBD">
        <w:rPr>
          <w:rFonts w:ascii="Book Antiqua" w:eastAsia="Calibri" w:hAnsi="Book Antiqua" w:cs="Arial"/>
          <w:sz w:val="24"/>
          <w:szCs w:val="24"/>
          <w:lang w:bidi="th-TH"/>
        </w:rPr>
        <w:t xml:space="preserve"> lim</w:t>
      </w:r>
      <w:r w:rsidR="00264CA9" w:rsidRPr="00701EBD">
        <w:rPr>
          <w:rFonts w:ascii="Book Antiqua" w:eastAsia="Calibri" w:hAnsi="Book Antiqua" w:cs="Arial"/>
          <w:sz w:val="24"/>
          <w:szCs w:val="24"/>
          <w:lang w:bidi="th-TH"/>
        </w:rPr>
        <w:t>ited.</w:t>
      </w:r>
      <w:r w:rsidR="00701EBD">
        <w:rPr>
          <w:rFonts w:ascii="Book Antiqua" w:eastAsia="Calibri" w:hAnsi="Book Antiqua" w:cs="Arial"/>
          <w:sz w:val="24"/>
          <w:szCs w:val="24"/>
          <w:lang w:bidi="th-TH"/>
        </w:rPr>
        <w:t xml:space="preserve"> </w:t>
      </w:r>
      <w:r w:rsidR="00264CA9" w:rsidRPr="00701EBD">
        <w:rPr>
          <w:rFonts w:ascii="Book Antiqua" w:eastAsia="Calibri" w:hAnsi="Book Antiqua" w:cs="Arial"/>
          <w:sz w:val="24"/>
          <w:szCs w:val="24"/>
          <w:lang w:bidi="th-TH"/>
        </w:rPr>
        <w:t>Idica et al reported</w:t>
      </w:r>
      <w:r w:rsidR="00532206" w:rsidRPr="00701EBD">
        <w:rPr>
          <w:rFonts w:ascii="Book Antiqua" w:eastAsia="Calibri" w:hAnsi="Book Antiqua" w:cs="Arial"/>
          <w:sz w:val="24"/>
          <w:szCs w:val="24"/>
          <w:lang w:bidi="th-TH"/>
        </w:rPr>
        <w:t xml:space="preserve"> the effect of bortezomib in thirteen highly sensitized patients.</w:t>
      </w:r>
      <w:r w:rsid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They f</w:t>
      </w:r>
      <w:r w:rsidR="00264CA9" w:rsidRPr="00701EBD">
        <w:rPr>
          <w:rFonts w:ascii="Book Antiqua" w:eastAsia="Calibri" w:hAnsi="Book Antiqua" w:cs="Arial"/>
          <w:sz w:val="24"/>
          <w:szCs w:val="24"/>
          <w:lang w:bidi="th-TH"/>
        </w:rPr>
        <w:t>ound elimination of DSA in 10 of</w:t>
      </w:r>
      <w:r w:rsidR="00532206" w:rsidRPr="00701EBD">
        <w:rPr>
          <w:rFonts w:ascii="Book Antiqua" w:eastAsia="Calibri" w:hAnsi="Book Antiqua" w:cs="Arial"/>
          <w:sz w:val="24"/>
          <w:szCs w:val="24"/>
          <w:lang w:bidi="th-TH"/>
        </w:rPr>
        <w:t xml:space="preserve"> the patients and red</w:t>
      </w:r>
      <w:r w:rsidR="00E40DBF" w:rsidRPr="00701EBD">
        <w:rPr>
          <w:rFonts w:ascii="Book Antiqua" w:eastAsia="Calibri" w:hAnsi="Book Antiqua" w:cs="Arial"/>
          <w:sz w:val="24"/>
          <w:szCs w:val="24"/>
          <w:lang w:bidi="th-TH"/>
        </w:rPr>
        <w:t>uc</w:t>
      </w:r>
      <w:r w:rsidR="00EC24DE" w:rsidRPr="00701EBD">
        <w:rPr>
          <w:rFonts w:ascii="Book Antiqua" w:eastAsia="Calibri" w:hAnsi="Book Antiqua" w:cs="Arial"/>
          <w:sz w:val="24"/>
          <w:szCs w:val="24"/>
          <w:lang w:bidi="th-TH"/>
        </w:rPr>
        <w:t xml:space="preserve">ed MFI in the remaining </w:t>
      </w:r>
      <w:proofErr w:type="gramStart"/>
      <w:r w:rsidR="00121180" w:rsidRPr="00701EBD">
        <w:rPr>
          <w:rFonts w:ascii="Book Antiqua" w:eastAsia="Calibri" w:hAnsi="Book Antiqua" w:cs="Arial"/>
          <w:sz w:val="24"/>
          <w:szCs w:val="24"/>
          <w:lang w:bidi="th-TH"/>
        </w:rPr>
        <w:t>three</w:t>
      </w:r>
      <w:r w:rsidR="00121180" w:rsidRPr="00701EBD">
        <w:rPr>
          <w:rFonts w:ascii="Book Antiqua" w:eastAsia="Calibri" w:hAnsi="Book Antiqua" w:cs="Arial"/>
          <w:sz w:val="24"/>
          <w:szCs w:val="24"/>
          <w:vertAlign w:val="superscript"/>
          <w:lang w:bidi="th-TH"/>
        </w:rPr>
        <w:t>[</w:t>
      </w:r>
      <w:proofErr w:type="gramEnd"/>
      <w:r w:rsidR="00B76117" w:rsidRPr="00701EBD">
        <w:rPr>
          <w:rFonts w:ascii="Book Antiqua" w:eastAsia="Calibri" w:hAnsi="Book Antiqua" w:cs="Arial"/>
          <w:sz w:val="24"/>
          <w:szCs w:val="24"/>
          <w:vertAlign w:val="superscript"/>
          <w:lang w:bidi="th-TH"/>
        </w:rPr>
        <w:t>20</w:t>
      </w:r>
      <w:r w:rsidR="00E1406B" w:rsidRPr="00701EBD">
        <w:rPr>
          <w:rFonts w:ascii="Book Antiqua" w:eastAsia="Calibri" w:hAnsi="Book Antiqua" w:cs="Arial"/>
          <w:sz w:val="24"/>
          <w:szCs w:val="24"/>
          <w:vertAlign w:val="superscript"/>
          <w:lang w:bidi="th-TH"/>
        </w:rPr>
        <w:t>]</w:t>
      </w:r>
      <w:r w:rsidR="00B72593"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 xml:space="preserve">Trivedi </w:t>
      </w:r>
      <w:r w:rsidR="00532206" w:rsidRPr="008B7E4D">
        <w:rPr>
          <w:rFonts w:ascii="Book Antiqua" w:eastAsia="Calibri" w:hAnsi="Book Antiqua" w:cs="Arial"/>
          <w:i/>
          <w:sz w:val="24"/>
          <w:szCs w:val="24"/>
          <w:lang w:bidi="th-TH"/>
        </w:rPr>
        <w:t xml:space="preserve">et </w:t>
      </w:r>
      <w:proofErr w:type="gramStart"/>
      <w:r w:rsidR="00532206" w:rsidRPr="008B7E4D">
        <w:rPr>
          <w:rFonts w:ascii="Book Antiqua" w:eastAsia="Calibri" w:hAnsi="Book Antiqua" w:cs="Arial"/>
          <w:i/>
          <w:sz w:val="24"/>
          <w:szCs w:val="24"/>
          <w:lang w:bidi="th-TH"/>
        </w:rPr>
        <w:t>al</w:t>
      </w:r>
      <w:r w:rsidR="008B7E4D" w:rsidRPr="008B7E4D">
        <w:rPr>
          <w:rFonts w:ascii="Book Antiqua" w:hAnsi="Book Antiqua" w:cs="Arial" w:hint="eastAsia"/>
          <w:sz w:val="24"/>
          <w:szCs w:val="24"/>
          <w:vertAlign w:val="superscript"/>
          <w:lang w:eastAsia="zh-CN" w:bidi="th-TH"/>
        </w:rPr>
        <w:t>[</w:t>
      </w:r>
      <w:proofErr w:type="gramEnd"/>
      <w:r w:rsidR="008B7E4D" w:rsidRPr="008B7E4D">
        <w:rPr>
          <w:rFonts w:ascii="Book Antiqua" w:hAnsi="Book Antiqua" w:cs="Arial" w:hint="eastAsia"/>
          <w:sz w:val="24"/>
          <w:szCs w:val="24"/>
          <w:vertAlign w:val="superscript"/>
          <w:lang w:eastAsia="zh-CN" w:bidi="th-TH"/>
        </w:rPr>
        <w:t>17]</w:t>
      </w:r>
      <w:r w:rsidR="00532206" w:rsidRPr="00701EBD">
        <w:rPr>
          <w:rFonts w:ascii="Book Antiqua" w:eastAsia="Calibri" w:hAnsi="Book Antiqua" w:cs="Arial"/>
          <w:sz w:val="24"/>
          <w:szCs w:val="24"/>
          <w:lang w:bidi="th-TH"/>
        </w:rPr>
        <w:t xml:space="preserve"> reported </w:t>
      </w:r>
      <w:r w:rsidR="00264CA9" w:rsidRPr="00701EBD">
        <w:rPr>
          <w:rFonts w:ascii="Book Antiqua" w:eastAsia="Calibri" w:hAnsi="Book Antiqua" w:cs="Arial"/>
          <w:sz w:val="24"/>
          <w:szCs w:val="24"/>
          <w:lang w:bidi="th-TH"/>
        </w:rPr>
        <w:t>a decrease</w:t>
      </w:r>
      <w:r w:rsidR="00C72BFE" w:rsidRPr="00701EBD">
        <w:rPr>
          <w:rFonts w:ascii="Book Antiqua" w:eastAsia="Calibri" w:hAnsi="Book Antiqua" w:cs="Arial"/>
          <w:sz w:val="24"/>
          <w:szCs w:val="24"/>
          <w:lang w:bidi="th-TH"/>
        </w:rPr>
        <w:t xml:space="preserve"> </w:t>
      </w:r>
      <w:r w:rsidR="00264CA9" w:rsidRPr="00701EBD">
        <w:rPr>
          <w:rFonts w:ascii="Book Antiqua" w:eastAsia="Calibri" w:hAnsi="Book Antiqua" w:cs="Arial"/>
          <w:sz w:val="24"/>
          <w:szCs w:val="24"/>
          <w:lang w:bidi="th-TH"/>
        </w:rPr>
        <w:t xml:space="preserve">in </w:t>
      </w:r>
      <w:r w:rsidR="00CE418A" w:rsidRPr="00701EBD">
        <w:rPr>
          <w:rFonts w:ascii="Book Antiqua" w:eastAsia="Calibri" w:hAnsi="Book Antiqua" w:cs="Arial"/>
          <w:sz w:val="24"/>
          <w:szCs w:val="24"/>
          <w:lang w:bidi="th-TH"/>
        </w:rPr>
        <w:t xml:space="preserve">anti-HLA </w:t>
      </w:r>
      <w:r w:rsidR="00532206" w:rsidRPr="00701EBD">
        <w:rPr>
          <w:rFonts w:ascii="Book Antiqua" w:eastAsia="Calibri" w:hAnsi="Book Antiqua" w:cs="Arial"/>
          <w:sz w:val="24"/>
          <w:szCs w:val="24"/>
          <w:lang w:bidi="th-TH"/>
        </w:rPr>
        <w:t>antibodies, both DSA and non-DSA</w:t>
      </w:r>
      <w:r w:rsidR="008B7E4D">
        <w:rPr>
          <w:rFonts w:ascii="Book Antiqua" w:eastAsia="Calibri" w:hAnsi="Book Antiqua" w:cs="Arial"/>
          <w:sz w:val="24"/>
          <w:szCs w:val="24"/>
          <w:lang w:bidi="th-TH"/>
        </w:rPr>
        <w:t>, to less than 1</w:t>
      </w:r>
      <w:r w:rsidR="00264CA9" w:rsidRPr="00701EBD">
        <w:rPr>
          <w:rFonts w:ascii="Book Antiqua" w:eastAsia="Calibri" w:hAnsi="Book Antiqua" w:cs="Arial"/>
          <w:sz w:val="24"/>
          <w:szCs w:val="24"/>
          <w:lang w:bidi="th-TH"/>
        </w:rPr>
        <w:t>000 MFI</w:t>
      </w:r>
      <w:r w:rsidR="00532206" w:rsidRPr="00701EBD">
        <w:rPr>
          <w:rFonts w:ascii="Book Antiqua" w:eastAsia="Calibri" w:hAnsi="Book Antiqua" w:cs="Arial"/>
          <w:sz w:val="24"/>
          <w:szCs w:val="24"/>
          <w:lang w:bidi="th-TH"/>
        </w:rPr>
        <w:t xml:space="preserve"> in nine of eleven patients </w:t>
      </w:r>
      <w:r w:rsidR="00264CA9" w:rsidRPr="00701EBD">
        <w:rPr>
          <w:rFonts w:ascii="Book Antiqua" w:eastAsia="Calibri" w:hAnsi="Book Antiqua" w:cs="Arial"/>
          <w:sz w:val="24"/>
          <w:szCs w:val="24"/>
          <w:lang w:bidi="th-TH"/>
        </w:rPr>
        <w:t xml:space="preserve">treated with a </w:t>
      </w:r>
      <w:r w:rsidR="0058399E" w:rsidRPr="00701EBD">
        <w:rPr>
          <w:rFonts w:ascii="Book Antiqua" w:eastAsia="Calibri" w:hAnsi="Book Antiqua" w:cs="Arial"/>
          <w:sz w:val="24"/>
          <w:szCs w:val="24"/>
          <w:lang w:bidi="th-TH"/>
        </w:rPr>
        <w:t>combinat</w:t>
      </w:r>
      <w:r w:rsidR="000E162A" w:rsidRPr="00701EBD">
        <w:rPr>
          <w:rFonts w:ascii="Book Antiqua" w:eastAsia="Calibri" w:hAnsi="Book Antiqua" w:cs="Arial"/>
          <w:sz w:val="24"/>
          <w:szCs w:val="24"/>
          <w:lang w:bidi="th-TH"/>
        </w:rPr>
        <w:t>ion of bortezomib and PLEX</w:t>
      </w:r>
      <w:r w:rsidR="00264CA9"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 xml:space="preserve">The two patients without successful desensitization had strong HLA-antibodies with a peak MFI </w:t>
      </w:r>
      <w:r w:rsidR="008B7E4D">
        <w:rPr>
          <w:rFonts w:ascii="Book Antiqua" w:eastAsia="Calibri" w:hAnsi="Book Antiqua" w:cs="Arial"/>
          <w:sz w:val="24"/>
          <w:szCs w:val="24"/>
          <w:lang w:bidi="th-TH"/>
        </w:rPr>
        <w:t>greater than 10</w:t>
      </w:r>
      <w:r w:rsidR="00277D3F" w:rsidRPr="00701EBD">
        <w:rPr>
          <w:rFonts w:ascii="Book Antiqua" w:eastAsia="Calibri" w:hAnsi="Book Antiqua" w:cs="Arial"/>
          <w:sz w:val="24"/>
          <w:szCs w:val="24"/>
          <w:lang w:bidi="th-TH"/>
        </w:rPr>
        <w:t>000.</w:t>
      </w:r>
      <w:r w:rsidR="00701EBD">
        <w:rPr>
          <w:rFonts w:ascii="Book Antiqua" w:eastAsia="Calibri" w:hAnsi="Book Antiqua" w:cs="Arial"/>
          <w:sz w:val="24"/>
          <w:szCs w:val="24"/>
          <w:lang w:bidi="th-TH"/>
        </w:rPr>
        <w:t xml:space="preserve"> </w:t>
      </w:r>
      <w:r w:rsidR="00277D3F" w:rsidRPr="00701EBD">
        <w:rPr>
          <w:rFonts w:ascii="Book Antiqua" w:eastAsia="Calibri" w:hAnsi="Book Antiqua" w:cs="Arial"/>
          <w:sz w:val="24"/>
          <w:szCs w:val="24"/>
          <w:lang w:bidi="th-TH"/>
        </w:rPr>
        <w:t>F</w:t>
      </w:r>
      <w:r w:rsidR="00532206" w:rsidRPr="00701EBD">
        <w:rPr>
          <w:rFonts w:ascii="Book Antiqua" w:eastAsia="Calibri" w:hAnsi="Book Antiqua" w:cs="Arial"/>
          <w:sz w:val="24"/>
          <w:szCs w:val="24"/>
          <w:lang w:bidi="th-TH"/>
        </w:rPr>
        <w:t>our patients had reappearance of anti-HLA antibod</w:t>
      </w:r>
      <w:r w:rsidR="00277D3F" w:rsidRPr="00701EBD">
        <w:rPr>
          <w:rFonts w:ascii="Book Antiqua" w:eastAsia="Calibri" w:hAnsi="Book Antiqua" w:cs="Arial"/>
          <w:sz w:val="24"/>
          <w:szCs w:val="24"/>
          <w:lang w:bidi="th-TH"/>
        </w:rPr>
        <w:t>ies after the initial reduction.</w:t>
      </w:r>
      <w:r w:rsidR="00701EBD">
        <w:rPr>
          <w:rFonts w:ascii="Book Antiqua" w:eastAsia="Calibri" w:hAnsi="Book Antiqua" w:cs="Arial"/>
          <w:sz w:val="24"/>
          <w:szCs w:val="24"/>
          <w:lang w:bidi="th-TH"/>
        </w:rPr>
        <w:t xml:space="preserve"> </w:t>
      </w:r>
      <w:r w:rsidR="00277D3F" w:rsidRPr="00701EBD">
        <w:rPr>
          <w:rFonts w:ascii="Book Antiqua" w:eastAsia="Calibri" w:hAnsi="Book Antiqua" w:cs="Arial"/>
          <w:sz w:val="24"/>
          <w:szCs w:val="24"/>
          <w:lang w:bidi="th-TH"/>
        </w:rPr>
        <w:t>However, a</w:t>
      </w:r>
      <w:r w:rsidR="00532206" w:rsidRPr="00701EBD">
        <w:rPr>
          <w:rFonts w:ascii="Book Antiqua" w:eastAsia="Calibri" w:hAnsi="Book Antiqua" w:cs="Arial"/>
          <w:sz w:val="24"/>
          <w:szCs w:val="24"/>
          <w:lang w:bidi="th-TH"/>
        </w:rPr>
        <w:t>ll patient</w:t>
      </w:r>
      <w:r w:rsidR="00277D3F" w:rsidRPr="00701EBD">
        <w:rPr>
          <w:rFonts w:ascii="Book Antiqua" w:eastAsia="Calibri" w:hAnsi="Book Antiqua" w:cs="Arial"/>
          <w:sz w:val="24"/>
          <w:szCs w:val="24"/>
          <w:lang w:bidi="th-TH"/>
        </w:rPr>
        <w:t>s</w:t>
      </w:r>
      <w:r w:rsidR="00532206" w:rsidRPr="00701EBD">
        <w:rPr>
          <w:rFonts w:ascii="Book Antiqua" w:eastAsia="Calibri" w:hAnsi="Book Antiqua" w:cs="Arial"/>
          <w:sz w:val="24"/>
          <w:szCs w:val="24"/>
          <w:lang w:bidi="th-TH"/>
        </w:rPr>
        <w:t xml:space="preserve"> had stable graft functio</w:t>
      </w:r>
      <w:r w:rsidR="00277D3F" w:rsidRPr="00701EBD">
        <w:rPr>
          <w:rFonts w:ascii="Book Antiqua" w:eastAsia="Calibri" w:hAnsi="Book Antiqua" w:cs="Arial"/>
          <w:sz w:val="24"/>
          <w:szCs w:val="24"/>
          <w:lang w:bidi="th-TH"/>
        </w:rPr>
        <w:t>n at a mean follow-up of</w:t>
      </w:r>
      <w:r w:rsidR="00E40DBF" w:rsidRPr="00701EBD">
        <w:rPr>
          <w:rFonts w:ascii="Book Antiqua" w:eastAsia="Calibri" w:hAnsi="Book Antiqua" w:cs="Arial"/>
          <w:sz w:val="24"/>
          <w:szCs w:val="24"/>
          <w:lang w:bidi="th-TH"/>
        </w:rPr>
        <w:t xml:space="preserve"> 4 mo post-</w:t>
      </w:r>
      <w:proofErr w:type="gramStart"/>
      <w:r w:rsidR="00121180" w:rsidRPr="00701EBD">
        <w:rPr>
          <w:rFonts w:ascii="Book Antiqua" w:eastAsia="Calibri" w:hAnsi="Book Antiqua" w:cs="Arial"/>
          <w:sz w:val="24"/>
          <w:szCs w:val="24"/>
          <w:lang w:bidi="th-TH"/>
        </w:rPr>
        <w:t>transplant</w:t>
      </w:r>
      <w:r w:rsidR="00121180" w:rsidRPr="00701EBD">
        <w:rPr>
          <w:rFonts w:ascii="Book Antiqua" w:eastAsia="Calibri" w:hAnsi="Book Antiqua" w:cs="Arial"/>
          <w:sz w:val="24"/>
          <w:szCs w:val="24"/>
          <w:vertAlign w:val="superscript"/>
          <w:lang w:bidi="th-TH"/>
        </w:rPr>
        <w:t>[</w:t>
      </w:r>
      <w:proofErr w:type="gramEnd"/>
      <w:r w:rsidR="0075398A" w:rsidRPr="00701EBD">
        <w:rPr>
          <w:rFonts w:ascii="Book Antiqua" w:eastAsia="Calibri" w:hAnsi="Book Antiqua" w:cs="Arial"/>
          <w:sz w:val="24"/>
          <w:szCs w:val="24"/>
          <w:vertAlign w:val="superscript"/>
          <w:lang w:bidi="th-TH"/>
        </w:rPr>
        <w:t>17</w:t>
      </w:r>
      <w:r w:rsidR="006737A0" w:rsidRPr="00701EBD">
        <w:rPr>
          <w:rFonts w:ascii="Book Antiqua" w:eastAsia="Calibri" w:hAnsi="Book Antiqua" w:cs="Arial"/>
          <w:sz w:val="24"/>
          <w:szCs w:val="24"/>
          <w:vertAlign w:val="superscript"/>
          <w:lang w:bidi="th-TH"/>
        </w:rPr>
        <w:t>]</w:t>
      </w:r>
      <w:r w:rsidR="00277D3F"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 xml:space="preserve">Wahrmann used two cycles of bortezomib for pre-transplant desensitization in two highly sensitized kidney </w:t>
      </w:r>
      <w:proofErr w:type="gramStart"/>
      <w:r w:rsidR="00121180" w:rsidRPr="00701EBD">
        <w:rPr>
          <w:rFonts w:ascii="Book Antiqua" w:eastAsia="Calibri" w:hAnsi="Book Antiqua" w:cs="Arial"/>
          <w:sz w:val="24"/>
          <w:szCs w:val="24"/>
          <w:lang w:bidi="th-TH"/>
        </w:rPr>
        <w:t>recipients</w:t>
      </w:r>
      <w:r w:rsidR="00121180" w:rsidRPr="00701EBD">
        <w:rPr>
          <w:rFonts w:ascii="Book Antiqua" w:eastAsia="Calibri" w:hAnsi="Book Antiqua" w:cs="Arial"/>
          <w:sz w:val="24"/>
          <w:szCs w:val="24"/>
          <w:vertAlign w:val="superscript"/>
          <w:lang w:bidi="th-TH"/>
        </w:rPr>
        <w:t>[</w:t>
      </w:r>
      <w:proofErr w:type="gramEnd"/>
      <w:r w:rsidR="0075398A" w:rsidRPr="00701EBD">
        <w:rPr>
          <w:rFonts w:ascii="Book Antiqua" w:eastAsia="Calibri" w:hAnsi="Book Antiqua" w:cs="Arial"/>
          <w:sz w:val="24"/>
          <w:szCs w:val="24"/>
          <w:vertAlign w:val="superscript"/>
          <w:lang w:bidi="th-TH"/>
        </w:rPr>
        <w:t>21</w:t>
      </w:r>
      <w:r w:rsidR="0022322D" w:rsidRPr="00701EBD">
        <w:rPr>
          <w:rFonts w:ascii="Book Antiqua" w:eastAsia="Calibri" w:hAnsi="Book Antiqua" w:cs="Arial"/>
          <w:sz w:val="24"/>
          <w:szCs w:val="24"/>
          <w:vertAlign w:val="superscript"/>
          <w:lang w:bidi="th-TH"/>
        </w:rPr>
        <w:t>]</w:t>
      </w:r>
      <w:r w:rsidR="00532206"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Dexamethasone was added to the second cy</w:t>
      </w:r>
      <w:r w:rsidR="00277D3F" w:rsidRPr="00701EBD">
        <w:rPr>
          <w:rFonts w:ascii="Book Antiqua" w:eastAsia="Calibri" w:hAnsi="Book Antiqua" w:cs="Arial"/>
          <w:sz w:val="24"/>
          <w:szCs w:val="24"/>
          <w:lang w:bidi="th-TH"/>
        </w:rPr>
        <w:t>cle to enhance treatment effica</w:t>
      </w:r>
      <w:r w:rsidR="00532206" w:rsidRPr="00701EBD">
        <w:rPr>
          <w:rFonts w:ascii="Book Antiqua" w:eastAsia="Calibri" w:hAnsi="Book Antiqua" w:cs="Arial"/>
          <w:sz w:val="24"/>
          <w:szCs w:val="24"/>
          <w:lang w:bidi="th-TH"/>
        </w:rPr>
        <w:t>c</w:t>
      </w:r>
      <w:r w:rsidR="00277D3F" w:rsidRPr="00701EBD">
        <w:rPr>
          <w:rFonts w:ascii="Book Antiqua" w:eastAsia="Calibri" w:hAnsi="Book Antiqua" w:cs="Arial"/>
          <w:sz w:val="24"/>
          <w:szCs w:val="24"/>
          <w:lang w:bidi="th-TH"/>
        </w:rPr>
        <w:t>y.</w:t>
      </w:r>
      <w:r w:rsidR="00701EBD">
        <w:rPr>
          <w:rFonts w:ascii="Book Antiqua" w:eastAsia="Calibri" w:hAnsi="Book Antiqua" w:cs="Arial"/>
          <w:sz w:val="24"/>
          <w:szCs w:val="24"/>
          <w:lang w:bidi="th-TH"/>
        </w:rPr>
        <w:t xml:space="preserve"> </w:t>
      </w:r>
      <w:r w:rsidR="00277D3F" w:rsidRPr="00701EBD">
        <w:rPr>
          <w:rFonts w:ascii="Book Antiqua" w:eastAsia="Calibri" w:hAnsi="Book Antiqua" w:cs="Arial"/>
          <w:sz w:val="24"/>
          <w:szCs w:val="24"/>
          <w:lang w:bidi="th-TH"/>
        </w:rPr>
        <w:t>PRA</w:t>
      </w:r>
      <w:r w:rsidR="00532206" w:rsidRPr="00701EBD">
        <w:rPr>
          <w:rFonts w:ascii="Book Antiqua" w:eastAsia="Calibri" w:hAnsi="Book Antiqua" w:cs="Arial"/>
          <w:sz w:val="24"/>
          <w:szCs w:val="24"/>
          <w:lang w:bidi="th-TH"/>
        </w:rPr>
        <w:t xml:space="preserve"> decreased </w:t>
      </w:r>
      <w:r w:rsidR="00277D3F" w:rsidRPr="00701EBD">
        <w:rPr>
          <w:rFonts w:ascii="Book Antiqua" w:eastAsia="Calibri" w:hAnsi="Book Antiqua" w:cs="Arial"/>
          <w:sz w:val="24"/>
          <w:szCs w:val="24"/>
          <w:lang w:bidi="th-TH"/>
        </w:rPr>
        <w:t>slightly from 87% to 80% in one patient</w:t>
      </w:r>
      <w:r w:rsidR="00532206" w:rsidRPr="00701EBD">
        <w:rPr>
          <w:rFonts w:ascii="Book Antiqua" w:eastAsia="Calibri" w:hAnsi="Book Antiqua" w:cs="Arial"/>
          <w:sz w:val="24"/>
          <w:szCs w:val="24"/>
          <w:lang w:bidi="th-TH"/>
        </w:rPr>
        <w:t xml:space="preserve"> and 37% to 13% in </w:t>
      </w:r>
      <w:r w:rsidR="00277D3F" w:rsidRPr="00701EBD">
        <w:rPr>
          <w:rFonts w:ascii="Book Antiqua" w:eastAsia="Calibri" w:hAnsi="Book Antiqua" w:cs="Arial"/>
          <w:sz w:val="24"/>
          <w:szCs w:val="24"/>
          <w:lang w:bidi="th-TH"/>
        </w:rPr>
        <w:t>the second patient</w:t>
      </w:r>
      <w:r w:rsidR="00532206"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532206" w:rsidRPr="00701EBD">
        <w:rPr>
          <w:rFonts w:ascii="Book Antiqua" w:eastAsia="Calibri" w:hAnsi="Book Antiqua" w:cs="Arial"/>
          <w:sz w:val="24"/>
          <w:szCs w:val="24"/>
          <w:lang w:bidi="th-TH"/>
        </w:rPr>
        <w:t>Howe</w:t>
      </w:r>
      <w:r w:rsidR="002043C8" w:rsidRPr="00701EBD">
        <w:rPr>
          <w:rFonts w:ascii="Book Antiqua" w:eastAsia="Calibri" w:hAnsi="Book Antiqua" w:cs="Arial"/>
          <w:sz w:val="24"/>
          <w:szCs w:val="24"/>
          <w:lang w:bidi="th-TH"/>
        </w:rPr>
        <w:t>ver, both patients showed a greater</w:t>
      </w:r>
      <w:r w:rsidR="00532206" w:rsidRPr="00701EBD">
        <w:rPr>
          <w:rFonts w:ascii="Book Antiqua" w:eastAsia="Calibri" w:hAnsi="Book Antiqua" w:cs="Arial"/>
          <w:sz w:val="24"/>
          <w:szCs w:val="24"/>
          <w:lang w:bidi="th-TH"/>
        </w:rPr>
        <w:t xml:space="preserve"> than 50% reduction in the </w:t>
      </w:r>
      <w:r w:rsidR="00277D3F" w:rsidRPr="00701EBD">
        <w:rPr>
          <w:rFonts w:ascii="Book Antiqua" w:eastAsia="Calibri" w:hAnsi="Book Antiqua" w:cs="Arial"/>
          <w:sz w:val="24"/>
          <w:szCs w:val="24"/>
          <w:lang w:bidi="th-TH"/>
        </w:rPr>
        <w:t>degree of complement fixing anti-HLA antibodies.</w:t>
      </w:r>
      <w:r w:rsidR="00701EBD">
        <w:rPr>
          <w:rFonts w:ascii="Book Antiqua" w:eastAsia="Calibri" w:hAnsi="Book Antiqua" w:cs="Arial"/>
          <w:sz w:val="24"/>
          <w:szCs w:val="24"/>
          <w:lang w:bidi="th-TH"/>
        </w:rPr>
        <w:t xml:space="preserve"> </w:t>
      </w:r>
      <w:r w:rsidR="0077189F" w:rsidRPr="00701EBD">
        <w:rPr>
          <w:rFonts w:ascii="Book Antiqua" w:eastAsia="Calibri" w:hAnsi="Book Antiqua" w:cs="Arial"/>
          <w:sz w:val="24"/>
          <w:szCs w:val="24"/>
          <w:lang w:bidi="th-TH"/>
        </w:rPr>
        <w:t>Reghavan et al reported a kidney transplant recipient with a weak binding DSA who successfully received a deceased-donor kidney transplant after using bortezomib in combination with rituximab</w:t>
      </w:r>
      <w:r w:rsidR="00121180"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121180" w:rsidRPr="00701EBD">
        <w:rPr>
          <w:rFonts w:ascii="Book Antiqua" w:eastAsia="Calibri" w:hAnsi="Book Antiqua" w:cs="Arial"/>
          <w:sz w:val="24"/>
          <w:szCs w:val="24"/>
          <w:lang w:bidi="th-TH"/>
        </w:rPr>
        <w:t xml:space="preserve">The patients </w:t>
      </w:r>
      <w:r w:rsidR="0077189F" w:rsidRPr="00701EBD">
        <w:rPr>
          <w:rFonts w:ascii="Book Antiqua" w:eastAsia="Calibri" w:hAnsi="Book Antiqua" w:cs="Arial"/>
          <w:sz w:val="24"/>
          <w:szCs w:val="24"/>
          <w:lang w:bidi="th-TH"/>
        </w:rPr>
        <w:t xml:space="preserve">cPRA </w:t>
      </w:r>
      <w:r w:rsidR="00121180" w:rsidRPr="00701EBD">
        <w:rPr>
          <w:rFonts w:ascii="Book Antiqua" w:eastAsia="Calibri" w:hAnsi="Book Antiqua" w:cs="Arial"/>
          <w:sz w:val="24"/>
          <w:szCs w:val="24"/>
          <w:lang w:bidi="th-TH"/>
        </w:rPr>
        <w:t xml:space="preserve">was reduced from 57% to 31% and the DSA, </w:t>
      </w:r>
      <w:r w:rsidR="0077189F" w:rsidRPr="00701EBD">
        <w:rPr>
          <w:rFonts w:ascii="Book Antiqua" w:eastAsia="Calibri" w:hAnsi="Book Antiqua" w:cs="Arial"/>
          <w:sz w:val="24"/>
          <w:szCs w:val="24"/>
          <w:lang w:bidi="th-TH"/>
        </w:rPr>
        <w:t xml:space="preserve">became undetectable after </w:t>
      </w:r>
      <w:proofErr w:type="gramStart"/>
      <w:r w:rsidR="0077189F" w:rsidRPr="00701EBD">
        <w:rPr>
          <w:rFonts w:ascii="Book Antiqua" w:eastAsia="Calibri" w:hAnsi="Book Antiqua" w:cs="Arial"/>
          <w:sz w:val="24"/>
          <w:szCs w:val="24"/>
          <w:lang w:bidi="th-TH"/>
        </w:rPr>
        <w:t>transplant</w:t>
      </w:r>
      <w:r w:rsidR="0077189F" w:rsidRPr="00701EBD">
        <w:rPr>
          <w:rFonts w:ascii="Book Antiqua" w:eastAsia="Calibri" w:hAnsi="Book Antiqua" w:cs="Arial"/>
          <w:sz w:val="24"/>
          <w:szCs w:val="24"/>
          <w:vertAlign w:val="superscript"/>
          <w:lang w:bidi="th-TH"/>
        </w:rPr>
        <w:t>[</w:t>
      </w:r>
      <w:proofErr w:type="gramEnd"/>
      <w:r w:rsidR="0075398A" w:rsidRPr="00701EBD">
        <w:rPr>
          <w:rFonts w:ascii="Book Antiqua" w:eastAsia="Calibri" w:hAnsi="Book Antiqua" w:cs="Arial"/>
          <w:sz w:val="24"/>
          <w:szCs w:val="24"/>
          <w:vertAlign w:val="superscript"/>
          <w:lang w:bidi="th-TH"/>
        </w:rPr>
        <w:t>22</w:t>
      </w:r>
      <w:r w:rsidR="0077189F" w:rsidRPr="00701EBD">
        <w:rPr>
          <w:rFonts w:ascii="Book Antiqua" w:eastAsia="Calibri" w:hAnsi="Book Antiqua" w:cs="Arial"/>
          <w:sz w:val="24"/>
          <w:szCs w:val="24"/>
          <w:vertAlign w:val="superscript"/>
          <w:lang w:bidi="th-TH"/>
        </w:rPr>
        <w:t>]</w:t>
      </w:r>
      <w:r w:rsidR="00BA1BD8"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BA1BD8" w:rsidRPr="00701EBD">
        <w:rPr>
          <w:rFonts w:ascii="Book Antiqua" w:hAnsi="Book Antiqua" w:cs="Arial"/>
          <w:sz w:val="24"/>
          <w:szCs w:val="24"/>
        </w:rPr>
        <w:t>The reduction in complement fixing antibodies is significant since they are mostly responsible the acute presentation of c4d positive ABMR and are difficult to modify.</w:t>
      </w:r>
      <w:r w:rsidR="00701EBD">
        <w:rPr>
          <w:rFonts w:ascii="Book Antiqua" w:hAnsi="Book Antiqua" w:cs="Arial"/>
          <w:sz w:val="24"/>
          <w:szCs w:val="24"/>
        </w:rPr>
        <w:t xml:space="preserve"> </w:t>
      </w:r>
      <w:r w:rsidR="00BA1BD8" w:rsidRPr="00701EBD">
        <w:rPr>
          <w:rFonts w:ascii="Book Antiqua" w:hAnsi="Book Antiqua" w:cs="Arial"/>
          <w:sz w:val="24"/>
          <w:szCs w:val="24"/>
        </w:rPr>
        <w:t>However, non-complement binding antibodies acting via antibody-dependent cell-mediated cytotox</w:t>
      </w:r>
      <w:r w:rsidR="004463EF" w:rsidRPr="00701EBD">
        <w:rPr>
          <w:rFonts w:ascii="Book Antiqua" w:hAnsi="Book Antiqua" w:cs="Arial"/>
          <w:sz w:val="24"/>
          <w:szCs w:val="24"/>
        </w:rPr>
        <w:t>i</w:t>
      </w:r>
      <w:r w:rsidR="00BA1BD8" w:rsidRPr="00701EBD">
        <w:rPr>
          <w:rFonts w:ascii="Book Antiqua" w:hAnsi="Book Antiqua" w:cs="Arial"/>
          <w:sz w:val="24"/>
          <w:szCs w:val="24"/>
        </w:rPr>
        <w:t xml:space="preserve">city are equally deleterious leading to chronic ABMR and transplant </w:t>
      </w:r>
      <w:proofErr w:type="gramStart"/>
      <w:r w:rsidR="00BA1BD8" w:rsidRPr="00701EBD">
        <w:rPr>
          <w:rFonts w:ascii="Book Antiqua" w:hAnsi="Book Antiqua" w:cs="Arial"/>
          <w:sz w:val="24"/>
          <w:szCs w:val="24"/>
        </w:rPr>
        <w:t>glomerulopathy</w:t>
      </w:r>
      <w:r w:rsidR="0075398A" w:rsidRPr="00701EBD">
        <w:rPr>
          <w:rFonts w:ascii="Book Antiqua" w:hAnsi="Book Antiqua" w:cs="Arial"/>
          <w:sz w:val="24"/>
          <w:szCs w:val="24"/>
          <w:vertAlign w:val="superscript"/>
        </w:rPr>
        <w:t>[</w:t>
      </w:r>
      <w:proofErr w:type="gramEnd"/>
      <w:r w:rsidR="0075398A" w:rsidRPr="00701EBD">
        <w:rPr>
          <w:rFonts w:ascii="Book Antiqua" w:hAnsi="Book Antiqua" w:cs="Arial"/>
          <w:sz w:val="24"/>
          <w:szCs w:val="24"/>
          <w:vertAlign w:val="superscript"/>
        </w:rPr>
        <w:t>23]</w:t>
      </w:r>
      <w:r w:rsidR="00BA1BD8" w:rsidRPr="00701EBD">
        <w:rPr>
          <w:rFonts w:ascii="Book Antiqua" w:hAnsi="Book Antiqua" w:cs="Arial"/>
          <w:sz w:val="24"/>
          <w:szCs w:val="24"/>
        </w:rPr>
        <w:t xml:space="preserve">. </w:t>
      </w:r>
    </w:p>
    <w:p w:rsidR="00532206" w:rsidRPr="00701EBD" w:rsidRDefault="00532206" w:rsidP="008B7E4D">
      <w:pPr>
        <w:autoSpaceDE w:val="0"/>
        <w:autoSpaceDN w:val="0"/>
        <w:adjustRightInd w:val="0"/>
        <w:spacing w:after="0" w:line="360" w:lineRule="auto"/>
        <w:ind w:firstLineChars="100" w:firstLine="240"/>
        <w:jc w:val="both"/>
        <w:rPr>
          <w:rFonts w:ascii="Book Antiqua" w:hAnsi="Book Antiqua" w:cs="Arial"/>
          <w:sz w:val="24"/>
          <w:szCs w:val="24"/>
        </w:rPr>
      </w:pPr>
      <w:r w:rsidRPr="00701EBD">
        <w:rPr>
          <w:rFonts w:ascii="Book Antiqua" w:hAnsi="Book Antiqua" w:cs="Arial"/>
          <w:sz w:val="24"/>
          <w:szCs w:val="24"/>
        </w:rPr>
        <w:t>In most studies, bortezomib shows promising outcomes for HLA desensi</w:t>
      </w:r>
      <w:r w:rsidR="00CB2AC4" w:rsidRPr="00701EBD">
        <w:rPr>
          <w:rFonts w:ascii="Book Antiqua" w:hAnsi="Book Antiqua" w:cs="Arial"/>
          <w:sz w:val="24"/>
          <w:szCs w:val="24"/>
        </w:rPr>
        <w:t>tization</w:t>
      </w:r>
      <w:r w:rsidRPr="00701EBD">
        <w:rPr>
          <w:rFonts w:ascii="Book Antiqua" w:hAnsi="Book Antiqua" w:cs="Arial"/>
          <w:sz w:val="24"/>
          <w:szCs w:val="24"/>
        </w:rPr>
        <w:t>. Ther</w:t>
      </w:r>
      <w:r w:rsidR="002043C8" w:rsidRPr="00701EBD">
        <w:rPr>
          <w:rFonts w:ascii="Book Antiqua" w:hAnsi="Book Antiqua" w:cs="Arial"/>
          <w:sz w:val="24"/>
          <w:szCs w:val="24"/>
        </w:rPr>
        <w:t>e is</w:t>
      </w:r>
      <w:r w:rsidR="0058399E" w:rsidRPr="00701EBD">
        <w:rPr>
          <w:rFonts w:ascii="Book Antiqua" w:hAnsi="Book Antiqua" w:cs="Arial"/>
          <w:sz w:val="24"/>
          <w:szCs w:val="24"/>
        </w:rPr>
        <w:t xml:space="preserve"> evidence</w:t>
      </w:r>
      <w:r w:rsidR="002043C8" w:rsidRPr="00701EBD">
        <w:rPr>
          <w:rFonts w:ascii="Book Antiqua" w:hAnsi="Book Antiqua" w:cs="Arial"/>
          <w:sz w:val="24"/>
          <w:szCs w:val="24"/>
        </w:rPr>
        <w:t>, albeit limited, suggesting that bortezomib may</w:t>
      </w:r>
      <w:r w:rsidR="000E162A" w:rsidRPr="00701EBD">
        <w:rPr>
          <w:rFonts w:ascii="Book Antiqua" w:hAnsi="Book Antiqua" w:cs="Arial"/>
          <w:sz w:val="24"/>
          <w:szCs w:val="24"/>
        </w:rPr>
        <w:t xml:space="preserve"> be effective for</w:t>
      </w:r>
      <w:r w:rsidRPr="00701EBD">
        <w:rPr>
          <w:rFonts w:ascii="Book Antiqua" w:hAnsi="Book Antiqua" w:cs="Arial"/>
          <w:sz w:val="24"/>
          <w:szCs w:val="24"/>
        </w:rPr>
        <w:t xml:space="preserve"> altering complement fixing HLA-antibodies.</w:t>
      </w:r>
      <w:r w:rsidR="00701EBD">
        <w:rPr>
          <w:rFonts w:ascii="Book Antiqua" w:hAnsi="Book Antiqua" w:cs="Arial"/>
          <w:sz w:val="24"/>
          <w:szCs w:val="24"/>
        </w:rPr>
        <w:t xml:space="preserve"> </w:t>
      </w:r>
      <w:r w:rsidRPr="00701EBD">
        <w:rPr>
          <w:rFonts w:ascii="Book Antiqua" w:hAnsi="Book Antiqua" w:cs="Arial"/>
          <w:sz w:val="24"/>
          <w:szCs w:val="24"/>
        </w:rPr>
        <w:t xml:space="preserve">These antibodies </w:t>
      </w:r>
      <w:r w:rsidR="000E162A" w:rsidRPr="00701EBD">
        <w:rPr>
          <w:rFonts w:ascii="Book Antiqua" w:hAnsi="Book Antiqua" w:cs="Arial"/>
          <w:sz w:val="24"/>
          <w:szCs w:val="24"/>
        </w:rPr>
        <w:t>are</w:t>
      </w:r>
      <w:r w:rsidRPr="00701EBD">
        <w:rPr>
          <w:rFonts w:ascii="Book Antiqua" w:hAnsi="Book Antiqua" w:cs="Arial"/>
          <w:sz w:val="24"/>
          <w:szCs w:val="24"/>
        </w:rPr>
        <w:t xml:space="preserve"> difficult to modify with current therapies and are more delet</w:t>
      </w:r>
      <w:r w:rsidR="00CB2AC4" w:rsidRPr="00701EBD">
        <w:rPr>
          <w:rFonts w:ascii="Book Antiqua" w:hAnsi="Book Antiqua" w:cs="Arial"/>
          <w:sz w:val="24"/>
          <w:szCs w:val="24"/>
        </w:rPr>
        <w:t>erious to allografts.</w:t>
      </w:r>
      <w:r w:rsidR="00701EBD">
        <w:rPr>
          <w:rFonts w:ascii="Book Antiqua" w:hAnsi="Book Antiqua" w:cs="Arial"/>
          <w:sz w:val="24"/>
          <w:szCs w:val="24"/>
        </w:rPr>
        <w:t xml:space="preserve"> </w:t>
      </w:r>
      <w:r w:rsidR="00CB2AC4" w:rsidRPr="00701EBD">
        <w:rPr>
          <w:rFonts w:ascii="Book Antiqua" w:hAnsi="Book Antiqua" w:cs="Arial"/>
          <w:sz w:val="24"/>
          <w:szCs w:val="24"/>
        </w:rPr>
        <w:t>P</w:t>
      </w:r>
      <w:r w:rsidRPr="00701EBD">
        <w:rPr>
          <w:rFonts w:ascii="Book Antiqua" w:hAnsi="Book Antiqua" w:cs="Arial"/>
          <w:sz w:val="24"/>
          <w:szCs w:val="24"/>
        </w:rPr>
        <w:t>roteasome inhibition alone may not provide durable modulation of H</w:t>
      </w:r>
      <w:r w:rsidR="00CB2AC4" w:rsidRPr="00701EBD">
        <w:rPr>
          <w:rFonts w:ascii="Book Antiqua" w:hAnsi="Book Antiqua" w:cs="Arial"/>
          <w:sz w:val="24"/>
          <w:szCs w:val="24"/>
        </w:rPr>
        <w:t>LA antibodies since there is no</w:t>
      </w:r>
      <w:r w:rsidR="00074453" w:rsidRPr="00701EBD">
        <w:rPr>
          <w:rFonts w:ascii="Book Antiqua" w:hAnsi="Book Antiqua" w:cs="Arial"/>
          <w:sz w:val="24"/>
          <w:szCs w:val="24"/>
        </w:rPr>
        <w:t xml:space="preserve"> effect on precursor B </w:t>
      </w:r>
      <w:r w:rsidRPr="00701EBD">
        <w:rPr>
          <w:rFonts w:ascii="Book Antiqua" w:hAnsi="Book Antiqua" w:cs="Arial"/>
          <w:sz w:val="24"/>
          <w:szCs w:val="24"/>
        </w:rPr>
        <w:t xml:space="preserve">cells or cytokines that promote antibody production. </w:t>
      </w:r>
      <w:r w:rsidR="00F5666E" w:rsidRPr="00701EBD">
        <w:rPr>
          <w:rFonts w:ascii="Book Antiqua" w:hAnsi="Book Antiqua" w:cs="Arial"/>
          <w:sz w:val="24"/>
          <w:szCs w:val="24"/>
        </w:rPr>
        <w:t xml:space="preserve">The main adverse effect of bortezomib is peripheral neuropathy that may occur in about 30% of treated patients. Severe events noted with bortezomib therapy include thrombocytopenia (28%) and neutropenia (11%). </w:t>
      </w:r>
      <w:r w:rsidRPr="00701EBD">
        <w:rPr>
          <w:rFonts w:ascii="Book Antiqua" w:hAnsi="Book Antiqua" w:cs="Arial"/>
          <w:sz w:val="24"/>
          <w:szCs w:val="24"/>
        </w:rPr>
        <w:t>Given the limited experience and lack of long-term follow-up, bortezomib may be best utilized a</w:t>
      </w:r>
      <w:r w:rsidR="0058399E" w:rsidRPr="00701EBD">
        <w:rPr>
          <w:rFonts w:ascii="Book Antiqua" w:hAnsi="Book Antiqua" w:cs="Arial"/>
          <w:sz w:val="24"/>
          <w:szCs w:val="24"/>
        </w:rPr>
        <w:t>s an adjunct to other established</w:t>
      </w:r>
      <w:r w:rsidRPr="00701EBD">
        <w:rPr>
          <w:rFonts w:ascii="Book Antiqua" w:hAnsi="Book Antiqua" w:cs="Arial"/>
          <w:sz w:val="24"/>
          <w:szCs w:val="24"/>
        </w:rPr>
        <w:t xml:space="preserve"> therapies. Well-designed </w:t>
      </w:r>
      <w:r w:rsidR="00CB2AC4" w:rsidRPr="00701EBD">
        <w:rPr>
          <w:rFonts w:ascii="Book Antiqua" w:hAnsi="Book Antiqua" w:cs="Arial"/>
          <w:sz w:val="24"/>
          <w:szCs w:val="24"/>
        </w:rPr>
        <w:t xml:space="preserve">placebo-controlled </w:t>
      </w:r>
      <w:r w:rsidRPr="00701EBD">
        <w:rPr>
          <w:rFonts w:ascii="Book Antiqua" w:hAnsi="Book Antiqua" w:cs="Arial"/>
          <w:sz w:val="24"/>
          <w:szCs w:val="24"/>
        </w:rPr>
        <w:t xml:space="preserve">studies are </w:t>
      </w:r>
      <w:r w:rsidR="00CB2AC4" w:rsidRPr="00701EBD">
        <w:rPr>
          <w:rFonts w:ascii="Book Antiqua" w:hAnsi="Book Antiqua" w:cs="Arial"/>
          <w:sz w:val="24"/>
          <w:szCs w:val="24"/>
        </w:rPr>
        <w:t>needed</w:t>
      </w:r>
      <w:r w:rsidRPr="00701EBD">
        <w:rPr>
          <w:rFonts w:ascii="Book Antiqua" w:hAnsi="Book Antiqua" w:cs="Arial"/>
          <w:sz w:val="24"/>
          <w:szCs w:val="24"/>
        </w:rPr>
        <w:t xml:space="preserve"> to further elucidate the role of bortezomib for HLA antibody desensitization.</w:t>
      </w:r>
    </w:p>
    <w:p w:rsidR="00532206" w:rsidRPr="00701EBD" w:rsidRDefault="00532206" w:rsidP="00BB71EE">
      <w:pPr>
        <w:autoSpaceDE w:val="0"/>
        <w:autoSpaceDN w:val="0"/>
        <w:adjustRightInd w:val="0"/>
        <w:spacing w:after="0" w:line="360" w:lineRule="auto"/>
        <w:jc w:val="both"/>
        <w:rPr>
          <w:rFonts w:ascii="Book Antiqua" w:hAnsi="Book Antiqua" w:cs="Arial"/>
          <w:sz w:val="24"/>
          <w:szCs w:val="24"/>
        </w:rPr>
      </w:pPr>
    </w:p>
    <w:p w:rsidR="00532206" w:rsidRPr="008B7E4D" w:rsidRDefault="008B7E4D" w:rsidP="00BB71EE">
      <w:pPr>
        <w:spacing w:after="0" w:line="360" w:lineRule="auto"/>
        <w:jc w:val="both"/>
        <w:rPr>
          <w:rFonts w:ascii="Book Antiqua" w:eastAsia="Calibri" w:hAnsi="Book Antiqua" w:cs="Arial"/>
          <w:b/>
          <w:sz w:val="24"/>
          <w:szCs w:val="24"/>
          <w:lang w:bidi="th-TH"/>
        </w:rPr>
      </w:pPr>
      <w:r w:rsidRPr="008B7E4D">
        <w:rPr>
          <w:rFonts w:ascii="Book Antiqua" w:eastAsia="Calibri" w:hAnsi="Book Antiqua" w:cs="Arial"/>
          <w:b/>
          <w:sz w:val="24"/>
          <w:szCs w:val="24"/>
          <w:lang w:bidi="th-TH"/>
        </w:rPr>
        <w:t>ECULIZUMAB (COMPLEMENT INHIBITION)</w:t>
      </w:r>
    </w:p>
    <w:p w:rsidR="00532206" w:rsidRPr="00701EBD" w:rsidRDefault="00532206" w:rsidP="00BB71EE">
      <w:pPr>
        <w:spacing w:after="0" w:line="360" w:lineRule="auto"/>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Eculizumab is a humanized monoclonal antibody that binds to the complement factor C5 with high affinity, inhibiting i</w:t>
      </w:r>
      <w:r w:rsidR="0058399E" w:rsidRPr="00701EBD">
        <w:rPr>
          <w:rFonts w:ascii="Book Antiqua" w:eastAsia="Calibri" w:hAnsi="Book Antiqua" w:cs="Arial"/>
          <w:sz w:val="24"/>
          <w:szCs w:val="24"/>
          <w:lang w:bidi="th-TH"/>
        </w:rPr>
        <w:t>ts</w:t>
      </w:r>
      <w:r w:rsidR="000E162A" w:rsidRPr="00701EBD">
        <w:rPr>
          <w:rFonts w:ascii="Book Antiqua" w:eastAsia="Calibri" w:hAnsi="Book Antiqua" w:cs="Arial"/>
          <w:sz w:val="24"/>
          <w:szCs w:val="24"/>
          <w:lang w:bidi="th-TH"/>
        </w:rPr>
        <w:t xml:space="preserve"> cleavage to C5a and C5b</w:t>
      </w:r>
      <w:r w:rsidR="002043C8"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2043C8" w:rsidRPr="00701EBD">
        <w:rPr>
          <w:rFonts w:ascii="Book Antiqua" w:eastAsia="Calibri" w:hAnsi="Book Antiqua" w:cs="Arial"/>
          <w:sz w:val="24"/>
          <w:szCs w:val="24"/>
          <w:lang w:bidi="th-TH"/>
        </w:rPr>
        <w:t>This ultimately</w:t>
      </w:r>
      <w:r w:rsidRPr="00701EBD">
        <w:rPr>
          <w:rFonts w:ascii="Book Antiqua" w:eastAsia="Calibri" w:hAnsi="Book Antiqua" w:cs="Arial"/>
          <w:sz w:val="24"/>
          <w:szCs w:val="24"/>
          <w:lang w:bidi="th-TH"/>
        </w:rPr>
        <w:t xml:space="preserve"> pr</w:t>
      </w:r>
      <w:r w:rsidR="002043C8" w:rsidRPr="00701EBD">
        <w:rPr>
          <w:rFonts w:ascii="Book Antiqua" w:eastAsia="Calibri" w:hAnsi="Book Antiqua" w:cs="Arial"/>
          <w:sz w:val="24"/>
          <w:szCs w:val="24"/>
          <w:lang w:bidi="th-TH"/>
        </w:rPr>
        <w:t>events</w:t>
      </w:r>
      <w:r w:rsidRPr="00701EBD">
        <w:rPr>
          <w:rFonts w:ascii="Book Antiqua" w:eastAsia="Calibri" w:hAnsi="Book Antiqua" w:cs="Arial"/>
          <w:sz w:val="24"/>
          <w:szCs w:val="24"/>
          <w:lang w:bidi="th-TH"/>
        </w:rPr>
        <w:t xml:space="preserve"> the formation of the membrane attack complex. It is approved for the treatment of paroxysmal nocturnal hemoglobinuria and atypical hemolytic uremic syndrome (aHUS).</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 xml:space="preserve">It has been used primarily in transplantation to treat refractory </w:t>
      </w:r>
      <w:r w:rsidR="003B0696" w:rsidRPr="00701EBD">
        <w:rPr>
          <w:rFonts w:ascii="Book Antiqua" w:eastAsia="Calibri" w:hAnsi="Book Antiqua" w:cs="Arial"/>
          <w:sz w:val="24"/>
          <w:szCs w:val="24"/>
          <w:lang w:bidi="th-TH"/>
        </w:rPr>
        <w:t>ABMR</w:t>
      </w:r>
      <w:r w:rsidRPr="00701EBD">
        <w:rPr>
          <w:rFonts w:ascii="Book Antiqua" w:eastAsia="Calibri" w:hAnsi="Book Antiqua" w:cs="Arial"/>
          <w:sz w:val="24"/>
          <w:szCs w:val="24"/>
          <w:lang w:bidi="th-TH"/>
        </w:rPr>
        <w:t xml:space="preserve"> and thrombotic microangiopathy.</w:t>
      </w:r>
      <w:r w:rsidR="00701EBD">
        <w:rPr>
          <w:rFonts w:ascii="Book Antiqua" w:eastAsia="Calibri" w:hAnsi="Book Antiqua" w:cs="Arial"/>
          <w:sz w:val="24"/>
          <w:szCs w:val="24"/>
          <w:lang w:bidi="th-TH"/>
        </w:rPr>
        <w:t xml:space="preserve"> </w:t>
      </w:r>
      <w:r w:rsidR="0077189F" w:rsidRPr="00701EBD">
        <w:rPr>
          <w:rFonts w:ascii="Book Antiqua" w:eastAsia="Calibri" w:hAnsi="Book Antiqua" w:cs="Arial"/>
          <w:sz w:val="24"/>
          <w:szCs w:val="24"/>
          <w:lang w:bidi="th-TH"/>
        </w:rPr>
        <w:t>The binding of DSA to the donor endothelium initiates the classical pathway of the complement cascade.</w:t>
      </w:r>
      <w:r w:rsidR="00701EBD">
        <w:rPr>
          <w:rFonts w:ascii="Book Antiqua" w:eastAsia="Calibri" w:hAnsi="Book Antiqua" w:cs="Arial"/>
          <w:sz w:val="24"/>
          <w:szCs w:val="24"/>
          <w:lang w:bidi="th-TH"/>
        </w:rPr>
        <w:t xml:space="preserve"> </w:t>
      </w:r>
      <w:r w:rsidR="0077189F" w:rsidRPr="00701EBD">
        <w:rPr>
          <w:rFonts w:ascii="Book Antiqua" w:eastAsia="Calibri" w:hAnsi="Book Antiqua" w:cs="Arial"/>
          <w:sz w:val="24"/>
          <w:szCs w:val="24"/>
          <w:lang w:bidi="th-TH"/>
        </w:rPr>
        <w:t xml:space="preserve">This, in turn, leads to the formation of the membrane attack complex (C5b-C9) and ultimately cell destruction. </w:t>
      </w:r>
      <w:r w:rsidR="00B41A76" w:rsidRPr="00701EBD">
        <w:rPr>
          <w:rFonts w:ascii="Book Antiqua" w:eastAsia="Calibri" w:hAnsi="Book Antiqua" w:cs="Arial"/>
          <w:sz w:val="24"/>
          <w:szCs w:val="24"/>
          <w:lang w:bidi="th-TH"/>
        </w:rPr>
        <w:t>E</w:t>
      </w:r>
      <w:r w:rsidR="000C0432" w:rsidRPr="00701EBD">
        <w:rPr>
          <w:rFonts w:ascii="Book Antiqua" w:eastAsia="Calibri" w:hAnsi="Book Antiqua" w:cs="Arial"/>
          <w:sz w:val="24"/>
          <w:szCs w:val="24"/>
          <w:lang w:bidi="th-TH"/>
        </w:rPr>
        <w:t xml:space="preserve">culizumab </w:t>
      </w:r>
      <w:r w:rsidRPr="00701EBD">
        <w:rPr>
          <w:rFonts w:ascii="Book Antiqua" w:eastAsia="Calibri" w:hAnsi="Book Antiqua" w:cs="Arial"/>
          <w:sz w:val="24"/>
          <w:szCs w:val="24"/>
          <w:lang w:bidi="th-TH"/>
        </w:rPr>
        <w:t>is administered as an adjunctive agent in des</w:t>
      </w:r>
      <w:r w:rsidR="0058399E" w:rsidRPr="00701EBD">
        <w:rPr>
          <w:rFonts w:ascii="Book Antiqua" w:eastAsia="Calibri" w:hAnsi="Book Antiqua" w:cs="Arial"/>
          <w:sz w:val="24"/>
          <w:szCs w:val="24"/>
          <w:lang w:bidi="th-TH"/>
        </w:rPr>
        <w:t>ensitization to prevent complement</w:t>
      </w:r>
      <w:r w:rsidRPr="00701EBD">
        <w:rPr>
          <w:rFonts w:ascii="Book Antiqua" w:eastAsia="Calibri" w:hAnsi="Book Antiqua" w:cs="Arial"/>
          <w:sz w:val="24"/>
          <w:szCs w:val="24"/>
          <w:lang w:bidi="th-TH"/>
        </w:rPr>
        <w:t xml:space="preserve"> dependent cytotoxicity</w:t>
      </w:r>
      <w:r w:rsidR="0058399E" w:rsidRPr="00701EBD">
        <w:rPr>
          <w:rFonts w:ascii="Book Antiqua" w:eastAsia="Calibri" w:hAnsi="Book Antiqua" w:cs="Arial"/>
          <w:sz w:val="24"/>
          <w:szCs w:val="24"/>
          <w:lang w:bidi="th-TH"/>
        </w:rPr>
        <w:t xml:space="preserve"> mediated by antibody</w:t>
      </w:r>
      <w:r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Complement directed therapies do not have any depletive effects on HLA antibodies.</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 xml:space="preserve">Locke </w:t>
      </w:r>
      <w:r w:rsidRPr="008B7E4D">
        <w:rPr>
          <w:rFonts w:ascii="Book Antiqua" w:eastAsia="Calibri" w:hAnsi="Book Antiqua" w:cs="Arial"/>
          <w:i/>
          <w:sz w:val="24"/>
          <w:szCs w:val="24"/>
          <w:lang w:bidi="th-TH"/>
        </w:rPr>
        <w:t xml:space="preserve">et </w:t>
      </w:r>
      <w:proofErr w:type="gramStart"/>
      <w:r w:rsidRPr="008B7E4D">
        <w:rPr>
          <w:rFonts w:ascii="Book Antiqua" w:eastAsia="Calibri" w:hAnsi="Book Antiqua" w:cs="Arial"/>
          <w:i/>
          <w:sz w:val="24"/>
          <w:szCs w:val="24"/>
          <w:lang w:bidi="th-TH"/>
        </w:rPr>
        <w:t>al</w:t>
      </w:r>
      <w:r w:rsidR="008B7E4D" w:rsidRPr="00701EBD">
        <w:rPr>
          <w:rFonts w:ascii="Book Antiqua" w:eastAsia="Calibri" w:hAnsi="Book Antiqua" w:cs="Arial"/>
          <w:sz w:val="24"/>
          <w:szCs w:val="24"/>
          <w:vertAlign w:val="superscript"/>
          <w:lang w:bidi="th-TH"/>
        </w:rPr>
        <w:t>[</w:t>
      </w:r>
      <w:proofErr w:type="gramEnd"/>
      <w:r w:rsidR="008B7E4D" w:rsidRPr="00701EBD">
        <w:rPr>
          <w:rFonts w:ascii="Book Antiqua" w:eastAsia="Calibri" w:hAnsi="Book Antiqua" w:cs="Arial"/>
          <w:sz w:val="24"/>
          <w:szCs w:val="24"/>
          <w:vertAlign w:val="superscript"/>
          <w:lang w:bidi="th-TH"/>
        </w:rPr>
        <w:t>24]</w:t>
      </w:r>
      <w:r w:rsidRPr="00701EBD">
        <w:rPr>
          <w:rFonts w:ascii="Book Antiqua" w:eastAsia="Calibri" w:hAnsi="Book Antiqua" w:cs="Arial"/>
          <w:sz w:val="24"/>
          <w:szCs w:val="24"/>
          <w:lang w:bidi="th-TH"/>
        </w:rPr>
        <w:t xml:space="preserve"> presented a single case in which eculizumab was u</w:t>
      </w:r>
      <w:r w:rsidR="000E162A" w:rsidRPr="00701EBD">
        <w:rPr>
          <w:rFonts w:ascii="Book Antiqua" w:eastAsia="Calibri" w:hAnsi="Book Antiqua" w:cs="Arial"/>
          <w:sz w:val="24"/>
          <w:szCs w:val="24"/>
          <w:lang w:bidi="th-TH"/>
        </w:rPr>
        <w:t>sed combined with PLEX</w:t>
      </w:r>
      <w:r w:rsidRPr="00701EBD">
        <w:rPr>
          <w:rFonts w:ascii="Book Antiqua" w:eastAsia="Calibri" w:hAnsi="Book Antiqua" w:cs="Arial"/>
          <w:sz w:val="24"/>
          <w:szCs w:val="24"/>
          <w:lang w:bidi="th-TH"/>
        </w:rPr>
        <w:t xml:space="preserve"> and IVIG to salvage an ongoing severe </w:t>
      </w:r>
      <w:r w:rsidR="003B0696" w:rsidRPr="00701EBD">
        <w:rPr>
          <w:rFonts w:ascii="Book Antiqua" w:eastAsia="Calibri" w:hAnsi="Book Antiqua" w:cs="Arial"/>
          <w:sz w:val="24"/>
          <w:szCs w:val="24"/>
          <w:lang w:bidi="th-TH"/>
        </w:rPr>
        <w:t>ABMR</w:t>
      </w:r>
      <w:r w:rsidRPr="00701EBD">
        <w:rPr>
          <w:rFonts w:ascii="Book Antiqua" w:eastAsia="Calibri" w:hAnsi="Book Antiqua" w:cs="Arial"/>
          <w:sz w:val="24"/>
          <w:szCs w:val="24"/>
          <w:lang w:bidi="th-TH"/>
        </w:rPr>
        <w:t>. Kidney allograft biopsies after treatment with eculizumab showed</w:t>
      </w:r>
      <w:r w:rsidR="00F95B6C" w:rsidRPr="00701EBD">
        <w:rPr>
          <w:rFonts w:ascii="Book Antiqua" w:eastAsia="Calibri" w:hAnsi="Book Antiqua" w:cs="Arial"/>
          <w:sz w:val="24"/>
          <w:szCs w:val="24"/>
          <w:lang w:bidi="th-TH"/>
        </w:rPr>
        <w:t xml:space="preserve"> a</w:t>
      </w:r>
      <w:r w:rsidRPr="00701EBD">
        <w:rPr>
          <w:rFonts w:ascii="Book Antiqua" w:eastAsia="Calibri" w:hAnsi="Book Antiqua" w:cs="Arial"/>
          <w:sz w:val="24"/>
          <w:szCs w:val="24"/>
          <w:lang w:bidi="th-TH"/>
        </w:rPr>
        <w:t xml:space="preserve"> dramatic</w:t>
      </w:r>
      <w:r w:rsidR="004463EF" w:rsidRP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 xml:space="preserve">reduction </w:t>
      </w:r>
      <w:r w:rsidR="00F95B6C" w:rsidRPr="00701EBD">
        <w:rPr>
          <w:rFonts w:ascii="Book Antiqua" w:eastAsia="Calibri" w:hAnsi="Book Antiqua" w:cs="Arial"/>
          <w:sz w:val="24"/>
          <w:szCs w:val="24"/>
          <w:lang w:bidi="th-TH"/>
        </w:rPr>
        <w:t>of</w:t>
      </w:r>
      <w:r w:rsidRPr="00701EBD">
        <w:rPr>
          <w:rFonts w:ascii="Book Antiqua" w:eastAsia="Calibri" w:hAnsi="Book Antiqua" w:cs="Arial"/>
          <w:sz w:val="24"/>
          <w:szCs w:val="24"/>
          <w:lang w:bidi="th-TH"/>
        </w:rPr>
        <w:t xml:space="preserve"> the </w:t>
      </w:r>
      <w:r w:rsidR="00654B7B" w:rsidRPr="00701EBD">
        <w:rPr>
          <w:rFonts w:ascii="Book Antiqua" w:eastAsia="Calibri" w:hAnsi="Book Antiqua" w:cs="Arial"/>
          <w:sz w:val="24"/>
          <w:szCs w:val="24"/>
          <w:lang w:bidi="th-TH"/>
        </w:rPr>
        <w:t>membrane attack complex</w:t>
      </w:r>
      <w:r w:rsidRPr="00701EBD">
        <w:rPr>
          <w:rFonts w:ascii="Book Antiqua" w:eastAsia="Calibri" w:hAnsi="Book Antiqua" w:cs="Arial"/>
          <w:sz w:val="24"/>
          <w:szCs w:val="24"/>
          <w:lang w:bidi="th-TH"/>
        </w:rPr>
        <w:t xml:space="preserve"> without a significant </w:t>
      </w:r>
      <w:r w:rsidR="00654B7B" w:rsidRPr="00701EBD">
        <w:rPr>
          <w:rFonts w:ascii="Book Antiqua" w:eastAsia="Calibri" w:hAnsi="Book Antiqua" w:cs="Arial"/>
          <w:sz w:val="24"/>
          <w:szCs w:val="24"/>
          <w:lang w:bidi="th-TH"/>
        </w:rPr>
        <w:t xml:space="preserve">change in </w:t>
      </w:r>
      <w:r w:rsidRPr="00701EBD">
        <w:rPr>
          <w:rFonts w:ascii="Book Antiqua" w:eastAsia="Calibri" w:hAnsi="Book Antiqua" w:cs="Arial"/>
          <w:sz w:val="24"/>
          <w:szCs w:val="24"/>
          <w:lang w:bidi="th-TH"/>
        </w:rPr>
        <w:t xml:space="preserve">C4d deposition or DSA. This is expected since C5 is </w:t>
      </w:r>
      <w:r w:rsidR="00377311" w:rsidRPr="00701EBD">
        <w:rPr>
          <w:rFonts w:ascii="Book Antiqua" w:eastAsia="Calibri" w:hAnsi="Book Antiqua" w:cs="Arial"/>
          <w:sz w:val="24"/>
          <w:szCs w:val="24"/>
          <w:lang w:bidi="th-TH"/>
        </w:rPr>
        <w:t xml:space="preserve">located </w:t>
      </w:r>
      <w:r w:rsidRPr="00701EBD">
        <w:rPr>
          <w:rFonts w:ascii="Book Antiqua" w:eastAsia="Calibri" w:hAnsi="Book Antiqua" w:cs="Arial"/>
          <w:sz w:val="24"/>
          <w:szCs w:val="24"/>
          <w:lang w:bidi="th-TH"/>
        </w:rPr>
        <w:t xml:space="preserve">downstream from C4d in the complement activation cascade. </w:t>
      </w:r>
      <w:r w:rsidR="00F5666E" w:rsidRPr="00701EBD">
        <w:rPr>
          <w:rFonts w:ascii="Book Antiqua" w:eastAsia="Calibri" w:hAnsi="Book Antiqua" w:cs="Arial"/>
          <w:sz w:val="24"/>
          <w:szCs w:val="24"/>
          <w:lang w:bidi="th-TH"/>
        </w:rPr>
        <w:t xml:space="preserve">Although the C5 epitope bound by eculizumab is located </w:t>
      </w:r>
      <w:r w:rsidR="00C72BFE" w:rsidRPr="00701EBD">
        <w:rPr>
          <w:rFonts w:ascii="Book Antiqua" w:eastAsia="Calibri" w:hAnsi="Book Antiqua" w:cs="Arial"/>
          <w:sz w:val="24"/>
          <w:szCs w:val="24"/>
          <w:lang w:bidi="th-TH"/>
        </w:rPr>
        <w:t>far from the C5a portion of C5</w:t>
      </w:r>
      <w:r w:rsidR="00D22F60" w:rsidRPr="00701EBD">
        <w:rPr>
          <w:rFonts w:ascii="Book Antiqua" w:eastAsia="Calibri" w:hAnsi="Book Antiqua" w:cs="Arial"/>
          <w:sz w:val="24"/>
          <w:szCs w:val="24"/>
          <w:lang w:bidi="th-TH"/>
        </w:rPr>
        <w:t>,</w:t>
      </w:r>
      <w:r w:rsidR="00F5666E" w:rsidRPr="00701EBD">
        <w:rPr>
          <w:rFonts w:ascii="Book Antiqua" w:eastAsia="Calibri" w:hAnsi="Book Antiqua" w:cs="Arial"/>
          <w:sz w:val="24"/>
          <w:szCs w:val="24"/>
          <w:lang w:bidi="th-TH"/>
        </w:rPr>
        <w:t xml:space="preserve"> eculizumab can block C5 cleavage effectively. Eculizumab prevents the entry of the substrate molecule C5 into the C5 convertase, which means that C5 cleavage and the formation of C5a and C5b–9 are inhibited, resulting in blockade of the pro-inflammatory, pro-thrombotic and lytic functions of complement. The inhibition of complement activation at the level of C5 creates a functional C5 </w:t>
      </w:r>
      <w:proofErr w:type="gramStart"/>
      <w:r w:rsidR="00F5666E" w:rsidRPr="00701EBD">
        <w:rPr>
          <w:rFonts w:ascii="Book Antiqua" w:eastAsia="Calibri" w:hAnsi="Book Antiqua" w:cs="Arial"/>
          <w:sz w:val="24"/>
          <w:szCs w:val="24"/>
          <w:lang w:bidi="th-TH"/>
        </w:rPr>
        <w:t>deficiency</w:t>
      </w:r>
      <w:r w:rsidR="00F15750" w:rsidRPr="00701EBD">
        <w:rPr>
          <w:rFonts w:ascii="Book Antiqua" w:eastAsia="Calibri" w:hAnsi="Book Antiqua" w:cs="Arial"/>
          <w:sz w:val="24"/>
          <w:szCs w:val="24"/>
          <w:vertAlign w:val="superscript"/>
          <w:lang w:bidi="th-TH"/>
        </w:rPr>
        <w:t>[</w:t>
      </w:r>
      <w:proofErr w:type="gramEnd"/>
      <w:r w:rsidR="002679D8" w:rsidRPr="00701EBD">
        <w:rPr>
          <w:rFonts w:ascii="Book Antiqua" w:eastAsia="Calibri" w:hAnsi="Book Antiqua" w:cs="Arial"/>
          <w:sz w:val="24"/>
          <w:szCs w:val="24"/>
          <w:vertAlign w:val="superscript"/>
          <w:lang w:bidi="th-TH"/>
        </w:rPr>
        <w:t>25</w:t>
      </w:r>
      <w:r w:rsidR="00F15750" w:rsidRPr="00701EBD">
        <w:rPr>
          <w:rFonts w:ascii="Book Antiqua" w:eastAsia="Calibri" w:hAnsi="Book Antiqua" w:cs="Arial"/>
          <w:sz w:val="24"/>
          <w:szCs w:val="24"/>
          <w:vertAlign w:val="superscript"/>
          <w:lang w:bidi="th-TH"/>
        </w:rPr>
        <w:t>]</w:t>
      </w:r>
      <w:r w:rsidR="00F15750" w:rsidRPr="00701EBD">
        <w:rPr>
          <w:rFonts w:ascii="Book Antiqua" w:eastAsia="Calibri" w:hAnsi="Book Antiqua" w:cs="Arial"/>
          <w:sz w:val="24"/>
          <w:szCs w:val="24"/>
          <w:lang w:bidi="th-TH"/>
        </w:rPr>
        <w:t>.</w:t>
      </w:r>
      <w:r w:rsidR="008B7E4D">
        <w:rPr>
          <w:rFonts w:ascii="Book Antiqua" w:hAnsi="Book Antiqua" w:cs="Arial" w:hint="eastAsia"/>
          <w:sz w:val="24"/>
          <w:szCs w:val="24"/>
          <w:lang w:eastAsia="zh-CN" w:bidi="th-TH"/>
        </w:rPr>
        <w:t xml:space="preserve"> </w:t>
      </w:r>
      <w:r w:rsidRPr="00701EBD">
        <w:rPr>
          <w:rFonts w:ascii="Book Antiqua" w:eastAsia="Calibri" w:hAnsi="Book Antiqua" w:cs="Arial"/>
          <w:sz w:val="24"/>
          <w:szCs w:val="24"/>
          <w:lang w:bidi="th-TH"/>
        </w:rPr>
        <w:t xml:space="preserve">In the context of multiple different interventions, it was difficult to determine the impact of the anti-C5 antibody </w:t>
      </w:r>
      <w:r w:rsidR="00654B7B" w:rsidRPr="00701EBD">
        <w:rPr>
          <w:rFonts w:ascii="Book Antiqua" w:eastAsia="Calibri" w:hAnsi="Book Antiqua" w:cs="Arial"/>
          <w:sz w:val="24"/>
          <w:szCs w:val="24"/>
          <w:lang w:bidi="th-TH"/>
        </w:rPr>
        <w:t xml:space="preserve">on the </w:t>
      </w:r>
      <w:r w:rsidR="00E40DBF" w:rsidRPr="00701EBD">
        <w:rPr>
          <w:rFonts w:ascii="Book Antiqua" w:eastAsia="Calibri" w:hAnsi="Book Antiqua" w:cs="Arial"/>
          <w:sz w:val="24"/>
          <w:szCs w:val="24"/>
          <w:lang w:bidi="th-TH"/>
        </w:rPr>
        <w:t>outcome</w:t>
      </w:r>
      <w:r w:rsidR="003C063A"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 xml:space="preserve">Burbach </w:t>
      </w:r>
      <w:r w:rsidRPr="008B7E4D">
        <w:rPr>
          <w:rFonts w:ascii="Book Antiqua" w:eastAsia="Calibri" w:hAnsi="Book Antiqua" w:cs="Arial"/>
          <w:i/>
          <w:sz w:val="24"/>
          <w:szCs w:val="24"/>
          <w:lang w:bidi="th-TH"/>
        </w:rPr>
        <w:t xml:space="preserve">et </w:t>
      </w:r>
      <w:proofErr w:type="gramStart"/>
      <w:r w:rsidRPr="008B7E4D">
        <w:rPr>
          <w:rFonts w:ascii="Book Antiqua" w:eastAsia="Calibri" w:hAnsi="Book Antiqua" w:cs="Arial"/>
          <w:i/>
          <w:sz w:val="24"/>
          <w:szCs w:val="24"/>
          <w:lang w:bidi="th-TH"/>
        </w:rPr>
        <w:t>al</w:t>
      </w:r>
      <w:r w:rsidR="008B7E4D" w:rsidRPr="00701EBD">
        <w:rPr>
          <w:rFonts w:ascii="Book Antiqua" w:eastAsia="Calibri" w:hAnsi="Book Antiqua" w:cs="Arial"/>
          <w:sz w:val="24"/>
          <w:szCs w:val="24"/>
          <w:vertAlign w:val="superscript"/>
          <w:lang w:bidi="th-TH"/>
        </w:rPr>
        <w:t>[</w:t>
      </w:r>
      <w:proofErr w:type="gramEnd"/>
      <w:r w:rsidR="008B7E4D" w:rsidRPr="00701EBD">
        <w:rPr>
          <w:rFonts w:ascii="Book Antiqua" w:eastAsia="Calibri" w:hAnsi="Book Antiqua" w:cs="Arial"/>
          <w:sz w:val="24"/>
          <w:szCs w:val="24"/>
          <w:vertAlign w:val="superscript"/>
          <w:lang w:bidi="th-TH"/>
        </w:rPr>
        <w:t>26]</w:t>
      </w:r>
      <w:r w:rsidRPr="00701EBD">
        <w:rPr>
          <w:rFonts w:ascii="Book Antiqua" w:eastAsia="Calibri" w:hAnsi="Book Antiqua" w:cs="Arial"/>
          <w:sz w:val="24"/>
          <w:szCs w:val="24"/>
          <w:lang w:bidi="th-TH"/>
        </w:rPr>
        <w:t xml:space="preserve"> reported </w:t>
      </w:r>
      <w:r w:rsidR="003C063A" w:rsidRPr="00701EBD">
        <w:rPr>
          <w:rFonts w:ascii="Book Antiqua" w:eastAsia="Calibri" w:hAnsi="Book Antiqua" w:cs="Arial"/>
          <w:sz w:val="24"/>
          <w:szCs w:val="24"/>
          <w:lang w:bidi="th-TH"/>
        </w:rPr>
        <w:t xml:space="preserve">the </w:t>
      </w:r>
      <w:r w:rsidRPr="00701EBD">
        <w:rPr>
          <w:rFonts w:ascii="Book Antiqua" w:eastAsia="Calibri" w:hAnsi="Book Antiqua" w:cs="Arial"/>
          <w:sz w:val="24"/>
          <w:szCs w:val="24"/>
          <w:lang w:bidi="th-TH"/>
        </w:rPr>
        <w:t xml:space="preserve">unsuccessful use of </w:t>
      </w:r>
      <w:r w:rsidR="000C0432" w:rsidRPr="00701EBD">
        <w:rPr>
          <w:rFonts w:ascii="Book Antiqua" w:eastAsia="Calibri" w:hAnsi="Book Antiqua" w:cs="Arial"/>
          <w:sz w:val="24"/>
          <w:szCs w:val="24"/>
          <w:lang w:bidi="th-TH"/>
        </w:rPr>
        <w:t xml:space="preserve">eculizumab </w:t>
      </w:r>
      <w:r w:rsidRPr="00701EBD">
        <w:rPr>
          <w:rFonts w:ascii="Book Antiqua" w:eastAsia="Calibri" w:hAnsi="Book Antiqua" w:cs="Arial"/>
          <w:sz w:val="24"/>
          <w:szCs w:val="24"/>
          <w:lang w:bidi="th-TH"/>
        </w:rPr>
        <w:t xml:space="preserve">in </w:t>
      </w:r>
      <w:r w:rsidR="003B0696" w:rsidRPr="00701EBD">
        <w:rPr>
          <w:rFonts w:ascii="Book Antiqua" w:eastAsia="Calibri" w:hAnsi="Book Antiqua" w:cs="Arial"/>
          <w:sz w:val="24"/>
          <w:szCs w:val="24"/>
          <w:lang w:bidi="th-TH"/>
        </w:rPr>
        <w:t>ABMR</w:t>
      </w:r>
      <w:r w:rsidR="003C063A"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3C063A" w:rsidRPr="00701EBD">
        <w:rPr>
          <w:rFonts w:ascii="Book Antiqua" w:eastAsia="Calibri" w:hAnsi="Book Antiqua" w:cs="Arial"/>
          <w:sz w:val="24"/>
          <w:szCs w:val="24"/>
          <w:lang w:bidi="th-TH"/>
        </w:rPr>
        <w:t xml:space="preserve">However, this rejection was characterized by the </w:t>
      </w:r>
      <w:r w:rsidRPr="00701EBD">
        <w:rPr>
          <w:rFonts w:ascii="Book Antiqua" w:eastAsia="Calibri" w:hAnsi="Book Antiqua" w:cs="Arial"/>
          <w:sz w:val="24"/>
          <w:szCs w:val="24"/>
          <w:lang w:bidi="th-TH"/>
        </w:rPr>
        <w:t xml:space="preserve">absence of </w:t>
      </w:r>
      <w:r w:rsidR="00F95B6C" w:rsidRPr="00701EBD">
        <w:rPr>
          <w:rFonts w:ascii="Book Antiqua" w:eastAsia="Calibri" w:hAnsi="Book Antiqua" w:cs="Arial"/>
          <w:sz w:val="24"/>
          <w:szCs w:val="24"/>
          <w:lang w:bidi="th-TH"/>
        </w:rPr>
        <w:t xml:space="preserve">both </w:t>
      </w:r>
      <w:r w:rsidRPr="00701EBD">
        <w:rPr>
          <w:rFonts w:ascii="Book Antiqua" w:eastAsia="Calibri" w:hAnsi="Book Antiqua" w:cs="Arial"/>
          <w:sz w:val="24"/>
          <w:szCs w:val="24"/>
          <w:lang w:bidi="th-TH"/>
        </w:rPr>
        <w:t>C4</w:t>
      </w:r>
      <w:r w:rsidR="00654B7B" w:rsidRPr="00701EBD">
        <w:rPr>
          <w:rFonts w:ascii="Book Antiqua" w:eastAsia="Calibri" w:hAnsi="Book Antiqua" w:cs="Arial"/>
          <w:sz w:val="24"/>
          <w:szCs w:val="24"/>
          <w:lang w:bidi="th-TH"/>
        </w:rPr>
        <w:t xml:space="preserve">d </w:t>
      </w:r>
      <w:r w:rsidRPr="00701EBD">
        <w:rPr>
          <w:rFonts w:ascii="Book Antiqua" w:eastAsia="Calibri" w:hAnsi="Book Antiqua" w:cs="Arial"/>
          <w:sz w:val="24"/>
          <w:szCs w:val="24"/>
          <w:lang w:bidi="th-TH"/>
        </w:rPr>
        <w:t>deposition in peritubular capillaries</w:t>
      </w:r>
      <w:r w:rsidR="003C063A" w:rsidRPr="00701EBD">
        <w:rPr>
          <w:rFonts w:ascii="Book Antiqua" w:eastAsia="Calibri" w:hAnsi="Book Antiqua" w:cs="Arial"/>
          <w:sz w:val="24"/>
          <w:szCs w:val="24"/>
          <w:lang w:bidi="th-TH"/>
        </w:rPr>
        <w:t xml:space="preserve"> and</w:t>
      </w:r>
      <w:r w:rsidR="00FD39BC" w:rsidRPr="00701EBD">
        <w:rPr>
          <w:rFonts w:ascii="Book Antiqua" w:eastAsia="Calibri" w:hAnsi="Book Antiqua" w:cs="Arial"/>
          <w:sz w:val="24"/>
          <w:szCs w:val="24"/>
          <w:lang w:bidi="th-TH"/>
        </w:rPr>
        <w:t xml:space="preserve"> </w:t>
      </w:r>
      <w:r w:rsidR="003C063A" w:rsidRPr="00701EBD">
        <w:rPr>
          <w:rFonts w:ascii="Book Antiqua" w:eastAsia="Calibri" w:hAnsi="Book Antiqua" w:cs="Arial"/>
          <w:sz w:val="24"/>
          <w:szCs w:val="24"/>
          <w:lang w:bidi="th-TH"/>
        </w:rPr>
        <w:t xml:space="preserve">complement </w:t>
      </w:r>
      <w:r w:rsidRPr="00701EBD">
        <w:rPr>
          <w:rFonts w:ascii="Book Antiqua" w:eastAsia="Calibri" w:hAnsi="Book Antiqua" w:cs="Arial"/>
          <w:sz w:val="24"/>
          <w:szCs w:val="24"/>
          <w:lang w:bidi="th-TH"/>
        </w:rPr>
        <w:t>binding DSA.</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 xml:space="preserve"> </w:t>
      </w:r>
    </w:p>
    <w:p w:rsidR="00532206" w:rsidRPr="00701EBD" w:rsidRDefault="00532206" w:rsidP="008B7E4D">
      <w:pPr>
        <w:spacing w:after="0" w:line="360" w:lineRule="auto"/>
        <w:ind w:firstLineChars="100" w:firstLine="240"/>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The role of eculizumab for HLA desensitization is not well defined.</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 xml:space="preserve">There is some evidence that eculizumab is effective in preventing </w:t>
      </w:r>
      <w:r w:rsidR="003B0696" w:rsidRPr="00701EBD">
        <w:rPr>
          <w:rFonts w:ascii="Book Antiqua" w:eastAsia="Calibri" w:hAnsi="Book Antiqua" w:cs="Arial"/>
          <w:sz w:val="24"/>
          <w:szCs w:val="24"/>
          <w:lang w:bidi="th-TH"/>
        </w:rPr>
        <w:t>ABMR</w:t>
      </w:r>
      <w:r w:rsidRPr="00701EBD">
        <w:rPr>
          <w:rFonts w:ascii="Book Antiqua" w:eastAsia="Calibri" w:hAnsi="Book Antiqua" w:cs="Arial"/>
          <w:sz w:val="24"/>
          <w:szCs w:val="24"/>
          <w:lang w:bidi="th-TH"/>
        </w:rPr>
        <w:t xml:space="preserve"> in</w:t>
      </w:r>
      <w:r w:rsidR="003C063A" w:rsidRPr="00701EBD">
        <w:rPr>
          <w:rFonts w:ascii="Book Antiqua" w:eastAsia="Calibri" w:hAnsi="Book Antiqua" w:cs="Arial"/>
          <w:sz w:val="24"/>
          <w:szCs w:val="24"/>
          <w:lang w:bidi="th-TH"/>
        </w:rPr>
        <w:t xml:space="preserve"> highly sensitized recipients.</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 xml:space="preserve">Stegall </w:t>
      </w:r>
      <w:r w:rsidRPr="008B7E4D">
        <w:rPr>
          <w:rFonts w:ascii="Book Antiqua" w:eastAsia="Calibri" w:hAnsi="Book Antiqua" w:cs="Arial"/>
          <w:i/>
          <w:sz w:val="24"/>
          <w:szCs w:val="24"/>
          <w:lang w:bidi="th-TH"/>
        </w:rPr>
        <w:t xml:space="preserve">et </w:t>
      </w:r>
      <w:proofErr w:type="gramStart"/>
      <w:r w:rsidRPr="008B7E4D">
        <w:rPr>
          <w:rFonts w:ascii="Book Antiqua" w:eastAsia="Calibri" w:hAnsi="Book Antiqua" w:cs="Arial"/>
          <w:i/>
          <w:sz w:val="24"/>
          <w:szCs w:val="24"/>
          <w:lang w:bidi="th-TH"/>
        </w:rPr>
        <w:t>al</w:t>
      </w:r>
      <w:r w:rsidR="008B7E4D" w:rsidRPr="008B7E4D">
        <w:rPr>
          <w:rFonts w:ascii="Book Antiqua" w:hAnsi="Book Antiqua" w:cs="Arial" w:hint="eastAsia"/>
          <w:sz w:val="24"/>
          <w:szCs w:val="24"/>
          <w:vertAlign w:val="superscript"/>
          <w:lang w:eastAsia="zh-CN" w:bidi="th-TH"/>
        </w:rPr>
        <w:t>[</w:t>
      </w:r>
      <w:proofErr w:type="gramEnd"/>
      <w:r w:rsidR="008B7E4D" w:rsidRPr="008B7E4D">
        <w:rPr>
          <w:rFonts w:ascii="Book Antiqua" w:hAnsi="Book Antiqua" w:cs="Arial" w:hint="eastAsia"/>
          <w:sz w:val="24"/>
          <w:szCs w:val="24"/>
          <w:vertAlign w:val="superscript"/>
          <w:lang w:eastAsia="zh-CN" w:bidi="th-TH"/>
        </w:rPr>
        <w:t>27]</w:t>
      </w:r>
      <w:r w:rsidRPr="00701EBD">
        <w:rPr>
          <w:rFonts w:ascii="Book Antiqua" w:eastAsia="Calibri" w:hAnsi="Book Antiqua" w:cs="Arial"/>
          <w:sz w:val="24"/>
          <w:szCs w:val="24"/>
          <w:lang w:bidi="th-TH"/>
        </w:rPr>
        <w:t xml:space="preserve"> reported significantly decreased incidence of early </w:t>
      </w:r>
      <w:r w:rsidR="003B0696" w:rsidRPr="00701EBD">
        <w:rPr>
          <w:rFonts w:ascii="Book Antiqua" w:eastAsia="Calibri" w:hAnsi="Book Antiqua" w:cs="Arial"/>
          <w:sz w:val="24"/>
          <w:szCs w:val="24"/>
          <w:lang w:bidi="th-TH"/>
        </w:rPr>
        <w:t>ABMR</w:t>
      </w:r>
      <w:r w:rsidRPr="00701EBD">
        <w:rPr>
          <w:rFonts w:ascii="Book Antiqua" w:eastAsia="Calibri" w:hAnsi="Book Antiqua" w:cs="Arial"/>
          <w:sz w:val="24"/>
          <w:szCs w:val="24"/>
          <w:lang w:bidi="th-TH"/>
        </w:rPr>
        <w:t xml:space="preserve"> in 26 highly sensitized recipients with</w:t>
      </w:r>
      <w:r w:rsidR="00E40DBF" w:rsidRPr="00701EBD">
        <w:rPr>
          <w:rFonts w:ascii="Book Antiqua" w:eastAsia="Calibri" w:hAnsi="Book Antiqua" w:cs="Arial"/>
          <w:sz w:val="24"/>
          <w:szCs w:val="24"/>
          <w:lang w:bidi="th-TH"/>
        </w:rPr>
        <w:t xml:space="preserve"> a</w:t>
      </w:r>
      <w:r w:rsidRPr="00701EBD">
        <w:rPr>
          <w:rFonts w:ascii="Book Antiqua" w:eastAsia="Calibri" w:hAnsi="Book Antiqua" w:cs="Arial"/>
          <w:sz w:val="24"/>
          <w:szCs w:val="24"/>
          <w:lang w:bidi="th-TH"/>
        </w:rPr>
        <w:t xml:space="preserve"> positive crossm</w:t>
      </w:r>
      <w:r w:rsidR="003C063A" w:rsidRPr="00701EBD">
        <w:rPr>
          <w:rFonts w:ascii="Book Antiqua" w:eastAsia="Calibri" w:hAnsi="Book Antiqua" w:cs="Arial"/>
          <w:sz w:val="24"/>
          <w:szCs w:val="24"/>
          <w:lang w:bidi="th-TH"/>
        </w:rPr>
        <w:t>atch against their living donor.</w:t>
      </w:r>
      <w:r w:rsidR="00701EBD">
        <w:rPr>
          <w:rFonts w:ascii="Book Antiqua" w:eastAsia="Calibri" w:hAnsi="Book Antiqua" w:cs="Arial"/>
          <w:sz w:val="24"/>
          <w:szCs w:val="24"/>
          <w:lang w:bidi="th-TH"/>
        </w:rPr>
        <w:t xml:space="preserve"> </w:t>
      </w:r>
      <w:r w:rsidR="003C063A" w:rsidRPr="00701EBD">
        <w:rPr>
          <w:rFonts w:ascii="Book Antiqua" w:eastAsia="Calibri" w:hAnsi="Book Antiqua" w:cs="Arial"/>
          <w:sz w:val="24"/>
          <w:szCs w:val="24"/>
          <w:lang w:bidi="th-TH"/>
        </w:rPr>
        <w:t xml:space="preserve">The incidence of ABMR was </w:t>
      </w:r>
      <w:r w:rsidRPr="00701EBD">
        <w:rPr>
          <w:rFonts w:ascii="Book Antiqua" w:eastAsia="Calibri" w:hAnsi="Book Antiqua" w:cs="Arial"/>
          <w:sz w:val="24"/>
          <w:szCs w:val="24"/>
          <w:lang w:bidi="th-TH"/>
        </w:rPr>
        <w:t>7.7% (2/26) in the eculizuma</w:t>
      </w:r>
      <w:r w:rsidR="00000C1E" w:rsidRPr="00701EBD">
        <w:rPr>
          <w:rFonts w:ascii="Book Antiqua" w:eastAsia="Calibri" w:hAnsi="Book Antiqua" w:cs="Arial"/>
          <w:sz w:val="24"/>
          <w:szCs w:val="24"/>
          <w:lang w:bidi="th-TH"/>
        </w:rPr>
        <w:t>b group compared to 41.2% (21/51</w:t>
      </w:r>
      <w:r w:rsidR="003C063A" w:rsidRPr="00701EBD">
        <w:rPr>
          <w:rFonts w:ascii="Book Antiqua" w:eastAsia="Calibri" w:hAnsi="Book Antiqua" w:cs="Arial"/>
          <w:sz w:val="24"/>
          <w:szCs w:val="24"/>
          <w:lang w:bidi="th-TH"/>
        </w:rPr>
        <w:t>) in the control group.</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 xml:space="preserve">The two cases of </w:t>
      </w:r>
      <w:r w:rsidR="003B0696" w:rsidRPr="00701EBD">
        <w:rPr>
          <w:rFonts w:ascii="Book Antiqua" w:eastAsia="Calibri" w:hAnsi="Book Antiqua" w:cs="Arial"/>
          <w:sz w:val="24"/>
          <w:szCs w:val="24"/>
          <w:lang w:bidi="th-TH"/>
        </w:rPr>
        <w:t>ABMR</w:t>
      </w:r>
      <w:r w:rsidRPr="00701EBD">
        <w:rPr>
          <w:rFonts w:ascii="Book Antiqua" w:eastAsia="Calibri" w:hAnsi="Book Antiqua" w:cs="Arial"/>
          <w:sz w:val="24"/>
          <w:szCs w:val="24"/>
          <w:lang w:bidi="th-TH"/>
        </w:rPr>
        <w:t xml:space="preserve"> in the eculizumab group occurred on post-transplant day seven and 14 in </w:t>
      </w:r>
      <w:r w:rsidR="00C70E88" w:rsidRPr="00701EBD">
        <w:rPr>
          <w:rFonts w:ascii="Book Antiqua" w:eastAsia="Calibri" w:hAnsi="Book Antiqua" w:cs="Arial"/>
          <w:sz w:val="24"/>
          <w:szCs w:val="24"/>
          <w:lang w:bidi="th-TH"/>
        </w:rPr>
        <w:t>the setting of</w:t>
      </w:r>
      <w:r w:rsidR="00654B7B" w:rsidRPr="00701EBD">
        <w:rPr>
          <w:rFonts w:ascii="Book Antiqua" w:eastAsia="Calibri" w:hAnsi="Book Antiqua" w:cs="Arial"/>
          <w:sz w:val="24"/>
          <w:szCs w:val="24"/>
          <w:lang w:bidi="th-TH"/>
        </w:rPr>
        <w:t xml:space="preserve"> increased DSA</w:t>
      </w:r>
      <w:r w:rsidRPr="00701EBD">
        <w:rPr>
          <w:rFonts w:ascii="Book Antiqua" w:eastAsia="Calibri" w:hAnsi="Book Antiqua" w:cs="Arial"/>
          <w:sz w:val="24"/>
          <w:szCs w:val="24"/>
          <w:lang w:bidi="th-TH"/>
        </w:rPr>
        <w:t xml:space="preserve"> a</w:t>
      </w:r>
      <w:r w:rsidR="00654B7B" w:rsidRPr="00701EBD">
        <w:rPr>
          <w:rFonts w:ascii="Book Antiqua" w:eastAsia="Calibri" w:hAnsi="Book Antiqua" w:cs="Arial"/>
          <w:sz w:val="24"/>
          <w:szCs w:val="24"/>
          <w:lang w:bidi="th-TH"/>
        </w:rPr>
        <w:t>nd a biopsy that showed both C4d</w:t>
      </w:r>
      <w:r w:rsidR="00AB7328" w:rsidRPr="00701EBD">
        <w:rPr>
          <w:rFonts w:ascii="Book Antiqua" w:eastAsia="Calibri" w:hAnsi="Book Antiqua" w:cs="Arial"/>
          <w:sz w:val="24"/>
          <w:szCs w:val="24"/>
          <w:lang w:bidi="th-TH"/>
        </w:rPr>
        <w:t xml:space="preserve"> </w:t>
      </w:r>
      <w:r w:rsidR="00654B7B" w:rsidRPr="00701EBD">
        <w:rPr>
          <w:rFonts w:ascii="Book Antiqua" w:eastAsia="Calibri" w:hAnsi="Book Antiqua" w:cs="Arial"/>
          <w:sz w:val="24"/>
          <w:szCs w:val="24"/>
          <w:lang w:bidi="th-TH"/>
        </w:rPr>
        <w:t>deposition</w:t>
      </w:r>
      <w:r w:rsidRPr="00701EBD">
        <w:rPr>
          <w:rFonts w:ascii="Book Antiqua" w:eastAsia="Calibri" w:hAnsi="Book Antiqua" w:cs="Arial"/>
          <w:sz w:val="24"/>
          <w:szCs w:val="24"/>
          <w:lang w:bidi="th-TH"/>
        </w:rPr>
        <w:t xml:space="preserve"> and glome</w:t>
      </w:r>
      <w:r w:rsidR="00377311" w:rsidRPr="00701EBD">
        <w:rPr>
          <w:rFonts w:ascii="Book Antiqua" w:eastAsia="Calibri" w:hAnsi="Book Antiqua" w:cs="Arial"/>
          <w:sz w:val="24"/>
          <w:szCs w:val="24"/>
          <w:lang w:bidi="th-TH"/>
        </w:rPr>
        <w:t>rular microthrombi.</w:t>
      </w:r>
      <w:r w:rsidR="00701EBD">
        <w:rPr>
          <w:rFonts w:ascii="Book Antiqua" w:eastAsia="Calibri" w:hAnsi="Book Antiqua" w:cs="Arial"/>
          <w:sz w:val="24"/>
          <w:szCs w:val="24"/>
          <w:lang w:bidi="th-TH"/>
        </w:rPr>
        <w:t xml:space="preserve"> </w:t>
      </w:r>
      <w:r w:rsidR="00377311" w:rsidRPr="00701EBD">
        <w:rPr>
          <w:rFonts w:ascii="Book Antiqua" w:eastAsia="Calibri" w:hAnsi="Book Antiqua" w:cs="Arial"/>
          <w:sz w:val="24"/>
          <w:szCs w:val="24"/>
          <w:lang w:bidi="th-TH"/>
        </w:rPr>
        <w:t>PLEX</w:t>
      </w:r>
      <w:r w:rsidRPr="00701EBD">
        <w:rPr>
          <w:rFonts w:ascii="Book Antiqua" w:eastAsia="Calibri" w:hAnsi="Book Antiqua" w:cs="Arial"/>
          <w:sz w:val="24"/>
          <w:szCs w:val="24"/>
          <w:lang w:bidi="th-TH"/>
        </w:rPr>
        <w:t xml:space="preserve"> was instituted resulting in the resolution of the histologic features of </w:t>
      </w:r>
      <w:r w:rsidR="003B0696" w:rsidRPr="00701EBD">
        <w:rPr>
          <w:rFonts w:ascii="Book Antiqua" w:eastAsia="Calibri" w:hAnsi="Book Antiqua" w:cs="Arial"/>
          <w:sz w:val="24"/>
          <w:szCs w:val="24"/>
          <w:lang w:bidi="th-TH"/>
        </w:rPr>
        <w:t>ABMR</w:t>
      </w:r>
      <w:r w:rsidRPr="00701EBD">
        <w:rPr>
          <w:rFonts w:ascii="Book Antiqua" w:eastAsia="Calibri" w:hAnsi="Book Antiqua" w:cs="Arial"/>
          <w:sz w:val="24"/>
          <w:szCs w:val="24"/>
          <w:lang w:bidi="th-TH"/>
        </w:rPr>
        <w:t xml:space="preserve"> in one week.</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The percentage of patients who developed high levels of D</w:t>
      </w:r>
      <w:r w:rsidR="008B7E4D">
        <w:rPr>
          <w:rFonts w:ascii="Book Antiqua" w:eastAsia="Calibri" w:hAnsi="Book Antiqua" w:cs="Arial"/>
          <w:sz w:val="24"/>
          <w:szCs w:val="24"/>
          <w:lang w:bidi="th-TH"/>
        </w:rPr>
        <w:t>SA (MFI &gt; 10</w:t>
      </w:r>
      <w:r w:rsidR="00654B7B" w:rsidRPr="00701EBD">
        <w:rPr>
          <w:rFonts w:ascii="Book Antiqua" w:eastAsia="Calibri" w:hAnsi="Book Antiqua" w:cs="Arial"/>
          <w:sz w:val="24"/>
          <w:szCs w:val="24"/>
          <w:lang w:bidi="th-TH"/>
        </w:rPr>
        <w:t>000) in the first three</w:t>
      </w:r>
      <w:r w:rsidRPr="00701EBD">
        <w:rPr>
          <w:rFonts w:ascii="Book Antiqua" w:eastAsia="Calibri" w:hAnsi="Book Antiqua" w:cs="Arial"/>
          <w:sz w:val="24"/>
          <w:szCs w:val="24"/>
          <w:lang w:bidi="th-TH"/>
        </w:rPr>
        <w:t xml:space="preserve"> months after transplant was simila</w:t>
      </w:r>
      <w:r w:rsidR="003C063A" w:rsidRPr="00701EBD">
        <w:rPr>
          <w:rFonts w:ascii="Book Antiqua" w:eastAsia="Calibri" w:hAnsi="Book Antiqua" w:cs="Arial"/>
          <w:sz w:val="24"/>
          <w:szCs w:val="24"/>
          <w:lang w:bidi="th-TH"/>
        </w:rPr>
        <w:t>r in both groups. As expected, e</w:t>
      </w:r>
      <w:r w:rsidRPr="00701EBD">
        <w:rPr>
          <w:rFonts w:ascii="Book Antiqua" w:eastAsia="Calibri" w:hAnsi="Book Antiqua" w:cs="Arial"/>
          <w:sz w:val="24"/>
          <w:szCs w:val="24"/>
          <w:lang w:bidi="th-TH"/>
        </w:rPr>
        <w:t>culizumab did not have an impact on the presence and s</w:t>
      </w:r>
      <w:r w:rsidR="00E40DBF" w:rsidRPr="00701EBD">
        <w:rPr>
          <w:rFonts w:ascii="Book Antiqua" w:eastAsia="Calibri" w:hAnsi="Book Antiqua" w:cs="Arial"/>
          <w:sz w:val="24"/>
          <w:szCs w:val="24"/>
          <w:lang w:bidi="th-TH"/>
        </w:rPr>
        <w:t xml:space="preserve">trength of DSA after </w:t>
      </w:r>
      <w:proofErr w:type="gramStart"/>
      <w:r w:rsidR="00E40DBF" w:rsidRPr="00701EBD">
        <w:rPr>
          <w:rFonts w:ascii="Book Antiqua" w:eastAsia="Calibri" w:hAnsi="Book Antiqua" w:cs="Arial"/>
          <w:sz w:val="24"/>
          <w:szCs w:val="24"/>
          <w:lang w:bidi="th-TH"/>
        </w:rPr>
        <w:t>transplant</w:t>
      </w:r>
      <w:r w:rsidR="00AB7328" w:rsidRPr="00701EBD">
        <w:rPr>
          <w:rFonts w:ascii="Book Antiqua" w:eastAsia="Calibri" w:hAnsi="Book Antiqua" w:cs="Arial"/>
          <w:sz w:val="24"/>
          <w:szCs w:val="24"/>
          <w:vertAlign w:val="superscript"/>
          <w:lang w:bidi="th-TH"/>
        </w:rPr>
        <w:t>[</w:t>
      </w:r>
      <w:proofErr w:type="gramEnd"/>
      <w:r w:rsidR="00AB7328" w:rsidRPr="00701EBD">
        <w:rPr>
          <w:rFonts w:ascii="Book Antiqua" w:eastAsia="Calibri" w:hAnsi="Book Antiqua" w:cs="Arial"/>
          <w:sz w:val="24"/>
          <w:szCs w:val="24"/>
          <w:vertAlign w:val="superscript"/>
          <w:lang w:bidi="th-TH"/>
        </w:rPr>
        <w:t>27]</w:t>
      </w:r>
      <w:r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00C70E88" w:rsidRPr="00701EBD">
        <w:rPr>
          <w:rFonts w:ascii="Book Antiqua" w:eastAsia="Calibri" w:hAnsi="Book Antiqua" w:cs="Arial"/>
          <w:sz w:val="24"/>
          <w:szCs w:val="24"/>
          <w:lang w:bidi="th-TH"/>
        </w:rPr>
        <w:t>L</w:t>
      </w:r>
      <w:r w:rsidR="000C0432" w:rsidRPr="00701EBD">
        <w:rPr>
          <w:rFonts w:ascii="Book Antiqua" w:eastAsia="Calibri" w:hAnsi="Book Antiqua" w:cs="Arial"/>
          <w:sz w:val="24"/>
          <w:szCs w:val="24"/>
          <w:lang w:bidi="th-TH"/>
        </w:rPr>
        <w:t xml:space="preserve">ong-term follow up of eculizumab treated patients </w:t>
      </w:r>
      <w:r w:rsidR="00822850" w:rsidRPr="00701EBD">
        <w:rPr>
          <w:rFonts w:ascii="Book Antiqua" w:eastAsia="Calibri" w:hAnsi="Book Antiqua" w:cs="Arial"/>
          <w:sz w:val="24"/>
          <w:szCs w:val="24"/>
          <w:lang w:bidi="th-TH"/>
        </w:rPr>
        <w:t>show</w:t>
      </w:r>
      <w:r w:rsidR="00377311" w:rsidRPr="00701EBD">
        <w:rPr>
          <w:rFonts w:ascii="Book Antiqua" w:eastAsia="Calibri" w:hAnsi="Book Antiqua" w:cs="Arial"/>
          <w:sz w:val="24"/>
          <w:szCs w:val="24"/>
          <w:lang w:bidi="th-TH"/>
        </w:rPr>
        <w:t>ed a much higher incidence of transplant glomerulopathy</w:t>
      </w:r>
      <w:r w:rsidR="00822850" w:rsidRPr="00701EBD">
        <w:rPr>
          <w:rFonts w:ascii="Book Antiqua" w:eastAsia="Calibri" w:hAnsi="Book Antiqua" w:cs="Arial"/>
          <w:sz w:val="24"/>
          <w:szCs w:val="24"/>
          <w:lang w:bidi="th-TH"/>
        </w:rPr>
        <w:t>. Thus, C5 inhibition, alone, does not provide long-term protection from other forms of antibody-mediated injury. This raises the questio</w:t>
      </w:r>
      <w:r w:rsidR="00E40DBF" w:rsidRPr="00701EBD">
        <w:rPr>
          <w:rFonts w:ascii="Book Antiqua" w:eastAsia="Calibri" w:hAnsi="Book Antiqua" w:cs="Arial"/>
          <w:sz w:val="24"/>
          <w:szCs w:val="24"/>
          <w:lang w:bidi="th-TH"/>
        </w:rPr>
        <w:t xml:space="preserve">n of the need for concomitant B </w:t>
      </w:r>
      <w:r w:rsidR="00822850" w:rsidRPr="00701EBD">
        <w:rPr>
          <w:rFonts w:ascii="Book Antiqua" w:eastAsia="Calibri" w:hAnsi="Book Antiqua" w:cs="Arial"/>
          <w:sz w:val="24"/>
          <w:szCs w:val="24"/>
          <w:lang w:bidi="th-TH"/>
        </w:rPr>
        <w:t>cell and antibody red</w:t>
      </w:r>
      <w:r w:rsidR="00377311" w:rsidRPr="00701EBD">
        <w:rPr>
          <w:rFonts w:ascii="Book Antiqua" w:eastAsia="Calibri" w:hAnsi="Book Antiqua" w:cs="Arial"/>
          <w:sz w:val="24"/>
          <w:szCs w:val="24"/>
          <w:lang w:bidi="th-TH"/>
        </w:rPr>
        <w:t>uction therapies to prevent the development of transplant glomerulopathy</w:t>
      </w:r>
      <w:r w:rsidR="00E96162" w:rsidRPr="00701EBD">
        <w:rPr>
          <w:rFonts w:ascii="Book Antiqua" w:eastAsia="Calibri" w:hAnsi="Book Antiqua" w:cs="Arial"/>
          <w:sz w:val="24"/>
          <w:szCs w:val="24"/>
          <w:lang w:bidi="th-TH"/>
        </w:rPr>
        <w:t>.</w:t>
      </w:r>
    </w:p>
    <w:p w:rsidR="00532206" w:rsidRPr="00701EBD" w:rsidRDefault="00532206" w:rsidP="008B7E4D">
      <w:pPr>
        <w:spacing w:after="0" w:line="360" w:lineRule="auto"/>
        <w:ind w:firstLineChars="100" w:firstLine="240"/>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There are some limitations to the use of eculizumab for desensitization.</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The duration of therapy after transplant has not been well established.</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Therefore, treatment may need to be continued indefinitely.</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Furthermore, it has no depletive effect on DSA and thus cannot alter the underlying immune disorder.</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Eculizumab only has effect against complement binding HLA antibodies.</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Thi</w:t>
      </w:r>
      <w:r w:rsidR="00654B7B" w:rsidRPr="00701EBD">
        <w:rPr>
          <w:rFonts w:ascii="Book Antiqua" w:eastAsia="Calibri" w:hAnsi="Book Antiqua" w:cs="Arial"/>
          <w:sz w:val="24"/>
          <w:szCs w:val="24"/>
          <w:lang w:bidi="th-TH"/>
        </w:rPr>
        <w:t xml:space="preserve">s can prevent acute </w:t>
      </w:r>
      <w:r w:rsidR="003B0696" w:rsidRPr="00701EBD">
        <w:rPr>
          <w:rFonts w:ascii="Book Antiqua" w:eastAsia="Calibri" w:hAnsi="Book Antiqua" w:cs="Arial"/>
          <w:sz w:val="24"/>
          <w:szCs w:val="24"/>
          <w:lang w:bidi="th-TH"/>
        </w:rPr>
        <w:t>ABMR</w:t>
      </w:r>
      <w:r w:rsidR="00654B7B" w:rsidRPr="00701EBD">
        <w:rPr>
          <w:rFonts w:ascii="Book Antiqua" w:eastAsia="Calibri" w:hAnsi="Book Antiqua" w:cs="Arial"/>
          <w:sz w:val="24"/>
          <w:szCs w:val="24"/>
          <w:lang w:bidi="th-TH"/>
        </w:rPr>
        <w:t xml:space="preserve"> but will likely be ineffective for the prevention of </w:t>
      </w:r>
      <w:r w:rsidRPr="00701EBD">
        <w:rPr>
          <w:rFonts w:ascii="Book Antiqua" w:eastAsia="Calibri" w:hAnsi="Book Antiqua" w:cs="Arial"/>
          <w:sz w:val="24"/>
          <w:szCs w:val="24"/>
          <w:lang w:bidi="th-TH"/>
        </w:rPr>
        <w:t xml:space="preserve">chronic </w:t>
      </w:r>
      <w:r w:rsidR="003B0696" w:rsidRPr="00701EBD">
        <w:rPr>
          <w:rFonts w:ascii="Book Antiqua" w:eastAsia="Calibri" w:hAnsi="Book Antiqua" w:cs="Arial"/>
          <w:sz w:val="24"/>
          <w:szCs w:val="24"/>
          <w:lang w:bidi="th-TH"/>
        </w:rPr>
        <w:t>ABMR</w:t>
      </w:r>
      <w:r w:rsidRPr="00701EBD">
        <w:rPr>
          <w:rFonts w:ascii="Book Antiqua" w:eastAsia="Calibri" w:hAnsi="Book Antiqua" w:cs="Arial"/>
          <w:sz w:val="24"/>
          <w:szCs w:val="24"/>
          <w:lang w:bidi="th-TH"/>
        </w:rPr>
        <w:t xml:space="preserve"> and </w:t>
      </w:r>
      <w:r w:rsidR="00377311" w:rsidRPr="00701EBD">
        <w:rPr>
          <w:rFonts w:ascii="Book Antiqua" w:eastAsia="Calibri" w:hAnsi="Book Antiqua" w:cs="Arial"/>
          <w:sz w:val="24"/>
          <w:szCs w:val="24"/>
          <w:lang w:bidi="th-TH"/>
        </w:rPr>
        <w:t>transplant glomerulopathy</w:t>
      </w:r>
      <w:r w:rsidRPr="00701EBD">
        <w:rPr>
          <w:rFonts w:ascii="Book Antiqua" w:eastAsia="Calibri" w:hAnsi="Book Antiqua" w:cs="Arial"/>
          <w:sz w:val="24"/>
          <w:szCs w:val="24"/>
          <w:lang w:bidi="th-TH"/>
        </w:rPr>
        <w:t xml:space="preserve"> since this is mostly mediated by non-complement dependent pathways (antibody-dependent cell-mediated cytotoxicity).</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Finally, the cost of eculizumab is prohibitive in many settings and may ultimately limit its utility in kidney transplantation.</w:t>
      </w:r>
    </w:p>
    <w:p w:rsidR="008B7E4D" w:rsidRDefault="008B7E4D" w:rsidP="00BB71EE">
      <w:pPr>
        <w:spacing w:after="0" w:line="360" w:lineRule="auto"/>
        <w:jc w:val="both"/>
        <w:rPr>
          <w:rFonts w:ascii="Book Antiqua" w:hAnsi="Book Antiqua" w:cs="Arial"/>
          <w:i/>
          <w:sz w:val="24"/>
          <w:szCs w:val="24"/>
          <w:lang w:eastAsia="zh-CN"/>
        </w:rPr>
      </w:pPr>
    </w:p>
    <w:p w:rsidR="00532206" w:rsidRPr="008B7E4D" w:rsidRDefault="008B7E4D" w:rsidP="00BB71EE">
      <w:pPr>
        <w:spacing w:after="0" w:line="360" w:lineRule="auto"/>
        <w:jc w:val="both"/>
        <w:rPr>
          <w:rFonts w:ascii="Book Antiqua" w:hAnsi="Book Antiqua" w:cs="Arial"/>
          <w:b/>
          <w:sz w:val="24"/>
          <w:szCs w:val="24"/>
        </w:rPr>
      </w:pPr>
      <w:r w:rsidRPr="008B7E4D">
        <w:rPr>
          <w:rFonts w:ascii="Book Antiqua" w:hAnsi="Book Antiqua" w:cs="Arial"/>
          <w:b/>
          <w:sz w:val="24"/>
          <w:szCs w:val="24"/>
        </w:rPr>
        <w:t>ABO INCOMPATIBLE TRANSPLANTATION</w:t>
      </w:r>
    </w:p>
    <w:p w:rsidR="00532206" w:rsidRPr="00701EBD" w:rsidRDefault="00532206" w:rsidP="00BB71EE">
      <w:pPr>
        <w:spacing w:after="0" w:line="360" w:lineRule="auto"/>
        <w:jc w:val="both"/>
        <w:rPr>
          <w:rFonts w:ascii="Book Antiqua" w:hAnsi="Book Antiqua" w:cs="Arial"/>
          <w:sz w:val="24"/>
          <w:szCs w:val="24"/>
        </w:rPr>
      </w:pPr>
      <w:r w:rsidRPr="00701EBD">
        <w:rPr>
          <w:rFonts w:ascii="Book Antiqua" w:hAnsi="Book Antiqua" w:cs="Arial"/>
          <w:sz w:val="24"/>
          <w:szCs w:val="24"/>
        </w:rPr>
        <w:t>The development of protocols allowing for the transplant</w:t>
      </w:r>
      <w:r w:rsidR="003C063A" w:rsidRPr="00701EBD">
        <w:rPr>
          <w:rFonts w:ascii="Book Antiqua" w:hAnsi="Book Antiqua" w:cs="Arial"/>
          <w:sz w:val="24"/>
          <w:szCs w:val="24"/>
        </w:rPr>
        <w:t>ation of ABOi</w:t>
      </w:r>
      <w:r w:rsidRPr="00701EBD">
        <w:rPr>
          <w:rFonts w:ascii="Book Antiqua" w:hAnsi="Book Antiqua" w:cs="Arial"/>
          <w:sz w:val="24"/>
          <w:szCs w:val="24"/>
        </w:rPr>
        <w:t xml:space="preserve"> pairs has expanded the donor pool to recipients with a living donor who would otherwise </w:t>
      </w:r>
      <w:r w:rsidR="006574E1" w:rsidRPr="00701EBD">
        <w:rPr>
          <w:rFonts w:ascii="Book Antiqua" w:hAnsi="Book Antiqua" w:cs="Arial"/>
          <w:sz w:val="24"/>
          <w:szCs w:val="24"/>
        </w:rPr>
        <w:t xml:space="preserve">be awaiting a </w:t>
      </w:r>
      <w:r w:rsidR="003C063A" w:rsidRPr="00701EBD">
        <w:rPr>
          <w:rFonts w:ascii="Book Antiqua" w:hAnsi="Book Antiqua" w:cs="Arial"/>
          <w:sz w:val="24"/>
          <w:szCs w:val="24"/>
        </w:rPr>
        <w:t>deceased donor.</w:t>
      </w:r>
      <w:r w:rsidR="00701EBD">
        <w:rPr>
          <w:rFonts w:ascii="Book Antiqua" w:hAnsi="Book Antiqua" w:cs="Arial"/>
          <w:sz w:val="24"/>
          <w:szCs w:val="24"/>
        </w:rPr>
        <w:t xml:space="preserve"> </w:t>
      </w:r>
      <w:r w:rsidRPr="00701EBD">
        <w:rPr>
          <w:rFonts w:ascii="Book Antiqua" w:hAnsi="Book Antiqua" w:cs="Arial"/>
          <w:sz w:val="24"/>
          <w:szCs w:val="24"/>
        </w:rPr>
        <w:t>ABOi transplantation has eased the pressure on the deceased donor waiting list and improved outcomes by transplanting recipients before they begin to experience the burden of chronic renal replacement therapy.</w:t>
      </w:r>
      <w:r w:rsidR="00701EBD">
        <w:rPr>
          <w:rFonts w:ascii="Book Antiqua" w:hAnsi="Book Antiqua" w:cs="Arial"/>
          <w:sz w:val="24"/>
          <w:szCs w:val="24"/>
        </w:rPr>
        <w:t xml:space="preserve"> </w:t>
      </w:r>
      <w:r w:rsidR="003B0696" w:rsidRPr="00701EBD">
        <w:rPr>
          <w:rFonts w:ascii="Book Antiqua" w:hAnsi="Book Antiqua" w:cs="Arial"/>
          <w:sz w:val="24"/>
          <w:szCs w:val="24"/>
        </w:rPr>
        <w:t>Early experience in kidney</w:t>
      </w:r>
      <w:r w:rsidRPr="00701EBD">
        <w:rPr>
          <w:rFonts w:ascii="Book Antiqua" w:hAnsi="Book Antiqua" w:cs="Arial"/>
          <w:sz w:val="24"/>
          <w:szCs w:val="24"/>
        </w:rPr>
        <w:t xml:space="preserve"> transplantation </w:t>
      </w:r>
      <w:r w:rsidR="003B0696" w:rsidRPr="00701EBD">
        <w:rPr>
          <w:rFonts w:ascii="Book Antiqua" w:hAnsi="Book Antiqua" w:cs="Arial"/>
          <w:sz w:val="24"/>
          <w:szCs w:val="24"/>
        </w:rPr>
        <w:t xml:space="preserve">showed </w:t>
      </w:r>
      <w:r w:rsidRPr="00701EBD">
        <w:rPr>
          <w:rFonts w:ascii="Book Antiqua" w:hAnsi="Book Antiqua" w:cs="Arial"/>
          <w:sz w:val="24"/>
          <w:szCs w:val="24"/>
        </w:rPr>
        <w:t>that transplanting blood type incompatible donor/recipient pairs lead to hyperacute rejection and allograft thrombosis.</w:t>
      </w:r>
      <w:r w:rsidR="00701EBD">
        <w:rPr>
          <w:rFonts w:ascii="Book Antiqua" w:hAnsi="Book Antiqua" w:cs="Arial"/>
          <w:sz w:val="24"/>
          <w:szCs w:val="24"/>
        </w:rPr>
        <w:t xml:space="preserve"> </w:t>
      </w:r>
      <w:r w:rsidRPr="00701EBD">
        <w:rPr>
          <w:rFonts w:ascii="Book Antiqua" w:hAnsi="Book Antiqua" w:cs="Arial"/>
          <w:sz w:val="24"/>
          <w:szCs w:val="24"/>
        </w:rPr>
        <w:t>Anti- A/B isoagglutinins bound to antigens on endothelial cells incite a cascade of events that leads graft failure, often within minutes of graft reperfusion.</w:t>
      </w:r>
      <w:r w:rsidR="00701EBD">
        <w:rPr>
          <w:rFonts w:ascii="Book Antiqua" w:hAnsi="Book Antiqua" w:cs="Arial"/>
          <w:sz w:val="24"/>
          <w:szCs w:val="24"/>
        </w:rPr>
        <w:t xml:space="preserve"> </w:t>
      </w:r>
      <w:r w:rsidRPr="00701EBD">
        <w:rPr>
          <w:rFonts w:ascii="Book Antiqua" w:hAnsi="Book Antiqua" w:cs="Arial"/>
          <w:sz w:val="24"/>
          <w:szCs w:val="24"/>
        </w:rPr>
        <w:t xml:space="preserve">Anti-A and B isoagglutinins are distinct </w:t>
      </w:r>
      <w:r w:rsidR="00B41A76" w:rsidRPr="00701EBD">
        <w:rPr>
          <w:rFonts w:ascii="Book Antiqua" w:hAnsi="Book Antiqua" w:cs="Arial"/>
          <w:sz w:val="24"/>
          <w:szCs w:val="24"/>
        </w:rPr>
        <w:t>from HLA antibodies in that they</w:t>
      </w:r>
      <w:r w:rsidRPr="00701EBD">
        <w:rPr>
          <w:rFonts w:ascii="Book Antiqua" w:hAnsi="Book Antiqua" w:cs="Arial"/>
          <w:sz w:val="24"/>
          <w:szCs w:val="24"/>
        </w:rPr>
        <w:t xml:space="preserve"> are natural antibodies that are likely produced in the bowel and peritoneum by precursor B1 cells in response to the presence of normal bacteria.</w:t>
      </w:r>
      <w:r w:rsidR="00701EBD">
        <w:rPr>
          <w:rFonts w:ascii="Book Antiqua" w:hAnsi="Book Antiqua" w:cs="Arial"/>
          <w:sz w:val="24"/>
          <w:szCs w:val="24"/>
        </w:rPr>
        <w:t xml:space="preserve"> </w:t>
      </w:r>
      <w:r w:rsidRPr="00701EBD">
        <w:rPr>
          <w:rFonts w:ascii="Book Antiqua" w:hAnsi="Book Antiqua" w:cs="Arial"/>
          <w:sz w:val="24"/>
          <w:szCs w:val="24"/>
        </w:rPr>
        <w:t>Individuals are sensitized to non-self carbohydrate chains that exist on red blood cells and vascular endothelium.</w:t>
      </w:r>
      <w:r w:rsidR="00701EBD">
        <w:rPr>
          <w:rFonts w:ascii="Book Antiqua" w:hAnsi="Book Antiqua" w:cs="Arial"/>
          <w:sz w:val="24"/>
          <w:szCs w:val="24"/>
        </w:rPr>
        <w:t xml:space="preserve"> </w:t>
      </w:r>
      <w:r w:rsidRPr="00701EBD">
        <w:rPr>
          <w:rFonts w:ascii="Book Antiqua" w:hAnsi="Book Antiqua" w:cs="Arial"/>
          <w:sz w:val="24"/>
          <w:szCs w:val="24"/>
        </w:rPr>
        <w:t>These chains are represented by the designation of blood types A, B, and AB. Those with blood type O do not express these chains and therefore develop antibodies to both A and B isoagglutinins.</w:t>
      </w:r>
      <w:r w:rsidR="00701EBD">
        <w:rPr>
          <w:rFonts w:ascii="Book Antiqua" w:hAnsi="Book Antiqua" w:cs="Arial"/>
          <w:sz w:val="24"/>
          <w:szCs w:val="24"/>
        </w:rPr>
        <w:t xml:space="preserve"> </w:t>
      </w:r>
    </w:p>
    <w:p w:rsidR="00532206" w:rsidRPr="00701EBD" w:rsidRDefault="00532206" w:rsidP="008B7E4D">
      <w:pPr>
        <w:spacing w:after="0" w:line="360" w:lineRule="auto"/>
        <w:ind w:firstLineChars="100" w:firstLine="240"/>
        <w:jc w:val="both"/>
        <w:rPr>
          <w:rFonts w:ascii="Book Antiqua" w:hAnsi="Book Antiqua" w:cs="Arial"/>
          <w:sz w:val="24"/>
          <w:szCs w:val="24"/>
        </w:rPr>
      </w:pPr>
      <w:r w:rsidRPr="00701EBD">
        <w:rPr>
          <w:rFonts w:ascii="Book Antiqua" w:hAnsi="Book Antiqua" w:cs="Arial"/>
          <w:sz w:val="24"/>
          <w:szCs w:val="24"/>
        </w:rPr>
        <w:t xml:space="preserve">There is now a wealth of experience with ABOi </w:t>
      </w:r>
      <w:proofErr w:type="gramStart"/>
      <w:r w:rsidRPr="00701EBD">
        <w:rPr>
          <w:rFonts w:ascii="Book Antiqua" w:hAnsi="Book Antiqua" w:cs="Arial"/>
          <w:sz w:val="24"/>
          <w:szCs w:val="24"/>
        </w:rPr>
        <w:t>transplantation which</w:t>
      </w:r>
      <w:proofErr w:type="gramEnd"/>
      <w:r w:rsidRPr="00701EBD">
        <w:rPr>
          <w:rFonts w:ascii="Book Antiqua" w:hAnsi="Book Antiqua" w:cs="Arial"/>
          <w:sz w:val="24"/>
          <w:szCs w:val="24"/>
        </w:rPr>
        <w:t xml:space="preserve"> dates back to the 1980s</w:t>
      </w:r>
      <w:r w:rsidR="005C4ED2" w:rsidRPr="00701EBD">
        <w:rPr>
          <w:rFonts w:ascii="Book Antiqua" w:hAnsi="Book Antiqua" w:cs="Arial"/>
          <w:sz w:val="24"/>
          <w:szCs w:val="24"/>
          <w:vertAlign w:val="superscript"/>
        </w:rPr>
        <w:t>[</w:t>
      </w:r>
      <w:r w:rsidR="002679D8" w:rsidRPr="00701EBD">
        <w:rPr>
          <w:rFonts w:ascii="Book Antiqua" w:hAnsi="Book Antiqua" w:cs="Arial"/>
          <w:sz w:val="24"/>
          <w:szCs w:val="24"/>
          <w:vertAlign w:val="superscript"/>
        </w:rPr>
        <w:t>28-30</w:t>
      </w:r>
      <w:r w:rsidR="005C4ED2" w:rsidRPr="00701EBD">
        <w:rPr>
          <w:rFonts w:ascii="Book Antiqua" w:hAnsi="Book Antiqua" w:cs="Arial"/>
          <w:sz w:val="24"/>
          <w:szCs w:val="24"/>
          <w:vertAlign w:val="superscript"/>
        </w:rPr>
        <w:t>]</w:t>
      </w:r>
      <w:r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Early experience with ABOi transplantation occurred primarily in Japan where, at that time, there was limited availability of deceased donors.</w:t>
      </w:r>
      <w:r w:rsidR="00701EBD">
        <w:rPr>
          <w:rFonts w:ascii="Book Antiqua" w:hAnsi="Book Antiqua" w:cs="Arial"/>
          <w:sz w:val="24"/>
          <w:szCs w:val="24"/>
        </w:rPr>
        <w:t xml:space="preserve"> </w:t>
      </w:r>
      <w:r w:rsidRPr="00701EBD">
        <w:rPr>
          <w:rFonts w:ascii="Book Antiqua" w:hAnsi="Book Antiqua" w:cs="Arial"/>
          <w:sz w:val="24"/>
          <w:szCs w:val="24"/>
        </w:rPr>
        <w:t>Through this early experience three essential components of successful ABOi transplantation were elucidated.</w:t>
      </w:r>
      <w:r w:rsidR="00701EBD">
        <w:rPr>
          <w:rFonts w:ascii="Book Antiqua" w:hAnsi="Book Antiqua" w:cs="Arial"/>
          <w:sz w:val="24"/>
          <w:szCs w:val="24"/>
        </w:rPr>
        <w:t xml:space="preserve"> </w:t>
      </w:r>
      <w:r w:rsidRPr="00701EBD">
        <w:rPr>
          <w:rFonts w:ascii="Book Antiqua" w:hAnsi="Book Antiqua" w:cs="Arial"/>
          <w:sz w:val="24"/>
          <w:szCs w:val="24"/>
        </w:rPr>
        <w:t>They include antibody removal, B cell depletion, and pre-transplant immunosuppression.</w:t>
      </w:r>
      <w:r w:rsidR="00701EBD">
        <w:rPr>
          <w:rFonts w:ascii="Book Antiqua" w:hAnsi="Book Antiqua" w:cs="Arial"/>
          <w:sz w:val="24"/>
          <w:szCs w:val="24"/>
        </w:rPr>
        <w:t xml:space="preserve"> </w:t>
      </w:r>
      <w:r w:rsidRPr="00701EBD">
        <w:rPr>
          <w:rFonts w:ascii="Book Antiqua" w:hAnsi="Book Antiqua" w:cs="Arial"/>
          <w:sz w:val="24"/>
          <w:szCs w:val="24"/>
        </w:rPr>
        <w:t xml:space="preserve">Many center specific protocols have been developed based on these </w:t>
      </w:r>
      <w:proofErr w:type="gramStart"/>
      <w:r w:rsidRPr="00701EBD">
        <w:rPr>
          <w:rFonts w:ascii="Book Antiqua" w:hAnsi="Book Antiqua" w:cs="Arial"/>
          <w:sz w:val="24"/>
          <w:szCs w:val="24"/>
        </w:rPr>
        <w:t>principles</w:t>
      </w:r>
      <w:r w:rsidR="00472F6B" w:rsidRPr="00701EBD">
        <w:rPr>
          <w:rFonts w:ascii="Book Antiqua" w:hAnsi="Book Antiqua" w:cs="Arial"/>
          <w:sz w:val="24"/>
          <w:szCs w:val="24"/>
          <w:vertAlign w:val="superscript"/>
        </w:rPr>
        <w:t>[</w:t>
      </w:r>
      <w:proofErr w:type="gramEnd"/>
      <w:r w:rsidR="002679D8" w:rsidRPr="00701EBD">
        <w:rPr>
          <w:rFonts w:ascii="Book Antiqua" w:hAnsi="Book Antiqua" w:cs="Arial"/>
          <w:sz w:val="24"/>
          <w:szCs w:val="24"/>
          <w:vertAlign w:val="superscript"/>
        </w:rPr>
        <w:t>31</w:t>
      </w:r>
      <w:r w:rsidR="00472F6B" w:rsidRPr="00701EBD">
        <w:rPr>
          <w:rFonts w:ascii="Book Antiqua" w:hAnsi="Book Antiqua" w:cs="Arial"/>
          <w:sz w:val="24"/>
          <w:szCs w:val="24"/>
          <w:vertAlign w:val="superscript"/>
        </w:rPr>
        <w:t>]</w:t>
      </w:r>
      <w:r w:rsidR="00000C1E" w:rsidRPr="00701EBD">
        <w:rPr>
          <w:rFonts w:ascii="Book Antiqua" w:hAnsi="Book Antiqua" w:cs="Arial"/>
          <w:sz w:val="24"/>
          <w:szCs w:val="24"/>
        </w:rPr>
        <w:t xml:space="preserve"> (</w:t>
      </w:r>
      <w:r w:rsidR="008B7E4D" w:rsidRPr="00701EBD">
        <w:rPr>
          <w:rFonts w:ascii="Book Antiqua" w:hAnsi="Book Antiqua" w:cs="Arial"/>
          <w:sz w:val="24"/>
          <w:szCs w:val="24"/>
        </w:rPr>
        <w:t>F</w:t>
      </w:r>
      <w:r w:rsidR="00000C1E" w:rsidRPr="00701EBD">
        <w:rPr>
          <w:rFonts w:ascii="Book Antiqua" w:hAnsi="Book Antiqua" w:cs="Arial"/>
          <w:sz w:val="24"/>
          <w:szCs w:val="24"/>
        </w:rPr>
        <w:t>igure 2</w:t>
      </w:r>
      <w:r w:rsidRPr="00701EBD">
        <w:rPr>
          <w:rFonts w:ascii="Book Antiqua" w:hAnsi="Book Antiqua" w:cs="Arial"/>
          <w:sz w:val="24"/>
          <w:szCs w:val="24"/>
        </w:rPr>
        <w:t>).</w:t>
      </w:r>
      <w:r w:rsidR="00701EBD">
        <w:rPr>
          <w:rFonts w:ascii="Book Antiqua" w:hAnsi="Book Antiqua" w:cs="Arial"/>
          <w:sz w:val="24"/>
          <w:szCs w:val="24"/>
        </w:rPr>
        <w:t xml:space="preserve"> </w:t>
      </w:r>
      <w:r w:rsidR="00377311" w:rsidRPr="00701EBD">
        <w:rPr>
          <w:rFonts w:ascii="Book Antiqua" w:hAnsi="Book Antiqua" w:cs="Arial"/>
          <w:sz w:val="24"/>
          <w:szCs w:val="24"/>
        </w:rPr>
        <w:t>PLEX</w:t>
      </w:r>
      <w:r w:rsidRPr="00701EBD">
        <w:rPr>
          <w:rFonts w:ascii="Book Antiqua" w:hAnsi="Book Antiqua" w:cs="Arial"/>
          <w:sz w:val="24"/>
          <w:szCs w:val="24"/>
        </w:rPr>
        <w:t xml:space="preserve"> was initially employed to remove anti-A/B antibodies prior to living donor transplantation, but this alone was not successful.</w:t>
      </w:r>
      <w:r w:rsidR="00701EBD">
        <w:rPr>
          <w:rFonts w:ascii="Book Antiqua" w:hAnsi="Book Antiqua" w:cs="Arial"/>
          <w:sz w:val="24"/>
          <w:szCs w:val="24"/>
        </w:rPr>
        <w:t xml:space="preserve"> </w:t>
      </w:r>
      <w:r w:rsidRPr="00701EBD">
        <w:rPr>
          <w:rFonts w:ascii="Book Antiqua" w:hAnsi="Book Antiqua" w:cs="Arial"/>
          <w:sz w:val="24"/>
          <w:szCs w:val="24"/>
        </w:rPr>
        <w:t xml:space="preserve">It was the addition of B cell depletion by splenectomy that allowed early </w:t>
      </w:r>
      <w:proofErr w:type="gramStart"/>
      <w:r w:rsidRPr="00701EBD">
        <w:rPr>
          <w:rFonts w:ascii="Book Antiqua" w:hAnsi="Book Antiqua" w:cs="Arial"/>
          <w:sz w:val="24"/>
          <w:szCs w:val="24"/>
        </w:rPr>
        <w:t>success</w:t>
      </w:r>
      <w:r w:rsidR="00A94924" w:rsidRPr="00701EBD">
        <w:rPr>
          <w:rFonts w:ascii="Book Antiqua" w:hAnsi="Book Antiqua" w:cs="Arial"/>
          <w:sz w:val="24"/>
          <w:szCs w:val="24"/>
          <w:vertAlign w:val="superscript"/>
        </w:rPr>
        <w:t>[</w:t>
      </w:r>
      <w:proofErr w:type="gramEnd"/>
      <w:r w:rsidR="002679D8" w:rsidRPr="00701EBD">
        <w:rPr>
          <w:rFonts w:ascii="Book Antiqua" w:hAnsi="Book Antiqua" w:cs="Arial"/>
          <w:sz w:val="24"/>
          <w:szCs w:val="24"/>
          <w:vertAlign w:val="superscript"/>
        </w:rPr>
        <w:t>32</w:t>
      </w:r>
      <w:r w:rsidR="00A94924" w:rsidRPr="00701EBD">
        <w:rPr>
          <w:rFonts w:ascii="Book Antiqua" w:hAnsi="Book Antiqua" w:cs="Arial"/>
          <w:sz w:val="24"/>
          <w:szCs w:val="24"/>
          <w:vertAlign w:val="superscript"/>
        </w:rPr>
        <w:t>]</w:t>
      </w:r>
      <w:r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However, the requirement of splenectomy for successful ABOi transplantation limited its wide spread acceptance given the added surgical risk and resultant life-long risk of infection.</w:t>
      </w:r>
      <w:r w:rsidR="00701EBD">
        <w:rPr>
          <w:rFonts w:ascii="Book Antiqua" w:hAnsi="Book Antiqua" w:cs="Arial"/>
          <w:sz w:val="24"/>
          <w:szCs w:val="24"/>
        </w:rPr>
        <w:t xml:space="preserve"> </w:t>
      </w:r>
      <w:r w:rsidRPr="00701EBD">
        <w:rPr>
          <w:rFonts w:ascii="Book Antiqua" w:hAnsi="Book Antiqua" w:cs="Arial"/>
          <w:sz w:val="24"/>
          <w:szCs w:val="24"/>
        </w:rPr>
        <w:t>The develop</w:t>
      </w:r>
      <w:r w:rsidR="00377311" w:rsidRPr="00701EBD">
        <w:rPr>
          <w:rFonts w:ascii="Book Antiqua" w:hAnsi="Book Antiqua" w:cs="Arial"/>
          <w:sz w:val="24"/>
          <w:szCs w:val="24"/>
        </w:rPr>
        <w:t xml:space="preserve">ment of rituximab </w:t>
      </w:r>
      <w:r w:rsidRPr="00701EBD">
        <w:rPr>
          <w:rFonts w:ascii="Book Antiqua" w:hAnsi="Book Antiqua" w:cs="Arial"/>
          <w:sz w:val="24"/>
          <w:szCs w:val="24"/>
        </w:rPr>
        <w:t>eliminated the need for splenectomy allowing the process to be more palatable to both physicians and patients.</w:t>
      </w:r>
      <w:r w:rsidR="00701EBD">
        <w:rPr>
          <w:rFonts w:ascii="Book Antiqua" w:hAnsi="Book Antiqua" w:cs="Arial"/>
          <w:sz w:val="24"/>
          <w:szCs w:val="24"/>
        </w:rPr>
        <w:t xml:space="preserve"> </w:t>
      </w:r>
    </w:p>
    <w:p w:rsidR="00532206" w:rsidRPr="00701EBD" w:rsidRDefault="00532206" w:rsidP="008B7E4D">
      <w:pPr>
        <w:spacing w:after="0" w:line="360" w:lineRule="auto"/>
        <w:ind w:firstLineChars="100" w:firstLine="240"/>
        <w:jc w:val="both"/>
        <w:rPr>
          <w:rFonts w:ascii="Book Antiqua" w:hAnsi="Book Antiqua" w:cs="Arial"/>
          <w:sz w:val="24"/>
          <w:szCs w:val="24"/>
        </w:rPr>
      </w:pPr>
      <w:r w:rsidRPr="00701EBD">
        <w:rPr>
          <w:rFonts w:ascii="Book Antiqua" w:hAnsi="Book Antiqua" w:cs="Arial"/>
          <w:sz w:val="24"/>
          <w:szCs w:val="24"/>
        </w:rPr>
        <w:t>Outcomes in ABOi transplantation have markedly improved over the years.</w:t>
      </w:r>
      <w:r w:rsidR="00701EBD">
        <w:rPr>
          <w:rFonts w:ascii="Book Antiqua" w:hAnsi="Book Antiqua" w:cs="Arial"/>
          <w:sz w:val="24"/>
          <w:szCs w:val="24"/>
        </w:rPr>
        <w:t xml:space="preserve"> </w:t>
      </w:r>
      <w:r w:rsidRPr="00701EBD">
        <w:rPr>
          <w:rFonts w:ascii="Book Antiqua" w:hAnsi="Book Antiqua" w:cs="Arial"/>
          <w:sz w:val="24"/>
          <w:szCs w:val="24"/>
        </w:rPr>
        <w:t>In Japan, higher rates of rejection and graft loss were seen prior to the introduction of tacrolimus and mycophenolate mofetil.</w:t>
      </w:r>
      <w:r w:rsidR="00701EBD">
        <w:rPr>
          <w:rFonts w:ascii="Book Antiqua" w:hAnsi="Book Antiqua" w:cs="Arial"/>
          <w:sz w:val="24"/>
          <w:szCs w:val="24"/>
        </w:rPr>
        <w:t xml:space="preserve"> </w:t>
      </w:r>
      <w:r w:rsidRPr="00701EBD">
        <w:rPr>
          <w:rFonts w:ascii="Book Antiqua" w:hAnsi="Book Antiqua" w:cs="Arial"/>
          <w:sz w:val="24"/>
          <w:szCs w:val="24"/>
        </w:rPr>
        <w:t xml:space="preserve">Toki </w:t>
      </w:r>
      <w:r w:rsidRPr="008B7E4D">
        <w:rPr>
          <w:rFonts w:ascii="Book Antiqua" w:hAnsi="Book Antiqua" w:cs="Arial"/>
          <w:i/>
          <w:sz w:val="24"/>
          <w:szCs w:val="24"/>
        </w:rPr>
        <w:t xml:space="preserve">et </w:t>
      </w:r>
      <w:proofErr w:type="gramStart"/>
      <w:r w:rsidRPr="008B7E4D">
        <w:rPr>
          <w:rFonts w:ascii="Book Antiqua" w:hAnsi="Book Antiqua" w:cs="Arial"/>
          <w:i/>
          <w:sz w:val="24"/>
          <w:szCs w:val="24"/>
        </w:rPr>
        <w:t>al</w:t>
      </w:r>
      <w:r w:rsidR="008B7E4D" w:rsidRPr="00701EBD">
        <w:rPr>
          <w:rFonts w:ascii="Book Antiqua" w:hAnsi="Book Antiqua" w:cs="Arial"/>
          <w:sz w:val="24"/>
          <w:szCs w:val="24"/>
          <w:vertAlign w:val="superscript"/>
        </w:rPr>
        <w:t>[</w:t>
      </w:r>
      <w:proofErr w:type="gramEnd"/>
      <w:r w:rsidR="008B7E4D" w:rsidRPr="00701EBD">
        <w:rPr>
          <w:rFonts w:ascii="Book Antiqua" w:hAnsi="Book Antiqua" w:cs="Arial"/>
          <w:sz w:val="24"/>
          <w:szCs w:val="24"/>
          <w:vertAlign w:val="superscript"/>
        </w:rPr>
        <w:t>33]</w:t>
      </w:r>
      <w:r w:rsidRPr="00701EBD">
        <w:rPr>
          <w:rFonts w:ascii="Book Antiqua" w:hAnsi="Book Antiqua" w:cs="Arial"/>
          <w:sz w:val="24"/>
          <w:szCs w:val="24"/>
        </w:rPr>
        <w:t xml:space="preserve"> analyzed the impact of ABMR on ABOi transplantation.</w:t>
      </w:r>
      <w:r w:rsidR="00701EBD">
        <w:rPr>
          <w:rFonts w:ascii="Book Antiqua" w:hAnsi="Book Antiqua" w:cs="Arial"/>
          <w:sz w:val="24"/>
          <w:szCs w:val="24"/>
        </w:rPr>
        <w:t xml:space="preserve"> </w:t>
      </w:r>
      <w:r w:rsidRPr="00701EBD">
        <w:rPr>
          <w:rFonts w:ascii="Book Antiqua" w:hAnsi="Book Antiqua" w:cs="Arial"/>
          <w:sz w:val="24"/>
          <w:szCs w:val="24"/>
        </w:rPr>
        <w:t>In this study, 58 consecutive ABOi transplants were divided into two groups: those that developed ABMR within months and those that did not.</w:t>
      </w:r>
      <w:r w:rsidR="00701EBD">
        <w:rPr>
          <w:rFonts w:ascii="Book Antiqua" w:hAnsi="Book Antiqua" w:cs="Arial"/>
          <w:sz w:val="24"/>
          <w:szCs w:val="24"/>
        </w:rPr>
        <w:t xml:space="preserve"> </w:t>
      </w:r>
      <w:r w:rsidRPr="00701EBD">
        <w:rPr>
          <w:rFonts w:ascii="Book Antiqua" w:hAnsi="Book Antiqua" w:cs="Arial"/>
          <w:sz w:val="24"/>
          <w:szCs w:val="24"/>
        </w:rPr>
        <w:t>Graft survival was statistically less at 3, 5, and 8</w:t>
      </w:r>
      <w:r w:rsidR="008B7E4D">
        <w:rPr>
          <w:rFonts w:ascii="Book Antiqua" w:hAnsi="Book Antiqua" w:cs="Arial"/>
          <w:sz w:val="24"/>
          <w:szCs w:val="24"/>
        </w:rPr>
        <w:t xml:space="preserve"> years after transplant (95% </w:t>
      </w:r>
      <w:r w:rsidR="008B7E4D" w:rsidRPr="008B7E4D">
        <w:rPr>
          <w:rFonts w:ascii="Book Antiqua" w:hAnsi="Book Antiqua" w:cs="Arial"/>
          <w:i/>
          <w:sz w:val="24"/>
          <w:szCs w:val="24"/>
        </w:rPr>
        <w:t>vs</w:t>
      </w:r>
      <w:r w:rsidRPr="00701EBD">
        <w:rPr>
          <w:rFonts w:ascii="Book Antiqua" w:hAnsi="Book Antiqua" w:cs="Arial"/>
          <w:sz w:val="24"/>
          <w:szCs w:val="24"/>
        </w:rPr>
        <w:t xml:space="preserve"> 49%) in the ABMR group.</w:t>
      </w:r>
      <w:r w:rsidR="00701EBD">
        <w:rPr>
          <w:rFonts w:ascii="Book Antiqua" w:hAnsi="Book Antiqua" w:cs="Arial"/>
          <w:sz w:val="24"/>
          <w:szCs w:val="24"/>
        </w:rPr>
        <w:t xml:space="preserve"> </w:t>
      </w:r>
      <w:r w:rsidRPr="00701EBD">
        <w:rPr>
          <w:rFonts w:ascii="Book Antiqua" w:hAnsi="Book Antiqua" w:cs="Arial"/>
          <w:sz w:val="24"/>
          <w:szCs w:val="24"/>
        </w:rPr>
        <w:t>Multivariable analysis revealed the presenc</w:t>
      </w:r>
      <w:r w:rsidR="00377311" w:rsidRPr="00701EBD">
        <w:rPr>
          <w:rFonts w:ascii="Book Antiqua" w:hAnsi="Book Antiqua" w:cs="Arial"/>
          <w:sz w:val="24"/>
          <w:szCs w:val="24"/>
        </w:rPr>
        <w:t>e of HLA DSA</w:t>
      </w:r>
      <w:r w:rsidRPr="00701EBD">
        <w:rPr>
          <w:rFonts w:ascii="Book Antiqua" w:hAnsi="Book Antiqua" w:cs="Arial"/>
          <w:sz w:val="24"/>
          <w:szCs w:val="24"/>
        </w:rPr>
        <w:t xml:space="preserve"> and an anti A/B titer ≥ 1:32 to be predictive of ABMR while pre-trans</w:t>
      </w:r>
      <w:r w:rsidR="00377311" w:rsidRPr="00701EBD">
        <w:rPr>
          <w:rFonts w:ascii="Book Antiqua" w:hAnsi="Book Antiqua" w:cs="Arial"/>
          <w:sz w:val="24"/>
          <w:szCs w:val="24"/>
        </w:rPr>
        <w:t>plant immunosuppression with mycophenolate mofetil</w:t>
      </w:r>
      <w:r w:rsidRPr="00701EBD">
        <w:rPr>
          <w:rFonts w:ascii="Book Antiqua" w:hAnsi="Book Antiqua" w:cs="Arial"/>
          <w:sz w:val="24"/>
          <w:szCs w:val="24"/>
        </w:rPr>
        <w:t xml:space="preserve"> was protective.</w:t>
      </w:r>
      <w:r w:rsidR="00701EBD">
        <w:rPr>
          <w:rFonts w:ascii="Book Antiqua" w:hAnsi="Book Antiqua" w:cs="Arial"/>
          <w:sz w:val="24"/>
          <w:szCs w:val="24"/>
        </w:rPr>
        <w:t xml:space="preserve"> </w:t>
      </w:r>
      <w:r w:rsidRPr="00701EBD">
        <w:rPr>
          <w:rFonts w:ascii="Book Antiqua" w:hAnsi="Book Antiqua" w:cs="Arial"/>
          <w:sz w:val="24"/>
          <w:szCs w:val="24"/>
        </w:rPr>
        <w:t>Successful ABOi programs incorporate these elements into their protocol sta</w:t>
      </w:r>
      <w:r w:rsidR="00377311" w:rsidRPr="00701EBD">
        <w:rPr>
          <w:rFonts w:ascii="Book Antiqua" w:hAnsi="Book Antiqua" w:cs="Arial"/>
          <w:sz w:val="24"/>
          <w:szCs w:val="24"/>
        </w:rPr>
        <w:t>rting immunosuppression with mycophenolate mofetil</w:t>
      </w:r>
      <w:r w:rsidRPr="00701EBD">
        <w:rPr>
          <w:rFonts w:ascii="Book Antiqua" w:hAnsi="Book Antiqua" w:cs="Arial"/>
          <w:sz w:val="24"/>
          <w:szCs w:val="24"/>
        </w:rPr>
        <w:t xml:space="preserve"> with or without tacrolimus and steroids one to four weeks prior to transplant, achieving an anti-A/B titer of &lt; 1:32 at the time of transplant, and screening for anti-HLA antibodies</w:t>
      </w:r>
      <w:r w:rsidR="006574E1" w:rsidRPr="00701EBD">
        <w:rPr>
          <w:rFonts w:ascii="Book Antiqua" w:hAnsi="Book Antiqua" w:cs="Arial"/>
          <w:sz w:val="24"/>
          <w:szCs w:val="24"/>
        </w:rPr>
        <w:t xml:space="preserve"> (</w:t>
      </w:r>
      <w:r w:rsidR="008B7E4D" w:rsidRPr="00701EBD">
        <w:rPr>
          <w:rFonts w:ascii="Book Antiqua" w:hAnsi="Book Antiqua" w:cs="Arial"/>
          <w:sz w:val="24"/>
          <w:szCs w:val="24"/>
        </w:rPr>
        <w:t>F</w:t>
      </w:r>
      <w:r w:rsidR="006574E1" w:rsidRPr="00701EBD">
        <w:rPr>
          <w:rFonts w:ascii="Book Antiqua" w:hAnsi="Book Antiqua" w:cs="Arial"/>
          <w:sz w:val="24"/>
          <w:szCs w:val="24"/>
        </w:rPr>
        <w:t>igure 2</w:t>
      </w:r>
      <w:r w:rsidRPr="00701EBD">
        <w:rPr>
          <w:rFonts w:ascii="Book Antiqua" w:hAnsi="Book Antiqua" w:cs="Arial"/>
          <w:sz w:val="24"/>
          <w:szCs w:val="24"/>
        </w:rPr>
        <w:t>).</w:t>
      </w:r>
    </w:p>
    <w:p w:rsidR="00532206" w:rsidRPr="00701EBD" w:rsidRDefault="00532206" w:rsidP="008B7E4D">
      <w:pPr>
        <w:spacing w:after="0" w:line="360" w:lineRule="auto"/>
        <w:ind w:firstLineChars="100" w:firstLine="240"/>
        <w:jc w:val="both"/>
        <w:rPr>
          <w:rFonts w:ascii="Book Antiqua" w:hAnsi="Book Antiqua" w:cs="Arial"/>
          <w:sz w:val="24"/>
          <w:szCs w:val="24"/>
        </w:rPr>
      </w:pPr>
      <w:r w:rsidRPr="00701EBD">
        <w:rPr>
          <w:rFonts w:ascii="Book Antiqua" w:hAnsi="Book Antiqua" w:cs="Arial"/>
          <w:sz w:val="24"/>
          <w:szCs w:val="24"/>
        </w:rPr>
        <w:t>Isoagglutinin titers have a large impact on</w:t>
      </w:r>
      <w:r w:rsidR="00377311" w:rsidRPr="00701EBD">
        <w:rPr>
          <w:rFonts w:ascii="Book Antiqua" w:hAnsi="Book Antiqua" w:cs="Arial"/>
          <w:sz w:val="24"/>
          <w:szCs w:val="24"/>
        </w:rPr>
        <w:t xml:space="preserve"> the</w:t>
      </w:r>
      <w:r w:rsidRPr="00701EBD">
        <w:rPr>
          <w:rFonts w:ascii="Book Antiqua" w:hAnsi="Book Antiqua" w:cs="Arial"/>
          <w:sz w:val="24"/>
          <w:szCs w:val="24"/>
        </w:rPr>
        <w:t xml:space="preserve"> incidence of rejection and graft outcomes after ABOi transplantation.</w:t>
      </w:r>
      <w:r w:rsidR="00701EBD">
        <w:rPr>
          <w:rFonts w:ascii="Book Antiqua" w:hAnsi="Book Antiqua" w:cs="Arial"/>
          <w:sz w:val="24"/>
          <w:szCs w:val="24"/>
        </w:rPr>
        <w:t xml:space="preserve"> </w:t>
      </w:r>
      <w:r w:rsidRPr="00701EBD">
        <w:rPr>
          <w:rFonts w:ascii="Book Antiqua" w:hAnsi="Book Antiqua" w:cs="Arial"/>
          <w:sz w:val="24"/>
          <w:szCs w:val="24"/>
        </w:rPr>
        <w:t xml:space="preserve">However, recognition of titer rebound and post-transplant </w:t>
      </w:r>
      <w:r w:rsidR="00377311" w:rsidRPr="00701EBD">
        <w:rPr>
          <w:rFonts w:ascii="Book Antiqua" w:hAnsi="Book Antiqua" w:cs="Arial"/>
          <w:sz w:val="24"/>
          <w:szCs w:val="24"/>
        </w:rPr>
        <w:t>PLEX</w:t>
      </w:r>
      <w:r w:rsidRPr="00701EBD">
        <w:rPr>
          <w:rFonts w:ascii="Book Antiqua" w:hAnsi="Book Antiqua" w:cs="Arial"/>
          <w:sz w:val="24"/>
          <w:szCs w:val="24"/>
        </w:rPr>
        <w:t xml:space="preserve"> have improved outcomes dramatically.</w:t>
      </w:r>
      <w:r w:rsidR="00701EBD">
        <w:rPr>
          <w:rFonts w:ascii="Book Antiqua" w:hAnsi="Book Antiqua" w:cs="Arial"/>
          <w:sz w:val="24"/>
          <w:szCs w:val="24"/>
        </w:rPr>
        <w:t xml:space="preserve"> </w:t>
      </w:r>
      <w:r w:rsidRPr="00701EBD">
        <w:rPr>
          <w:rFonts w:ascii="Book Antiqua" w:hAnsi="Book Antiqua" w:cs="Arial"/>
          <w:sz w:val="24"/>
          <w:szCs w:val="24"/>
        </w:rPr>
        <w:t xml:space="preserve">Won </w:t>
      </w:r>
      <w:r w:rsidRPr="008B7E4D">
        <w:rPr>
          <w:rFonts w:ascii="Book Antiqua" w:hAnsi="Book Antiqua" w:cs="Arial"/>
          <w:i/>
          <w:sz w:val="24"/>
          <w:szCs w:val="24"/>
        </w:rPr>
        <w:t xml:space="preserve">et </w:t>
      </w:r>
      <w:proofErr w:type="gramStart"/>
      <w:r w:rsidRPr="008B7E4D">
        <w:rPr>
          <w:rFonts w:ascii="Book Antiqua" w:hAnsi="Book Antiqua" w:cs="Arial"/>
          <w:i/>
          <w:sz w:val="24"/>
          <w:szCs w:val="24"/>
        </w:rPr>
        <w:t>al</w:t>
      </w:r>
      <w:r w:rsidR="008B7E4D" w:rsidRPr="00701EBD">
        <w:rPr>
          <w:rFonts w:ascii="Book Antiqua" w:hAnsi="Book Antiqua" w:cs="Arial"/>
          <w:sz w:val="24"/>
          <w:szCs w:val="24"/>
          <w:vertAlign w:val="superscript"/>
        </w:rPr>
        <w:t>[</w:t>
      </w:r>
      <w:proofErr w:type="gramEnd"/>
      <w:r w:rsidR="008B7E4D" w:rsidRPr="00701EBD">
        <w:rPr>
          <w:rFonts w:ascii="Book Antiqua" w:hAnsi="Book Antiqua" w:cs="Arial"/>
          <w:sz w:val="24"/>
          <w:szCs w:val="24"/>
          <w:vertAlign w:val="superscript"/>
        </w:rPr>
        <w:t>34]</w:t>
      </w:r>
      <w:r w:rsidRPr="00701EBD">
        <w:rPr>
          <w:rFonts w:ascii="Book Antiqua" w:hAnsi="Book Antiqua" w:cs="Arial"/>
          <w:sz w:val="24"/>
          <w:szCs w:val="24"/>
        </w:rPr>
        <w:t xml:space="preserve"> explored the significance of isoagglutinin titers in a retrospective analysis of 95 patients receiving an ABOi allograft.</w:t>
      </w:r>
      <w:r w:rsidR="00701EBD">
        <w:rPr>
          <w:rFonts w:ascii="Book Antiqua" w:hAnsi="Book Antiqua" w:cs="Arial"/>
          <w:sz w:val="24"/>
          <w:szCs w:val="24"/>
        </w:rPr>
        <w:t xml:space="preserve"> </w:t>
      </w:r>
      <w:r w:rsidRPr="00701EBD">
        <w:rPr>
          <w:rFonts w:ascii="Book Antiqua" w:hAnsi="Book Antiqua" w:cs="Arial"/>
          <w:sz w:val="24"/>
          <w:szCs w:val="24"/>
        </w:rPr>
        <w:t>The desensitization regimen consisted of pre-transplant immuno</w:t>
      </w:r>
      <w:r w:rsidR="00377311" w:rsidRPr="00701EBD">
        <w:rPr>
          <w:rFonts w:ascii="Book Antiqua" w:hAnsi="Book Antiqua" w:cs="Arial"/>
          <w:sz w:val="24"/>
          <w:szCs w:val="24"/>
        </w:rPr>
        <w:t>suppression with tacrolimus, mycophenolate mofetil</w:t>
      </w:r>
      <w:r w:rsidRPr="00701EBD">
        <w:rPr>
          <w:rFonts w:ascii="Book Antiqua" w:hAnsi="Book Antiqua" w:cs="Arial"/>
          <w:sz w:val="24"/>
          <w:szCs w:val="24"/>
        </w:rPr>
        <w:t>, and steroids seven to ten days prior to transplant.</w:t>
      </w:r>
      <w:r w:rsidR="00701EBD">
        <w:rPr>
          <w:rFonts w:ascii="Book Antiqua" w:hAnsi="Book Antiqua" w:cs="Arial"/>
          <w:sz w:val="24"/>
          <w:szCs w:val="24"/>
        </w:rPr>
        <w:t xml:space="preserve"> </w:t>
      </w:r>
      <w:r w:rsidRPr="00701EBD">
        <w:rPr>
          <w:rFonts w:ascii="Book Antiqua" w:hAnsi="Book Antiqua" w:cs="Arial"/>
          <w:sz w:val="24"/>
          <w:szCs w:val="24"/>
        </w:rPr>
        <w:t>Rituximab, fixed dose (200</w:t>
      </w:r>
      <w:r w:rsidR="008B7E4D">
        <w:rPr>
          <w:rFonts w:ascii="Book Antiqua" w:hAnsi="Book Antiqua" w:cs="Arial" w:hint="eastAsia"/>
          <w:sz w:val="24"/>
          <w:szCs w:val="24"/>
          <w:lang w:eastAsia="zh-CN"/>
        </w:rPr>
        <w:t xml:space="preserve"> </w:t>
      </w:r>
      <w:r w:rsidRPr="00701EBD">
        <w:rPr>
          <w:rFonts w:ascii="Book Antiqua" w:hAnsi="Book Antiqua" w:cs="Arial"/>
          <w:sz w:val="24"/>
          <w:szCs w:val="24"/>
        </w:rPr>
        <w:t>mg or 500</w:t>
      </w:r>
      <w:r w:rsidR="008B7E4D">
        <w:rPr>
          <w:rFonts w:ascii="Book Antiqua" w:hAnsi="Book Antiqua" w:cs="Arial" w:hint="eastAsia"/>
          <w:sz w:val="24"/>
          <w:szCs w:val="24"/>
          <w:lang w:eastAsia="zh-CN"/>
        </w:rPr>
        <w:t xml:space="preserve"> </w:t>
      </w:r>
      <w:r w:rsidRPr="00701EBD">
        <w:rPr>
          <w:rFonts w:ascii="Book Antiqua" w:hAnsi="Book Antiqua" w:cs="Arial"/>
          <w:sz w:val="24"/>
          <w:szCs w:val="24"/>
        </w:rPr>
        <w:t>mg)</w:t>
      </w:r>
      <w:r w:rsidR="00377311" w:rsidRPr="00701EBD">
        <w:rPr>
          <w:rFonts w:ascii="Book Antiqua" w:hAnsi="Book Antiqua" w:cs="Arial"/>
          <w:sz w:val="24"/>
          <w:szCs w:val="24"/>
        </w:rPr>
        <w:t>,</w:t>
      </w:r>
      <w:r w:rsidRPr="00701EBD">
        <w:rPr>
          <w:rFonts w:ascii="Book Antiqua" w:hAnsi="Book Antiqua" w:cs="Arial"/>
          <w:sz w:val="24"/>
          <w:szCs w:val="24"/>
        </w:rPr>
        <w:t xml:space="preserve"> was administered two to 18 d prior to </w:t>
      </w:r>
      <w:r w:rsidR="00377311" w:rsidRPr="00701EBD">
        <w:rPr>
          <w:rFonts w:ascii="Book Antiqua" w:hAnsi="Book Antiqua" w:cs="Arial"/>
          <w:sz w:val="24"/>
          <w:szCs w:val="24"/>
        </w:rPr>
        <w:t>PLEX</w:t>
      </w:r>
      <w:r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The goal titer at the time of transplant was ≤ 1:4.</w:t>
      </w:r>
      <w:r w:rsidR="00701EBD">
        <w:rPr>
          <w:rFonts w:ascii="Book Antiqua" w:hAnsi="Book Antiqua" w:cs="Arial"/>
          <w:sz w:val="24"/>
          <w:szCs w:val="24"/>
        </w:rPr>
        <w:t xml:space="preserve"> </w:t>
      </w:r>
      <w:r w:rsidRPr="00701EBD">
        <w:rPr>
          <w:rFonts w:ascii="Book Antiqua" w:hAnsi="Book Antiqua" w:cs="Arial"/>
          <w:sz w:val="24"/>
          <w:szCs w:val="24"/>
        </w:rPr>
        <w:t>Basiliximab was administered for induction at the time of transplant.</w:t>
      </w:r>
      <w:r w:rsidR="00701EBD">
        <w:rPr>
          <w:rFonts w:ascii="Book Antiqua" w:hAnsi="Book Antiqua" w:cs="Arial"/>
          <w:sz w:val="24"/>
          <w:szCs w:val="24"/>
        </w:rPr>
        <w:t xml:space="preserve"> </w:t>
      </w:r>
      <w:r w:rsidRPr="00701EBD">
        <w:rPr>
          <w:rFonts w:ascii="Book Antiqua" w:hAnsi="Book Antiqua" w:cs="Arial"/>
          <w:sz w:val="24"/>
          <w:szCs w:val="24"/>
        </w:rPr>
        <w:t>Isoagglutinins rebounded and peaked two weeks after transplant.</w:t>
      </w:r>
      <w:r w:rsidR="00701EBD">
        <w:rPr>
          <w:rFonts w:ascii="Book Antiqua" w:hAnsi="Book Antiqua" w:cs="Arial"/>
          <w:sz w:val="24"/>
          <w:szCs w:val="24"/>
        </w:rPr>
        <w:t xml:space="preserve"> </w:t>
      </w:r>
      <w:r w:rsidRPr="00701EBD">
        <w:rPr>
          <w:rFonts w:ascii="Book Antiqua" w:hAnsi="Book Antiqua" w:cs="Arial"/>
          <w:sz w:val="24"/>
          <w:szCs w:val="24"/>
        </w:rPr>
        <w:t>There were 34 patients (35.8%) that had a rebound in titer to ≥ 1:16.</w:t>
      </w:r>
      <w:r w:rsidR="00701EBD">
        <w:rPr>
          <w:rFonts w:ascii="Book Antiqua" w:hAnsi="Book Antiqua" w:cs="Arial"/>
          <w:sz w:val="24"/>
          <w:szCs w:val="24"/>
        </w:rPr>
        <w:t xml:space="preserve"> </w:t>
      </w:r>
      <w:r w:rsidRPr="00701EBD">
        <w:rPr>
          <w:rFonts w:ascii="Book Antiqua" w:hAnsi="Book Antiqua" w:cs="Arial"/>
          <w:sz w:val="24"/>
          <w:szCs w:val="24"/>
        </w:rPr>
        <w:t xml:space="preserve">Titer rebound was associated with an initial pre-transplant titer ≥ 1:256, rituximab administration ≤ 7 d prior to initiation of </w:t>
      </w:r>
      <w:r w:rsidR="00A01BDB" w:rsidRPr="00701EBD">
        <w:rPr>
          <w:rFonts w:ascii="Book Antiqua" w:hAnsi="Book Antiqua" w:cs="Arial"/>
          <w:sz w:val="24"/>
          <w:szCs w:val="24"/>
        </w:rPr>
        <w:t>PLEX</w:t>
      </w:r>
      <w:r w:rsidRPr="00701EBD">
        <w:rPr>
          <w:rFonts w:ascii="Book Antiqua" w:hAnsi="Book Antiqua" w:cs="Arial"/>
          <w:sz w:val="24"/>
          <w:szCs w:val="24"/>
        </w:rPr>
        <w:t>, and blood type O.</w:t>
      </w:r>
      <w:r w:rsidR="00701EBD">
        <w:rPr>
          <w:rFonts w:ascii="Book Antiqua" w:hAnsi="Book Antiqua" w:cs="Arial"/>
          <w:sz w:val="24"/>
          <w:szCs w:val="24"/>
        </w:rPr>
        <w:t xml:space="preserve"> </w:t>
      </w:r>
      <w:r w:rsidRPr="00701EBD">
        <w:rPr>
          <w:rFonts w:ascii="Book Antiqua" w:hAnsi="Book Antiqua" w:cs="Arial"/>
          <w:sz w:val="24"/>
          <w:szCs w:val="24"/>
        </w:rPr>
        <w:t xml:space="preserve">Titer rebound was treated with additional post-transplant </w:t>
      </w:r>
      <w:r w:rsidR="00A01BDB" w:rsidRPr="00701EBD">
        <w:rPr>
          <w:rFonts w:ascii="Book Antiqua" w:hAnsi="Book Antiqua" w:cs="Arial"/>
          <w:sz w:val="24"/>
          <w:szCs w:val="24"/>
        </w:rPr>
        <w:t>PLEX</w:t>
      </w:r>
      <w:r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Only one episode of ABMR was reported with at titer of 1:32 at the time of rejection.</w:t>
      </w:r>
      <w:r w:rsidR="00701EBD">
        <w:rPr>
          <w:rFonts w:ascii="Book Antiqua" w:hAnsi="Book Antiqua" w:cs="Arial"/>
          <w:sz w:val="24"/>
          <w:szCs w:val="24"/>
        </w:rPr>
        <w:t xml:space="preserve"> </w:t>
      </w:r>
      <w:r w:rsidR="00A01BDB" w:rsidRPr="00701EBD">
        <w:rPr>
          <w:rFonts w:ascii="Book Antiqua" w:hAnsi="Book Antiqua" w:cs="Arial"/>
          <w:sz w:val="24"/>
          <w:szCs w:val="24"/>
        </w:rPr>
        <w:t>The addition of immune globulin</w:t>
      </w:r>
      <w:r w:rsidRPr="00701EBD">
        <w:rPr>
          <w:rFonts w:ascii="Book Antiqua" w:hAnsi="Book Antiqua" w:cs="Arial"/>
          <w:sz w:val="24"/>
          <w:szCs w:val="24"/>
        </w:rPr>
        <w:t xml:space="preserve"> to the preconditioning regimen may also have the beneficial effect of limiting titer rebound and is used in many protocols around the world</w:t>
      </w:r>
      <w:r w:rsidR="006574E1" w:rsidRPr="00701EBD">
        <w:rPr>
          <w:rFonts w:ascii="Book Antiqua" w:hAnsi="Book Antiqua" w:cs="Arial"/>
          <w:sz w:val="24"/>
          <w:szCs w:val="24"/>
        </w:rPr>
        <w:t xml:space="preserve"> (</w:t>
      </w:r>
      <w:r w:rsidR="008B7E4D" w:rsidRPr="00701EBD">
        <w:rPr>
          <w:rFonts w:ascii="Book Antiqua" w:hAnsi="Book Antiqua" w:cs="Arial"/>
          <w:sz w:val="24"/>
          <w:szCs w:val="24"/>
        </w:rPr>
        <w:t>F</w:t>
      </w:r>
      <w:r w:rsidR="006574E1" w:rsidRPr="00701EBD">
        <w:rPr>
          <w:rFonts w:ascii="Book Antiqua" w:hAnsi="Book Antiqua" w:cs="Arial"/>
          <w:sz w:val="24"/>
          <w:szCs w:val="24"/>
        </w:rPr>
        <w:t>igure 2</w:t>
      </w:r>
      <w:r w:rsidRPr="00701EBD">
        <w:rPr>
          <w:rFonts w:ascii="Book Antiqua" w:hAnsi="Book Antiqua" w:cs="Arial"/>
          <w:sz w:val="24"/>
          <w:szCs w:val="24"/>
        </w:rPr>
        <w:t>).</w:t>
      </w:r>
      <w:r w:rsidR="00701EBD">
        <w:rPr>
          <w:rFonts w:ascii="Book Antiqua" w:hAnsi="Book Antiqua" w:cs="Arial"/>
          <w:sz w:val="24"/>
          <w:szCs w:val="24"/>
        </w:rPr>
        <w:t xml:space="preserve"> </w:t>
      </w:r>
    </w:p>
    <w:p w:rsidR="00532206" w:rsidRPr="00701EBD" w:rsidRDefault="00532206" w:rsidP="008B7E4D">
      <w:pPr>
        <w:spacing w:after="0" w:line="360" w:lineRule="auto"/>
        <w:ind w:firstLineChars="100" w:firstLine="240"/>
        <w:jc w:val="both"/>
        <w:rPr>
          <w:rFonts w:ascii="Book Antiqua" w:hAnsi="Book Antiqua" w:cs="Arial"/>
          <w:sz w:val="24"/>
          <w:szCs w:val="24"/>
        </w:rPr>
      </w:pPr>
      <w:r w:rsidRPr="00701EBD">
        <w:rPr>
          <w:rFonts w:ascii="Book Antiqua" w:hAnsi="Book Antiqua" w:cs="Arial"/>
          <w:sz w:val="24"/>
          <w:szCs w:val="24"/>
        </w:rPr>
        <w:t>The use of rituximab facilitated the expansion of ABOi transplantation by obviating the need for splenectomy.</w:t>
      </w:r>
      <w:r w:rsidR="00701EBD">
        <w:rPr>
          <w:rFonts w:ascii="Book Antiqua" w:hAnsi="Book Antiqua" w:cs="Arial"/>
          <w:sz w:val="24"/>
          <w:szCs w:val="24"/>
        </w:rPr>
        <w:t xml:space="preserve"> </w:t>
      </w:r>
      <w:r w:rsidRPr="00701EBD">
        <w:rPr>
          <w:rFonts w:ascii="Book Antiqua" w:hAnsi="Book Antiqua" w:cs="Arial"/>
          <w:sz w:val="24"/>
          <w:szCs w:val="24"/>
        </w:rPr>
        <w:t>Sonnenday</w:t>
      </w:r>
      <w:r w:rsidRPr="008B7E4D">
        <w:rPr>
          <w:rFonts w:ascii="Book Antiqua" w:hAnsi="Book Antiqua" w:cs="Arial"/>
          <w:i/>
          <w:sz w:val="24"/>
          <w:szCs w:val="24"/>
        </w:rPr>
        <w:t xml:space="preserve"> et </w:t>
      </w:r>
      <w:proofErr w:type="gramStart"/>
      <w:r w:rsidRPr="008B7E4D">
        <w:rPr>
          <w:rFonts w:ascii="Book Antiqua" w:hAnsi="Book Antiqua" w:cs="Arial"/>
          <w:i/>
          <w:sz w:val="24"/>
          <w:szCs w:val="24"/>
        </w:rPr>
        <w:t>al</w:t>
      </w:r>
      <w:r w:rsidR="008B7E4D" w:rsidRPr="00701EBD">
        <w:rPr>
          <w:rFonts w:ascii="Book Antiqua" w:hAnsi="Book Antiqua" w:cs="Arial"/>
          <w:sz w:val="24"/>
          <w:szCs w:val="24"/>
          <w:vertAlign w:val="superscript"/>
        </w:rPr>
        <w:t>[</w:t>
      </w:r>
      <w:proofErr w:type="gramEnd"/>
      <w:r w:rsidR="008B7E4D" w:rsidRPr="00701EBD">
        <w:rPr>
          <w:rFonts w:ascii="Book Antiqua" w:hAnsi="Book Antiqua" w:cs="Arial"/>
          <w:sz w:val="24"/>
          <w:szCs w:val="24"/>
          <w:vertAlign w:val="superscript"/>
        </w:rPr>
        <w:t>35]</w:t>
      </w:r>
      <w:r w:rsidRPr="00701EBD">
        <w:rPr>
          <w:rFonts w:ascii="Book Antiqua" w:hAnsi="Book Antiqua" w:cs="Arial"/>
          <w:sz w:val="24"/>
          <w:szCs w:val="24"/>
        </w:rPr>
        <w:t xml:space="preserve"> reported in 2004 an early case series of successful ABOi transplantation using a regimen consis</w:t>
      </w:r>
      <w:r w:rsidR="006574E1" w:rsidRPr="00701EBD">
        <w:rPr>
          <w:rFonts w:ascii="Book Antiqua" w:hAnsi="Book Antiqua" w:cs="Arial"/>
          <w:sz w:val="24"/>
          <w:szCs w:val="24"/>
        </w:rPr>
        <w:t xml:space="preserve">ting of </w:t>
      </w:r>
      <w:r w:rsidR="00A01BDB" w:rsidRPr="00701EBD">
        <w:rPr>
          <w:rFonts w:ascii="Book Antiqua" w:hAnsi="Book Antiqua" w:cs="Arial"/>
          <w:sz w:val="24"/>
          <w:szCs w:val="24"/>
        </w:rPr>
        <w:t>PLEX</w:t>
      </w:r>
      <w:r w:rsidR="006574E1" w:rsidRPr="00701EBD">
        <w:rPr>
          <w:rFonts w:ascii="Book Antiqua" w:hAnsi="Book Antiqua" w:cs="Arial"/>
          <w:sz w:val="24"/>
          <w:szCs w:val="24"/>
        </w:rPr>
        <w:t xml:space="preserve">, low-dose CMV </w:t>
      </w:r>
      <w:r w:rsidRPr="00701EBD">
        <w:rPr>
          <w:rFonts w:ascii="Book Antiqua" w:hAnsi="Book Antiqua" w:cs="Arial"/>
          <w:sz w:val="24"/>
          <w:szCs w:val="24"/>
        </w:rPr>
        <w:t>immune globulin and rituximab.</w:t>
      </w:r>
      <w:r w:rsidR="00701EBD">
        <w:rPr>
          <w:rFonts w:ascii="Book Antiqua" w:hAnsi="Book Antiqua" w:cs="Arial"/>
          <w:sz w:val="24"/>
          <w:szCs w:val="24"/>
        </w:rPr>
        <w:t xml:space="preserve"> </w:t>
      </w:r>
      <w:r w:rsidRPr="00701EBD">
        <w:rPr>
          <w:rFonts w:ascii="Book Antiqua" w:hAnsi="Book Antiqua" w:cs="Arial"/>
          <w:sz w:val="24"/>
          <w:szCs w:val="24"/>
        </w:rPr>
        <w:t>Many other groups have since reported good outcomes with rituximab making it a key ingredient in the current era of ABOi desensitization</w:t>
      </w:r>
      <w:r w:rsidR="006574E1" w:rsidRPr="00701EBD">
        <w:rPr>
          <w:rFonts w:ascii="Book Antiqua" w:hAnsi="Book Antiqua" w:cs="Arial"/>
          <w:sz w:val="24"/>
          <w:szCs w:val="24"/>
        </w:rPr>
        <w:t xml:space="preserve"> (</w:t>
      </w:r>
      <w:r w:rsidR="001E0863" w:rsidRPr="00701EBD">
        <w:rPr>
          <w:rFonts w:ascii="Book Antiqua" w:hAnsi="Book Antiqua" w:cs="Arial"/>
          <w:sz w:val="24"/>
          <w:szCs w:val="24"/>
        </w:rPr>
        <w:t>F</w:t>
      </w:r>
      <w:r w:rsidR="006574E1" w:rsidRPr="00701EBD">
        <w:rPr>
          <w:rFonts w:ascii="Book Antiqua" w:hAnsi="Book Antiqua" w:cs="Arial"/>
          <w:sz w:val="24"/>
          <w:szCs w:val="24"/>
        </w:rPr>
        <w:t>igure 2)</w:t>
      </w:r>
      <w:r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More recently, there has been a trend toward minimizing the dose of rituximab in an effort to prevent infections and decrease costs.</w:t>
      </w:r>
      <w:r w:rsidR="00701EBD">
        <w:rPr>
          <w:rFonts w:ascii="Book Antiqua" w:hAnsi="Book Antiqua" w:cs="Arial"/>
          <w:sz w:val="24"/>
          <w:szCs w:val="24"/>
        </w:rPr>
        <w:t xml:space="preserve"> </w:t>
      </w:r>
      <w:r w:rsidR="006574E1" w:rsidRPr="00701EBD">
        <w:rPr>
          <w:rFonts w:ascii="Book Antiqua" w:hAnsi="Book Antiqua" w:cs="Arial"/>
          <w:sz w:val="24"/>
          <w:szCs w:val="24"/>
        </w:rPr>
        <w:t xml:space="preserve">Some programs have successfully used doses as low </w:t>
      </w:r>
      <w:r w:rsidRPr="00701EBD">
        <w:rPr>
          <w:rFonts w:ascii="Book Antiqua" w:hAnsi="Book Antiqua" w:cs="Arial"/>
          <w:sz w:val="24"/>
          <w:szCs w:val="24"/>
        </w:rPr>
        <w:t>as 200</w:t>
      </w:r>
      <w:r w:rsidR="001E0863">
        <w:rPr>
          <w:rFonts w:ascii="Book Antiqua" w:hAnsi="Book Antiqua" w:cs="Arial" w:hint="eastAsia"/>
          <w:sz w:val="24"/>
          <w:szCs w:val="24"/>
          <w:lang w:eastAsia="zh-CN"/>
        </w:rPr>
        <w:t xml:space="preserve"> </w:t>
      </w:r>
      <w:proofErr w:type="gramStart"/>
      <w:r w:rsidRPr="00701EBD">
        <w:rPr>
          <w:rFonts w:ascii="Book Antiqua" w:hAnsi="Book Antiqua" w:cs="Arial"/>
          <w:sz w:val="24"/>
          <w:szCs w:val="24"/>
        </w:rPr>
        <w:t>mg</w:t>
      </w:r>
      <w:r w:rsidR="004E3774" w:rsidRPr="00701EBD">
        <w:rPr>
          <w:rFonts w:ascii="Book Antiqua" w:hAnsi="Book Antiqua" w:cs="Arial"/>
          <w:sz w:val="24"/>
          <w:szCs w:val="24"/>
          <w:vertAlign w:val="superscript"/>
        </w:rPr>
        <w:t>[</w:t>
      </w:r>
      <w:proofErr w:type="gramEnd"/>
      <w:r w:rsidR="002679D8" w:rsidRPr="00701EBD">
        <w:rPr>
          <w:rFonts w:ascii="Book Antiqua" w:hAnsi="Book Antiqua" w:cs="Arial"/>
          <w:sz w:val="24"/>
          <w:szCs w:val="24"/>
          <w:vertAlign w:val="superscript"/>
        </w:rPr>
        <w:t>36</w:t>
      </w:r>
      <w:r w:rsidR="004E3774" w:rsidRPr="00701EBD">
        <w:rPr>
          <w:rFonts w:ascii="Book Antiqua" w:hAnsi="Book Antiqua" w:cs="Arial"/>
          <w:sz w:val="24"/>
          <w:szCs w:val="24"/>
          <w:vertAlign w:val="superscript"/>
        </w:rPr>
        <w:t>]</w:t>
      </w:r>
      <w:r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Successful ABOi desensitization has also been described in the absence of both rituximab and splenectomy.</w:t>
      </w:r>
      <w:r w:rsidR="00701EBD">
        <w:rPr>
          <w:rFonts w:ascii="Book Antiqua" w:hAnsi="Book Antiqua" w:cs="Arial"/>
          <w:sz w:val="24"/>
          <w:szCs w:val="24"/>
        </w:rPr>
        <w:t xml:space="preserve"> </w:t>
      </w:r>
      <w:r w:rsidRPr="00701EBD">
        <w:rPr>
          <w:rFonts w:ascii="Book Antiqua" w:hAnsi="Book Antiqua" w:cs="Arial"/>
          <w:sz w:val="24"/>
          <w:szCs w:val="24"/>
        </w:rPr>
        <w:t xml:space="preserve">Montgomery et al reported a series of 24 patients who underwent ABOi transplantation without pre-transplant B cell </w:t>
      </w:r>
      <w:proofErr w:type="gramStart"/>
      <w:r w:rsidRPr="00701EBD">
        <w:rPr>
          <w:rFonts w:ascii="Book Antiqua" w:hAnsi="Book Antiqua" w:cs="Arial"/>
          <w:sz w:val="24"/>
          <w:szCs w:val="24"/>
        </w:rPr>
        <w:t>depletion</w:t>
      </w:r>
      <w:r w:rsidR="00A929E8" w:rsidRPr="00701EBD">
        <w:rPr>
          <w:rFonts w:ascii="Book Antiqua" w:hAnsi="Book Antiqua" w:cs="Arial"/>
          <w:sz w:val="24"/>
          <w:szCs w:val="24"/>
          <w:vertAlign w:val="superscript"/>
        </w:rPr>
        <w:t>[</w:t>
      </w:r>
      <w:proofErr w:type="gramEnd"/>
      <w:r w:rsidR="007E46FF" w:rsidRPr="00701EBD">
        <w:rPr>
          <w:rFonts w:ascii="Book Antiqua" w:hAnsi="Book Antiqua" w:cs="Arial"/>
          <w:sz w:val="24"/>
          <w:szCs w:val="24"/>
          <w:vertAlign w:val="superscript"/>
        </w:rPr>
        <w:t>37</w:t>
      </w:r>
      <w:r w:rsidR="00A929E8" w:rsidRPr="00701EBD">
        <w:rPr>
          <w:rFonts w:ascii="Book Antiqua" w:hAnsi="Book Antiqua" w:cs="Arial"/>
          <w:sz w:val="24"/>
          <w:szCs w:val="24"/>
          <w:vertAlign w:val="superscript"/>
        </w:rPr>
        <w:t>]</w:t>
      </w:r>
      <w:r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Good short-term outcomes were achieved with 100% graft survival.</w:t>
      </w:r>
      <w:r w:rsidR="00701EBD">
        <w:rPr>
          <w:rFonts w:ascii="Book Antiqua" w:hAnsi="Book Antiqua" w:cs="Arial"/>
          <w:sz w:val="24"/>
          <w:szCs w:val="24"/>
        </w:rPr>
        <w:t xml:space="preserve"> </w:t>
      </w:r>
      <w:r w:rsidRPr="00701EBD">
        <w:rPr>
          <w:rFonts w:ascii="Book Antiqua" w:hAnsi="Book Antiqua" w:cs="Arial"/>
          <w:sz w:val="24"/>
          <w:szCs w:val="24"/>
        </w:rPr>
        <w:t xml:space="preserve">There were three episodes of </w:t>
      </w:r>
      <w:r w:rsidR="003B0696" w:rsidRPr="00701EBD">
        <w:rPr>
          <w:rFonts w:ascii="Book Antiqua" w:hAnsi="Book Antiqua" w:cs="Arial"/>
          <w:sz w:val="24"/>
          <w:szCs w:val="24"/>
        </w:rPr>
        <w:t>ABMR</w:t>
      </w:r>
      <w:r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 xml:space="preserve">Two were treated with additional </w:t>
      </w:r>
      <w:r w:rsidR="00A01BDB" w:rsidRPr="00701EBD">
        <w:rPr>
          <w:rFonts w:ascii="Book Antiqua" w:hAnsi="Book Antiqua" w:cs="Arial"/>
          <w:sz w:val="24"/>
          <w:szCs w:val="24"/>
        </w:rPr>
        <w:t>PLEX</w:t>
      </w:r>
      <w:r w:rsidRPr="00701EBD">
        <w:rPr>
          <w:rFonts w:ascii="Book Antiqua" w:hAnsi="Book Antiqua" w:cs="Arial"/>
          <w:sz w:val="24"/>
          <w:szCs w:val="24"/>
        </w:rPr>
        <w:t xml:space="preserve"> and o</w:t>
      </w:r>
      <w:r w:rsidR="006574E1" w:rsidRPr="00701EBD">
        <w:rPr>
          <w:rFonts w:ascii="Book Antiqua" w:hAnsi="Book Antiqua" w:cs="Arial"/>
          <w:sz w:val="24"/>
          <w:szCs w:val="24"/>
        </w:rPr>
        <w:t>ne with salvage splenectomy.</w:t>
      </w:r>
      <w:r w:rsidR="00701EBD">
        <w:rPr>
          <w:rFonts w:ascii="Book Antiqua" w:hAnsi="Book Antiqua" w:cs="Arial"/>
          <w:sz w:val="24"/>
          <w:szCs w:val="24"/>
        </w:rPr>
        <w:t xml:space="preserve"> </w:t>
      </w:r>
      <w:r w:rsidR="006574E1" w:rsidRPr="00701EBD">
        <w:rPr>
          <w:rFonts w:ascii="Book Antiqua" w:hAnsi="Book Antiqua" w:cs="Arial"/>
          <w:sz w:val="24"/>
          <w:szCs w:val="24"/>
        </w:rPr>
        <w:t xml:space="preserve">B </w:t>
      </w:r>
      <w:r w:rsidRPr="00701EBD">
        <w:rPr>
          <w:rFonts w:ascii="Book Antiqua" w:hAnsi="Book Antiqua" w:cs="Arial"/>
          <w:sz w:val="24"/>
          <w:szCs w:val="24"/>
        </w:rPr>
        <w:t>cell depletion, via splenectomy or rituximab, has long-term proven efficacy.</w:t>
      </w:r>
      <w:r w:rsidR="00701EBD">
        <w:rPr>
          <w:rFonts w:ascii="Book Antiqua" w:hAnsi="Book Antiqua" w:cs="Arial"/>
          <w:sz w:val="24"/>
          <w:szCs w:val="24"/>
        </w:rPr>
        <w:t xml:space="preserve"> </w:t>
      </w:r>
      <w:r w:rsidRPr="00701EBD">
        <w:rPr>
          <w:rFonts w:ascii="Book Antiqua" w:hAnsi="Book Antiqua" w:cs="Arial"/>
          <w:sz w:val="24"/>
          <w:szCs w:val="24"/>
        </w:rPr>
        <w:t xml:space="preserve">A minimalist approach to ABOi transplantation should only be undertaken by experienced transplant centers. </w:t>
      </w:r>
    </w:p>
    <w:p w:rsidR="00532206" w:rsidRPr="00701EBD" w:rsidRDefault="00532206" w:rsidP="001E0863">
      <w:pPr>
        <w:spacing w:after="0" w:line="360" w:lineRule="auto"/>
        <w:ind w:firstLineChars="100" w:firstLine="240"/>
        <w:jc w:val="both"/>
        <w:rPr>
          <w:rFonts w:ascii="Book Antiqua" w:hAnsi="Book Antiqua" w:cs="Arial"/>
          <w:sz w:val="24"/>
          <w:szCs w:val="24"/>
        </w:rPr>
      </w:pPr>
      <w:r w:rsidRPr="00701EBD">
        <w:rPr>
          <w:rFonts w:ascii="Book Antiqua" w:hAnsi="Book Antiqua" w:cs="Arial"/>
          <w:sz w:val="24"/>
          <w:szCs w:val="24"/>
        </w:rPr>
        <w:t>Excellent short and long-term outcomes have been achieved following these principles.</w:t>
      </w:r>
      <w:r w:rsidR="00701EBD">
        <w:rPr>
          <w:rFonts w:ascii="Book Antiqua" w:hAnsi="Book Antiqua" w:cs="Arial"/>
          <w:sz w:val="24"/>
          <w:szCs w:val="24"/>
        </w:rPr>
        <w:t xml:space="preserve"> </w:t>
      </w:r>
      <w:r w:rsidRPr="00701EBD">
        <w:rPr>
          <w:rFonts w:ascii="Book Antiqua" w:hAnsi="Book Antiqua" w:cs="Arial"/>
          <w:sz w:val="24"/>
          <w:szCs w:val="24"/>
        </w:rPr>
        <w:t>Genberg</w:t>
      </w:r>
      <w:r w:rsidRPr="001E0863">
        <w:rPr>
          <w:rFonts w:ascii="Book Antiqua" w:hAnsi="Book Antiqua" w:cs="Arial"/>
          <w:i/>
          <w:sz w:val="24"/>
          <w:szCs w:val="24"/>
        </w:rPr>
        <w:t xml:space="preserve"> et al</w:t>
      </w:r>
      <w:r w:rsidR="001E0863" w:rsidRPr="00701EBD">
        <w:rPr>
          <w:rFonts w:ascii="Book Antiqua" w:hAnsi="Book Antiqua" w:cs="Arial"/>
          <w:sz w:val="24"/>
          <w:szCs w:val="24"/>
          <w:vertAlign w:val="superscript"/>
        </w:rPr>
        <w:t>[38]</w:t>
      </w:r>
      <w:r w:rsidRPr="00701EBD">
        <w:rPr>
          <w:rFonts w:ascii="Book Antiqua" w:hAnsi="Book Antiqua" w:cs="Arial"/>
          <w:sz w:val="24"/>
          <w:szCs w:val="24"/>
        </w:rPr>
        <w:t xml:space="preserve"> reported no difference in rejection or allograft survival in ABOi recipients </w:t>
      </w:r>
      <w:r w:rsidRPr="001E0863">
        <w:rPr>
          <w:rFonts w:ascii="Book Antiqua" w:hAnsi="Book Antiqua" w:cs="Arial"/>
          <w:i/>
          <w:sz w:val="24"/>
          <w:szCs w:val="24"/>
        </w:rPr>
        <w:t>vs</w:t>
      </w:r>
      <w:r w:rsidRPr="00701EBD">
        <w:rPr>
          <w:rFonts w:ascii="Book Antiqua" w:hAnsi="Book Antiqua" w:cs="Arial"/>
          <w:sz w:val="24"/>
          <w:szCs w:val="24"/>
        </w:rPr>
        <w:t xml:space="preserve"> ABO compatible recipients at three years after transplantation using a protocol consisting of immunoadsorption (antibody removal), pre-transplant immunosuppression with </w:t>
      </w:r>
      <w:r w:rsidR="00A01BDB" w:rsidRPr="00701EBD">
        <w:rPr>
          <w:rFonts w:ascii="Book Antiqua" w:hAnsi="Book Antiqua" w:cs="Arial"/>
          <w:sz w:val="24"/>
          <w:szCs w:val="24"/>
        </w:rPr>
        <w:t>mycophenolate mofetil</w:t>
      </w:r>
      <w:r w:rsidRPr="00701EBD">
        <w:rPr>
          <w:rFonts w:ascii="Book Antiqua" w:hAnsi="Book Antiqua" w:cs="Arial"/>
          <w:sz w:val="24"/>
          <w:szCs w:val="24"/>
        </w:rPr>
        <w:t>, and B-cell depletion with rituximab</w:t>
      </w:r>
      <w:r w:rsidR="009B48E8" w:rsidRPr="00701EBD">
        <w:rPr>
          <w:rFonts w:ascii="Book Antiqua" w:hAnsi="Book Antiqua" w:cs="Arial"/>
          <w:sz w:val="24"/>
          <w:szCs w:val="24"/>
        </w:rPr>
        <w:t xml:space="preserve"> (</w:t>
      </w:r>
      <w:r w:rsidR="001E0863" w:rsidRPr="00701EBD">
        <w:rPr>
          <w:rFonts w:ascii="Book Antiqua" w:hAnsi="Book Antiqua" w:cs="Arial"/>
          <w:sz w:val="24"/>
          <w:szCs w:val="24"/>
        </w:rPr>
        <w:t>F</w:t>
      </w:r>
      <w:r w:rsidR="009B48E8" w:rsidRPr="00701EBD">
        <w:rPr>
          <w:rFonts w:ascii="Book Antiqua" w:hAnsi="Book Antiqua" w:cs="Arial"/>
          <w:sz w:val="24"/>
          <w:szCs w:val="24"/>
        </w:rPr>
        <w:t>igure 2)</w:t>
      </w:r>
      <w:r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Analysis of variables associated with rejection revealed elevated anti-A/B titer prior to transplant, absence of pre-transplant immunosuppression, and presence of DSA.</w:t>
      </w:r>
    </w:p>
    <w:p w:rsidR="001E0863" w:rsidRDefault="001E0863" w:rsidP="00BB71EE">
      <w:pPr>
        <w:spacing w:after="0" w:line="360" w:lineRule="auto"/>
        <w:jc w:val="both"/>
        <w:rPr>
          <w:rFonts w:ascii="Book Antiqua" w:hAnsi="Book Antiqua" w:cs="Arial"/>
          <w:i/>
          <w:sz w:val="24"/>
          <w:szCs w:val="24"/>
          <w:lang w:eastAsia="zh-CN" w:bidi="th-TH"/>
        </w:rPr>
      </w:pPr>
    </w:p>
    <w:p w:rsidR="00532206" w:rsidRPr="001E0863" w:rsidRDefault="001E0863" w:rsidP="00BB71EE">
      <w:pPr>
        <w:spacing w:after="0" w:line="360" w:lineRule="auto"/>
        <w:jc w:val="both"/>
        <w:rPr>
          <w:rFonts w:ascii="Book Antiqua" w:eastAsia="Calibri" w:hAnsi="Book Antiqua" w:cs="Arial"/>
          <w:b/>
          <w:sz w:val="24"/>
          <w:szCs w:val="24"/>
          <w:lang w:bidi="th-TH"/>
        </w:rPr>
      </w:pPr>
      <w:r w:rsidRPr="001E0863">
        <w:rPr>
          <w:rFonts w:ascii="Book Antiqua" w:eastAsia="Calibri" w:hAnsi="Book Antiqua" w:cs="Arial"/>
          <w:b/>
          <w:sz w:val="24"/>
          <w:szCs w:val="24"/>
          <w:lang w:bidi="th-TH"/>
        </w:rPr>
        <w:t>KIDNEY PAIRED DONATION</w:t>
      </w:r>
    </w:p>
    <w:p w:rsidR="00532206" w:rsidRPr="00701EBD" w:rsidRDefault="00532206" w:rsidP="00BB71EE">
      <w:pPr>
        <w:spacing w:after="0" w:line="360" w:lineRule="auto"/>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The recent development of kidney paired donation programs has facilitated the transplant of hundreds of patients in the United States.</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These programs may be an option for kidney transplant recipients with an HLA or blood type incompatible living donor.</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Many paradigms exist and range from simple two way exchanges to long, so-called domino chains that have bridging donors</w:t>
      </w:r>
      <w:r w:rsidR="006574E1" w:rsidRPr="00701EBD">
        <w:rPr>
          <w:rFonts w:ascii="Book Antiqua" w:eastAsia="Calibri" w:hAnsi="Book Antiqua" w:cs="Arial"/>
          <w:sz w:val="24"/>
          <w:szCs w:val="24"/>
          <w:lang w:bidi="th-TH"/>
        </w:rPr>
        <w:t xml:space="preserve"> (</w:t>
      </w:r>
      <w:r w:rsidR="001E0863" w:rsidRPr="00701EBD">
        <w:rPr>
          <w:rFonts w:ascii="Book Antiqua" w:eastAsia="Calibri" w:hAnsi="Book Antiqua" w:cs="Arial"/>
          <w:sz w:val="24"/>
          <w:szCs w:val="24"/>
          <w:lang w:bidi="th-TH"/>
        </w:rPr>
        <w:t>F</w:t>
      </w:r>
      <w:r w:rsidR="006574E1" w:rsidRPr="00701EBD">
        <w:rPr>
          <w:rFonts w:ascii="Book Antiqua" w:eastAsia="Calibri" w:hAnsi="Book Antiqua" w:cs="Arial"/>
          <w:sz w:val="24"/>
          <w:szCs w:val="24"/>
          <w:lang w:bidi="th-TH"/>
        </w:rPr>
        <w:t>igure 3</w:t>
      </w:r>
      <w:r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Programs are able to completely avoid unacceptable antigens and blood types removing the need for desensitization in patients with an easy to match phenotype.</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 xml:space="preserve">However, those who are very broadly sensitized with strong HLA antibodies remain a challenge. </w:t>
      </w:r>
    </w:p>
    <w:p w:rsidR="00532206" w:rsidRPr="00701EBD" w:rsidRDefault="00532206" w:rsidP="001E0863">
      <w:pPr>
        <w:spacing w:after="0" w:line="360" w:lineRule="auto"/>
        <w:ind w:firstLineChars="100" w:firstLine="240"/>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A combination of desensitization therapies with kidney</w:t>
      </w:r>
      <w:r w:rsidR="00B41A76" w:rsidRPr="00701EBD">
        <w:rPr>
          <w:rFonts w:ascii="Book Antiqua" w:eastAsia="Calibri" w:hAnsi="Book Antiqua" w:cs="Arial"/>
          <w:sz w:val="24"/>
          <w:szCs w:val="24"/>
          <w:lang w:bidi="th-TH"/>
        </w:rPr>
        <w:t xml:space="preserve"> paired donation may result in </w:t>
      </w:r>
      <w:r w:rsidR="003B0696" w:rsidRPr="00701EBD">
        <w:rPr>
          <w:rFonts w:ascii="Book Antiqua" w:eastAsia="Calibri" w:hAnsi="Book Antiqua" w:cs="Arial"/>
          <w:sz w:val="24"/>
          <w:szCs w:val="24"/>
          <w:lang w:bidi="th-TH"/>
        </w:rPr>
        <w:t xml:space="preserve">donors </w:t>
      </w:r>
      <w:r w:rsidRPr="00701EBD">
        <w:rPr>
          <w:rFonts w:ascii="Book Antiqua" w:eastAsia="Calibri" w:hAnsi="Book Antiqua" w:cs="Arial"/>
          <w:sz w:val="24"/>
          <w:szCs w:val="24"/>
          <w:lang w:bidi="th-TH"/>
        </w:rPr>
        <w:t>with more favorable immunologic profile</w:t>
      </w:r>
      <w:r w:rsidR="009F3975" w:rsidRPr="00701EBD">
        <w:rPr>
          <w:rFonts w:ascii="Book Antiqua" w:eastAsia="Calibri" w:hAnsi="Book Antiqua" w:cs="Arial"/>
          <w:sz w:val="24"/>
          <w:szCs w:val="24"/>
          <w:lang w:bidi="th-TH"/>
        </w:rPr>
        <w:t>s</w:t>
      </w:r>
      <w:r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The group at Johns Hopkins recently reported on their experience combining desensitiza</w:t>
      </w:r>
      <w:r w:rsidR="009B48E8" w:rsidRPr="00701EBD">
        <w:rPr>
          <w:rFonts w:ascii="Book Antiqua" w:eastAsia="Calibri" w:hAnsi="Book Antiqua" w:cs="Arial"/>
          <w:sz w:val="24"/>
          <w:szCs w:val="24"/>
          <w:lang w:bidi="th-TH"/>
        </w:rPr>
        <w:t xml:space="preserve">tion with kidney paired </w:t>
      </w:r>
      <w:proofErr w:type="gramStart"/>
      <w:r w:rsidR="009B48E8" w:rsidRPr="00701EBD">
        <w:rPr>
          <w:rFonts w:ascii="Book Antiqua" w:eastAsia="Calibri" w:hAnsi="Book Antiqua" w:cs="Arial"/>
          <w:sz w:val="24"/>
          <w:szCs w:val="24"/>
          <w:lang w:bidi="th-TH"/>
        </w:rPr>
        <w:t>donation</w:t>
      </w:r>
      <w:r w:rsidR="00A213BD" w:rsidRPr="00701EBD">
        <w:rPr>
          <w:rFonts w:ascii="Book Antiqua" w:eastAsia="Calibri" w:hAnsi="Book Antiqua" w:cs="Arial"/>
          <w:sz w:val="24"/>
          <w:szCs w:val="24"/>
          <w:vertAlign w:val="superscript"/>
          <w:lang w:bidi="th-TH"/>
        </w:rPr>
        <w:t>[</w:t>
      </w:r>
      <w:proofErr w:type="gramEnd"/>
      <w:r w:rsidR="005011CD" w:rsidRPr="00701EBD">
        <w:rPr>
          <w:rFonts w:ascii="Book Antiqua" w:eastAsia="Calibri" w:hAnsi="Book Antiqua" w:cs="Arial"/>
          <w:sz w:val="24"/>
          <w:szCs w:val="24"/>
          <w:vertAlign w:val="superscript"/>
          <w:lang w:bidi="th-TH"/>
        </w:rPr>
        <w:t>39</w:t>
      </w:r>
      <w:r w:rsidR="00A213BD" w:rsidRPr="00701EBD">
        <w:rPr>
          <w:rFonts w:ascii="Book Antiqua" w:eastAsia="Calibri" w:hAnsi="Book Antiqua" w:cs="Arial"/>
          <w:sz w:val="24"/>
          <w:szCs w:val="24"/>
          <w:vertAlign w:val="superscript"/>
          <w:lang w:bidi="th-TH"/>
        </w:rPr>
        <w:t>]</w:t>
      </w:r>
      <w:r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Mathematical simulations have shown that this approach may improve the r</w:t>
      </w:r>
      <w:r w:rsidR="007171E9" w:rsidRPr="00701EBD">
        <w:rPr>
          <w:rFonts w:ascii="Book Antiqua" w:eastAsia="Calibri" w:hAnsi="Book Antiqua" w:cs="Arial"/>
          <w:sz w:val="24"/>
          <w:szCs w:val="24"/>
          <w:lang w:bidi="th-TH"/>
        </w:rPr>
        <w:t>ates of transplantation with kidney paired donation</w:t>
      </w:r>
      <w:r w:rsidRPr="00701EBD">
        <w:rPr>
          <w:rFonts w:ascii="Book Antiqua" w:eastAsia="Calibri" w:hAnsi="Book Antiqua" w:cs="Arial"/>
          <w:sz w:val="24"/>
          <w:szCs w:val="24"/>
          <w:lang w:bidi="th-TH"/>
        </w:rPr>
        <w:t xml:space="preserve"> progra</w:t>
      </w:r>
      <w:r w:rsidR="006574E1" w:rsidRPr="00701EBD">
        <w:rPr>
          <w:rFonts w:ascii="Book Antiqua" w:eastAsia="Calibri" w:hAnsi="Book Antiqua" w:cs="Arial"/>
          <w:sz w:val="24"/>
          <w:szCs w:val="24"/>
          <w:lang w:bidi="th-TH"/>
        </w:rPr>
        <w:t>ms</w:t>
      </w:r>
      <w:r w:rsidRPr="00701EBD">
        <w:rPr>
          <w:rFonts w:ascii="Book Antiqua" w:eastAsia="Calibri" w:hAnsi="Book Antiqua" w:cs="Arial"/>
          <w:sz w:val="24"/>
          <w:szCs w:val="24"/>
          <w:lang w:bidi="th-TH"/>
        </w:rPr>
        <w:t>.</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 xml:space="preserve">Yabu </w:t>
      </w:r>
      <w:r w:rsidRPr="001E0863">
        <w:rPr>
          <w:rFonts w:ascii="Book Antiqua" w:eastAsia="Calibri" w:hAnsi="Book Antiqua" w:cs="Arial"/>
          <w:i/>
          <w:sz w:val="24"/>
          <w:szCs w:val="24"/>
          <w:lang w:bidi="th-TH"/>
        </w:rPr>
        <w:t xml:space="preserve">et </w:t>
      </w:r>
      <w:proofErr w:type="gramStart"/>
      <w:r w:rsidRPr="001E0863">
        <w:rPr>
          <w:rFonts w:ascii="Book Antiqua" w:eastAsia="Calibri" w:hAnsi="Book Antiqua" w:cs="Arial"/>
          <w:i/>
          <w:sz w:val="24"/>
          <w:szCs w:val="24"/>
          <w:lang w:bidi="th-TH"/>
        </w:rPr>
        <w:t>al</w:t>
      </w:r>
      <w:r w:rsidR="001E0863" w:rsidRPr="00701EBD">
        <w:rPr>
          <w:rFonts w:ascii="Book Antiqua" w:eastAsia="Calibri" w:hAnsi="Book Antiqua" w:cs="Arial"/>
          <w:sz w:val="24"/>
          <w:szCs w:val="24"/>
          <w:vertAlign w:val="superscript"/>
          <w:lang w:bidi="th-TH"/>
        </w:rPr>
        <w:t>[</w:t>
      </w:r>
      <w:proofErr w:type="gramEnd"/>
      <w:r w:rsidR="001E0863" w:rsidRPr="00701EBD">
        <w:rPr>
          <w:rFonts w:ascii="Book Antiqua" w:eastAsia="Calibri" w:hAnsi="Book Antiqua" w:cs="Arial"/>
          <w:sz w:val="24"/>
          <w:szCs w:val="24"/>
          <w:vertAlign w:val="superscript"/>
          <w:lang w:bidi="th-TH"/>
        </w:rPr>
        <w:t>40]</w:t>
      </w:r>
      <w:r w:rsidRPr="00701EBD">
        <w:rPr>
          <w:rFonts w:ascii="Book Antiqua" w:eastAsia="Calibri" w:hAnsi="Book Antiqua" w:cs="Arial"/>
          <w:sz w:val="24"/>
          <w:szCs w:val="24"/>
          <w:lang w:bidi="th-TH"/>
        </w:rPr>
        <w:t xml:space="preserve"> recently reported the successful transplantation of five patients with a cPRA of 100% utilizing this approach.</w:t>
      </w:r>
      <w:r w:rsidR="00701EBD">
        <w:rPr>
          <w:rFonts w:ascii="Book Antiqua" w:eastAsia="Calibri" w:hAnsi="Book Antiqua" w:cs="Arial"/>
          <w:sz w:val="24"/>
          <w:szCs w:val="24"/>
          <w:lang w:bidi="th-TH"/>
        </w:rPr>
        <w:t xml:space="preserve"> </w:t>
      </w:r>
      <w:r w:rsidRPr="00701EBD">
        <w:rPr>
          <w:rFonts w:ascii="Book Antiqua" w:eastAsia="Calibri" w:hAnsi="Book Antiqua" w:cs="Arial"/>
          <w:sz w:val="24"/>
          <w:szCs w:val="24"/>
          <w:lang w:bidi="th-TH"/>
        </w:rPr>
        <w:t xml:space="preserve">Desensitization consisted of IVIG and rituximab with the addition of bortezomib and </w:t>
      </w:r>
      <w:r w:rsidR="00A01BDB" w:rsidRPr="00701EBD">
        <w:rPr>
          <w:rFonts w:ascii="Book Antiqua" w:hAnsi="Book Antiqua" w:cs="Arial"/>
          <w:sz w:val="24"/>
          <w:szCs w:val="24"/>
        </w:rPr>
        <w:t>PLEX</w:t>
      </w:r>
      <w:r w:rsidRPr="00701EBD">
        <w:rPr>
          <w:rFonts w:ascii="Book Antiqua" w:eastAsia="Calibri" w:hAnsi="Book Antiqua" w:cs="Arial"/>
          <w:sz w:val="24"/>
          <w:szCs w:val="24"/>
          <w:lang w:bidi="th-TH"/>
        </w:rPr>
        <w:t xml:space="preserve"> in one case. Some centers have also adopted the approach of accepting an ABO incompatible donor in exchange for one that is HLA compatible.</w:t>
      </w:r>
    </w:p>
    <w:p w:rsidR="00532206" w:rsidRPr="00701EBD" w:rsidRDefault="00532206" w:rsidP="001E0863">
      <w:pPr>
        <w:spacing w:after="0" w:line="360" w:lineRule="auto"/>
        <w:ind w:firstLineChars="100" w:firstLine="240"/>
        <w:jc w:val="both"/>
        <w:rPr>
          <w:rFonts w:ascii="Book Antiqua" w:eastAsia="Calibri" w:hAnsi="Book Antiqua" w:cs="Arial"/>
          <w:sz w:val="24"/>
          <w:szCs w:val="24"/>
          <w:lang w:bidi="th-TH"/>
        </w:rPr>
      </w:pPr>
      <w:r w:rsidRPr="00701EBD">
        <w:rPr>
          <w:rFonts w:ascii="Book Antiqua" w:eastAsia="Calibri" w:hAnsi="Book Antiqua" w:cs="Arial"/>
          <w:sz w:val="24"/>
          <w:szCs w:val="24"/>
          <w:lang w:bidi="th-TH"/>
        </w:rPr>
        <w:t xml:space="preserve">Kidney paired donation provides a good alternative to desensitization in many </w:t>
      </w:r>
      <w:r w:rsidR="005B3705" w:rsidRPr="00701EBD">
        <w:rPr>
          <w:rFonts w:ascii="Book Antiqua" w:eastAsia="Calibri" w:hAnsi="Book Antiqua" w:cs="Arial"/>
          <w:sz w:val="24"/>
          <w:szCs w:val="24"/>
          <w:lang w:bidi="th-TH"/>
        </w:rPr>
        <w:t>circumstances;</w:t>
      </w:r>
      <w:r w:rsidRPr="00701EBD">
        <w:rPr>
          <w:rFonts w:ascii="Book Antiqua" w:eastAsia="Calibri" w:hAnsi="Book Antiqua" w:cs="Arial"/>
          <w:sz w:val="24"/>
          <w:szCs w:val="24"/>
          <w:lang w:bidi="th-TH"/>
        </w:rPr>
        <w:t xml:space="preserve"> however it is not uniformly effective. A major limitation is that one must have a living donor available to present to the exchange. In addition, favorable donor characteristics including age and blood type must be taken into consideration and effect the likelihood of achieving a match. Patients who are very broadly sensitized with strong binding HLA antibody will be persistently difficult to match without the use desensitization therapies.</w:t>
      </w:r>
      <w:r w:rsidR="00701EBD">
        <w:rPr>
          <w:rFonts w:ascii="Book Antiqua" w:eastAsia="Calibri" w:hAnsi="Book Antiqua" w:cs="Arial"/>
          <w:sz w:val="24"/>
          <w:szCs w:val="24"/>
          <w:lang w:bidi="th-TH"/>
        </w:rPr>
        <w:t xml:space="preserve"> </w:t>
      </w:r>
    </w:p>
    <w:p w:rsidR="001E0863" w:rsidRDefault="001E0863" w:rsidP="00BB71EE">
      <w:pPr>
        <w:spacing w:after="0" w:line="360" w:lineRule="auto"/>
        <w:jc w:val="both"/>
        <w:rPr>
          <w:rFonts w:ascii="Book Antiqua" w:hAnsi="Book Antiqua" w:cs="Arial"/>
          <w:i/>
          <w:sz w:val="24"/>
          <w:szCs w:val="24"/>
          <w:lang w:eastAsia="zh-CN"/>
        </w:rPr>
      </w:pPr>
    </w:p>
    <w:p w:rsidR="00532206" w:rsidRPr="001E0863" w:rsidRDefault="001E0863" w:rsidP="00BB71EE">
      <w:pPr>
        <w:spacing w:after="0" w:line="360" w:lineRule="auto"/>
        <w:jc w:val="both"/>
        <w:rPr>
          <w:rFonts w:ascii="Book Antiqua" w:hAnsi="Book Antiqua" w:cs="Arial"/>
          <w:b/>
          <w:sz w:val="24"/>
          <w:szCs w:val="24"/>
        </w:rPr>
      </w:pPr>
      <w:r w:rsidRPr="001E0863">
        <w:rPr>
          <w:rFonts w:ascii="Book Antiqua" w:hAnsi="Book Antiqua" w:cs="Arial"/>
          <w:b/>
          <w:sz w:val="24"/>
          <w:szCs w:val="24"/>
        </w:rPr>
        <w:t>FUTURE APPROACHES</w:t>
      </w:r>
    </w:p>
    <w:p w:rsidR="00532206" w:rsidRPr="00701EBD" w:rsidRDefault="00532206" w:rsidP="00BB71EE">
      <w:pPr>
        <w:spacing w:after="0" w:line="360" w:lineRule="auto"/>
        <w:jc w:val="both"/>
        <w:rPr>
          <w:rFonts w:ascii="Book Antiqua" w:hAnsi="Book Antiqua" w:cs="Arial"/>
          <w:sz w:val="24"/>
          <w:szCs w:val="24"/>
        </w:rPr>
      </w:pPr>
      <w:r w:rsidRPr="00701EBD">
        <w:rPr>
          <w:rFonts w:ascii="Book Antiqua" w:hAnsi="Book Antiqua" w:cs="Arial"/>
          <w:sz w:val="24"/>
          <w:szCs w:val="24"/>
        </w:rPr>
        <w:t>The ongoing development</w:t>
      </w:r>
      <w:r w:rsidR="00AB7328" w:rsidRPr="00701EBD">
        <w:rPr>
          <w:rFonts w:ascii="Book Antiqua" w:hAnsi="Book Antiqua" w:cs="Arial"/>
          <w:sz w:val="24"/>
          <w:szCs w:val="24"/>
        </w:rPr>
        <w:t xml:space="preserve"> of</w:t>
      </w:r>
      <w:r w:rsidRPr="00701EBD">
        <w:rPr>
          <w:rFonts w:ascii="Book Antiqua" w:hAnsi="Book Antiqua" w:cs="Arial"/>
          <w:sz w:val="24"/>
          <w:szCs w:val="24"/>
        </w:rPr>
        <w:t xml:space="preserve"> biologic agents particularly for the treatment of rheumatologic diseases may provide new avenues of exploration for desensitization.</w:t>
      </w:r>
      <w:r w:rsidR="00701EBD">
        <w:rPr>
          <w:rFonts w:ascii="Book Antiqua" w:hAnsi="Book Antiqua" w:cs="Arial"/>
          <w:sz w:val="24"/>
          <w:szCs w:val="24"/>
        </w:rPr>
        <w:t xml:space="preserve"> </w:t>
      </w:r>
      <w:r w:rsidRPr="00701EBD">
        <w:rPr>
          <w:rFonts w:ascii="Book Antiqua" w:hAnsi="Book Antiqua" w:cs="Arial"/>
          <w:sz w:val="24"/>
          <w:szCs w:val="24"/>
        </w:rPr>
        <w:t>All of these agents modulate B cell activity.</w:t>
      </w:r>
      <w:r w:rsidR="00701EBD">
        <w:rPr>
          <w:rFonts w:ascii="Book Antiqua" w:hAnsi="Book Antiqua" w:cs="Arial"/>
          <w:sz w:val="24"/>
          <w:szCs w:val="24"/>
        </w:rPr>
        <w:t xml:space="preserve"> </w:t>
      </w:r>
      <w:r w:rsidRPr="00701EBD">
        <w:rPr>
          <w:rFonts w:ascii="Book Antiqua" w:hAnsi="Book Antiqua" w:cs="Arial"/>
          <w:sz w:val="24"/>
          <w:szCs w:val="24"/>
        </w:rPr>
        <w:t>Epratuzumab targets CD22 on B cells and effectively modulates their activity.</w:t>
      </w:r>
      <w:r w:rsidR="00701EBD">
        <w:rPr>
          <w:rFonts w:ascii="Book Antiqua" w:hAnsi="Book Antiqua" w:cs="Arial"/>
          <w:sz w:val="24"/>
          <w:szCs w:val="24"/>
        </w:rPr>
        <w:t xml:space="preserve"> </w:t>
      </w:r>
      <w:r w:rsidRPr="00701EBD">
        <w:rPr>
          <w:rFonts w:ascii="Book Antiqua" w:hAnsi="Book Antiqua" w:cs="Arial"/>
          <w:sz w:val="24"/>
          <w:szCs w:val="24"/>
        </w:rPr>
        <w:t>It has shown promise in patients with sy</w:t>
      </w:r>
      <w:r w:rsidR="009B48E8" w:rsidRPr="00701EBD">
        <w:rPr>
          <w:rFonts w:ascii="Book Antiqua" w:hAnsi="Book Antiqua" w:cs="Arial"/>
          <w:sz w:val="24"/>
          <w:szCs w:val="24"/>
        </w:rPr>
        <w:t>stemic lupus erythematosus (SLE)</w:t>
      </w:r>
      <w:r w:rsidR="00B27328" w:rsidRPr="00701EBD">
        <w:rPr>
          <w:rFonts w:ascii="Book Antiqua" w:hAnsi="Book Antiqua" w:cs="Arial"/>
          <w:sz w:val="24"/>
          <w:szCs w:val="24"/>
          <w:vertAlign w:val="superscript"/>
        </w:rPr>
        <w:t>[</w:t>
      </w:r>
      <w:r w:rsidR="005D67F3" w:rsidRPr="00701EBD">
        <w:rPr>
          <w:rFonts w:ascii="Book Antiqua" w:hAnsi="Book Antiqua" w:cs="Arial"/>
          <w:sz w:val="24"/>
          <w:szCs w:val="24"/>
          <w:vertAlign w:val="superscript"/>
        </w:rPr>
        <w:t>41</w:t>
      </w:r>
      <w:r w:rsidR="00B82CCE" w:rsidRPr="00701EBD">
        <w:rPr>
          <w:rFonts w:ascii="Book Antiqua" w:hAnsi="Book Antiqua" w:cs="Arial"/>
          <w:sz w:val="24"/>
          <w:szCs w:val="24"/>
          <w:vertAlign w:val="superscript"/>
        </w:rPr>
        <w:t>]</w:t>
      </w:r>
      <w:r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 xml:space="preserve">Belimumab, an antibody directed against B lymphocyte stimulator (BLyS) was recently approved for SLE and also has B cell modulator effects </w:t>
      </w:r>
      <w:r w:rsidRPr="001E0863">
        <w:rPr>
          <w:rFonts w:ascii="Book Antiqua" w:hAnsi="Book Antiqua" w:cs="Arial"/>
          <w:i/>
          <w:sz w:val="24"/>
          <w:szCs w:val="24"/>
        </w:rPr>
        <w:t>via</w:t>
      </w:r>
      <w:r w:rsidRPr="00701EBD">
        <w:rPr>
          <w:rFonts w:ascii="Book Antiqua" w:hAnsi="Book Antiqua" w:cs="Arial"/>
          <w:sz w:val="24"/>
          <w:szCs w:val="24"/>
        </w:rPr>
        <w:t xml:space="preserve"> inhibition of B cell </w:t>
      </w:r>
      <w:proofErr w:type="gramStart"/>
      <w:r w:rsidRPr="00701EBD">
        <w:rPr>
          <w:rFonts w:ascii="Book Antiqua" w:hAnsi="Book Antiqua" w:cs="Arial"/>
          <w:sz w:val="24"/>
          <w:szCs w:val="24"/>
        </w:rPr>
        <w:t>proliferation</w:t>
      </w:r>
      <w:r w:rsidR="00E6005E" w:rsidRPr="00701EBD">
        <w:rPr>
          <w:rFonts w:ascii="Book Antiqua" w:hAnsi="Book Antiqua" w:cs="Arial"/>
          <w:sz w:val="24"/>
          <w:szCs w:val="24"/>
          <w:vertAlign w:val="superscript"/>
        </w:rPr>
        <w:t>[</w:t>
      </w:r>
      <w:proofErr w:type="gramEnd"/>
      <w:r w:rsidR="005D67F3" w:rsidRPr="00701EBD">
        <w:rPr>
          <w:rFonts w:ascii="Book Antiqua" w:hAnsi="Book Antiqua" w:cs="Arial"/>
          <w:sz w:val="24"/>
          <w:szCs w:val="24"/>
          <w:vertAlign w:val="superscript"/>
        </w:rPr>
        <w:t>42</w:t>
      </w:r>
      <w:r w:rsidR="00E6005E" w:rsidRPr="00701EBD">
        <w:rPr>
          <w:rFonts w:ascii="Book Antiqua" w:hAnsi="Book Antiqua" w:cs="Arial"/>
          <w:sz w:val="24"/>
          <w:szCs w:val="24"/>
          <w:vertAlign w:val="superscript"/>
        </w:rPr>
        <w:t>]</w:t>
      </w:r>
      <w:r w:rsidRPr="00701EBD">
        <w:rPr>
          <w:rFonts w:ascii="Book Antiqua" w:hAnsi="Book Antiqua" w:cs="Arial"/>
          <w:sz w:val="24"/>
          <w:szCs w:val="24"/>
        </w:rPr>
        <w:t>.</w:t>
      </w:r>
      <w:r w:rsidR="00701EBD">
        <w:rPr>
          <w:rFonts w:ascii="Book Antiqua" w:hAnsi="Book Antiqua" w:cs="Arial"/>
          <w:sz w:val="24"/>
          <w:szCs w:val="24"/>
        </w:rPr>
        <w:t xml:space="preserve"> </w:t>
      </w:r>
      <w:r w:rsidRPr="00701EBD">
        <w:rPr>
          <w:rFonts w:ascii="Book Antiqua" w:hAnsi="Book Antiqua" w:cs="Arial"/>
          <w:sz w:val="24"/>
          <w:szCs w:val="24"/>
        </w:rPr>
        <w:t>Atacicept is currently under study in SLE</w:t>
      </w:r>
      <w:r w:rsidR="0017156B" w:rsidRPr="00701EBD">
        <w:rPr>
          <w:rFonts w:ascii="Book Antiqua" w:hAnsi="Book Antiqua" w:cs="Arial"/>
          <w:sz w:val="24"/>
          <w:szCs w:val="24"/>
        </w:rPr>
        <w:t xml:space="preserve"> </w:t>
      </w:r>
      <w:r w:rsidRPr="00701EBD">
        <w:rPr>
          <w:rFonts w:ascii="Book Antiqua" w:hAnsi="Book Antiqua" w:cs="Arial"/>
          <w:sz w:val="24"/>
          <w:szCs w:val="24"/>
        </w:rPr>
        <w:t>and acts as a soluble receptor for the B</w:t>
      </w:r>
      <w:r w:rsidR="007171E9" w:rsidRPr="00701EBD">
        <w:rPr>
          <w:rFonts w:ascii="Book Antiqua" w:hAnsi="Book Antiqua" w:cs="Arial"/>
          <w:sz w:val="24"/>
          <w:szCs w:val="24"/>
        </w:rPr>
        <w:t xml:space="preserve"> cell proliferation cytokines BL</w:t>
      </w:r>
      <w:r w:rsidRPr="00701EBD">
        <w:rPr>
          <w:rFonts w:ascii="Book Antiqua" w:hAnsi="Book Antiqua" w:cs="Arial"/>
          <w:sz w:val="24"/>
          <w:szCs w:val="24"/>
        </w:rPr>
        <w:t xml:space="preserve">yS and </w:t>
      </w:r>
      <w:r w:rsidR="004A1097" w:rsidRPr="00701EBD">
        <w:rPr>
          <w:rFonts w:ascii="Book Antiqua" w:hAnsi="Book Antiqua" w:cs="Arial"/>
          <w:sz w:val="24"/>
          <w:szCs w:val="24"/>
        </w:rPr>
        <w:t>a proliferation-inducing ligand (</w:t>
      </w:r>
      <w:r w:rsidRPr="00701EBD">
        <w:rPr>
          <w:rFonts w:ascii="Book Antiqua" w:hAnsi="Book Antiqua" w:cs="Arial"/>
          <w:sz w:val="24"/>
          <w:szCs w:val="24"/>
        </w:rPr>
        <w:t>APRIL</w:t>
      </w:r>
      <w:r w:rsidR="004A1097" w:rsidRPr="00701EBD">
        <w:rPr>
          <w:rFonts w:ascii="Book Antiqua" w:hAnsi="Book Antiqua" w:cs="Arial"/>
          <w:sz w:val="24"/>
          <w:szCs w:val="24"/>
        </w:rPr>
        <w:t>)</w:t>
      </w:r>
      <w:r w:rsidRPr="00701EBD">
        <w:rPr>
          <w:rFonts w:ascii="Book Antiqua" w:hAnsi="Book Antiqua" w:cs="Arial"/>
          <w:sz w:val="24"/>
          <w:szCs w:val="24"/>
        </w:rPr>
        <w:t xml:space="preserve"> thereby neutralizing their activity. </w:t>
      </w:r>
      <w:r w:rsidR="00B41A76" w:rsidRPr="00701EBD">
        <w:rPr>
          <w:rFonts w:ascii="Book Antiqua" w:hAnsi="Book Antiqua" w:cs="Arial"/>
          <w:sz w:val="24"/>
          <w:szCs w:val="24"/>
        </w:rPr>
        <w:t>A decrease in total IgG levels has been demonstrated in e</w:t>
      </w:r>
      <w:r w:rsidRPr="00701EBD">
        <w:rPr>
          <w:rFonts w:ascii="Book Antiqua" w:hAnsi="Book Antiqua" w:cs="Arial"/>
          <w:sz w:val="24"/>
          <w:szCs w:val="24"/>
        </w:rPr>
        <w:t>arly phase studies</w:t>
      </w:r>
      <w:r w:rsidR="00B41A76" w:rsidRPr="00701EBD">
        <w:rPr>
          <w:rFonts w:ascii="Book Antiqua" w:hAnsi="Book Antiqua" w:cs="Arial"/>
          <w:sz w:val="24"/>
          <w:szCs w:val="24"/>
        </w:rPr>
        <w:t xml:space="preserve">. </w:t>
      </w:r>
      <w:r w:rsidRPr="00701EBD">
        <w:rPr>
          <w:rFonts w:ascii="Book Antiqua" w:hAnsi="Book Antiqua" w:cs="Arial"/>
          <w:sz w:val="24"/>
          <w:szCs w:val="24"/>
        </w:rPr>
        <w:t>Tocilizumab is a monoclonal antibody directed against</w:t>
      </w:r>
      <w:r w:rsidR="000C1540" w:rsidRPr="00701EBD">
        <w:rPr>
          <w:rFonts w:ascii="Book Antiqua" w:hAnsi="Book Antiqua" w:cs="Arial"/>
          <w:sz w:val="24"/>
          <w:szCs w:val="24"/>
        </w:rPr>
        <w:t xml:space="preserve"> the receptor for interleukin</w:t>
      </w:r>
      <w:r w:rsidRPr="00701EBD">
        <w:rPr>
          <w:rFonts w:ascii="Book Antiqua" w:hAnsi="Book Antiqua" w:cs="Arial"/>
          <w:sz w:val="24"/>
          <w:szCs w:val="24"/>
        </w:rPr>
        <w:t xml:space="preserve">-6, a potent inflammatory cytokine. It is currently approved for rheumatoid arthritis and leads to reductions in IgG and inflammatory responses. It was shown in to modulate the development of DSA in a mouse model of </w:t>
      </w:r>
      <w:proofErr w:type="gramStart"/>
      <w:r w:rsidRPr="00701EBD">
        <w:rPr>
          <w:rFonts w:ascii="Book Antiqua" w:hAnsi="Book Antiqua" w:cs="Arial"/>
          <w:sz w:val="24"/>
          <w:szCs w:val="24"/>
        </w:rPr>
        <w:t>allosensitization</w:t>
      </w:r>
      <w:r w:rsidR="006D220B" w:rsidRPr="00701EBD">
        <w:rPr>
          <w:rFonts w:ascii="Book Antiqua" w:hAnsi="Book Antiqua" w:cs="Arial"/>
          <w:sz w:val="24"/>
          <w:szCs w:val="24"/>
          <w:vertAlign w:val="superscript"/>
        </w:rPr>
        <w:t>[</w:t>
      </w:r>
      <w:proofErr w:type="gramEnd"/>
      <w:r w:rsidR="005D67F3" w:rsidRPr="00701EBD">
        <w:rPr>
          <w:rFonts w:ascii="Book Antiqua" w:hAnsi="Book Antiqua" w:cs="Arial"/>
          <w:sz w:val="24"/>
          <w:szCs w:val="24"/>
          <w:vertAlign w:val="superscript"/>
        </w:rPr>
        <w:t>43</w:t>
      </w:r>
      <w:r w:rsidR="006D220B" w:rsidRPr="00701EBD">
        <w:rPr>
          <w:rFonts w:ascii="Book Antiqua" w:hAnsi="Book Antiqua" w:cs="Arial"/>
          <w:sz w:val="24"/>
          <w:szCs w:val="24"/>
          <w:vertAlign w:val="superscript"/>
        </w:rPr>
        <w:t>]</w:t>
      </w:r>
      <w:r w:rsidRPr="00701EBD">
        <w:rPr>
          <w:rFonts w:ascii="Book Antiqua" w:hAnsi="Book Antiqua" w:cs="Arial"/>
          <w:sz w:val="24"/>
          <w:szCs w:val="24"/>
        </w:rPr>
        <w:t>.</w:t>
      </w:r>
    </w:p>
    <w:p w:rsidR="009F3975" w:rsidRPr="00701EBD" w:rsidRDefault="009F3975" w:rsidP="001E0863">
      <w:pPr>
        <w:spacing w:after="0" w:line="360" w:lineRule="auto"/>
        <w:ind w:firstLineChars="100" w:firstLine="240"/>
        <w:jc w:val="both"/>
        <w:rPr>
          <w:rFonts w:ascii="Book Antiqua" w:hAnsi="Book Antiqua" w:cs="Arial"/>
          <w:sz w:val="24"/>
          <w:szCs w:val="24"/>
        </w:rPr>
      </w:pPr>
      <w:r w:rsidRPr="00701EBD">
        <w:rPr>
          <w:rFonts w:ascii="Book Antiqua" w:hAnsi="Book Antiqua" w:cs="Arial"/>
          <w:sz w:val="24"/>
          <w:szCs w:val="24"/>
        </w:rPr>
        <w:t xml:space="preserve">In summary, desensitization therapies with IVIG, rituximab and </w:t>
      </w:r>
      <w:r w:rsidR="00A01BDB" w:rsidRPr="00701EBD">
        <w:rPr>
          <w:rFonts w:ascii="Book Antiqua" w:hAnsi="Book Antiqua" w:cs="Arial"/>
          <w:sz w:val="24"/>
          <w:szCs w:val="24"/>
        </w:rPr>
        <w:t>PLEX</w:t>
      </w:r>
      <w:r w:rsidRPr="00701EBD">
        <w:rPr>
          <w:rFonts w:ascii="Book Antiqua" w:hAnsi="Book Antiqua" w:cs="Arial"/>
          <w:sz w:val="24"/>
          <w:szCs w:val="24"/>
        </w:rPr>
        <w:t xml:space="preserve"> have greatly improved the access to and success of incompatible transplantation, both for HLA sensitized and ABOi patients.</w:t>
      </w:r>
      <w:r w:rsidR="00701EBD">
        <w:rPr>
          <w:rFonts w:ascii="Book Antiqua" w:hAnsi="Book Antiqua" w:cs="Arial"/>
          <w:sz w:val="24"/>
          <w:szCs w:val="24"/>
        </w:rPr>
        <w:t xml:space="preserve"> </w:t>
      </w:r>
      <w:r w:rsidRPr="00701EBD">
        <w:rPr>
          <w:rFonts w:ascii="Book Antiqua" w:hAnsi="Book Antiqua" w:cs="Arial"/>
          <w:sz w:val="24"/>
          <w:szCs w:val="24"/>
        </w:rPr>
        <w:t>However, it is important to continue to pursue newer, potentially less toxic approach</w:t>
      </w:r>
      <w:r w:rsidR="000C1540" w:rsidRPr="00701EBD">
        <w:rPr>
          <w:rFonts w:ascii="Book Antiqua" w:hAnsi="Book Antiqua" w:cs="Arial"/>
          <w:sz w:val="24"/>
          <w:szCs w:val="24"/>
        </w:rPr>
        <w:t xml:space="preserve">es that focus on B </w:t>
      </w:r>
      <w:r w:rsidRPr="00701EBD">
        <w:rPr>
          <w:rFonts w:ascii="Book Antiqua" w:hAnsi="Book Antiqua" w:cs="Arial"/>
          <w:sz w:val="24"/>
          <w:szCs w:val="24"/>
        </w:rPr>
        <w:t>cell</w:t>
      </w:r>
      <w:r w:rsidR="000C1540" w:rsidRPr="00701EBD">
        <w:rPr>
          <w:rFonts w:ascii="Book Antiqua" w:hAnsi="Book Antiqua" w:cs="Arial"/>
          <w:sz w:val="24"/>
          <w:szCs w:val="24"/>
        </w:rPr>
        <w:t>s</w:t>
      </w:r>
      <w:r w:rsidRPr="00701EBD">
        <w:rPr>
          <w:rFonts w:ascii="Book Antiqua" w:hAnsi="Book Antiqua" w:cs="Arial"/>
          <w:sz w:val="24"/>
          <w:szCs w:val="24"/>
        </w:rPr>
        <w:t>, plasma cells and inhi</w:t>
      </w:r>
      <w:r w:rsidR="00CB65F4" w:rsidRPr="00701EBD">
        <w:rPr>
          <w:rFonts w:ascii="Book Antiqua" w:hAnsi="Book Antiqua" w:cs="Arial"/>
          <w:sz w:val="24"/>
          <w:szCs w:val="24"/>
        </w:rPr>
        <w:t>bition of complement-activat</w:t>
      </w:r>
      <w:r w:rsidRPr="00701EBD">
        <w:rPr>
          <w:rFonts w:ascii="Book Antiqua" w:hAnsi="Book Antiqua" w:cs="Arial"/>
          <w:sz w:val="24"/>
          <w:szCs w:val="24"/>
        </w:rPr>
        <w:t xml:space="preserve">ing antibodies. These basic therapies have also gained acceptance in treatment of ABMR and will likely become more important in transplant medicine as the impact of </w:t>
      </w:r>
      <w:r w:rsidRPr="001E0863">
        <w:rPr>
          <w:rFonts w:ascii="Book Antiqua" w:hAnsi="Book Antiqua" w:cs="Arial"/>
          <w:i/>
          <w:sz w:val="24"/>
          <w:szCs w:val="24"/>
        </w:rPr>
        <w:t>de novo</w:t>
      </w:r>
      <w:r w:rsidRPr="00701EBD">
        <w:rPr>
          <w:rFonts w:ascii="Book Antiqua" w:hAnsi="Book Antiqua" w:cs="Arial"/>
          <w:sz w:val="24"/>
          <w:szCs w:val="24"/>
        </w:rPr>
        <w:t xml:space="preserve"> DSA generation post-transplant is better understood.</w:t>
      </w:r>
    </w:p>
    <w:p w:rsidR="004463EF" w:rsidRPr="001E0863" w:rsidRDefault="004463EF" w:rsidP="001E0863">
      <w:pPr>
        <w:spacing w:after="0" w:line="360" w:lineRule="auto"/>
        <w:jc w:val="both"/>
        <w:rPr>
          <w:rFonts w:ascii="Book Antiqua" w:hAnsi="Book Antiqua" w:cs="Arial"/>
          <w:sz w:val="24"/>
          <w:szCs w:val="24"/>
        </w:rPr>
      </w:pPr>
    </w:p>
    <w:p w:rsidR="00532206" w:rsidRPr="001E0863" w:rsidRDefault="001E0863" w:rsidP="001E0863">
      <w:pPr>
        <w:spacing w:after="0" w:line="360" w:lineRule="auto"/>
        <w:jc w:val="both"/>
        <w:rPr>
          <w:rFonts w:ascii="Book Antiqua" w:hAnsi="Book Antiqua" w:cs="Arial"/>
          <w:b/>
          <w:sz w:val="24"/>
          <w:szCs w:val="24"/>
        </w:rPr>
      </w:pPr>
      <w:r w:rsidRPr="001E0863">
        <w:rPr>
          <w:rFonts w:ascii="Book Antiqua" w:hAnsi="Book Antiqua" w:cs="Arial"/>
          <w:b/>
          <w:sz w:val="24"/>
          <w:szCs w:val="24"/>
        </w:rPr>
        <w:t>REFERENCES</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1 </w:t>
      </w:r>
      <w:r w:rsidRPr="001E0863">
        <w:rPr>
          <w:rFonts w:ascii="Book Antiqua" w:eastAsia="宋体" w:hAnsi="Book Antiqua" w:cs="宋体"/>
          <w:b/>
          <w:bCs/>
          <w:color w:val="000000"/>
          <w:sz w:val="24"/>
          <w:szCs w:val="24"/>
          <w:lang w:eastAsia="zh-CN"/>
        </w:rPr>
        <w:t>Montgomery RA</w:t>
      </w:r>
      <w:r w:rsidRPr="001E0863">
        <w:rPr>
          <w:rFonts w:ascii="Book Antiqua" w:eastAsia="宋体" w:hAnsi="Book Antiqua" w:cs="宋体"/>
          <w:color w:val="000000"/>
          <w:sz w:val="24"/>
          <w:szCs w:val="24"/>
          <w:lang w:eastAsia="zh-CN"/>
        </w:rPr>
        <w:t xml:space="preserve">, Lonze BE, King KE, Kraus ES, Kucirka LM, Locke JE, Warren DS, Simpkins CE, Dagher NN, Singer AL, Zachary AA, Segev DL. </w:t>
      </w:r>
      <w:proofErr w:type="gramStart"/>
      <w:r w:rsidRPr="001E0863">
        <w:rPr>
          <w:rFonts w:ascii="Book Antiqua" w:eastAsia="宋体" w:hAnsi="Book Antiqua" w:cs="宋体"/>
          <w:color w:val="000000"/>
          <w:sz w:val="24"/>
          <w:szCs w:val="24"/>
          <w:lang w:eastAsia="zh-CN"/>
        </w:rPr>
        <w:t>Desensitization in HLA-incompatible kidney recipients and survival.</w:t>
      </w:r>
      <w:proofErr w:type="gramEnd"/>
      <w:r w:rsidRPr="001E0863">
        <w:rPr>
          <w:rFonts w:ascii="Book Antiqua" w:eastAsia="宋体" w:hAnsi="Book Antiqua" w:cs="宋体"/>
          <w:color w:val="000000"/>
          <w:sz w:val="24"/>
          <w:szCs w:val="24"/>
          <w:lang w:eastAsia="zh-CN"/>
        </w:rPr>
        <w:t> </w:t>
      </w:r>
      <w:r w:rsidRPr="001E0863">
        <w:rPr>
          <w:rFonts w:ascii="Book Antiqua" w:eastAsia="宋体" w:hAnsi="Book Antiqua" w:cs="宋体"/>
          <w:i/>
          <w:iCs/>
          <w:color w:val="000000"/>
          <w:sz w:val="24"/>
          <w:szCs w:val="24"/>
          <w:lang w:eastAsia="zh-CN"/>
        </w:rPr>
        <w:t>N Engl J Med</w:t>
      </w:r>
      <w:r w:rsidRPr="001E0863">
        <w:rPr>
          <w:rFonts w:ascii="Book Antiqua" w:eastAsia="宋体" w:hAnsi="Book Antiqua" w:cs="宋体"/>
          <w:color w:val="000000"/>
          <w:sz w:val="24"/>
          <w:szCs w:val="24"/>
          <w:lang w:eastAsia="zh-CN"/>
        </w:rPr>
        <w:t> 2011; </w:t>
      </w:r>
      <w:r w:rsidRPr="001E0863">
        <w:rPr>
          <w:rFonts w:ascii="Book Antiqua" w:eastAsia="宋体" w:hAnsi="Book Antiqua" w:cs="宋体"/>
          <w:b/>
          <w:bCs/>
          <w:color w:val="000000"/>
          <w:sz w:val="24"/>
          <w:szCs w:val="24"/>
          <w:lang w:eastAsia="zh-CN"/>
        </w:rPr>
        <w:t>365</w:t>
      </w:r>
      <w:r w:rsidRPr="001E0863">
        <w:rPr>
          <w:rFonts w:ascii="Book Antiqua" w:eastAsia="宋体" w:hAnsi="Book Antiqua" w:cs="宋体"/>
          <w:color w:val="000000"/>
          <w:sz w:val="24"/>
          <w:szCs w:val="24"/>
          <w:lang w:eastAsia="zh-CN"/>
        </w:rPr>
        <w:t>: 318-326 [PMID: 21793744 DOI: 10.1056/NEJMoa1012376]</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2 </w:t>
      </w:r>
      <w:r w:rsidRPr="001E0863">
        <w:rPr>
          <w:rFonts w:ascii="Book Antiqua" w:eastAsia="宋体" w:hAnsi="Book Antiqua" w:cs="宋体"/>
          <w:b/>
          <w:bCs/>
          <w:color w:val="000000"/>
          <w:sz w:val="24"/>
          <w:szCs w:val="24"/>
          <w:lang w:eastAsia="zh-CN"/>
        </w:rPr>
        <w:t>Glotz D</w:t>
      </w:r>
      <w:r w:rsidRPr="001E0863">
        <w:rPr>
          <w:rFonts w:ascii="Book Antiqua" w:eastAsia="宋体" w:hAnsi="Book Antiqua" w:cs="宋体"/>
          <w:color w:val="000000"/>
          <w:sz w:val="24"/>
          <w:szCs w:val="24"/>
          <w:lang w:eastAsia="zh-CN"/>
        </w:rPr>
        <w:t>, Haymann JP, Sansonetti N, Francois A, Menoyo-Calonge V, Bariety J, Druet P. Suppression of HLA-specific alloantibodies by high-dose intravenous immunoglobulins (IVIg). A potential tool for transplantation of immunized patients.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1993; </w:t>
      </w:r>
      <w:r w:rsidRPr="001E0863">
        <w:rPr>
          <w:rFonts w:ascii="Book Antiqua" w:eastAsia="宋体" w:hAnsi="Book Antiqua" w:cs="宋体"/>
          <w:b/>
          <w:bCs/>
          <w:color w:val="000000"/>
          <w:sz w:val="24"/>
          <w:szCs w:val="24"/>
          <w:lang w:eastAsia="zh-CN"/>
        </w:rPr>
        <w:t>56</w:t>
      </w:r>
      <w:r w:rsidRPr="001E0863">
        <w:rPr>
          <w:rFonts w:ascii="Book Antiqua" w:eastAsia="宋体" w:hAnsi="Book Antiqua" w:cs="宋体"/>
          <w:color w:val="000000"/>
          <w:sz w:val="24"/>
          <w:szCs w:val="24"/>
          <w:lang w:eastAsia="zh-CN"/>
        </w:rPr>
        <w:t>: 335-337 [PMID: 8356587]</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3 </w:t>
      </w:r>
      <w:r w:rsidRPr="001E0863">
        <w:rPr>
          <w:rFonts w:ascii="Book Antiqua" w:eastAsia="宋体" w:hAnsi="Book Antiqua" w:cs="宋体"/>
          <w:b/>
          <w:bCs/>
          <w:color w:val="000000"/>
          <w:sz w:val="24"/>
          <w:szCs w:val="24"/>
          <w:lang w:eastAsia="zh-CN"/>
        </w:rPr>
        <w:t>Tyan DB</w:t>
      </w:r>
      <w:r w:rsidRPr="001E0863">
        <w:rPr>
          <w:rFonts w:ascii="Book Antiqua" w:eastAsia="宋体" w:hAnsi="Book Antiqua" w:cs="宋体"/>
          <w:color w:val="000000"/>
          <w:sz w:val="24"/>
          <w:szCs w:val="24"/>
          <w:lang w:eastAsia="zh-CN"/>
        </w:rPr>
        <w:t>, Li VA, Czer L, Trento A, Jordan SC. Intravenous immunoglobulin suppression of HLA alloantibody in highly sensitized transplant candidates and transplantation with a histoincompatible organ.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1994; </w:t>
      </w:r>
      <w:r w:rsidRPr="001E0863">
        <w:rPr>
          <w:rFonts w:ascii="Book Antiqua" w:eastAsia="宋体" w:hAnsi="Book Antiqua" w:cs="宋体"/>
          <w:b/>
          <w:bCs/>
          <w:color w:val="000000"/>
          <w:sz w:val="24"/>
          <w:szCs w:val="24"/>
          <w:lang w:eastAsia="zh-CN"/>
        </w:rPr>
        <w:t>57</w:t>
      </w:r>
      <w:r w:rsidRPr="001E0863">
        <w:rPr>
          <w:rFonts w:ascii="Book Antiqua" w:eastAsia="宋体" w:hAnsi="Book Antiqua" w:cs="宋体"/>
          <w:color w:val="000000"/>
          <w:sz w:val="24"/>
          <w:szCs w:val="24"/>
          <w:lang w:eastAsia="zh-CN"/>
        </w:rPr>
        <w:t>: 553-562 [PMID: 8116041]</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4 </w:t>
      </w:r>
      <w:r w:rsidRPr="001E0863">
        <w:rPr>
          <w:rFonts w:ascii="Book Antiqua" w:eastAsia="宋体" w:hAnsi="Book Antiqua" w:cs="宋体"/>
          <w:b/>
          <w:bCs/>
          <w:color w:val="000000"/>
          <w:sz w:val="24"/>
          <w:szCs w:val="24"/>
          <w:lang w:eastAsia="zh-CN"/>
        </w:rPr>
        <w:t>Jordan SC</w:t>
      </w:r>
      <w:r w:rsidRPr="001E0863">
        <w:rPr>
          <w:rFonts w:ascii="Book Antiqua" w:eastAsia="宋体" w:hAnsi="Book Antiqua" w:cs="宋体"/>
          <w:color w:val="000000"/>
          <w:sz w:val="24"/>
          <w:szCs w:val="24"/>
          <w:lang w:eastAsia="zh-CN"/>
        </w:rPr>
        <w:t>, Tyan D, Stablein D, McIntosh M, Rose S, Vo A, Toyoda M, Davis C, Shapiro R, Adey D, Milliner D, Graff R, Steiner R, Ciancio G, Sahney S, Light J. Evaluation of intravenous immunoglobulin as an agent to lower allosensitization and improve transplantation in highly sensitized adult patients with end-stage renal disease: report of the NIH IG02 trial. </w:t>
      </w:r>
      <w:r w:rsidRPr="001E0863">
        <w:rPr>
          <w:rFonts w:ascii="Book Antiqua" w:eastAsia="宋体" w:hAnsi="Book Antiqua" w:cs="宋体"/>
          <w:i/>
          <w:iCs/>
          <w:color w:val="000000"/>
          <w:sz w:val="24"/>
          <w:szCs w:val="24"/>
          <w:lang w:eastAsia="zh-CN"/>
        </w:rPr>
        <w:t>J Am Soc Nephrol</w:t>
      </w:r>
      <w:r w:rsidRPr="001E0863">
        <w:rPr>
          <w:rFonts w:ascii="Book Antiqua" w:eastAsia="宋体" w:hAnsi="Book Antiqua" w:cs="宋体"/>
          <w:color w:val="000000"/>
          <w:sz w:val="24"/>
          <w:szCs w:val="24"/>
          <w:lang w:eastAsia="zh-CN"/>
        </w:rPr>
        <w:t> 2004; </w:t>
      </w:r>
      <w:r w:rsidRPr="001E0863">
        <w:rPr>
          <w:rFonts w:ascii="Book Antiqua" w:eastAsia="宋体" w:hAnsi="Book Antiqua" w:cs="宋体"/>
          <w:b/>
          <w:bCs/>
          <w:color w:val="000000"/>
          <w:sz w:val="24"/>
          <w:szCs w:val="24"/>
          <w:lang w:eastAsia="zh-CN"/>
        </w:rPr>
        <w:t>15</w:t>
      </w:r>
      <w:r w:rsidRPr="001E0863">
        <w:rPr>
          <w:rFonts w:ascii="Book Antiqua" w:eastAsia="宋体" w:hAnsi="Book Antiqua" w:cs="宋体"/>
          <w:color w:val="000000"/>
          <w:sz w:val="24"/>
          <w:szCs w:val="24"/>
          <w:lang w:eastAsia="zh-CN"/>
        </w:rPr>
        <w:t>: 3256-3262 [PMID: 15579530]</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5 </w:t>
      </w:r>
      <w:r w:rsidRPr="001E0863">
        <w:rPr>
          <w:rFonts w:ascii="Book Antiqua" w:eastAsia="宋体" w:hAnsi="Book Antiqua" w:cs="宋体"/>
          <w:b/>
          <w:bCs/>
          <w:color w:val="000000"/>
          <w:sz w:val="24"/>
          <w:szCs w:val="24"/>
          <w:lang w:eastAsia="zh-CN"/>
        </w:rPr>
        <w:t>Montgomery RA</w:t>
      </w:r>
      <w:r w:rsidRPr="001E0863">
        <w:rPr>
          <w:rFonts w:ascii="Book Antiqua" w:eastAsia="宋体" w:hAnsi="Book Antiqua" w:cs="宋体"/>
          <w:color w:val="000000"/>
          <w:sz w:val="24"/>
          <w:szCs w:val="24"/>
          <w:lang w:eastAsia="zh-CN"/>
        </w:rPr>
        <w:t>, Zachary AA, Racusen LC, Leffell MS, King KE, Burdick J, Maley WR, Ratner LE. Plasmapheresis and intravenous immune globulin provides effective rescue therapy for refractory humoral rejection and allows kidneys to be successfully transplanted into cross-match-positive recipients.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2000; </w:t>
      </w:r>
      <w:r w:rsidRPr="001E0863">
        <w:rPr>
          <w:rFonts w:ascii="Book Antiqua" w:eastAsia="宋体" w:hAnsi="Book Antiqua" w:cs="宋体"/>
          <w:b/>
          <w:bCs/>
          <w:color w:val="000000"/>
          <w:sz w:val="24"/>
          <w:szCs w:val="24"/>
          <w:lang w:eastAsia="zh-CN"/>
        </w:rPr>
        <w:t>70</w:t>
      </w:r>
      <w:r w:rsidRPr="001E0863">
        <w:rPr>
          <w:rFonts w:ascii="Book Antiqua" w:eastAsia="宋体" w:hAnsi="Book Antiqua" w:cs="宋体"/>
          <w:color w:val="000000"/>
          <w:sz w:val="24"/>
          <w:szCs w:val="24"/>
          <w:lang w:eastAsia="zh-CN"/>
        </w:rPr>
        <w:t>: 887-895 [PMID: 11014642]</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6</w:t>
      </w:r>
      <w:r w:rsidRPr="001E0863">
        <w:rPr>
          <w:rFonts w:ascii="Book Antiqua" w:eastAsia="宋体" w:hAnsi="Book Antiqua" w:cs="宋体"/>
          <w:b/>
          <w:color w:val="000000"/>
          <w:sz w:val="24"/>
          <w:szCs w:val="24"/>
          <w:lang w:eastAsia="zh-CN"/>
        </w:rPr>
        <w:t xml:space="preserve"> Kahwaji J, </w:t>
      </w:r>
      <w:r w:rsidRPr="001E0863">
        <w:rPr>
          <w:rFonts w:ascii="Book Antiqua" w:eastAsia="宋体" w:hAnsi="Book Antiqua" w:cs="宋体"/>
          <w:color w:val="000000"/>
          <w:sz w:val="24"/>
          <w:szCs w:val="24"/>
          <w:lang w:eastAsia="zh-CN"/>
        </w:rPr>
        <w:t>Tong C, Jordan S</w:t>
      </w:r>
      <w:r>
        <w:rPr>
          <w:rFonts w:ascii="Book Antiqua" w:eastAsia="宋体" w:hAnsi="Book Antiqua" w:cs="宋体" w:hint="eastAsia"/>
          <w:color w:val="000000"/>
          <w:sz w:val="24"/>
          <w:szCs w:val="24"/>
          <w:lang w:eastAsia="zh-CN"/>
        </w:rPr>
        <w:t>C</w:t>
      </w:r>
      <w:r w:rsidRPr="001E0863">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Vo AA</w:t>
      </w:r>
      <w:r w:rsidRPr="001E0863">
        <w:rPr>
          <w:rFonts w:ascii="Book Antiqua" w:eastAsia="宋体" w:hAnsi="Book Antiqua" w:cs="宋体"/>
          <w:color w:val="000000"/>
          <w:sz w:val="24"/>
          <w:szCs w:val="24"/>
          <w:lang w:eastAsia="zh-CN"/>
        </w:rPr>
        <w:t>. Rituximab: An emerging therapeutic agent for kidney transplantation.</w:t>
      </w:r>
      <w:r>
        <w:rPr>
          <w:rFonts w:ascii="Book Antiqua" w:eastAsia="宋体" w:hAnsi="Book Antiqua" w:cs="宋体" w:hint="eastAsia"/>
          <w:color w:val="000000"/>
          <w:sz w:val="24"/>
          <w:szCs w:val="24"/>
          <w:lang w:eastAsia="zh-CN"/>
        </w:rPr>
        <w:t xml:space="preserve"> </w:t>
      </w:r>
      <w:r w:rsidRPr="001E0863">
        <w:rPr>
          <w:rFonts w:ascii="Book Antiqua" w:eastAsia="宋体" w:hAnsi="Book Antiqua" w:cs="宋体"/>
          <w:i/>
          <w:color w:val="000000"/>
          <w:sz w:val="24"/>
          <w:szCs w:val="24"/>
          <w:lang w:eastAsia="zh-CN"/>
        </w:rPr>
        <w:t xml:space="preserve">Transpl Res Risk Manag </w:t>
      </w:r>
      <w:r w:rsidRPr="001E0863">
        <w:rPr>
          <w:rFonts w:ascii="Book Antiqua" w:eastAsia="宋体" w:hAnsi="Book Antiqua" w:cs="宋体"/>
          <w:color w:val="000000"/>
          <w:sz w:val="24"/>
          <w:szCs w:val="24"/>
          <w:lang w:eastAsia="zh-CN"/>
        </w:rPr>
        <w:t>2009</w:t>
      </w:r>
      <w:r>
        <w:rPr>
          <w:rFonts w:ascii="Book Antiqua" w:eastAsia="宋体" w:hAnsi="Book Antiqua" w:cs="宋体" w:hint="eastAsia"/>
          <w:color w:val="000000"/>
          <w:sz w:val="24"/>
          <w:szCs w:val="24"/>
          <w:lang w:eastAsia="zh-CN"/>
        </w:rPr>
        <w:t>;</w:t>
      </w:r>
      <w:r w:rsidRPr="001E0863">
        <w:rPr>
          <w:rFonts w:ascii="Book Antiqua" w:eastAsia="宋体" w:hAnsi="Book Antiqua" w:cs="宋体"/>
          <w:color w:val="000000"/>
          <w:sz w:val="24"/>
          <w:szCs w:val="24"/>
          <w:lang w:eastAsia="zh-CN"/>
        </w:rPr>
        <w:t xml:space="preserve"> </w:t>
      </w:r>
      <w:r w:rsidRPr="001E0863">
        <w:rPr>
          <w:rFonts w:ascii="Book Antiqua" w:eastAsia="宋体" w:hAnsi="Book Antiqua" w:cs="宋体"/>
          <w:b/>
          <w:color w:val="000000"/>
          <w:sz w:val="24"/>
          <w:szCs w:val="24"/>
          <w:lang w:eastAsia="zh-CN"/>
        </w:rPr>
        <w:t>1</w:t>
      </w:r>
      <w:r w:rsidRPr="001E0863">
        <w:rPr>
          <w:rFonts w:ascii="Book Antiqua" w:eastAsia="宋体" w:hAnsi="Book Antiqua" w:cs="宋体" w:hint="eastAsia"/>
          <w:b/>
          <w:color w:val="000000"/>
          <w:sz w:val="24"/>
          <w:szCs w:val="24"/>
          <w:lang w:eastAsia="zh-CN"/>
        </w:rPr>
        <w:t>:</w:t>
      </w:r>
      <w:r w:rsidRPr="001E0863">
        <w:rPr>
          <w:rFonts w:ascii="Book Antiqua" w:eastAsia="宋体" w:hAnsi="Book Antiqua" w:cs="宋体"/>
          <w:b/>
          <w:color w:val="000000"/>
          <w:sz w:val="24"/>
          <w:szCs w:val="24"/>
          <w:lang w:eastAsia="zh-CN"/>
        </w:rPr>
        <w:t xml:space="preserve"> </w:t>
      </w:r>
      <w:r w:rsidRPr="001E0863">
        <w:rPr>
          <w:rFonts w:ascii="Book Antiqua" w:eastAsia="宋体" w:hAnsi="Book Antiqua" w:cs="宋体"/>
          <w:color w:val="000000"/>
          <w:sz w:val="24"/>
          <w:szCs w:val="24"/>
          <w:lang w:eastAsia="zh-CN"/>
        </w:rPr>
        <w:t>15-29</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proofErr w:type="gramStart"/>
      <w:r w:rsidRPr="001E0863">
        <w:rPr>
          <w:rFonts w:ascii="Book Antiqua" w:eastAsia="宋体" w:hAnsi="Book Antiqua" w:cs="宋体"/>
          <w:color w:val="000000"/>
          <w:sz w:val="24"/>
          <w:szCs w:val="24"/>
          <w:lang w:eastAsia="zh-CN"/>
        </w:rPr>
        <w:t>7 </w:t>
      </w:r>
      <w:r w:rsidRPr="001E0863">
        <w:rPr>
          <w:rFonts w:ascii="Book Antiqua" w:eastAsia="宋体" w:hAnsi="Book Antiqua" w:cs="宋体"/>
          <w:b/>
          <w:bCs/>
          <w:color w:val="000000"/>
          <w:sz w:val="24"/>
          <w:szCs w:val="24"/>
          <w:lang w:eastAsia="zh-CN"/>
        </w:rPr>
        <w:t>Jordan SC</w:t>
      </w:r>
      <w:r w:rsidRPr="001E0863">
        <w:rPr>
          <w:rFonts w:ascii="Book Antiqua" w:eastAsia="宋体" w:hAnsi="Book Antiqua" w:cs="宋体"/>
          <w:color w:val="000000"/>
          <w:sz w:val="24"/>
          <w:szCs w:val="24"/>
          <w:lang w:eastAsia="zh-CN"/>
        </w:rPr>
        <w:t>, Pescovitz MD.</w:t>
      </w:r>
      <w:proofErr w:type="gramEnd"/>
      <w:r w:rsidRPr="001E0863">
        <w:rPr>
          <w:rFonts w:ascii="Book Antiqua" w:eastAsia="宋体" w:hAnsi="Book Antiqua" w:cs="宋体"/>
          <w:color w:val="000000"/>
          <w:sz w:val="24"/>
          <w:szCs w:val="24"/>
          <w:lang w:eastAsia="zh-CN"/>
        </w:rPr>
        <w:t xml:space="preserve"> Presensitization: the problem and its management. </w:t>
      </w:r>
      <w:r w:rsidRPr="001E0863">
        <w:rPr>
          <w:rFonts w:ascii="Book Antiqua" w:eastAsia="宋体" w:hAnsi="Book Antiqua" w:cs="宋体"/>
          <w:i/>
          <w:iCs/>
          <w:color w:val="000000"/>
          <w:sz w:val="24"/>
          <w:szCs w:val="24"/>
          <w:lang w:eastAsia="zh-CN"/>
        </w:rPr>
        <w:t>Clin J Am Soc Nephrol</w:t>
      </w:r>
      <w:r w:rsidRPr="001E0863">
        <w:rPr>
          <w:rFonts w:ascii="Book Antiqua" w:eastAsia="宋体" w:hAnsi="Book Antiqua" w:cs="宋体"/>
          <w:color w:val="000000"/>
          <w:sz w:val="24"/>
          <w:szCs w:val="24"/>
          <w:lang w:eastAsia="zh-CN"/>
        </w:rPr>
        <w:t> 2006; </w:t>
      </w:r>
      <w:r w:rsidRPr="001E0863">
        <w:rPr>
          <w:rFonts w:ascii="Book Antiqua" w:eastAsia="宋体" w:hAnsi="Book Antiqua" w:cs="宋体"/>
          <w:b/>
          <w:bCs/>
          <w:color w:val="000000"/>
          <w:sz w:val="24"/>
          <w:szCs w:val="24"/>
          <w:lang w:eastAsia="zh-CN"/>
        </w:rPr>
        <w:t>1</w:t>
      </w:r>
      <w:r w:rsidRPr="001E0863">
        <w:rPr>
          <w:rFonts w:ascii="Book Antiqua" w:eastAsia="宋体" w:hAnsi="Book Antiqua" w:cs="宋体"/>
          <w:color w:val="000000"/>
          <w:sz w:val="24"/>
          <w:szCs w:val="24"/>
          <w:lang w:eastAsia="zh-CN"/>
        </w:rPr>
        <w:t>: 421-432 [PMID: 17699241]</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8 </w:t>
      </w:r>
      <w:r w:rsidRPr="001E0863">
        <w:rPr>
          <w:rFonts w:ascii="Book Antiqua" w:eastAsia="宋体" w:hAnsi="Book Antiqua" w:cs="宋体"/>
          <w:b/>
          <w:bCs/>
          <w:color w:val="000000"/>
          <w:sz w:val="24"/>
          <w:szCs w:val="24"/>
          <w:lang w:eastAsia="zh-CN"/>
        </w:rPr>
        <w:t>Markasz L</w:t>
      </w:r>
      <w:r w:rsidRPr="001E0863">
        <w:rPr>
          <w:rFonts w:ascii="Book Antiqua" w:eastAsia="宋体" w:hAnsi="Book Antiqua" w:cs="宋体"/>
          <w:color w:val="000000"/>
          <w:sz w:val="24"/>
          <w:szCs w:val="24"/>
          <w:lang w:eastAsia="zh-CN"/>
        </w:rPr>
        <w:t>, Vanherberghen B, Flaberg E, Otvös R, Stuber G, Gustafsson Jernberg A, Olah E, Skribek H, Szekely L. NK cell-mediated lysis is essential to kill Epstein-Barr virus transformed lymphoblastoid B cells when using rituximab. </w:t>
      </w:r>
      <w:r w:rsidRPr="001E0863">
        <w:rPr>
          <w:rFonts w:ascii="Book Antiqua" w:eastAsia="宋体" w:hAnsi="Book Antiqua" w:cs="宋体"/>
          <w:i/>
          <w:iCs/>
          <w:color w:val="000000"/>
          <w:sz w:val="24"/>
          <w:szCs w:val="24"/>
          <w:lang w:eastAsia="zh-CN"/>
        </w:rPr>
        <w:t>Biomed Pharmacother</w:t>
      </w:r>
      <w:r w:rsidRPr="001E0863">
        <w:rPr>
          <w:rFonts w:ascii="Book Antiqua" w:eastAsia="宋体" w:hAnsi="Book Antiqua" w:cs="宋体"/>
          <w:color w:val="000000"/>
          <w:sz w:val="24"/>
          <w:szCs w:val="24"/>
          <w:lang w:eastAsia="zh-CN"/>
        </w:rPr>
        <w:t> 2009; </w:t>
      </w:r>
      <w:r w:rsidRPr="001E0863">
        <w:rPr>
          <w:rFonts w:ascii="Book Antiqua" w:eastAsia="宋体" w:hAnsi="Book Antiqua" w:cs="宋体"/>
          <w:b/>
          <w:bCs/>
          <w:color w:val="000000"/>
          <w:sz w:val="24"/>
          <w:szCs w:val="24"/>
          <w:lang w:eastAsia="zh-CN"/>
        </w:rPr>
        <w:t>63</w:t>
      </w:r>
      <w:r w:rsidRPr="001E0863">
        <w:rPr>
          <w:rFonts w:ascii="Book Antiqua" w:eastAsia="宋体" w:hAnsi="Book Antiqua" w:cs="宋体"/>
          <w:color w:val="000000"/>
          <w:sz w:val="24"/>
          <w:szCs w:val="24"/>
          <w:lang w:eastAsia="zh-CN"/>
        </w:rPr>
        <w:t>: 413-420 [PMID: 18834693 DOI: 10.1016/j.biopha.2008.08.009</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9 </w:t>
      </w:r>
      <w:r w:rsidRPr="001E0863">
        <w:rPr>
          <w:rFonts w:ascii="Book Antiqua" w:eastAsia="宋体" w:hAnsi="Book Antiqua" w:cs="宋体"/>
          <w:b/>
          <w:bCs/>
          <w:color w:val="000000"/>
          <w:sz w:val="24"/>
          <w:szCs w:val="24"/>
          <w:lang w:eastAsia="zh-CN"/>
        </w:rPr>
        <w:t>Orandi BJ</w:t>
      </w:r>
      <w:r w:rsidRPr="001E0863">
        <w:rPr>
          <w:rFonts w:ascii="Book Antiqua" w:eastAsia="宋体" w:hAnsi="Book Antiqua" w:cs="宋体"/>
          <w:color w:val="000000"/>
          <w:sz w:val="24"/>
          <w:szCs w:val="24"/>
          <w:lang w:eastAsia="zh-CN"/>
        </w:rPr>
        <w:t>, Zachary AA, Dagher NN, Bagnasco SM, Garonzik-Wang JM, Van Arendonk KJ, Gupta N, Lonze BE, Alachkar N, Kraus ES, Desai NM, Locke JE, Racusen LC, Segev DL, Montgomery RA. Eculizumab and splenectomy as salvage therapy for severe antibody-mediated rejection after HLA-incompatible kidney transplantation.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2014; </w:t>
      </w:r>
      <w:r w:rsidRPr="001E0863">
        <w:rPr>
          <w:rFonts w:ascii="Book Antiqua" w:eastAsia="宋体" w:hAnsi="Book Antiqua" w:cs="宋体"/>
          <w:b/>
          <w:bCs/>
          <w:color w:val="000000"/>
          <w:sz w:val="24"/>
          <w:szCs w:val="24"/>
          <w:lang w:eastAsia="zh-CN"/>
        </w:rPr>
        <w:t>98</w:t>
      </w:r>
      <w:r w:rsidRPr="001E0863">
        <w:rPr>
          <w:rFonts w:ascii="Book Antiqua" w:eastAsia="宋体" w:hAnsi="Book Antiqua" w:cs="宋体"/>
          <w:color w:val="000000"/>
          <w:sz w:val="24"/>
          <w:szCs w:val="24"/>
          <w:lang w:eastAsia="zh-CN"/>
        </w:rPr>
        <w:t>: 857-863 [PMID: 25121475 DOI: 10.1097/TP.0000000000000298</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10 </w:t>
      </w:r>
      <w:r w:rsidRPr="001E0863">
        <w:rPr>
          <w:rFonts w:ascii="Book Antiqua" w:eastAsia="宋体" w:hAnsi="Book Antiqua" w:cs="宋体"/>
          <w:b/>
          <w:bCs/>
          <w:color w:val="000000"/>
          <w:sz w:val="24"/>
          <w:szCs w:val="24"/>
          <w:lang w:eastAsia="zh-CN"/>
        </w:rPr>
        <w:t>Vo AA</w:t>
      </w:r>
      <w:r w:rsidRPr="001E0863">
        <w:rPr>
          <w:rFonts w:ascii="Book Antiqua" w:eastAsia="宋体" w:hAnsi="Book Antiqua" w:cs="宋体"/>
          <w:color w:val="000000"/>
          <w:sz w:val="24"/>
          <w:szCs w:val="24"/>
          <w:lang w:eastAsia="zh-CN"/>
        </w:rPr>
        <w:t>, Lukovsky M, Toyoda M, Wang J, Reinsmoen NL, Lai CH, Peng A, Villicana R, Jordan SC. Rituximab and intravenous immune globulin for desensitization during renal transplantation. </w:t>
      </w:r>
      <w:r w:rsidRPr="001E0863">
        <w:rPr>
          <w:rFonts w:ascii="Book Antiqua" w:eastAsia="宋体" w:hAnsi="Book Antiqua" w:cs="宋体"/>
          <w:i/>
          <w:iCs/>
          <w:color w:val="000000"/>
          <w:sz w:val="24"/>
          <w:szCs w:val="24"/>
          <w:lang w:eastAsia="zh-CN"/>
        </w:rPr>
        <w:t>N Engl J Med</w:t>
      </w:r>
      <w:r w:rsidRPr="001E0863">
        <w:rPr>
          <w:rFonts w:ascii="Book Antiqua" w:eastAsia="宋体" w:hAnsi="Book Antiqua" w:cs="宋体"/>
          <w:color w:val="000000"/>
          <w:sz w:val="24"/>
          <w:szCs w:val="24"/>
          <w:lang w:eastAsia="zh-CN"/>
        </w:rPr>
        <w:t> 2008; </w:t>
      </w:r>
      <w:r w:rsidRPr="001E0863">
        <w:rPr>
          <w:rFonts w:ascii="Book Antiqua" w:eastAsia="宋体" w:hAnsi="Book Antiqua" w:cs="宋体"/>
          <w:b/>
          <w:bCs/>
          <w:color w:val="000000"/>
          <w:sz w:val="24"/>
          <w:szCs w:val="24"/>
          <w:lang w:eastAsia="zh-CN"/>
        </w:rPr>
        <w:t>359</w:t>
      </w:r>
      <w:r w:rsidRPr="001E0863">
        <w:rPr>
          <w:rFonts w:ascii="Book Antiqua" w:eastAsia="宋体" w:hAnsi="Book Antiqua" w:cs="宋体"/>
          <w:color w:val="000000"/>
          <w:sz w:val="24"/>
          <w:szCs w:val="24"/>
          <w:lang w:eastAsia="zh-CN"/>
        </w:rPr>
        <w:t>: 242-251 [PMID: 18635429 DOI: 10.1056/NEJMoa0707894</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11 </w:t>
      </w:r>
      <w:r w:rsidRPr="001E0863">
        <w:rPr>
          <w:rFonts w:ascii="Book Antiqua" w:eastAsia="宋体" w:hAnsi="Book Antiqua" w:cs="宋体"/>
          <w:b/>
          <w:bCs/>
          <w:color w:val="000000"/>
          <w:sz w:val="24"/>
          <w:szCs w:val="24"/>
          <w:lang w:eastAsia="zh-CN"/>
        </w:rPr>
        <w:t>Vo AA</w:t>
      </w:r>
      <w:r w:rsidRPr="001E0863">
        <w:rPr>
          <w:rFonts w:ascii="Book Antiqua" w:eastAsia="宋体" w:hAnsi="Book Antiqua" w:cs="宋体"/>
          <w:color w:val="000000"/>
          <w:sz w:val="24"/>
          <w:szCs w:val="24"/>
          <w:lang w:eastAsia="zh-CN"/>
        </w:rPr>
        <w:t>, Peng A, Toyoda M, Kahwaji J, Cao K, Lai CH, Reinsmoen NL, Villicana R, Jordan SC. Use of intravenous immune globulin and rituximab for desensitization of highly HLA-sensitized patients awaiting kidney transplantation.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2010; </w:t>
      </w:r>
      <w:r w:rsidRPr="001E0863">
        <w:rPr>
          <w:rFonts w:ascii="Book Antiqua" w:eastAsia="宋体" w:hAnsi="Book Antiqua" w:cs="宋体"/>
          <w:b/>
          <w:bCs/>
          <w:color w:val="000000"/>
          <w:sz w:val="24"/>
          <w:szCs w:val="24"/>
          <w:lang w:eastAsia="zh-CN"/>
        </w:rPr>
        <w:t>89</w:t>
      </w:r>
      <w:r w:rsidRPr="001E0863">
        <w:rPr>
          <w:rFonts w:ascii="Book Antiqua" w:eastAsia="宋体" w:hAnsi="Book Antiqua" w:cs="宋体"/>
          <w:color w:val="000000"/>
          <w:sz w:val="24"/>
          <w:szCs w:val="24"/>
          <w:lang w:eastAsia="zh-CN"/>
        </w:rPr>
        <w:t>: 1095-1102 [PMID: 20110854 DOI: 0.1097/TP.0b013e3181d21e7f</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12 </w:t>
      </w:r>
      <w:r w:rsidRPr="001E0863">
        <w:rPr>
          <w:rFonts w:ascii="Book Antiqua" w:eastAsia="宋体" w:hAnsi="Book Antiqua" w:cs="宋体"/>
          <w:b/>
          <w:bCs/>
          <w:color w:val="000000"/>
          <w:sz w:val="24"/>
          <w:szCs w:val="24"/>
          <w:lang w:eastAsia="zh-CN"/>
        </w:rPr>
        <w:t>Marfo K</w:t>
      </w:r>
      <w:r w:rsidRPr="001E0863">
        <w:rPr>
          <w:rFonts w:ascii="Book Antiqua" w:eastAsia="宋体" w:hAnsi="Book Antiqua" w:cs="宋体"/>
          <w:color w:val="000000"/>
          <w:sz w:val="24"/>
          <w:szCs w:val="24"/>
          <w:lang w:eastAsia="zh-CN"/>
        </w:rPr>
        <w:t>, Ling M, Bao Y, Calder B, Ye B, Hayde N, Greenstein S, Chapochnick-Friedman J, Glicklich D, de Boccardo G, Kinkhabwala M, Akalin E. Lack of effect in desensitization with intravenous immunoglobulin and rituximab in highly sensitized patients.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2012; </w:t>
      </w:r>
      <w:r w:rsidRPr="001E0863">
        <w:rPr>
          <w:rFonts w:ascii="Book Antiqua" w:eastAsia="宋体" w:hAnsi="Book Antiqua" w:cs="宋体"/>
          <w:b/>
          <w:bCs/>
          <w:color w:val="000000"/>
          <w:sz w:val="24"/>
          <w:szCs w:val="24"/>
          <w:lang w:eastAsia="zh-CN"/>
        </w:rPr>
        <w:t>94</w:t>
      </w:r>
      <w:r w:rsidRPr="001E0863">
        <w:rPr>
          <w:rFonts w:ascii="Book Antiqua" w:eastAsia="宋体" w:hAnsi="Book Antiqua" w:cs="宋体"/>
          <w:color w:val="000000"/>
          <w:sz w:val="24"/>
          <w:szCs w:val="24"/>
          <w:lang w:eastAsia="zh-CN"/>
        </w:rPr>
        <w:t>: 345-351 [PMID: 22820699]</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13 </w:t>
      </w:r>
      <w:r w:rsidRPr="001E0863">
        <w:rPr>
          <w:rFonts w:ascii="Book Antiqua" w:eastAsia="宋体" w:hAnsi="Book Antiqua" w:cs="宋体"/>
          <w:b/>
          <w:bCs/>
          <w:color w:val="000000"/>
          <w:sz w:val="24"/>
          <w:szCs w:val="24"/>
          <w:lang w:eastAsia="zh-CN"/>
        </w:rPr>
        <w:t>Vo AA</w:t>
      </w:r>
      <w:r w:rsidRPr="001E0863">
        <w:rPr>
          <w:rFonts w:ascii="Book Antiqua" w:eastAsia="宋体" w:hAnsi="Book Antiqua" w:cs="宋体"/>
          <w:color w:val="000000"/>
          <w:sz w:val="24"/>
          <w:szCs w:val="24"/>
          <w:lang w:eastAsia="zh-CN"/>
        </w:rPr>
        <w:t>, Choi J, Cisneros K, Reinsmoen N, Haas M, Ge S, Toyoda M, Kahwaji J, Peng A, Villicana R, Jordan SC. Benefits of rituximab combined with intravenous immunoglobulin for desensitization in kidney transplant recipients.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2014; </w:t>
      </w:r>
      <w:r w:rsidRPr="001E0863">
        <w:rPr>
          <w:rFonts w:ascii="Book Antiqua" w:eastAsia="宋体" w:hAnsi="Book Antiqua" w:cs="宋体"/>
          <w:b/>
          <w:bCs/>
          <w:color w:val="000000"/>
          <w:sz w:val="24"/>
          <w:szCs w:val="24"/>
          <w:lang w:eastAsia="zh-CN"/>
        </w:rPr>
        <w:t>98</w:t>
      </w:r>
      <w:r w:rsidRPr="001E0863">
        <w:rPr>
          <w:rFonts w:ascii="Book Antiqua" w:eastAsia="宋体" w:hAnsi="Book Antiqua" w:cs="宋体"/>
          <w:color w:val="000000"/>
          <w:sz w:val="24"/>
          <w:szCs w:val="24"/>
          <w:lang w:eastAsia="zh-CN"/>
        </w:rPr>
        <w:t>: 312-319 [PMID: 24770617]</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14 </w:t>
      </w:r>
      <w:r w:rsidRPr="001E0863">
        <w:rPr>
          <w:rFonts w:ascii="Book Antiqua" w:eastAsia="宋体" w:hAnsi="Book Antiqua" w:cs="宋体"/>
          <w:b/>
          <w:bCs/>
          <w:color w:val="000000"/>
          <w:sz w:val="24"/>
          <w:szCs w:val="24"/>
          <w:lang w:eastAsia="zh-CN"/>
        </w:rPr>
        <w:t>Vo AA</w:t>
      </w:r>
      <w:r w:rsidRPr="001E0863">
        <w:rPr>
          <w:rFonts w:ascii="Book Antiqua" w:eastAsia="宋体" w:hAnsi="Book Antiqua" w:cs="宋体"/>
          <w:color w:val="000000"/>
          <w:sz w:val="24"/>
          <w:szCs w:val="24"/>
          <w:lang w:eastAsia="zh-CN"/>
        </w:rPr>
        <w:t>, Petrozzino J, Yeung K, Sinha A, Kahwaji J, Peng A, Villicana R, Mackowiak J, Jordan SC. Efficacy, outcomes, and cost-effectiveness of desensitization using IVIG and rituximab.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2013; </w:t>
      </w:r>
      <w:r w:rsidRPr="001E0863">
        <w:rPr>
          <w:rFonts w:ascii="Book Antiqua" w:eastAsia="宋体" w:hAnsi="Book Antiqua" w:cs="宋体"/>
          <w:b/>
          <w:bCs/>
          <w:color w:val="000000"/>
          <w:sz w:val="24"/>
          <w:szCs w:val="24"/>
          <w:lang w:eastAsia="zh-CN"/>
        </w:rPr>
        <w:t>95</w:t>
      </w:r>
      <w:r w:rsidRPr="001E0863">
        <w:rPr>
          <w:rFonts w:ascii="Book Antiqua" w:eastAsia="宋体" w:hAnsi="Book Antiqua" w:cs="宋体"/>
          <w:color w:val="000000"/>
          <w:sz w:val="24"/>
          <w:szCs w:val="24"/>
          <w:lang w:eastAsia="zh-CN"/>
        </w:rPr>
        <w:t>: 852-858 [PMID: 23511212 DOI: 10.1097/TP.0b013e3182802f88</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15 </w:t>
      </w:r>
      <w:r w:rsidRPr="001E0863">
        <w:rPr>
          <w:rFonts w:ascii="Book Antiqua" w:eastAsia="宋体" w:hAnsi="Book Antiqua" w:cs="宋体"/>
          <w:b/>
          <w:bCs/>
          <w:color w:val="000000"/>
          <w:sz w:val="24"/>
          <w:szCs w:val="24"/>
          <w:lang w:eastAsia="zh-CN"/>
        </w:rPr>
        <w:t>Everly MJ</w:t>
      </w:r>
      <w:r w:rsidRPr="001E0863">
        <w:rPr>
          <w:rFonts w:ascii="Book Antiqua" w:eastAsia="宋体" w:hAnsi="Book Antiqua" w:cs="宋体"/>
          <w:color w:val="000000"/>
          <w:sz w:val="24"/>
          <w:szCs w:val="24"/>
          <w:lang w:eastAsia="zh-CN"/>
        </w:rPr>
        <w:t>, Everly JJ, Susskind B, Brailey P, Arend LJ, Alloway RR, Roy-Chaudhury P, Govil A, Mogilishetty G, Rike AH, Cardi M, Wadih G, Tevar A, Woodle ES. Bortezomib provides effective therapy for antibody- and cell-mediated acute rejection.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2008; </w:t>
      </w:r>
      <w:r w:rsidRPr="001E0863">
        <w:rPr>
          <w:rFonts w:ascii="Book Antiqua" w:eastAsia="宋体" w:hAnsi="Book Antiqua" w:cs="宋体"/>
          <w:b/>
          <w:bCs/>
          <w:color w:val="000000"/>
          <w:sz w:val="24"/>
          <w:szCs w:val="24"/>
          <w:lang w:eastAsia="zh-CN"/>
        </w:rPr>
        <w:t>86</w:t>
      </w:r>
      <w:r w:rsidRPr="001E0863">
        <w:rPr>
          <w:rFonts w:ascii="Book Antiqua" w:eastAsia="宋体" w:hAnsi="Book Antiqua" w:cs="宋体"/>
          <w:color w:val="000000"/>
          <w:sz w:val="24"/>
          <w:szCs w:val="24"/>
          <w:lang w:eastAsia="zh-CN"/>
        </w:rPr>
        <w:t>: 1754-1761 [PMID: 19104417 DOI: 10.1097/TP.0b013e318190af83</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16 </w:t>
      </w:r>
      <w:r w:rsidRPr="001E0863">
        <w:rPr>
          <w:rFonts w:ascii="Book Antiqua" w:eastAsia="宋体" w:hAnsi="Book Antiqua" w:cs="宋体"/>
          <w:b/>
          <w:bCs/>
          <w:color w:val="000000"/>
          <w:sz w:val="24"/>
          <w:szCs w:val="24"/>
          <w:lang w:eastAsia="zh-CN"/>
        </w:rPr>
        <w:t>Sberro-Soussan R</w:t>
      </w:r>
      <w:r w:rsidRPr="001E0863">
        <w:rPr>
          <w:rFonts w:ascii="Book Antiqua" w:eastAsia="宋体" w:hAnsi="Book Antiqua" w:cs="宋体"/>
          <w:color w:val="000000"/>
          <w:sz w:val="24"/>
          <w:szCs w:val="24"/>
          <w:lang w:eastAsia="zh-CN"/>
        </w:rPr>
        <w:t>, Zuber J, Suberbielle-Boissel C, Candon S, Martinez F, Snanoudj R, Rabant M, Pallet N, Nochy D, Anglicheau D, Leruez M, Loupy A, Thervet E, Hermine O, Legendre C. Bortezomib as the sole post-renal transplantation desensitization agent does not decrease donor-specific anti-HLA antibodies. </w:t>
      </w:r>
      <w:r w:rsidRPr="001E0863">
        <w:rPr>
          <w:rFonts w:ascii="Book Antiqua" w:eastAsia="宋体" w:hAnsi="Book Antiqua" w:cs="宋体"/>
          <w:i/>
          <w:iCs/>
          <w:color w:val="000000"/>
          <w:sz w:val="24"/>
          <w:szCs w:val="24"/>
          <w:lang w:eastAsia="zh-CN"/>
        </w:rPr>
        <w:t>Am J Transplant</w:t>
      </w:r>
      <w:r w:rsidRPr="001E0863">
        <w:rPr>
          <w:rFonts w:ascii="Book Antiqua" w:eastAsia="宋体" w:hAnsi="Book Antiqua" w:cs="宋体"/>
          <w:color w:val="000000"/>
          <w:sz w:val="24"/>
          <w:szCs w:val="24"/>
          <w:lang w:eastAsia="zh-CN"/>
        </w:rPr>
        <w:t> 2010; </w:t>
      </w:r>
      <w:r w:rsidRPr="001E0863">
        <w:rPr>
          <w:rFonts w:ascii="Book Antiqua" w:eastAsia="宋体" w:hAnsi="Book Antiqua" w:cs="宋体"/>
          <w:b/>
          <w:bCs/>
          <w:color w:val="000000"/>
          <w:sz w:val="24"/>
          <w:szCs w:val="24"/>
          <w:lang w:eastAsia="zh-CN"/>
        </w:rPr>
        <w:t>10</w:t>
      </w:r>
      <w:r w:rsidRPr="001E0863">
        <w:rPr>
          <w:rFonts w:ascii="Book Antiqua" w:eastAsia="宋体" w:hAnsi="Book Antiqua" w:cs="宋体"/>
          <w:color w:val="000000"/>
          <w:sz w:val="24"/>
          <w:szCs w:val="24"/>
          <w:lang w:eastAsia="zh-CN"/>
        </w:rPr>
        <w:t>: 681-686 [PMID: 20121729 DOI: 10.1111/j.1600-6143.2009.02968.x</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17 </w:t>
      </w:r>
      <w:r w:rsidRPr="001E0863">
        <w:rPr>
          <w:rFonts w:ascii="Book Antiqua" w:eastAsia="宋体" w:hAnsi="Book Antiqua" w:cs="宋体"/>
          <w:b/>
          <w:bCs/>
          <w:color w:val="000000"/>
          <w:sz w:val="24"/>
          <w:szCs w:val="24"/>
          <w:lang w:eastAsia="zh-CN"/>
        </w:rPr>
        <w:t>Trivedi HL</w:t>
      </w:r>
      <w:r w:rsidRPr="001E0863">
        <w:rPr>
          <w:rFonts w:ascii="Book Antiqua" w:eastAsia="宋体" w:hAnsi="Book Antiqua" w:cs="宋体"/>
          <w:color w:val="000000"/>
          <w:sz w:val="24"/>
          <w:szCs w:val="24"/>
          <w:lang w:eastAsia="zh-CN"/>
        </w:rPr>
        <w:t>, Terasaki PI, Feroz A, Everly MJ, Vanikar AV, Shankar V, Trivedi VB, Kaneku H, Idica AK, Modi PR, Khemchandani SI, Dave SD. Abrogation of anti-HLA antibodies via proteasome inhibition.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2009; </w:t>
      </w:r>
      <w:r w:rsidRPr="001E0863">
        <w:rPr>
          <w:rFonts w:ascii="Book Antiqua" w:eastAsia="宋体" w:hAnsi="Book Antiqua" w:cs="宋体"/>
          <w:b/>
          <w:bCs/>
          <w:color w:val="000000"/>
          <w:sz w:val="24"/>
          <w:szCs w:val="24"/>
          <w:lang w:eastAsia="zh-CN"/>
        </w:rPr>
        <w:t>87</w:t>
      </w:r>
      <w:r w:rsidRPr="001E0863">
        <w:rPr>
          <w:rFonts w:ascii="Book Antiqua" w:eastAsia="宋体" w:hAnsi="Book Antiqua" w:cs="宋体"/>
          <w:color w:val="000000"/>
          <w:sz w:val="24"/>
          <w:szCs w:val="24"/>
          <w:lang w:eastAsia="zh-CN"/>
        </w:rPr>
        <w:t>: 1555-1561 [PMID: 19461494 DOI: 10.1097/TP.0b013e3181a4b91b</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18 </w:t>
      </w:r>
      <w:r w:rsidRPr="001E0863">
        <w:rPr>
          <w:rFonts w:ascii="Book Antiqua" w:eastAsia="宋体" w:hAnsi="Book Antiqua" w:cs="宋体"/>
          <w:b/>
          <w:bCs/>
          <w:color w:val="000000"/>
          <w:sz w:val="24"/>
          <w:szCs w:val="24"/>
          <w:lang w:eastAsia="zh-CN"/>
        </w:rPr>
        <w:t>Walsh RC</w:t>
      </w:r>
      <w:r w:rsidRPr="001E0863">
        <w:rPr>
          <w:rFonts w:ascii="Book Antiqua" w:eastAsia="宋体" w:hAnsi="Book Antiqua" w:cs="宋体"/>
          <w:color w:val="000000"/>
          <w:sz w:val="24"/>
          <w:szCs w:val="24"/>
          <w:lang w:eastAsia="zh-CN"/>
        </w:rPr>
        <w:t xml:space="preserve">, Everly JJ, Brailey P, Rike AH, Arend LJ, Mogilishetty G, Govil A, Roy-Chaudhury P, Alloway RR, Woodle ES. </w:t>
      </w:r>
      <w:proofErr w:type="gramStart"/>
      <w:r w:rsidRPr="001E0863">
        <w:rPr>
          <w:rFonts w:ascii="Book Antiqua" w:eastAsia="宋体" w:hAnsi="Book Antiqua" w:cs="宋体"/>
          <w:color w:val="000000"/>
          <w:sz w:val="24"/>
          <w:szCs w:val="24"/>
          <w:lang w:eastAsia="zh-CN"/>
        </w:rPr>
        <w:t>Proteasome inhibitor-based primary therapy for antibody-mediated renal allograft rejection.</w:t>
      </w:r>
      <w:proofErr w:type="gramEnd"/>
      <w:r w:rsidRPr="001E0863">
        <w:rPr>
          <w:rFonts w:ascii="Book Antiqua" w:eastAsia="宋体" w:hAnsi="Book Antiqua" w:cs="宋体"/>
          <w:color w:val="000000"/>
          <w:sz w:val="24"/>
          <w:szCs w:val="24"/>
          <w:lang w:eastAsia="zh-CN"/>
        </w:rPr>
        <w:t>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2010; </w:t>
      </w:r>
      <w:r w:rsidRPr="001E0863">
        <w:rPr>
          <w:rFonts w:ascii="Book Antiqua" w:eastAsia="宋体" w:hAnsi="Book Antiqua" w:cs="宋体"/>
          <w:b/>
          <w:bCs/>
          <w:color w:val="000000"/>
          <w:sz w:val="24"/>
          <w:szCs w:val="24"/>
          <w:lang w:eastAsia="zh-CN"/>
        </w:rPr>
        <w:t>89</w:t>
      </w:r>
      <w:r w:rsidRPr="001E0863">
        <w:rPr>
          <w:rFonts w:ascii="Book Antiqua" w:eastAsia="宋体" w:hAnsi="Book Antiqua" w:cs="宋体"/>
          <w:color w:val="000000"/>
          <w:sz w:val="24"/>
          <w:szCs w:val="24"/>
          <w:lang w:eastAsia="zh-CN"/>
        </w:rPr>
        <w:t>: 277-284 [PMID: 20145517 DOI: 10.1097/TP.0b013e3181c6ff8d</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19 </w:t>
      </w:r>
      <w:r w:rsidRPr="001E0863">
        <w:rPr>
          <w:rFonts w:ascii="Book Antiqua" w:eastAsia="宋体" w:hAnsi="Book Antiqua" w:cs="宋体"/>
          <w:b/>
          <w:bCs/>
          <w:color w:val="000000"/>
          <w:sz w:val="24"/>
          <w:szCs w:val="24"/>
          <w:lang w:eastAsia="zh-CN"/>
        </w:rPr>
        <w:t>Nigos JG</w:t>
      </w:r>
      <w:r w:rsidRPr="001E0863">
        <w:rPr>
          <w:rFonts w:ascii="Book Antiqua" w:eastAsia="宋体" w:hAnsi="Book Antiqua" w:cs="宋体"/>
          <w:color w:val="000000"/>
          <w:sz w:val="24"/>
          <w:szCs w:val="24"/>
          <w:lang w:eastAsia="zh-CN"/>
        </w:rPr>
        <w:t>, Arora S, Nath P, Hussain SM, Marcus RJ, Ko TY, Sureshkumar KK. Treatment of antibody-mediated rejection in kidney transplant recipients: a single-center experience with a bortezomib-based regimen. </w:t>
      </w:r>
      <w:r w:rsidRPr="001E0863">
        <w:rPr>
          <w:rFonts w:ascii="Book Antiqua" w:eastAsia="宋体" w:hAnsi="Book Antiqua" w:cs="宋体"/>
          <w:i/>
          <w:iCs/>
          <w:color w:val="000000"/>
          <w:sz w:val="24"/>
          <w:szCs w:val="24"/>
          <w:lang w:eastAsia="zh-CN"/>
        </w:rPr>
        <w:t>Exp Clin Transplant</w:t>
      </w:r>
      <w:r w:rsidRPr="001E0863">
        <w:rPr>
          <w:rFonts w:ascii="Book Antiqua" w:eastAsia="宋体" w:hAnsi="Book Antiqua" w:cs="宋体"/>
          <w:color w:val="000000"/>
          <w:sz w:val="24"/>
          <w:szCs w:val="24"/>
          <w:lang w:eastAsia="zh-CN"/>
        </w:rPr>
        <w:t> 2012; </w:t>
      </w:r>
      <w:r w:rsidRPr="001E0863">
        <w:rPr>
          <w:rFonts w:ascii="Book Antiqua" w:eastAsia="宋体" w:hAnsi="Book Antiqua" w:cs="宋体"/>
          <w:b/>
          <w:bCs/>
          <w:color w:val="000000"/>
          <w:sz w:val="24"/>
          <w:szCs w:val="24"/>
          <w:lang w:eastAsia="zh-CN"/>
        </w:rPr>
        <w:t>10</w:t>
      </w:r>
      <w:r w:rsidRPr="001E0863">
        <w:rPr>
          <w:rFonts w:ascii="Book Antiqua" w:eastAsia="宋体" w:hAnsi="Book Antiqua" w:cs="宋体"/>
          <w:color w:val="000000"/>
          <w:sz w:val="24"/>
          <w:szCs w:val="24"/>
          <w:lang w:eastAsia="zh-CN"/>
        </w:rPr>
        <w:t>: 609-613 [PMID: 23216567]</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20 </w:t>
      </w:r>
      <w:r w:rsidRPr="001E0863">
        <w:rPr>
          <w:rFonts w:ascii="Book Antiqua" w:eastAsia="宋体" w:hAnsi="Book Antiqua" w:cs="宋体"/>
          <w:b/>
          <w:bCs/>
          <w:color w:val="000000"/>
          <w:sz w:val="24"/>
          <w:szCs w:val="24"/>
          <w:lang w:eastAsia="zh-CN"/>
        </w:rPr>
        <w:t>Idica A</w:t>
      </w:r>
      <w:r w:rsidRPr="001E0863">
        <w:rPr>
          <w:rFonts w:ascii="Book Antiqua" w:eastAsia="宋体" w:hAnsi="Book Antiqua" w:cs="宋体"/>
          <w:color w:val="000000"/>
          <w:sz w:val="24"/>
          <w:szCs w:val="24"/>
          <w:lang w:eastAsia="zh-CN"/>
        </w:rPr>
        <w:t xml:space="preserve">, Kaneku H, Everly MJ, Trivedi HL, Feroz A, Vanikar AV, Shankar V, Trivedi VB, Modi PR, Khemchandani SI, Dave SD, Terasaki PI. </w:t>
      </w:r>
      <w:proofErr w:type="gramStart"/>
      <w:r w:rsidRPr="001E0863">
        <w:rPr>
          <w:rFonts w:ascii="Book Antiqua" w:eastAsia="宋体" w:hAnsi="Book Antiqua" w:cs="宋体"/>
          <w:color w:val="000000"/>
          <w:sz w:val="24"/>
          <w:szCs w:val="24"/>
          <w:lang w:eastAsia="zh-CN"/>
        </w:rPr>
        <w:t>Elimination of post-transplant donor-specific HLA antibodies with bortezomib.</w:t>
      </w:r>
      <w:proofErr w:type="gramEnd"/>
      <w:r w:rsidRPr="001E0863">
        <w:rPr>
          <w:rFonts w:ascii="Book Antiqua" w:eastAsia="宋体" w:hAnsi="Book Antiqua" w:cs="宋体"/>
          <w:color w:val="000000"/>
          <w:sz w:val="24"/>
          <w:szCs w:val="24"/>
          <w:lang w:eastAsia="zh-CN"/>
        </w:rPr>
        <w:t> </w:t>
      </w:r>
      <w:r w:rsidRPr="001E0863">
        <w:rPr>
          <w:rFonts w:ascii="Book Antiqua" w:eastAsia="宋体" w:hAnsi="Book Antiqua" w:cs="宋体"/>
          <w:i/>
          <w:iCs/>
          <w:color w:val="000000"/>
          <w:sz w:val="24"/>
          <w:szCs w:val="24"/>
          <w:lang w:eastAsia="zh-CN"/>
        </w:rPr>
        <w:t>Clin Transpl</w:t>
      </w:r>
      <w:r w:rsidRPr="001E0863">
        <w:rPr>
          <w:rFonts w:ascii="Book Antiqua" w:eastAsia="宋体" w:hAnsi="Book Antiqua" w:cs="宋体"/>
          <w:color w:val="000000"/>
          <w:sz w:val="24"/>
          <w:szCs w:val="24"/>
          <w:lang w:eastAsia="zh-CN"/>
        </w:rPr>
        <w:t> </w:t>
      </w:r>
      <w:r>
        <w:rPr>
          <w:rFonts w:ascii="Book Antiqua" w:eastAsia="宋体" w:hAnsi="Book Antiqua" w:cs="宋体"/>
          <w:color w:val="000000"/>
          <w:sz w:val="24"/>
          <w:szCs w:val="24"/>
          <w:lang w:eastAsia="zh-CN"/>
        </w:rPr>
        <w:t>2008</w:t>
      </w:r>
      <w:r w:rsidRPr="001E0863">
        <w:rPr>
          <w:rFonts w:ascii="Book Antiqua" w:eastAsia="宋体" w:hAnsi="Book Antiqua" w:cs="宋体"/>
          <w:color w:val="000000"/>
          <w:sz w:val="24"/>
          <w:szCs w:val="24"/>
          <w:lang w:eastAsia="zh-CN"/>
        </w:rPr>
        <w:t>: 229-239 [PMID: 19708459]</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21 </w:t>
      </w:r>
      <w:r w:rsidRPr="001E0863">
        <w:rPr>
          <w:rFonts w:ascii="Book Antiqua" w:eastAsia="宋体" w:hAnsi="Book Antiqua" w:cs="宋体"/>
          <w:b/>
          <w:bCs/>
          <w:color w:val="000000"/>
          <w:sz w:val="24"/>
          <w:szCs w:val="24"/>
          <w:lang w:eastAsia="zh-CN"/>
        </w:rPr>
        <w:t>Wahrmann M</w:t>
      </w:r>
      <w:r w:rsidRPr="001E0863">
        <w:rPr>
          <w:rFonts w:ascii="Book Antiqua" w:eastAsia="宋体" w:hAnsi="Book Antiqua" w:cs="宋体"/>
          <w:color w:val="000000"/>
          <w:sz w:val="24"/>
          <w:szCs w:val="24"/>
          <w:lang w:eastAsia="zh-CN"/>
        </w:rPr>
        <w:t>, Haidinger M, Körmöczi GF, Weichhart T, Säemann MD, Geyeregger R, Kiki</w:t>
      </w:r>
      <w:r w:rsidRPr="001E0863">
        <w:rPr>
          <w:rFonts w:ascii="Book Antiqua" w:eastAsia="MS Mincho" w:hAnsi="Book Antiqua" w:cs="MS Mincho"/>
          <w:color w:val="000000"/>
          <w:sz w:val="24"/>
          <w:szCs w:val="24"/>
          <w:lang w:eastAsia="zh-CN"/>
        </w:rPr>
        <w:t>ć</w:t>
      </w:r>
      <w:r w:rsidRPr="001E0863">
        <w:rPr>
          <w:rFonts w:ascii="Book Antiqua" w:eastAsia="宋体" w:hAnsi="Book Antiqua" w:cs="宋体"/>
          <w:color w:val="000000"/>
          <w:sz w:val="24"/>
          <w:szCs w:val="24"/>
          <w:lang w:eastAsia="zh-CN"/>
        </w:rPr>
        <w:t xml:space="preserve"> Z, Prikoszovich T, Drach J, Böhmig GA. Effect of the proteasome inhibitor bortezomib on humoral immunity in two presensitized renal transplant candidates.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2010; </w:t>
      </w:r>
      <w:r w:rsidRPr="001E0863">
        <w:rPr>
          <w:rFonts w:ascii="Book Antiqua" w:eastAsia="宋体" w:hAnsi="Book Antiqua" w:cs="宋体"/>
          <w:b/>
          <w:bCs/>
          <w:color w:val="000000"/>
          <w:sz w:val="24"/>
          <w:szCs w:val="24"/>
          <w:lang w:eastAsia="zh-CN"/>
        </w:rPr>
        <w:t>89</w:t>
      </w:r>
      <w:r w:rsidRPr="001E0863">
        <w:rPr>
          <w:rFonts w:ascii="Book Antiqua" w:eastAsia="宋体" w:hAnsi="Book Antiqua" w:cs="宋体"/>
          <w:color w:val="000000"/>
          <w:sz w:val="24"/>
          <w:szCs w:val="24"/>
          <w:lang w:eastAsia="zh-CN"/>
        </w:rPr>
        <w:t>: 1385-1390 [PMID: 20335829 DOI: 10.1097/TP.0b013e3181d9e1c0</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22 </w:t>
      </w:r>
      <w:r w:rsidRPr="001E0863">
        <w:rPr>
          <w:rFonts w:ascii="Book Antiqua" w:eastAsia="宋体" w:hAnsi="Book Antiqua" w:cs="宋体"/>
          <w:b/>
          <w:bCs/>
          <w:color w:val="000000"/>
          <w:sz w:val="24"/>
          <w:szCs w:val="24"/>
          <w:lang w:eastAsia="zh-CN"/>
        </w:rPr>
        <w:t>Raghavan R</w:t>
      </w:r>
      <w:r w:rsidRPr="001E0863">
        <w:rPr>
          <w:rFonts w:ascii="Book Antiqua" w:eastAsia="宋体" w:hAnsi="Book Antiqua" w:cs="宋体"/>
          <w:color w:val="000000"/>
          <w:sz w:val="24"/>
          <w:szCs w:val="24"/>
          <w:lang w:eastAsia="zh-CN"/>
        </w:rPr>
        <w:t>, Jeroudi A, Achkar K, Suki W, Gaber AO, Knight R, Land G, Dilioglou S, Patel S, Abdellatif A. Bortezomib in kidney transplant desensitization: a case report. </w:t>
      </w:r>
      <w:r w:rsidRPr="001E0863">
        <w:rPr>
          <w:rFonts w:ascii="Book Antiqua" w:eastAsia="宋体" w:hAnsi="Book Antiqua" w:cs="宋体"/>
          <w:i/>
          <w:iCs/>
          <w:color w:val="000000"/>
          <w:sz w:val="24"/>
          <w:szCs w:val="24"/>
          <w:lang w:eastAsia="zh-CN"/>
        </w:rPr>
        <w:t>Clin Transpl</w:t>
      </w:r>
      <w:r w:rsidRPr="001E0863">
        <w:rPr>
          <w:rFonts w:ascii="Book Antiqua" w:eastAsia="宋体" w:hAnsi="Book Antiqua" w:cs="宋体"/>
          <w:color w:val="000000"/>
          <w:sz w:val="24"/>
          <w:szCs w:val="24"/>
          <w:lang w:eastAsia="zh-CN"/>
        </w:rPr>
        <w:t> </w:t>
      </w:r>
      <w:r>
        <w:rPr>
          <w:rFonts w:ascii="Book Antiqua" w:eastAsia="宋体" w:hAnsi="Book Antiqua" w:cs="宋体"/>
          <w:color w:val="000000"/>
          <w:sz w:val="24"/>
          <w:szCs w:val="24"/>
          <w:lang w:eastAsia="zh-CN"/>
        </w:rPr>
        <w:t>2009</w:t>
      </w:r>
      <w:r w:rsidRPr="001E0863">
        <w:rPr>
          <w:rFonts w:ascii="Book Antiqua" w:eastAsia="宋体" w:hAnsi="Book Antiqua" w:cs="宋体"/>
          <w:color w:val="000000"/>
          <w:sz w:val="24"/>
          <w:szCs w:val="24"/>
          <w:lang w:eastAsia="zh-CN"/>
        </w:rPr>
        <w:t>: 339-342 [PMID: 20524295]</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proofErr w:type="gramStart"/>
      <w:r w:rsidRPr="001E0863">
        <w:rPr>
          <w:rFonts w:ascii="Book Antiqua" w:eastAsia="宋体" w:hAnsi="Book Antiqua" w:cs="宋体"/>
          <w:color w:val="000000"/>
          <w:sz w:val="24"/>
          <w:szCs w:val="24"/>
          <w:lang w:eastAsia="zh-CN"/>
        </w:rPr>
        <w:t>23 </w:t>
      </w:r>
      <w:r w:rsidRPr="001E0863">
        <w:rPr>
          <w:rFonts w:ascii="Book Antiqua" w:eastAsia="宋体" w:hAnsi="Book Antiqua" w:cs="宋体"/>
          <w:b/>
          <w:bCs/>
          <w:color w:val="000000"/>
          <w:sz w:val="24"/>
          <w:szCs w:val="24"/>
          <w:lang w:eastAsia="zh-CN"/>
        </w:rPr>
        <w:t>Loupy A</w:t>
      </w:r>
      <w:r w:rsidRPr="001E0863">
        <w:rPr>
          <w:rFonts w:ascii="Book Antiqua" w:eastAsia="宋体" w:hAnsi="Book Antiqua" w:cs="宋体"/>
          <w:color w:val="000000"/>
          <w:sz w:val="24"/>
          <w:szCs w:val="24"/>
          <w:lang w:eastAsia="zh-CN"/>
        </w:rPr>
        <w:t>, Hill GS, Jordan SC.</w:t>
      </w:r>
      <w:proofErr w:type="gramEnd"/>
      <w:r w:rsidRPr="001E0863">
        <w:rPr>
          <w:rFonts w:ascii="Book Antiqua" w:eastAsia="宋体" w:hAnsi="Book Antiqua" w:cs="宋体"/>
          <w:color w:val="000000"/>
          <w:sz w:val="24"/>
          <w:szCs w:val="24"/>
          <w:lang w:eastAsia="zh-CN"/>
        </w:rPr>
        <w:t xml:space="preserve"> </w:t>
      </w:r>
      <w:proofErr w:type="gramStart"/>
      <w:r w:rsidRPr="001E0863">
        <w:rPr>
          <w:rFonts w:ascii="Book Antiqua" w:eastAsia="宋体" w:hAnsi="Book Antiqua" w:cs="宋体"/>
          <w:color w:val="000000"/>
          <w:sz w:val="24"/>
          <w:szCs w:val="24"/>
          <w:lang w:eastAsia="zh-CN"/>
        </w:rPr>
        <w:t>The impact of donor-specific anti-HLA antibodies on late kidney allograft failure.</w:t>
      </w:r>
      <w:proofErr w:type="gramEnd"/>
      <w:r w:rsidRPr="001E0863">
        <w:rPr>
          <w:rFonts w:ascii="Book Antiqua" w:eastAsia="宋体" w:hAnsi="Book Antiqua" w:cs="宋体"/>
          <w:color w:val="000000"/>
          <w:sz w:val="24"/>
          <w:szCs w:val="24"/>
          <w:lang w:eastAsia="zh-CN"/>
        </w:rPr>
        <w:t> </w:t>
      </w:r>
      <w:r w:rsidRPr="001E0863">
        <w:rPr>
          <w:rFonts w:ascii="Book Antiqua" w:eastAsia="宋体" w:hAnsi="Book Antiqua" w:cs="宋体"/>
          <w:i/>
          <w:iCs/>
          <w:color w:val="000000"/>
          <w:sz w:val="24"/>
          <w:szCs w:val="24"/>
          <w:lang w:eastAsia="zh-CN"/>
        </w:rPr>
        <w:t>Nat Rev Nephrol</w:t>
      </w:r>
      <w:r w:rsidRPr="001E0863">
        <w:rPr>
          <w:rFonts w:ascii="Book Antiqua" w:eastAsia="宋体" w:hAnsi="Book Antiqua" w:cs="宋体"/>
          <w:color w:val="000000"/>
          <w:sz w:val="24"/>
          <w:szCs w:val="24"/>
          <w:lang w:eastAsia="zh-CN"/>
        </w:rPr>
        <w:t> 2012; </w:t>
      </w:r>
      <w:r w:rsidRPr="001E0863">
        <w:rPr>
          <w:rFonts w:ascii="Book Antiqua" w:eastAsia="宋体" w:hAnsi="Book Antiqua" w:cs="宋体"/>
          <w:b/>
          <w:bCs/>
          <w:color w:val="000000"/>
          <w:sz w:val="24"/>
          <w:szCs w:val="24"/>
          <w:lang w:eastAsia="zh-CN"/>
        </w:rPr>
        <w:t>8</w:t>
      </w:r>
      <w:r w:rsidRPr="001E0863">
        <w:rPr>
          <w:rFonts w:ascii="Book Antiqua" w:eastAsia="宋体" w:hAnsi="Book Antiqua" w:cs="宋体"/>
          <w:color w:val="000000"/>
          <w:sz w:val="24"/>
          <w:szCs w:val="24"/>
          <w:lang w:eastAsia="zh-CN"/>
        </w:rPr>
        <w:t>: 348-357 [PMID: 22508180 DOI: 10.1038/nrneph.2012.81</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24 </w:t>
      </w:r>
      <w:r w:rsidRPr="001E0863">
        <w:rPr>
          <w:rFonts w:ascii="Book Antiqua" w:eastAsia="宋体" w:hAnsi="Book Antiqua" w:cs="宋体"/>
          <w:b/>
          <w:bCs/>
          <w:color w:val="000000"/>
          <w:sz w:val="24"/>
          <w:szCs w:val="24"/>
          <w:lang w:eastAsia="zh-CN"/>
        </w:rPr>
        <w:t>Locke JE</w:t>
      </w:r>
      <w:r w:rsidRPr="001E0863">
        <w:rPr>
          <w:rFonts w:ascii="Book Antiqua" w:eastAsia="宋体" w:hAnsi="Book Antiqua" w:cs="宋体"/>
          <w:color w:val="000000"/>
          <w:sz w:val="24"/>
          <w:szCs w:val="24"/>
          <w:lang w:eastAsia="zh-CN"/>
        </w:rPr>
        <w:t xml:space="preserve">, Magro CM, Singer AL, Segev DL, Haas M, Hillel AT, King KE, Kraus E, Lees LM, Melancon JK, Stewart ZA, Warren DS, Zachary AA, Montgomery RA. </w:t>
      </w:r>
      <w:proofErr w:type="gramStart"/>
      <w:r w:rsidRPr="001E0863">
        <w:rPr>
          <w:rFonts w:ascii="Book Antiqua" w:eastAsia="宋体" w:hAnsi="Book Antiqua" w:cs="宋体"/>
          <w:color w:val="000000"/>
          <w:sz w:val="24"/>
          <w:szCs w:val="24"/>
          <w:lang w:eastAsia="zh-CN"/>
        </w:rPr>
        <w:t>The use of antibody to complement protein C5 for salvage treatment of severe antibody-mediated rejection.</w:t>
      </w:r>
      <w:proofErr w:type="gramEnd"/>
      <w:r w:rsidRPr="001E0863">
        <w:rPr>
          <w:rFonts w:ascii="Book Antiqua" w:eastAsia="宋体" w:hAnsi="Book Antiqua" w:cs="宋体"/>
          <w:color w:val="000000"/>
          <w:sz w:val="24"/>
          <w:szCs w:val="24"/>
          <w:lang w:eastAsia="zh-CN"/>
        </w:rPr>
        <w:t> </w:t>
      </w:r>
      <w:r w:rsidRPr="001E0863">
        <w:rPr>
          <w:rFonts w:ascii="Book Antiqua" w:eastAsia="宋体" w:hAnsi="Book Antiqua" w:cs="宋体"/>
          <w:i/>
          <w:iCs/>
          <w:color w:val="000000"/>
          <w:sz w:val="24"/>
          <w:szCs w:val="24"/>
          <w:lang w:eastAsia="zh-CN"/>
        </w:rPr>
        <w:t>Am J Transplant</w:t>
      </w:r>
      <w:r w:rsidRPr="001E0863">
        <w:rPr>
          <w:rFonts w:ascii="Book Antiqua" w:eastAsia="宋体" w:hAnsi="Book Antiqua" w:cs="宋体"/>
          <w:color w:val="000000"/>
          <w:sz w:val="24"/>
          <w:szCs w:val="24"/>
          <w:lang w:eastAsia="zh-CN"/>
        </w:rPr>
        <w:t> 2009; </w:t>
      </w:r>
      <w:r w:rsidRPr="001E0863">
        <w:rPr>
          <w:rFonts w:ascii="Book Antiqua" w:eastAsia="宋体" w:hAnsi="Book Antiqua" w:cs="宋体"/>
          <w:b/>
          <w:bCs/>
          <w:color w:val="000000"/>
          <w:sz w:val="24"/>
          <w:szCs w:val="24"/>
          <w:lang w:eastAsia="zh-CN"/>
        </w:rPr>
        <w:t>9</w:t>
      </w:r>
      <w:r w:rsidRPr="001E0863">
        <w:rPr>
          <w:rFonts w:ascii="Book Antiqua" w:eastAsia="宋体" w:hAnsi="Book Antiqua" w:cs="宋体"/>
          <w:color w:val="000000"/>
          <w:sz w:val="24"/>
          <w:szCs w:val="24"/>
          <w:lang w:eastAsia="zh-CN"/>
        </w:rPr>
        <w:t>: 231-235 [PMID: 18976298 DOI: 10.1111/j.1600-6143.2008.02451.x</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25 </w:t>
      </w:r>
      <w:r w:rsidRPr="001E0863">
        <w:rPr>
          <w:rFonts w:ascii="Book Antiqua" w:eastAsia="宋体" w:hAnsi="Book Antiqua" w:cs="宋体"/>
          <w:b/>
          <w:bCs/>
          <w:color w:val="000000"/>
          <w:sz w:val="24"/>
          <w:szCs w:val="24"/>
          <w:lang w:eastAsia="zh-CN"/>
        </w:rPr>
        <w:t>Zuber J</w:t>
      </w:r>
      <w:r w:rsidRPr="001E0863">
        <w:rPr>
          <w:rFonts w:ascii="Book Antiqua" w:eastAsia="宋体" w:hAnsi="Book Antiqua" w:cs="宋体"/>
          <w:color w:val="000000"/>
          <w:sz w:val="24"/>
          <w:szCs w:val="24"/>
          <w:lang w:eastAsia="zh-CN"/>
        </w:rPr>
        <w:t>, Fakhouri F, Roumenina LT, Loirat C, Frémeaux-Bacchi V. Use of eculizumab for atypical haemolytic uraemic syndrome and C3 glomerulopathies. </w:t>
      </w:r>
      <w:r w:rsidRPr="001E0863">
        <w:rPr>
          <w:rFonts w:ascii="Book Antiqua" w:eastAsia="宋体" w:hAnsi="Book Antiqua" w:cs="宋体"/>
          <w:i/>
          <w:iCs/>
          <w:color w:val="000000"/>
          <w:sz w:val="24"/>
          <w:szCs w:val="24"/>
          <w:lang w:eastAsia="zh-CN"/>
        </w:rPr>
        <w:t>Nat Rev Nephrol</w:t>
      </w:r>
      <w:r w:rsidRPr="001E0863">
        <w:rPr>
          <w:rFonts w:ascii="Book Antiqua" w:eastAsia="宋体" w:hAnsi="Book Antiqua" w:cs="宋体"/>
          <w:color w:val="000000"/>
          <w:sz w:val="24"/>
          <w:szCs w:val="24"/>
          <w:lang w:eastAsia="zh-CN"/>
        </w:rPr>
        <w:t> 2012; </w:t>
      </w:r>
      <w:r w:rsidRPr="001E0863">
        <w:rPr>
          <w:rFonts w:ascii="Book Antiqua" w:eastAsia="宋体" w:hAnsi="Book Antiqua" w:cs="宋体"/>
          <w:b/>
          <w:bCs/>
          <w:color w:val="000000"/>
          <w:sz w:val="24"/>
          <w:szCs w:val="24"/>
          <w:lang w:eastAsia="zh-CN"/>
        </w:rPr>
        <w:t>8</w:t>
      </w:r>
      <w:r w:rsidRPr="001E0863">
        <w:rPr>
          <w:rFonts w:ascii="Book Antiqua" w:eastAsia="宋体" w:hAnsi="Book Antiqua" w:cs="宋体"/>
          <w:color w:val="000000"/>
          <w:sz w:val="24"/>
          <w:szCs w:val="24"/>
          <w:lang w:eastAsia="zh-CN"/>
        </w:rPr>
        <w:t>: 643-657 [PMID: 23026949 DOI: 10.1038/nrneph.2012.214</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26 </w:t>
      </w:r>
      <w:r w:rsidRPr="001E0863">
        <w:rPr>
          <w:rFonts w:ascii="Book Antiqua" w:eastAsia="宋体" w:hAnsi="Book Antiqua" w:cs="宋体"/>
          <w:b/>
          <w:bCs/>
          <w:color w:val="000000"/>
          <w:sz w:val="24"/>
          <w:szCs w:val="24"/>
          <w:lang w:eastAsia="zh-CN"/>
        </w:rPr>
        <w:t>Burbach M</w:t>
      </w:r>
      <w:r w:rsidRPr="001E0863">
        <w:rPr>
          <w:rFonts w:ascii="Book Antiqua" w:eastAsia="宋体" w:hAnsi="Book Antiqua" w:cs="宋体"/>
          <w:color w:val="000000"/>
          <w:sz w:val="24"/>
          <w:szCs w:val="24"/>
          <w:lang w:eastAsia="zh-CN"/>
        </w:rPr>
        <w:t>, Suberbielle C, Brochériou I, Ridel C, Mesnard L, Dahan K, Rondeau E, Hertig A. Report of the inefficacy of eculizumab in two cases of severe antibody-mediated rejection of renal grafts.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2014; </w:t>
      </w:r>
      <w:r w:rsidRPr="001E0863">
        <w:rPr>
          <w:rFonts w:ascii="Book Antiqua" w:eastAsia="宋体" w:hAnsi="Book Antiqua" w:cs="宋体"/>
          <w:b/>
          <w:bCs/>
          <w:color w:val="000000"/>
          <w:sz w:val="24"/>
          <w:szCs w:val="24"/>
          <w:lang w:eastAsia="zh-CN"/>
        </w:rPr>
        <w:t>98</w:t>
      </w:r>
      <w:r w:rsidRPr="001E0863">
        <w:rPr>
          <w:rFonts w:ascii="Book Antiqua" w:eastAsia="宋体" w:hAnsi="Book Antiqua" w:cs="宋体"/>
          <w:color w:val="000000"/>
          <w:sz w:val="24"/>
          <w:szCs w:val="24"/>
          <w:lang w:eastAsia="zh-CN"/>
        </w:rPr>
        <w:t>: 1056-1059 [PMID: 24839895]</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27 </w:t>
      </w:r>
      <w:r w:rsidRPr="001E0863">
        <w:rPr>
          <w:rFonts w:ascii="Book Antiqua" w:eastAsia="宋体" w:hAnsi="Book Antiqua" w:cs="宋体"/>
          <w:b/>
          <w:bCs/>
          <w:color w:val="000000"/>
          <w:sz w:val="24"/>
          <w:szCs w:val="24"/>
          <w:lang w:eastAsia="zh-CN"/>
        </w:rPr>
        <w:t>Stegall MD</w:t>
      </w:r>
      <w:r w:rsidRPr="001E0863">
        <w:rPr>
          <w:rFonts w:ascii="Book Antiqua" w:eastAsia="宋体" w:hAnsi="Book Antiqua" w:cs="宋体"/>
          <w:color w:val="000000"/>
          <w:sz w:val="24"/>
          <w:szCs w:val="24"/>
          <w:lang w:eastAsia="zh-CN"/>
        </w:rPr>
        <w:t>, Diwan T, Raghavaiah S, Cornell LD, Burns J, Dean PG, Cosio FG, Gandhi MJ, Kremers W, Gloor JM. Terminal complement inhibition decreases antibody-mediated rejection in sensitized renal transplant recipients. </w:t>
      </w:r>
      <w:r w:rsidRPr="001E0863">
        <w:rPr>
          <w:rFonts w:ascii="Book Antiqua" w:eastAsia="宋体" w:hAnsi="Book Antiqua" w:cs="宋体"/>
          <w:i/>
          <w:iCs/>
          <w:color w:val="000000"/>
          <w:sz w:val="24"/>
          <w:szCs w:val="24"/>
          <w:lang w:eastAsia="zh-CN"/>
        </w:rPr>
        <w:t>Am J Transplant</w:t>
      </w:r>
      <w:r w:rsidRPr="001E0863">
        <w:rPr>
          <w:rFonts w:ascii="Book Antiqua" w:eastAsia="宋体" w:hAnsi="Book Antiqua" w:cs="宋体"/>
          <w:color w:val="000000"/>
          <w:sz w:val="24"/>
          <w:szCs w:val="24"/>
          <w:lang w:eastAsia="zh-CN"/>
        </w:rPr>
        <w:t> 2011; </w:t>
      </w:r>
      <w:r w:rsidRPr="001E0863">
        <w:rPr>
          <w:rFonts w:ascii="Book Antiqua" w:eastAsia="宋体" w:hAnsi="Book Antiqua" w:cs="宋体"/>
          <w:b/>
          <w:bCs/>
          <w:color w:val="000000"/>
          <w:sz w:val="24"/>
          <w:szCs w:val="24"/>
          <w:lang w:eastAsia="zh-CN"/>
        </w:rPr>
        <w:t>11</w:t>
      </w:r>
      <w:r w:rsidRPr="001E0863">
        <w:rPr>
          <w:rFonts w:ascii="Book Antiqua" w:eastAsia="宋体" w:hAnsi="Book Antiqua" w:cs="宋体"/>
          <w:color w:val="000000"/>
          <w:sz w:val="24"/>
          <w:szCs w:val="24"/>
          <w:lang w:eastAsia="zh-CN"/>
        </w:rPr>
        <w:t>: 2405-2413 [PMID: 21942930 DOI: 10.1111/j.1600-6143.2011.03757.x</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proofErr w:type="gramStart"/>
      <w:r w:rsidRPr="001E0863">
        <w:rPr>
          <w:rFonts w:ascii="Book Antiqua" w:eastAsia="宋体" w:hAnsi="Book Antiqua" w:cs="宋体"/>
          <w:color w:val="000000"/>
          <w:sz w:val="24"/>
          <w:szCs w:val="24"/>
          <w:lang w:eastAsia="zh-CN"/>
        </w:rPr>
        <w:t>28 </w:t>
      </w:r>
      <w:r w:rsidRPr="001E0863">
        <w:rPr>
          <w:rFonts w:ascii="Book Antiqua" w:eastAsia="宋体" w:hAnsi="Book Antiqua" w:cs="宋体"/>
          <w:b/>
          <w:bCs/>
          <w:color w:val="000000"/>
          <w:sz w:val="24"/>
          <w:szCs w:val="24"/>
          <w:lang w:eastAsia="zh-CN"/>
        </w:rPr>
        <w:t>Tanabe K</w:t>
      </w:r>
      <w:r w:rsidRPr="001E0863">
        <w:rPr>
          <w:rFonts w:ascii="Book Antiqua" w:eastAsia="宋体" w:hAnsi="Book Antiqua" w:cs="宋体"/>
          <w:color w:val="000000"/>
          <w:sz w:val="24"/>
          <w:szCs w:val="24"/>
          <w:lang w:eastAsia="zh-CN"/>
        </w:rPr>
        <w:t>. Japanese experience of ABO-incompatible living kidney transplantation.</w:t>
      </w:r>
      <w:proofErr w:type="gramEnd"/>
      <w:r w:rsidRPr="001E0863">
        <w:rPr>
          <w:rFonts w:ascii="Book Antiqua" w:eastAsia="宋体" w:hAnsi="Book Antiqua" w:cs="宋体"/>
          <w:color w:val="000000"/>
          <w:sz w:val="24"/>
          <w:szCs w:val="24"/>
          <w:lang w:eastAsia="zh-CN"/>
        </w:rPr>
        <w:t>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2007; </w:t>
      </w:r>
      <w:r w:rsidRPr="001E0863">
        <w:rPr>
          <w:rFonts w:ascii="Book Antiqua" w:eastAsia="宋体" w:hAnsi="Book Antiqua" w:cs="宋体"/>
          <w:b/>
          <w:bCs/>
          <w:color w:val="000000"/>
          <w:sz w:val="24"/>
          <w:szCs w:val="24"/>
          <w:lang w:eastAsia="zh-CN"/>
        </w:rPr>
        <w:t>84</w:t>
      </w:r>
      <w:r w:rsidRPr="001E0863">
        <w:rPr>
          <w:rFonts w:ascii="Book Antiqua" w:eastAsia="宋体" w:hAnsi="Book Antiqua" w:cs="宋体"/>
          <w:color w:val="000000"/>
          <w:sz w:val="24"/>
          <w:szCs w:val="24"/>
          <w:lang w:eastAsia="zh-CN"/>
        </w:rPr>
        <w:t>: S4-S7 [PMID: 18162988 DOI: 10.1097/01.tp.0000296008.08452.4c.</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29 </w:t>
      </w:r>
      <w:r w:rsidRPr="001E0863">
        <w:rPr>
          <w:rFonts w:ascii="Book Antiqua" w:eastAsia="宋体" w:hAnsi="Book Antiqua" w:cs="宋体"/>
          <w:b/>
          <w:bCs/>
          <w:color w:val="000000"/>
          <w:sz w:val="24"/>
          <w:szCs w:val="24"/>
          <w:lang w:eastAsia="zh-CN"/>
        </w:rPr>
        <w:t>Genberg H</w:t>
      </w:r>
      <w:r w:rsidRPr="001E0863">
        <w:rPr>
          <w:rFonts w:ascii="Book Antiqua" w:eastAsia="宋体" w:hAnsi="Book Antiqua" w:cs="宋体"/>
          <w:color w:val="000000"/>
          <w:sz w:val="24"/>
          <w:szCs w:val="24"/>
          <w:lang w:eastAsia="zh-CN"/>
        </w:rPr>
        <w:t>, Kumlien G, Wennberg L, Berg U, Tydén G. ABO-incompatible kidney transplantation using antigen-specific immunoadsorption and rituximab: a 3-year follow-up.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2008; </w:t>
      </w:r>
      <w:r w:rsidRPr="001E0863">
        <w:rPr>
          <w:rFonts w:ascii="Book Antiqua" w:eastAsia="宋体" w:hAnsi="Book Antiqua" w:cs="宋体"/>
          <w:b/>
          <w:bCs/>
          <w:color w:val="000000"/>
          <w:sz w:val="24"/>
          <w:szCs w:val="24"/>
          <w:lang w:eastAsia="zh-CN"/>
        </w:rPr>
        <w:t>85</w:t>
      </w:r>
      <w:r w:rsidRPr="001E0863">
        <w:rPr>
          <w:rFonts w:ascii="Book Antiqua" w:eastAsia="宋体" w:hAnsi="Book Antiqua" w:cs="宋体"/>
          <w:color w:val="000000"/>
          <w:sz w:val="24"/>
          <w:szCs w:val="24"/>
          <w:lang w:eastAsia="zh-CN"/>
        </w:rPr>
        <w:t>: 1745-1754 [PMID: 18580466 DOI: 10.1097/TP.0b013e3181726849</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30 </w:t>
      </w:r>
      <w:r w:rsidRPr="001E0863">
        <w:rPr>
          <w:rFonts w:ascii="Book Antiqua" w:eastAsia="宋体" w:hAnsi="Book Antiqua" w:cs="宋体"/>
          <w:b/>
          <w:bCs/>
          <w:color w:val="000000"/>
          <w:sz w:val="24"/>
          <w:szCs w:val="24"/>
          <w:lang w:eastAsia="zh-CN"/>
        </w:rPr>
        <w:t>Montgomery RA</w:t>
      </w:r>
      <w:r w:rsidRPr="001E0863">
        <w:rPr>
          <w:rFonts w:ascii="Book Antiqua" w:eastAsia="宋体" w:hAnsi="Book Antiqua" w:cs="宋体"/>
          <w:color w:val="000000"/>
          <w:sz w:val="24"/>
          <w:szCs w:val="24"/>
          <w:lang w:eastAsia="zh-CN"/>
        </w:rPr>
        <w:t>, Locke JE, King KE, Segev DL, Warren DS, Kraus ES, Cooper M, Simpkins CE, Singer AL, Stewart ZA, Melancon JK, Ratner L, Zachary AA, Haas M. ABO incompatible renal transplantation: a paradigm ready for broad implementation.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2009; </w:t>
      </w:r>
      <w:r w:rsidRPr="001E0863">
        <w:rPr>
          <w:rFonts w:ascii="Book Antiqua" w:eastAsia="宋体" w:hAnsi="Book Antiqua" w:cs="宋体"/>
          <w:b/>
          <w:bCs/>
          <w:color w:val="000000"/>
          <w:sz w:val="24"/>
          <w:szCs w:val="24"/>
          <w:lang w:eastAsia="zh-CN"/>
        </w:rPr>
        <w:t>87</w:t>
      </w:r>
      <w:r w:rsidRPr="001E0863">
        <w:rPr>
          <w:rFonts w:ascii="Book Antiqua" w:eastAsia="宋体" w:hAnsi="Book Antiqua" w:cs="宋体"/>
          <w:color w:val="000000"/>
          <w:sz w:val="24"/>
          <w:szCs w:val="24"/>
          <w:lang w:eastAsia="zh-CN"/>
        </w:rPr>
        <w:t>: 1246-1255 [PMID: 19384174 DOI: 10.1097/TP.0b013e31819f2024</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31 </w:t>
      </w:r>
      <w:r w:rsidRPr="001E0863">
        <w:rPr>
          <w:rFonts w:ascii="Book Antiqua" w:eastAsia="宋体" w:hAnsi="Book Antiqua" w:cs="宋体"/>
          <w:b/>
          <w:bCs/>
          <w:color w:val="000000"/>
          <w:sz w:val="24"/>
          <w:szCs w:val="24"/>
          <w:lang w:eastAsia="zh-CN"/>
        </w:rPr>
        <w:t>Kahwaji J</w:t>
      </w:r>
      <w:r w:rsidRPr="001E0863">
        <w:rPr>
          <w:rFonts w:ascii="Book Antiqua" w:eastAsia="宋体" w:hAnsi="Book Antiqua" w:cs="宋体"/>
          <w:color w:val="000000"/>
          <w:sz w:val="24"/>
          <w:szCs w:val="24"/>
          <w:lang w:eastAsia="zh-CN"/>
        </w:rPr>
        <w:t>, Vo AA, Jordan SC. ABO blood group incompatibility: a diminishing barrier to successful kidney transplantation? </w:t>
      </w:r>
      <w:r w:rsidRPr="001E0863">
        <w:rPr>
          <w:rFonts w:ascii="Book Antiqua" w:eastAsia="宋体" w:hAnsi="Book Antiqua" w:cs="宋体"/>
          <w:i/>
          <w:iCs/>
          <w:color w:val="000000"/>
          <w:sz w:val="24"/>
          <w:szCs w:val="24"/>
          <w:lang w:eastAsia="zh-CN"/>
        </w:rPr>
        <w:t>Expert Rev Clin Immunol</w:t>
      </w:r>
      <w:r w:rsidRPr="001E0863">
        <w:rPr>
          <w:rFonts w:ascii="Book Antiqua" w:eastAsia="宋体" w:hAnsi="Book Antiqua" w:cs="宋体"/>
          <w:color w:val="000000"/>
          <w:sz w:val="24"/>
          <w:szCs w:val="24"/>
          <w:lang w:eastAsia="zh-CN"/>
        </w:rPr>
        <w:t> 2010; </w:t>
      </w:r>
      <w:r w:rsidRPr="001E0863">
        <w:rPr>
          <w:rFonts w:ascii="Book Antiqua" w:eastAsia="宋体" w:hAnsi="Book Antiqua" w:cs="宋体"/>
          <w:b/>
          <w:bCs/>
          <w:color w:val="000000"/>
          <w:sz w:val="24"/>
          <w:szCs w:val="24"/>
          <w:lang w:eastAsia="zh-CN"/>
        </w:rPr>
        <w:t>6</w:t>
      </w:r>
      <w:r w:rsidRPr="001E0863">
        <w:rPr>
          <w:rFonts w:ascii="Book Antiqua" w:eastAsia="宋体" w:hAnsi="Book Antiqua" w:cs="宋体"/>
          <w:color w:val="000000"/>
          <w:sz w:val="24"/>
          <w:szCs w:val="24"/>
          <w:lang w:eastAsia="zh-CN"/>
        </w:rPr>
        <w:t>: 893-900 [PMID: 20979554 DOI: 10.1586/eci.10.78</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32 </w:t>
      </w:r>
      <w:r w:rsidRPr="001E0863">
        <w:rPr>
          <w:rFonts w:ascii="Book Antiqua" w:eastAsia="宋体" w:hAnsi="Book Antiqua" w:cs="宋体"/>
          <w:b/>
          <w:bCs/>
          <w:color w:val="000000"/>
          <w:sz w:val="24"/>
          <w:szCs w:val="24"/>
          <w:lang w:eastAsia="zh-CN"/>
        </w:rPr>
        <w:t>Alexandre GP</w:t>
      </w:r>
      <w:r w:rsidRPr="001E0863">
        <w:rPr>
          <w:rFonts w:ascii="Book Antiqua" w:eastAsia="宋体" w:hAnsi="Book Antiqua" w:cs="宋体"/>
          <w:color w:val="000000"/>
          <w:sz w:val="24"/>
          <w:szCs w:val="24"/>
          <w:lang w:eastAsia="zh-CN"/>
        </w:rPr>
        <w:t>, Squifflet JP, De Bruyère M, Latinne D, Reding R, Gianello P, Carlier M, Pirson Y. Present experiences in a series of 26 ABO-incompatible living donor renal allografts. </w:t>
      </w:r>
      <w:r w:rsidRPr="001E0863">
        <w:rPr>
          <w:rFonts w:ascii="Book Antiqua" w:eastAsia="宋体" w:hAnsi="Book Antiqua" w:cs="宋体"/>
          <w:i/>
          <w:iCs/>
          <w:color w:val="000000"/>
          <w:sz w:val="24"/>
          <w:szCs w:val="24"/>
          <w:lang w:eastAsia="zh-CN"/>
        </w:rPr>
        <w:t>Transplant Proc</w:t>
      </w:r>
      <w:r w:rsidRPr="001E0863">
        <w:rPr>
          <w:rFonts w:ascii="Book Antiqua" w:eastAsia="宋体" w:hAnsi="Book Antiqua" w:cs="宋体"/>
          <w:color w:val="000000"/>
          <w:sz w:val="24"/>
          <w:szCs w:val="24"/>
          <w:lang w:eastAsia="zh-CN"/>
        </w:rPr>
        <w:t> 1987; </w:t>
      </w:r>
      <w:r w:rsidRPr="001E0863">
        <w:rPr>
          <w:rFonts w:ascii="Book Antiqua" w:eastAsia="宋体" w:hAnsi="Book Antiqua" w:cs="宋体"/>
          <w:b/>
          <w:bCs/>
          <w:color w:val="000000"/>
          <w:sz w:val="24"/>
          <w:szCs w:val="24"/>
          <w:lang w:eastAsia="zh-CN"/>
        </w:rPr>
        <w:t>19</w:t>
      </w:r>
      <w:r w:rsidRPr="001E0863">
        <w:rPr>
          <w:rFonts w:ascii="Book Antiqua" w:eastAsia="宋体" w:hAnsi="Book Antiqua" w:cs="宋体"/>
          <w:color w:val="000000"/>
          <w:sz w:val="24"/>
          <w:szCs w:val="24"/>
          <w:lang w:eastAsia="zh-CN"/>
        </w:rPr>
        <w:t>: 4538-4542 [PMID: 3321614]</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33 </w:t>
      </w:r>
      <w:r w:rsidRPr="001E0863">
        <w:rPr>
          <w:rFonts w:ascii="Book Antiqua" w:eastAsia="宋体" w:hAnsi="Book Antiqua" w:cs="宋体"/>
          <w:b/>
          <w:bCs/>
          <w:color w:val="000000"/>
          <w:sz w:val="24"/>
          <w:szCs w:val="24"/>
          <w:lang w:eastAsia="zh-CN"/>
        </w:rPr>
        <w:t>Toki D</w:t>
      </w:r>
      <w:r w:rsidRPr="001E0863">
        <w:rPr>
          <w:rFonts w:ascii="Book Antiqua" w:eastAsia="宋体" w:hAnsi="Book Antiqua" w:cs="宋体"/>
          <w:color w:val="000000"/>
          <w:sz w:val="24"/>
          <w:szCs w:val="24"/>
          <w:lang w:eastAsia="zh-CN"/>
        </w:rPr>
        <w:t>, Ishida H, Setoguchi K, Shimizu T, Omoto K, Shirakawa H, Iida S, Horita S, Furusawa M, Ishizuka T, Yamaguchi Y, Tanabe K. Acute antibody-mediated rejection in living ABO-incompatible kidney transplantation: long-term impact and risk factors. </w:t>
      </w:r>
      <w:r w:rsidRPr="001E0863">
        <w:rPr>
          <w:rFonts w:ascii="Book Antiqua" w:eastAsia="宋体" w:hAnsi="Book Antiqua" w:cs="宋体"/>
          <w:i/>
          <w:iCs/>
          <w:color w:val="000000"/>
          <w:sz w:val="24"/>
          <w:szCs w:val="24"/>
          <w:lang w:eastAsia="zh-CN"/>
        </w:rPr>
        <w:t>Am J Transplant</w:t>
      </w:r>
      <w:r w:rsidRPr="001E0863">
        <w:rPr>
          <w:rFonts w:ascii="Book Antiqua" w:eastAsia="宋体" w:hAnsi="Book Antiqua" w:cs="宋体"/>
          <w:color w:val="000000"/>
          <w:sz w:val="24"/>
          <w:szCs w:val="24"/>
          <w:lang w:eastAsia="zh-CN"/>
        </w:rPr>
        <w:t> 2009; </w:t>
      </w:r>
      <w:r w:rsidRPr="001E0863">
        <w:rPr>
          <w:rFonts w:ascii="Book Antiqua" w:eastAsia="宋体" w:hAnsi="Book Antiqua" w:cs="宋体"/>
          <w:b/>
          <w:bCs/>
          <w:color w:val="000000"/>
          <w:sz w:val="24"/>
          <w:szCs w:val="24"/>
          <w:lang w:eastAsia="zh-CN"/>
        </w:rPr>
        <w:t>9</w:t>
      </w:r>
      <w:r w:rsidRPr="001E0863">
        <w:rPr>
          <w:rFonts w:ascii="Book Antiqua" w:eastAsia="宋体" w:hAnsi="Book Antiqua" w:cs="宋体"/>
          <w:color w:val="000000"/>
          <w:sz w:val="24"/>
          <w:szCs w:val="24"/>
          <w:lang w:eastAsia="zh-CN"/>
        </w:rPr>
        <w:t>: 567-577 [PMID: 19260836 DOI: 10.1111/j.1600-6143.2008.02538.x]</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34 </w:t>
      </w:r>
      <w:r w:rsidRPr="001E0863">
        <w:rPr>
          <w:rFonts w:ascii="Book Antiqua" w:eastAsia="宋体" w:hAnsi="Book Antiqua" w:cs="宋体"/>
          <w:b/>
          <w:bCs/>
          <w:color w:val="000000"/>
          <w:sz w:val="24"/>
          <w:szCs w:val="24"/>
          <w:lang w:eastAsia="zh-CN"/>
        </w:rPr>
        <w:t>Won D</w:t>
      </w:r>
      <w:r w:rsidRPr="001E0863">
        <w:rPr>
          <w:rFonts w:ascii="Book Antiqua" w:eastAsia="宋体" w:hAnsi="Book Antiqua" w:cs="宋体"/>
          <w:color w:val="000000"/>
          <w:sz w:val="24"/>
          <w:szCs w:val="24"/>
          <w:lang w:eastAsia="zh-CN"/>
        </w:rPr>
        <w:t>, Choe W, Kim HJ, Kwon SW, Han DJ, Park SK. Significance of isoagglutinin titer in ABO-incompatible kidney transplantation. </w:t>
      </w:r>
      <w:r w:rsidRPr="001E0863">
        <w:rPr>
          <w:rFonts w:ascii="Book Antiqua" w:eastAsia="宋体" w:hAnsi="Book Antiqua" w:cs="宋体"/>
          <w:i/>
          <w:iCs/>
          <w:color w:val="000000"/>
          <w:sz w:val="24"/>
          <w:szCs w:val="24"/>
          <w:lang w:eastAsia="zh-CN"/>
        </w:rPr>
        <w:t>J Clin Apher</w:t>
      </w:r>
      <w:r w:rsidRPr="001E0863">
        <w:rPr>
          <w:rFonts w:ascii="Book Antiqua" w:eastAsia="宋体" w:hAnsi="Book Antiqua" w:cs="宋体"/>
          <w:color w:val="000000"/>
          <w:sz w:val="24"/>
          <w:szCs w:val="24"/>
          <w:lang w:eastAsia="zh-CN"/>
        </w:rPr>
        <w:t> 2014; </w:t>
      </w:r>
      <w:r w:rsidRPr="001E0863">
        <w:rPr>
          <w:rFonts w:ascii="Book Antiqua" w:eastAsia="宋体" w:hAnsi="Book Antiqua" w:cs="宋体"/>
          <w:b/>
          <w:bCs/>
          <w:color w:val="000000"/>
          <w:sz w:val="24"/>
          <w:szCs w:val="24"/>
          <w:lang w:eastAsia="zh-CN"/>
        </w:rPr>
        <w:t>29</w:t>
      </w:r>
      <w:r w:rsidRPr="001E0863">
        <w:rPr>
          <w:rFonts w:ascii="Book Antiqua" w:eastAsia="宋体" w:hAnsi="Book Antiqua" w:cs="宋体"/>
          <w:color w:val="000000"/>
          <w:sz w:val="24"/>
          <w:szCs w:val="24"/>
          <w:lang w:eastAsia="zh-CN"/>
        </w:rPr>
        <w:t>: 243-250 [PMID: 24375675 DOI: 10.1002/jca.21312</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35 </w:t>
      </w:r>
      <w:r w:rsidRPr="001E0863">
        <w:rPr>
          <w:rFonts w:ascii="Book Antiqua" w:eastAsia="宋体" w:hAnsi="Book Antiqua" w:cs="宋体"/>
          <w:b/>
          <w:bCs/>
          <w:color w:val="000000"/>
          <w:sz w:val="24"/>
          <w:szCs w:val="24"/>
          <w:lang w:eastAsia="zh-CN"/>
        </w:rPr>
        <w:t>Sonnenday CJ</w:t>
      </w:r>
      <w:r w:rsidRPr="001E0863">
        <w:rPr>
          <w:rFonts w:ascii="Book Antiqua" w:eastAsia="宋体" w:hAnsi="Book Antiqua" w:cs="宋体"/>
          <w:color w:val="000000"/>
          <w:sz w:val="24"/>
          <w:szCs w:val="24"/>
          <w:lang w:eastAsia="zh-CN"/>
        </w:rPr>
        <w:t>, Warren DS, Cooper M, Samaniego M, Haas M, King KE, Shirey RS, Simpkins CE, Montgomery RA. Plasmapheresis, CMV hyperimmune globulin, and anti-CD20 allow ABO-incompatible renal transplantation without splenectomy. </w:t>
      </w:r>
      <w:r w:rsidRPr="001E0863">
        <w:rPr>
          <w:rFonts w:ascii="Book Antiqua" w:eastAsia="宋体" w:hAnsi="Book Antiqua" w:cs="宋体"/>
          <w:i/>
          <w:iCs/>
          <w:color w:val="000000"/>
          <w:sz w:val="24"/>
          <w:szCs w:val="24"/>
          <w:lang w:eastAsia="zh-CN"/>
        </w:rPr>
        <w:t>Am J Transplant</w:t>
      </w:r>
      <w:r w:rsidRPr="001E0863">
        <w:rPr>
          <w:rFonts w:ascii="Book Antiqua" w:eastAsia="宋体" w:hAnsi="Book Antiqua" w:cs="宋体"/>
          <w:color w:val="000000"/>
          <w:sz w:val="24"/>
          <w:szCs w:val="24"/>
          <w:lang w:eastAsia="zh-CN"/>
        </w:rPr>
        <w:t> 2004; </w:t>
      </w:r>
      <w:r w:rsidRPr="001E0863">
        <w:rPr>
          <w:rFonts w:ascii="Book Antiqua" w:eastAsia="宋体" w:hAnsi="Book Antiqua" w:cs="宋体"/>
          <w:b/>
          <w:bCs/>
          <w:color w:val="000000"/>
          <w:sz w:val="24"/>
          <w:szCs w:val="24"/>
          <w:lang w:eastAsia="zh-CN"/>
        </w:rPr>
        <w:t>4</w:t>
      </w:r>
      <w:r w:rsidRPr="001E0863">
        <w:rPr>
          <w:rFonts w:ascii="Book Antiqua" w:eastAsia="宋体" w:hAnsi="Book Antiqua" w:cs="宋体"/>
          <w:color w:val="000000"/>
          <w:sz w:val="24"/>
          <w:szCs w:val="24"/>
          <w:lang w:eastAsia="zh-CN"/>
        </w:rPr>
        <w:t>: 1315-1322 [PMID: 15268734]</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36 </w:t>
      </w:r>
      <w:r w:rsidRPr="001E0863">
        <w:rPr>
          <w:rFonts w:ascii="Book Antiqua" w:eastAsia="宋体" w:hAnsi="Book Antiqua" w:cs="宋体"/>
          <w:b/>
          <w:bCs/>
          <w:color w:val="000000"/>
          <w:sz w:val="24"/>
          <w:szCs w:val="24"/>
          <w:lang w:eastAsia="zh-CN"/>
        </w:rPr>
        <w:t>Hatakeyama S</w:t>
      </w:r>
      <w:r w:rsidRPr="001E0863">
        <w:rPr>
          <w:rFonts w:ascii="Book Antiqua" w:eastAsia="宋体" w:hAnsi="Book Antiqua" w:cs="宋体"/>
          <w:color w:val="000000"/>
          <w:sz w:val="24"/>
          <w:szCs w:val="24"/>
          <w:lang w:eastAsia="zh-CN"/>
        </w:rPr>
        <w:t>, Fujita T, Murakami R, Suzuki Y, Sugiyama N, Yamamoto H, Okamoto A, Imai A, Tobisawa Y, Yoneyama T, Mori K, Yoneyama T, Hashimoto Y, Koie T, Narumi S, Ohyama C. Outcome comparison of ABO-incompatible kidney transplantation with low-dose rituximab and ABO-compatible kidney transplantation: a single-center experience. </w:t>
      </w:r>
      <w:r w:rsidRPr="001E0863">
        <w:rPr>
          <w:rFonts w:ascii="Book Antiqua" w:eastAsia="宋体" w:hAnsi="Book Antiqua" w:cs="宋体"/>
          <w:i/>
          <w:iCs/>
          <w:color w:val="000000"/>
          <w:sz w:val="24"/>
          <w:szCs w:val="24"/>
          <w:lang w:eastAsia="zh-CN"/>
        </w:rPr>
        <w:t>Transplant Proc</w:t>
      </w:r>
      <w:r w:rsidRPr="001E0863">
        <w:rPr>
          <w:rFonts w:ascii="Book Antiqua" w:eastAsia="宋体" w:hAnsi="Book Antiqua" w:cs="宋体"/>
          <w:color w:val="000000"/>
          <w:sz w:val="24"/>
          <w:szCs w:val="24"/>
          <w:lang w:eastAsia="zh-CN"/>
        </w:rPr>
        <w:t> 2014; </w:t>
      </w:r>
      <w:r w:rsidRPr="001E0863">
        <w:rPr>
          <w:rFonts w:ascii="Book Antiqua" w:eastAsia="宋体" w:hAnsi="Book Antiqua" w:cs="宋体"/>
          <w:b/>
          <w:bCs/>
          <w:color w:val="000000"/>
          <w:sz w:val="24"/>
          <w:szCs w:val="24"/>
          <w:lang w:eastAsia="zh-CN"/>
        </w:rPr>
        <w:t>46</w:t>
      </w:r>
      <w:r w:rsidRPr="001E0863">
        <w:rPr>
          <w:rFonts w:ascii="Book Antiqua" w:eastAsia="宋体" w:hAnsi="Book Antiqua" w:cs="宋体"/>
          <w:color w:val="000000"/>
          <w:sz w:val="24"/>
          <w:szCs w:val="24"/>
          <w:lang w:eastAsia="zh-CN"/>
        </w:rPr>
        <w:t>: 445-448 [PMID: 24655984 DOI: 10.1016/j.transproceed.2013.09.036</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proofErr w:type="gramStart"/>
      <w:r w:rsidRPr="001E0863">
        <w:rPr>
          <w:rFonts w:ascii="Book Antiqua" w:eastAsia="宋体" w:hAnsi="Book Antiqua" w:cs="宋体"/>
          <w:color w:val="000000"/>
          <w:sz w:val="24"/>
          <w:szCs w:val="24"/>
          <w:lang w:eastAsia="zh-CN"/>
        </w:rPr>
        <w:t>37 </w:t>
      </w:r>
      <w:r w:rsidRPr="001E0863">
        <w:rPr>
          <w:rFonts w:ascii="Book Antiqua" w:eastAsia="宋体" w:hAnsi="Book Antiqua" w:cs="宋体"/>
          <w:b/>
          <w:bCs/>
          <w:color w:val="000000"/>
          <w:sz w:val="24"/>
          <w:szCs w:val="24"/>
          <w:lang w:eastAsia="zh-CN"/>
        </w:rPr>
        <w:t>Montgomery RA</w:t>
      </w:r>
      <w:r w:rsidRPr="001E0863">
        <w:rPr>
          <w:rFonts w:ascii="Book Antiqua" w:eastAsia="宋体" w:hAnsi="Book Antiqua" w:cs="宋体"/>
          <w:color w:val="000000"/>
          <w:sz w:val="24"/>
          <w:szCs w:val="24"/>
          <w:lang w:eastAsia="zh-CN"/>
        </w:rPr>
        <w:t>, Locke JE.</w:t>
      </w:r>
      <w:proofErr w:type="gramEnd"/>
      <w:r w:rsidRPr="001E0863">
        <w:rPr>
          <w:rFonts w:ascii="Book Antiqua" w:eastAsia="宋体" w:hAnsi="Book Antiqua" w:cs="宋体"/>
          <w:color w:val="000000"/>
          <w:sz w:val="24"/>
          <w:szCs w:val="24"/>
          <w:lang w:eastAsia="zh-CN"/>
        </w:rPr>
        <w:t xml:space="preserve"> ABO-incompatible transplantation: less may be more.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2007; </w:t>
      </w:r>
      <w:r w:rsidRPr="001E0863">
        <w:rPr>
          <w:rFonts w:ascii="Book Antiqua" w:eastAsia="宋体" w:hAnsi="Book Antiqua" w:cs="宋体"/>
          <w:b/>
          <w:bCs/>
          <w:color w:val="000000"/>
          <w:sz w:val="24"/>
          <w:szCs w:val="24"/>
          <w:lang w:eastAsia="zh-CN"/>
        </w:rPr>
        <w:t>84</w:t>
      </w:r>
      <w:r w:rsidRPr="001E0863">
        <w:rPr>
          <w:rFonts w:ascii="Book Antiqua" w:eastAsia="宋体" w:hAnsi="Book Antiqua" w:cs="宋体"/>
          <w:color w:val="000000"/>
          <w:sz w:val="24"/>
          <w:szCs w:val="24"/>
          <w:lang w:eastAsia="zh-CN"/>
        </w:rPr>
        <w:t>: S8-S9 [PMID: 18162992 DOI: 10.1097/01.tp.0000296032.12974.bb</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38 </w:t>
      </w:r>
      <w:r w:rsidRPr="001E0863">
        <w:rPr>
          <w:rFonts w:ascii="Book Antiqua" w:eastAsia="宋体" w:hAnsi="Book Antiqua" w:cs="宋体"/>
          <w:b/>
          <w:bCs/>
          <w:color w:val="000000"/>
          <w:sz w:val="24"/>
          <w:szCs w:val="24"/>
          <w:lang w:eastAsia="zh-CN"/>
        </w:rPr>
        <w:t>Genberg H</w:t>
      </w:r>
      <w:r w:rsidRPr="001E0863">
        <w:rPr>
          <w:rFonts w:ascii="Book Antiqua" w:eastAsia="宋体" w:hAnsi="Book Antiqua" w:cs="宋体"/>
          <w:color w:val="000000"/>
          <w:sz w:val="24"/>
          <w:szCs w:val="24"/>
          <w:lang w:eastAsia="zh-CN"/>
        </w:rPr>
        <w:t>, Kumlien G, Wennberg L, Tydén G. Long-term results of ABO-incompatible kidney transplantation with antigen-specific immunoadsorption and rituximab.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2007; </w:t>
      </w:r>
      <w:r w:rsidRPr="001E0863">
        <w:rPr>
          <w:rFonts w:ascii="Book Antiqua" w:eastAsia="宋体" w:hAnsi="Book Antiqua" w:cs="宋体"/>
          <w:b/>
          <w:bCs/>
          <w:color w:val="000000"/>
          <w:sz w:val="24"/>
          <w:szCs w:val="24"/>
          <w:lang w:eastAsia="zh-CN"/>
        </w:rPr>
        <w:t>84</w:t>
      </w:r>
      <w:r w:rsidRPr="001E0863">
        <w:rPr>
          <w:rFonts w:ascii="Book Antiqua" w:eastAsia="宋体" w:hAnsi="Book Antiqua" w:cs="宋体"/>
          <w:color w:val="000000"/>
          <w:sz w:val="24"/>
          <w:szCs w:val="24"/>
          <w:lang w:eastAsia="zh-CN"/>
        </w:rPr>
        <w:t>: S44-S47 [PMID: 18162990 DOI: 10.1097/01.tp.0000296031</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39 </w:t>
      </w:r>
      <w:r w:rsidRPr="001E0863">
        <w:rPr>
          <w:rFonts w:ascii="Book Antiqua" w:eastAsia="宋体" w:hAnsi="Book Antiqua" w:cs="宋体"/>
          <w:b/>
          <w:bCs/>
          <w:color w:val="000000"/>
          <w:sz w:val="24"/>
          <w:szCs w:val="24"/>
          <w:lang w:eastAsia="zh-CN"/>
        </w:rPr>
        <w:t>Montgomery RA</w:t>
      </w:r>
      <w:r w:rsidRPr="001E0863">
        <w:rPr>
          <w:rFonts w:ascii="Book Antiqua" w:eastAsia="宋体" w:hAnsi="Book Antiqua" w:cs="宋体"/>
          <w:color w:val="000000"/>
          <w:sz w:val="24"/>
          <w:szCs w:val="24"/>
          <w:lang w:eastAsia="zh-CN"/>
        </w:rPr>
        <w:t>, Lonze BE, Jackson AM. Using donor exchange paradigms with desensitization to enhance transplant rates among highly sensitized patients. </w:t>
      </w:r>
      <w:r w:rsidRPr="001E0863">
        <w:rPr>
          <w:rFonts w:ascii="Book Antiqua" w:eastAsia="宋体" w:hAnsi="Book Antiqua" w:cs="宋体"/>
          <w:i/>
          <w:iCs/>
          <w:color w:val="000000"/>
          <w:sz w:val="24"/>
          <w:szCs w:val="24"/>
          <w:lang w:eastAsia="zh-CN"/>
        </w:rPr>
        <w:t>Curr Opin Organ Transplant</w:t>
      </w:r>
      <w:r w:rsidRPr="001E0863">
        <w:rPr>
          <w:rFonts w:ascii="Book Antiqua" w:eastAsia="宋体" w:hAnsi="Book Antiqua" w:cs="宋体"/>
          <w:color w:val="000000"/>
          <w:sz w:val="24"/>
          <w:szCs w:val="24"/>
          <w:lang w:eastAsia="zh-CN"/>
        </w:rPr>
        <w:t> 2011; </w:t>
      </w:r>
      <w:r w:rsidRPr="001E0863">
        <w:rPr>
          <w:rFonts w:ascii="Book Antiqua" w:eastAsia="宋体" w:hAnsi="Book Antiqua" w:cs="宋体"/>
          <w:b/>
          <w:bCs/>
          <w:color w:val="000000"/>
          <w:sz w:val="24"/>
          <w:szCs w:val="24"/>
          <w:lang w:eastAsia="zh-CN"/>
        </w:rPr>
        <w:t>16</w:t>
      </w:r>
      <w:r w:rsidRPr="001E0863">
        <w:rPr>
          <w:rFonts w:ascii="Book Antiqua" w:eastAsia="宋体" w:hAnsi="Book Antiqua" w:cs="宋体"/>
          <w:color w:val="000000"/>
          <w:sz w:val="24"/>
          <w:szCs w:val="24"/>
          <w:lang w:eastAsia="zh-CN"/>
        </w:rPr>
        <w:t>: 439-443 [PMID: 21666478 DOI: 10.1097/MOT.0b013e32834897c1</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40 </w:t>
      </w:r>
      <w:r w:rsidRPr="001E0863">
        <w:rPr>
          <w:rFonts w:ascii="Book Antiqua" w:eastAsia="宋体" w:hAnsi="Book Antiqua" w:cs="宋体"/>
          <w:b/>
          <w:bCs/>
          <w:color w:val="000000"/>
          <w:sz w:val="24"/>
          <w:szCs w:val="24"/>
          <w:lang w:eastAsia="zh-CN"/>
        </w:rPr>
        <w:t>Yabu JM</w:t>
      </w:r>
      <w:r w:rsidRPr="001E0863">
        <w:rPr>
          <w:rFonts w:ascii="Book Antiqua" w:eastAsia="宋体" w:hAnsi="Book Antiqua" w:cs="宋体"/>
          <w:color w:val="000000"/>
          <w:sz w:val="24"/>
          <w:szCs w:val="24"/>
          <w:lang w:eastAsia="zh-CN"/>
        </w:rPr>
        <w:t>, Pando MJ, Busque S, Melcher ML. Desensitization combined with paired exchange leads to successful transplantation in highly sensitized kidney transplant recipients: strategy and report of five cases. </w:t>
      </w:r>
      <w:r w:rsidRPr="001E0863">
        <w:rPr>
          <w:rFonts w:ascii="Book Antiqua" w:eastAsia="宋体" w:hAnsi="Book Antiqua" w:cs="宋体"/>
          <w:i/>
          <w:iCs/>
          <w:color w:val="000000"/>
          <w:sz w:val="24"/>
          <w:szCs w:val="24"/>
          <w:lang w:eastAsia="zh-CN"/>
        </w:rPr>
        <w:t>Transplant Proc</w:t>
      </w:r>
      <w:r w:rsidRPr="001E0863">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2013</w:t>
      </w:r>
      <w:r w:rsidRPr="001E0863">
        <w:rPr>
          <w:rFonts w:ascii="Book Antiqua" w:eastAsia="宋体" w:hAnsi="Book Antiqua" w:cs="宋体"/>
          <w:color w:val="000000"/>
          <w:sz w:val="24"/>
          <w:szCs w:val="24"/>
          <w:lang w:eastAsia="zh-CN"/>
        </w:rPr>
        <w:t>; </w:t>
      </w:r>
      <w:r w:rsidRPr="001E0863">
        <w:rPr>
          <w:rFonts w:ascii="Book Antiqua" w:eastAsia="宋体" w:hAnsi="Book Antiqua" w:cs="宋体"/>
          <w:b/>
          <w:bCs/>
          <w:color w:val="000000"/>
          <w:sz w:val="24"/>
          <w:szCs w:val="24"/>
          <w:lang w:eastAsia="zh-CN"/>
        </w:rPr>
        <w:t>45</w:t>
      </w:r>
      <w:r w:rsidRPr="001E0863">
        <w:rPr>
          <w:rFonts w:ascii="Book Antiqua" w:eastAsia="宋体" w:hAnsi="Book Antiqua" w:cs="宋体"/>
          <w:color w:val="000000"/>
          <w:sz w:val="24"/>
          <w:szCs w:val="24"/>
          <w:lang w:eastAsia="zh-CN"/>
        </w:rPr>
        <w:t>: 82-87 [PMID: 23375278 DOI: 10.1016/j.transproceed.2012.08.007</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41 </w:t>
      </w:r>
      <w:r w:rsidRPr="001E0863">
        <w:rPr>
          <w:rFonts w:ascii="Book Antiqua" w:eastAsia="宋体" w:hAnsi="Book Antiqua" w:cs="宋体"/>
          <w:b/>
          <w:bCs/>
          <w:color w:val="000000"/>
          <w:sz w:val="24"/>
          <w:szCs w:val="24"/>
          <w:lang w:eastAsia="zh-CN"/>
        </w:rPr>
        <w:t>Strand V</w:t>
      </w:r>
      <w:r w:rsidRPr="001E0863">
        <w:rPr>
          <w:rFonts w:ascii="Book Antiqua" w:eastAsia="宋体" w:hAnsi="Book Antiqua" w:cs="宋体"/>
          <w:color w:val="000000"/>
          <w:sz w:val="24"/>
          <w:szCs w:val="24"/>
          <w:lang w:eastAsia="zh-CN"/>
        </w:rPr>
        <w:t>, Petri M, Kalunian K, Gordon C, Wallace DJ, Hobbs K, Kelley L, Kilgallen B, Wegener WA, Goldenberg DM. Epratuzumab for patients with moderate to severe flaring SLE: health-related quality of life outcomes and corticosteroid use in the randomized controlled ALLEVIATE trials and extension study SL0006. </w:t>
      </w:r>
      <w:r w:rsidRPr="001E0863">
        <w:rPr>
          <w:rFonts w:ascii="Book Antiqua" w:eastAsia="宋体" w:hAnsi="Book Antiqua" w:cs="宋体"/>
          <w:i/>
          <w:iCs/>
          <w:color w:val="000000"/>
          <w:sz w:val="24"/>
          <w:szCs w:val="24"/>
          <w:lang w:eastAsia="zh-CN"/>
        </w:rPr>
        <w:t>Rheumatology (Oxford)</w:t>
      </w:r>
      <w:r w:rsidRPr="001E0863">
        <w:rPr>
          <w:rFonts w:ascii="Book Antiqua" w:eastAsia="宋体" w:hAnsi="Book Antiqua" w:cs="宋体"/>
          <w:color w:val="000000"/>
          <w:sz w:val="24"/>
          <w:szCs w:val="24"/>
          <w:lang w:eastAsia="zh-CN"/>
        </w:rPr>
        <w:t> 2014; </w:t>
      </w:r>
      <w:r w:rsidRPr="001E0863">
        <w:rPr>
          <w:rFonts w:ascii="Book Antiqua" w:eastAsia="宋体" w:hAnsi="Book Antiqua" w:cs="宋体"/>
          <w:b/>
          <w:bCs/>
          <w:color w:val="000000"/>
          <w:sz w:val="24"/>
          <w:szCs w:val="24"/>
          <w:lang w:eastAsia="zh-CN"/>
        </w:rPr>
        <w:t>53</w:t>
      </w:r>
      <w:r w:rsidRPr="001E0863">
        <w:rPr>
          <w:rFonts w:ascii="Book Antiqua" w:eastAsia="宋体" w:hAnsi="Book Antiqua" w:cs="宋体"/>
          <w:color w:val="000000"/>
          <w:sz w:val="24"/>
          <w:szCs w:val="24"/>
          <w:lang w:eastAsia="zh-CN"/>
        </w:rPr>
        <w:t>: 502-511 [PMID: 24273022 DOI: 10.1093/rheumatology/ket378</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42 </w:t>
      </w:r>
      <w:r w:rsidRPr="001E0863">
        <w:rPr>
          <w:rFonts w:ascii="Book Antiqua" w:eastAsia="宋体" w:hAnsi="Book Antiqua" w:cs="宋体"/>
          <w:b/>
          <w:bCs/>
          <w:color w:val="000000"/>
          <w:sz w:val="24"/>
          <w:szCs w:val="24"/>
          <w:lang w:eastAsia="zh-CN"/>
        </w:rPr>
        <w:t>Webber A</w:t>
      </w:r>
      <w:r w:rsidRPr="001E0863">
        <w:rPr>
          <w:rFonts w:ascii="Book Antiqua" w:eastAsia="宋体" w:hAnsi="Book Antiqua" w:cs="宋体"/>
          <w:color w:val="000000"/>
          <w:sz w:val="24"/>
          <w:szCs w:val="24"/>
          <w:lang w:eastAsia="zh-CN"/>
        </w:rPr>
        <w:t>, Hirose R, Vincenti F. Novel strategies in immunosuppression: issues in perspective. </w:t>
      </w:r>
      <w:r w:rsidRPr="001E0863">
        <w:rPr>
          <w:rFonts w:ascii="Book Antiqua" w:eastAsia="宋体" w:hAnsi="Book Antiqua" w:cs="宋体"/>
          <w:i/>
          <w:iCs/>
          <w:color w:val="000000"/>
          <w:sz w:val="24"/>
          <w:szCs w:val="24"/>
          <w:lang w:eastAsia="zh-CN"/>
        </w:rPr>
        <w:t>Transplantation</w:t>
      </w:r>
      <w:r w:rsidRPr="001E0863">
        <w:rPr>
          <w:rFonts w:ascii="Book Antiqua" w:eastAsia="宋体" w:hAnsi="Book Antiqua" w:cs="宋体"/>
          <w:color w:val="000000"/>
          <w:sz w:val="24"/>
          <w:szCs w:val="24"/>
          <w:lang w:eastAsia="zh-CN"/>
        </w:rPr>
        <w:t> 2011; </w:t>
      </w:r>
      <w:r w:rsidRPr="001E0863">
        <w:rPr>
          <w:rFonts w:ascii="Book Antiqua" w:eastAsia="宋体" w:hAnsi="Book Antiqua" w:cs="宋体"/>
          <w:b/>
          <w:bCs/>
          <w:color w:val="000000"/>
          <w:sz w:val="24"/>
          <w:szCs w:val="24"/>
          <w:lang w:eastAsia="zh-CN"/>
        </w:rPr>
        <w:t>91</w:t>
      </w:r>
      <w:r w:rsidRPr="001E0863">
        <w:rPr>
          <w:rFonts w:ascii="Book Antiqua" w:eastAsia="宋体" w:hAnsi="Book Antiqua" w:cs="宋体"/>
          <w:color w:val="000000"/>
          <w:sz w:val="24"/>
          <w:szCs w:val="24"/>
          <w:lang w:eastAsia="zh-CN"/>
        </w:rPr>
        <w:t>: 1057-1064 [PMID: 21412186 DOI: 10.1097/TP.0b013e3182145306</w:t>
      </w:r>
      <w:r>
        <w:rPr>
          <w:rFonts w:ascii="Book Antiqua" w:eastAsia="宋体" w:hAnsi="Book Antiqua" w:cs="宋体"/>
          <w:color w:val="000000"/>
          <w:sz w:val="24"/>
          <w:szCs w:val="24"/>
          <w:lang w:eastAsia="zh-CN"/>
        </w:rPr>
        <w:t>]</w:t>
      </w:r>
    </w:p>
    <w:p w:rsidR="001E0863" w:rsidRPr="001E0863" w:rsidRDefault="001E0863" w:rsidP="001E0863">
      <w:pPr>
        <w:spacing w:after="0" w:line="360" w:lineRule="auto"/>
        <w:jc w:val="both"/>
        <w:rPr>
          <w:rFonts w:ascii="Book Antiqua" w:eastAsia="宋体" w:hAnsi="Book Antiqua" w:cs="宋体"/>
          <w:color w:val="000000"/>
          <w:sz w:val="24"/>
          <w:szCs w:val="24"/>
          <w:lang w:eastAsia="zh-CN"/>
        </w:rPr>
      </w:pPr>
      <w:r w:rsidRPr="001E0863">
        <w:rPr>
          <w:rFonts w:ascii="Book Antiqua" w:eastAsia="宋体" w:hAnsi="Book Antiqua" w:cs="宋体"/>
          <w:color w:val="000000"/>
          <w:sz w:val="24"/>
          <w:szCs w:val="24"/>
          <w:lang w:eastAsia="zh-CN"/>
        </w:rPr>
        <w:t>43 </w:t>
      </w:r>
      <w:r w:rsidRPr="001E0863">
        <w:rPr>
          <w:rFonts w:ascii="Book Antiqua" w:eastAsia="宋体" w:hAnsi="Book Antiqua" w:cs="宋体"/>
          <w:b/>
          <w:bCs/>
          <w:color w:val="000000"/>
          <w:sz w:val="24"/>
          <w:szCs w:val="24"/>
          <w:lang w:eastAsia="zh-CN"/>
        </w:rPr>
        <w:t>Wu G</w:t>
      </w:r>
      <w:r w:rsidRPr="001E0863">
        <w:rPr>
          <w:rFonts w:ascii="Book Antiqua" w:eastAsia="宋体" w:hAnsi="Book Antiqua" w:cs="宋体"/>
          <w:color w:val="000000"/>
          <w:sz w:val="24"/>
          <w:szCs w:val="24"/>
          <w:lang w:eastAsia="zh-CN"/>
        </w:rPr>
        <w:t>, Chai N, Kim I, Klein AS, Jordan SC. Monoclonal anti-interleukin-6 receptor antibody attenuates donor-specific antibody responses in a mouse model of allosensitization. </w:t>
      </w:r>
      <w:r w:rsidRPr="001E0863">
        <w:rPr>
          <w:rFonts w:ascii="Book Antiqua" w:eastAsia="宋体" w:hAnsi="Book Antiqua" w:cs="宋体"/>
          <w:i/>
          <w:iCs/>
          <w:color w:val="000000"/>
          <w:sz w:val="24"/>
          <w:szCs w:val="24"/>
          <w:lang w:eastAsia="zh-CN"/>
        </w:rPr>
        <w:t>Transpl Immunol</w:t>
      </w:r>
      <w:r w:rsidRPr="001E0863">
        <w:rPr>
          <w:rFonts w:ascii="Book Antiqua" w:eastAsia="宋体" w:hAnsi="Book Antiqua" w:cs="宋体"/>
          <w:color w:val="000000"/>
          <w:sz w:val="24"/>
          <w:szCs w:val="24"/>
          <w:lang w:eastAsia="zh-CN"/>
        </w:rPr>
        <w:t> 2013; </w:t>
      </w:r>
      <w:r w:rsidRPr="001E0863">
        <w:rPr>
          <w:rFonts w:ascii="Book Antiqua" w:eastAsia="宋体" w:hAnsi="Book Antiqua" w:cs="宋体"/>
          <w:b/>
          <w:bCs/>
          <w:color w:val="000000"/>
          <w:sz w:val="24"/>
          <w:szCs w:val="24"/>
          <w:lang w:eastAsia="zh-CN"/>
        </w:rPr>
        <w:t>28</w:t>
      </w:r>
      <w:r w:rsidRPr="001E0863">
        <w:rPr>
          <w:rFonts w:ascii="Book Antiqua" w:eastAsia="宋体" w:hAnsi="Book Antiqua" w:cs="宋体"/>
          <w:color w:val="000000"/>
          <w:sz w:val="24"/>
          <w:szCs w:val="24"/>
          <w:lang w:eastAsia="zh-CN"/>
        </w:rPr>
        <w:t>: 138-143 [PMID: 23562586 DOI: 10.1016/j.trim.2013.03.003</w:t>
      </w:r>
      <w:r>
        <w:rPr>
          <w:rFonts w:ascii="Book Antiqua" w:eastAsia="宋体" w:hAnsi="Book Antiqua" w:cs="宋体"/>
          <w:color w:val="000000"/>
          <w:sz w:val="24"/>
          <w:szCs w:val="24"/>
          <w:lang w:eastAsia="zh-CN"/>
        </w:rPr>
        <w:t>]</w:t>
      </w:r>
    </w:p>
    <w:p w:rsidR="002D7FFD" w:rsidRPr="00827712" w:rsidRDefault="002D7FFD" w:rsidP="00BB71EE">
      <w:pPr>
        <w:spacing w:after="0" w:line="360" w:lineRule="auto"/>
        <w:jc w:val="both"/>
        <w:rPr>
          <w:rFonts w:ascii="Book Antiqua" w:hAnsi="Book Antiqua" w:cs="Arial"/>
          <w:sz w:val="24"/>
          <w:szCs w:val="24"/>
          <w:lang w:eastAsia="zh-CN"/>
        </w:rPr>
      </w:pPr>
    </w:p>
    <w:p w:rsidR="00827712" w:rsidRPr="00827712" w:rsidRDefault="00827712" w:rsidP="00D82D6E">
      <w:pPr>
        <w:wordWrap w:val="0"/>
        <w:ind w:left="520" w:hangingChars="200" w:hanging="520"/>
        <w:jc w:val="right"/>
        <w:rPr>
          <w:rFonts w:ascii="Book Antiqua" w:hAnsi="Book Antiqua"/>
          <w:sz w:val="24"/>
          <w:szCs w:val="24"/>
        </w:rPr>
      </w:pPr>
      <w:r w:rsidRPr="00827712">
        <w:rPr>
          <w:rFonts w:ascii="Book Antiqua" w:hAnsi="Book Antiqua"/>
          <w:b/>
          <w:sz w:val="24"/>
          <w:szCs w:val="24"/>
        </w:rPr>
        <w:t>P-</w:t>
      </w:r>
      <w:r w:rsidRPr="00827712">
        <w:rPr>
          <w:rFonts w:ascii="Book Antiqua" w:hAnsi="Book Antiqua" w:hint="eastAsia"/>
          <w:b/>
          <w:sz w:val="24"/>
          <w:szCs w:val="24"/>
        </w:rPr>
        <w:t xml:space="preserve"> </w:t>
      </w:r>
      <w:r w:rsidRPr="00827712">
        <w:rPr>
          <w:rFonts w:ascii="Book Antiqua" w:hAnsi="Book Antiqua"/>
          <w:b/>
          <w:sz w:val="24"/>
          <w:szCs w:val="24"/>
        </w:rPr>
        <w:t>Reviewer:</w:t>
      </w:r>
      <w:r w:rsidRPr="00827712">
        <w:rPr>
          <w:rFonts w:ascii="Book Antiqua" w:hAnsi="Book Antiqua" w:hint="eastAsia"/>
          <w:b/>
          <w:sz w:val="24"/>
          <w:szCs w:val="24"/>
        </w:rPr>
        <w:t xml:space="preserve"> </w:t>
      </w:r>
      <w:r w:rsidRPr="00827712">
        <w:rPr>
          <w:rFonts w:ascii="Book Antiqua" w:hAnsi="Book Antiqua"/>
          <w:sz w:val="24"/>
          <w:szCs w:val="24"/>
          <w:lang w:eastAsia="zh-CN"/>
        </w:rPr>
        <w:t>Trimarchi</w:t>
      </w:r>
      <w:r>
        <w:rPr>
          <w:rFonts w:ascii="Book Antiqua" w:hAnsi="Book Antiqua" w:hint="eastAsia"/>
          <w:sz w:val="24"/>
          <w:szCs w:val="24"/>
          <w:lang w:eastAsia="zh-CN"/>
        </w:rPr>
        <w:t xml:space="preserve"> </w:t>
      </w:r>
      <w:r w:rsidRPr="00827712">
        <w:rPr>
          <w:rFonts w:ascii="Book Antiqua" w:hAnsi="Book Antiqua"/>
          <w:sz w:val="24"/>
          <w:szCs w:val="24"/>
          <w:lang w:eastAsia="zh-CN"/>
        </w:rPr>
        <w:t>H</w:t>
      </w:r>
      <w:r w:rsidRPr="00827712">
        <w:rPr>
          <w:rFonts w:ascii="Book Antiqua" w:hAnsi="Book Antiqua" w:hint="eastAsia"/>
          <w:b/>
          <w:sz w:val="24"/>
          <w:szCs w:val="24"/>
        </w:rPr>
        <w:t xml:space="preserve"> </w:t>
      </w:r>
      <w:r w:rsidRPr="00827712">
        <w:rPr>
          <w:rFonts w:ascii="Book Antiqua" w:hAnsi="Book Antiqua"/>
          <w:b/>
          <w:sz w:val="24"/>
          <w:szCs w:val="24"/>
        </w:rPr>
        <w:t>S-</w:t>
      </w:r>
      <w:r w:rsidRPr="00827712">
        <w:rPr>
          <w:rFonts w:ascii="Book Antiqua" w:hAnsi="Book Antiqua" w:hint="eastAsia"/>
          <w:b/>
          <w:sz w:val="24"/>
          <w:szCs w:val="24"/>
        </w:rPr>
        <w:t xml:space="preserve"> </w:t>
      </w:r>
      <w:r w:rsidRPr="00827712">
        <w:rPr>
          <w:rFonts w:ascii="Book Antiqua" w:hAnsi="Book Antiqua"/>
          <w:b/>
          <w:sz w:val="24"/>
          <w:szCs w:val="24"/>
        </w:rPr>
        <w:t>Editor:</w:t>
      </w:r>
      <w:r w:rsidRPr="00827712">
        <w:rPr>
          <w:rFonts w:ascii="Book Antiqua" w:hAnsi="Book Antiqua" w:hint="eastAsia"/>
          <w:sz w:val="24"/>
          <w:szCs w:val="24"/>
        </w:rPr>
        <w:t xml:space="preserve"> </w:t>
      </w:r>
      <w:r>
        <w:rPr>
          <w:rFonts w:ascii="Book Antiqua" w:hAnsi="Book Antiqua" w:hint="eastAsia"/>
          <w:sz w:val="24"/>
          <w:szCs w:val="24"/>
          <w:lang w:eastAsia="zh-CN"/>
        </w:rPr>
        <w:t>Song XX</w:t>
      </w:r>
      <w:r w:rsidRPr="00827712">
        <w:rPr>
          <w:rFonts w:ascii="Book Antiqua" w:hAnsi="Book Antiqua" w:hint="eastAsia"/>
          <w:sz w:val="24"/>
          <w:szCs w:val="24"/>
        </w:rPr>
        <w:t xml:space="preserve"> </w:t>
      </w:r>
      <w:r w:rsidRPr="00827712">
        <w:rPr>
          <w:rFonts w:ascii="Book Antiqua" w:hAnsi="Book Antiqua"/>
          <w:b/>
          <w:sz w:val="24"/>
          <w:szCs w:val="24"/>
        </w:rPr>
        <w:t>L</w:t>
      </w:r>
      <w:r w:rsidRPr="00827712">
        <w:rPr>
          <w:rFonts w:ascii="Book Antiqua" w:hAnsi="Book Antiqua" w:hint="eastAsia"/>
          <w:b/>
          <w:sz w:val="24"/>
          <w:szCs w:val="24"/>
        </w:rPr>
        <w:t xml:space="preserve">- </w:t>
      </w:r>
      <w:r w:rsidRPr="00827712">
        <w:rPr>
          <w:rFonts w:ascii="Book Antiqua" w:hAnsi="Book Antiqua"/>
          <w:b/>
          <w:sz w:val="24"/>
          <w:szCs w:val="24"/>
        </w:rPr>
        <w:t>Editor:</w:t>
      </w:r>
      <w:r w:rsidRPr="00827712">
        <w:rPr>
          <w:rFonts w:ascii="Book Antiqua" w:hAnsi="Book Antiqua" w:hint="eastAsia"/>
          <w:sz w:val="24"/>
          <w:szCs w:val="24"/>
        </w:rPr>
        <w:t xml:space="preserve">  </w:t>
      </w:r>
      <w:r w:rsidRPr="00827712">
        <w:rPr>
          <w:rFonts w:ascii="Book Antiqua" w:hAnsi="Book Antiqua"/>
          <w:sz w:val="24"/>
          <w:szCs w:val="24"/>
        </w:rPr>
        <w:t xml:space="preserve"> </w:t>
      </w:r>
      <w:r w:rsidRPr="00827712">
        <w:rPr>
          <w:rFonts w:ascii="Book Antiqua" w:hAnsi="Book Antiqua"/>
          <w:b/>
          <w:sz w:val="24"/>
          <w:szCs w:val="24"/>
        </w:rPr>
        <w:t>E</w:t>
      </w:r>
      <w:r w:rsidRPr="00827712">
        <w:rPr>
          <w:rFonts w:ascii="Book Antiqua" w:hAnsi="Book Antiqua" w:hint="eastAsia"/>
          <w:b/>
          <w:sz w:val="24"/>
          <w:szCs w:val="24"/>
        </w:rPr>
        <w:t xml:space="preserve">- </w:t>
      </w:r>
      <w:r w:rsidRPr="00827712">
        <w:rPr>
          <w:rFonts w:ascii="Book Antiqua" w:hAnsi="Book Antiqua"/>
          <w:b/>
          <w:sz w:val="24"/>
          <w:szCs w:val="24"/>
        </w:rPr>
        <w:t>Editor:</w:t>
      </w:r>
    </w:p>
    <w:p w:rsidR="00827712" w:rsidRPr="00827712" w:rsidRDefault="00827712" w:rsidP="00BB71EE">
      <w:pPr>
        <w:spacing w:after="0" w:line="360" w:lineRule="auto"/>
        <w:jc w:val="both"/>
        <w:rPr>
          <w:rFonts w:ascii="Book Antiqua" w:hAnsi="Book Antiqua" w:cs="Arial"/>
          <w:sz w:val="24"/>
          <w:szCs w:val="24"/>
          <w:lang w:eastAsia="zh-CN"/>
        </w:rPr>
      </w:pPr>
    </w:p>
    <w:p w:rsidR="00EF6C0C" w:rsidRPr="00701EBD" w:rsidRDefault="00EF6C0C" w:rsidP="00BB71EE">
      <w:pPr>
        <w:spacing w:after="0" w:line="360" w:lineRule="auto"/>
        <w:jc w:val="both"/>
        <w:rPr>
          <w:rFonts w:ascii="Book Antiqua" w:hAnsi="Book Antiqua" w:cs="Arial"/>
          <w:sz w:val="24"/>
          <w:szCs w:val="24"/>
        </w:rPr>
      </w:pPr>
      <w:r w:rsidRPr="00701EBD">
        <w:rPr>
          <w:rFonts w:ascii="Book Antiqua" w:hAnsi="Book Antiqua" w:cs="Arial"/>
          <w:noProof/>
          <w:sz w:val="24"/>
          <w:szCs w:val="24"/>
        </w:rPr>
        <w:drawing>
          <wp:inline distT="0" distB="0" distL="0" distR="0" wp14:anchorId="2E172DEB" wp14:editId="4A494D70">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rsidR="001E0863" w:rsidRPr="00701EBD" w:rsidRDefault="001E0863" w:rsidP="001E0863">
      <w:pPr>
        <w:spacing w:after="0" w:line="360" w:lineRule="auto"/>
        <w:jc w:val="both"/>
        <w:rPr>
          <w:rFonts w:ascii="Book Antiqua" w:hAnsi="Book Antiqua" w:cs="Arial"/>
          <w:sz w:val="24"/>
          <w:szCs w:val="24"/>
        </w:rPr>
      </w:pPr>
      <w:r w:rsidRPr="001E0863">
        <w:rPr>
          <w:rFonts w:ascii="Book Antiqua" w:hAnsi="Book Antiqua" w:cs="Arial"/>
          <w:b/>
          <w:sz w:val="24"/>
          <w:szCs w:val="24"/>
        </w:rPr>
        <w:t>Figure 1</w:t>
      </w:r>
      <w:r w:rsidRPr="001E0863">
        <w:rPr>
          <w:rFonts w:ascii="Book Antiqua" w:hAnsi="Book Antiqua" w:cs="Arial" w:hint="eastAsia"/>
          <w:b/>
          <w:sz w:val="24"/>
          <w:szCs w:val="24"/>
          <w:lang w:eastAsia="zh-CN"/>
        </w:rPr>
        <w:t xml:space="preserve"> </w:t>
      </w:r>
      <w:r w:rsidRPr="001E0863">
        <w:rPr>
          <w:rFonts w:ascii="Book Antiqua" w:hAnsi="Book Antiqua" w:cs="Arial"/>
          <w:b/>
          <w:sz w:val="24"/>
          <w:szCs w:val="24"/>
        </w:rPr>
        <w:t xml:space="preserve">Desensitization </w:t>
      </w:r>
      <w:r>
        <w:rPr>
          <w:rFonts w:ascii="Book Antiqua" w:hAnsi="Book Antiqua" w:cs="Arial" w:hint="eastAsia"/>
          <w:b/>
          <w:sz w:val="24"/>
          <w:szCs w:val="24"/>
          <w:lang w:eastAsia="zh-CN"/>
        </w:rPr>
        <w:t>p</w:t>
      </w:r>
      <w:r w:rsidRPr="001E0863">
        <w:rPr>
          <w:rFonts w:ascii="Book Antiqua" w:hAnsi="Book Antiqua" w:cs="Arial"/>
          <w:b/>
          <w:sz w:val="24"/>
          <w:szCs w:val="24"/>
        </w:rPr>
        <w:t>rotocols</w:t>
      </w:r>
      <w:r w:rsidRPr="001E0863">
        <w:rPr>
          <w:rFonts w:ascii="Book Antiqua" w:hAnsi="Book Antiqua" w:cs="Arial" w:hint="eastAsia"/>
          <w:b/>
          <w:sz w:val="24"/>
          <w:szCs w:val="24"/>
          <w:lang w:eastAsia="zh-CN"/>
        </w:rPr>
        <w:t>.</w:t>
      </w:r>
      <w:r>
        <w:rPr>
          <w:rFonts w:ascii="Book Antiqua" w:hAnsi="Book Antiqua" w:cs="Arial" w:hint="eastAsia"/>
          <w:sz w:val="24"/>
          <w:szCs w:val="24"/>
          <w:lang w:eastAsia="zh-CN"/>
        </w:rPr>
        <w:t xml:space="preserve"> </w:t>
      </w:r>
      <w:r w:rsidRPr="00701EBD">
        <w:rPr>
          <w:rFonts w:ascii="Book Antiqua" w:hAnsi="Book Antiqua" w:cs="Arial"/>
          <w:sz w:val="24"/>
          <w:szCs w:val="24"/>
        </w:rPr>
        <w:t xml:space="preserve"> A</w:t>
      </w:r>
      <w:r>
        <w:rPr>
          <w:rFonts w:ascii="Book Antiqua" w:hAnsi="Book Antiqua" w:cs="Arial" w:hint="eastAsia"/>
          <w:sz w:val="24"/>
          <w:szCs w:val="24"/>
          <w:lang w:eastAsia="zh-CN"/>
        </w:rPr>
        <w:t>:</w:t>
      </w:r>
      <w:r w:rsidRPr="00701EBD">
        <w:rPr>
          <w:rFonts w:ascii="Book Antiqua" w:hAnsi="Book Antiqua" w:cs="Arial"/>
          <w:sz w:val="24"/>
          <w:szCs w:val="24"/>
        </w:rPr>
        <w:t xml:space="preserve"> The NIH Ig02 trial administered </w:t>
      </w:r>
      <w:r w:rsidR="00827712">
        <w:rPr>
          <w:rFonts w:ascii="Book Antiqua" w:hAnsi="Book Antiqua" w:cs="Arial" w:hint="eastAsia"/>
          <w:sz w:val="24"/>
          <w:szCs w:val="24"/>
          <w:lang w:eastAsia="zh-CN"/>
        </w:rPr>
        <w:t>i</w:t>
      </w:r>
      <w:r w:rsidR="00827712" w:rsidRPr="00701EBD">
        <w:rPr>
          <w:rFonts w:ascii="Book Antiqua" w:hAnsi="Book Antiqua" w:cs="Arial"/>
          <w:sz w:val="24"/>
          <w:szCs w:val="24"/>
        </w:rPr>
        <w:t>ntravenous immunoglobulin (IVIG)</w:t>
      </w:r>
      <w:r w:rsidRPr="00701EBD">
        <w:rPr>
          <w:rFonts w:ascii="Book Antiqua" w:hAnsi="Book Antiqua" w:cs="Arial"/>
          <w:sz w:val="24"/>
          <w:szCs w:val="24"/>
        </w:rPr>
        <w:t xml:space="preserve"> in four monthly doses for patients awaiting a living or deceased donor transplant.</w:t>
      </w:r>
      <w:r>
        <w:rPr>
          <w:rFonts w:ascii="Book Antiqua" w:hAnsi="Book Antiqua" w:cs="Arial"/>
          <w:sz w:val="24"/>
          <w:szCs w:val="24"/>
        </w:rPr>
        <w:t xml:space="preserve"> </w:t>
      </w:r>
      <w:r w:rsidRPr="00701EBD">
        <w:rPr>
          <w:rFonts w:ascii="Book Antiqua" w:hAnsi="Book Antiqua" w:cs="Arial"/>
          <w:sz w:val="24"/>
          <w:szCs w:val="24"/>
        </w:rPr>
        <w:t>This was followed by a living or deceased donor transplant once an acceptable crossmatch was achieved</w:t>
      </w:r>
      <w:r w:rsidR="00827712">
        <w:rPr>
          <w:rFonts w:ascii="Book Antiqua" w:hAnsi="Book Antiqua" w:cs="Arial" w:hint="eastAsia"/>
          <w:sz w:val="24"/>
          <w:szCs w:val="24"/>
          <w:lang w:eastAsia="zh-CN"/>
        </w:rPr>
        <w:t>;</w:t>
      </w:r>
      <w:r w:rsidRPr="00701EBD">
        <w:rPr>
          <w:rFonts w:ascii="Book Antiqua" w:hAnsi="Book Antiqua" w:cs="Arial"/>
          <w:sz w:val="24"/>
          <w:szCs w:val="24"/>
        </w:rPr>
        <w:t xml:space="preserve"> B</w:t>
      </w:r>
      <w:r w:rsidR="00827712">
        <w:rPr>
          <w:rFonts w:ascii="Book Antiqua" w:hAnsi="Book Antiqua" w:cs="Arial" w:hint="eastAsia"/>
          <w:sz w:val="24"/>
          <w:szCs w:val="24"/>
          <w:lang w:eastAsia="zh-CN"/>
        </w:rPr>
        <w:t>:</w:t>
      </w:r>
      <w:r w:rsidRPr="00701EBD">
        <w:rPr>
          <w:rFonts w:ascii="Book Antiqua" w:hAnsi="Book Antiqua" w:cs="Arial"/>
          <w:sz w:val="24"/>
          <w:szCs w:val="24"/>
        </w:rPr>
        <w:t xml:space="preserve"> Johns Hopkins University used a combination plasmapheresis (PP) with low-dose </w:t>
      </w:r>
      <w:r w:rsidR="00827712">
        <w:rPr>
          <w:rFonts w:ascii="Book Antiqua" w:hAnsi="Book Antiqua" w:cs="Arial" w:hint="eastAsia"/>
          <w:sz w:val="24"/>
          <w:szCs w:val="24"/>
          <w:lang w:eastAsia="zh-CN"/>
        </w:rPr>
        <w:t>c</w:t>
      </w:r>
      <w:r w:rsidR="00827712" w:rsidRPr="00701EBD">
        <w:rPr>
          <w:rFonts w:ascii="Book Antiqua" w:hAnsi="Book Antiqua" w:cs="Arial"/>
          <w:sz w:val="24"/>
          <w:szCs w:val="24"/>
        </w:rPr>
        <w:t>ytomegalovirus</w:t>
      </w:r>
      <w:r w:rsidRPr="00701EBD">
        <w:rPr>
          <w:rFonts w:ascii="Book Antiqua" w:hAnsi="Book Antiqua" w:cs="Arial"/>
          <w:sz w:val="24"/>
          <w:szCs w:val="24"/>
        </w:rPr>
        <w:t xml:space="preserve"> immune globulin following each PP session.</w:t>
      </w:r>
      <w:r>
        <w:rPr>
          <w:rFonts w:ascii="Book Antiqua" w:hAnsi="Book Antiqua" w:cs="Arial"/>
          <w:sz w:val="24"/>
          <w:szCs w:val="24"/>
        </w:rPr>
        <w:t xml:space="preserve"> </w:t>
      </w:r>
      <w:r w:rsidRPr="00701EBD">
        <w:rPr>
          <w:rFonts w:ascii="Book Antiqua" w:hAnsi="Book Antiqua" w:cs="Arial"/>
          <w:sz w:val="24"/>
          <w:szCs w:val="24"/>
        </w:rPr>
        <w:t>The number and frequency of the PP sessions is dependent on the donor specific antibody titer.</w:t>
      </w:r>
      <w:r>
        <w:rPr>
          <w:rFonts w:ascii="Book Antiqua" w:hAnsi="Book Antiqua" w:cs="Arial"/>
          <w:sz w:val="24"/>
          <w:szCs w:val="24"/>
        </w:rPr>
        <w:t xml:space="preserve"> </w:t>
      </w:r>
      <w:r w:rsidRPr="00701EBD">
        <w:rPr>
          <w:rFonts w:ascii="Book Antiqua" w:hAnsi="Book Antiqua" w:cs="Arial"/>
          <w:sz w:val="24"/>
          <w:szCs w:val="24"/>
        </w:rPr>
        <w:t>A living donor transplant occurs when an acceptable crossmatch is achieved.</w:t>
      </w:r>
      <w:r>
        <w:rPr>
          <w:rFonts w:ascii="Book Antiqua" w:hAnsi="Book Antiqua" w:cs="Arial"/>
          <w:sz w:val="24"/>
          <w:szCs w:val="24"/>
        </w:rPr>
        <w:t xml:space="preserve"> </w:t>
      </w:r>
      <w:r w:rsidRPr="00701EBD">
        <w:rPr>
          <w:rFonts w:ascii="Book Antiqua" w:hAnsi="Book Antiqua" w:cs="Arial"/>
          <w:sz w:val="24"/>
          <w:szCs w:val="24"/>
        </w:rPr>
        <w:t>Additional sessions of PP/IVIG are administered after transplant</w:t>
      </w:r>
      <w:r w:rsidR="00827712">
        <w:rPr>
          <w:rFonts w:ascii="Book Antiqua" w:hAnsi="Book Antiqua" w:cs="Arial" w:hint="eastAsia"/>
          <w:sz w:val="24"/>
          <w:szCs w:val="24"/>
          <w:lang w:eastAsia="zh-CN"/>
        </w:rPr>
        <w:t>;</w:t>
      </w:r>
      <w:r w:rsidRPr="00701EBD">
        <w:rPr>
          <w:rFonts w:ascii="Book Antiqua" w:hAnsi="Book Antiqua" w:cs="Arial"/>
          <w:sz w:val="24"/>
          <w:szCs w:val="24"/>
        </w:rPr>
        <w:t xml:space="preserve"> C</w:t>
      </w:r>
      <w:r w:rsidR="00827712">
        <w:rPr>
          <w:rFonts w:ascii="Book Antiqua" w:hAnsi="Book Antiqua" w:cs="Arial" w:hint="eastAsia"/>
          <w:sz w:val="24"/>
          <w:szCs w:val="24"/>
          <w:lang w:eastAsia="zh-CN"/>
        </w:rPr>
        <w:t>:</w:t>
      </w:r>
      <w:r w:rsidRPr="00701EBD">
        <w:rPr>
          <w:rFonts w:ascii="Book Antiqua" w:hAnsi="Book Antiqua" w:cs="Arial"/>
          <w:sz w:val="24"/>
          <w:szCs w:val="24"/>
        </w:rPr>
        <w:t xml:space="preserve"> A modified protocol combining IVIG and rituximab was developed at Cedars-Sinai Medical Center.</w:t>
      </w:r>
      <w:r>
        <w:rPr>
          <w:rFonts w:ascii="Book Antiqua" w:hAnsi="Book Antiqua" w:cs="Arial"/>
          <w:sz w:val="24"/>
          <w:szCs w:val="24"/>
        </w:rPr>
        <w:t xml:space="preserve"> </w:t>
      </w:r>
      <w:r w:rsidRPr="00701EBD">
        <w:rPr>
          <w:rFonts w:ascii="Book Antiqua" w:hAnsi="Book Antiqua" w:cs="Arial"/>
          <w:sz w:val="24"/>
          <w:szCs w:val="24"/>
        </w:rPr>
        <w:t>Two doses of IVIG are administered one month apart with one dose of rituximab given in between.</w:t>
      </w:r>
      <w:r>
        <w:rPr>
          <w:rFonts w:ascii="Book Antiqua" w:hAnsi="Book Antiqua" w:cs="Arial"/>
          <w:sz w:val="24"/>
          <w:szCs w:val="24"/>
        </w:rPr>
        <w:t xml:space="preserve"> </w:t>
      </w:r>
      <w:r w:rsidRPr="00701EBD">
        <w:rPr>
          <w:rFonts w:ascii="Book Antiqua" w:hAnsi="Book Antiqua" w:cs="Arial"/>
          <w:sz w:val="24"/>
          <w:szCs w:val="24"/>
        </w:rPr>
        <w:t>A deceased or living donor transplant then takes place when an acceptable crossmatch is obtained.</w:t>
      </w:r>
    </w:p>
    <w:p w:rsidR="001E0863" w:rsidRPr="00701EBD" w:rsidRDefault="001E0863" w:rsidP="001E0863">
      <w:pPr>
        <w:spacing w:after="0" w:line="360" w:lineRule="auto"/>
        <w:jc w:val="both"/>
        <w:rPr>
          <w:rFonts w:ascii="Book Antiqua" w:hAnsi="Book Antiqua" w:cs="Arial"/>
          <w:sz w:val="24"/>
          <w:szCs w:val="24"/>
        </w:rPr>
      </w:pPr>
    </w:p>
    <w:p w:rsidR="00EF6C0C" w:rsidRPr="00701EBD" w:rsidRDefault="00EF6C0C" w:rsidP="00BB71EE">
      <w:pPr>
        <w:spacing w:after="0" w:line="360" w:lineRule="auto"/>
        <w:jc w:val="both"/>
        <w:rPr>
          <w:rFonts w:ascii="Book Antiqua" w:hAnsi="Book Antiqua" w:cs="Arial"/>
          <w:sz w:val="24"/>
          <w:szCs w:val="24"/>
        </w:rPr>
      </w:pPr>
      <w:r w:rsidRPr="00701EBD">
        <w:rPr>
          <w:rFonts w:ascii="Book Antiqua" w:hAnsi="Book Antiqua" w:cs="Arial"/>
          <w:noProof/>
          <w:sz w:val="24"/>
          <w:szCs w:val="24"/>
        </w:rPr>
        <w:drawing>
          <wp:inline distT="0" distB="0" distL="0" distR="0" wp14:anchorId="792C9CF2" wp14:editId="3F8DF942">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827712" w:rsidRPr="00701EBD" w:rsidRDefault="001E0863" w:rsidP="00827712">
      <w:pPr>
        <w:spacing w:after="0" w:line="360" w:lineRule="auto"/>
        <w:jc w:val="both"/>
        <w:rPr>
          <w:rFonts w:ascii="Book Antiqua" w:hAnsi="Book Antiqua" w:cs="Arial"/>
          <w:sz w:val="24"/>
          <w:szCs w:val="24"/>
          <w:lang w:eastAsia="zh-CN"/>
        </w:rPr>
      </w:pPr>
      <w:r w:rsidRPr="00827712">
        <w:rPr>
          <w:rFonts w:ascii="Book Antiqua" w:hAnsi="Book Antiqua" w:cs="Arial"/>
          <w:b/>
          <w:sz w:val="24"/>
          <w:szCs w:val="24"/>
        </w:rPr>
        <w:t>Figure 2</w:t>
      </w:r>
      <w:r w:rsidR="00827712" w:rsidRPr="00827712">
        <w:rPr>
          <w:rFonts w:ascii="Book Antiqua" w:hAnsi="Book Antiqua" w:cs="Arial"/>
          <w:b/>
          <w:sz w:val="24"/>
          <w:szCs w:val="24"/>
        </w:rPr>
        <w:t xml:space="preserve"> ABOi </w:t>
      </w:r>
      <w:r w:rsidR="00827712" w:rsidRPr="00827712">
        <w:rPr>
          <w:rFonts w:ascii="Book Antiqua" w:hAnsi="Book Antiqua" w:cs="Arial" w:hint="eastAsia"/>
          <w:b/>
          <w:sz w:val="24"/>
          <w:szCs w:val="24"/>
          <w:lang w:eastAsia="zh-CN"/>
        </w:rPr>
        <w:t>p</w:t>
      </w:r>
      <w:r w:rsidR="00827712" w:rsidRPr="00827712">
        <w:rPr>
          <w:rFonts w:ascii="Book Antiqua" w:hAnsi="Book Antiqua" w:cs="Arial"/>
          <w:b/>
          <w:sz w:val="24"/>
          <w:szCs w:val="24"/>
        </w:rPr>
        <w:t>rotocols.</w:t>
      </w:r>
      <w:r w:rsidR="00827712">
        <w:rPr>
          <w:rFonts w:ascii="Book Antiqua" w:hAnsi="Book Antiqua" w:cs="Arial" w:hint="eastAsia"/>
          <w:sz w:val="24"/>
          <w:szCs w:val="24"/>
          <w:lang w:eastAsia="zh-CN"/>
        </w:rPr>
        <w:t xml:space="preserve"> </w:t>
      </w:r>
      <w:r w:rsidR="00827712" w:rsidRPr="00701EBD">
        <w:rPr>
          <w:rFonts w:ascii="Book Antiqua" w:hAnsi="Book Antiqua" w:cs="Arial"/>
          <w:sz w:val="24"/>
          <w:szCs w:val="24"/>
        </w:rPr>
        <w:t>Successful ABOi transplantation has been achieved through various protocols around the world.</w:t>
      </w:r>
      <w:r w:rsidR="00827712">
        <w:rPr>
          <w:rFonts w:ascii="Book Antiqua" w:hAnsi="Book Antiqua" w:cs="Arial"/>
          <w:sz w:val="24"/>
          <w:szCs w:val="24"/>
        </w:rPr>
        <w:t xml:space="preserve"> </w:t>
      </w:r>
      <w:r w:rsidR="00827712" w:rsidRPr="00701EBD">
        <w:rPr>
          <w:rFonts w:ascii="Book Antiqua" w:hAnsi="Book Antiqua" w:cs="Arial"/>
          <w:sz w:val="24"/>
          <w:szCs w:val="24"/>
        </w:rPr>
        <w:t>These four protocols all contain the critical components of ABOi desensitization: antibody removal, pre-transplant immunosuppression and B cell depletion.</w:t>
      </w:r>
      <w:r w:rsidR="00827712">
        <w:rPr>
          <w:rFonts w:ascii="Book Antiqua" w:hAnsi="Book Antiqua" w:cs="Arial"/>
          <w:sz w:val="24"/>
          <w:szCs w:val="24"/>
        </w:rPr>
        <w:t xml:space="preserve"> </w:t>
      </w:r>
      <w:r w:rsidR="00827712" w:rsidRPr="00701EBD">
        <w:rPr>
          <w:rFonts w:ascii="Book Antiqua" w:hAnsi="Book Antiqua" w:cs="Arial"/>
          <w:sz w:val="24"/>
          <w:szCs w:val="24"/>
        </w:rPr>
        <w:t>Many protocols also use immune globulin. Rit</w:t>
      </w:r>
      <w:r w:rsidR="00827712">
        <w:rPr>
          <w:rFonts w:ascii="Book Antiqua" w:hAnsi="Book Antiqua" w:cs="Arial" w:hint="eastAsia"/>
          <w:sz w:val="24"/>
          <w:szCs w:val="24"/>
          <w:lang w:eastAsia="zh-CN"/>
        </w:rPr>
        <w:t xml:space="preserve">: </w:t>
      </w:r>
      <w:r w:rsidR="00827712" w:rsidRPr="00701EBD">
        <w:rPr>
          <w:rFonts w:ascii="Book Antiqua" w:hAnsi="Book Antiqua" w:cs="Arial"/>
          <w:sz w:val="24"/>
          <w:szCs w:val="24"/>
        </w:rPr>
        <w:t>Rituximab</w:t>
      </w:r>
      <w:r w:rsidR="00827712">
        <w:rPr>
          <w:rFonts w:ascii="Book Antiqua" w:hAnsi="Book Antiqua" w:cs="Arial" w:hint="eastAsia"/>
          <w:sz w:val="24"/>
          <w:szCs w:val="24"/>
          <w:lang w:eastAsia="zh-CN"/>
        </w:rPr>
        <w:t>;</w:t>
      </w:r>
      <w:r w:rsidR="00827712" w:rsidRPr="00701EBD">
        <w:rPr>
          <w:rFonts w:ascii="Book Antiqua" w:hAnsi="Book Antiqua" w:cs="Arial"/>
          <w:sz w:val="24"/>
          <w:szCs w:val="24"/>
        </w:rPr>
        <w:t xml:space="preserve"> Tac</w:t>
      </w:r>
      <w:r w:rsidR="00827712">
        <w:rPr>
          <w:rFonts w:ascii="Book Antiqua" w:hAnsi="Book Antiqua" w:cs="Arial" w:hint="eastAsia"/>
          <w:sz w:val="24"/>
          <w:szCs w:val="24"/>
          <w:lang w:eastAsia="zh-CN"/>
        </w:rPr>
        <w:t xml:space="preserve">: </w:t>
      </w:r>
      <w:r w:rsidR="00827712" w:rsidRPr="00701EBD">
        <w:rPr>
          <w:rFonts w:ascii="Book Antiqua" w:hAnsi="Book Antiqua" w:cs="Arial"/>
          <w:sz w:val="24"/>
          <w:szCs w:val="24"/>
        </w:rPr>
        <w:t>Tacrolimus</w:t>
      </w:r>
      <w:r w:rsidR="00827712">
        <w:rPr>
          <w:rFonts w:ascii="Book Antiqua" w:hAnsi="Book Antiqua" w:cs="Arial" w:hint="eastAsia"/>
          <w:sz w:val="24"/>
          <w:szCs w:val="24"/>
          <w:lang w:eastAsia="zh-CN"/>
        </w:rPr>
        <w:t>;</w:t>
      </w:r>
      <w:r w:rsidR="00827712" w:rsidRPr="00701EBD">
        <w:rPr>
          <w:rFonts w:ascii="Book Antiqua" w:hAnsi="Book Antiqua" w:cs="Arial"/>
          <w:sz w:val="24"/>
          <w:szCs w:val="24"/>
        </w:rPr>
        <w:t xml:space="preserve"> MMF</w:t>
      </w:r>
      <w:r w:rsidR="00827712">
        <w:rPr>
          <w:rFonts w:ascii="Book Antiqua" w:hAnsi="Book Antiqua" w:cs="Arial" w:hint="eastAsia"/>
          <w:sz w:val="24"/>
          <w:szCs w:val="24"/>
          <w:lang w:eastAsia="zh-CN"/>
        </w:rPr>
        <w:t xml:space="preserve">: </w:t>
      </w:r>
      <w:r w:rsidR="00827712" w:rsidRPr="00701EBD">
        <w:rPr>
          <w:rFonts w:ascii="Book Antiqua" w:hAnsi="Book Antiqua" w:cs="Arial"/>
          <w:sz w:val="24"/>
          <w:szCs w:val="24"/>
        </w:rPr>
        <w:t xml:space="preserve">Mycophenolate </w:t>
      </w:r>
      <w:r w:rsidR="00827712">
        <w:rPr>
          <w:rFonts w:ascii="Book Antiqua" w:hAnsi="Book Antiqua" w:cs="Arial" w:hint="eastAsia"/>
          <w:sz w:val="24"/>
          <w:szCs w:val="24"/>
          <w:lang w:eastAsia="zh-CN"/>
        </w:rPr>
        <w:t>m</w:t>
      </w:r>
      <w:r w:rsidR="00827712" w:rsidRPr="00701EBD">
        <w:rPr>
          <w:rFonts w:ascii="Book Antiqua" w:hAnsi="Book Antiqua" w:cs="Arial"/>
          <w:sz w:val="24"/>
          <w:szCs w:val="24"/>
        </w:rPr>
        <w:t>ofetil</w:t>
      </w:r>
      <w:r w:rsidR="00827712">
        <w:rPr>
          <w:rFonts w:ascii="Book Antiqua" w:hAnsi="Book Antiqua" w:cs="Arial" w:hint="eastAsia"/>
          <w:sz w:val="24"/>
          <w:szCs w:val="24"/>
          <w:lang w:eastAsia="zh-CN"/>
        </w:rPr>
        <w:t>;</w:t>
      </w:r>
      <w:r w:rsidR="00827712" w:rsidRPr="00701EBD">
        <w:rPr>
          <w:rFonts w:ascii="Book Antiqua" w:hAnsi="Book Antiqua" w:cs="Arial"/>
          <w:sz w:val="24"/>
          <w:szCs w:val="24"/>
        </w:rPr>
        <w:t xml:space="preserve"> CS</w:t>
      </w:r>
      <w:r w:rsidR="00827712">
        <w:rPr>
          <w:rFonts w:ascii="Book Antiqua" w:hAnsi="Book Antiqua" w:cs="Arial" w:hint="eastAsia"/>
          <w:sz w:val="24"/>
          <w:szCs w:val="24"/>
          <w:lang w:eastAsia="zh-CN"/>
        </w:rPr>
        <w:t xml:space="preserve">: </w:t>
      </w:r>
      <w:r w:rsidR="00827712" w:rsidRPr="00701EBD">
        <w:rPr>
          <w:rFonts w:ascii="Book Antiqua" w:hAnsi="Book Antiqua" w:cs="Arial"/>
          <w:sz w:val="24"/>
          <w:szCs w:val="24"/>
        </w:rPr>
        <w:t>Corticosteroid</w:t>
      </w:r>
      <w:r w:rsidR="00827712">
        <w:rPr>
          <w:rFonts w:ascii="Book Antiqua" w:hAnsi="Book Antiqua" w:cs="Arial" w:hint="eastAsia"/>
          <w:sz w:val="24"/>
          <w:szCs w:val="24"/>
          <w:lang w:eastAsia="zh-CN"/>
        </w:rPr>
        <w:t>;</w:t>
      </w:r>
      <w:r w:rsidR="00827712" w:rsidRPr="00701EBD">
        <w:rPr>
          <w:rFonts w:ascii="Book Antiqua" w:hAnsi="Book Antiqua" w:cs="Arial"/>
          <w:sz w:val="24"/>
          <w:szCs w:val="24"/>
        </w:rPr>
        <w:t xml:space="preserve"> DFPP</w:t>
      </w:r>
      <w:r w:rsidR="00827712">
        <w:rPr>
          <w:rFonts w:ascii="Book Antiqua" w:hAnsi="Book Antiqua" w:cs="Arial" w:hint="eastAsia"/>
          <w:sz w:val="24"/>
          <w:szCs w:val="24"/>
          <w:lang w:eastAsia="zh-CN"/>
        </w:rPr>
        <w:t xml:space="preserve">: </w:t>
      </w:r>
      <w:r w:rsidR="00827712" w:rsidRPr="00701EBD">
        <w:rPr>
          <w:rFonts w:ascii="Book Antiqua" w:hAnsi="Book Antiqua" w:cs="Arial"/>
          <w:sz w:val="24"/>
          <w:szCs w:val="24"/>
        </w:rPr>
        <w:t>Double filtration plasmapheresis</w:t>
      </w:r>
      <w:r w:rsidR="00827712">
        <w:rPr>
          <w:rFonts w:ascii="Book Antiqua" w:hAnsi="Book Antiqua" w:cs="Arial" w:hint="eastAsia"/>
          <w:sz w:val="24"/>
          <w:szCs w:val="24"/>
          <w:lang w:eastAsia="zh-CN"/>
        </w:rPr>
        <w:t>;</w:t>
      </w:r>
      <w:r w:rsidR="00827712" w:rsidRPr="00701EBD">
        <w:rPr>
          <w:rFonts w:ascii="Book Antiqua" w:hAnsi="Book Antiqua" w:cs="Arial"/>
          <w:sz w:val="24"/>
          <w:szCs w:val="24"/>
        </w:rPr>
        <w:t xml:space="preserve"> PP</w:t>
      </w:r>
      <w:r w:rsidR="00827712">
        <w:rPr>
          <w:rFonts w:ascii="Book Antiqua" w:hAnsi="Book Antiqua" w:cs="Arial" w:hint="eastAsia"/>
          <w:sz w:val="24"/>
          <w:szCs w:val="24"/>
          <w:lang w:eastAsia="zh-CN"/>
        </w:rPr>
        <w:t xml:space="preserve">: </w:t>
      </w:r>
      <w:r w:rsidR="00827712" w:rsidRPr="00701EBD">
        <w:rPr>
          <w:rFonts w:ascii="Book Antiqua" w:hAnsi="Book Antiqua" w:cs="Arial"/>
          <w:sz w:val="24"/>
          <w:szCs w:val="24"/>
        </w:rPr>
        <w:t>Plasmapheresis</w:t>
      </w:r>
      <w:r w:rsidR="00827712">
        <w:rPr>
          <w:rFonts w:ascii="Book Antiqua" w:hAnsi="Book Antiqua" w:cs="Arial" w:hint="eastAsia"/>
          <w:sz w:val="24"/>
          <w:szCs w:val="24"/>
          <w:lang w:eastAsia="zh-CN"/>
        </w:rPr>
        <w:t>;</w:t>
      </w:r>
      <w:r w:rsidR="00827712" w:rsidRPr="00701EBD">
        <w:rPr>
          <w:rFonts w:ascii="Book Antiqua" w:hAnsi="Book Antiqua" w:cs="Arial"/>
          <w:sz w:val="24"/>
          <w:szCs w:val="24"/>
        </w:rPr>
        <w:t xml:space="preserve"> CMVIg</w:t>
      </w:r>
      <w:r w:rsidR="00827712">
        <w:rPr>
          <w:rFonts w:ascii="Book Antiqua" w:hAnsi="Book Antiqua" w:cs="Arial" w:hint="eastAsia"/>
          <w:sz w:val="24"/>
          <w:szCs w:val="24"/>
          <w:lang w:eastAsia="zh-CN"/>
        </w:rPr>
        <w:t xml:space="preserve">: </w:t>
      </w:r>
      <w:r w:rsidR="00827712" w:rsidRPr="00701EBD">
        <w:rPr>
          <w:rFonts w:ascii="Book Antiqua" w:hAnsi="Book Antiqua" w:cs="Arial"/>
          <w:sz w:val="24"/>
          <w:szCs w:val="24"/>
        </w:rPr>
        <w:t xml:space="preserve"> Cytomegalovirus immune globulin</w:t>
      </w:r>
      <w:r w:rsidR="00827712">
        <w:rPr>
          <w:rFonts w:ascii="Book Antiqua" w:hAnsi="Book Antiqua" w:cs="Arial" w:hint="eastAsia"/>
          <w:sz w:val="24"/>
          <w:szCs w:val="24"/>
          <w:lang w:eastAsia="zh-CN"/>
        </w:rPr>
        <w:t>.</w:t>
      </w:r>
    </w:p>
    <w:p w:rsidR="001E0863" w:rsidRPr="00701EBD" w:rsidRDefault="001E0863" w:rsidP="001E0863">
      <w:pPr>
        <w:spacing w:after="0" w:line="360" w:lineRule="auto"/>
        <w:jc w:val="both"/>
        <w:rPr>
          <w:rFonts w:ascii="Book Antiqua" w:hAnsi="Book Antiqua" w:cs="Arial"/>
          <w:sz w:val="24"/>
          <w:szCs w:val="24"/>
        </w:rPr>
      </w:pPr>
    </w:p>
    <w:p w:rsidR="001E0863" w:rsidRDefault="00EF6C0C" w:rsidP="00BB71EE">
      <w:pPr>
        <w:spacing w:after="0" w:line="360" w:lineRule="auto"/>
        <w:jc w:val="both"/>
        <w:rPr>
          <w:rFonts w:ascii="Book Antiqua" w:hAnsi="Book Antiqua" w:cs="Arial"/>
          <w:sz w:val="24"/>
          <w:szCs w:val="24"/>
          <w:lang w:eastAsia="zh-CN"/>
        </w:rPr>
      </w:pPr>
      <w:r w:rsidRPr="00701EBD">
        <w:rPr>
          <w:rFonts w:ascii="Book Antiqua" w:hAnsi="Book Antiqua" w:cs="Arial"/>
          <w:noProof/>
          <w:sz w:val="24"/>
          <w:szCs w:val="24"/>
        </w:rPr>
        <w:drawing>
          <wp:inline distT="0" distB="0" distL="0" distR="0" wp14:anchorId="44A030DE" wp14:editId="507F90F6">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241C06" w:rsidRPr="00827712" w:rsidRDefault="00791E61" w:rsidP="00BB71EE">
      <w:pPr>
        <w:spacing w:after="0" w:line="360" w:lineRule="auto"/>
        <w:jc w:val="both"/>
        <w:rPr>
          <w:rFonts w:ascii="Book Antiqua" w:hAnsi="Book Antiqua" w:cs="Arial"/>
          <w:sz w:val="24"/>
          <w:szCs w:val="24"/>
        </w:rPr>
      </w:pPr>
      <w:r w:rsidRPr="00827712">
        <w:rPr>
          <w:rFonts w:ascii="Book Antiqua" w:hAnsi="Book Antiqua" w:cs="Arial"/>
          <w:b/>
          <w:sz w:val="24"/>
          <w:szCs w:val="24"/>
        </w:rPr>
        <w:t xml:space="preserve">Figure 3 Paired </w:t>
      </w:r>
      <w:r w:rsidR="00827712" w:rsidRPr="00827712">
        <w:rPr>
          <w:rFonts w:ascii="Book Antiqua" w:hAnsi="Book Antiqua" w:cs="Arial"/>
          <w:b/>
          <w:sz w:val="24"/>
          <w:szCs w:val="24"/>
        </w:rPr>
        <w:t>kidney exchange par</w:t>
      </w:r>
      <w:r w:rsidRPr="00827712">
        <w:rPr>
          <w:rFonts w:ascii="Book Antiqua" w:hAnsi="Book Antiqua" w:cs="Arial"/>
          <w:b/>
          <w:sz w:val="24"/>
          <w:szCs w:val="24"/>
        </w:rPr>
        <w:t>adigms</w:t>
      </w:r>
      <w:r w:rsidR="00827712" w:rsidRPr="00827712">
        <w:rPr>
          <w:rFonts w:ascii="Book Antiqua" w:hAnsi="Book Antiqua" w:cs="Arial" w:hint="eastAsia"/>
          <w:b/>
          <w:sz w:val="24"/>
          <w:szCs w:val="24"/>
          <w:lang w:eastAsia="zh-CN"/>
        </w:rPr>
        <w:t>.</w:t>
      </w:r>
      <w:r w:rsidR="00827712" w:rsidRPr="00827712">
        <w:rPr>
          <w:rFonts w:ascii="Book Antiqua" w:hAnsi="Book Antiqua" w:cs="Arial" w:hint="eastAsia"/>
          <w:sz w:val="24"/>
          <w:szCs w:val="24"/>
          <w:lang w:eastAsia="zh-CN"/>
        </w:rPr>
        <w:t xml:space="preserve"> </w:t>
      </w:r>
      <w:r w:rsidR="007C3C55" w:rsidRPr="00827712">
        <w:rPr>
          <w:rFonts w:ascii="Book Antiqua" w:hAnsi="Book Antiqua" w:cs="Arial"/>
          <w:sz w:val="24"/>
          <w:szCs w:val="24"/>
        </w:rPr>
        <w:t xml:space="preserve">Traditional </w:t>
      </w:r>
      <w:r w:rsidR="00827712">
        <w:rPr>
          <w:rFonts w:ascii="Book Antiqua" w:hAnsi="Book Antiqua" w:cs="Arial" w:hint="eastAsia"/>
          <w:sz w:val="24"/>
          <w:szCs w:val="24"/>
          <w:lang w:eastAsia="zh-CN"/>
        </w:rPr>
        <w:t>e</w:t>
      </w:r>
      <w:r w:rsidR="007C3C55" w:rsidRPr="00827712">
        <w:rPr>
          <w:rFonts w:ascii="Book Antiqua" w:hAnsi="Book Antiqua" w:cs="Arial"/>
          <w:sz w:val="24"/>
          <w:szCs w:val="24"/>
        </w:rPr>
        <w:t>xchange:</w:t>
      </w:r>
      <w:r w:rsidR="00057AF2" w:rsidRPr="00827712">
        <w:rPr>
          <w:rFonts w:ascii="Book Antiqua" w:hAnsi="Book Antiqua" w:cs="Arial"/>
          <w:sz w:val="24"/>
          <w:szCs w:val="24"/>
        </w:rPr>
        <w:t xml:space="preserve"> </w:t>
      </w:r>
      <w:r w:rsidRPr="00827712">
        <w:rPr>
          <w:rFonts w:ascii="Book Antiqua" w:hAnsi="Book Antiqua" w:cs="Arial"/>
          <w:sz w:val="24"/>
          <w:szCs w:val="24"/>
        </w:rPr>
        <w:t>This exchange swaps two ABO incompatible pairs so that new donor recipient pa</w:t>
      </w:r>
      <w:r w:rsidR="007C3C55" w:rsidRPr="00827712">
        <w:rPr>
          <w:rFonts w:ascii="Book Antiqua" w:hAnsi="Book Antiqua" w:cs="Arial"/>
          <w:sz w:val="24"/>
          <w:szCs w:val="24"/>
        </w:rPr>
        <w:t>irs are now ABO compatible.</w:t>
      </w:r>
      <w:r w:rsidR="00701EBD" w:rsidRPr="00827712">
        <w:rPr>
          <w:rFonts w:ascii="Book Antiqua" w:hAnsi="Book Antiqua" w:cs="Arial"/>
          <w:sz w:val="24"/>
          <w:szCs w:val="24"/>
        </w:rPr>
        <w:t xml:space="preserve"> </w:t>
      </w:r>
      <w:r w:rsidR="007C3C55" w:rsidRPr="00827712">
        <w:rPr>
          <w:rFonts w:ascii="Book Antiqua" w:hAnsi="Book Antiqua" w:cs="Arial"/>
          <w:sz w:val="24"/>
          <w:szCs w:val="24"/>
        </w:rPr>
        <w:t>Non-</w:t>
      </w:r>
      <w:r w:rsidR="00827712" w:rsidRPr="00827712">
        <w:rPr>
          <w:rFonts w:ascii="Book Antiqua" w:hAnsi="Book Antiqua" w:cs="Arial"/>
          <w:sz w:val="24"/>
          <w:szCs w:val="24"/>
        </w:rPr>
        <w:t>traditional ex</w:t>
      </w:r>
      <w:r w:rsidR="007C3C55" w:rsidRPr="00827712">
        <w:rPr>
          <w:rFonts w:ascii="Book Antiqua" w:hAnsi="Book Antiqua" w:cs="Arial"/>
          <w:sz w:val="24"/>
          <w:szCs w:val="24"/>
        </w:rPr>
        <w:t>change:</w:t>
      </w:r>
      <w:r w:rsidR="00057AF2" w:rsidRPr="00827712">
        <w:rPr>
          <w:rFonts w:ascii="Book Antiqua" w:hAnsi="Book Antiqua" w:cs="Arial"/>
          <w:sz w:val="24"/>
          <w:szCs w:val="24"/>
        </w:rPr>
        <w:t xml:space="preserve"> </w:t>
      </w:r>
      <w:r w:rsidRPr="00827712">
        <w:rPr>
          <w:rFonts w:ascii="Book Antiqua" w:hAnsi="Book Antiqua" w:cs="Arial"/>
          <w:sz w:val="24"/>
          <w:szCs w:val="24"/>
        </w:rPr>
        <w:t xml:space="preserve">This exchange uses one </w:t>
      </w:r>
      <w:r w:rsidR="00827712" w:rsidRPr="00701EBD">
        <w:rPr>
          <w:rFonts w:ascii="Book Antiqua" w:hAnsi="Book Antiqua" w:cs="Arial"/>
          <w:sz w:val="24"/>
          <w:szCs w:val="24"/>
        </w:rPr>
        <w:t>human-leukocyte antigen (HLA)</w:t>
      </w:r>
      <w:r w:rsidRPr="00827712">
        <w:rPr>
          <w:rFonts w:ascii="Book Antiqua" w:hAnsi="Book Antiqua" w:cs="Arial"/>
          <w:sz w:val="24"/>
          <w:szCs w:val="24"/>
        </w:rPr>
        <w:t xml:space="preserve"> incompatible pair and one ABO incompatible pair and trades for two HLA compatible and ABO com</w:t>
      </w:r>
      <w:r w:rsidR="007C3C55" w:rsidRPr="00827712">
        <w:rPr>
          <w:rFonts w:ascii="Book Antiqua" w:hAnsi="Book Antiqua" w:cs="Arial"/>
          <w:sz w:val="24"/>
          <w:szCs w:val="24"/>
        </w:rPr>
        <w:t xml:space="preserve">patible transplants. Domino </w:t>
      </w:r>
      <w:r w:rsidR="00827712" w:rsidRPr="00827712">
        <w:rPr>
          <w:rFonts w:ascii="Book Antiqua" w:hAnsi="Book Antiqua" w:cs="Arial"/>
          <w:sz w:val="24"/>
          <w:szCs w:val="24"/>
        </w:rPr>
        <w:t>c</w:t>
      </w:r>
      <w:r w:rsidR="007C3C55" w:rsidRPr="00827712">
        <w:rPr>
          <w:rFonts w:ascii="Book Antiqua" w:hAnsi="Book Antiqua" w:cs="Arial"/>
          <w:sz w:val="24"/>
          <w:szCs w:val="24"/>
        </w:rPr>
        <w:t>hain:</w:t>
      </w:r>
      <w:r w:rsidR="00701EBD" w:rsidRPr="00827712">
        <w:rPr>
          <w:rFonts w:ascii="Book Antiqua" w:hAnsi="Book Antiqua" w:cs="Arial"/>
          <w:sz w:val="24"/>
          <w:szCs w:val="24"/>
        </w:rPr>
        <w:t xml:space="preserve"> </w:t>
      </w:r>
      <w:r w:rsidR="007C3C55" w:rsidRPr="00827712">
        <w:rPr>
          <w:rFonts w:ascii="Book Antiqua" w:hAnsi="Book Antiqua" w:cs="Arial"/>
          <w:sz w:val="24"/>
          <w:szCs w:val="24"/>
        </w:rPr>
        <w:t xml:space="preserve">This </w:t>
      </w:r>
      <w:r w:rsidRPr="00827712">
        <w:rPr>
          <w:rFonts w:ascii="Book Antiqua" w:hAnsi="Book Antiqua" w:cs="Arial"/>
          <w:sz w:val="24"/>
          <w:szCs w:val="24"/>
        </w:rPr>
        <w:t>chain starts with a non-directed donor.</w:t>
      </w:r>
      <w:r w:rsidR="00701EBD" w:rsidRPr="00827712">
        <w:rPr>
          <w:rFonts w:ascii="Book Antiqua" w:hAnsi="Book Antiqua" w:cs="Arial"/>
          <w:sz w:val="24"/>
          <w:szCs w:val="24"/>
        </w:rPr>
        <w:t xml:space="preserve"> </w:t>
      </w:r>
      <w:r w:rsidRPr="00827712">
        <w:rPr>
          <w:rFonts w:ascii="Book Antiqua" w:hAnsi="Book Antiqua" w:cs="Arial"/>
          <w:sz w:val="24"/>
          <w:szCs w:val="24"/>
        </w:rPr>
        <w:t>The recipient of this kidney then has their donor available for another recipient.</w:t>
      </w:r>
      <w:r w:rsidR="00701EBD" w:rsidRPr="00827712">
        <w:rPr>
          <w:rFonts w:ascii="Book Antiqua" w:hAnsi="Book Antiqua" w:cs="Arial"/>
          <w:sz w:val="24"/>
          <w:szCs w:val="24"/>
        </w:rPr>
        <w:t xml:space="preserve"> </w:t>
      </w:r>
      <w:r w:rsidRPr="00827712">
        <w:rPr>
          <w:rFonts w:ascii="Book Antiqua" w:hAnsi="Book Antiqua" w:cs="Arial"/>
          <w:sz w:val="24"/>
          <w:szCs w:val="24"/>
        </w:rPr>
        <w:t xml:space="preserve">This occurs progressively until a donor cannot </w:t>
      </w:r>
      <w:r w:rsidR="007C3C55" w:rsidRPr="00827712">
        <w:rPr>
          <w:rFonts w:ascii="Book Antiqua" w:hAnsi="Book Antiqua" w:cs="Arial"/>
          <w:sz w:val="24"/>
          <w:szCs w:val="24"/>
        </w:rPr>
        <w:t xml:space="preserve">be matched. This donor can act </w:t>
      </w:r>
      <w:r w:rsidRPr="00827712">
        <w:rPr>
          <w:rFonts w:ascii="Book Antiqua" w:hAnsi="Book Antiqua" w:cs="Arial"/>
          <w:sz w:val="24"/>
          <w:szCs w:val="24"/>
        </w:rPr>
        <w:t xml:space="preserve">as a bridge to a new chain or can donate to the deceased donor waiting list, thereby ending the chain. </w:t>
      </w:r>
    </w:p>
    <w:sectPr w:rsidR="00241C06" w:rsidRPr="00827712" w:rsidSect="00D212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D7" w:rsidRDefault="00037BD7" w:rsidP="00CB7EDA">
      <w:pPr>
        <w:spacing w:after="0" w:line="240" w:lineRule="auto"/>
      </w:pPr>
      <w:r>
        <w:separator/>
      </w:r>
    </w:p>
  </w:endnote>
  <w:endnote w:type="continuationSeparator" w:id="0">
    <w:p w:rsidR="00037BD7" w:rsidRDefault="00037BD7" w:rsidP="00CB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ordi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ulim">
    <w:altName w:val="굴림"/>
    <w:panose1 w:val="00000000000000000000"/>
    <w:charset w:val="81"/>
    <w:family w:val="roman"/>
    <w:notTrueType/>
    <w:pitch w:val="fixed"/>
    <w:sig w:usb0="00000001" w:usb1="09060000" w:usb2="00000010" w:usb3="00000000" w:csb0="0008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D7" w:rsidRDefault="00037BD7" w:rsidP="00CB7EDA">
      <w:pPr>
        <w:spacing w:after="0" w:line="240" w:lineRule="auto"/>
      </w:pPr>
      <w:r>
        <w:separator/>
      </w:r>
    </w:p>
  </w:footnote>
  <w:footnote w:type="continuationSeparator" w:id="0">
    <w:p w:rsidR="00037BD7" w:rsidRDefault="00037BD7" w:rsidP="00CB7E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7C30"/>
    <w:multiLevelType w:val="hybridMultilevel"/>
    <w:tmpl w:val="F844D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E531A"/>
    <w:multiLevelType w:val="hybridMultilevel"/>
    <w:tmpl w:val="858E05B6"/>
    <w:lvl w:ilvl="0" w:tplc="750A6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16E99"/>
    <w:multiLevelType w:val="hybridMultilevel"/>
    <w:tmpl w:val="79426AF0"/>
    <w:lvl w:ilvl="0" w:tplc="48C2B1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925CEB"/>
    <w:multiLevelType w:val="hybridMultilevel"/>
    <w:tmpl w:val="F844D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Surg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32206"/>
    <w:rsid w:val="00000C1E"/>
    <w:rsid w:val="00006979"/>
    <w:rsid w:val="00007B74"/>
    <w:rsid w:val="00011A67"/>
    <w:rsid w:val="00022232"/>
    <w:rsid w:val="000339DF"/>
    <w:rsid w:val="00037BD7"/>
    <w:rsid w:val="00041431"/>
    <w:rsid w:val="00044177"/>
    <w:rsid w:val="00057201"/>
    <w:rsid w:val="000577A2"/>
    <w:rsid w:val="00057AF2"/>
    <w:rsid w:val="00061CB9"/>
    <w:rsid w:val="00074453"/>
    <w:rsid w:val="0008123B"/>
    <w:rsid w:val="0008191B"/>
    <w:rsid w:val="000865C2"/>
    <w:rsid w:val="00087E97"/>
    <w:rsid w:val="000C0432"/>
    <w:rsid w:val="000C1540"/>
    <w:rsid w:val="000C557A"/>
    <w:rsid w:val="000C71F8"/>
    <w:rsid w:val="000C7DA9"/>
    <w:rsid w:val="000E162A"/>
    <w:rsid w:val="000E1A5B"/>
    <w:rsid w:val="000F5228"/>
    <w:rsid w:val="0010736E"/>
    <w:rsid w:val="001079A2"/>
    <w:rsid w:val="00121180"/>
    <w:rsid w:val="00121AE8"/>
    <w:rsid w:val="00123724"/>
    <w:rsid w:val="001554CF"/>
    <w:rsid w:val="00166CE4"/>
    <w:rsid w:val="0017156B"/>
    <w:rsid w:val="0017593C"/>
    <w:rsid w:val="00177CE4"/>
    <w:rsid w:val="0019247C"/>
    <w:rsid w:val="00197020"/>
    <w:rsid w:val="001A066A"/>
    <w:rsid w:val="001A1461"/>
    <w:rsid w:val="001A566A"/>
    <w:rsid w:val="001E0863"/>
    <w:rsid w:val="001E2CFC"/>
    <w:rsid w:val="001E4956"/>
    <w:rsid w:val="001F18E5"/>
    <w:rsid w:val="001F7DA4"/>
    <w:rsid w:val="002043C8"/>
    <w:rsid w:val="0022322D"/>
    <w:rsid w:val="0022537E"/>
    <w:rsid w:val="00235F70"/>
    <w:rsid w:val="00241C06"/>
    <w:rsid w:val="00260F0E"/>
    <w:rsid w:val="00260F94"/>
    <w:rsid w:val="0026442F"/>
    <w:rsid w:val="00264CA9"/>
    <w:rsid w:val="002679D8"/>
    <w:rsid w:val="00270DC1"/>
    <w:rsid w:val="00274352"/>
    <w:rsid w:val="00277D3F"/>
    <w:rsid w:val="002916F5"/>
    <w:rsid w:val="00293D73"/>
    <w:rsid w:val="002A2F27"/>
    <w:rsid w:val="002A3EA0"/>
    <w:rsid w:val="002B69D8"/>
    <w:rsid w:val="002C1399"/>
    <w:rsid w:val="002D49C7"/>
    <w:rsid w:val="002D535D"/>
    <w:rsid w:val="002D5458"/>
    <w:rsid w:val="002D7FFD"/>
    <w:rsid w:val="002E1007"/>
    <w:rsid w:val="00301610"/>
    <w:rsid w:val="00307C02"/>
    <w:rsid w:val="00321A48"/>
    <w:rsid w:val="00326EB7"/>
    <w:rsid w:val="00333A9E"/>
    <w:rsid w:val="00346354"/>
    <w:rsid w:val="0035339D"/>
    <w:rsid w:val="00353A87"/>
    <w:rsid w:val="00360BC4"/>
    <w:rsid w:val="00377311"/>
    <w:rsid w:val="00385C23"/>
    <w:rsid w:val="00392D6C"/>
    <w:rsid w:val="003B0696"/>
    <w:rsid w:val="003B246A"/>
    <w:rsid w:val="003B38B1"/>
    <w:rsid w:val="003C063A"/>
    <w:rsid w:val="003D0590"/>
    <w:rsid w:val="003D17BB"/>
    <w:rsid w:val="003E1585"/>
    <w:rsid w:val="00402601"/>
    <w:rsid w:val="00412862"/>
    <w:rsid w:val="00415B07"/>
    <w:rsid w:val="00415C9F"/>
    <w:rsid w:val="004160DD"/>
    <w:rsid w:val="004260A8"/>
    <w:rsid w:val="0043107E"/>
    <w:rsid w:val="004359F9"/>
    <w:rsid w:val="004463EF"/>
    <w:rsid w:val="00470118"/>
    <w:rsid w:val="00472F6B"/>
    <w:rsid w:val="004826F8"/>
    <w:rsid w:val="0048711C"/>
    <w:rsid w:val="004A1097"/>
    <w:rsid w:val="004A33E7"/>
    <w:rsid w:val="004A523A"/>
    <w:rsid w:val="004A78E4"/>
    <w:rsid w:val="004D0172"/>
    <w:rsid w:val="004D0D7C"/>
    <w:rsid w:val="004D1A28"/>
    <w:rsid w:val="004D6635"/>
    <w:rsid w:val="004E1FE2"/>
    <w:rsid w:val="004E21B6"/>
    <w:rsid w:val="004E3774"/>
    <w:rsid w:val="004E440F"/>
    <w:rsid w:val="004F1DDE"/>
    <w:rsid w:val="005011CD"/>
    <w:rsid w:val="005021BB"/>
    <w:rsid w:val="00520A82"/>
    <w:rsid w:val="00532206"/>
    <w:rsid w:val="005464F1"/>
    <w:rsid w:val="00550322"/>
    <w:rsid w:val="00577D1C"/>
    <w:rsid w:val="0058399E"/>
    <w:rsid w:val="0059618D"/>
    <w:rsid w:val="00597C2E"/>
    <w:rsid w:val="005A0E71"/>
    <w:rsid w:val="005A2568"/>
    <w:rsid w:val="005B3705"/>
    <w:rsid w:val="005C4ED2"/>
    <w:rsid w:val="005D3BCD"/>
    <w:rsid w:val="005D67F3"/>
    <w:rsid w:val="005F4C79"/>
    <w:rsid w:val="006172DD"/>
    <w:rsid w:val="00621235"/>
    <w:rsid w:val="0062491C"/>
    <w:rsid w:val="00634241"/>
    <w:rsid w:val="00643E30"/>
    <w:rsid w:val="00650433"/>
    <w:rsid w:val="00654B7B"/>
    <w:rsid w:val="006574E1"/>
    <w:rsid w:val="0066390F"/>
    <w:rsid w:val="00670833"/>
    <w:rsid w:val="006721EA"/>
    <w:rsid w:val="006737A0"/>
    <w:rsid w:val="00676F21"/>
    <w:rsid w:val="00683FBE"/>
    <w:rsid w:val="0069355A"/>
    <w:rsid w:val="006B0E71"/>
    <w:rsid w:val="006C299D"/>
    <w:rsid w:val="006D220B"/>
    <w:rsid w:val="006D3984"/>
    <w:rsid w:val="006D6B24"/>
    <w:rsid w:val="006E19C9"/>
    <w:rsid w:val="006E30AA"/>
    <w:rsid w:val="006E31AC"/>
    <w:rsid w:val="006E7145"/>
    <w:rsid w:val="006F61A8"/>
    <w:rsid w:val="00700891"/>
    <w:rsid w:val="00701EBD"/>
    <w:rsid w:val="007025C0"/>
    <w:rsid w:val="007156EF"/>
    <w:rsid w:val="007171E9"/>
    <w:rsid w:val="00721B20"/>
    <w:rsid w:val="00724253"/>
    <w:rsid w:val="007275CB"/>
    <w:rsid w:val="00735401"/>
    <w:rsid w:val="007427C8"/>
    <w:rsid w:val="007442DB"/>
    <w:rsid w:val="0075398A"/>
    <w:rsid w:val="007615E9"/>
    <w:rsid w:val="00761B17"/>
    <w:rsid w:val="0077189F"/>
    <w:rsid w:val="00771EC1"/>
    <w:rsid w:val="00777CBE"/>
    <w:rsid w:val="0079069E"/>
    <w:rsid w:val="00791E61"/>
    <w:rsid w:val="00793E0A"/>
    <w:rsid w:val="0079799B"/>
    <w:rsid w:val="007A5DF1"/>
    <w:rsid w:val="007C3C55"/>
    <w:rsid w:val="007C56A6"/>
    <w:rsid w:val="007D1D1F"/>
    <w:rsid w:val="007D3893"/>
    <w:rsid w:val="007D69F1"/>
    <w:rsid w:val="007E0313"/>
    <w:rsid w:val="007E46FF"/>
    <w:rsid w:val="007E6D17"/>
    <w:rsid w:val="008119FD"/>
    <w:rsid w:val="00814F62"/>
    <w:rsid w:val="00815FE4"/>
    <w:rsid w:val="008210CD"/>
    <w:rsid w:val="00822850"/>
    <w:rsid w:val="00823D60"/>
    <w:rsid w:val="00827712"/>
    <w:rsid w:val="00836244"/>
    <w:rsid w:val="00841440"/>
    <w:rsid w:val="00880886"/>
    <w:rsid w:val="008B6CCB"/>
    <w:rsid w:val="008B7E4D"/>
    <w:rsid w:val="008C6767"/>
    <w:rsid w:val="008E45D3"/>
    <w:rsid w:val="008E5DC0"/>
    <w:rsid w:val="008F3EC7"/>
    <w:rsid w:val="00910705"/>
    <w:rsid w:val="00916489"/>
    <w:rsid w:val="00937CFB"/>
    <w:rsid w:val="009420B2"/>
    <w:rsid w:val="00956F95"/>
    <w:rsid w:val="00973536"/>
    <w:rsid w:val="00984080"/>
    <w:rsid w:val="009845BC"/>
    <w:rsid w:val="009879C1"/>
    <w:rsid w:val="0099007A"/>
    <w:rsid w:val="009A0A2E"/>
    <w:rsid w:val="009A36AB"/>
    <w:rsid w:val="009A70C6"/>
    <w:rsid w:val="009A79A0"/>
    <w:rsid w:val="009B48E8"/>
    <w:rsid w:val="009B6974"/>
    <w:rsid w:val="009C4892"/>
    <w:rsid w:val="009D03C7"/>
    <w:rsid w:val="009D7CCE"/>
    <w:rsid w:val="009F25F8"/>
    <w:rsid w:val="009F3975"/>
    <w:rsid w:val="009F3C12"/>
    <w:rsid w:val="00A01BDB"/>
    <w:rsid w:val="00A0609E"/>
    <w:rsid w:val="00A17825"/>
    <w:rsid w:val="00A208D3"/>
    <w:rsid w:val="00A213BD"/>
    <w:rsid w:val="00A23068"/>
    <w:rsid w:val="00A251C9"/>
    <w:rsid w:val="00A35AC9"/>
    <w:rsid w:val="00A564CF"/>
    <w:rsid w:val="00A608AF"/>
    <w:rsid w:val="00A71815"/>
    <w:rsid w:val="00A929E8"/>
    <w:rsid w:val="00A94924"/>
    <w:rsid w:val="00AB7328"/>
    <w:rsid w:val="00AC3195"/>
    <w:rsid w:val="00AC37AA"/>
    <w:rsid w:val="00AC49EE"/>
    <w:rsid w:val="00AE031A"/>
    <w:rsid w:val="00B244C7"/>
    <w:rsid w:val="00B27328"/>
    <w:rsid w:val="00B41A76"/>
    <w:rsid w:val="00B44085"/>
    <w:rsid w:val="00B4582D"/>
    <w:rsid w:val="00B5037C"/>
    <w:rsid w:val="00B72593"/>
    <w:rsid w:val="00B76117"/>
    <w:rsid w:val="00B8207F"/>
    <w:rsid w:val="00B82CCE"/>
    <w:rsid w:val="00B9141B"/>
    <w:rsid w:val="00BA1BD8"/>
    <w:rsid w:val="00BB34D6"/>
    <w:rsid w:val="00BB71EE"/>
    <w:rsid w:val="00BB7F22"/>
    <w:rsid w:val="00BC2498"/>
    <w:rsid w:val="00BC5C28"/>
    <w:rsid w:val="00BE274C"/>
    <w:rsid w:val="00C01E54"/>
    <w:rsid w:val="00C07246"/>
    <w:rsid w:val="00C100CD"/>
    <w:rsid w:val="00C13040"/>
    <w:rsid w:val="00C26E60"/>
    <w:rsid w:val="00C27150"/>
    <w:rsid w:val="00C44153"/>
    <w:rsid w:val="00C55E68"/>
    <w:rsid w:val="00C635E2"/>
    <w:rsid w:val="00C67091"/>
    <w:rsid w:val="00C67A6C"/>
    <w:rsid w:val="00C70E88"/>
    <w:rsid w:val="00C72BFE"/>
    <w:rsid w:val="00C82348"/>
    <w:rsid w:val="00C83A39"/>
    <w:rsid w:val="00C84552"/>
    <w:rsid w:val="00C848D7"/>
    <w:rsid w:val="00C977F1"/>
    <w:rsid w:val="00CA2F0F"/>
    <w:rsid w:val="00CB0F6C"/>
    <w:rsid w:val="00CB2AC4"/>
    <w:rsid w:val="00CB65F4"/>
    <w:rsid w:val="00CB7EDA"/>
    <w:rsid w:val="00CD3384"/>
    <w:rsid w:val="00CE418A"/>
    <w:rsid w:val="00D0269F"/>
    <w:rsid w:val="00D2129B"/>
    <w:rsid w:val="00D22F60"/>
    <w:rsid w:val="00D53571"/>
    <w:rsid w:val="00D70505"/>
    <w:rsid w:val="00D75D2A"/>
    <w:rsid w:val="00D82D6E"/>
    <w:rsid w:val="00DB4843"/>
    <w:rsid w:val="00DC3169"/>
    <w:rsid w:val="00DD2DC7"/>
    <w:rsid w:val="00DE282E"/>
    <w:rsid w:val="00DF489E"/>
    <w:rsid w:val="00E1368D"/>
    <w:rsid w:val="00E1406B"/>
    <w:rsid w:val="00E22BA3"/>
    <w:rsid w:val="00E230BB"/>
    <w:rsid w:val="00E3107B"/>
    <w:rsid w:val="00E40DBF"/>
    <w:rsid w:val="00E531F8"/>
    <w:rsid w:val="00E6005E"/>
    <w:rsid w:val="00E60A71"/>
    <w:rsid w:val="00E6209A"/>
    <w:rsid w:val="00E9077E"/>
    <w:rsid w:val="00E92798"/>
    <w:rsid w:val="00E96162"/>
    <w:rsid w:val="00EB34C8"/>
    <w:rsid w:val="00EB6E10"/>
    <w:rsid w:val="00EC24DE"/>
    <w:rsid w:val="00ED542C"/>
    <w:rsid w:val="00ED679B"/>
    <w:rsid w:val="00EF6C0C"/>
    <w:rsid w:val="00F10BEC"/>
    <w:rsid w:val="00F15750"/>
    <w:rsid w:val="00F210FF"/>
    <w:rsid w:val="00F37616"/>
    <w:rsid w:val="00F5666E"/>
    <w:rsid w:val="00F70793"/>
    <w:rsid w:val="00F95B6C"/>
    <w:rsid w:val="00FA091D"/>
    <w:rsid w:val="00FC25BD"/>
    <w:rsid w:val="00FC4530"/>
    <w:rsid w:val="00FD0CE4"/>
    <w:rsid w:val="00FD1569"/>
    <w:rsid w:val="00FD39BC"/>
    <w:rsid w:val="00FD7F1F"/>
    <w:rsid w:val="00FE4FA7"/>
    <w:rsid w:val="00FF38BA"/>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F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6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66A"/>
    <w:rPr>
      <w:rFonts w:ascii="Lucida Grande" w:hAnsi="Lucida Grande" w:cs="Lucida Grande"/>
      <w:sz w:val="18"/>
      <w:szCs w:val="18"/>
      <w:lang w:bidi="ar-SA"/>
    </w:rPr>
  </w:style>
  <w:style w:type="paragraph" w:styleId="ListParagraph">
    <w:name w:val="List Paragraph"/>
    <w:basedOn w:val="Normal"/>
    <w:uiPriority w:val="34"/>
    <w:qFormat/>
    <w:rsid w:val="00EF6C0C"/>
    <w:pPr>
      <w:ind w:left="720"/>
      <w:contextualSpacing/>
    </w:pPr>
  </w:style>
  <w:style w:type="paragraph" w:styleId="Header">
    <w:name w:val="header"/>
    <w:basedOn w:val="Normal"/>
    <w:link w:val="HeaderChar"/>
    <w:uiPriority w:val="99"/>
    <w:unhideWhenUsed/>
    <w:rsid w:val="00CB7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DA"/>
  </w:style>
  <w:style w:type="paragraph" w:styleId="Footer">
    <w:name w:val="footer"/>
    <w:basedOn w:val="Normal"/>
    <w:link w:val="FooterChar"/>
    <w:uiPriority w:val="99"/>
    <w:unhideWhenUsed/>
    <w:rsid w:val="00CB7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DA"/>
  </w:style>
  <w:style w:type="character" w:styleId="CommentReference">
    <w:name w:val="annotation reference"/>
    <w:basedOn w:val="DefaultParagraphFont"/>
    <w:uiPriority w:val="99"/>
    <w:semiHidden/>
    <w:unhideWhenUsed/>
    <w:rsid w:val="00FF38BA"/>
    <w:rPr>
      <w:sz w:val="21"/>
      <w:szCs w:val="21"/>
    </w:rPr>
  </w:style>
  <w:style w:type="paragraph" w:styleId="CommentText">
    <w:name w:val="annotation text"/>
    <w:basedOn w:val="Normal"/>
    <w:link w:val="CommentTextChar"/>
    <w:unhideWhenUsed/>
    <w:rsid w:val="00FF38BA"/>
  </w:style>
  <w:style w:type="character" w:customStyle="1" w:styleId="CommentTextChar">
    <w:name w:val="Comment Text Char"/>
    <w:basedOn w:val="DefaultParagraphFont"/>
    <w:link w:val="CommentText"/>
    <w:rsid w:val="00FF38BA"/>
  </w:style>
  <w:style w:type="paragraph" w:styleId="CommentSubject">
    <w:name w:val="annotation subject"/>
    <w:basedOn w:val="CommentText"/>
    <w:next w:val="CommentText"/>
    <w:link w:val="CommentSubjectChar"/>
    <w:uiPriority w:val="99"/>
    <w:semiHidden/>
    <w:unhideWhenUsed/>
    <w:rsid w:val="00FF38BA"/>
    <w:rPr>
      <w:b/>
      <w:bCs/>
    </w:rPr>
  </w:style>
  <w:style w:type="character" w:customStyle="1" w:styleId="CommentSubjectChar">
    <w:name w:val="Comment Subject Char"/>
    <w:basedOn w:val="CommentTextChar"/>
    <w:link w:val="CommentSubject"/>
    <w:uiPriority w:val="99"/>
    <w:semiHidden/>
    <w:rsid w:val="00FF38BA"/>
    <w:rPr>
      <w:b/>
      <w:bCs/>
    </w:rPr>
  </w:style>
  <w:style w:type="paragraph" w:customStyle="1" w:styleId="Default">
    <w:name w:val="Default"/>
    <w:rsid w:val="00EB34C8"/>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customStyle="1" w:styleId="A9">
    <w:name w:val="A9"/>
    <w:uiPriority w:val="99"/>
    <w:rsid w:val="00EB34C8"/>
    <w:rPr>
      <w:rFonts w:cs="ITC Franklin Gothic Std Book"/>
      <w:color w:val="57585A"/>
      <w:sz w:val="14"/>
      <w:szCs w:val="14"/>
      <w:u w:val="single"/>
    </w:rPr>
  </w:style>
  <w:style w:type="character" w:customStyle="1" w:styleId="doi">
    <w:name w:val="doi"/>
    <w:basedOn w:val="DefaultParagraphFont"/>
    <w:rsid w:val="00F210FF"/>
  </w:style>
  <w:style w:type="character" w:styleId="Hyperlink">
    <w:name w:val="Hyperlink"/>
    <w:basedOn w:val="DefaultParagraphFont"/>
    <w:uiPriority w:val="99"/>
    <w:semiHidden/>
    <w:unhideWhenUsed/>
    <w:rsid w:val="004E1FE2"/>
    <w:rPr>
      <w:color w:val="0000FF"/>
      <w:u w:val="single"/>
    </w:rPr>
  </w:style>
  <w:style w:type="character" w:customStyle="1" w:styleId="Heading1Char">
    <w:name w:val="Heading 1 Char"/>
    <w:basedOn w:val="DefaultParagraphFont"/>
    <w:link w:val="Heading1"/>
    <w:uiPriority w:val="9"/>
    <w:rsid w:val="004E1FE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E08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F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6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66A"/>
    <w:rPr>
      <w:rFonts w:ascii="Lucida Grande" w:hAnsi="Lucida Grande" w:cs="Lucida Grande"/>
      <w:sz w:val="18"/>
      <w:szCs w:val="18"/>
      <w:lang w:bidi="ar-SA"/>
    </w:rPr>
  </w:style>
  <w:style w:type="paragraph" w:styleId="ListParagraph">
    <w:name w:val="List Paragraph"/>
    <w:basedOn w:val="Normal"/>
    <w:uiPriority w:val="34"/>
    <w:qFormat/>
    <w:rsid w:val="00EF6C0C"/>
    <w:pPr>
      <w:ind w:left="720"/>
      <w:contextualSpacing/>
    </w:pPr>
  </w:style>
  <w:style w:type="paragraph" w:styleId="Header">
    <w:name w:val="header"/>
    <w:basedOn w:val="Normal"/>
    <w:link w:val="HeaderChar"/>
    <w:uiPriority w:val="99"/>
    <w:unhideWhenUsed/>
    <w:rsid w:val="00CB7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DA"/>
  </w:style>
  <w:style w:type="paragraph" w:styleId="Footer">
    <w:name w:val="footer"/>
    <w:basedOn w:val="Normal"/>
    <w:link w:val="FooterChar"/>
    <w:uiPriority w:val="99"/>
    <w:unhideWhenUsed/>
    <w:rsid w:val="00CB7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DA"/>
  </w:style>
  <w:style w:type="character" w:styleId="CommentReference">
    <w:name w:val="annotation reference"/>
    <w:basedOn w:val="DefaultParagraphFont"/>
    <w:uiPriority w:val="99"/>
    <w:semiHidden/>
    <w:unhideWhenUsed/>
    <w:rsid w:val="00FF38BA"/>
    <w:rPr>
      <w:sz w:val="21"/>
      <w:szCs w:val="21"/>
    </w:rPr>
  </w:style>
  <w:style w:type="paragraph" w:styleId="CommentText">
    <w:name w:val="annotation text"/>
    <w:basedOn w:val="Normal"/>
    <w:link w:val="CommentTextChar"/>
    <w:unhideWhenUsed/>
    <w:rsid w:val="00FF38BA"/>
  </w:style>
  <w:style w:type="character" w:customStyle="1" w:styleId="CommentTextChar">
    <w:name w:val="Comment Text Char"/>
    <w:basedOn w:val="DefaultParagraphFont"/>
    <w:link w:val="CommentText"/>
    <w:rsid w:val="00FF38BA"/>
  </w:style>
  <w:style w:type="paragraph" w:styleId="CommentSubject">
    <w:name w:val="annotation subject"/>
    <w:basedOn w:val="CommentText"/>
    <w:next w:val="CommentText"/>
    <w:link w:val="CommentSubjectChar"/>
    <w:uiPriority w:val="99"/>
    <w:semiHidden/>
    <w:unhideWhenUsed/>
    <w:rsid w:val="00FF38BA"/>
    <w:rPr>
      <w:b/>
      <w:bCs/>
    </w:rPr>
  </w:style>
  <w:style w:type="character" w:customStyle="1" w:styleId="CommentSubjectChar">
    <w:name w:val="Comment Subject Char"/>
    <w:basedOn w:val="CommentTextChar"/>
    <w:link w:val="CommentSubject"/>
    <w:uiPriority w:val="99"/>
    <w:semiHidden/>
    <w:rsid w:val="00FF38BA"/>
    <w:rPr>
      <w:b/>
      <w:bCs/>
    </w:rPr>
  </w:style>
  <w:style w:type="paragraph" w:customStyle="1" w:styleId="Default">
    <w:name w:val="Default"/>
    <w:rsid w:val="00EB34C8"/>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customStyle="1" w:styleId="A9">
    <w:name w:val="A9"/>
    <w:uiPriority w:val="99"/>
    <w:rsid w:val="00EB34C8"/>
    <w:rPr>
      <w:rFonts w:cs="ITC Franklin Gothic Std Book"/>
      <w:color w:val="57585A"/>
      <w:sz w:val="14"/>
      <w:szCs w:val="14"/>
      <w:u w:val="single"/>
    </w:rPr>
  </w:style>
  <w:style w:type="character" w:customStyle="1" w:styleId="doi">
    <w:name w:val="doi"/>
    <w:basedOn w:val="DefaultParagraphFont"/>
    <w:rsid w:val="00F210FF"/>
  </w:style>
  <w:style w:type="character" w:styleId="Hyperlink">
    <w:name w:val="Hyperlink"/>
    <w:basedOn w:val="DefaultParagraphFont"/>
    <w:uiPriority w:val="99"/>
    <w:semiHidden/>
    <w:unhideWhenUsed/>
    <w:rsid w:val="004E1FE2"/>
    <w:rPr>
      <w:color w:val="0000FF"/>
      <w:u w:val="single"/>
    </w:rPr>
  </w:style>
  <w:style w:type="character" w:customStyle="1" w:styleId="Heading1Char">
    <w:name w:val="Heading 1 Char"/>
    <w:basedOn w:val="DefaultParagraphFont"/>
    <w:link w:val="Heading1"/>
    <w:uiPriority w:val="9"/>
    <w:rsid w:val="004E1FE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E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76819">
      <w:bodyDiv w:val="1"/>
      <w:marLeft w:val="0"/>
      <w:marRight w:val="0"/>
      <w:marTop w:val="0"/>
      <w:marBottom w:val="0"/>
      <w:divBdr>
        <w:top w:val="none" w:sz="0" w:space="0" w:color="auto"/>
        <w:left w:val="none" w:sz="0" w:space="0" w:color="auto"/>
        <w:bottom w:val="none" w:sz="0" w:space="0" w:color="auto"/>
        <w:right w:val="none" w:sz="0" w:space="0" w:color="auto"/>
      </w:divBdr>
    </w:div>
    <w:div w:id="1580286655">
      <w:bodyDiv w:val="1"/>
      <w:marLeft w:val="0"/>
      <w:marRight w:val="0"/>
      <w:marTop w:val="0"/>
      <w:marBottom w:val="0"/>
      <w:divBdr>
        <w:top w:val="none" w:sz="0" w:space="0" w:color="auto"/>
        <w:left w:val="none" w:sz="0" w:space="0" w:color="auto"/>
        <w:bottom w:val="none" w:sz="0" w:space="0" w:color="auto"/>
        <w:right w:val="none" w:sz="0" w:space="0" w:color="auto"/>
      </w:divBdr>
      <w:divsChild>
        <w:div w:id="322970729">
          <w:marLeft w:val="0"/>
          <w:marRight w:val="1"/>
          <w:marTop w:val="0"/>
          <w:marBottom w:val="0"/>
          <w:divBdr>
            <w:top w:val="none" w:sz="0" w:space="0" w:color="auto"/>
            <w:left w:val="none" w:sz="0" w:space="0" w:color="auto"/>
            <w:bottom w:val="none" w:sz="0" w:space="0" w:color="auto"/>
            <w:right w:val="none" w:sz="0" w:space="0" w:color="auto"/>
          </w:divBdr>
          <w:divsChild>
            <w:div w:id="1801533458">
              <w:marLeft w:val="0"/>
              <w:marRight w:val="0"/>
              <w:marTop w:val="0"/>
              <w:marBottom w:val="0"/>
              <w:divBdr>
                <w:top w:val="none" w:sz="0" w:space="0" w:color="auto"/>
                <w:left w:val="none" w:sz="0" w:space="0" w:color="auto"/>
                <w:bottom w:val="none" w:sz="0" w:space="0" w:color="auto"/>
                <w:right w:val="none" w:sz="0" w:space="0" w:color="auto"/>
              </w:divBdr>
              <w:divsChild>
                <w:div w:id="441652328">
                  <w:marLeft w:val="0"/>
                  <w:marRight w:val="1"/>
                  <w:marTop w:val="0"/>
                  <w:marBottom w:val="0"/>
                  <w:divBdr>
                    <w:top w:val="none" w:sz="0" w:space="0" w:color="auto"/>
                    <w:left w:val="none" w:sz="0" w:space="0" w:color="auto"/>
                    <w:bottom w:val="none" w:sz="0" w:space="0" w:color="auto"/>
                    <w:right w:val="none" w:sz="0" w:space="0" w:color="auto"/>
                  </w:divBdr>
                  <w:divsChild>
                    <w:div w:id="94449848">
                      <w:marLeft w:val="0"/>
                      <w:marRight w:val="0"/>
                      <w:marTop w:val="0"/>
                      <w:marBottom w:val="0"/>
                      <w:divBdr>
                        <w:top w:val="none" w:sz="0" w:space="0" w:color="auto"/>
                        <w:left w:val="none" w:sz="0" w:space="0" w:color="auto"/>
                        <w:bottom w:val="none" w:sz="0" w:space="0" w:color="auto"/>
                        <w:right w:val="none" w:sz="0" w:space="0" w:color="auto"/>
                      </w:divBdr>
                      <w:divsChild>
                        <w:div w:id="695812971">
                          <w:marLeft w:val="0"/>
                          <w:marRight w:val="0"/>
                          <w:marTop w:val="0"/>
                          <w:marBottom w:val="0"/>
                          <w:divBdr>
                            <w:top w:val="none" w:sz="0" w:space="0" w:color="auto"/>
                            <w:left w:val="none" w:sz="0" w:space="0" w:color="auto"/>
                            <w:bottom w:val="none" w:sz="0" w:space="0" w:color="auto"/>
                            <w:right w:val="none" w:sz="0" w:space="0" w:color="auto"/>
                          </w:divBdr>
                          <w:divsChild>
                            <w:div w:id="76291162">
                              <w:marLeft w:val="0"/>
                              <w:marRight w:val="0"/>
                              <w:marTop w:val="120"/>
                              <w:marBottom w:val="360"/>
                              <w:divBdr>
                                <w:top w:val="none" w:sz="0" w:space="0" w:color="auto"/>
                                <w:left w:val="none" w:sz="0" w:space="0" w:color="auto"/>
                                <w:bottom w:val="none" w:sz="0" w:space="0" w:color="auto"/>
                                <w:right w:val="none" w:sz="0" w:space="0" w:color="auto"/>
                              </w:divBdr>
                              <w:divsChild>
                                <w:div w:id="367607532">
                                  <w:marLeft w:val="420"/>
                                  <w:marRight w:val="0"/>
                                  <w:marTop w:val="0"/>
                                  <w:marBottom w:val="0"/>
                                  <w:divBdr>
                                    <w:top w:val="none" w:sz="0" w:space="0" w:color="auto"/>
                                    <w:left w:val="none" w:sz="0" w:space="0" w:color="auto"/>
                                    <w:bottom w:val="none" w:sz="0" w:space="0" w:color="auto"/>
                                    <w:right w:val="none" w:sz="0" w:space="0" w:color="auto"/>
                                  </w:divBdr>
                                  <w:divsChild>
                                    <w:div w:id="1087338143">
                                      <w:marLeft w:val="0"/>
                                      <w:marRight w:val="0"/>
                                      <w:marTop w:val="34"/>
                                      <w:marBottom w:val="34"/>
                                      <w:divBdr>
                                        <w:top w:val="none" w:sz="0" w:space="0" w:color="auto"/>
                                        <w:left w:val="none" w:sz="0" w:space="0" w:color="auto"/>
                                        <w:bottom w:val="none" w:sz="0" w:space="0" w:color="auto"/>
                                        <w:right w:val="none" w:sz="0" w:space="0" w:color="auto"/>
                                      </w:divBdr>
                                    </w:div>
                                    <w:div w:id="1301420508">
                                      <w:marLeft w:val="0"/>
                                      <w:marRight w:val="0"/>
                                      <w:marTop w:val="0"/>
                                      <w:marBottom w:val="0"/>
                                      <w:divBdr>
                                        <w:top w:val="none" w:sz="0" w:space="0" w:color="auto"/>
                                        <w:left w:val="none" w:sz="0" w:space="0" w:color="auto"/>
                                        <w:bottom w:val="none" w:sz="0" w:space="0" w:color="auto"/>
                                        <w:right w:val="none" w:sz="0" w:space="0" w:color="auto"/>
                                      </w:divBdr>
                                      <w:divsChild>
                                        <w:div w:id="13565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726336">
      <w:bodyDiv w:val="1"/>
      <w:marLeft w:val="0"/>
      <w:marRight w:val="0"/>
      <w:marTop w:val="0"/>
      <w:marBottom w:val="0"/>
      <w:divBdr>
        <w:top w:val="none" w:sz="0" w:space="0" w:color="auto"/>
        <w:left w:val="none" w:sz="0" w:space="0" w:color="auto"/>
        <w:bottom w:val="none" w:sz="0" w:space="0" w:color="auto"/>
        <w:right w:val="none" w:sz="0" w:space="0" w:color="auto"/>
      </w:divBdr>
      <w:divsChild>
        <w:div w:id="585723411">
          <w:marLeft w:val="0"/>
          <w:marRight w:val="0"/>
          <w:marTop w:val="0"/>
          <w:marBottom w:val="0"/>
          <w:divBdr>
            <w:top w:val="none" w:sz="0" w:space="0" w:color="auto"/>
            <w:left w:val="none" w:sz="0" w:space="0" w:color="auto"/>
            <w:bottom w:val="none" w:sz="0" w:space="0" w:color="auto"/>
            <w:right w:val="none" w:sz="0" w:space="0" w:color="auto"/>
          </w:divBdr>
        </w:div>
        <w:div w:id="2099279236">
          <w:marLeft w:val="0"/>
          <w:marRight w:val="0"/>
          <w:marTop w:val="0"/>
          <w:marBottom w:val="0"/>
          <w:divBdr>
            <w:top w:val="none" w:sz="0" w:space="0" w:color="auto"/>
            <w:left w:val="none" w:sz="0" w:space="0" w:color="auto"/>
            <w:bottom w:val="none" w:sz="0" w:space="0" w:color="auto"/>
            <w:right w:val="none" w:sz="0" w:space="0" w:color="auto"/>
          </w:divBdr>
        </w:div>
        <w:div w:id="1983847627">
          <w:marLeft w:val="0"/>
          <w:marRight w:val="0"/>
          <w:marTop w:val="0"/>
          <w:marBottom w:val="0"/>
          <w:divBdr>
            <w:top w:val="none" w:sz="0" w:space="0" w:color="auto"/>
            <w:left w:val="none" w:sz="0" w:space="0" w:color="auto"/>
            <w:bottom w:val="none" w:sz="0" w:space="0" w:color="auto"/>
            <w:right w:val="none" w:sz="0" w:space="0" w:color="auto"/>
          </w:divBdr>
        </w:div>
        <w:div w:id="644356405">
          <w:marLeft w:val="0"/>
          <w:marRight w:val="0"/>
          <w:marTop w:val="0"/>
          <w:marBottom w:val="0"/>
          <w:divBdr>
            <w:top w:val="none" w:sz="0" w:space="0" w:color="auto"/>
            <w:left w:val="none" w:sz="0" w:space="0" w:color="auto"/>
            <w:bottom w:val="none" w:sz="0" w:space="0" w:color="auto"/>
            <w:right w:val="none" w:sz="0" w:space="0" w:color="auto"/>
          </w:divBdr>
        </w:div>
        <w:div w:id="580218860">
          <w:marLeft w:val="0"/>
          <w:marRight w:val="0"/>
          <w:marTop w:val="0"/>
          <w:marBottom w:val="0"/>
          <w:divBdr>
            <w:top w:val="none" w:sz="0" w:space="0" w:color="auto"/>
            <w:left w:val="none" w:sz="0" w:space="0" w:color="auto"/>
            <w:bottom w:val="none" w:sz="0" w:space="0" w:color="auto"/>
            <w:right w:val="none" w:sz="0" w:space="0" w:color="auto"/>
          </w:divBdr>
        </w:div>
        <w:div w:id="1251699682">
          <w:marLeft w:val="0"/>
          <w:marRight w:val="0"/>
          <w:marTop w:val="0"/>
          <w:marBottom w:val="0"/>
          <w:divBdr>
            <w:top w:val="none" w:sz="0" w:space="0" w:color="auto"/>
            <w:left w:val="none" w:sz="0" w:space="0" w:color="auto"/>
            <w:bottom w:val="none" w:sz="0" w:space="0" w:color="auto"/>
            <w:right w:val="none" w:sz="0" w:space="0" w:color="auto"/>
          </w:divBdr>
        </w:div>
        <w:div w:id="1961955275">
          <w:marLeft w:val="0"/>
          <w:marRight w:val="0"/>
          <w:marTop w:val="0"/>
          <w:marBottom w:val="0"/>
          <w:divBdr>
            <w:top w:val="none" w:sz="0" w:space="0" w:color="auto"/>
            <w:left w:val="none" w:sz="0" w:space="0" w:color="auto"/>
            <w:bottom w:val="none" w:sz="0" w:space="0" w:color="auto"/>
            <w:right w:val="none" w:sz="0" w:space="0" w:color="auto"/>
          </w:divBdr>
        </w:div>
        <w:div w:id="2107192745">
          <w:marLeft w:val="0"/>
          <w:marRight w:val="0"/>
          <w:marTop w:val="0"/>
          <w:marBottom w:val="0"/>
          <w:divBdr>
            <w:top w:val="none" w:sz="0" w:space="0" w:color="auto"/>
            <w:left w:val="none" w:sz="0" w:space="0" w:color="auto"/>
            <w:bottom w:val="none" w:sz="0" w:space="0" w:color="auto"/>
            <w:right w:val="none" w:sz="0" w:space="0" w:color="auto"/>
          </w:divBdr>
        </w:div>
        <w:div w:id="898171085">
          <w:marLeft w:val="0"/>
          <w:marRight w:val="0"/>
          <w:marTop w:val="0"/>
          <w:marBottom w:val="0"/>
          <w:divBdr>
            <w:top w:val="none" w:sz="0" w:space="0" w:color="auto"/>
            <w:left w:val="none" w:sz="0" w:space="0" w:color="auto"/>
            <w:bottom w:val="none" w:sz="0" w:space="0" w:color="auto"/>
            <w:right w:val="none" w:sz="0" w:space="0" w:color="auto"/>
          </w:divBdr>
        </w:div>
        <w:div w:id="907230771">
          <w:marLeft w:val="0"/>
          <w:marRight w:val="0"/>
          <w:marTop w:val="0"/>
          <w:marBottom w:val="0"/>
          <w:divBdr>
            <w:top w:val="none" w:sz="0" w:space="0" w:color="auto"/>
            <w:left w:val="none" w:sz="0" w:space="0" w:color="auto"/>
            <w:bottom w:val="none" w:sz="0" w:space="0" w:color="auto"/>
            <w:right w:val="none" w:sz="0" w:space="0" w:color="auto"/>
          </w:divBdr>
        </w:div>
        <w:div w:id="1425296423">
          <w:marLeft w:val="0"/>
          <w:marRight w:val="0"/>
          <w:marTop w:val="0"/>
          <w:marBottom w:val="0"/>
          <w:divBdr>
            <w:top w:val="none" w:sz="0" w:space="0" w:color="auto"/>
            <w:left w:val="none" w:sz="0" w:space="0" w:color="auto"/>
            <w:bottom w:val="none" w:sz="0" w:space="0" w:color="auto"/>
            <w:right w:val="none" w:sz="0" w:space="0" w:color="auto"/>
          </w:divBdr>
        </w:div>
        <w:div w:id="216625073">
          <w:marLeft w:val="0"/>
          <w:marRight w:val="0"/>
          <w:marTop w:val="0"/>
          <w:marBottom w:val="0"/>
          <w:divBdr>
            <w:top w:val="none" w:sz="0" w:space="0" w:color="auto"/>
            <w:left w:val="none" w:sz="0" w:space="0" w:color="auto"/>
            <w:bottom w:val="none" w:sz="0" w:space="0" w:color="auto"/>
            <w:right w:val="none" w:sz="0" w:space="0" w:color="auto"/>
          </w:divBdr>
        </w:div>
        <w:div w:id="1901403841">
          <w:marLeft w:val="0"/>
          <w:marRight w:val="0"/>
          <w:marTop w:val="0"/>
          <w:marBottom w:val="0"/>
          <w:divBdr>
            <w:top w:val="none" w:sz="0" w:space="0" w:color="auto"/>
            <w:left w:val="none" w:sz="0" w:space="0" w:color="auto"/>
            <w:bottom w:val="none" w:sz="0" w:space="0" w:color="auto"/>
            <w:right w:val="none" w:sz="0" w:space="0" w:color="auto"/>
          </w:divBdr>
        </w:div>
        <w:div w:id="1722443217">
          <w:marLeft w:val="0"/>
          <w:marRight w:val="0"/>
          <w:marTop w:val="0"/>
          <w:marBottom w:val="0"/>
          <w:divBdr>
            <w:top w:val="none" w:sz="0" w:space="0" w:color="auto"/>
            <w:left w:val="none" w:sz="0" w:space="0" w:color="auto"/>
            <w:bottom w:val="none" w:sz="0" w:space="0" w:color="auto"/>
            <w:right w:val="none" w:sz="0" w:space="0" w:color="auto"/>
          </w:divBdr>
        </w:div>
        <w:div w:id="441344265">
          <w:marLeft w:val="0"/>
          <w:marRight w:val="0"/>
          <w:marTop w:val="0"/>
          <w:marBottom w:val="0"/>
          <w:divBdr>
            <w:top w:val="none" w:sz="0" w:space="0" w:color="auto"/>
            <w:left w:val="none" w:sz="0" w:space="0" w:color="auto"/>
            <w:bottom w:val="none" w:sz="0" w:space="0" w:color="auto"/>
            <w:right w:val="none" w:sz="0" w:space="0" w:color="auto"/>
          </w:divBdr>
        </w:div>
        <w:div w:id="1113553243">
          <w:marLeft w:val="0"/>
          <w:marRight w:val="0"/>
          <w:marTop w:val="0"/>
          <w:marBottom w:val="0"/>
          <w:divBdr>
            <w:top w:val="none" w:sz="0" w:space="0" w:color="auto"/>
            <w:left w:val="none" w:sz="0" w:space="0" w:color="auto"/>
            <w:bottom w:val="none" w:sz="0" w:space="0" w:color="auto"/>
            <w:right w:val="none" w:sz="0" w:space="0" w:color="auto"/>
          </w:divBdr>
        </w:div>
        <w:div w:id="1245456934">
          <w:marLeft w:val="0"/>
          <w:marRight w:val="0"/>
          <w:marTop w:val="0"/>
          <w:marBottom w:val="0"/>
          <w:divBdr>
            <w:top w:val="none" w:sz="0" w:space="0" w:color="auto"/>
            <w:left w:val="none" w:sz="0" w:space="0" w:color="auto"/>
            <w:bottom w:val="none" w:sz="0" w:space="0" w:color="auto"/>
            <w:right w:val="none" w:sz="0" w:space="0" w:color="auto"/>
          </w:divBdr>
        </w:div>
        <w:div w:id="308942327">
          <w:marLeft w:val="0"/>
          <w:marRight w:val="0"/>
          <w:marTop w:val="0"/>
          <w:marBottom w:val="0"/>
          <w:divBdr>
            <w:top w:val="none" w:sz="0" w:space="0" w:color="auto"/>
            <w:left w:val="none" w:sz="0" w:space="0" w:color="auto"/>
            <w:bottom w:val="none" w:sz="0" w:space="0" w:color="auto"/>
            <w:right w:val="none" w:sz="0" w:space="0" w:color="auto"/>
          </w:divBdr>
        </w:div>
        <w:div w:id="560337255">
          <w:marLeft w:val="0"/>
          <w:marRight w:val="0"/>
          <w:marTop w:val="0"/>
          <w:marBottom w:val="0"/>
          <w:divBdr>
            <w:top w:val="none" w:sz="0" w:space="0" w:color="auto"/>
            <w:left w:val="none" w:sz="0" w:space="0" w:color="auto"/>
            <w:bottom w:val="none" w:sz="0" w:space="0" w:color="auto"/>
            <w:right w:val="none" w:sz="0" w:space="0" w:color="auto"/>
          </w:divBdr>
        </w:div>
        <w:div w:id="677387366">
          <w:marLeft w:val="0"/>
          <w:marRight w:val="0"/>
          <w:marTop w:val="0"/>
          <w:marBottom w:val="0"/>
          <w:divBdr>
            <w:top w:val="none" w:sz="0" w:space="0" w:color="auto"/>
            <w:left w:val="none" w:sz="0" w:space="0" w:color="auto"/>
            <w:bottom w:val="none" w:sz="0" w:space="0" w:color="auto"/>
            <w:right w:val="none" w:sz="0" w:space="0" w:color="auto"/>
          </w:divBdr>
        </w:div>
        <w:div w:id="252663662">
          <w:marLeft w:val="0"/>
          <w:marRight w:val="0"/>
          <w:marTop w:val="0"/>
          <w:marBottom w:val="0"/>
          <w:divBdr>
            <w:top w:val="none" w:sz="0" w:space="0" w:color="auto"/>
            <w:left w:val="none" w:sz="0" w:space="0" w:color="auto"/>
            <w:bottom w:val="none" w:sz="0" w:space="0" w:color="auto"/>
            <w:right w:val="none" w:sz="0" w:space="0" w:color="auto"/>
          </w:divBdr>
        </w:div>
        <w:div w:id="1230191048">
          <w:marLeft w:val="0"/>
          <w:marRight w:val="0"/>
          <w:marTop w:val="0"/>
          <w:marBottom w:val="0"/>
          <w:divBdr>
            <w:top w:val="none" w:sz="0" w:space="0" w:color="auto"/>
            <w:left w:val="none" w:sz="0" w:space="0" w:color="auto"/>
            <w:bottom w:val="none" w:sz="0" w:space="0" w:color="auto"/>
            <w:right w:val="none" w:sz="0" w:space="0" w:color="auto"/>
          </w:divBdr>
        </w:div>
        <w:div w:id="979916410">
          <w:marLeft w:val="0"/>
          <w:marRight w:val="0"/>
          <w:marTop w:val="0"/>
          <w:marBottom w:val="0"/>
          <w:divBdr>
            <w:top w:val="none" w:sz="0" w:space="0" w:color="auto"/>
            <w:left w:val="none" w:sz="0" w:space="0" w:color="auto"/>
            <w:bottom w:val="none" w:sz="0" w:space="0" w:color="auto"/>
            <w:right w:val="none" w:sz="0" w:space="0" w:color="auto"/>
          </w:divBdr>
        </w:div>
        <w:div w:id="542407906">
          <w:marLeft w:val="0"/>
          <w:marRight w:val="0"/>
          <w:marTop w:val="0"/>
          <w:marBottom w:val="0"/>
          <w:divBdr>
            <w:top w:val="none" w:sz="0" w:space="0" w:color="auto"/>
            <w:left w:val="none" w:sz="0" w:space="0" w:color="auto"/>
            <w:bottom w:val="none" w:sz="0" w:space="0" w:color="auto"/>
            <w:right w:val="none" w:sz="0" w:space="0" w:color="auto"/>
          </w:divBdr>
        </w:div>
        <w:div w:id="491651830">
          <w:marLeft w:val="0"/>
          <w:marRight w:val="0"/>
          <w:marTop w:val="0"/>
          <w:marBottom w:val="0"/>
          <w:divBdr>
            <w:top w:val="none" w:sz="0" w:space="0" w:color="auto"/>
            <w:left w:val="none" w:sz="0" w:space="0" w:color="auto"/>
            <w:bottom w:val="none" w:sz="0" w:space="0" w:color="auto"/>
            <w:right w:val="none" w:sz="0" w:space="0" w:color="auto"/>
          </w:divBdr>
        </w:div>
        <w:div w:id="564947704">
          <w:marLeft w:val="0"/>
          <w:marRight w:val="0"/>
          <w:marTop w:val="0"/>
          <w:marBottom w:val="0"/>
          <w:divBdr>
            <w:top w:val="none" w:sz="0" w:space="0" w:color="auto"/>
            <w:left w:val="none" w:sz="0" w:space="0" w:color="auto"/>
            <w:bottom w:val="none" w:sz="0" w:space="0" w:color="auto"/>
            <w:right w:val="none" w:sz="0" w:space="0" w:color="auto"/>
          </w:divBdr>
        </w:div>
        <w:div w:id="1206714416">
          <w:marLeft w:val="0"/>
          <w:marRight w:val="0"/>
          <w:marTop w:val="0"/>
          <w:marBottom w:val="0"/>
          <w:divBdr>
            <w:top w:val="none" w:sz="0" w:space="0" w:color="auto"/>
            <w:left w:val="none" w:sz="0" w:space="0" w:color="auto"/>
            <w:bottom w:val="none" w:sz="0" w:space="0" w:color="auto"/>
            <w:right w:val="none" w:sz="0" w:space="0" w:color="auto"/>
          </w:divBdr>
        </w:div>
        <w:div w:id="911623254">
          <w:marLeft w:val="0"/>
          <w:marRight w:val="0"/>
          <w:marTop w:val="0"/>
          <w:marBottom w:val="0"/>
          <w:divBdr>
            <w:top w:val="none" w:sz="0" w:space="0" w:color="auto"/>
            <w:left w:val="none" w:sz="0" w:space="0" w:color="auto"/>
            <w:bottom w:val="none" w:sz="0" w:space="0" w:color="auto"/>
            <w:right w:val="none" w:sz="0" w:space="0" w:color="auto"/>
          </w:divBdr>
        </w:div>
        <w:div w:id="879629249">
          <w:marLeft w:val="0"/>
          <w:marRight w:val="0"/>
          <w:marTop w:val="0"/>
          <w:marBottom w:val="0"/>
          <w:divBdr>
            <w:top w:val="none" w:sz="0" w:space="0" w:color="auto"/>
            <w:left w:val="none" w:sz="0" w:space="0" w:color="auto"/>
            <w:bottom w:val="none" w:sz="0" w:space="0" w:color="auto"/>
            <w:right w:val="none" w:sz="0" w:space="0" w:color="auto"/>
          </w:divBdr>
        </w:div>
        <w:div w:id="1368917672">
          <w:marLeft w:val="0"/>
          <w:marRight w:val="0"/>
          <w:marTop w:val="0"/>
          <w:marBottom w:val="0"/>
          <w:divBdr>
            <w:top w:val="none" w:sz="0" w:space="0" w:color="auto"/>
            <w:left w:val="none" w:sz="0" w:space="0" w:color="auto"/>
            <w:bottom w:val="none" w:sz="0" w:space="0" w:color="auto"/>
            <w:right w:val="none" w:sz="0" w:space="0" w:color="auto"/>
          </w:divBdr>
        </w:div>
        <w:div w:id="1772387156">
          <w:marLeft w:val="0"/>
          <w:marRight w:val="0"/>
          <w:marTop w:val="0"/>
          <w:marBottom w:val="0"/>
          <w:divBdr>
            <w:top w:val="none" w:sz="0" w:space="0" w:color="auto"/>
            <w:left w:val="none" w:sz="0" w:space="0" w:color="auto"/>
            <w:bottom w:val="none" w:sz="0" w:space="0" w:color="auto"/>
            <w:right w:val="none" w:sz="0" w:space="0" w:color="auto"/>
          </w:divBdr>
        </w:div>
        <w:div w:id="1939823317">
          <w:marLeft w:val="0"/>
          <w:marRight w:val="0"/>
          <w:marTop w:val="0"/>
          <w:marBottom w:val="0"/>
          <w:divBdr>
            <w:top w:val="none" w:sz="0" w:space="0" w:color="auto"/>
            <w:left w:val="none" w:sz="0" w:space="0" w:color="auto"/>
            <w:bottom w:val="none" w:sz="0" w:space="0" w:color="auto"/>
            <w:right w:val="none" w:sz="0" w:space="0" w:color="auto"/>
          </w:divBdr>
        </w:div>
        <w:div w:id="1376007755">
          <w:marLeft w:val="0"/>
          <w:marRight w:val="0"/>
          <w:marTop w:val="0"/>
          <w:marBottom w:val="0"/>
          <w:divBdr>
            <w:top w:val="none" w:sz="0" w:space="0" w:color="auto"/>
            <w:left w:val="none" w:sz="0" w:space="0" w:color="auto"/>
            <w:bottom w:val="none" w:sz="0" w:space="0" w:color="auto"/>
            <w:right w:val="none" w:sz="0" w:space="0" w:color="auto"/>
          </w:divBdr>
        </w:div>
        <w:div w:id="1716656843">
          <w:marLeft w:val="0"/>
          <w:marRight w:val="0"/>
          <w:marTop w:val="0"/>
          <w:marBottom w:val="0"/>
          <w:divBdr>
            <w:top w:val="none" w:sz="0" w:space="0" w:color="auto"/>
            <w:left w:val="none" w:sz="0" w:space="0" w:color="auto"/>
            <w:bottom w:val="none" w:sz="0" w:space="0" w:color="auto"/>
            <w:right w:val="none" w:sz="0" w:space="0" w:color="auto"/>
          </w:divBdr>
        </w:div>
        <w:div w:id="1792505633">
          <w:marLeft w:val="0"/>
          <w:marRight w:val="0"/>
          <w:marTop w:val="0"/>
          <w:marBottom w:val="0"/>
          <w:divBdr>
            <w:top w:val="none" w:sz="0" w:space="0" w:color="auto"/>
            <w:left w:val="none" w:sz="0" w:space="0" w:color="auto"/>
            <w:bottom w:val="none" w:sz="0" w:space="0" w:color="auto"/>
            <w:right w:val="none" w:sz="0" w:space="0" w:color="auto"/>
          </w:divBdr>
        </w:div>
        <w:div w:id="1411731300">
          <w:marLeft w:val="0"/>
          <w:marRight w:val="0"/>
          <w:marTop w:val="0"/>
          <w:marBottom w:val="0"/>
          <w:divBdr>
            <w:top w:val="none" w:sz="0" w:space="0" w:color="auto"/>
            <w:left w:val="none" w:sz="0" w:space="0" w:color="auto"/>
            <w:bottom w:val="none" w:sz="0" w:space="0" w:color="auto"/>
            <w:right w:val="none" w:sz="0" w:space="0" w:color="auto"/>
          </w:divBdr>
        </w:div>
        <w:div w:id="1308050893">
          <w:marLeft w:val="0"/>
          <w:marRight w:val="0"/>
          <w:marTop w:val="0"/>
          <w:marBottom w:val="0"/>
          <w:divBdr>
            <w:top w:val="none" w:sz="0" w:space="0" w:color="auto"/>
            <w:left w:val="none" w:sz="0" w:space="0" w:color="auto"/>
            <w:bottom w:val="none" w:sz="0" w:space="0" w:color="auto"/>
            <w:right w:val="none" w:sz="0" w:space="0" w:color="auto"/>
          </w:divBdr>
        </w:div>
        <w:div w:id="1817530315">
          <w:marLeft w:val="0"/>
          <w:marRight w:val="0"/>
          <w:marTop w:val="0"/>
          <w:marBottom w:val="0"/>
          <w:divBdr>
            <w:top w:val="none" w:sz="0" w:space="0" w:color="auto"/>
            <w:left w:val="none" w:sz="0" w:space="0" w:color="auto"/>
            <w:bottom w:val="none" w:sz="0" w:space="0" w:color="auto"/>
            <w:right w:val="none" w:sz="0" w:space="0" w:color="auto"/>
          </w:divBdr>
        </w:div>
        <w:div w:id="1310668233">
          <w:marLeft w:val="0"/>
          <w:marRight w:val="0"/>
          <w:marTop w:val="0"/>
          <w:marBottom w:val="0"/>
          <w:divBdr>
            <w:top w:val="none" w:sz="0" w:space="0" w:color="auto"/>
            <w:left w:val="none" w:sz="0" w:space="0" w:color="auto"/>
            <w:bottom w:val="none" w:sz="0" w:space="0" w:color="auto"/>
            <w:right w:val="none" w:sz="0" w:space="0" w:color="auto"/>
          </w:divBdr>
        </w:div>
        <w:div w:id="138157974">
          <w:marLeft w:val="0"/>
          <w:marRight w:val="0"/>
          <w:marTop w:val="0"/>
          <w:marBottom w:val="0"/>
          <w:divBdr>
            <w:top w:val="none" w:sz="0" w:space="0" w:color="auto"/>
            <w:left w:val="none" w:sz="0" w:space="0" w:color="auto"/>
            <w:bottom w:val="none" w:sz="0" w:space="0" w:color="auto"/>
            <w:right w:val="none" w:sz="0" w:space="0" w:color="auto"/>
          </w:divBdr>
        </w:div>
        <w:div w:id="1405488744">
          <w:marLeft w:val="0"/>
          <w:marRight w:val="0"/>
          <w:marTop w:val="0"/>
          <w:marBottom w:val="0"/>
          <w:divBdr>
            <w:top w:val="none" w:sz="0" w:space="0" w:color="auto"/>
            <w:left w:val="none" w:sz="0" w:space="0" w:color="auto"/>
            <w:bottom w:val="none" w:sz="0" w:space="0" w:color="auto"/>
            <w:right w:val="none" w:sz="0" w:space="0" w:color="auto"/>
          </w:divBdr>
        </w:div>
        <w:div w:id="927301225">
          <w:marLeft w:val="0"/>
          <w:marRight w:val="0"/>
          <w:marTop w:val="0"/>
          <w:marBottom w:val="0"/>
          <w:divBdr>
            <w:top w:val="none" w:sz="0" w:space="0" w:color="auto"/>
            <w:left w:val="none" w:sz="0" w:space="0" w:color="auto"/>
            <w:bottom w:val="none" w:sz="0" w:space="0" w:color="auto"/>
            <w:right w:val="none" w:sz="0" w:space="0" w:color="auto"/>
          </w:divBdr>
        </w:div>
        <w:div w:id="1101224372">
          <w:marLeft w:val="0"/>
          <w:marRight w:val="0"/>
          <w:marTop w:val="0"/>
          <w:marBottom w:val="0"/>
          <w:divBdr>
            <w:top w:val="none" w:sz="0" w:space="0" w:color="auto"/>
            <w:left w:val="none" w:sz="0" w:space="0" w:color="auto"/>
            <w:bottom w:val="none" w:sz="0" w:space="0" w:color="auto"/>
            <w:right w:val="none" w:sz="0" w:space="0" w:color="auto"/>
          </w:divBdr>
        </w:div>
      </w:divsChild>
    </w:div>
    <w:div w:id="1985885944">
      <w:bodyDiv w:val="1"/>
      <w:marLeft w:val="0"/>
      <w:marRight w:val="0"/>
      <w:marTop w:val="0"/>
      <w:marBottom w:val="0"/>
      <w:divBdr>
        <w:top w:val="none" w:sz="0" w:space="0" w:color="auto"/>
        <w:left w:val="none" w:sz="0" w:space="0" w:color="auto"/>
        <w:bottom w:val="none" w:sz="0" w:space="0" w:color="auto"/>
        <w:right w:val="none" w:sz="0" w:space="0" w:color="auto"/>
      </w:divBdr>
    </w:div>
    <w:div w:id="2115518207">
      <w:bodyDiv w:val="1"/>
      <w:marLeft w:val="0"/>
      <w:marRight w:val="0"/>
      <w:marTop w:val="0"/>
      <w:marBottom w:val="0"/>
      <w:divBdr>
        <w:top w:val="none" w:sz="0" w:space="0" w:color="auto"/>
        <w:left w:val="none" w:sz="0" w:space="0" w:color="auto"/>
        <w:bottom w:val="none" w:sz="0" w:space="0" w:color="auto"/>
        <w:right w:val="none" w:sz="0" w:space="0" w:color="auto"/>
      </w:divBdr>
    </w:div>
    <w:div w:id="21227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7380</Words>
  <Characters>42068</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CSHS</Company>
  <LinksUpToDate>false</LinksUpToDate>
  <CharactersWithSpaces>49350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cshs</dc:creator>
  <cp:lastModifiedBy>NA MA</cp:lastModifiedBy>
  <cp:revision>2</cp:revision>
  <cp:lastPrinted>2015-03-10T16:54:00Z</cp:lastPrinted>
  <dcterms:created xsi:type="dcterms:W3CDTF">2015-04-03T00:21:00Z</dcterms:created>
  <dcterms:modified xsi:type="dcterms:W3CDTF">2015-04-03T00:21:00Z</dcterms:modified>
</cp:coreProperties>
</file>