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3D" w:rsidRPr="00712F63" w:rsidRDefault="0076223D" w:rsidP="00DA04E1">
      <w:pPr>
        <w:spacing w:after="0"/>
        <w:rPr>
          <w:rFonts w:cs="Tahoma"/>
          <w:b/>
          <w:color w:val="000000"/>
        </w:rPr>
      </w:pPr>
      <w:r w:rsidRPr="00712F63">
        <w:rPr>
          <w:rFonts w:cs="Tahoma"/>
          <w:b/>
          <w:color w:val="0000FF"/>
        </w:rPr>
        <w:t xml:space="preserve">Name of journal: </w:t>
      </w:r>
      <w:r w:rsidRPr="00712F63">
        <w:rPr>
          <w:rFonts w:cs="Tahoma"/>
          <w:b/>
          <w:color w:val="000000"/>
        </w:rPr>
        <w:t>World Journal of Gastroenterology</w:t>
      </w:r>
    </w:p>
    <w:p w:rsidR="0076223D" w:rsidRPr="00712F63" w:rsidRDefault="0076223D" w:rsidP="00DA04E1">
      <w:pPr>
        <w:spacing w:after="0"/>
        <w:rPr>
          <w:rFonts w:cs="Tahoma"/>
          <w:b/>
          <w:color w:val="0000FF"/>
          <w:lang w:eastAsia="zh-CN"/>
        </w:rPr>
      </w:pPr>
      <w:r w:rsidRPr="00712F63">
        <w:rPr>
          <w:rFonts w:cs="Tahoma"/>
          <w:b/>
          <w:color w:val="0000FF"/>
        </w:rPr>
        <w:t>ESPS Manuscript NO:</w:t>
      </w:r>
      <w:r>
        <w:rPr>
          <w:rFonts w:cs="Tahoma" w:hint="eastAsia"/>
          <w:b/>
          <w:color w:val="0000FF"/>
        </w:rPr>
        <w:t xml:space="preserve"> </w:t>
      </w:r>
      <w:r>
        <w:rPr>
          <w:rFonts w:cs="Tahoma" w:hint="eastAsia"/>
          <w:b/>
          <w:color w:val="0000FF"/>
          <w:lang w:eastAsia="zh-CN"/>
        </w:rPr>
        <w:t xml:space="preserve"> 14772</w:t>
      </w:r>
    </w:p>
    <w:p w:rsidR="0076223D" w:rsidRDefault="0076223D" w:rsidP="00DA04E1">
      <w:pPr>
        <w:spacing w:after="0"/>
        <w:rPr>
          <w:b/>
          <w:lang w:eastAsia="zh-CN"/>
        </w:rPr>
      </w:pPr>
      <w:r w:rsidRPr="00712F63">
        <w:rPr>
          <w:rFonts w:cs="Tahoma"/>
          <w:b/>
          <w:color w:val="0000FF"/>
        </w:rPr>
        <w:t>Columns:</w:t>
      </w:r>
      <w:r w:rsidRPr="00AC159E">
        <w:rPr>
          <w:b/>
        </w:rPr>
        <w:t xml:space="preserve"> </w:t>
      </w:r>
      <w:r w:rsidR="007E78A9">
        <w:rPr>
          <w:b/>
        </w:rPr>
        <w:t>ORIGINAL ARTICLE</w:t>
      </w:r>
    </w:p>
    <w:p w:rsidR="00DA04E1" w:rsidRPr="00DA04E1" w:rsidRDefault="00DA04E1" w:rsidP="00DA04E1">
      <w:pPr>
        <w:spacing w:after="0"/>
        <w:rPr>
          <w:b/>
          <w:lang w:eastAsia="zh-CN"/>
        </w:rPr>
      </w:pPr>
    </w:p>
    <w:p w:rsidR="0076223D" w:rsidRPr="0076223D" w:rsidRDefault="0076223D" w:rsidP="00DA04E1">
      <w:pPr>
        <w:spacing w:after="0"/>
        <w:rPr>
          <w:b/>
          <w:i/>
          <w:lang w:eastAsia="zh-CN"/>
        </w:rPr>
      </w:pPr>
      <w:r w:rsidRPr="0076223D">
        <w:rPr>
          <w:b/>
          <w:i/>
          <w:lang w:eastAsia="zh-CN"/>
        </w:rPr>
        <w:t>Retrospective Study</w:t>
      </w:r>
    </w:p>
    <w:p w:rsidR="008C44DA" w:rsidRDefault="008C44DA" w:rsidP="00DA04E1">
      <w:pPr>
        <w:spacing w:after="0"/>
        <w:rPr>
          <w:b/>
          <w:szCs w:val="24"/>
          <w:lang w:eastAsia="zh-CN"/>
        </w:rPr>
      </w:pPr>
      <w:r w:rsidRPr="00DD6688">
        <w:rPr>
          <w:b/>
          <w:szCs w:val="24"/>
        </w:rPr>
        <w:t xml:space="preserve">Hepatobiliary </w:t>
      </w:r>
      <w:r w:rsidR="00DA04E1" w:rsidRPr="00DD6688">
        <w:rPr>
          <w:b/>
          <w:szCs w:val="24"/>
        </w:rPr>
        <w:t xml:space="preserve">complications of alveolar </w:t>
      </w:r>
      <w:proofErr w:type="spellStart"/>
      <w:r w:rsidR="00DA04E1" w:rsidRPr="00DD6688">
        <w:rPr>
          <w:b/>
          <w:szCs w:val="24"/>
        </w:rPr>
        <w:t>echinococcosis</w:t>
      </w:r>
      <w:proofErr w:type="spellEnd"/>
      <w:r w:rsidR="00DA04E1" w:rsidRPr="00DD6688">
        <w:rPr>
          <w:b/>
          <w:szCs w:val="24"/>
        </w:rPr>
        <w:t>: A long-term follow-up study</w:t>
      </w:r>
    </w:p>
    <w:p w:rsidR="00DA04E1" w:rsidRPr="00DD6688" w:rsidRDefault="00DA04E1" w:rsidP="00DA04E1">
      <w:pPr>
        <w:spacing w:after="0"/>
        <w:rPr>
          <w:b/>
          <w:szCs w:val="24"/>
          <w:lang w:eastAsia="zh-CN"/>
        </w:rPr>
      </w:pPr>
    </w:p>
    <w:p w:rsidR="00062F19" w:rsidRDefault="00DA04E1" w:rsidP="00DA04E1">
      <w:pPr>
        <w:spacing w:after="0"/>
        <w:rPr>
          <w:szCs w:val="24"/>
          <w:lang w:eastAsia="zh-CN"/>
        </w:rPr>
      </w:pPr>
      <w:proofErr w:type="spellStart"/>
      <w:r w:rsidRPr="00DD6688">
        <w:rPr>
          <w:rFonts w:cs="Times New Roman"/>
          <w:szCs w:val="24"/>
        </w:rPr>
        <w:t>Graeter</w:t>
      </w:r>
      <w:proofErr w:type="spellEnd"/>
      <w:r w:rsidRPr="00DA04E1">
        <w:rPr>
          <w:szCs w:val="24"/>
        </w:rPr>
        <w:t xml:space="preserve"> </w:t>
      </w:r>
      <w:r>
        <w:rPr>
          <w:rFonts w:hint="eastAsia"/>
          <w:szCs w:val="24"/>
          <w:lang w:eastAsia="zh-CN"/>
        </w:rPr>
        <w:t xml:space="preserve">T </w:t>
      </w:r>
      <w:r w:rsidRPr="00DA04E1">
        <w:rPr>
          <w:rFonts w:hint="eastAsia"/>
          <w:i/>
          <w:szCs w:val="24"/>
          <w:lang w:eastAsia="zh-CN"/>
        </w:rPr>
        <w:t>et al.</w:t>
      </w:r>
      <w:r>
        <w:rPr>
          <w:rFonts w:hint="eastAsia"/>
          <w:szCs w:val="24"/>
          <w:lang w:eastAsia="zh-CN"/>
        </w:rPr>
        <w:t xml:space="preserve"> </w:t>
      </w:r>
      <w:r w:rsidR="00934FFE" w:rsidRPr="00DA04E1">
        <w:rPr>
          <w:szCs w:val="24"/>
        </w:rPr>
        <w:t xml:space="preserve">Hepatobiliary </w:t>
      </w:r>
      <w:r w:rsidRPr="00DA04E1">
        <w:rPr>
          <w:szCs w:val="24"/>
        </w:rPr>
        <w:t xml:space="preserve">complications of alveolar </w:t>
      </w:r>
      <w:proofErr w:type="spellStart"/>
      <w:r w:rsidRPr="00DA04E1">
        <w:rPr>
          <w:szCs w:val="24"/>
        </w:rPr>
        <w:t>echinococcosis</w:t>
      </w:r>
      <w:proofErr w:type="spellEnd"/>
    </w:p>
    <w:p w:rsidR="00DA04E1" w:rsidRPr="00DA04E1" w:rsidRDefault="00DA04E1" w:rsidP="00DA04E1">
      <w:pPr>
        <w:spacing w:after="0"/>
        <w:rPr>
          <w:szCs w:val="24"/>
          <w:lang w:eastAsia="zh-CN"/>
        </w:rPr>
      </w:pPr>
    </w:p>
    <w:p w:rsidR="00CE6406" w:rsidRPr="00F16786" w:rsidRDefault="008C44DA" w:rsidP="00DA04E1">
      <w:pPr>
        <w:spacing w:after="0"/>
        <w:rPr>
          <w:rFonts w:cs="Times New Roman"/>
          <w:szCs w:val="24"/>
          <w:lang w:val="de-DE" w:eastAsia="zh-CN"/>
        </w:rPr>
      </w:pPr>
      <w:r w:rsidRPr="00F16786">
        <w:rPr>
          <w:rFonts w:cs="Times New Roman"/>
          <w:szCs w:val="24"/>
          <w:lang w:val="de-DE"/>
        </w:rPr>
        <w:t>T</w:t>
      </w:r>
      <w:r w:rsidR="00DA04E1" w:rsidRPr="00F16786">
        <w:rPr>
          <w:rFonts w:cs="Times New Roman"/>
          <w:szCs w:val="24"/>
          <w:lang w:val="de-DE"/>
        </w:rPr>
        <w:t>ilmann Graeter</w:t>
      </w:r>
      <w:r w:rsidR="00652681" w:rsidRPr="00F16786">
        <w:rPr>
          <w:rFonts w:cs="Times New Roman"/>
          <w:szCs w:val="24"/>
          <w:lang w:val="de-DE"/>
        </w:rPr>
        <w:t xml:space="preserve">, </w:t>
      </w:r>
      <w:r w:rsidRPr="00F16786">
        <w:rPr>
          <w:rFonts w:cs="Times New Roman"/>
          <w:szCs w:val="24"/>
          <w:lang w:val="de-DE"/>
        </w:rPr>
        <w:t>F</w:t>
      </w:r>
      <w:r w:rsidR="00DA04E1" w:rsidRPr="00F16786">
        <w:rPr>
          <w:rFonts w:cs="Times New Roman"/>
          <w:szCs w:val="24"/>
          <w:lang w:val="de-DE"/>
        </w:rPr>
        <w:t>ranziska Ehing</w:t>
      </w:r>
      <w:r w:rsidR="00CE6406" w:rsidRPr="00F16786">
        <w:rPr>
          <w:rFonts w:cs="Times New Roman"/>
          <w:szCs w:val="24"/>
          <w:lang w:val="de-DE"/>
        </w:rPr>
        <w:t xml:space="preserve">, </w:t>
      </w:r>
      <w:r w:rsidR="00036241" w:rsidRPr="00F16786">
        <w:rPr>
          <w:rFonts w:cs="Times New Roman"/>
          <w:szCs w:val="24"/>
          <w:lang w:val="de-DE"/>
        </w:rPr>
        <w:t>Suemeyra Oeztue</w:t>
      </w:r>
      <w:r w:rsidR="00652681" w:rsidRPr="00F16786">
        <w:rPr>
          <w:rFonts w:cs="Times New Roman"/>
          <w:szCs w:val="24"/>
          <w:lang w:val="de-DE"/>
        </w:rPr>
        <w:t xml:space="preserve">rk, Richard </w:t>
      </w:r>
      <w:r w:rsidR="00BD783A" w:rsidRPr="00F16786">
        <w:rPr>
          <w:rFonts w:cs="Times New Roman"/>
          <w:szCs w:val="24"/>
          <w:lang w:val="de-DE"/>
        </w:rPr>
        <w:t xml:space="preserve">Andrew </w:t>
      </w:r>
      <w:r w:rsidR="00652681" w:rsidRPr="00F16786">
        <w:rPr>
          <w:rFonts w:cs="Times New Roman"/>
          <w:szCs w:val="24"/>
          <w:lang w:val="de-DE"/>
        </w:rPr>
        <w:t xml:space="preserve">Mason, </w:t>
      </w:r>
      <w:r w:rsidR="00036241" w:rsidRPr="00F16786">
        <w:rPr>
          <w:rFonts w:cs="Times New Roman"/>
          <w:szCs w:val="24"/>
          <w:lang w:val="de-DE"/>
        </w:rPr>
        <w:t xml:space="preserve">Mark </w:t>
      </w:r>
      <w:r w:rsidR="00B07EBC" w:rsidRPr="00F16786">
        <w:rPr>
          <w:rFonts w:cs="Times New Roman"/>
          <w:szCs w:val="24"/>
          <w:lang w:val="de-DE"/>
        </w:rPr>
        <w:t xml:space="preserve">Martin </w:t>
      </w:r>
      <w:r w:rsidR="00036241" w:rsidRPr="00F16786">
        <w:rPr>
          <w:rFonts w:cs="Times New Roman"/>
          <w:szCs w:val="24"/>
          <w:lang w:val="de-DE"/>
        </w:rPr>
        <w:t>Hae</w:t>
      </w:r>
      <w:r w:rsidR="00CE6406" w:rsidRPr="00F16786">
        <w:rPr>
          <w:rFonts w:cs="Times New Roman"/>
          <w:szCs w:val="24"/>
          <w:lang w:val="de-DE"/>
        </w:rPr>
        <w:t>nle,</w:t>
      </w:r>
      <w:r w:rsidR="00652681" w:rsidRPr="00F16786">
        <w:rPr>
          <w:rFonts w:cs="Times New Roman"/>
          <w:szCs w:val="24"/>
          <w:lang w:val="de-DE"/>
        </w:rPr>
        <w:t xml:space="preserve"> Wolfgang Kratzer, </w:t>
      </w:r>
      <w:r w:rsidR="00934FFE" w:rsidRPr="00F16786">
        <w:rPr>
          <w:rFonts w:cs="Times New Roman"/>
          <w:szCs w:val="24"/>
          <w:lang w:val="de-DE"/>
        </w:rPr>
        <w:t xml:space="preserve">Thomas Seufferlein, </w:t>
      </w:r>
      <w:r w:rsidR="00036241" w:rsidRPr="00F16786">
        <w:rPr>
          <w:rFonts w:cs="Times New Roman"/>
          <w:szCs w:val="24"/>
          <w:lang w:val="de-DE"/>
        </w:rPr>
        <w:t>Beate Grue</w:t>
      </w:r>
      <w:r w:rsidR="00CE6406" w:rsidRPr="00F16786">
        <w:rPr>
          <w:rFonts w:cs="Times New Roman"/>
          <w:szCs w:val="24"/>
          <w:lang w:val="de-DE"/>
        </w:rPr>
        <w:t>ner</w:t>
      </w:r>
    </w:p>
    <w:p w:rsidR="00584D82" w:rsidRPr="00F16786" w:rsidRDefault="00584D82" w:rsidP="00DA04E1">
      <w:pPr>
        <w:spacing w:after="0"/>
        <w:rPr>
          <w:rFonts w:cs="Times New Roman"/>
          <w:szCs w:val="24"/>
          <w:lang w:val="de-DE"/>
        </w:rPr>
      </w:pPr>
    </w:p>
    <w:p w:rsidR="00652681" w:rsidRDefault="00DA04E1" w:rsidP="00DA04E1">
      <w:pPr>
        <w:tabs>
          <w:tab w:val="left" w:pos="284"/>
        </w:tabs>
        <w:spacing w:after="0"/>
        <w:rPr>
          <w:rFonts w:cs="Times New Roman"/>
          <w:szCs w:val="24"/>
          <w:lang w:eastAsia="zh-CN"/>
        </w:rPr>
      </w:pPr>
      <w:proofErr w:type="spellStart"/>
      <w:r w:rsidRPr="00DA04E1">
        <w:rPr>
          <w:rFonts w:cs="Times New Roman"/>
          <w:b/>
          <w:szCs w:val="24"/>
        </w:rPr>
        <w:t>T</w:t>
      </w:r>
      <w:r>
        <w:rPr>
          <w:rFonts w:cs="Times New Roman"/>
          <w:b/>
          <w:szCs w:val="24"/>
        </w:rPr>
        <w:t>ilmann</w:t>
      </w:r>
      <w:proofErr w:type="spellEnd"/>
      <w:r>
        <w:rPr>
          <w:rFonts w:cs="Times New Roman"/>
          <w:b/>
          <w:szCs w:val="24"/>
        </w:rPr>
        <w:t xml:space="preserve"> </w:t>
      </w:r>
      <w:proofErr w:type="spellStart"/>
      <w:r>
        <w:rPr>
          <w:rFonts w:cs="Times New Roman"/>
          <w:b/>
          <w:szCs w:val="24"/>
        </w:rPr>
        <w:t>Graeter</w:t>
      </w:r>
      <w:proofErr w:type="spellEnd"/>
      <w:r w:rsidRPr="00DA04E1">
        <w:rPr>
          <w:rFonts w:cs="Times New Roman"/>
          <w:b/>
          <w:szCs w:val="24"/>
        </w:rPr>
        <w:t>,</w:t>
      </w:r>
      <w:r>
        <w:rPr>
          <w:rFonts w:cs="Times New Roman" w:hint="eastAsia"/>
          <w:szCs w:val="24"/>
          <w:lang w:eastAsia="zh-CN"/>
        </w:rPr>
        <w:t xml:space="preserve"> </w:t>
      </w:r>
      <w:r w:rsidR="00652681" w:rsidRPr="00DD6688">
        <w:rPr>
          <w:rFonts w:cs="Times New Roman"/>
          <w:szCs w:val="24"/>
        </w:rPr>
        <w:t>University Hospital Ulm, Department of Interventi</w:t>
      </w:r>
      <w:r>
        <w:rPr>
          <w:rFonts w:cs="Times New Roman"/>
          <w:szCs w:val="24"/>
        </w:rPr>
        <w:t xml:space="preserve">onal and Diagnostic Radiology, </w:t>
      </w:r>
      <w:r w:rsidR="00652681" w:rsidRPr="00DD6688">
        <w:rPr>
          <w:rFonts w:cs="Times New Roman"/>
          <w:szCs w:val="24"/>
        </w:rPr>
        <w:t>Ulm 89081, Germany</w:t>
      </w:r>
    </w:p>
    <w:p w:rsidR="00DA04E1" w:rsidRPr="00DD6688" w:rsidRDefault="00DA04E1" w:rsidP="00DA04E1">
      <w:pPr>
        <w:tabs>
          <w:tab w:val="left" w:pos="284"/>
        </w:tabs>
        <w:spacing w:after="0"/>
        <w:rPr>
          <w:rFonts w:cs="Times New Roman"/>
          <w:szCs w:val="24"/>
          <w:lang w:eastAsia="zh-CN"/>
        </w:rPr>
      </w:pPr>
    </w:p>
    <w:p w:rsidR="00CE6406" w:rsidRDefault="00DA04E1" w:rsidP="00DA04E1">
      <w:pPr>
        <w:tabs>
          <w:tab w:val="left" w:pos="284"/>
        </w:tabs>
        <w:spacing w:after="0"/>
        <w:rPr>
          <w:rFonts w:cs="Times New Roman"/>
          <w:szCs w:val="24"/>
          <w:lang w:eastAsia="zh-CN"/>
        </w:rPr>
      </w:pPr>
      <w:proofErr w:type="spellStart"/>
      <w:r w:rsidRPr="00DA04E1">
        <w:rPr>
          <w:rFonts w:cs="Times New Roman"/>
          <w:b/>
          <w:szCs w:val="24"/>
        </w:rPr>
        <w:t>F</w:t>
      </w:r>
      <w:r>
        <w:rPr>
          <w:rFonts w:cs="Times New Roman"/>
          <w:b/>
          <w:szCs w:val="24"/>
        </w:rPr>
        <w:t>ranziska</w:t>
      </w:r>
      <w:proofErr w:type="spellEnd"/>
      <w:r>
        <w:rPr>
          <w:rFonts w:cs="Times New Roman"/>
          <w:b/>
          <w:szCs w:val="24"/>
        </w:rPr>
        <w:t xml:space="preserve"> </w:t>
      </w:r>
      <w:proofErr w:type="spellStart"/>
      <w:r>
        <w:rPr>
          <w:rFonts w:cs="Times New Roman"/>
          <w:b/>
          <w:szCs w:val="24"/>
        </w:rPr>
        <w:t>Ehing</w:t>
      </w:r>
      <w:proofErr w:type="spellEnd"/>
      <w:r w:rsidRPr="00DA04E1">
        <w:rPr>
          <w:rFonts w:cs="Times New Roman"/>
          <w:b/>
          <w:szCs w:val="24"/>
        </w:rPr>
        <w:t xml:space="preserve">, Mark Martin </w:t>
      </w:r>
      <w:proofErr w:type="spellStart"/>
      <w:r w:rsidRPr="00DA04E1">
        <w:rPr>
          <w:rFonts w:cs="Times New Roman"/>
          <w:b/>
          <w:szCs w:val="24"/>
        </w:rPr>
        <w:t>Haenle</w:t>
      </w:r>
      <w:proofErr w:type="spellEnd"/>
      <w:r w:rsidRPr="00DA04E1">
        <w:rPr>
          <w:rFonts w:cs="Times New Roman"/>
          <w:b/>
          <w:szCs w:val="24"/>
        </w:rPr>
        <w:t xml:space="preserve">, Wolfgang </w:t>
      </w:r>
      <w:proofErr w:type="spellStart"/>
      <w:r w:rsidRPr="00DA04E1">
        <w:rPr>
          <w:rFonts w:cs="Times New Roman"/>
          <w:b/>
          <w:szCs w:val="24"/>
        </w:rPr>
        <w:t>Kratzer</w:t>
      </w:r>
      <w:proofErr w:type="spellEnd"/>
      <w:r w:rsidRPr="00DA04E1">
        <w:rPr>
          <w:rFonts w:cs="Times New Roman"/>
          <w:b/>
          <w:szCs w:val="24"/>
        </w:rPr>
        <w:t xml:space="preserve">, Thomas </w:t>
      </w:r>
      <w:proofErr w:type="spellStart"/>
      <w:r w:rsidRPr="00DA04E1">
        <w:rPr>
          <w:rFonts w:cs="Times New Roman"/>
          <w:b/>
          <w:szCs w:val="24"/>
        </w:rPr>
        <w:t>Seufferlein</w:t>
      </w:r>
      <w:proofErr w:type="spellEnd"/>
      <w:r w:rsidRPr="00DA04E1">
        <w:rPr>
          <w:rFonts w:cs="Times New Roman"/>
          <w:b/>
          <w:szCs w:val="24"/>
        </w:rPr>
        <w:t xml:space="preserve">, </w:t>
      </w:r>
      <w:r w:rsidR="00CE6406" w:rsidRPr="00DD6688">
        <w:rPr>
          <w:rFonts w:cs="Times New Roman"/>
          <w:szCs w:val="24"/>
        </w:rPr>
        <w:t>University Hospital Ulm, Department of Internal Medicine 1, Ulm</w:t>
      </w:r>
      <w:r w:rsidR="005375F8" w:rsidRPr="00DD6688">
        <w:rPr>
          <w:rFonts w:cs="Times New Roman"/>
          <w:szCs w:val="24"/>
        </w:rPr>
        <w:t xml:space="preserve"> 89081</w:t>
      </w:r>
      <w:r w:rsidR="00CE6406" w:rsidRPr="00DD6688">
        <w:rPr>
          <w:rFonts w:cs="Times New Roman"/>
          <w:szCs w:val="24"/>
        </w:rPr>
        <w:t>, Germany</w:t>
      </w:r>
    </w:p>
    <w:p w:rsidR="00DA04E1" w:rsidRPr="00DD6688" w:rsidRDefault="00DA04E1" w:rsidP="00DA04E1">
      <w:pPr>
        <w:tabs>
          <w:tab w:val="left" w:pos="284"/>
        </w:tabs>
        <w:spacing w:after="0"/>
        <w:rPr>
          <w:rFonts w:cs="Times New Roman"/>
          <w:szCs w:val="24"/>
          <w:lang w:eastAsia="zh-CN"/>
        </w:rPr>
      </w:pPr>
    </w:p>
    <w:p w:rsidR="003637C4" w:rsidRDefault="00DA04E1" w:rsidP="00DA04E1">
      <w:pPr>
        <w:tabs>
          <w:tab w:val="left" w:pos="284"/>
        </w:tabs>
        <w:spacing w:after="0"/>
        <w:rPr>
          <w:rFonts w:cs="Times New Roman"/>
          <w:szCs w:val="24"/>
          <w:lang w:eastAsia="zh-CN"/>
        </w:rPr>
      </w:pPr>
      <w:r w:rsidRPr="00DA04E1">
        <w:rPr>
          <w:rFonts w:cs="Times New Roman"/>
          <w:b/>
          <w:szCs w:val="24"/>
        </w:rPr>
        <w:t>Richard Andrew Mason,</w:t>
      </w:r>
      <w:r w:rsidRPr="00DD6688">
        <w:rPr>
          <w:rFonts w:cs="Times New Roman"/>
          <w:szCs w:val="24"/>
        </w:rPr>
        <w:t xml:space="preserve"> </w:t>
      </w:r>
      <w:r w:rsidR="003637C4" w:rsidRPr="00DD6688">
        <w:rPr>
          <w:rFonts w:cs="Times New Roman"/>
          <w:szCs w:val="24"/>
        </w:rPr>
        <w:t>Louis Stokes Cleveland Department of Ve</w:t>
      </w:r>
      <w:r>
        <w:rPr>
          <w:rFonts w:cs="Times New Roman"/>
          <w:szCs w:val="24"/>
        </w:rPr>
        <w:t xml:space="preserve">terans Affairs Medical Center, </w:t>
      </w:r>
      <w:r w:rsidR="008C44DA" w:rsidRPr="00DD6688">
        <w:rPr>
          <w:rFonts w:cs="Times New Roman"/>
          <w:szCs w:val="24"/>
        </w:rPr>
        <w:t>Cleveland</w:t>
      </w:r>
      <w:r w:rsidR="003637C4" w:rsidRPr="00DD6688">
        <w:rPr>
          <w:rFonts w:cs="Times New Roman"/>
          <w:szCs w:val="24"/>
        </w:rPr>
        <w:t>, O</w:t>
      </w:r>
      <w:r w:rsidRPr="00DD6688">
        <w:rPr>
          <w:rFonts w:cs="Times New Roman"/>
          <w:szCs w:val="24"/>
        </w:rPr>
        <w:t>H</w:t>
      </w:r>
      <w:r w:rsidR="003637C4" w:rsidRPr="00DD6688">
        <w:rPr>
          <w:rFonts w:cs="Times New Roman"/>
          <w:szCs w:val="24"/>
        </w:rPr>
        <w:t xml:space="preserve"> 441</w:t>
      </w:r>
      <w:r w:rsidR="008C44DA" w:rsidRPr="00DD6688">
        <w:rPr>
          <w:rFonts w:cs="Times New Roman"/>
          <w:szCs w:val="24"/>
        </w:rPr>
        <w:t>06</w:t>
      </w:r>
      <w:r w:rsidR="003637C4" w:rsidRPr="00DD6688">
        <w:rPr>
          <w:rFonts w:cs="Times New Roman"/>
          <w:szCs w:val="24"/>
        </w:rPr>
        <w:t xml:space="preserve">, </w:t>
      </w:r>
      <w:r w:rsidRPr="00DA04E1">
        <w:rPr>
          <w:rFonts w:cs="Times New Roman"/>
          <w:szCs w:val="24"/>
        </w:rPr>
        <w:t>United States</w:t>
      </w:r>
    </w:p>
    <w:p w:rsidR="00DA04E1" w:rsidRPr="00DD6688" w:rsidRDefault="00DA04E1" w:rsidP="00DA04E1">
      <w:pPr>
        <w:tabs>
          <w:tab w:val="left" w:pos="284"/>
        </w:tabs>
        <w:spacing w:after="0"/>
        <w:rPr>
          <w:rFonts w:cs="Times New Roman"/>
          <w:szCs w:val="24"/>
          <w:lang w:eastAsia="zh-CN"/>
        </w:rPr>
      </w:pPr>
    </w:p>
    <w:p w:rsidR="003637C4" w:rsidRPr="00DD6688" w:rsidRDefault="00DA04E1" w:rsidP="00DA04E1">
      <w:pPr>
        <w:tabs>
          <w:tab w:val="left" w:pos="284"/>
        </w:tabs>
        <w:spacing w:after="0"/>
        <w:rPr>
          <w:rFonts w:cs="Times New Roman"/>
          <w:szCs w:val="24"/>
        </w:rPr>
      </w:pPr>
      <w:proofErr w:type="spellStart"/>
      <w:r w:rsidRPr="00DA04E1">
        <w:rPr>
          <w:rFonts w:cs="Times New Roman"/>
          <w:b/>
          <w:szCs w:val="24"/>
        </w:rPr>
        <w:t>Beate</w:t>
      </w:r>
      <w:proofErr w:type="spellEnd"/>
      <w:r w:rsidRPr="00DA04E1">
        <w:rPr>
          <w:rFonts w:cs="Times New Roman"/>
          <w:b/>
          <w:szCs w:val="24"/>
        </w:rPr>
        <w:t xml:space="preserve"> </w:t>
      </w:r>
      <w:proofErr w:type="spellStart"/>
      <w:r w:rsidRPr="00DA04E1">
        <w:rPr>
          <w:rFonts w:cs="Times New Roman"/>
          <w:b/>
          <w:szCs w:val="24"/>
        </w:rPr>
        <w:t>Gruener</w:t>
      </w:r>
      <w:proofErr w:type="spellEnd"/>
      <w:r w:rsidRPr="00DA04E1">
        <w:rPr>
          <w:rFonts w:cs="Times New Roman" w:hint="eastAsia"/>
          <w:b/>
          <w:szCs w:val="24"/>
          <w:lang w:eastAsia="zh-CN"/>
        </w:rPr>
        <w:t>,</w:t>
      </w:r>
      <w:r>
        <w:rPr>
          <w:rFonts w:cs="Times New Roman" w:hint="eastAsia"/>
          <w:szCs w:val="24"/>
          <w:lang w:eastAsia="zh-CN"/>
        </w:rPr>
        <w:t xml:space="preserve"> </w:t>
      </w:r>
      <w:r w:rsidR="00584D82" w:rsidRPr="00DD6688">
        <w:rPr>
          <w:rFonts w:cs="Times New Roman"/>
          <w:szCs w:val="24"/>
        </w:rPr>
        <w:t>Comprehensive Infectious Diseases Center Ulm, Section of Infectious Diseases and Clinical Immunology,</w:t>
      </w:r>
      <w:r w:rsidR="005375F8" w:rsidRPr="00DD6688">
        <w:rPr>
          <w:rFonts w:cs="Times New Roman"/>
          <w:szCs w:val="24"/>
        </w:rPr>
        <w:t xml:space="preserve"> </w:t>
      </w:r>
      <w:r w:rsidR="00584D82" w:rsidRPr="00DD6688">
        <w:rPr>
          <w:rFonts w:cs="Times New Roman"/>
          <w:szCs w:val="24"/>
        </w:rPr>
        <w:t>Ulm</w:t>
      </w:r>
      <w:r w:rsidR="005375F8" w:rsidRPr="00DD6688">
        <w:rPr>
          <w:rFonts w:cs="Times New Roman"/>
          <w:szCs w:val="24"/>
        </w:rPr>
        <w:t xml:space="preserve"> 89081</w:t>
      </w:r>
      <w:r w:rsidR="00584D82" w:rsidRPr="00DD6688">
        <w:rPr>
          <w:rFonts w:cs="Times New Roman"/>
          <w:szCs w:val="24"/>
        </w:rPr>
        <w:t>, Germany</w:t>
      </w:r>
    </w:p>
    <w:p w:rsidR="00062F19" w:rsidRPr="00DD6688" w:rsidRDefault="00062F19" w:rsidP="00DA04E1">
      <w:pPr>
        <w:tabs>
          <w:tab w:val="left" w:pos="284"/>
        </w:tabs>
        <w:spacing w:after="0"/>
        <w:rPr>
          <w:rFonts w:cs="Times New Roman"/>
          <w:szCs w:val="24"/>
        </w:rPr>
      </w:pPr>
    </w:p>
    <w:p w:rsidR="003637C4" w:rsidRPr="00DD6688" w:rsidRDefault="00062F19" w:rsidP="00DA04E1">
      <w:pPr>
        <w:tabs>
          <w:tab w:val="left" w:pos="284"/>
        </w:tabs>
        <w:spacing w:after="0"/>
        <w:rPr>
          <w:rFonts w:cs="Times New Roman"/>
          <w:szCs w:val="24"/>
        </w:rPr>
      </w:pPr>
      <w:r w:rsidRPr="00DA04E1">
        <w:rPr>
          <w:rFonts w:cs="Times New Roman"/>
          <w:b/>
          <w:szCs w:val="24"/>
        </w:rPr>
        <w:t>Author contributions:</w:t>
      </w:r>
      <w:r w:rsidRPr="00DD6688">
        <w:rPr>
          <w:rFonts w:cs="Times New Roman"/>
          <w:szCs w:val="24"/>
        </w:rPr>
        <w:t xml:space="preserve"> </w:t>
      </w:r>
      <w:proofErr w:type="spellStart"/>
      <w:r w:rsidRPr="00DD6688">
        <w:rPr>
          <w:rFonts w:cs="Times New Roman"/>
          <w:szCs w:val="24"/>
        </w:rPr>
        <w:t>Graeter</w:t>
      </w:r>
      <w:proofErr w:type="spellEnd"/>
      <w:r w:rsidRPr="00DD6688">
        <w:rPr>
          <w:rFonts w:cs="Times New Roman"/>
          <w:szCs w:val="24"/>
        </w:rPr>
        <w:t xml:space="preserve"> T and </w:t>
      </w:r>
      <w:proofErr w:type="spellStart"/>
      <w:r w:rsidRPr="00DD6688">
        <w:rPr>
          <w:rFonts w:cs="Times New Roman"/>
          <w:szCs w:val="24"/>
        </w:rPr>
        <w:t>Ehing</w:t>
      </w:r>
      <w:proofErr w:type="spellEnd"/>
      <w:r w:rsidRPr="00DD6688">
        <w:rPr>
          <w:rFonts w:cs="Times New Roman"/>
          <w:szCs w:val="24"/>
        </w:rPr>
        <w:t xml:space="preserve"> F contributed equally to this work; </w:t>
      </w:r>
      <w:proofErr w:type="spellStart"/>
      <w:r w:rsidRPr="00DD6688">
        <w:rPr>
          <w:rFonts w:cs="Times New Roman"/>
          <w:szCs w:val="24"/>
        </w:rPr>
        <w:t>Graeter</w:t>
      </w:r>
      <w:proofErr w:type="spellEnd"/>
      <w:r w:rsidRPr="00DD6688">
        <w:rPr>
          <w:rFonts w:cs="Times New Roman"/>
          <w:szCs w:val="24"/>
        </w:rPr>
        <w:t xml:space="preserve"> T, </w:t>
      </w:r>
      <w:proofErr w:type="spellStart"/>
      <w:r w:rsidR="00225F51" w:rsidRPr="00DD6688">
        <w:rPr>
          <w:rFonts w:cs="Times New Roman"/>
          <w:szCs w:val="24"/>
        </w:rPr>
        <w:t>Seufferlein</w:t>
      </w:r>
      <w:proofErr w:type="spellEnd"/>
      <w:r w:rsidR="00225F51" w:rsidRPr="00DD6688">
        <w:rPr>
          <w:rFonts w:cs="Times New Roman"/>
          <w:szCs w:val="24"/>
        </w:rPr>
        <w:t xml:space="preserve"> T, </w:t>
      </w:r>
      <w:proofErr w:type="spellStart"/>
      <w:r w:rsidRPr="00DD6688">
        <w:rPr>
          <w:rFonts w:cs="Times New Roman"/>
          <w:szCs w:val="24"/>
        </w:rPr>
        <w:t>Kratzer</w:t>
      </w:r>
      <w:proofErr w:type="spellEnd"/>
      <w:r w:rsidRPr="00DD6688">
        <w:rPr>
          <w:rFonts w:cs="Times New Roman"/>
          <w:szCs w:val="24"/>
        </w:rPr>
        <w:t xml:space="preserve"> W and </w:t>
      </w:r>
      <w:proofErr w:type="spellStart"/>
      <w:r w:rsidRPr="00DD6688">
        <w:rPr>
          <w:rFonts w:cs="Times New Roman"/>
          <w:szCs w:val="24"/>
        </w:rPr>
        <w:t>Gruener</w:t>
      </w:r>
      <w:proofErr w:type="spellEnd"/>
      <w:r w:rsidRPr="00DD6688">
        <w:rPr>
          <w:rFonts w:cs="Times New Roman"/>
          <w:szCs w:val="24"/>
        </w:rPr>
        <w:t xml:space="preserve"> B designed the research; </w:t>
      </w:r>
      <w:proofErr w:type="spellStart"/>
      <w:r w:rsidRPr="00DD6688">
        <w:rPr>
          <w:rFonts w:cs="Times New Roman"/>
          <w:szCs w:val="24"/>
        </w:rPr>
        <w:t>Graeter</w:t>
      </w:r>
      <w:proofErr w:type="spellEnd"/>
      <w:r w:rsidRPr="00DD6688">
        <w:rPr>
          <w:rFonts w:cs="Times New Roman"/>
          <w:szCs w:val="24"/>
        </w:rPr>
        <w:t xml:space="preserve"> T, </w:t>
      </w:r>
      <w:proofErr w:type="spellStart"/>
      <w:r w:rsidRPr="00DD6688">
        <w:rPr>
          <w:rFonts w:cs="Times New Roman"/>
          <w:szCs w:val="24"/>
        </w:rPr>
        <w:t>Ehing</w:t>
      </w:r>
      <w:proofErr w:type="spellEnd"/>
      <w:r w:rsidRPr="00DD6688">
        <w:rPr>
          <w:rFonts w:cs="Times New Roman"/>
          <w:szCs w:val="24"/>
        </w:rPr>
        <w:t xml:space="preserve"> F, </w:t>
      </w:r>
      <w:proofErr w:type="spellStart"/>
      <w:r w:rsidRPr="00DD6688">
        <w:rPr>
          <w:rFonts w:cs="Times New Roman"/>
          <w:szCs w:val="24"/>
        </w:rPr>
        <w:t>Oeztuerk</w:t>
      </w:r>
      <w:proofErr w:type="spellEnd"/>
      <w:r w:rsidRPr="00DD6688">
        <w:rPr>
          <w:rFonts w:cs="Times New Roman"/>
          <w:szCs w:val="24"/>
        </w:rPr>
        <w:t xml:space="preserve"> S, </w:t>
      </w:r>
      <w:proofErr w:type="spellStart"/>
      <w:r w:rsidRPr="00DD6688">
        <w:rPr>
          <w:rFonts w:cs="Times New Roman"/>
          <w:szCs w:val="24"/>
        </w:rPr>
        <w:t>Kratzer</w:t>
      </w:r>
      <w:proofErr w:type="spellEnd"/>
      <w:r w:rsidRPr="00DD6688">
        <w:rPr>
          <w:rFonts w:cs="Times New Roman"/>
          <w:szCs w:val="24"/>
        </w:rPr>
        <w:t xml:space="preserve"> W, </w:t>
      </w:r>
      <w:proofErr w:type="spellStart"/>
      <w:r w:rsidRPr="00DD6688">
        <w:rPr>
          <w:rFonts w:cs="Times New Roman"/>
          <w:szCs w:val="24"/>
        </w:rPr>
        <w:t>Gruener</w:t>
      </w:r>
      <w:proofErr w:type="spellEnd"/>
      <w:r w:rsidRPr="00DD6688">
        <w:rPr>
          <w:rFonts w:cs="Times New Roman"/>
          <w:szCs w:val="24"/>
        </w:rPr>
        <w:t xml:space="preserve"> B performed the research; </w:t>
      </w:r>
      <w:proofErr w:type="spellStart"/>
      <w:r w:rsidRPr="00DD6688">
        <w:rPr>
          <w:rFonts w:cs="Times New Roman"/>
          <w:szCs w:val="24"/>
        </w:rPr>
        <w:t>Ehing</w:t>
      </w:r>
      <w:proofErr w:type="spellEnd"/>
      <w:r w:rsidRPr="00DD6688">
        <w:rPr>
          <w:rFonts w:cs="Times New Roman"/>
          <w:szCs w:val="24"/>
        </w:rPr>
        <w:t xml:space="preserve"> F, </w:t>
      </w:r>
      <w:proofErr w:type="spellStart"/>
      <w:r w:rsidRPr="00DD6688">
        <w:rPr>
          <w:rFonts w:cs="Times New Roman"/>
          <w:szCs w:val="24"/>
        </w:rPr>
        <w:t>Oeztuerk</w:t>
      </w:r>
      <w:proofErr w:type="spellEnd"/>
      <w:r w:rsidRPr="00DD6688">
        <w:rPr>
          <w:rFonts w:cs="Times New Roman"/>
          <w:szCs w:val="24"/>
        </w:rPr>
        <w:t xml:space="preserve"> S, Mason RA, </w:t>
      </w:r>
      <w:proofErr w:type="spellStart"/>
      <w:r w:rsidRPr="00DD6688">
        <w:rPr>
          <w:rFonts w:cs="Times New Roman"/>
          <w:szCs w:val="24"/>
        </w:rPr>
        <w:t>Haenle</w:t>
      </w:r>
      <w:proofErr w:type="spellEnd"/>
      <w:r w:rsidRPr="00DD6688">
        <w:rPr>
          <w:rFonts w:cs="Times New Roman"/>
          <w:szCs w:val="24"/>
        </w:rPr>
        <w:t xml:space="preserve"> MM and </w:t>
      </w:r>
      <w:proofErr w:type="spellStart"/>
      <w:r w:rsidRPr="00DD6688">
        <w:rPr>
          <w:rFonts w:cs="Times New Roman"/>
          <w:szCs w:val="24"/>
        </w:rPr>
        <w:t>Kratzer</w:t>
      </w:r>
      <w:proofErr w:type="spellEnd"/>
      <w:r w:rsidRPr="00DD6688">
        <w:rPr>
          <w:rFonts w:cs="Times New Roman"/>
          <w:szCs w:val="24"/>
        </w:rPr>
        <w:t xml:space="preserve"> W analyzed the data; and </w:t>
      </w:r>
      <w:proofErr w:type="spellStart"/>
      <w:r w:rsidRPr="00DD6688">
        <w:rPr>
          <w:rFonts w:cs="Times New Roman"/>
          <w:szCs w:val="24"/>
        </w:rPr>
        <w:t>Graeter</w:t>
      </w:r>
      <w:proofErr w:type="spellEnd"/>
      <w:r w:rsidRPr="00DD6688">
        <w:rPr>
          <w:rFonts w:cs="Times New Roman"/>
          <w:szCs w:val="24"/>
        </w:rPr>
        <w:t xml:space="preserve"> T, </w:t>
      </w:r>
      <w:proofErr w:type="spellStart"/>
      <w:r w:rsidRPr="00DD6688">
        <w:rPr>
          <w:rFonts w:cs="Times New Roman"/>
          <w:szCs w:val="24"/>
        </w:rPr>
        <w:t>Ehing</w:t>
      </w:r>
      <w:proofErr w:type="spellEnd"/>
      <w:r w:rsidRPr="00DD6688">
        <w:rPr>
          <w:rFonts w:cs="Times New Roman"/>
          <w:szCs w:val="24"/>
        </w:rPr>
        <w:t xml:space="preserve"> F and </w:t>
      </w:r>
      <w:proofErr w:type="spellStart"/>
      <w:r w:rsidRPr="00DD6688">
        <w:rPr>
          <w:rFonts w:cs="Times New Roman"/>
          <w:szCs w:val="24"/>
        </w:rPr>
        <w:t>Kratzer</w:t>
      </w:r>
      <w:proofErr w:type="spellEnd"/>
      <w:r w:rsidRPr="00DD6688">
        <w:rPr>
          <w:rFonts w:cs="Times New Roman"/>
          <w:szCs w:val="24"/>
        </w:rPr>
        <w:t xml:space="preserve"> W wrote the paper.</w:t>
      </w:r>
    </w:p>
    <w:p w:rsidR="00062F19" w:rsidRPr="00DD6688" w:rsidRDefault="00062F19" w:rsidP="00DA04E1">
      <w:pPr>
        <w:tabs>
          <w:tab w:val="left" w:pos="284"/>
        </w:tabs>
        <w:spacing w:after="0"/>
        <w:rPr>
          <w:rFonts w:cs="Times New Roman"/>
          <w:szCs w:val="24"/>
        </w:rPr>
      </w:pPr>
    </w:p>
    <w:p w:rsidR="00B72722" w:rsidRDefault="00B72722" w:rsidP="00DA04E1">
      <w:pPr>
        <w:autoSpaceDE w:val="0"/>
        <w:autoSpaceDN w:val="0"/>
        <w:adjustRightInd w:val="0"/>
        <w:spacing w:after="0"/>
        <w:rPr>
          <w:b/>
          <w:bCs/>
          <w:iCs/>
          <w:color w:val="000000"/>
          <w:lang w:eastAsia="zh-CN"/>
        </w:rPr>
      </w:pPr>
      <w:bookmarkStart w:id="0" w:name="OLE_LINK4"/>
      <w:bookmarkStart w:id="1" w:name="OLE_LINK5"/>
      <w:bookmarkStart w:id="2" w:name="OLE_LINK379"/>
      <w:bookmarkStart w:id="3" w:name="OLE_LINK380"/>
      <w:bookmarkStart w:id="4" w:name="OLE_LINK498"/>
      <w:bookmarkStart w:id="5" w:name="OLE_LINK499"/>
      <w:r w:rsidRPr="00484F59">
        <w:rPr>
          <w:b/>
          <w:bCs/>
          <w:iCs/>
          <w:color w:val="000000"/>
        </w:rPr>
        <w:lastRenderedPageBreak/>
        <w:t>Ethics approval</w:t>
      </w:r>
      <w:r w:rsidRPr="00484F59">
        <w:rPr>
          <w:rFonts w:hint="eastAsia"/>
          <w:b/>
          <w:bCs/>
          <w:iCs/>
          <w:color w:val="000000"/>
        </w:rPr>
        <w:t>:</w:t>
      </w:r>
      <w:r w:rsidR="001A19BB" w:rsidRPr="00DA04E1">
        <w:rPr>
          <w:bCs/>
          <w:iCs/>
          <w:color w:val="000000"/>
        </w:rPr>
        <w:t xml:space="preserve"> The study was reviewed and approved by the local ethics committee of university of Ulm. </w:t>
      </w:r>
    </w:p>
    <w:p w:rsidR="00DA04E1" w:rsidRPr="00484F59" w:rsidRDefault="00DA04E1" w:rsidP="00DA04E1">
      <w:pPr>
        <w:autoSpaceDE w:val="0"/>
        <w:autoSpaceDN w:val="0"/>
        <w:adjustRightInd w:val="0"/>
        <w:spacing w:after="0"/>
        <w:rPr>
          <w:b/>
          <w:bCs/>
          <w:iCs/>
          <w:color w:val="000000"/>
          <w:lang w:eastAsia="zh-CN"/>
        </w:rPr>
      </w:pPr>
    </w:p>
    <w:bookmarkEnd w:id="0"/>
    <w:bookmarkEnd w:id="1"/>
    <w:p w:rsidR="00B72722" w:rsidRDefault="00B72722" w:rsidP="00DA04E1">
      <w:pPr>
        <w:autoSpaceDE w:val="0"/>
        <w:autoSpaceDN w:val="0"/>
        <w:adjustRightInd w:val="0"/>
        <w:spacing w:after="0"/>
        <w:rPr>
          <w:bCs/>
          <w:iCs/>
          <w:color w:val="000000"/>
          <w:lang w:eastAsia="zh-CN"/>
        </w:rPr>
      </w:pPr>
      <w:r w:rsidRPr="00BB4403">
        <w:rPr>
          <w:b/>
          <w:bCs/>
          <w:iCs/>
          <w:color w:val="000000"/>
        </w:rPr>
        <w:t>Informed consent</w:t>
      </w:r>
      <w:r w:rsidRPr="00BB4403">
        <w:rPr>
          <w:rFonts w:hint="eastAsia"/>
          <w:b/>
          <w:bCs/>
          <w:iCs/>
          <w:color w:val="000000"/>
        </w:rPr>
        <w:t>:</w:t>
      </w:r>
      <w:r w:rsidRPr="00BB4403">
        <w:rPr>
          <w:b/>
          <w:bCs/>
          <w:iCs/>
          <w:color w:val="000000"/>
        </w:rPr>
        <w:t xml:space="preserve"> </w:t>
      </w:r>
      <w:r w:rsidR="00DA1D88" w:rsidRPr="00DA04E1">
        <w:rPr>
          <w:bCs/>
          <w:iCs/>
          <w:color w:val="000000"/>
        </w:rPr>
        <w:t xml:space="preserve">Because of retrospective and anonymous character of this study the need for informed consent was waived by the institutional review board. </w:t>
      </w:r>
    </w:p>
    <w:p w:rsidR="00DA04E1" w:rsidRPr="00BB4403" w:rsidRDefault="00DA04E1" w:rsidP="00DA04E1">
      <w:pPr>
        <w:autoSpaceDE w:val="0"/>
        <w:autoSpaceDN w:val="0"/>
        <w:adjustRightInd w:val="0"/>
        <w:spacing w:after="0"/>
        <w:rPr>
          <w:b/>
          <w:bCs/>
          <w:iCs/>
          <w:color w:val="000000"/>
          <w:lang w:eastAsia="zh-CN"/>
        </w:rPr>
      </w:pPr>
    </w:p>
    <w:p w:rsidR="00B72722" w:rsidRPr="00DA04E1" w:rsidRDefault="00B72722" w:rsidP="00DA04E1">
      <w:pPr>
        <w:autoSpaceDE w:val="0"/>
        <w:autoSpaceDN w:val="0"/>
        <w:adjustRightInd w:val="0"/>
        <w:spacing w:after="0"/>
        <w:rPr>
          <w:rFonts w:cs="TimesNewRomanPS-BoldItalicMT"/>
          <w:bCs/>
          <w:iCs/>
          <w:color w:val="000000"/>
          <w:lang w:eastAsia="zh-CN"/>
        </w:rPr>
      </w:pPr>
      <w:r w:rsidRPr="00BB4403">
        <w:rPr>
          <w:rFonts w:cs="TimesNewRomanPS-BoldItalicMT"/>
          <w:b/>
          <w:bCs/>
          <w:iCs/>
          <w:color w:val="000000"/>
        </w:rPr>
        <w:t>Conflict-of-interest</w:t>
      </w:r>
      <w:r w:rsidRPr="00BB4403">
        <w:rPr>
          <w:rFonts w:cs="TimesNewRomanPS-BoldItalicMT" w:hint="eastAsia"/>
          <w:b/>
          <w:bCs/>
          <w:iCs/>
          <w:color w:val="000000"/>
        </w:rPr>
        <w:t>:</w:t>
      </w:r>
      <w:r w:rsidR="001A19BB">
        <w:rPr>
          <w:rFonts w:cs="TimesNewRomanPS-BoldItalicMT"/>
          <w:b/>
          <w:bCs/>
          <w:iCs/>
          <w:color w:val="000000"/>
        </w:rPr>
        <w:t xml:space="preserve"> </w:t>
      </w:r>
      <w:r w:rsidR="001A19BB" w:rsidRPr="00DA04E1">
        <w:rPr>
          <w:rFonts w:cs="TimesNewRomanPS-BoldItalicMT"/>
          <w:bCs/>
          <w:iCs/>
          <w:color w:val="000000"/>
        </w:rPr>
        <w:t>The authors declare that there are no conflicts of interest</w:t>
      </w:r>
      <w:r w:rsidR="009012B3" w:rsidRPr="00DA04E1">
        <w:rPr>
          <w:rFonts w:cs="TimesNewRomanPS-BoldItalicMT"/>
          <w:bCs/>
          <w:iCs/>
          <w:color w:val="000000"/>
        </w:rPr>
        <w:t>.</w:t>
      </w:r>
    </w:p>
    <w:p w:rsidR="00DA04E1" w:rsidRPr="00BB4403" w:rsidRDefault="00DA04E1" w:rsidP="00DA04E1">
      <w:pPr>
        <w:autoSpaceDE w:val="0"/>
        <w:autoSpaceDN w:val="0"/>
        <w:adjustRightInd w:val="0"/>
        <w:spacing w:after="0"/>
        <w:rPr>
          <w:rFonts w:cs="TimesNewRomanPS-BoldItalicMT"/>
          <w:b/>
          <w:bCs/>
          <w:iCs/>
          <w:color w:val="000000"/>
          <w:lang w:eastAsia="zh-CN"/>
        </w:rPr>
      </w:pPr>
    </w:p>
    <w:bookmarkEnd w:id="2"/>
    <w:bookmarkEnd w:id="3"/>
    <w:p w:rsidR="00B72722" w:rsidRDefault="00B72722" w:rsidP="00DA04E1">
      <w:pPr>
        <w:autoSpaceDE w:val="0"/>
        <w:autoSpaceDN w:val="0"/>
        <w:adjustRightInd w:val="0"/>
        <w:spacing w:after="0"/>
        <w:rPr>
          <w:rFonts w:cs="TimesNewRomanPS-BoldItalicMT"/>
          <w:bCs/>
          <w:iCs/>
          <w:lang w:eastAsia="zh-CN"/>
        </w:rPr>
      </w:pPr>
      <w:r w:rsidRPr="00BB4403">
        <w:rPr>
          <w:rFonts w:cs="TimesNewRomanPS-BoldItalicMT"/>
          <w:b/>
          <w:bCs/>
          <w:iCs/>
          <w:color w:val="000000"/>
        </w:rPr>
        <w:t>Data sharing</w:t>
      </w:r>
      <w:r w:rsidRPr="00BB4403">
        <w:rPr>
          <w:rFonts w:cs="TimesNewRomanPS-BoldItalicMT" w:hint="eastAsia"/>
          <w:b/>
          <w:bCs/>
          <w:iCs/>
          <w:color w:val="000000"/>
        </w:rPr>
        <w:t>:</w:t>
      </w:r>
      <w:r w:rsidR="00DA1D88">
        <w:rPr>
          <w:rFonts w:cs="TimesNewRomanPS-BoldItalicMT"/>
          <w:b/>
          <w:bCs/>
          <w:iCs/>
          <w:color w:val="000000"/>
        </w:rPr>
        <w:t xml:space="preserve"> </w:t>
      </w:r>
      <w:r w:rsidR="00DA1D88" w:rsidRPr="00DA04E1">
        <w:rPr>
          <w:rFonts w:cs="TimesNewRomanPS-BoldItalicMT"/>
          <w:bCs/>
          <w:iCs/>
        </w:rPr>
        <w:t>N</w:t>
      </w:r>
      <w:r w:rsidR="00DA04E1" w:rsidRPr="00DA04E1">
        <w:rPr>
          <w:rFonts w:cs="TimesNewRomanPS-BoldItalicMT"/>
          <w:bCs/>
          <w:iCs/>
        </w:rPr>
        <w:t>o additional data are available</w:t>
      </w:r>
      <w:r w:rsidR="009012B3" w:rsidRPr="00DA04E1">
        <w:rPr>
          <w:rFonts w:cs="TimesNewRomanPS-BoldItalicMT"/>
          <w:bCs/>
          <w:iCs/>
        </w:rPr>
        <w:t>.</w:t>
      </w:r>
    </w:p>
    <w:p w:rsidR="00DA04E1" w:rsidRPr="00BB4403" w:rsidRDefault="00DA04E1" w:rsidP="00DA04E1">
      <w:pPr>
        <w:autoSpaceDE w:val="0"/>
        <w:autoSpaceDN w:val="0"/>
        <w:adjustRightInd w:val="0"/>
        <w:spacing w:after="0"/>
        <w:rPr>
          <w:rFonts w:cs="TimesNewRomanPS-BoldItalicMT"/>
          <w:bCs/>
          <w:iCs/>
          <w:color w:val="000000"/>
          <w:lang w:eastAsia="zh-CN"/>
        </w:rPr>
      </w:pPr>
    </w:p>
    <w:bookmarkEnd w:id="4"/>
    <w:bookmarkEnd w:id="5"/>
    <w:p w:rsidR="00DA04E1" w:rsidRPr="00F16786" w:rsidRDefault="00DA04E1" w:rsidP="00DA04E1">
      <w:pPr>
        <w:rPr>
          <w:b/>
          <w:color w:val="000000"/>
          <w:lang w:val="de-DE"/>
        </w:rPr>
      </w:pPr>
      <w:r w:rsidRPr="00164EDB">
        <w:rPr>
          <w:b/>
          <w:color w:val="000000"/>
        </w:rPr>
        <w:t xml:space="preserve">Open-Access: </w:t>
      </w:r>
      <w:r w:rsidRPr="00164EDB">
        <w:rPr>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F16786">
        <w:rPr>
          <w:color w:val="000000"/>
          <w:lang w:val="de-DE"/>
        </w:rPr>
        <w:t>See: http://creativecommons.org/licenses/by-nc/4.0/</w:t>
      </w:r>
    </w:p>
    <w:p w:rsidR="009012B3" w:rsidRDefault="009012B3" w:rsidP="00DA04E1">
      <w:pPr>
        <w:tabs>
          <w:tab w:val="left" w:pos="284"/>
        </w:tabs>
        <w:spacing w:after="0"/>
        <w:rPr>
          <w:rFonts w:cs="Times New Roman"/>
          <w:i/>
          <w:szCs w:val="24"/>
          <w:lang w:val="de-DE"/>
        </w:rPr>
      </w:pPr>
    </w:p>
    <w:p w:rsidR="00DA04E1" w:rsidRDefault="00062F19" w:rsidP="00DA04E1">
      <w:pPr>
        <w:tabs>
          <w:tab w:val="left" w:pos="284"/>
        </w:tabs>
        <w:spacing w:after="0"/>
        <w:rPr>
          <w:szCs w:val="24"/>
          <w:lang w:eastAsia="zh-CN"/>
        </w:rPr>
      </w:pPr>
      <w:r w:rsidRPr="00DA04E1">
        <w:rPr>
          <w:rFonts w:cs="Times New Roman"/>
          <w:b/>
          <w:szCs w:val="24"/>
          <w:lang w:val="de-DE"/>
        </w:rPr>
        <w:t xml:space="preserve">Correspondence to: </w:t>
      </w:r>
      <w:r w:rsidRPr="00DD6688">
        <w:rPr>
          <w:rFonts w:cs="Times New Roman"/>
          <w:i/>
          <w:szCs w:val="24"/>
          <w:lang w:val="de-DE"/>
        </w:rPr>
        <w:t xml:space="preserve"> </w:t>
      </w:r>
      <w:r w:rsidR="00584D82" w:rsidRPr="00DA04E1">
        <w:rPr>
          <w:b/>
          <w:szCs w:val="24"/>
          <w:lang w:val="de-DE"/>
        </w:rPr>
        <w:t>Wolfgang Kratzer</w:t>
      </w:r>
      <w:r w:rsidRPr="00DA04E1">
        <w:rPr>
          <w:b/>
          <w:szCs w:val="24"/>
          <w:lang w:val="de-DE"/>
        </w:rPr>
        <w:t>, MD, Professor</w:t>
      </w:r>
      <w:r w:rsidRPr="00DD6688">
        <w:rPr>
          <w:szCs w:val="24"/>
          <w:lang w:val="de-DE"/>
        </w:rPr>
        <w:t xml:space="preserve">, Klinik für Innere Medizin I, Universitätsklinikum Ulm, Albert-Einstein-Allee 23, 89081 Ulm, Germany. </w:t>
      </w:r>
      <w:r w:rsidR="00DA04E1">
        <w:rPr>
          <w:szCs w:val="24"/>
          <w:lang w:val="de-DE"/>
        </w:rPr>
        <w:t>wolfgang.</w:t>
      </w:r>
      <w:hyperlink r:id="rId8" w:history="1">
        <w:r w:rsidRPr="00DA04E1">
          <w:rPr>
            <w:rStyle w:val="a7"/>
            <w:color w:val="auto"/>
            <w:szCs w:val="24"/>
            <w:u w:val="none"/>
          </w:rPr>
          <w:t>kratzer@uniklinik-ulm.de</w:t>
        </w:r>
      </w:hyperlink>
    </w:p>
    <w:p w:rsidR="00DA04E1" w:rsidRDefault="00934FFE" w:rsidP="00DA04E1">
      <w:pPr>
        <w:tabs>
          <w:tab w:val="left" w:pos="284"/>
        </w:tabs>
        <w:spacing w:after="0"/>
        <w:rPr>
          <w:szCs w:val="24"/>
          <w:lang w:eastAsia="zh-CN"/>
        </w:rPr>
      </w:pPr>
      <w:r w:rsidRPr="00DA04E1">
        <w:rPr>
          <w:b/>
          <w:szCs w:val="24"/>
        </w:rPr>
        <w:t>Telephone</w:t>
      </w:r>
      <w:r w:rsidR="00DA04E1">
        <w:rPr>
          <w:szCs w:val="24"/>
        </w:rPr>
        <w:t>: +49-731-500</w:t>
      </w:r>
      <w:r w:rsidRPr="00DD6688">
        <w:rPr>
          <w:szCs w:val="24"/>
        </w:rPr>
        <w:t xml:space="preserve">44730 </w:t>
      </w:r>
    </w:p>
    <w:p w:rsidR="00584D82" w:rsidRDefault="00934FFE" w:rsidP="00DA04E1">
      <w:pPr>
        <w:tabs>
          <w:tab w:val="left" w:pos="284"/>
        </w:tabs>
        <w:spacing w:after="0"/>
        <w:rPr>
          <w:szCs w:val="24"/>
          <w:lang w:eastAsia="zh-CN"/>
        </w:rPr>
      </w:pPr>
      <w:r w:rsidRPr="00DA04E1">
        <w:rPr>
          <w:b/>
          <w:szCs w:val="24"/>
        </w:rPr>
        <w:t>Fax</w:t>
      </w:r>
      <w:r w:rsidRPr="00DD6688">
        <w:rPr>
          <w:szCs w:val="24"/>
        </w:rPr>
        <w:t xml:space="preserve">: </w:t>
      </w:r>
      <w:r w:rsidR="00DA04E1">
        <w:rPr>
          <w:szCs w:val="24"/>
        </w:rPr>
        <w:t>+49-731-500</w:t>
      </w:r>
      <w:r w:rsidRPr="00DD6688">
        <w:rPr>
          <w:szCs w:val="24"/>
        </w:rPr>
        <w:t>44621</w:t>
      </w:r>
    </w:p>
    <w:p w:rsidR="007A3C69" w:rsidRPr="007A3C69" w:rsidRDefault="007A3C69" w:rsidP="007A3C69">
      <w:pPr>
        <w:spacing w:after="0"/>
        <w:rPr>
          <w:lang w:eastAsia="zh-CN"/>
        </w:rPr>
      </w:pPr>
      <w:bookmarkStart w:id="6" w:name="OLE_LINK476"/>
      <w:bookmarkStart w:id="7" w:name="OLE_LINK477"/>
      <w:r>
        <w:rPr>
          <w:b/>
        </w:rPr>
        <w:t xml:space="preserve">Received: </w:t>
      </w:r>
      <w:r w:rsidRPr="007A3C69">
        <w:t xml:space="preserve">  </w:t>
      </w:r>
      <w:r w:rsidRPr="007A3C69">
        <w:rPr>
          <w:rFonts w:hint="eastAsia"/>
          <w:lang w:eastAsia="zh-CN"/>
        </w:rPr>
        <w:t>October 23, 2014</w:t>
      </w:r>
    </w:p>
    <w:p w:rsidR="007A3C69" w:rsidRPr="007A3C69" w:rsidRDefault="007A3C69" w:rsidP="007A3C69">
      <w:pPr>
        <w:spacing w:after="0"/>
        <w:rPr>
          <w:lang w:eastAsia="zh-CN"/>
        </w:rPr>
      </w:pPr>
      <w:r w:rsidRPr="009659DA">
        <w:rPr>
          <w:rFonts w:hint="eastAsia"/>
          <w:b/>
        </w:rPr>
        <w:t>Peer-review started</w:t>
      </w:r>
      <w:r>
        <w:rPr>
          <w:b/>
        </w:rPr>
        <w:t>:</w:t>
      </w:r>
      <w:r w:rsidRPr="007A3C69">
        <w:t xml:space="preserve">  </w:t>
      </w:r>
      <w:r w:rsidRPr="007A3C69">
        <w:rPr>
          <w:rFonts w:hint="eastAsia"/>
          <w:lang w:eastAsia="zh-CN"/>
        </w:rPr>
        <w:t xml:space="preserve">October </w:t>
      </w:r>
      <w:r>
        <w:rPr>
          <w:rFonts w:hint="eastAsia"/>
          <w:lang w:eastAsia="zh-CN"/>
        </w:rPr>
        <w:t>27</w:t>
      </w:r>
      <w:r w:rsidRPr="007A3C69">
        <w:rPr>
          <w:rFonts w:hint="eastAsia"/>
          <w:lang w:eastAsia="zh-CN"/>
        </w:rPr>
        <w:t>, 2014</w:t>
      </w:r>
    </w:p>
    <w:p w:rsidR="007A3C69" w:rsidRPr="007A3C69" w:rsidRDefault="007A3C69" w:rsidP="007A3C69">
      <w:pPr>
        <w:spacing w:after="0"/>
        <w:rPr>
          <w:lang w:eastAsia="zh-CN"/>
        </w:rPr>
      </w:pPr>
      <w:r w:rsidRPr="009659DA">
        <w:rPr>
          <w:b/>
        </w:rPr>
        <w:t>First decision:</w:t>
      </w:r>
      <w:r w:rsidRPr="007A3C69">
        <w:rPr>
          <w:rFonts w:hint="eastAsia"/>
          <w:lang w:eastAsia="zh-CN"/>
        </w:rPr>
        <w:t xml:space="preserve"> November 14, 2014</w:t>
      </w:r>
    </w:p>
    <w:p w:rsidR="007A3C69" w:rsidRPr="007A3C69" w:rsidRDefault="007A3C69" w:rsidP="007A3C69">
      <w:pPr>
        <w:spacing w:after="0"/>
        <w:rPr>
          <w:lang w:eastAsia="zh-CN"/>
        </w:rPr>
      </w:pPr>
      <w:r>
        <w:rPr>
          <w:b/>
        </w:rPr>
        <w:t xml:space="preserve">Revised:  </w:t>
      </w:r>
      <w:r w:rsidRPr="007A3C69">
        <w:rPr>
          <w:rFonts w:hint="eastAsia"/>
          <w:lang w:eastAsia="zh-CN"/>
        </w:rPr>
        <w:t>December 17, 2014</w:t>
      </w:r>
    </w:p>
    <w:p w:rsidR="007A3C69" w:rsidRPr="00C345E4" w:rsidRDefault="007A3C69" w:rsidP="00C345E4">
      <w:pPr>
        <w:rPr>
          <w:color w:val="000000" w:themeColor="text1"/>
        </w:rPr>
      </w:pPr>
      <w:r>
        <w:rPr>
          <w:b/>
        </w:rPr>
        <w:t>Accepted:</w:t>
      </w:r>
      <w:bookmarkStart w:id="8" w:name="OLE_LINK98"/>
      <w:bookmarkStart w:id="9" w:name="OLE_LINK99"/>
      <w:r w:rsidR="00C345E4" w:rsidRPr="00C345E4">
        <w:rPr>
          <w:color w:val="000000" w:themeColor="text1"/>
        </w:rPr>
        <w:t xml:space="preserve"> </w:t>
      </w:r>
      <w:r w:rsidR="00C345E4" w:rsidRPr="0093743A">
        <w:rPr>
          <w:color w:val="000000" w:themeColor="text1"/>
        </w:rPr>
        <w:t>February 5, 2015</w:t>
      </w:r>
      <w:bookmarkEnd w:id="8"/>
      <w:bookmarkEnd w:id="9"/>
      <w:r>
        <w:rPr>
          <w:b/>
        </w:rPr>
        <w:t xml:space="preserve">  </w:t>
      </w:r>
    </w:p>
    <w:p w:rsidR="007A3C69" w:rsidRDefault="007A3C69" w:rsidP="007A3C69">
      <w:pPr>
        <w:spacing w:after="0"/>
        <w:rPr>
          <w:b/>
        </w:rPr>
      </w:pPr>
      <w:bookmarkStart w:id="10" w:name="_GoBack"/>
      <w:bookmarkEnd w:id="10"/>
      <w:r w:rsidRPr="009659DA">
        <w:rPr>
          <w:b/>
        </w:rPr>
        <w:t>Article in press:</w:t>
      </w:r>
    </w:p>
    <w:p w:rsidR="007A3C69" w:rsidRPr="00ED7CB9" w:rsidRDefault="007A3C69" w:rsidP="007A3C69">
      <w:pPr>
        <w:spacing w:after="0"/>
        <w:rPr>
          <w:b/>
        </w:rPr>
      </w:pPr>
      <w:r>
        <w:rPr>
          <w:b/>
        </w:rPr>
        <w:t xml:space="preserve">Published online: </w:t>
      </w:r>
    </w:p>
    <w:bookmarkEnd w:id="6"/>
    <w:bookmarkEnd w:id="7"/>
    <w:p w:rsidR="00392FBE" w:rsidRPr="00712F63" w:rsidRDefault="00584D82" w:rsidP="00392FBE">
      <w:pPr>
        <w:jc w:val="left"/>
        <w:rPr>
          <w:b/>
          <w:color w:val="000000"/>
          <w:lang w:val="es-AR"/>
        </w:rPr>
      </w:pPr>
      <w:r w:rsidRPr="00DD6688">
        <w:rPr>
          <w:szCs w:val="24"/>
        </w:rPr>
        <w:br w:type="page"/>
      </w:r>
      <w:r w:rsidR="00392FBE" w:rsidRPr="00712F63">
        <w:rPr>
          <w:b/>
          <w:color w:val="000000"/>
        </w:rPr>
        <w:lastRenderedPageBreak/>
        <w:t>Abstract</w:t>
      </w:r>
    </w:p>
    <w:p w:rsidR="00F2041D" w:rsidRDefault="00DE747E" w:rsidP="00DA04E1">
      <w:pPr>
        <w:spacing w:after="0"/>
        <w:rPr>
          <w:szCs w:val="24"/>
          <w:lang w:eastAsia="zh-CN"/>
        </w:rPr>
      </w:pPr>
      <w:r w:rsidRPr="00DD6688">
        <w:rPr>
          <w:b/>
          <w:szCs w:val="24"/>
        </w:rPr>
        <w:t>AIM</w:t>
      </w:r>
      <w:r w:rsidR="00392FBE">
        <w:rPr>
          <w:rFonts w:hint="eastAsia"/>
          <w:b/>
          <w:szCs w:val="24"/>
          <w:lang w:eastAsia="zh-CN"/>
        </w:rPr>
        <w:t xml:space="preserve">: </w:t>
      </w:r>
      <w:r w:rsidR="00803EE6" w:rsidRPr="00DD6688">
        <w:rPr>
          <w:szCs w:val="24"/>
        </w:rPr>
        <w:t xml:space="preserve">To </w:t>
      </w:r>
      <w:r w:rsidR="004B1603" w:rsidRPr="00DD6688">
        <w:rPr>
          <w:szCs w:val="24"/>
        </w:rPr>
        <w:t xml:space="preserve">determine </w:t>
      </w:r>
      <w:r w:rsidR="00F2041D" w:rsidRPr="00DD6688">
        <w:rPr>
          <w:szCs w:val="24"/>
        </w:rPr>
        <w:t xml:space="preserve">the long-term hepatobiliary complications of </w:t>
      </w:r>
      <w:r w:rsidRPr="00DD6688">
        <w:rPr>
          <w:szCs w:val="24"/>
        </w:rPr>
        <w:t xml:space="preserve">alveolar </w:t>
      </w:r>
      <w:proofErr w:type="spellStart"/>
      <w:r w:rsidRPr="00DD6688">
        <w:rPr>
          <w:szCs w:val="24"/>
        </w:rPr>
        <w:t>echinococcosis</w:t>
      </w:r>
      <w:proofErr w:type="spellEnd"/>
      <w:r w:rsidRPr="00DD6688">
        <w:rPr>
          <w:szCs w:val="24"/>
        </w:rPr>
        <w:t xml:space="preserve"> and </w:t>
      </w:r>
      <w:r w:rsidR="00F2041D" w:rsidRPr="00DD6688">
        <w:rPr>
          <w:szCs w:val="24"/>
        </w:rPr>
        <w:t>treatment options using interventional methods.</w:t>
      </w:r>
    </w:p>
    <w:p w:rsidR="00392FBE" w:rsidRPr="00392FBE" w:rsidRDefault="00392FBE" w:rsidP="00DA04E1">
      <w:pPr>
        <w:spacing w:after="0"/>
        <w:rPr>
          <w:b/>
          <w:szCs w:val="24"/>
          <w:lang w:eastAsia="zh-CN"/>
        </w:rPr>
      </w:pPr>
    </w:p>
    <w:p w:rsidR="00F2041D" w:rsidRDefault="00DE747E" w:rsidP="00DA04E1">
      <w:pPr>
        <w:spacing w:after="0"/>
        <w:rPr>
          <w:szCs w:val="24"/>
          <w:lang w:eastAsia="zh-CN"/>
        </w:rPr>
      </w:pPr>
      <w:r w:rsidRPr="00DD6688">
        <w:rPr>
          <w:b/>
          <w:szCs w:val="24"/>
        </w:rPr>
        <w:t>METHODS</w:t>
      </w:r>
      <w:r w:rsidR="00392FBE">
        <w:rPr>
          <w:rFonts w:hint="eastAsia"/>
          <w:b/>
          <w:szCs w:val="24"/>
          <w:lang w:eastAsia="zh-CN"/>
        </w:rPr>
        <w:t xml:space="preserve">: </w:t>
      </w:r>
      <w:r w:rsidR="00F2041D" w:rsidRPr="00DD6688">
        <w:rPr>
          <w:szCs w:val="24"/>
        </w:rPr>
        <w:t>Included in the study were 35 patients with</w:t>
      </w:r>
      <w:r w:rsidRPr="00DD6688">
        <w:rPr>
          <w:szCs w:val="24"/>
        </w:rPr>
        <w:t xml:space="preserve"> alveolar </w:t>
      </w:r>
      <w:proofErr w:type="spellStart"/>
      <w:r w:rsidRPr="00DD6688">
        <w:rPr>
          <w:szCs w:val="24"/>
        </w:rPr>
        <w:t>echinococcosis</w:t>
      </w:r>
      <w:proofErr w:type="spellEnd"/>
      <w:r w:rsidR="00F2041D" w:rsidRPr="00DD6688">
        <w:rPr>
          <w:szCs w:val="24"/>
        </w:rPr>
        <w:t xml:space="preserve"> </w:t>
      </w:r>
      <w:r w:rsidRPr="00DD6688">
        <w:rPr>
          <w:szCs w:val="24"/>
        </w:rPr>
        <w:t>(</w:t>
      </w:r>
      <w:r w:rsidR="00F2041D" w:rsidRPr="00DD6688">
        <w:rPr>
          <w:szCs w:val="24"/>
        </w:rPr>
        <w:t>AE</w:t>
      </w:r>
      <w:r w:rsidRPr="00DD6688">
        <w:rPr>
          <w:szCs w:val="24"/>
        </w:rPr>
        <w:t>)</w:t>
      </w:r>
      <w:r w:rsidR="00F2041D" w:rsidRPr="00DD6688">
        <w:rPr>
          <w:szCs w:val="24"/>
        </w:rPr>
        <w:t xml:space="preserve"> enrolled in the </w:t>
      </w:r>
      <w:proofErr w:type="spellStart"/>
      <w:r w:rsidR="00F2041D" w:rsidRPr="00DD6688">
        <w:rPr>
          <w:szCs w:val="24"/>
        </w:rPr>
        <w:t>Echinococcus</w:t>
      </w:r>
      <w:proofErr w:type="spellEnd"/>
      <w:r w:rsidR="00F2041D" w:rsidRPr="00DD6688">
        <w:rPr>
          <w:szCs w:val="24"/>
        </w:rPr>
        <w:t xml:space="preserve"> </w:t>
      </w:r>
      <w:proofErr w:type="spellStart"/>
      <w:r w:rsidR="00F2041D" w:rsidRPr="00DD6688">
        <w:rPr>
          <w:szCs w:val="24"/>
        </w:rPr>
        <w:t>Multilocularis</w:t>
      </w:r>
      <w:proofErr w:type="spellEnd"/>
      <w:r w:rsidR="00F2041D" w:rsidRPr="00DD6688">
        <w:rPr>
          <w:szCs w:val="24"/>
        </w:rPr>
        <w:t xml:space="preserve"> Data Bank of the University Hospital of Ulm. Patients underwent endoscopic intervention for treatment of hepatobiliary complications between 1979 and 2012. Patients</w:t>
      </w:r>
      <w:r w:rsidR="00803EE6">
        <w:rPr>
          <w:szCs w:val="24"/>
          <w:lang w:eastAsia="zh-CN"/>
        </w:rPr>
        <w:t>’</w:t>
      </w:r>
      <w:r w:rsidR="00F2041D" w:rsidRPr="00DD6688">
        <w:rPr>
          <w:szCs w:val="24"/>
        </w:rPr>
        <w:t xml:space="preserve"> epidemiological data, clinical symptoms and indications for the intervention, the type of intervention and any additional procedures, hepatic laboratory parameters (pre- and post-intervention), medication and surgical treatment before and after the intervention, as well as complications associated with the intervention and patients‘ subsequent clinical course were analyzed. In order to compare patients with AE with and without history of intervention, data from an additional 322 patients with AE who had not experienced hepatobiliary complications and had not undergone endoscopic intervention</w:t>
      </w:r>
      <w:r w:rsidR="004B1603" w:rsidRPr="00DD6688">
        <w:rPr>
          <w:szCs w:val="24"/>
        </w:rPr>
        <w:t xml:space="preserve"> have been retrieved and analyzed</w:t>
      </w:r>
      <w:r w:rsidR="00F2041D" w:rsidRPr="00DD6688">
        <w:rPr>
          <w:szCs w:val="24"/>
        </w:rPr>
        <w:t>.</w:t>
      </w:r>
    </w:p>
    <w:p w:rsidR="00392FBE" w:rsidRPr="00392FBE" w:rsidRDefault="00392FBE" w:rsidP="00DA04E1">
      <w:pPr>
        <w:spacing w:after="0"/>
        <w:rPr>
          <w:b/>
          <w:szCs w:val="24"/>
          <w:lang w:eastAsia="zh-CN"/>
        </w:rPr>
      </w:pPr>
    </w:p>
    <w:p w:rsidR="00ED1438" w:rsidRPr="00392FBE" w:rsidRDefault="00DE747E" w:rsidP="00DA04E1">
      <w:pPr>
        <w:spacing w:after="0"/>
        <w:rPr>
          <w:b/>
          <w:szCs w:val="24"/>
        </w:rPr>
      </w:pPr>
      <w:r w:rsidRPr="00DD6688">
        <w:rPr>
          <w:b/>
          <w:szCs w:val="24"/>
        </w:rPr>
        <w:t>RESULTS</w:t>
      </w:r>
      <w:r w:rsidR="00392FBE">
        <w:rPr>
          <w:rFonts w:hint="eastAsia"/>
          <w:b/>
          <w:szCs w:val="24"/>
          <w:lang w:eastAsia="zh-CN"/>
        </w:rPr>
        <w:t xml:space="preserve">: </w:t>
      </w:r>
      <w:r w:rsidR="00604F7E" w:rsidRPr="00DD6688">
        <w:rPr>
          <w:szCs w:val="24"/>
        </w:rPr>
        <w:t>Included in the study were 22 male and 13 female patients whose average age at first diagnosis was 48.1 years and 52.7 years at the time of intervention. The average time elapsed between first diagnosis and onset of hepatobiliary complications was 3.7 years. The most common symptoms were jaundice, abdominal pains and wei</w:t>
      </w:r>
      <w:r w:rsidR="00B340DC" w:rsidRPr="00DD6688">
        <w:rPr>
          <w:szCs w:val="24"/>
        </w:rPr>
        <w:t>g</w:t>
      </w:r>
      <w:r w:rsidR="00604F7E" w:rsidRPr="00DD6688">
        <w:rPr>
          <w:szCs w:val="24"/>
        </w:rPr>
        <w:t>ht loss.</w:t>
      </w:r>
      <w:r w:rsidR="00662A51" w:rsidRPr="00DD6688">
        <w:rPr>
          <w:szCs w:val="24"/>
        </w:rPr>
        <w:t xml:space="preserve"> The number of interventions per patient ranged from one to ten. </w:t>
      </w:r>
      <w:r w:rsidR="00392FBE" w:rsidRPr="00DD6688">
        <w:rPr>
          <w:szCs w:val="24"/>
        </w:rPr>
        <w:t xml:space="preserve">Endoscopic retrograde </w:t>
      </w:r>
      <w:proofErr w:type="spellStart"/>
      <w:r w:rsidR="00392FBE" w:rsidRPr="00DD6688">
        <w:rPr>
          <w:szCs w:val="24"/>
        </w:rPr>
        <w:t>cholangiopancreatography</w:t>
      </w:r>
      <w:proofErr w:type="spellEnd"/>
      <w:r w:rsidR="00392FBE" w:rsidRPr="00DD6688">
        <w:rPr>
          <w:szCs w:val="24"/>
        </w:rPr>
        <w:t xml:space="preserve"> (ERCP)</w:t>
      </w:r>
      <w:r w:rsidR="00392FBE">
        <w:rPr>
          <w:rFonts w:hint="eastAsia"/>
          <w:szCs w:val="24"/>
          <w:lang w:eastAsia="zh-CN"/>
        </w:rPr>
        <w:t xml:space="preserve"> </w:t>
      </w:r>
      <w:r w:rsidR="000533CC" w:rsidRPr="00DD6688">
        <w:rPr>
          <w:szCs w:val="24"/>
        </w:rPr>
        <w:t xml:space="preserve">was most frequently performed in combination with stent placement </w:t>
      </w:r>
      <w:r w:rsidR="00662A51" w:rsidRPr="00DD6688">
        <w:rPr>
          <w:szCs w:val="24"/>
        </w:rPr>
        <w:t>(82</w:t>
      </w:r>
      <w:r w:rsidR="000533CC" w:rsidRPr="00DD6688">
        <w:rPr>
          <w:szCs w:val="24"/>
        </w:rPr>
        <w:t>.</w:t>
      </w:r>
      <w:r w:rsidR="00662A51" w:rsidRPr="00DD6688">
        <w:rPr>
          <w:szCs w:val="24"/>
        </w:rPr>
        <w:t xml:space="preserve">9%), </w:t>
      </w:r>
      <w:r w:rsidR="000533CC" w:rsidRPr="00DD6688">
        <w:rPr>
          <w:szCs w:val="24"/>
        </w:rPr>
        <w:t>followed by</w:t>
      </w:r>
      <w:r w:rsidR="00662A51" w:rsidRPr="00DD6688">
        <w:rPr>
          <w:szCs w:val="24"/>
        </w:rPr>
        <w:t xml:space="preserve"> </w:t>
      </w:r>
      <w:r w:rsidR="00392FBE" w:rsidRPr="00DD6688">
        <w:rPr>
          <w:szCs w:val="24"/>
        </w:rPr>
        <w:t xml:space="preserve">percutaneous </w:t>
      </w:r>
      <w:proofErr w:type="spellStart"/>
      <w:r w:rsidR="00392FBE" w:rsidRPr="00DD6688">
        <w:rPr>
          <w:szCs w:val="24"/>
        </w:rPr>
        <w:t>transhepatic</w:t>
      </w:r>
      <w:proofErr w:type="spellEnd"/>
      <w:r w:rsidR="00392FBE" w:rsidRPr="00DD6688">
        <w:rPr>
          <w:szCs w:val="24"/>
        </w:rPr>
        <w:t xml:space="preserve"> </w:t>
      </w:r>
      <w:proofErr w:type="spellStart"/>
      <w:r w:rsidR="00392FBE" w:rsidRPr="00DD6688">
        <w:rPr>
          <w:szCs w:val="24"/>
        </w:rPr>
        <w:t>cholangiodrainage</w:t>
      </w:r>
      <w:proofErr w:type="spellEnd"/>
      <w:r w:rsidR="00392FBE" w:rsidRPr="00DD6688">
        <w:rPr>
          <w:szCs w:val="24"/>
        </w:rPr>
        <w:t xml:space="preserve"> </w:t>
      </w:r>
      <w:r w:rsidR="00662A51" w:rsidRPr="00DD6688">
        <w:rPr>
          <w:szCs w:val="24"/>
        </w:rPr>
        <w:t>(31</w:t>
      </w:r>
      <w:r w:rsidR="000533CC" w:rsidRPr="00DD6688">
        <w:rPr>
          <w:szCs w:val="24"/>
        </w:rPr>
        <w:t>.</w:t>
      </w:r>
      <w:r w:rsidR="00662A51" w:rsidRPr="00DD6688">
        <w:rPr>
          <w:szCs w:val="24"/>
        </w:rPr>
        <w:t xml:space="preserve">4%) </w:t>
      </w:r>
      <w:r w:rsidR="000533CC" w:rsidRPr="00DD6688">
        <w:rPr>
          <w:szCs w:val="24"/>
        </w:rPr>
        <w:t>a</w:t>
      </w:r>
      <w:r w:rsidR="00662A51" w:rsidRPr="00DD6688">
        <w:rPr>
          <w:szCs w:val="24"/>
        </w:rPr>
        <w:t xml:space="preserve">nd ERCP </w:t>
      </w:r>
      <w:r w:rsidR="00312588" w:rsidRPr="00DD6688">
        <w:rPr>
          <w:szCs w:val="24"/>
        </w:rPr>
        <w:t>without stent placement</w:t>
      </w:r>
      <w:r w:rsidR="00312588" w:rsidRPr="00DD6688" w:rsidDel="00312588">
        <w:rPr>
          <w:szCs w:val="24"/>
        </w:rPr>
        <w:t xml:space="preserve"> </w:t>
      </w:r>
      <w:r w:rsidR="00662A51" w:rsidRPr="00DD6688">
        <w:rPr>
          <w:szCs w:val="24"/>
        </w:rPr>
        <w:t>(22</w:t>
      </w:r>
      <w:r w:rsidR="00312588" w:rsidRPr="00DD6688">
        <w:rPr>
          <w:szCs w:val="24"/>
        </w:rPr>
        <w:t>.</w:t>
      </w:r>
      <w:r w:rsidR="00662A51" w:rsidRPr="00DD6688">
        <w:rPr>
          <w:szCs w:val="24"/>
        </w:rPr>
        <w:t>9%). In 14</w:t>
      </w:r>
      <w:r w:rsidR="00312588" w:rsidRPr="00DD6688">
        <w:rPr>
          <w:szCs w:val="24"/>
        </w:rPr>
        <w:t>.</w:t>
      </w:r>
      <w:r w:rsidR="00662A51" w:rsidRPr="00DD6688">
        <w:rPr>
          <w:szCs w:val="24"/>
        </w:rPr>
        <w:t xml:space="preserve">3% </w:t>
      </w:r>
      <w:r w:rsidR="00312588" w:rsidRPr="00DD6688">
        <w:rPr>
          <w:szCs w:val="24"/>
        </w:rPr>
        <w:t>of cases,</w:t>
      </w:r>
      <w:r w:rsidR="00662A51" w:rsidRPr="00DD6688">
        <w:rPr>
          <w:szCs w:val="24"/>
        </w:rPr>
        <w:t xml:space="preserve"> </w:t>
      </w:r>
      <w:r w:rsidR="00392FBE" w:rsidRPr="00392FBE">
        <w:rPr>
          <w:szCs w:val="24"/>
        </w:rPr>
        <w:t xml:space="preserve">magnetic resonance </w:t>
      </w:r>
      <w:proofErr w:type="spellStart"/>
      <w:r w:rsidR="00392FBE" w:rsidRPr="00392FBE">
        <w:rPr>
          <w:szCs w:val="24"/>
        </w:rPr>
        <w:t>cholangiopancreatography</w:t>
      </w:r>
      <w:proofErr w:type="spellEnd"/>
      <w:r w:rsidR="00392FBE" w:rsidRPr="00392FBE">
        <w:rPr>
          <w:szCs w:val="24"/>
        </w:rPr>
        <w:t xml:space="preserve"> </w:t>
      </w:r>
      <w:r w:rsidR="00312588" w:rsidRPr="00DD6688">
        <w:rPr>
          <w:szCs w:val="24"/>
        </w:rPr>
        <w:t>was performed</w:t>
      </w:r>
      <w:r w:rsidR="00662A51" w:rsidRPr="00DD6688">
        <w:rPr>
          <w:szCs w:val="24"/>
        </w:rPr>
        <w:t>.</w:t>
      </w:r>
      <w:r w:rsidR="00ED1438" w:rsidRPr="00DD6688">
        <w:rPr>
          <w:szCs w:val="24"/>
        </w:rPr>
        <w:t xml:space="preserve"> A total of eight patients received a biliary stent. A comparison of biochemical hepatic function parameters at first diagnosis between patients who had or had not undergone intervention revealed that these were significantly elevated in six patients who had undergone </w:t>
      </w:r>
      <w:r w:rsidRPr="00DD6688">
        <w:rPr>
          <w:szCs w:val="24"/>
        </w:rPr>
        <w:t>intervention</w:t>
      </w:r>
      <w:r w:rsidR="009A05FA" w:rsidRPr="00DD6688">
        <w:rPr>
          <w:szCs w:val="24"/>
        </w:rPr>
        <w:t>.</w:t>
      </w:r>
      <w:r w:rsidR="009A7832" w:rsidRPr="00DD6688">
        <w:rPr>
          <w:szCs w:val="24"/>
        </w:rPr>
        <w:t xml:space="preserve"> </w:t>
      </w:r>
      <w:r w:rsidR="00ED1438" w:rsidRPr="00DD6688">
        <w:rPr>
          <w:szCs w:val="24"/>
        </w:rPr>
        <w:t xml:space="preserve">Complications (cholangitis, pancreatitis) occurred </w:t>
      </w:r>
      <w:r w:rsidR="00ED1438" w:rsidRPr="00DD6688">
        <w:rPr>
          <w:szCs w:val="24"/>
        </w:rPr>
        <w:lastRenderedPageBreak/>
        <w:t>in six patients during and in 12 patients following the intervention. The average survival following onset of hepatobiliary complications</w:t>
      </w:r>
      <w:r w:rsidRPr="00DD6688">
        <w:rPr>
          <w:szCs w:val="24"/>
        </w:rPr>
        <w:t xml:space="preserve"> was 8.8 years</w:t>
      </w:r>
      <w:r w:rsidR="00ED1438" w:rsidRPr="00DD6688">
        <w:rPr>
          <w:szCs w:val="24"/>
        </w:rPr>
        <w:t xml:space="preserve">. </w:t>
      </w:r>
    </w:p>
    <w:p w:rsidR="00DE747E" w:rsidRPr="00DD6688" w:rsidRDefault="00DE747E" w:rsidP="00DA04E1">
      <w:pPr>
        <w:spacing w:after="0"/>
        <w:rPr>
          <w:szCs w:val="24"/>
        </w:rPr>
      </w:pPr>
    </w:p>
    <w:p w:rsidR="004D3E19" w:rsidRPr="00392FBE" w:rsidRDefault="00DE747E" w:rsidP="00DA04E1">
      <w:pPr>
        <w:spacing w:after="0"/>
        <w:rPr>
          <w:b/>
          <w:szCs w:val="24"/>
        </w:rPr>
      </w:pPr>
      <w:r w:rsidRPr="00DD6688">
        <w:rPr>
          <w:b/>
          <w:szCs w:val="24"/>
        </w:rPr>
        <w:t>CONCLUSION</w:t>
      </w:r>
      <w:r w:rsidR="00392FBE">
        <w:rPr>
          <w:rFonts w:hint="eastAsia"/>
          <w:b/>
          <w:szCs w:val="24"/>
          <w:lang w:eastAsia="zh-CN"/>
        </w:rPr>
        <w:t xml:space="preserve">: </w:t>
      </w:r>
      <w:r w:rsidR="004D3E19" w:rsidRPr="00DD6688">
        <w:rPr>
          <w:szCs w:val="24"/>
        </w:rPr>
        <w:t>Hepatobiliary complications occur in about 10% of patients. A significant increase in hepatic transaminase concentrations facilitates the di</w:t>
      </w:r>
      <w:r w:rsidRPr="00DD6688">
        <w:rPr>
          <w:szCs w:val="24"/>
        </w:rPr>
        <w:t>agnosis. Interventional methods</w:t>
      </w:r>
      <w:r w:rsidR="004D3E19" w:rsidRPr="00DD6688">
        <w:rPr>
          <w:szCs w:val="24"/>
        </w:rPr>
        <w:t xml:space="preserve"> represent viable management options.</w:t>
      </w:r>
    </w:p>
    <w:p w:rsidR="00DE747E" w:rsidRPr="00DD6688" w:rsidRDefault="00DE747E" w:rsidP="00DA04E1">
      <w:pPr>
        <w:spacing w:after="0"/>
        <w:rPr>
          <w:szCs w:val="24"/>
        </w:rPr>
      </w:pPr>
    </w:p>
    <w:p w:rsidR="008C714A" w:rsidRDefault="00E47BFA" w:rsidP="00DA04E1">
      <w:pPr>
        <w:spacing w:after="0"/>
        <w:rPr>
          <w:szCs w:val="24"/>
          <w:lang w:eastAsia="zh-CN"/>
        </w:rPr>
      </w:pPr>
      <w:r w:rsidRPr="00DD6688">
        <w:rPr>
          <w:b/>
          <w:szCs w:val="24"/>
        </w:rPr>
        <w:t>Key</w:t>
      </w:r>
      <w:r w:rsidR="00803EE6">
        <w:rPr>
          <w:rFonts w:hint="eastAsia"/>
          <w:b/>
          <w:szCs w:val="24"/>
          <w:lang w:eastAsia="zh-CN"/>
        </w:rPr>
        <w:t xml:space="preserve"> </w:t>
      </w:r>
      <w:r w:rsidRPr="00DD6688">
        <w:rPr>
          <w:b/>
          <w:szCs w:val="24"/>
        </w:rPr>
        <w:t>words</w:t>
      </w:r>
      <w:r w:rsidR="00F606D4" w:rsidRPr="00DD6688">
        <w:rPr>
          <w:b/>
          <w:szCs w:val="24"/>
        </w:rPr>
        <w:t xml:space="preserve">: </w:t>
      </w:r>
      <w:r w:rsidR="004D3E19" w:rsidRPr="00DD6688">
        <w:rPr>
          <w:szCs w:val="24"/>
        </w:rPr>
        <w:t>A</w:t>
      </w:r>
      <w:r w:rsidR="001F0453" w:rsidRPr="00DD6688">
        <w:rPr>
          <w:szCs w:val="24"/>
        </w:rPr>
        <w:t>lveol</w:t>
      </w:r>
      <w:r w:rsidR="004D3E19" w:rsidRPr="00DD6688">
        <w:rPr>
          <w:szCs w:val="24"/>
        </w:rPr>
        <w:t>a</w:t>
      </w:r>
      <w:r w:rsidR="001F0453" w:rsidRPr="00DD6688">
        <w:rPr>
          <w:szCs w:val="24"/>
        </w:rPr>
        <w:t xml:space="preserve">r </w:t>
      </w:r>
      <w:proofErr w:type="spellStart"/>
      <w:r w:rsidR="004D3E19" w:rsidRPr="00DD6688">
        <w:rPr>
          <w:szCs w:val="24"/>
        </w:rPr>
        <w:t>e</w:t>
      </w:r>
      <w:r w:rsidR="0010403B" w:rsidRPr="00DD6688">
        <w:rPr>
          <w:szCs w:val="24"/>
        </w:rPr>
        <w:t>chino</w:t>
      </w:r>
      <w:r w:rsidR="004D3E19" w:rsidRPr="00DD6688">
        <w:rPr>
          <w:szCs w:val="24"/>
        </w:rPr>
        <w:t>c</w:t>
      </w:r>
      <w:r w:rsidR="0010403B" w:rsidRPr="00DD6688">
        <w:rPr>
          <w:szCs w:val="24"/>
        </w:rPr>
        <w:t>o</w:t>
      </w:r>
      <w:r w:rsidR="004D3E19" w:rsidRPr="00DD6688">
        <w:rPr>
          <w:szCs w:val="24"/>
        </w:rPr>
        <w:t>cc</w:t>
      </w:r>
      <w:r w:rsidR="0010403B" w:rsidRPr="00DD6688">
        <w:rPr>
          <w:szCs w:val="24"/>
        </w:rPr>
        <w:t>os</w:t>
      </w:r>
      <w:r w:rsidR="004D3E19" w:rsidRPr="00DD6688">
        <w:rPr>
          <w:szCs w:val="24"/>
        </w:rPr>
        <w:t>is</w:t>
      </w:r>
      <w:proofErr w:type="spellEnd"/>
      <w:r w:rsidR="0010403B" w:rsidRPr="00DD6688">
        <w:rPr>
          <w:szCs w:val="24"/>
        </w:rPr>
        <w:t xml:space="preserve">; </w:t>
      </w:r>
      <w:proofErr w:type="spellStart"/>
      <w:r w:rsidR="00392FBE" w:rsidRPr="00DD6688">
        <w:rPr>
          <w:szCs w:val="24"/>
        </w:rPr>
        <w:t>Hepatobiliary</w:t>
      </w:r>
      <w:proofErr w:type="spellEnd"/>
      <w:r w:rsidR="00392FBE" w:rsidRPr="00DD6688">
        <w:rPr>
          <w:szCs w:val="24"/>
        </w:rPr>
        <w:t xml:space="preserve"> </w:t>
      </w:r>
      <w:r w:rsidR="004D3E19" w:rsidRPr="00DD6688">
        <w:rPr>
          <w:szCs w:val="24"/>
        </w:rPr>
        <w:t>c</w:t>
      </w:r>
      <w:r w:rsidR="0010403B" w:rsidRPr="00DD6688">
        <w:rPr>
          <w:szCs w:val="24"/>
        </w:rPr>
        <w:t>ompli</w:t>
      </w:r>
      <w:r w:rsidR="004D3E19" w:rsidRPr="00DD6688">
        <w:rPr>
          <w:szCs w:val="24"/>
        </w:rPr>
        <w:t>c</w:t>
      </w:r>
      <w:r w:rsidR="0010403B" w:rsidRPr="00DD6688">
        <w:rPr>
          <w:szCs w:val="24"/>
        </w:rPr>
        <w:t>ation;</w:t>
      </w:r>
      <w:r w:rsidR="00567AF9" w:rsidRPr="00DD6688">
        <w:rPr>
          <w:szCs w:val="24"/>
        </w:rPr>
        <w:t xml:space="preserve"> </w:t>
      </w:r>
      <w:r w:rsidR="00392FBE" w:rsidRPr="00DD6688">
        <w:rPr>
          <w:szCs w:val="24"/>
        </w:rPr>
        <w:t>Treatment</w:t>
      </w:r>
      <w:r w:rsidR="0010403B" w:rsidRPr="00DD6688">
        <w:rPr>
          <w:szCs w:val="24"/>
        </w:rPr>
        <w:t xml:space="preserve">; </w:t>
      </w:r>
      <w:r w:rsidR="00392FBE" w:rsidRPr="00392FBE">
        <w:rPr>
          <w:szCs w:val="24"/>
        </w:rPr>
        <w:t xml:space="preserve">Endoscopic retrograde </w:t>
      </w:r>
      <w:proofErr w:type="spellStart"/>
      <w:r w:rsidR="00392FBE" w:rsidRPr="00392FBE">
        <w:rPr>
          <w:szCs w:val="24"/>
        </w:rPr>
        <w:t>cholangiopancreatography</w:t>
      </w:r>
      <w:proofErr w:type="spellEnd"/>
      <w:r w:rsidR="0010403B" w:rsidRPr="00DD6688">
        <w:rPr>
          <w:szCs w:val="24"/>
        </w:rPr>
        <w:t>;</w:t>
      </w:r>
      <w:r w:rsidR="00567AF9" w:rsidRPr="00DD6688">
        <w:rPr>
          <w:szCs w:val="24"/>
        </w:rPr>
        <w:t xml:space="preserve"> </w:t>
      </w:r>
      <w:r w:rsidR="00392FBE" w:rsidRPr="00DD6688">
        <w:rPr>
          <w:szCs w:val="24"/>
        </w:rPr>
        <w:t xml:space="preserve">Stent </w:t>
      </w:r>
      <w:r w:rsidR="004D3E19" w:rsidRPr="00DD6688">
        <w:rPr>
          <w:szCs w:val="24"/>
        </w:rPr>
        <w:t>placement</w:t>
      </w:r>
      <w:r w:rsidR="00A40C39" w:rsidRPr="00DD6688">
        <w:rPr>
          <w:szCs w:val="24"/>
        </w:rPr>
        <w:t xml:space="preserve">; </w:t>
      </w:r>
      <w:r w:rsidR="00392FBE" w:rsidRPr="00392FBE">
        <w:rPr>
          <w:szCs w:val="24"/>
        </w:rPr>
        <w:t xml:space="preserve">Percutaneous </w:t>
      </w:r>
      <w:proofErr w:type="spellStart"/>
      <w:r w:rsidR="00392FBE" w:rsidRPr="00392FBE">
        <w:rPr>
          <w:szCs w:val="24"/>
        </w:rPr>
        <w:t>transhepatic</w:t>
      </w:r>
      <w:proofErr w:type="spellEnd"/>
      <w:r w:rsidR="00392FBE" w:rsidRPr="00392FBE">
        <w:rPr>
          <w:szCs w:val="24"/>
        </w:rPr>
        <w:t xml:space="preserve"> </w:t>
      </w:r>
      <w:proofErr w:type="spellStart"/>
      <w:r w:rsidR="00392FBE" w:rsidRPr="00392FBE">
        <w:rPr>
          <w:szCs w:val="24"/>
        </w:rPr>
        <w:t>cholangiodrainage</w:t>
      </w:r>
      <w:proofErr w:type="spellEnd"/>
      <w:r w:rsidR="00567AF9" w:rsidRPr="00DD6688">
        <w:rPr>
          <w:szCs w:val="24"/>
        </w:rPr>
        <w:t xml:space="preserve">; </w:t>
      </w:r>
      <w:r w:rsidR="00392FBE" w:rsidRPr="00392FBE">
        <w:rPr>
          <w:szCs w:val="24"/>
        </w:rPr>
        <w:t xml:space="preserve">Magnetic resonance </w:t>
      </w:r>
      <w:proofErr w:type="spellStart"/>
      <w:r w:rsidR="00392FBE" w:rsidRPr="00392FBE">
        <w:rPr>
          <w:szCs w:val="24"/>
        </w:rPr>
        <w:t>cholangiopancreatography</w:t>
      </w:r>
      <w:proofErr w:type="spellEnd"/>
    </w:p>
    <w:p w:rsidR="00392FBE" w:rsidRPr="0087556A" w:rsidRDefault="00392FBE" w:rsidP="00DA04E1">
      <w:pPr>
        <w:spacing w:after="0"/>
        <w:rPr>
          <w:b/>
          <w:szCs w:val="24"/>
          <w:lang w:eastAsia="zh-CN"/>
        </w:rPr>
      </w:pPr>
    </w:p>
    <w:p w:rsidR="00392FBE" w:rsidRDefault="00392FBE" w:rsidP="00392FBE">
      <w:pPr>
        <w:rPr>
          <w:rFonts w:cs="Arial"/>
        </w:rPr>
      </w:pPr>
      <w:proofErr w:type="gramStart"/>
      <w:r w:rsidRPr="0087556A">
        <w:rPr>
          <w:b/>
        </w:rPr>
        <w:t>©</w:t>
      </w:r>
      <w:r w:rsidRPr="0087556A">
        <w:rPr>
          <w:rFonts w:hint="eastAsia"/>
          <w:b/>
        </w:rPr>
        <w:t xml:space="preserve"> </w:t>
      </w:r>
      <w:r w:rsidRPr="0087556A">
        <w:rPr>
          <w:rFonts w:cs="Arial"/>
          <w:b/>
        </w:rPr>
        <w:t>The Author(s) 2015.</w:t>
      </w:r>
      <w:proofErr w:type="gramEnd"/>
      <w:r w:rsidRPr="00B55A90">
        <w:rPr>
          <w:rFonts w:cs="Arial"/>
        </w:rPr>
        <w:t xml:space="preserve"> </w:t>
      </w:r>
      <w:proofErr w:type="gramStart"/>
      <w:r w:rsidRPr="00B55A90">
        <w:rPr>
          <w:rFonts w:cs="Arial"/>
        </w:rPr>
        <w:t xml:space="preserve">Published by </w:t>
      </w:r>
      <w:proofErr w:type="spellStart"/>
      <w:r w:rsidRPr="00B55A90">
        <w:rPr>
          <w:rFonts w:cs="Arial"/>
        </w:rPr>
        <w:t>Baishideng</w:t>
      </w:r>
      <w:proofErr w:type="spellEnd"/>
      <w:r w:rsidRPr="00B55A90">
        <w:rPr>
          <w:rFonts w:cs="Arial"/>
        </w:rPr>
        <w:t xml:space="preserve"> Publishing Group Inc.</w:t>
      </w:r>
      <w:proofErr w:type="gramEnd"/>
      <w:r w:rsidRPr="00B55A90">
        <w:rPr>
          <w:rFonts w:cs="Arial"/>
        </w:rPr>
        <w:t xml:space="preserve"> All rights reserved.</w:t>
      </w:r>
    </w:p>
    <w:p w:rsidR="00BA4816" w:rsidRPr="00DD6688" w:rsidRDefault="00BA4816" w:rsidP="00DA04E1">
      <w:pPr>
        <w:spacing w:after="0"/>
        <w:rPr>
          <w:b/>
          <w:szCs w:val="24"/>
        </w:rPr>
      </w:pPr>
    </w:p>
    <w:p w:rsidR="00E47BFA" w:rsidRPr="00392FBE" w:rsidRDefault="00392FBE" w:rsidP="00DA04E1">
      <w:pPr>
        <w:spacing w:after="0"/>
        <w:rPr>
          <w:b/>
          <w:szCs w:val="24"/>
        </w:rPr>
      </w:pPr>
      <w:r>
        <w:rPr>
          <w:b/>
          <w:szCs w:val="24"/>
        </w:rPr>
        <w:t>Core tip</w:t>
      </w:r>
      <w:r>
        <w:rPr>
          <w:rFonts w:hint="eastAsia"/>
          <w:b/>
          <w:szCs w:val="24"/>
          <w:lang w:eastAsia="zh-CN"/>
        </w:rPr>
        <w:t xml:space="preserve">: </w:t>
      </w:r>
      <w:r w:rsidR="004D3E19" w:rsidRPr="00DD6688">
        <w:rPr>
          <w:szCs w:val="24"/>
        </w:rPr>
        <w:t xml:space="preserve">About 10% of patients with alveolar </w:t>
      </w:r>
      <w:proofErr w:type="spellStart"/>
      <w:r w:rsidR="004D3E19" w:rsidRPr="00DD6688">
        <w:rPr>
          <w:szCs w:val="24"/>
        </w:rPr>
        <w:t>echinococcosis</w:t>
      </w:r>
      <w:proofErr w:type="spellEnd"/>
      <w:r w:rsidR="004D3E19" w:rsidRPr="00DD6688">
        <w:rPr>
          <w:szCs w:val="24"/>
        </w:rPr>
        <w:t xml:space="preserve"> experience </w:t>
      </w:r>
      <w:proofErr w:type="spellStart"/>
      <w:r w:rsidR="004D3E19" w:rsidRPr="00DD6688">
        <w:rPr>
          <w:szCs w:val="24"/>
        </w:rPr>
        <w:t>hepatobiliary</w:t>
      </w:r>
      <w:proofErr w:type="spellEnd"/>
      <w:r w:rsidR="004D3E19" w:rsidRPr="00DD6688">
        <w:rPr>
          <w:szCs w:val="24"/>
        </w:rPr>
        <w:t xml:space="preserve"> c</w:t>
      </w:r>
      <w:r w:rsidR="00B340DC" w:rsidRPr="00DD6688">
        <w:rPr>
          <w:szCs w:val="24"/>
        </w:rPr>
        <w:t>o</w:t>
      </w:r>
      <w:r w:rsidR="004D3E19" w:rsidRPr="00DD6688">
        <w:rPr>
          <w:szCs w:val="24"/>
        </w:rPr>
        <w:t xml:space="preserve">mplications that occur </w:t>
      </w:r>
      <w:r w:rsidR="004B1603" w:rsidRPr="00DD6688">
        <w:rPr>
          <w:szCs w:val="24"/>
        </w:rPr>
        <w:t xml:space="preserve">on </w:t>
      </w:r>
      <w:r w:rsidR="004D3E19" w:rsidRPr="00DD6688">
        <w:rPr>
          <w:szCs w:val="24"/>
        </w:rPr>
        <w:t xml:space="preserve">average 3.7 years (range 0-41 years) following first diagnosis. Elevated hepatic transaminases in association with jaundice, abdominal pain and weight loss are typical symptoms facilitating the diagnosis. Interventional endoscopic methods represent important options in these </w:t>
      </w:r>
      <w:proofErr w:type="gramStart"/>
      <w:r w:rsidR="004D3E19" w:rsidRPr="00DD6688">
        <w:rPr>
          <w:szCs w:val="24"/>
        </w:rPr>
        <w:t>patients‘ management</w:t>
      </w:r>
      <w:proofErr w:type="gramEnd"/>
      <w:r w:rsidR="004D3E19" w:rsidRPr="00DD6688">
        <w:rPr>
          <w:szCs w:val="24"/>
        </w:rPr>
        <w:t>. Even in cases of repeated interventions, the rates of complications and treatment-associated mortality are low. The average survival following onset of hepatobiliary complications</w:t>
      </w:r>
      <w:r w:rsidR="00506CBB" w:rsidRPr="00DD6688">
        <w:rPr>
          <w:szCs w:val="24"/>
        </w:rPr>
        <w:t xml:space="preserve"> and interventional treatment stands at 8.8 years.</w:t>
      </w:r>
    </w:p>
    <w:p w:rsidR="00BC00B9" w:rsidRPr="00DD6688" w:rsidRDefault="00BC00B9" w:rsidP="00DA04E1">
      <w:pPr>
        <w:spacing w:after="0"/>
        <w:rPr>
          <w:b/>
          <w:szCs w:val="24"/>
        </w:rPr>
      </w:pPr>
    </w:p>
    <w:p w:rsidR="00645402" w:rsidRPr="00645402" w:rsidRDefault="00645402" w:rsidP="00645402">
      <w:pPr>
        <w:spacing w:after="0"/>
        <w:rPr>
          <w:rFonts w:cs="Times New Roman"/>
          <w:szCs w:val="24"/>
          <w:lang w:eastAsia="zh-CN"/>
        </w:rPr>
      </w:pPr>
      <w:bookmarkStart w:id="11" w:name="OLE_LINK424"/>
      <w:bookmarkStart w:id="12" w:name="OLE_LINK425"/>
      <w:proofErr w:type="spellStart"/>
      <w:r>
        <w:rPr>
          <w:rFonts w:cs="Times New Roman"/>
          <w:szCs w:val="24"/>
        </w:rPr>
        <w:t>Graeter</w:t>
      </w:r>
      <w:proofErr w:type="spellEnd"/>
      <w:r>
        <w:rPr>
          <w:rFonts w:cs="Times New Roman" w:hint="eastAsia"/>
          <w:szCs w:val="24"/>
          <w:lang w:eastAsia="zh-CN"/>
        </w:rPr>
        <w:t xml:space="preserve"> T, </w:t>
      </w:r>
      <w:proofErr w:type="spellStart"/>
      <w:r>
        <w:rPr>
          <w:rFonts w:cs="Times New Roman"/>
          <w:szCs w:val="24"/>
        </w:rPr>
        <w:t>Ehing</w:t>
      </w:r>
      <w:proofErr w:type="spellEnd"/>
      <w:r>
        <w:rPr>
          <w:rFonts w:cs="Times New Roman" w:hint="eastAsia"/>
          <w:szCs w:val="24"/>
          <w:lang w:eastAsia="zh-CN"/>
        </w:rPr>
        <w:t xml:space="preserve"> F, </w:t>
      </w:r>
      <w:proofErr w:type="spellStart"/>
      <w:r w:rsidRPr="00DD6688">
        <w:rPr>
          <w:rFonts w:cs="Times New Roman"/>
          <w:szCs w:val="24"/>
        </w:rPr>
        <w:t>Oeztuerk</w:t>
      </w:r>
      <w:proofErr w:type="spellEnd"/>
      <w:r>
        <w:rPr>
          <w:rFonts w:cs="Times New Roman" w:hint="eastAsia"/>
          <w:szCs w:val="24"/>
          <w:lang w:eastAsia="zh-CN"/>
        </w:rPr>
        <w:t xml:space="preserve"> S, </w:t>
      </w:r>
      <w:r w:rsidRPr="00DD6688">
        <w:rPr>
          <w:rFonts w:cs="Times New Roman"/>
          <w:szCs w:val="24"/>
        </w:rPr>
        <w:t>Mason</w:t>
      </w:r>
      <w:r>
        <w:rPr>
          <w:rFonts w:cs="Times New Roman" w:hint="eastAsia"/>
          <w:szCs w:val="24"/>
          <w:lang w:eastAsia="zh-CN"/>
        </w:rPr>
        <w:t xml:space="preserve"> RA, </w:t>
      </w:r>
      <w:proofErr w:type="spellStart"/>
      <w:r w:rsidRPr="00DD6688">
        <w:rPr>
          <w:rFonts w:cs="Times New Roman"/>
          <w:szCs w:val="24"/>
        </w:rPr>
        <w:t>Haenle</w:t>
      </w:r>
      <w:proofErr w:type="spellEnd"/>
      <w:r w:rsidR="003708DF">
        <w:rPr>
          <w:rFonts w:cs="Times New Roman" w:hint="eastAsia"/>
          <w:szCs w:val="24"/>
          <w:lang w:eastAsia="zh-CN"/>
        </w:rPr>
        <w:t xml:space="preserve"> MM, </w:t>
      </w:r>
      <w:proofErr w:type="spellStart"/>
      <w:r w:rsidRPr="00DD6688">
        <w:rPr>
          <w:rFonts w:cs="Times New Roman"/>
          <w:szCs w:val="24"/>
        </w:rPr>
        <w:t>Kratzer</w:t>
      </w:r>
      <w:proofErr w:type="spellEnd"/>
      <w:r>
        <w:rPr>
          <w:rFonts w:cs="Times New Roman" w:hint="eastAsia"/>
          <w:szCs w:val="24"/>
          <w:lang w:eastAsia="zh-CN"/>
        </w:rPr>
        <w:t xml:space="preserve"> W, </w:t>
      </w:r>
      <w:proofErr w:type="spellStart"/>
      <w:r w:rsidRPr="00DD6688">
        <w:rPr>
          <w:rFonts w:cs="Times New Roman"/>
          <w:szCs w:val="24"/>
        </w:rPr>
        <w:t>Seufferlein</w:t>
      </w:r>
      <w:proofErr w:type="spellEnd"/>
      <w:r>
        <w:rPr>
          <w:rFonts w:cs="Times New Roman" w:hint="eastAsia"/>
          <w:szCs w:val="24"/>
          <w:lang w:eastAsia="zh-CN"/>
        </w:rPr>
        <w:t xml:space="preserve"> T, </w:t>
      </w:r>
      <w:proofErr w:type="spellStart"/>
      <w:r w:rsidRPr="00DD6688">
        <w:rPr>
          <w:rFonts w:cs="Times New Roman"/>
          <w:szCs w:val="24"/>
        </w:rPr>
        <w:t>Gruener</w:t>
      </w:r>
      <w:proofErr w:type="spellEnd"/>
      <w:r>
        <w:rPr>
          <w:rFonts w:cs="Times New Roman" w:hint="eastAsia"/>
          <w:szCs w:val="24"/>
          <w:lang w:eastAsia="zh-CN"/>
        </w:rPr>
        <w:t xml:space="preserve"> B. </w:t>
      </w:r>
      <w:r w:rsidRPr="00645402">
        <w:rPr>
          <w:rFonts w:cs="Times New Roman"/>
          <w:szCs w:val="24"/>
          <w:lang w:eastAsia="zh-CN"/>
        </w:rPr>
        <w:t xml:space="preserve">Hepatobiliary complications of alveolar </w:t>
      </w:r>
      <w:proofErr w:type="spellStart"/>
      <w:r w:rsidRPr="00645402">
        <w:rPr>
          <w:rFonts w:cs="Times New Roman"/>
          <w:szCs w:val="24"/>
          <w:lang w:eastAsia="zh-CN"/>
        </w:rPr>
        <w:t>echinococcosis</w:t>
      </w:r>
      <w:proofErr w:type="spellEnd"/>
      <w:r w:rsidRPr="00645402">
        <w:rPr>
          <w:rFonts w:cs="Times New Roman"/>
          <w:szCs w:val="24"/>
          <w:lang w:eastAsia="zh-CN"/>
        </w:rPr>
        <w:t>: A long-term follow-up study</w:t>
      </w:r>
      <w:r>
        <w:rPr>
          <w:rFonts w:cs="Times New Roman" w:hint="eastAsia"/>
          <w:szCs w:val="24"/>
          <w:lang w:eastAsia="zh-CN"/>
        </w:rPr>
        <w:t xml:space="preserve">. </w:t>
      </w:r>
      <w:r w:rsidRPr="00712F63">
        <w:rPr>
          <w:i/>
        </w:rPr>
        <w:t xml:space="preserve">World J </w:t>
      </w:r>
      <w:proofErr w:type="spellStart"/>
      <w:r w:rsidRPr="00712F63">
        <w:rPr>
          <w:i/>
        </w:rPr>
        <w:t>Gastroenterol</w:t>
      </w:r>
      <w:proofErr w:type="spellEnd"/>
      <w:r w:rsidRPr="00712F63">
        <w:t xml:space="preserve"> 201</w:t>
      </w:r>
      <w:r>
        <w:rPr>
          <w:rFonts w:hint="eastAsia"/>
        </w:rPr>
        <w:t>5</w:t>
      </w:r>
      <w:r w:rsidRPr="00712F63">
        <w:t xml:space="preserve">; </w:t>
      </w:r>
      <w:bookmarkStart w:id="13" w:name="OLE_LINK1689"/>
      <w:bookmarkStart w:id="14" w:name="OLE_LINK1298"/>
      <w:bookmarkStart w:id="15" w:name="OLE_LINK1297"/>
      <w:proofErr w:type="gramStart"/>
      <w:r w:rsidRPr="00712F63">
        <w:t>In</w:t>
      </w:r>
      <w:proofErr w:type="gramEnd"/>
      <w:r w:rsidRPr="00712F63">
        <w:t xml:space="preserve"> press</w:t>
      </w:r>
      <w:bookmarkEnd w:id="13"/>
      <w:bookmarkEnd w:id="14"/>
      <w:bookmarkEnd w:id="15"/>
    </w:p>
    <w:bookmarkEnd w:id="11"/>
    <w:bookmarkEnd w:id="12"/>
    <w:p w:rsidR="00BC00B9" w:rsidRPr="00DD6688" w:rsidRDefault="00BC00B9" w:rsidP="00DA04E1">
      <w:pPr>
        <w:spacing w:after="0"/>
        <w:rPr>
          <w:b/>
          <w:szCs w:val="24"/>
        </w:rPr>
      </w:pPr>
    </w:p>
    <w:p w:rsidR="00BC00B9" w:rsidRPr="00DD6688" w:rsidRDefault="00BC00B9" w:rsidP="00DA04E1">
      <w:pPr>
        <w:spacing w:after="0"/>
        <w:rPr>
          <w:b/>
          <w:szCs w:val="24"/>
        </w:rPr>
      </w:pPr>
    </w:p>
    <w:p w:rsidR="00392FBE" w:rsidRDefault="00392FBE">
      <w:pPr>
        <w:spacing w:line="276" w:lineRule="auto"/>
        <w:jc w:val="left"/>
        <w:rPr>
          <w:b/>
          <w:szCs w:val="24"/>
        </w:rPr>
      </w:pPr>
      <w:r>
        <w:rPr>
          <w:b/>
          <w:szCs w:val="24"/>
        </w:rPr>
        <w:br w:type="page"/>
      </w:r>
    </w:p>
    <w:p w:rsidR="00164C51" w:rsidRPr="00DD6688" w:rsidRDefault="00DE747E" w:rsidP="00DA04E1">
      <w:pPr>
        <w:spacing w:after="0"/>
        <w:rPr>
          <w:b/>
          <w:szCs w:val="24"/>
        </w:rPr>
      </w:pPr>
      <w:r w:rsidRPr="00DD6688">
        <w:rPr>
          <w:b/>
          <w:szCs w:val="24"/>
        </w:rPr>
        <w:lastRenderedPageBreak/>
        <w:t>INTRODUCTION</w:t>
      </w:r>
    </w:p>
    <w:p w:rsidR="00DC1F32" w:rsidRPr="00DD6688" w:rsidRDefault="00506CBB" w:rsidP="00DA04E1">
      <w:pPr>
        <w:spacing w:after="0"/>
        <w:rPr>
          <w:szCs w:val="24"/>
          <w:lang w:eastAsia="zh-CN"/>
        </w:rPr>
      </w:pPr>
      <w:r w:rsidRPr="00DD6688">
        <w:rPr>
          <w:szCs w:val="24"/>
        </w:rPr>
        <w:t xml:space="preserve">Alveolar </w:t>
      </w:r>
      <w:proofErr w:type="spellStart"/>
      <w:r w:rsidRPr="00DD6688">
        <w:rPr>
          <w:szCs w:val="24"/>
        </w:rPr>
        <w:t>echinococcosis</w:t>
      </w:r>
      <w:proofErr w:type="spellEnd"/>
      <w:r w:rsidRPr="00DD6688">
        <w:rPr>
          <w:szCs w:val="24"/>
        </w:rPr>
        <w:t xml:space="preserve"> (AE) is a rare but potentially life-threatening parasitic disease that results from infection with the larval stage of </w:t>
      </w:r>
      <w:proofErr w:type="spellStart"/>
      <w:r w:rsidR="00645402">
        <w:rPr>
          <w:i/>
          <w:szCs w:val="24"/>
        </w:rPr>
        <w:t>Echinococcus</w:t>
      </w:r>
      <w:proofErr w:type="spellEnd"/>
      <w:r w:rsidR="00645402">
        <w:rPr>
          <w:i/>
          <w:szCs w:val="24"/>
        </w:rPr>
        <w:t xml:space="preserve"> </w:t>
      </w:r>
      <w:proofErr w:type="spellStart"/>
      <w:proofErr w:type="gramStart"/>
      <w:r w:rsidR="00645402">
        <w:rPr>
          <w:i/>
          <w:szCs w:val="24"/>
        </w:rPr>
        <w:t>multilocularis</w:t>
      </w:r>
      <w:proofErr w:type="spellEnd"/>
      <w:r w:rsidR="00752EAC" w:rsidRPr="00DD6688">
        <w:rPr>
          <w:szCs w:val="24"/>
          <w:vertAlign w:val="superscript"/>
        </w:rPr>
        <w:t>[</w:t>
      </w:r>
      <w:proofErr w:type="gramEnd"/>
      <w:r w:rsidR="00752EAC" w:rsidRPr="00DD6688">
        <w:rPr>
          <w:szCs w:val="24"/>
          <w:vertAlign w:val="superscript"/>
        </w:rPr>
        <w:t>1-3]</w:t>
      </w:r>
      <w:r w:rsidR="00645402">
        <w:rPr>
          <w:rFonts w:hint="eastAsia"/>
          <w:szCs w:val="24"/>
          <w:lang w:eastAsia="zh-CN"/>
        </w:rPr>
        <w:t xml:space="preserve">. </w:t>
      </w:r>
      <w:r w:rsidRPr="00DD6688">
        <w:rPr>
          <w:szCs w:val="24"/>
        </w:rPr>
        <w:t xml:space="preserve">Worldwide, the </w:t>
      </w:r>
      <w:r w:rsidR="004B1603" w:rsidRPr="00DD6688">
        <w:rPr>
          <w:szCs w:val="24"/>
        </w:rPr>
        <w:t xml:space="preserve">range of the </w:t>
      </w:r>
      <w:r w:rsidRPr="00DD6688">
        <w:rPr>
          <w:szCs w:val="24"/>
        </w:rPr>
        <w:t xml:space="preserve">parasite is limited to cold and temperate regions </w:t>
      </w:r>
      <w:r w:rsidR="00645402">
        <w:rPr>
          <w:szCs w:val="24"/>
        </w:rPr>
        <w:t xml:space="preserve">of the northern </w:t>
      </w:r>
      <w:proofErr w:type="gramStart"/>
      <w:r w:rsidR="00645402">
        <w:rPr>
          <w:szCs w:val="24"/>
        </w:rPr>
        <w:t>hemisphere</w:t>
      </w:r>
      <w:r w:rsidR="00752EAC" w:rsidRPr="00DD6688">
        <w:rPr>
          <w:szCs w:val="24"/>
          <w:vertAlign w:val="superscript"/>
        </w:rPr>
        <w:t>[</w:t>
      </w:r>
      <w:proofErr w:type="gramEnd"/>
      <w:r w:rsidR="00752EAC" w:rsidRPr="00DD6688">
        <w:rPr>
          <w:szCs w:val="24"/>
          <w:vertAlign w:val="superscript"/>
        </w:rPr>
        <w:t>4]</w:t>
      </w:r>
      <w:r w:rsidR="00645402">
        <w:rPr>
          <w:rFonts w:hint="eastAsia"/>
          <w:szCs w:val="24"/>
          <w:lang w:eastAsia="zh-CN"/>
        </w:rPr>
        <w:t xml:space="preserve">. </w:t>
      </w:r>
      <w:r w:rsidR="00721A22" w:rsidRPr="00DD6688">
        <w:rPr>
          <w:szCs w:val="24"/>
        </w:rPr>
        <w:t>Although its incidence in endemic regions is generally low</w:t>
      </w:r>
      <w:r w:rsidR="00645402">
        <w:rPr>
          <w:szCs w:val="24"/>
        </w:rPr>
        <w:t xml:space="preserve"> (0.03-1.2 per 100000 persons</w:t>
      </w:r>
      <w:proofErr w:type="gramStart"/>
      <w:r w:rsidR="00645402">
        <w:rPr>
          <w:szCs w:val="24"/>
        </w:rPr>
        <w:t>)</w:t>
      </w:r>
      <w:r w:rsidR="00721A22" w:rsidRPr="00DD6688">
        <w:rPr>
          <w:szCs w:val="24"/>
          <w:vertAlign w:val="superscript"/>
        </w:rPr>
        <w:t>[</w:t>
      </w:r>
      <w:proofErr w:type="gramEnd"/>
      <w:r w:rsidR="00721A22" w:rsidRPr="00DD6688">
        <w:rPr>
          <w:szCs w:val="24"/>
          <w:vertAlign w:val="superscript"/>
        </w:rPr>
        <w:t>1,</w:t>
      </w:r>
      <w:r w:rsidR="00C33D68" w:rsidRPr="00DD6688">
        <w:rPr>
          <w:szCs w:val="24"/>
          <w:vertAlign w:val="superscript"/>
        </w:rPr>
        <w:t>5</w:t>
      </w:r>
      <w:r w:rsidR="00721A22" w:rsidRPr="00DD6688">
        <w:rPr>
          <w:szCs w:val="24"/>
          <w:vertAlign w:val="superscript"/>
        </w:rPr>
        <w:t>]</w:t>
      </w:r>
      <w:r w:rsidR="00645402">
        <w:rPr>
          <w:rFonts w:hint="eastAsia"/>
          <w:szCs w:val="24"/>
          <w:lang w:eastAsia="zh-CN"/>
        </w:rPr>
        <w:t xml:space="preserve">, </w:t>
      </w:r>
      <w:r w:rsidR="00721A22" w:rsidRPr="00DD6688">
        <w:rPr>
          <w:szCs w:val="24"/>
        </w:rPr>
        <w:t>more recent studies</w:t>
      </w:r>
      <w:r w:rsidR="00721A22" w:rsidRPr="00DD6688">
        <w:rPr>
          <w:szCs w:val="24"/>
          <w:vertAlign w:val="superscript"/>
        </w:rPr>
        <w:t>[</w:t>
      </w:r>
      <w:r w:rsidR="00C33D68" w:rsidRPr="00DD6688">
        <w:rPr>
          <w:szCs w:val="24"/>
          <w:vertAlign w:val="superscript"/>
        </w:rPr>
        <w:t>6</w:t>
      </w:r>
      <w:r w:rsidR="00721A22" w:rsidRPr="00DD6688">
        <w:rPr>
          <w:szCs w:val="24"/>
          <w:vertAlign w:val="superscript"/>
        </w:rPr>
        <w:t>-</w:t>
      </w:r>
      <w:r w:rsidR="00C33D68" w:rsidRPr="00DD6688">
        <w:rPr>
          <w:szCs w:val="24"/>
          <w:vertAlign w:val="superscript"/>
        </w:rPr>
        <w:t>8</w:t>
      </w:r>
      <w:r w:rsidR="00721A22" w:rsidRPr="00DD6688">
        <w:rPr>
          <w:szCs w:val="24"/>
          <w:vertAlign w:val="superscript"/>
        </w:rPr>
        <w:t>]</w:t>
      </w:r>
      <w:r w:rsidR="00721A22" w:rsidRPr="00DD6688">
        <w:rPr>
          <w:szCs w:val="24"/>
        </w:rPr>
        <w:t xml:space="preserve"> suggest that the endemic regions of </w:t>
      </w:r>
      <w:r w:rsidR="00721A22" w:rsidRPr="00DD6688">
        <w:rPr>
          <w:i/>
          <w:szCs w:val="24"/>
        </w:rPr>
        <w:t xml:space="preserve">E. </w:t>
      </w:r>
      <w:proofErr w:type="spellStart"/>
      <w:r w:rsidR="00721A22" w:rsidRPr="00DD6688">
        <w:rPr>
          <w:i/>
          <w:szCs w:val="24"/>
        </w:rPr>
        <w:t>multilocularis</w:t>
      </w:r>
      <w:proofErr w:type="spellEnd"/>
      <w:r w:rsidR="00721A22" w:rsidRPr="00DD6688">
        <w:rPr>
          <w:i/>
          <w:szCs w:val="24"/>
        </w:rPr>
        <w:t xml:space="preserve"> </w:t>
      </w:r>
      <w:r w:rsidR="00721A22" w:rsidRPr="00DD6688">
        <w:rPr>
          <w:szCs w:val="24"/>
        </w:rPr>
        <w:t xml:space="preserve">are larger than previously believed. In addition, increased fox </w:t>
      </w:r>
      <w:r w:rsidR="00721A22" w:rsidRPr="00DD6688">
        <w:rPr>
          <w:i/>
          <w:szCs w:val="24"/>
        </w:rPr>
        <w:t>(</w:t>
      </w:r>
      <w:proofErr w:type="spellStart"/>
      <w:r w:rsidR="00721A22" w:rsidRPr="00DD6688">
        <w:rPr>
          <w:i/>
          <w:szCs w:val="24"/>
        </w:rPr>
        <w:t>Vulpes</w:t>
      </w:r>
      <w:proofErr w:type="spellEnd"/>
      <w:r w:rsidR="00721A22" w:rsidRPr="00DD6688">
        <w:rPr>
          <w:i/>
          <w:szCs w:val="24"/>
        </w:rPr>
        <w:t xml:space="preserve"> </w:t>
      </w:r>
      <w:proofErr w:type="spellStart"/>
      <w:r w:rsidR="00721A22" w:rsidRPr="00DD6688">
        <w:rPr>
          <w:i/>
          <w:szCs w:val="24"/>
        </w:rPr>
        <w:t>vulpes</w:t>
      </w:r>
      <w:proofErr w:type="spellEnd"/>
      <w:r w:rsidR="00721A22" w:rsidRPr="00DD6688">
        <w:rPr>
          <w:i/>
          <w:szCs w:val="24"/>
        </w:rPr>
        <w:t>)</w:t>
      </w:r>
      <w:r w:rsidR="00721A22" w:rsidRPr="00DD6688">
        <w:rPr>
          <w:szCs w:val="24"/>
        </w:rPr>
        <w:t xml:space="preserve"> populations, including in urban areas, </w:t>
      </w:r>
      <w:r w:rsidR="00C33D68" w:rsidRPr="00DD6688">
        <w:rPr>
          <w:szCs w:val="24"/>
        </w:rPr>
        <w:t>h</w:t>
      </w:r>
      <w:r w:rsidR="00645402">
        <w:rPr>
          <w:szCs w:val="24"/>
        </w:rPr>
        <w:t xml:space="preserve">ave been </w:t>
      </w:r>
      <w:proofErr w:type="gramStart"/>
      <w:r w:rsidR="00645402">
        <w:rPr>
          <w:szCs w:val="24"/>
        </w:rPr>
        <w:t>reported</w:t>
      </w:r>
      <w:r w:rsidR="00721A22" w:rsidRPr="00DD6688">
        <w:rPr>
          <w:szCs w:val="24"/>
          <w:vertAlign w:val="superscript"/>
        </w:rPr>
        <w:t>[</w:t>
      </w:r>
      <w:proofErr w:type="gramEnd"/>
      <w:r w:rsidR="00C33D68" w:rsidRPr="00DD6688">
        <w:rPr>
          <w:szCs w:val="24"/>
          <w:vertAlign w:val="superscript"/>
        </w:rPr>
        <w:t>6</w:t>
      </w:r>
      <w:r w:rsidR="00721A22" w:rsidRPr="00DD6688">
        <w:rPr>
          <w:szCs w:val="24"/>
          <w:vertAlign w:val="superscript"/>
        </w:rPr>
        <w:t>-</w:t>
      </w:r>
      <w:r w:rsidR="00C33D68" w:rsidRPr="00DD6688">
        <w:rPr>
          <w:szCs w:val="24"/>
          <w:vertAlign w:val="superscript"/>
        </w:rPr>
        <w:t>8</w:t>
      </w:r>
      <w:r w:rsidR="00721A22" w:rsidRPr="00DD6688">
        <w:rPr>
          <w:szCs w:val="24"/>
          <w:vertAlign w:val="superscript"/>
        </w:rPr>
        <w:t>]</w:t>
      </w:r>
      <w:r w:rsidR="00645402">
        <w:rPr>
          <w:rFonts w:hint="eastAsia"/>
          <w:szCs w:val="24"/>
          <w:lang w:eastAsia="zh-CN"/>
        </w:rPr>
        <w:t xml:space="preserve">, </w:t>
      </w:r>
      <w:r w:rsidR="00721A22" w:rsidRPr="00DD6688">
        <w:rPr>
          <w:szCs w:val="24"/>
        </w:rPr>
        <w:t>with an associated incr</w:t>
      </w:r>
      <w:r w:rsidR="00645402">
        <w:rPr>
          <w:szCs w:val="24"/>
        </w:rPr>
        <w:t>eased infection risk for humans</w:t>
      </w:r>
      <w:r w:rsidR="00721A22" w:rsidRPr="00DD6688">
        <w:rPr>
          <w:szCs w:val="24"/>
          <w:vertAlign w:val="superscript"/>
        </w:rPr>
        <w:t>[</w:t>
      </w:r>
      <w:r w:rsidR="00C33D68" w:rsidRPr="00DD6688">
        <w:rPr>
          <w:szCs w:val="24"/>
          <w:vertAlign w:val="superscript"/>
        </w:rPr>
        <w:t>6</w:t>
      </w:r>
      <w:r w:rsidR="00645402">
        <w:rPr>
          <w:szCs w:val="24"/>
          <w:vertAlign w:val="superscript"/>
        </w:rPr>
        <w:t>]</w:t>
      </w:r>
      <w:r w:rsidR="00645402">
        <w:rPr>
          <w:rFonts w:hint="eastAsia"/>
          <w:szCs w:val="24"/>
          <w:lang w:eastAsia="zh-CN"/>
        </w:rPr>
        <w:t xml:space="preserve">. </w:t>
      </w:r>
      <w:r w:rsidR="00721A22" w:rsidRPr="00DD6688">
        <w:rPr>
          <w:szCs w:val="24"/>
        </w:rPr>
        <w:t xml:space="preserve">Despite abundant clinical resources and technical advances, the diagnosis of AE in infected individuals, especially among inexperienced clinicians, remains challenging. With delayed diagnosis, therapy often begins in a late stage of the disease, which significantly limits treatment options. </w:t>
      </w:r>
      <w:r w:rsidR="00DC1F32" w:rsidRPr="00DD6688">
        <w:rPr>
          <w:szCs w:val="24"/>
        </w:rPr>
        <w:t xml:space="preserve">A characteristic feature of AE is its tumor-like growth, which may </w:t>
      </w:r>
      <w:r w:rsidR="00C33715" w:rsidRPr="00DD6688">
        <w:rPr>
          <w:szCs w:val="24"/>
        </w:rPr>
        <w:t>lead to infiltration of</w:t>
      </w:r>
      <w:r w:rsidR="00645402">
        <w:rPr>
          <w:szCs w:val="24"/>
        </w:rPr>
        <w:t xml:space="preserve"> neighboring </w:t>
      </w:r>
      <w:proofErr w:type="gramStart"/>
      <w:r w:rsidR="00645402">
        <w:rPr>
          <w:szCs w:val="24"/>
        </w:rPr>
        <w:t>organs</w:t>
      </w:r>
      <w:r w:rsidR="00752EAC" w:rsidRPr="00DD6688">
        <w:rPr>
          <w:szCs w:val="24"/>
          <w:vertAlign w:val="superscript"/>
        </w:rPr>
        <w:t>[</w:t>
      </w:r>
      <w:proofErr w:type="gramEnd"/>
      <w:r w:rsidR="00752EAC" w:rsidRPr="00DD6688">
        <w:rPr>
          <w:szCs w:val="24"/>
          <w:vertAlign w:val="superscript"/>
        </w:rPr>
        <w:t>1]</w:t>
      </w:r>
      <w:r w:rsidR="00645402">
        <w:rPr>
          <w:rFonts w:hint="eastAsia"/>
          <w:szCs w:val="24"/>
          <w:lang w:eastAsia="zh-CN"/>
        </w:rPr>
        <w:t xml:space="preserve">. </w:t>
      </w:r>
      <w:r w:rsidR="00DC1F32" w:rsidRPr="00DD6688">
        <w:rPr>
          <w:szCs w:val="24"/>
        </w:rPr>
        <w:t xml:space="preserve">The liver is the first organ to be affected by larval infestation. Hepatic lesions are localized to the right hepatic lobe in seven of ten cases, while in 40% the liver </w:t>
      </w:r>
      <w:proofErr w:type="spellStart"/>
      <w:r w:rsidR="00DC1F32" w:rsidRPr="00DD6688">
        <w:rPr>
          <w:szCs w:val="24"/>
        </w:rPr>
        <w:t>hilus</w:t>
      </w:r>
      <w:proofErr w:type="spellEnd"/>
      <w:r w:rsidR="00DC1F32" w:rsidRPr="00DD6688">
        <w:rPr>
          <w:szCs w:val="24"/>
        </w:rPr>
        <w:t xml:space="preserve"> is additionally affected. Only in two </w:t>
      </w:r>
      <w:r w:rsidR="004B1603" w:rsidRPr="00DD6688">
        <w:rPr>
          <w:szCs w:val="24"/>
        </w:rPr>
        <w:t xml:space="preserve">of </w:t>
      </w:r>
      <w:r w:rsidR="00DC1F32" w:rsidRPr="00DD6688">
        <w:rPr>
          <w:szCs w:val="24"/>
        </w:rPr>
        <w:t xml:space="preserve">ten cases </w:t>
      </w:r>
      <w:r w:rsidR="00645402">
        <w:rPr>
          <w:szCs w:val="24"/>
        </w:rPr>
        <w:t xml:space="preserve">are both hepatic lobes </w:t>
      </w:r>
      <w:proofErr w:type="gramStart"/>
      <w:r w:rsidR="00645402">
        <w:rPr>
          <w:szCs w:val="24"/>
        </w:rPr>
        <w:t>infested</w:t>
      </w:r>
      <w:r w:rsidR="00752EAC" w:rsidRPr="00DD6688">
        <w:rPr>
          <w:szCs w:val="24"/>
          <w:vertAlign w:val="superscript"/>
        </w:rPr>
        <w:t>[</w:t>
      </w:r>
      <w:proofErr w:type="gramEnd"/>
      <w:r w:rsidR="00C33D68" w:rsidRPr="00DD6688">
        <w:rPr>
          <w:szCs w:val="24"/>
          <w:vertAlign w:val="superscript"/>
        </w:rPr>
        <w:t>9</w:t>
      </w:r>
      <w:r w:rsidR="00752EAC" w:rsidRPr="00DD6688">
        <w:rPr>
          <w:szCs w:val="24"/>
          <w:vertAlign w:val="superscript"/>
        </w:rPr>
        <w:t>]</w:t>
      </w:r>
      <w:r w:rsidR="00645402">
        <w:rPr>
          <w:rFonts w:hint="eastAsia"/>
          <w:szCs w:val="24"/>
          <w:lang w:eastAsia="zh-CN"/>
        </w:rPr>
        <w:t>.</w:t>
      </w:r>
    </w:p>
    <w:p w:rsidR="0018333E" w:rsidRPr="00DD6688" w:rsidRDefault="00DC1F32" w:rsidP="00645402">
      <w:pPr>
        <w:spacing w:after="0"/>
        <w:ind w:firstLineChars="200" w:firstLine="480"/>
        <w:rPr>
          <w:szCs w:val="24"/>
          <w:lang w:eastAsia="zh-CN"/>
        </w:rPr>
      </w:pPr>
      <w:r w:rsidRPr="00DD6688">
        <w:rPr>
          <w:szCs w:val="24"/>
        </w:rPr>
        <w:t xml:space="preserve">Patients are typically asymptomatic during the initial phase of the infection. First symptoms may include upper abdominal pain and </w:t>
      </w:r>
      <w:proofErr w:type="spellStart"/>
      <w:r w:rsidRPr="00DD6688">
        <w:rPr>
          <w:szCs w:val="24"/>
        </w:rPr>
        <w:t>cholestatic</w:t>
      </w:r>
      <w:proofErr w:type="spellEnd"/>
      <w:r w:rsidRPr="00DD6688">
        <w:rPr>
          <w:szCs w:val="24"/>
        </w:rPr>
        <w:t xml:space="preserve"> jaundice. The incubation time ranges from five to fifteen </w:t>
      </w:r>
      <w:proofErr w:type="gramStart"/>
      <w:r w:rsidR="00645402">
        <w:rPr>
          <w:szCs w:val="24"/>
        </w:rPr>
        <w:t>years</w:t>
      </w:r>
      <w:r w:rsidR="00752EAC" w:rsidRPr="00DD6688">
        <w:rPr>
          <w:szCs w:val="24"/>
          <w:vertAlign w:val="superscript"/>
        </w:rPr>
        <w:t>[</w:t>
      </w:r>
      <w:proofErr w:type="gramEnd"/>
      <w:r w:rsidR="00C33D68" w:rsidRPr="00DD6688">
        <w:rPr>
          <w:szCs w:val="24"/>
          <w:vertAlign w:val="superscript"/>
        </w:rPr>
        <w:t>5</w:t>
      </w:r>
      <w:r w:rsidR="00752EAC" w:rsidRPr="00DD6688">
        <w:rPr>
          <w:szCs w:val="24"/>
          <w:vertAlign w:val="superscript"/>
        </w:rPr>
        <w:t>]</w:t>
      </w:r>
      <w:r w:rsidR="00645402">
        <w:rPr>
          <w:rFonts w:hint="eastAsia"/>
          <w:szCs w:val="24"/>
          <w:lang w:eastAsia="zh-CN"/>
        </w:rPr>
        <w:t xml:space="preserve">. </w:t>
      </w:r>
      <w:r w:rsidRPr="00DD6688">
        <w:rPr>
          <w:szCs w:val="24"/>
        </w:rPr>
        <w:t xml:space="preserve">Radical resection of the </w:t>
      </w:r>
      <w:proofErr w:type="spellStart"/>
      <w:r w:rsidRPr="00DD6688">
        <w:rPr>
          <w:szCs w:val="24"/>
        </w:rPr>
        <w:t>echinococcal</w:t>
      </w:r>
      <w:proofErr w:type="spellEnd"/>
      <w:r w:rsidRPr="00DD6688">
        <w:rPr>
          <w:szCs w:val="24"/>
        </w:rPr>
        <w:t xml:space="preserve"> lesion is the only curative therapy. Untreated patients experience a mortality rate of 95% with</w:t>
      </w:r>
      <w:r w:rsidR="00645402">
        <w:rPr>
          <w:szCs w:val="24"/>
        </w:rPr>
        <w:t xml:space="preserve">in ten years of first </w:t>
      </w:r>
      <w:proofErr w:type="gramStart"/>
      <w:r w:rsidR="00645402">
        <w:rPr>
          <w:szCs w:val="24"/>
        </w:rPr>
        <w:t>diagnosis</w:t>
      </w:r>
      <w:r w:rsidR="00425661" w:rsidRPr="00DD6688">
        <w:rPr>
          <w:szCs w:val="24"/>
          <w:vertAlign w:val="superscript"/>
        </w:rPr>
        <w:t>[</w:t>
      </w:r>
      <w:proofErr w:type="gramEnd"/>
      <w:r w:rsidR="00C33D68" w:rsidRPr="00DD6688">
        <w:rPr>
          <w:szCs w:val="24"/>
          <w:vertAlign w:val="superscript"/>
        </w:rPr>
        <w:t>10</w:t>
      </w:r>
      <w:r w:rsidR="00425661" w:rsidRPr="00DD6688">
        <w:rPr>
          <w:szCs w:val="24"/>
          <w:vertAlign w:val="superscript"/>
        </w:rPr>
        <w:t>]</w:t>
      </w:r>
      <w:r w:rsidR="00645402">
        <w:rPr>
          <w:rFonts w:hint="eastAsia"/>
          <w:szCs w:val="24"/>
          <w:lang w:eastAsia="zh-CN"/>
        </w:rPr>
        <w:t xml:space="preserve">. </w:t>
      </w:r>
      <w:r w:rsidRPr="00DD6688">
        <w:rPr>
          <w:szCs w:val="24"/>
        </w:rPr>
        <w:t>Only early detection serves to increase</w:t>
      </w:r>
      <w:r w:rsidR="00645402">
        <w:rPr>
          <w:szCs w:val="24"/>
        </w:rPr>
        <w:t xml:space="preserve"> the rate of curative </w:t>
      </w:r>
      <w:proofErr w:type="gramStart"/>
      <w:r w:rsidR="00645402">
        <w:rPr>
          <w:szCs w:val="24"/>
        </w:rPr>
        <w:t>resection</w:t>
      </w:r>
      <w:r w:rsidR="00425661" w:rsidRPr="00DD6688">
        <w:rPr>
          <w:szCs w:val="24"/>
          <w:vertAlign w:val="superscript"/>
        </w:rPr>
        <w:t>[</w:t>
      </w:r>
      <w:proofErr w:type="gramEnd"/>
      <w:r w:rsidR="00C33D68" w:rsidRPr="00DD6688">
        <w:rPr>
          <w:szCs w:val="24"/>
          <w:vertAlign w:val="superscript"/>
        </w:rPr>
        <w:t>11</w:t>
      </w:r>
      <w:r w:rsidR="00425661" w:rsidRPr="00DD6688">
        <w:rPr>
          <w:szCs w:val="24"/>
          <w:vertAlign w:val="superscript"/>
        </w:rPr>
        <w:t>]</w:t>
      </w:r>
      <w:r w:rsidR="00645402">
        <w:rPr>
          <w:rFonts w:hint="eastAsia"/>
          <w:szCs w:val="24"/>
          <w:lang w:eastAsia="zh-CN"/>
        </w:rPr>
        <w:t xml:space="preserve">. </w:t>
      </w:r>
      <w:proofErr w:type="gramStart"/>
      <w:r w:rsidRPr="00DD6688">
        <w:rPr>
          <w:szCs w:val="24"/>
        </w:rPr>
        <w:t>which</w:t>
      </w:r>
      <w:proofErr w:type="gramEnd"/>
      <w:r w:rsidRPr="00DD6688">
        <w:rPr>
          <w:szCs w:val="24"/>
        </w:rPr>
        <w:t xml:space="preserve"> is confirmed on the basis of imaging </w:t>
      </w:r>
      <w:r w:rsidR="00645402">
        <w:rPr>
          <w:szCs w:val="24"/>
        </w:rPr>
        <w:t>methods and serological markers</w:t>
      </w:r>
      <w:r w:rsidR="00425661" w:rsidRPr="00DD6688">
        <w:rPr>
          <w:szCs w:val="24"/>
          <w:vertAlign w:val="superscript"/>
        </w:rPr>
        <w:t>[</w:t>
      </w:r>
      <w:r w:rsidR="00C33D68" w:rsidRPr="00DD6688">
        <w:rPr>
          <w:szCs w:val="24"/>
          <w:vertAlign w:val="superscript"/>
        </w:rPr>
        <w:t>12</w:t>
      </w:r>
      <w:r w:rsidR="00425661" w:rsidRPr="00DD6688">
        <w:rPr>
          <w:szCs w:val="24"/>
          <w:vertAlign w:val="superscript"/>
        </w:rPr>
        <w:t>]</w:t>
      </w:r>
      <w:r w:rsidR="00645402">
        <w:rPr>
          <w:rFonts w:hint="eastAsia"/>
          <w:szCs w:val="24"/>
          <w:lang w:eastAsia="zh-CN"/>
        </w:rPr>
        <w:t xml:space="preserve">. </w:t>
      </w:r>
      <w:r w:rsidRPr="00DD6688">
        <w:rPr>
          <w:szCs w:val="24"/>
        </w:rPr>
        <w:t xml:space="preserve">Complications such as biliary obstruction, portal hypertension and bleeding esophageal varices have been described in advanced disease stages and are ascribed to the invasive growth of the </w:t>
      </w:r>
      <w:r w:rsidRPr="00DD6688">
        <w:rPr>
          <w:i/>
          <w:szCs w:val="24"/>
        </w:rPr>
        <w:t xml:space="preserve">E. </w:t>
      </w:r>
      <w:proofErr w:type="spellStart"/>
      <w:r w:rsidRPr="00DD6688">
        <w:rPr>
          <w:i/>
          <w:szCs w:val="24"/>
        </w:rPr>
        <w:t>Multilocularis</w:t>
      </w:r>
      <w:proofErr w:type="spellEnd"/>
      <w:r w:rsidR="00645402">
        <w:rPr>
          <w:szCs w:val="24"/>
        </w:rPr>
        <w:t xml:space="preserve"> lesion in the </w:t>
      </w:r>
      <w:proofErr w:type="gramStart"/>
      <w:r w:rsidR="00645402">
        <w:rPr>
          <w:szCs w:val="24"/>
        </w:rPr>
        <w:t>liver</w:t>
      </w:r>
      <w:r w:rsidR="00425661" w:rsidRPr="00DD6688">
        <w:rPr>
          <w:szCs w:val="24"/>
          <w:vertAlign w:val="superscript"/>
        </w:rPr>
        <w:t>[</w:t>
      </w:r>
      <w:proofErr w:type="gramEnd"/>
      <w:r w:rsidR="00425661" w:rsidRPr="00DD6688">
        <w:rPr>
          <w:szCs w:val="24"/>
          <w:vertAlign w:val="superscript"/>
        </w:rPr>
        <w:t>1</w:t>
      </w:r>
      <w:r w:rsidR="00C33D68" w:rsidRPr="00DD6688">
        <w:rPr>
          <w:szCs w:val="24"/>
          <w:vertAlign w:val="superscript"/>
        </w:rPr>
        <w:t>3</w:t>
      </w:r>
      <w:r w:rsidR="00425661" w:rsidRPr="00DD6688">
        <w:rPr>
          <w:szCs w:val="24"/>
          <w:vertAlign w:val="superscript"/>
        </w:rPr>
        <w:t>]</w:t>
      </w:r>
      <w:r w:rsidR="00645402">
        <w:rPr>
          <w:rFonts w:hint="eastAsia"/>
          <w:szCs w:val="24"/>
          <w:lang w:eastAsia="zh-CN"/>
        </w:rPr>
        <w:t xml:space="preserve">. </w:t>
      </w:r>
    </w:p>
    <w:p w:rsidR="00CA078E" w:rsidRPr="006C1C79" w:rsidRDefault="00697835" w:rsidP="00645402">
      <w:pPr>
        <w:spacing w:after="0"/>
        <w:ind w:firstLineChars="150" w:firstLine="360"/>
        <w:rPr>
          <w:b/>
          <w:szCs w:val="24"/>
          <w:lang w:eastAsia="zh-CN"/>
        </w:rPr>
      </w:pPr>
      <w:r w:rsidRPr="00DD6688">
        <w:rPr>
          <w:szCs w:val="24"/>
        </w:rPr>
        <w:t xml:space="preserve">Biliary complications such as </w:t>
      </w:r>
      <w:proofErr w:type="spellStart"/>
      <w:r w:rsidRPr="00DD6688">
        <w:rPr>
          <w:szCs w:val="24"/>
        </w:rPr>
        <w:t>intrabiliary</w:t>
      </w:r>
      <w:proofErr w:type="spellEnd"/>
      <w:r w:rsidRPr="00DD6688">
        <w:rPr>
          <w:szCs w:val="24"/>
        </w:rPr>
        <w:t xml:space="preserve"> rupture in combination with obstructive jaundice in cystic </w:t>
      </w:r>
      <w:proofErr w:type="spellStart"/>
      <w:r w:rsidRPr="00DD6688">
        <w:rPr>
          <w:szCs w:val="24"/>
        </w:rPr>
        <w:t>echinococcosis</w:t>
      </w:r>
      <w:proofErr w:type="spellEnd"/>
      <w:r w:rsidRPr="00DD6688">
        <w:rPr>
          <w:szCs w:val="24"/>
        </w:rPr>
        <w:t xml:space="preserve">, which is caused by </w:t>
      </w:r>
      <w:proofErr w:type="spellStart"/>
      <w:r w:rsidRPr="00DD6688">
        <w:rPr>
          <w:i/>
          <w:szCs w:val="24"/>
        </w:rPr>
        <w:t>Echinococcus</w:t>
      </w:r>
      <w:proofErr w:type="spellEnd"/>
      <w:r w:rsidRPr="00DD6688">
        <w:rPr>
          <w:i/>
          <w:szCs w:val="24"/>
        </w:rPr>
        <w:t xml:space="preserve"> </w:t>
      </w:r>
      <w:proofErr w:type="spellStart"/>
      <w:r w:rsidRPr="00DD6688">
        <w:rPr>
          <w:i/>
          <w:szCs w:val="24"/>
        </w:rPr>
        <w:t>granulosus</w:t>
      </w:r>
      <w:proofErr w:type="spellEnd"/>
      <w:r w:rsidRPr="00DD6688">
        <w:rPr>
          <w:i/>
          <w:szCs w:val="24"/>
        </w:rPr>
        <w:t>,</w:t>
      </w:r>
      <w:r w:rsidRPr="00DD6688">
        <w:rPr>
          <w:szCs w:val="24"/>
        </w:rPr>
        <w:t xml:space="preserve"> has an incidence of 1</w:t>
      </w:r>
      <w:r w:rsidR="00645402">
        <w:rPr>
          <w:rFonts w:hint="eastAsia"/>
          <w:szCs w:val="24"/>
          <w:lang w:eastAsia="zh-CN"/>
        </w:rPr>
        <w:t>%</w:t>
      </w:r>
      <w:r w:rsidRPr="00DD6688">
        <w:rPr>
          <w:szCs w:val="24"/>
        </w:rPr>
        <w:t xml:space="preserve">-25% and, in cases of biliary fistulae, can often be effectively treated using endoscopic retrograde </w:t>
      </w:r>
      <w:proofErr w:type="spellStart"/>
      <w:r w:rsidR="00645402">
        <w:rPr>
          <w:szCs w:val="24"/>
        </w:rPr>
        <w:t>cholangiopancreatography</w:t>
      </w:r>
      <w:proofErr w:type="spellEnd"/>
      <w:r w:rsidR="00645402">
        <w:rPr>
          <w:szCs w:val="24"/>
        </w:rPr>
        <w:t xml:space="preserve"> (ERCP)</w:t>
      </w:r>
      <w:r w:rsidR="00C8736D" w:rsidRPr="00DD6688">
        <w:rPr>
          <w:szCs w:val="24"/>
          <w:vertAlign w:val="superscript"/>
        </w:rPr>
        <w:t>[1</w:t>
      </w:r>
      <w:r w:rsidR="00C33D68" w:rsidRPr="00DD6688">
        <w:rPr>
          <w:szCs w:val="24"/>
          <w:vertAlign w:val="superscript"/>
        </w:rPr>
        <w:t>4</w:t>
      </w:r>
      <w:r w:rsidR="00C8736D" w:rsidRPr="00DD6688">
        <w:rPr>
          <w:szCs w:val="24"/>
          <w:vertAlign w:val="superscript"/>
        </w:rPr>
        <w:t>,1</w:t>
      </w:r>
      <w:r w:rsidR="00C33D68" w:rsidRPr="00DD6688">
        <w:rPr>
          <w:szCs w:val="24"/>
          <w:vertAlign w:val="superscript"/>
        </w:rPr>
        <w:t>5</w:t>
      </w:r>
      <w:r w:rsidR="00C8736D" w:rsidRPr="00DD6688">
        <w:rPr>
          <w:szCs w:val="24"/>
          <w:vertAlign w:val="superscript"/>
        </w:rPr>
        <w:t>]</w:t>
      </w:r>
      <w:r w:rsidR="00645402">
        <w:rPr>
          <w:rFonts w:hint="eastAsia"/>
          <w:szCs w:val="24"/>
          <w:lang w:eastAsia="zh-CN"/>
        </w:rPr>
        <w:t xml:space="preserve">. </w:t>
      </w:r>
      <w:r w:rsidRPr="00DD6688">
        <w:rPr>
          <w:szCs w:val="24"/>
        </w:rPr>
        <w:t xml:space="preserve">By contrast, a search of the literature with respect to the use of interventional methods such as </w:t>
      </w:r>
      <w:r w:rsidRPr="00DD6688">
        <w:rPr>
          <w:szCs w:val="24"/>
        </w:rPr>
        <w:lastRenderedPageBreak/>
        <w:t xml:space="preserve">ERCP in the treatment of hepatobiliary complications of AE reveals no prospective studies and only a few case </w:t>
      </w:r>
      <w:proofErr w:type="gramStart"/>
      <w:r w:rsidRPr="00DD6688">
        <w:rPr>
          <w:szCs w:val="24"/>
        </w:rPr>
        <w:t>studies</w:t>
      </w:r>
      <w:r w:rsidR="00D3351A" w:rsidRPr="00DD6688">
        <w:rPr>
          <w:szCs w:val="24"/>
          <w:vertAlign w:val="superscript"/>
        </w:rPr>
        <w:t>[</w:t>
      </w:r>
      <w:proofErr w:type="gramEnd"/>
      <w:r w:rsidR="00D3351A" w:rsidRPr="00DD6688">
        <w:rPr>
          <w:szCs w:val="24"/>
          <w:vertAlign w:val="superscript"/>
        </w:rPr>
        <w:t>1</w:t>
      </w:r>
      <w:r w:rsidR="00C33D68" w:rsidRPr="00DD6688">
        <w:rPr>
          <w:szCs w:val="24"/>
          <w:vertAlign w:val="superscript"/>
        </w:rPr>
        <w:t>3</w:t>
      </w:r>
      <w:r w:rsidR="00D3351A" w:rsidRPr="00DD6688">
        <w:rPr>
          <w:szCs w:val="24"/>
          <w:vertAlign w:val="superscript"/>
        </w:rPr>
        <w:t>,1</w:t>
      </w:r>
      <w:r w:rsidR="00C33D68" w:rsidRPr="00DD6688">
        <w:rPr>
          <w:szCs w:val="24"/>
          <w:vertAlign w:val="superscript"/>
        </w:rPr>
        <w:t>6</w:t>
      </w:r>
      <w:r w:rsidR="00D3351A" w:rsidRPr="00DD6688">
        <w:rPr>
          <w:szCs w:val="24"/>
          <w:vertAlign w:val="superscript"/>
        </w:rPr>
        <w:t>]</w:t>
      </w:r>
      <w:r w:rsidRPr="00DD6688">
        <w:rPr>
          <w:szCs w:val="24"/>
        </w:rPr>
        <w:t xml:space="preserve"> a</w:t>
      </w:r>
      <w:r w:rsidR="0018333E" w:rsidRPr="00DD6688">
        <w:rPr>
          <w:szCs w:val="24"/>
        </w:rPr>
        <w:t xml:space="preserve">nd </w:t>
      </w:r>
      <w:r w:rsidRPr="00DD6688">
        <w:rPr>
          <w:szCs w:val="24"/>
        </w:rPr>
        <w:t>reports of experience</w:t>
      </w:r>
      <w:r w:rsidR="00645402">
        <w:rPr>
          <w:szCs w:val="24"/>
        </w:rPr>
        <w:t xml:space="preserve"> with small numbers of patients</w:t>
      </w:r>
      <w:r w:rsidR="00D3351A" w:rsidRPr="00DD6688">
        <w:rPr>
          <w:szCs w:val="24"/>
          <w:vertAlign w:val="superscript"/>
        </w:rPr>
        <w:t>[1</w:t>
      </w:r>
      <w:r w:rsidR="00C33D68" w:rsidRPr="00DD6688">
        <w:rPr>
          <w:szCs w:val="24"/>
          <w:vertAlign w:val="superscript"/>
        </w:rPr>
        <w:t>7</w:t>
      </w:r>
      <w:r w:rsidR="00D3351A" w:rsidRPr="00DD6688">
        <w:rPr>
          <w:szCs w:val="24"/>
          <w:vertAlign w:val="superscript"/>
        </w:rPr>
        <w:t>-</w:t>
      </w:r>
      <w:r w:rsidR="00C33D68" w:rsidRPr="00DD6688">
        <w:rPr>
          <w:szCs w:val="24"/>
          <w:vertAlign w:val="superscript"/>
        </w:rPr>
        <w:t>20</w:t>
      </w:r>
      <w:r w:rsidR="00D3351A" w:rsidRPr="00DD6688">
        <w:rPr>
          <w:szCs w:val="24"/>
          <w:vertAlign w:val="superscript"/>
        </w:rPr>
        <w:t>]</w:t>
      </w:r>
      <w:r w:rsidR="00645402">
        <w:rPr>
          <w:rFonts w:hint="eastAsia"/>
          <w:szCs w:val="24"/>
          <w:lang w:eastAsia="zh-CN"/>
        </w:rPr>
        <w:t xml:space="preserve">. </w:t>
      </w:r>
      <w:r w:rsidRPr="00DD6688">
        <w:rPr>
          <w:szCs w:val="24"/>
        </w:rPr>
        <w:t>A recently published study with 26 cases represents the largest currently available study of patients with he</w:t>
      </w:r>
      <w:r w:rsidR="00645402">
        <w:rPr>
          <w:szCs w:val="24"/>
        </w:rPr>
        <w:t xml:space="preserve">patobiliary complications in </w:t>
      </w:r>
      <w:proofErr w:type="gramStart"/>
      <w:r w:rsidR="00645402">
        <w:rPr>
          <w:szCs w:val="24"/>
        </w:rPr>
        <w:t>AE</w:t>
      </w:r>
      <w:r w:rsidR="00ED549A" w:rsidRPr="00DD6688">
        <w:rPr>
          <w:szCs w:val="24"/>
          <w:vertAlign w:val="superscript"/>
        </w:rPr>
        <w:t>[</w:t>
      </w:r>
      <w:proofErr w:type="gramEnd"/>
      <w:r w:rsidR="00C33D68" w:rsidRPr="00DD6688">
        <w:rPr>
          <w:szCs w:val="24"/>
          <w:vertAlign w:val="superscript"/>
        </w:rPr>
        <w:t>21</w:t>
      </w:r>
      <w:r w:rsidR="00ED549A" w:rsidRPr="00DD6688">
        <w:rPr>
          <w:szCs w:val="24"/>
          <w:vertAlign w:val="superscript"/>
        </w:rPr>
        <w:t>]</w:t>
      </w:r>
      <w:r w:rsidR="00645402">
        <w:rPr>
          <w:rFonts w:hint="eastAsia"/>
          <w:szCs w:val="24"/>
          <w:lang w:eastAsia="zh-CN"/>
        </w:rPr>
        <w:t xml:space="preserve">. </w:t>
      </w:r>
      <w:r w:rsidR="00035C85" w:rsidRPr="00DD6688">
        <w:rPr>
          <w:szCs w:val="24"/>
        </w:rPr>
        <w:t>The authors postulate that surgical interventions represent risk factors for the occurrence of such complications. The incidence of biliary complications was reported to be about 30% with an average survival of three years follow</w:t>
      </w:r>
      <w:r w:rsidR="00645402">
        <w:rPr>
          <w:szCs w:val="24"/>
        </w:rPr>
        <w:t xml:space="preserve">ing hepatobiliary </w:t>
      </w:r>
      <w:proofErr w:type="gramStart"/>
      <w:r w:rsidR="00645402">
        <w:rPr>
          <w:szCs w:val="24"/>
        </w:rPr>
        <w:t>complications</w:t>
      </w:r>
      <w:r w:rsidR="00D56749" w:rsidRPr="00DD6688">
        <w:rPr>
          <w:szCs w:val="24"/>
          <w:vertAlign w:val="superscript"/>
        </w:rPr>
        <w:t>[</w:t>
      </w:r>
      <w:proofErr w:type="gramEnd"/>
      <w:r w:rsidR="00C33D68" w:rsidRPr="00DD6688">
        <w:rPr>
          <w:szCs w:val="24"/>
          <w:vertAlign w:val="superscript"/>
        </w:rPr>
        <w:t>21</w:t>
      </w:r>
      <w:r w:rsidR="00D56749" w:rsidRPr="00DD6688">
        <w:rPr>
          <w:szCs w:val="24"/>
          <w:vertAlign w:val="superscript"/>
        </w:rPr>
        <w:t>]</w:t>
      </w:r>
      <w:r w:rsidR="00645402">
        <w:rPr>
          <w:rFonts w:hint="eastAsia"/>
          <w:szCs w:val="24"/>
          <w:lang w:eastAsia="zh-CN"/>
        </w:rPr>
        <w:t xml:space="preserve">. </w:t>
      </w:r>
      <w:r w:rsidR="00035C85" w:rsidRPr="00DD6688">
        <w:rPr>
          <w:szCs w:val="24"/>
        </w:rPr>
        <w:t>The s</w:t>
      </w:r>
      <w:r w:rsidR="00005910" w:rsidRPr="00DD6688">
        <w:rPr>
          <w:szCs w:val="24"/>
        </w:rPr>
        <w:t>tudie</w:t>
      </w:r>
      <w:r w:rsidR="00035C85" w:rsidRPr="00DD6688">
        <w:rPr>
          <w:szCs w:val="24"/>
        </w:rPr>
        <w:t>s</w:t>
      </w:r>
      <w:r w:rsidR="00005910" w:rsidRPr="00DD6688">
        <w:rPr>
          <w:szCs w:val="24"/>
        </w:rPr>
        <w:t xml:space="preserve"> </w:t>
      </w:r>
      <w:r w:rsidR="00035C85" w:rsidRPr="00DD6688">
        <w:rPr>
          <w:szCs w:val="24"/>
        </w:rPr>
        <w:t>by</w:t>
      </w:r>
      <w:r w:rsidR="00ED549A" w:rsidRPr="00DD6688">
        <w:rPr>
          <w:szCs w:val="24"/>
        </w:rPr>
        <w:t xml:space="preserve"> </w:t>
      </w:r>
      <w:proofErr w:type="spellStart"/>
      <w:r w:rsidR="00CA078E" w:rsidRPr="00803EE6">
        <w:rPr>
          <w:szCs w:val="24"/>
        </w:rPr>
        <w:t>Ozturk</w:t>
      </w:r>
      <w:proofErr w:type="spellEnd"/>
      <w:r w:rsidR="00CA078E" w:rsidRPr="00DD6688">
        <w:rPr>
          <w:i/>
          <w:szCs w:val="24"/>
        </w:rPr>
        <w:t xml:space="preserve"> et </w:t>
      </w:r>
      <w:proofErr w:type="gramStart"/>
      <w:r w:rsidR="00CA078E" w:rsidRPr="00DD6688">
        <w:rPr>
          <w:i/>
          <w:szCs w:val="24"/>
        </w:rPr>
        <w:t>al</w:t>
      </w:r>
      <w:r w:rsidR="00D56749" w:rsidRPr="00DD6688">
        <w:rPr>
          <w:szCs w:val="24"/>
          <w:vertAlign w:val="superscript"/>
        </w:rPr>
        <w:t>[</w:t>
      </w:r>
      <w:proofErr w:type="gramEnd"/>
      <w:r w:rsidR="00C33D68" w:rsidRPr="00DD6688">
        <w:rPr>
          <w:szCs w:val="24"/>
          <w:vertAlign w:val="superscript"/>
        </w:rPr>
        <w:t>16</w:t>
      </w:r>
      <w:r w:rsidR="00D56749" w:rsidRPr="00DD6688">
        <w:rPr>
          <w:szCs w:val="24"/>
          <w:vertAlign w:val="superscript"/>
        </w:rPr>
        <w:t>]</w:t>
      </w:r>
      <w:r w:rsidR="00CA078E" w:rsidRPr="00DD6688">
        <w:rPr>
          <w:szCs w:val="24"/>
        </w:rPr>
        <w:t xml:space="preserve"> </w:t>
      </w:r>
      <w:r w:rsidR="00035C85" w:rsidRPr="00DD6688">
        <w:rPr>
          <w:szCs w:val="24"/>
        </w:rPr>
        <w:t>a</w:t>
      </w:r>
      <w:r w:rsidR="00D56749" w:rsidRPr="00DD6688">
        <w:rPr>
          <w:szCs w:val="24"/>
        </w:rPr>
        <w:t xml:space="preserve">nd </w:t>
      </w:r>
      <w:proofErr w:type="spellStart"/>
      <w:r w:rsidR="00D56749" w:rsidRPr="00803EE6">
        <w:rPr>
          <w:szCs w:val="24"/>
        </w:rPr>
        <w:t>Sezgin</w:t>
      </w:r>
      <w:proofErr w:type="spellEnd"/>
      <w:r w:rsidR="00D56749" w:rsidRPr="00DD6688">
        <w:rPr>
          <w:i/>
          <w:szCs w:val="24"/>
        </w:rPr>
        <w:t xml:space="preserve"> et al</w:t>
      </w:r>
      <w:r w:rsidR="00D56749" w:rsidRPr="00DD6688">
        <w:rPr>
          <w:szCs w:val="24"/>
          <w:vertAlign w:val="superscript"/>
        </w:rPr>
        <w:t>[1</w:t>
      </w:r>
      <w:r w:rsidR="00C33D68" w:rsidRPr="00DD6688">
        <w:rPr>
          <w:szCs w:val="24"/>
          <w:vertAlign w:val="superscript"/>
        </w:rPr>
        <w:t>3</w:t>
      </w:r>
      <w:r w:rsidR="00D56749" w:rsidRPr="00DD6688">
        <w:rPr>
          <w:szCs w:val="24"/>
          <w:vertAlign w:val="superscript"/>
        </w:rPr>
        <w:t>]</w:t>
      </w:r>
      <w:r w:rsidR="00D56749" w:rsidRPr="00DD6688">
        <w:rPr>
          <w:szCs w:val="24"/>
        </w:rPr>
        <w:t xml:space="preserve"> </w:t>
      </w:r>
      <w:r w:rsidR="00035C85" w:rsidRPr="00DD6688">
        <w:rPr>
          <w:szCs w:val="24"/>
        </w:rPr>
        <w:t>w</w:t>
      </w:r>
      <w:r w:rsidR="00D56749" w:rsidRPr="00DD6688">
        <w:rPr>
          <w:szCs w:val="24"/>
        </w:rPr>
        <w:t>it</w:t>
      </w:r>
      <w:r w:rsidR="00035C85" w:rsidRPr="00DD6688">
        <w:rPr>
          <w:szCs w:val="24"/>
        </w:rPr>
        <w:t>h</w:t>
      </w:r>
      <w:r w:rsidR="00D56749" w:rsidRPr="00DD6688">
        <w:rPr>
          <w:szCs w:val="24"/>
        </w:rPr>
        <w:t xml:space="preserve"> </w:t>
      </w:r>
      <w:r w:rsidR="00005910" w:rsidRPr="00DD6688">
        <w:rPr>
          <w:szCs w:val="24"/>
        </w:rPr>
        <w:t xml:space="preserve">13 </w:t>
      </w:r>
      <w:r w:rsidR="00035C85" w:rsidRPr="00DD6688">
        <w:rPr>
          <w:szCs w:val="24"/>
        </w:rPr>
        <w:t>a</w:t>
      </w:r>
      <w:r w:rsidR="00D56749" w:rsidRPr="00DD6688">
        <w:rPr>
          <w:szCs w:val="24"/>
        </w:rPr>
        <w:t xml:space="preserve">nd 12 </w:t>
      </w:r>
      <w:r w:rsidR="00035C85" w:rsidRPr="00DD6688">
        <w:rPr>
          <w:szCs w:val="24"/>
        </w:rPr>
        <w:t>p</w:t>
      </w:r>
      <w:r w:rsidR="00D56749" w:rsidRPr="00DD6688">
        <w:rPr>
          <w:szCs w:val="24"/>
        </w:rPr>
        <w:t>atient</w:t>
      </w:r>
      <w:r w:rsidR="00035C85" w:rsidRPr="00DD6688">
        <w:rPr>
          <w:szCs w:val="24"/>
        </w:rPr>
        <w:t>s, respectively,</w:t>
      </w:r>
      <w:r w:rsidR="00816A05" w:rsidRPr="00DD6688">
        <w:rPr>
          <w:szCs w:val="24"/>
        </w:rPr>
        <w:t xml:space="preserve"> </w:t>
      </w:r>
      <w:r w:rsidR="00035C85" w:rsidRPr="00DD6688">
        <w:rPr>
          <w:szCs w:val="24"/>
        </w:rPr>
        <w:t xml:space="preserve">primarily address the main clinical symptoms and changes in laboratory parameters associated with biliary complications. </w:t>
      </w:r>
      <w:proofErr w:type="spellStart"/>
      <w:r w:rsidR="00CD680D" w:rsidRPr="00803EE6">
        <w:rPr>
          <w:szCs w:val="24"/>
        </w:rPr>
        <w:t>Hilmioglu</w:t>
      </w:r>
      <w:proofErr w:type="spellEnd"/>
      <w:r w:rsidR="00CD680D" w:rsidRPr="00DD6688">
        <w:rPr>
          <w:i/>
          <w:szCs w:val="24"/>
        </w:rPr>
        <w:t xml:space="preserve"> et </w:t>
      </w:r>
      <w:proofErr w:type="gramStart"/>
      <w:r w:rsidR="00CD680D" w:rsidRPr="00DD6688">
        <w:rPr>
          <w:i/>
          <w:szCs w:val="24"/>
        </w:rPr>
        <w:t>al</w:t>
      </w:r>
      <w:r w:rsidR="006C1C79" w:rsidRPr="00DD6688">
        <w:rPr>
          <w:szCs w:val="24"/>
          <w:vertAlign w:val="superscript"/>
        </w:rPr>
        <w:t>[</w:t>
      </w:r>
      <w:proofErr w:type="gramEnd"/>
      <w:r w:rsidR="006C1C79" w:rsidRPr="00DD6688">
        <w:rPr>
          <w:szCs w:val="24"/>
          <w:vertAlign w:val="superscript"/>
        </w:rPr>
        <w:t>17]</w:t>
      </w:r>
      <w:r w:rsidR="00CD680D" w:rsidRPr="00DD6688">
        <w:rPr>
          <w:szCs w:val="24"/>
        </w:rPr>
        <w:t xml:space="preserve"> </w:t>
      </w:r>
      <w:r w:rsidR="00035C85" w:rsidRPr="00DD6688">
        <w:rPr>
          <w:szCs w:val="24"/>
        </w:rPr>
        <w:t xml:space="preserve">report on six patients and their ERCP results, which they discuss in terms of characteristic </w:t>
      </w:r>
      <w:proofErr w:type="spellStart"/>
      <w:r w:rsidR="00035C85" w:rsidRPr="00DD6688">
        <w:rPr>
          <w:szCs w:val="24"/>
        </w:rPr>
        <w:t>cholangiographic</w:t>
      </w:r>
      <w:proofErr w:type="spellEnd"/>
      <w:r w:rsidR="00035C85" w:rsidRPr="00DD6688">
        <w:rPr>
          <w:szCs w:val="24"/>
        </w:rPr>
        <w:t xml:space="preserve"> findings.</w:t>
      </w:r>
      <w:r w:rsidR="00140736" w:rsidRPr="00DD6688">
        <w:rPr>
          <w:szCs w:val="24"/>
        </w:rPr>
        <w:t xml:space="preserve"> </w:t>
      </w:r>
      <w:r w:rsidR="00035C85" w:rsidRPr="00DD6688">
        <w:rPr>
          <w:szCs w:val="24"/>
        </w:rPr>
        <w:t xml:space="preserve">Other authors report single cases, such as </w:t>
      </w:r>
      <w:proofErr w:type="spellStart"/>
      <w:r w:rsidR="003160AB" w:rsidRPr="00803EE6">
        <w:rPr>
          <w:szCs w:val="24"/>
        </w:rPr>
        <w:t>Gschwantler</w:t>
      </w:r>
      <w:proofErr w:type="spellEnd"/>
      <w:r w:rsidR="003160AB" w:rsidRPr="00DD6688">
        <w:rPr>
          <w:i/>
          <w:szCs w:val="24"/>
        </w:rPr>
        <w:t xml:space="preserve"> et </w:t>
      </w:r>
      <w:proofErr w:type="gramStart"/>
      <w:r w:rsidR="003160AB" w:rsidRPr="00DD6688">
        <w:rPr>
          <w:i/>
          <w:szCs w:val="24"/>
        </w:rPr>
        <w:t>al</w:t>
      </w:r>
      <w:r w:rsidR="006C1C79" w:rsidRPr="00DD6688">
        <w:rPr>
          <w:szCs w:val="24"/>
          <w:vertAlign w:val="superscript"/>
        </w:rPr>
        <w:t>[</w:t>
      </w:r>
      <w:proofErr w:type="gramEnd"/>
      <w:r w:rsidR="006C1C79" w:rsidRPr="00DD6688">
        <w:rPr>
          <w:szCs w:val="24"/>
          <w:vertAlign w:val="superscript"/>
        </w:rPr>
        <w:t>18]</w:t>
      </w:r>
      <w:r w:rsidR="003160AB" w:rsidRPr="00DD6688">
        <w:rPr>
          <w:szCs w:val="24"/>
        </w:rPr>
        <w:t xml:space="preserve"> </w:t>
      </w:r>
      <w:r w:rsidR="00035C85" w:rsidRPr="00DD6688">
        <w:rPr>
          <w:szCs w:val="24"/>
        </w:rPr>
        <w:t>who report on a combined endoscopic and pharmaceutical approach in a patient with ruptu</w:t>
      </w:r>
      <w:r w:rsidR="00B340DC" w:rsidRPr="00DD6688">
        <w:rPr>
          <w:szCs w:val="24"/>
        </w:rPr>
        <w:t>re of an AE lesion into the bile</w:t>
      </w:r>
      <w:r w:rsidR="00035C85" w:rsidRPr="00DD6688">
        <w:rPr>
          <w:szCs w:val="24"/>
        </w:rPr>
        <w:t xml:space="preserve"> duct;</w:t>
      </w:r>
      <w:r w:rsidR="003160AB" w:rsidRPr="00DD6688">
        <w:rPr>
          <w:szCs w:val="24"/>
        </w:rPr>
        <w:t xml:space="preserve"> </w:t>
      </w:r>
      <w:proofErr w:type="spellStart"/>
      <w:r w:rsidR="003160AB" w:rsidRPr="00803EE6">
        <w:rPr>
          <w:szCs w:val="24"/>
        </w:rPr>
        <w:t>Koroglu</w:t>
      </w:r>
      <w:proofErr w:type="spellEnd"/>
      <w:r w:rsidR="003160AB" w:rsidRPr="00DD6688">
        <w:rPr>
          <w:i/>
          <w:szCs w:val="24"/>
        </w:rPr>
        <w:t xml:space="preserve"> et al</w:t>
      </w:r>
      <w:r w:rsidR="006C1C79" w:rsidRPr="00DD6688">
        <w:rPr>
          <w:szCs w:val="24"/>
          <w:vertAlign w:val="superscript"/>
        </w:rPr>
        <w:t>[19]</w:t>
      </w:r>
      <w:r w:rsidR="006C1C79" w:rsidRPr="00DD6688">
        <w:rPr>
          <w:szCs w:val="24"/>
        </w:rPr>
        <w:t xml:space="preserve"> </w:t>
      </w:r>
      <w:r w:rsidR="005C1830" w:rsidRPr="00DD6688">
        <w:rPr>
          <w:szCs w:val="24"/>
        </w:rPr>
        <w:t xml:space="preserve"> </w:t>
      </w:r>
      <w:r w:rsidR="00035C85" w:rsidRPr="00DD6688">
        <w:rPr>
          <w:szCs w:val="24"/>
        </w:rPr>
        <w:t xml:space="preserve">who describe the complete disappearance of </w:t>
      </w:r>
      <w:r w:rsidR="003160AB" w:rsidRPr="00DD6688">
        <w:rPr>
          <w:szCs w:val="24"/>
        </w:rPr>
        <w:t xml:space="preserve">AE </w:t>
      </w:r>
      <w:r w:rsidR="00035C85" w:rsidRPr="00DD6688">
        <w:rPr>
          <w:szCs w:val="24"/>
        </w:rPr>
        <w:t>following</w:t>
      </w:r>
      <w:r w:rsidR="003160AB" w:rsidRPr="00DD6688">
        <w:rPr>
          <w:szCs w:val="24"/>
        </w:rPr>
        <w:t xml:space="preserve"> per</w:t>
      </w:r>
      <w:r w:rsidR="00035C85" w:rsidRPr="00DD6688">
        <w:rPr>
          <w:szCs w:val="24"/>
        </w:rPr>
        <w:t>c</w:t>
      </w:r>
      <w:r w:rsidR="003160AB" w:rsidRPr="00DD6688">
        <w:rPr>
          <w:szCs w:val="24"/>
        </w:rPr>
        <w:t>utane</w:t>
      </w:r>
      <w:r w:rsidR="00035C85" w:rsidRPr="00DD6688">
        <w:rPr>
          <w:szCs w:val="24"/>
        </w:rPr>
        <w:t>ous</w:t>
      </w:r>
      <w:r w:rsidR="003160AB" w:rsidRPr="00DD6688">
        <w:rPr>
          <w:szCs w:val="24"/>
        </w:rPr>
        <w:t xml:space="preserve"> </w:t>
      </w:r>
      <w:r w:rsidR="00035C85" w:rsidRPr="00DD6688">
        <w:rPr>
          <w:szCs w:val="24"/>
        </w:rPr>
        <w:t>d</w:t>
      </w:r>
      <w:r w:rsidR="003160AB" w:rsidRPr="00DD6688">
        <w:rPr>
          <w:szCs w:val="24"/>
        </w:rPr>
        <w:t>rainage</w:t>
      </w:r>
      <w:r w:rsidR="00035C85" w:rsidRPr="00DD6688">
        <w:rPr>
          <w:szCs w:val="24"/>
        </w:rPr>
        <w:t>;</w:t>
      </w:r>
      <w:r w:rsidR="005C1830" w:rsidRPr="00DD6688">
        <w:rPr>
          <w:szCs w:val="24"/>
        </w:rPr>
        <w:t xml:space="preserve"> </w:t>
      </w:r>
      <w:r w:rsidR="00035C85" w:rsidRPr="00DD6688">
        <w:rPr>
          <w:szCs w:val="24"/>
        </w:rPr>
        <w:t>a</w:t>
      </w:r>
      <w:r w:rsidR="005C1830" w:rsidRPr="00DD6688">
        <w:rPr>
          <w:szCs w:val="24"/>
        </w:rPr>
        <w:t xml:space="preserve">nd </w:t>
      </w:r>
      <w:r w:rsidR="005C1830" w:rsidRPr="00803EE6">
        <w:rPr>
          <w:szCs w:val="24"/>
        </w:rPr>
        <w:t>Rosenfeld</w:t>
      </w:r>
      <w:r w:rsidR="005C1830" w:rsidRPr="00DD6688">
        <w:rPr>
          <w:i/>
          <w:szCs w:val="24"/>
        </w:rPr>
        <w:t xml:space="preserve"> et al</w:t>
      </w:r>
      <w:r w:rsidR="006C1C79" w:rsidRPr="00DD6688">
        <w:rPr>
          <w:szCs w:val="24"/>
          <w:vertAlign w:val="superscript"/>
        </w:rPr>
        <w:t>[20]</w:t>
      </w:r>
      <w:r w:rsidR="005C1830" w:rsidRPr="00DD6688">
        <w:rPr>
          <w:szCs w:val="24"/>
        </w:rPr>
        <w:t xml:space="preserve"> </w:t>
      </w:r>
      <w:r w:rsidR="00035C85" w:rsidRPr="00DD6688">
        <w:rPr>
          <w:szCs w:val="24"/>
        </w:rPr>
        <w:t>who discusses the onset of painless jaundice and the subsequent therapy.</w:t>
      </w:r>
      <w:r w:rsidR="005C1830" w:rsidRPr="00DD6688">
        <w:rPr>
          <w:szCs w:val="24"/>
        </w:rPr>
        <w:t xml:space="preserve"> </w:t>
      </w:r>
      <w:r w:rsidR="00E631E4" w:rsidRPr="00DD6688">
        <w:rPr>
          <w:szCs w:val="24"/>
        </w:rPr>
        <w:t>Finally, a few authors mention endoscopic and percutaneous interventions as treatment options for patients in whom the risks of surgery are unacceptably high or in whom the total resection of the</w:t>
      </w:r>
      <w:r w:rsidR="006C1C79">
        <w:rPr>
          <w:szCs w:val="24"/>
        </w:rPr>
        <w:t xml:space="preserve"> AE lesion cannot be </w:t>
      </w:r>
      <w:proofErr w:type="gramStart"/>
      <w:r w:rsidR="006C1C79">
        <w:rPr>
          <w:szCs w:val="24"/>
        </w:rPr>
        <w:t>guaranteed</w:t>
      </w:r>
      <w:r w:rsidR="00491D1E" w:rsidRPr="00DD6688">
        <w:rPr>
          <w:szCs w:val="24"/>
          <w:vertAlign w:val="superscript"/>
        </w:rPr>
        <w:t>[</w:t>
      </w:r>
      <w:proofErr w:type="gramEnd"/>
      <w:r w:rsidR="00C33D68" w:rsidRPr="00DD6688">
        <w:rPr>
          <w:szCs w:val="24"/>
          <w:vertAlign w:val="superscript"/>
        </w:rPr>
        <w:t>22</w:t>
      </w:r>
      <w:r w:rsidR="00491D1E" w:rsidRPr="00DD6688">
        <w:rPr>
          <w:szCs w:val="24"/>
          <w:vertAlign w:val="superscript"/>
        </w:rPr>
        <w:t>-</w:t>
      </w:r>
      <w:r w:rsidR="00C33D68" w:rsidRPr="00DD6688">
        <w:rPr>
          <w:szCs w:val="24"/>
          <w:vertAlign w:val="superscript"/>
        </w:rPr>
        <w:t>24</w:t>
      </w:r>
      <w:r w:rsidR="00B43FB1" w:rsidRPr="00DD6688">
        <w:rPr>
          <w:szCs w:val="24"/>
          <w:vertAlign w:val="superscript"/>
        </w:rPr>
        <w:t>]</w:t>
      </w:r>
      <w:r w:rsidR="006C1C79">
        <w:rPr>
          <w:rFonts w:hint="eastAsia"/>
          <w:szCs w:val="24"/>
          <w:lang w:eastAsia="zh-CN"/>
        </w:rPr>
        <w:t xml:space="preserve">. </w:t>
      </w:r>
    </w:p>
    <w:p w:rsidR="00F16786" w:rsidRPr="00DD6688" w:rsidRDefault="00F16786" w:rsidP="006C1C79">
      <w:pPr>
        <w:spacing w:after="0"/>
        <w:ind w:firstLineChars="200" w:firstLine="480"/>
        <w:rPr>
          <w:szCs w:val="24"/>
        </w:rPr>
      </w:pPr>
      <w:r>
        <w:rPr>
          <w:szCs w:val="24"/>
        </w:rPr>
        <w:t xml:space="preserve">The objective of the study was to describe the clinical, biochemical outcomes of patients with hepatobiliary complications </w:t>
      </w:r>
      <w:r w:rsidRPr="00DD6688">
        <w:rPr>
          <w:szCs w:val="24"/>
        </w:rPr>
        <w:t xml:space="preserve">of alveolar </w:t>
      </w:r>
      <w:proofErr w:type="spellStart"/>
      <w:r w:rsidRPr="00DD6688">
        <w:rPr>
          <w:szCs w:val="24"/>
        </w:rPr>
        <w:t>echinococcosis</w:t>
      </w:r>
      <w:proofErr w:type="spellEnd"/>
      <w:r>
        <w:rPr>
          <w:szCs w:val="24"/>
        </w:rPr>
        <w:t xml:space="preserve"> and to </w:t>
      </w:r>
      <w:r w:rsidRPr="00DD6688">
        <w:rPr>
          <w:szCs w:val="24"/>
        </w:rPr>
        <w:t>determine treatment options using interventional methods.</w:t>
      </w:r>
    </w:p>
    <w:p w:rsidR="005F1CBB" w:rsidRPr="00DD6688" w:rsidRDefault="005F1CBB" w:rsidP="00DA04E1">
      <w:pPr>
        <w:spacing w:after="0"/>
        <w:rPr>
          <w:szCs w:val="24"/>
        </w:rPr>
      </w:pPr>
    </w:p>
    <w:p w:rsidR="00312588" w:rsidRPr="00DD6688" w:rsidRDefault="006117D8" w:rsidP="00DA04E1">
      <w:pPr>
        <w:spacing w:after="0"/>
        <w:rPr>
          <w:b/>
          <w:caps/>
          <w:szCs w:val="24"/>
        </w:rPr>
      </w:pPr>
      <w:r w:rsidRPr="00DD6688">
        <w:rPr>
          <w:b/>
          <w:caps/>
          <w:szCs w:val="24"/>
        </w:rPr>
        <w:t>Material</w:t>
      </w:r>
      <w:r w:rsidR="00DE747E" w:rsidRPr="00DD6688">
        <w:rPr>
          <w:b/>
          <w:caps/>
          <w:szCs w:val="24"/>
        </w:rPr>
        <w:t>S</w:t>
      </w:r>
      <w:r w:rsidRPr="00DD6688">
        <w:rPr>
          <w:b/>
          <w:caps/>
          <w:szCs w:val="24"/>
        </w:rPr>
        <w:t xml:space="preserve"> </w:t>
      </w:r>
      <w:r w:rsidR="00491098" w:rsidRPr="00DD6688">
        <w:rPr>
          <w:b/>
          <w:caps/>
          <w:szCs w:val="24"/>
        </w:rPr>
        <w:t>a</w:t>
      </w:r>
      <w:r w:rsidRPr="00DD6688">
        <w:rPr>
          <w:b/>
          <w:caps/>
          <w:szCs w:val="24"/>
        </w:rPr>
        <w:t>nd Method</w:t>
      </w:r>
    </w:p>
    <w:p w:rsidR="00DD5B60" w:rsidRDefault="00312588" w:rsidP="00DA04E1">
      <w:pPr>
        <w:spacing w:after="0"/>
        <w:rPr>
          <w:szCs w:val="24"/>
        </w:rPr>
      </w:pPr>
      <w:r w:rsidRPr="00DD6688">
        <w:rPr>
          <w:szCs w:val="24"/>
        </w:rPr>
        <w:t xml:space="preserve">Between 1979 and 2012, alveolar </w:t>
      </w:r>
      <w:proofErr w:type="spellStart"/>
      <w:r w:rsidRPr="00DD6688">
        <w:rPr>
          <w:szCs w:val="24"/>
        </w:rPr>
        <w:t>echinococcosis</w:t>
      </w:r>
      <w:proofErr w:type="spellEnd"/>
      <w:r w:rsidRPr="00DD6688">
        <w:rPr>
          <w:szCs w:val="24"/>
        </w:rPr>
        <w:t xml:space="preserve"> was diagnosed in 357 patients presenting to the </w:t>
      </w:r>
      <w:proofErr w:type="spellStart"/>
      <w:r w:rsidRPr="00DD6688">
        <w:rPr>
          <w:szCs w:val="24"/>
        </w:rPr>
        <w:t>Echinococcosis</w:t>
      </w:r>
      <w:proofErr w:type="spellEnd"/>
      <w:r w:rsidRPr="00DD6688">
        <w:rPr>
          <w:szCs w:val="24"/>
        </w:rPr>
        <w:t xml:space="preserve"> Specialty Clinic of the University of Ulm</w:t>
      </w:r>
      <w:r w:rsidR="00F727F2" w:rsidRPr="00DD6688">
        <w:rPr>
          <w:szCs w:val="24"/>
        </w:rPr>
        <w:t xml:space="preserve">. </w:t>
      </w:r>
      <w:r w:rsidR="00491098" w:rsidRPr="00DD6688">
        <w:rPr>
          <w:szCs w:val="24"/>
        </w:rPr>
        <w:t xml:space="preserve">In the present study, we report on 35 patients examined and treated for hepatobiliary complications of alveolar </w:t>
      </w:r>
      <w:proofErr w:type="spellStart"/>
      <w:r w:rsidR="00491098" w:rsidRPr="00DD6688">
        <w:rPr>
          <w:szCs w:val="24"/>
        </w:rPr>
        <w:t>echinococcosis</w:t>
      </w:r>
      <w:proofErr w:type="spellEnd"/>
      <w:r w:rsidR="00491098" w:rsidRPr="00DD6688">
        <w:rPr>
          <w:szCs w:val="24"/>
        </w:rPr>
        <w:t xml:space="preserve"> (AE) with interventional methods including E</w:t>
      </w:r>
      <w:r w:rsidR="00803EE6">
        <w:rPr>
          <w:szCs w:val="24"/>
        </w:rPr>
        <w:t>RCP</w:t>
      </w:r>
      <w:r w:rsidR="00491098" w:rsidRPr="00DD6688">
        <w:rPr>
          <w:szCs w:val="24"/>
        </w:rPr>
        <w:t xml:space="preserve">, with or without stent placement; </w:t>
      </w:r>
      <w:r w:rsidR="0043078A" w:rsidRPr="00DD6688">
        <w:rPr>
          <w:szCs w:val="24"/>
        </w:rPr>
        <w:t>per</w:t>
      </w:r>
      <w:r w:rsidR="00491098" w:rsidRPr="00DD6688">
        <w:rPr>
          <w:szCs w:val="24"/>
        </w:rPr>
        <w:t>c</w:t>
      </w:r>
      <w:r w:rsidR="0043078A" w:rsidRPr="00DD6688">
        <w:rPr>
          <w:szCs w:val="24"/>
        </w:rPr>
        <w:t>utane</w:t>
      </w:r>
      <w:r w:rsidR="00491098" w:rsidRPr="00DD6688">
        <w:rPr>
          <w:szCs w:val="24"/>
        </w:rPr>
        <w:t>ous</w:t>
      </w:r>
      <w:r w:rsidR="0043078A" w:rsidRPr="00DD6688">
        <w:rPr>
          <w:szCs w:val="24"/>
        </w:rPr>
        <w:t xml:space="preserve"> </w:t>
      </w:r>
      <w:proofErr w:type="spellStart"/>
      <w:r w:rsidR="0043078A" w:rsidRPr="00DD6688">
        <w:rPr>
          <w:szCs w:val="24"/>
        </w:rPr>
        <w:t>transhepatic</w:t>
      </w:r>
      <w:proofErr w:type="spellEnd"/>
      <w:r w:rsidR="0043078A" w:rsidRPr="00DD6688">
        <w:rPr>
          <w:szCs w:val="24"/>
        </w:rPr>
        <w:t xml:space="preserve"> </w:t>
      </w:r>
      <w:proofErr w:type="spellStart"/>
      <w:r w:rsidR="00491098" w:rsidRPr="00DD6688">
        <w:rPr>
          <w:szCs w:val="24"/>
        </w:rPr>
        <w:t>c</w:t>
      </w:r>
      <w:r w:rsidR="0043078A" w:rsidRPr="00DD6688">
        <w:rPr>
          <w:szCs w:val="24"/>
        </w:rPr>
        <w:t>holangiodrainage</w:t>
      </w:r>
      <w:proofErr w:type="spellEnd"/>
      <w:r w:rsidR="0043078A" w:rsidRPr="00DD6688">
        <w:rPr>
          <w:szCs w:val="24"/>
        </w:rPr>
        <w:t xml:space="preserve"> (PTCD) </w:t>
      </w:r>
      <w:r w:rsidR="00491098" w:rsidRPr="00DD6688">
        <w:rPr>
          <w:szCs w:val="24"/>
        </w:rPr>
        <w:t>a</w:t>
      </w:r>
      <w:r w:rsidR="0043078A" w:rsidRPr="00DD6688">
        <w:rPr>
          <w:szCs w:val="24"/>
        </w:rPr>
        <w:t xml:space="preserve">nd </w:t>
      </w:r>
      <w:r w:rsidR="00491098" w:rsidRPr="00DD6688">
        <w:rPr>
          <w:szCs w:val="24"/>
        </w:rPr>
        <w:t>m</w:t>
      </w:r>
      <w:r w:rsidR="0043078A" w:rsidRPr="00DD6688">
        <w:rPr>
          <w:szCs w:val="24"/>
        </w:rPr>
        <w:t>agnet</w:t>
      </w:r>
      <w:r w:rsidR="00491098" w:rsidRPr="00DD6688">
        <w:rPr>
          <w:szCs w:val="24"/>
        </w:rPr>
        <w:t>ic r</w:t>
      </w:r>
      <w:r w:rsidR="0043078A" w:rsidRPr="00DD6688">
        <w:rPr>
          <w:szCs w:val="24"/>
        </w:rPr>
        <w:t>esonan</w:t>
      </w:r>
      <w:r w:rsidR="00491098" w:rsidRPr="00DD6688">
        <w:rPr>
          <w:szCs w:val="24"/>
        </w:rPr>
        <w:t xml:space="preserve">ce </w:t>
      </w:r>
      <w:proofErr w:type="spellStart"/>
      <w:r w:rsidR="00491098" w:rsidRPr="00DD6688">
        <w:rPr>
          <w:szCs w:val="24"/>
        </w:rPr>
        <w:t>c</w:t>
      </w:r>
      <w:r w:rsidR="0043078A" w:rsidRPr="00DD6688">
        <w:rPr>
          <w:szCs w:val="24"/>
        </w:rPr>
        <w:t>holangiopan</w:t>
      </w:r>
      <w:r w:rsidR="00491098" w:rsidRPr="00DD6688">
        <w:rPr>
          <w:szCs w:val="24"/>
        </w:rPr>
        <w:t>c</w:t>
      </w:r>
      <w:r w:rsidR="005727E8" w:rsidRPr="00DD6688">
        <w:rPr>
          <w:szCs w:val="24"/>
        </w:rPr>
        <w:t>reat</w:t>
      </w:r>
      <w:r w:rsidR="0043078A" w:rsidRPr="00DD6688">
        <w:rPr>
          <w:szCs w:val="24"/>
        </w:rPr>
        <w:t>ograph</w:t>
      </w:r>
      <w:r w:rsidR="00491098" w:rsidRPr="00DD6688">
        <w:rPr>
          <w:szCs w:val="24"/>
        </w:rPr>
        <w:t>y</w:t>
      </w:r>
      <w:proofErr w:type="spellEnd"/>
      <w:r w:rsidR="0043078A" w:rsidRPr="00DD6688">
        <w:rPr>
          <w:szCs w:val="24"/>
        </w:rPr>
        <w:t xml:space="preserve"> (MRCP)</w:t>
      </w:r>
      <w:r w:rsidR="006D1A6E" w:rsidRPr="00DD6688">
        <w:rPr>
          <w:szCs w:val="24"/>
        </w:rPr>
        <w:t xml:space="preserve">. </w:t>
      </w:r>
      <w:r w:rsidR="00764840" w:rsidRPr="00DD6688">
        <w:rPr>
          <w:szCs w:val="24"/>
        </w:rPr>
        <w:t xml:space="preserve">Criteria for inclusion in the study included confirmed diagnosis of AE; </w:t>
      </w:r>
      <w:r w:rsidR="000F0ADB" w:rsidRPr="00DD6688">
        <w:rPr>
          <w:szCs w:val="24"/>
        </w:rPr>
        <w:t xml:space="preserve">use </w:t>
      </w:r>
      <w:r w:rsidR="000F0ADB" w:rsidRPr="00DD6688">
        <w:rPr>
          <w:szCs w:val="24"/>
        </w:rPr>
        <w:lastRenderedPageBreak/>
        <w:t xml:space="preserve">of at least one of the above-mentioned methods for treatment of hepatobiliary complications; and availability of pre- and post-procedure data on laboratory findings, medication and surgery. Not all patients were diagnosed and treated in our clinic; </w:t>
      </w:r>
      <w:proofErr w:type="gramStart"/>
      <w:r w:rsidR="000F0ADB" w:rsidRPr="00DD6688">
        <w:rPr>
          <w:szCs w:val="24"/>
        </w:rPr>
        <w:t>patients‘ records</w:t>
      </w:r>
      <w:proofErr w:type="gramEnd"/>
      <w:r w:rsidR="000F0ADB" w:rsidRPr="00DD6688">
        <w:rPr>
          <w:szCs w:val="24"/>
        </w:rPr>
        <w:t>, however, contained reports and discharge summaries from outside institutions.</w:t>
      </w:r>
      <w:r w:rsidR="00F823B5" w:rsidRPr="00DD6688">
        <w:rPr>
          <w:szCs w:val="24"/>
        </w:rPr>
        <w:t xml:space="preserve"> Patient data was derived retrospectively from the </w:t>
      </w:r>
      <w:proofErr w:type="spellStart"/>
      <w:r w:rsidR="00F823B5" w:rsidRPr="00DD6688">
        <w:rPr>
          <w:szCs w:val="24"/>
        </w:rPr>
        <w:t>Echinococcus</w:t>
      </w:r>
      <w:proofErr w:type="spellEnd"/>
      <w:r w:rsidR="00F823B5" w:rsidRPr="00DD6688">
        <w:rPr>
          <w:szCs w:val="24"/>
        </w:rPr>
        <w:t xml:space="preserve"> </w:t>
      </w:r>
      <w:proofErr w:type="spellStart"/>
      <w:r w:rsidR="00F823B5" w:rsidRPr="00DD6688">
        <w:rPr>
          <w:szCs w:val="24"/>
        </w:rPr>
        <w:t>Multilocularis</w:t>
      </w:r>
      <w:proofErr w:type="spellEnd"/>
      <w:r w:rsidR="00F823B5" w:rsidRPr="00DD6688">
        <w:rPr>
          <w:szCs w:val="24"/>
        </w:rPr>
        <w:t xml:space="preserve"> Data Bank of the University Hospital of Ulm. </w:t>
      </w:r>
      <w:r w:rsidR="00DD5B60" w:rsidRPr="00DD6688">
        <w:rPr>
          <w:szCs w:val="24"/>
        </w:rPr>
        <w:t>Patients</w:t>
      </w:r>
      <w:r w:rsidR="00DD5B60">
        <w:rPr>
          <w:szCs w:val="24"/>
          <w:lang w:eastAsia="zh-CN"/>
        </w:rPr>
        <w:t>’</w:t>
      </w:r>
      <w:r w:rsidR="00DD5B60" w:rsidRPr="00DD6688">
        <w:rPr>
          <w:szCs w:val="24"/>
        </w:rPr>
        <w:t xml:space="preserve"> epidemiological data, clinical symptoms and indications for the intervention, the type of intervention and any additional procedures, hepatic laboratory parameters (pre- and post-intervention), medication and surgical treatment before and after the intervention, as well as complications associated with the intervention and patients‘ subsequent clinical course were </w:t>
      </w:r>
      <w:r w:rsidR="00DD5B60">
        <w:rPr>
          <w:szCs w:val="24"/>
        </w:rPr>
        <w:t>recorded</w:t>
      </w:r>
      <w:r w:rsidR="00DD5B60" w:rsidRPr="00DD6688">
        <w:rPr>
          <w:szCs w:val="24"/>
        </w:rPr>
        <w:t>.</w:t>
      </w:r>
    </w:p>
    <w:p w:rsidR="00491098" w:rsidRPr="00DD6688" w:rsidRDefault="00F823B5" w:rsidP="0087556A">
      <w:pPr>
        <w:spacing w:after="0"/>
        <w:ind w:firstLineChars="150" w:firstLine="360"/>
        <w:rPr>
          <w:szCs w:val="24"/>
        </w:rPr>
      </w:pPr>
      <w:r w:rsidRPr="00DD6688">
        <w:rPr>
          <w:szCs w:val="24"/>
        </w:rPr>
        <w:t>In addition, available discharge summaries, digital patient records and reports from outside institutions were reviewed with retrospective compilation of information regarding the indication for the intervention, biochemical hepatic function parameters before and after the intervention, type of intervention and prior treatment and medication. The subsequent clinical course of these patients down to the end of 2012 was analy</w:t>
      </w:r>
      <w:r w:rsidR="00B340DC" w:rsidRPr="00DD6688">
        <w:rPr>
          <w:szCs w:val="24"/>
        </w:rPr>
        <w:t>z</w:t>
      </w:r>
      <w:r w:rsidRPr="00DD6688">
        <w:rPr>
          <w:szCs w:val="24"/>
        </w:rPr>
        <w:t xml:space="preserve">ed. All data were then compared with the clinical course of 322 patients without history of hepatobiliary complications and, thus, without intervention with respect to prior treatment (surgery, medication) and laboratory parameters including hepatic </w:t>
      </w:r>
      <w:proofErr w:type="gramStart"/>
      <w:r w:rsidRPr="00DD6688">
        <w:rPr>
          <w:szCs w:val="24"/>
        </w:rPr>
        <w:t>function</w:t>
      </w:r>
      <w:proofErr w:type="gramEnd"/>
      <w:r w:rsidRPr="00DD6688">
        <w:rPr>
          <w:szCs w:val="24"/>
        </w:rPr>
        <w:t xml:space="preserve"> tests. Prior to </w:t>
      </w:r>
      <w:r w:rsidR="000C3F35" w:rsidRPr="00DD6688">
        <w:rPr>
          <w:szCs w:val="24"/>
        </w:rPr>
        <w:t xml:space="preserve">analysis, all patient data were anonymized. </w:t>
      </w:r>
    </w:p>
    <w:p w:rsidR="0026658A" w:rsidRPr="00DD6688" w:rsidRDefault="00D567B2" w:rsidP="006C1C79">
      <w:pPr>
        <w:spacing w:after="0"/>
        <w:ind w:firstLineChars="200" w:firstLine="480"/>
        <w:rPr>
          <w:szCs w:val="24"/>
        </w:rPr>
      </w:pPr>
      <w:r w:rsidRPr="00DD6688">
        <w:rPr>
          <w:szCs w:val="24"/>
        </w:rPr>
        <w:t xml:space="preserve">The study was conducted in conformity to the basic principles of Helsinki Declaration. It was approved by the local ethics committee. </w:t>
      </w:r>
      <w:r w:rsidR="0026658A" w:rsidRPr="00DD6688">
        <w:rPr>
          <w:szCs w:val="24"/>
        </w:rPr>
        <w:t>We declare that none of the authors of the present study has any competing commercial, personal, political, intellectual or religious</w:t>
      </w:r>
      <w:r w:rsidR="005809AD" w:rsidRPr="00DD6688">
        <w:rPr>
          <w:szCs w:val="24"/>
        </w:rPr>
        <w:t xml:space="preserve"> interest with respect to the present study.</w:t>
      </w:r>
    </w:p>
    <w:p w:rsidR="00D9573B" w:rsidRPr="00DD6688" w:rsidRDefault="00D9573B" w:rsidP="00DA04E1">
      <w:pPr>
        <w:spacing w:after="0"/>
        <w:rPr>
          <w:szCs w:val="24"/>
        </w:rPr>
      </w:pPr>
    </w:p>
    <w:p w:rsidR="006C1C79" w:rsidRDefault="00B72722" w:rsidP="00DA04E1">
      <w:pPr>
        <w:spacing w:after="0"/>
        <w:rPr>
          <w:b/>
          <w:i/>
        </w:rPr>
      </w:pPr>
      <w:bookmarkStart w:id="16" w:name="OLE_LINK356"/>
      <w:bookmarkStart w:id="17" w:name="OLE_LINK357"/>
      <w:bookmarkStart w:id="18" w:name="OLE_LINK384"/>
      <w:bookmarkStart w:id="19" w:name="OLE_LINK556"/>
      <w:r w:rsidRPr="00712F63">
        <w:rPr>
          <w:b/>
          <w:i/>
        </w:rPr>
        <w:t>Statistical analysis</w:t>
      </w:r>
    </w:p>
    <w:p w:rsidR="00B72722" w:rsidRPr="006C1C79" w:rsidRDefault="00DD5B60">
      <w:pPr>
        <w:spacing w:after="0"/>
      </w:pPr>
      <w:r w:rsidRPr="00DD6688">
        <w:rPr>
          <w:szCs w:val="24"/>
        </w:rPr>
        <w:t xml:space="preserve">Data were analyzed using the SAS 9.2 statistical software package (SAS Institute, Cary, N.C., </w:t>
      </w:r>
      <w:r w:rsidRPr="00803EE6">
        <w:rPr>
          <w:szCs w:val="24"/>
        </w:rPr>
        <w:t>United States</w:t>
      </w:r>
      <w:r w:rsidRPr="00DD6688">
        <w:rPr>
          <w:szCs w:val="24"/>
        </w:rPr>
        <w:t xml:space="preserve">). Data were first analyzed descriptively. For quantitative variables, mean, standard deviation, minimum and maximum values were derived. For qualitative variables, absolute and relative values were given. In order to identify differences between patients with hepatobiliary complications and those without </w:t>
      </w:r>
      <w:r w:rsidRPr="00DD6688">
        <w:rPr>
          <w:szCs w:val="24"/>
        </w:rPr>
        <w:lastRenderedPageBreak/>
        <w:t>hepatobiliary complications and without intervention the Wilcoxon rank-sum test was used for quantitative variables; for qualitative variables, the chi-square test or, when the number of cases was too small, Fisher’s exact test were used. All tests were two-sided. Statistical significance was established at α = 5%.</w:t>
      </w:r>
      <w:r w:rsidR="0029147C">
        <w:rPr>
          <w:szCs w:val="24"/>
        </w:rPr>
        <w:t xml:space="preserve"> </w:t>
      </w:r>
      <w:r w:rsidR="001A19BB" w:rsidRPr="006C1C79">
        <w:t xml:space="preserve">The statistical methods of this study were reviewed by </w:t>
      </w:r>
      <w:proofErr w:type="spellStart"/>
      <w:r w:rsidR="001A19BB" w:rsidRPr="006C1C79">
        <w:t>Suemeyra</w:t>
      </w:r>
      <w:proofErr w:type="spellEnd"/>
      <w:r w:rsidR="001A19BB" w:rsidRPr="006C1C79">
        <w:t xml:space="preserve"> </w:t>
      </w:r>
      <w:proofErr w:type="spellStart"/>
      <w:r w:rsidR="001A19BB" w:rsidRPr="006C1C79">
        <w:t>Oeztuerk</w:t>
      </w:r>
      <w:proofErr w:type="spellEnd"/>
      <w:r w:rsidR="00DD06F2" w:rsidRPr="006C1C79">
        <w:t xml:space="preserve"> (BSc)</w:t>
      </w:r>
      <w:r w:rsidR="001A19BB" w:rsidRPr="006C1C79">
        <w:t xml:space="preserve"> from Department of I</w:t>
      </w:r>
      <w:r w:rsidR="00DD06F2" w:rsidRPr="006C1C79">
        <w:t>nternal Medicine I, University H</w:t>
      </w:r>
      <w:r w:rsidR="001A19BB" w:rsidRPr="006C1C79">
        <w:t xml:space="preserve">ospital Ulm. </w:t>
      </w:r>
    </w:p>
    <w:bookmarkEnd w:id="16"/>
    <w:bookmarkEnd w:id="17"/>
    <w:bookmarkEnd w:id="18"/>
    <w:bookmarkEnd w:id="19"/>
    <w:p w:rsidR="006C1C79" w:rsidRDefault="006C1C79" w:rsidP="00DA04E1">
      <w:pPr>
        <w:spacing w:after="0"/>
        <w:rPr>
          <w:b/>
          <w:szCs w:val="24"/>
          <w:lang w:eastAsia="zh-CN"/>
        </w:rPr>
      </w:pPr>
    </w:p>
    <w:p w:rsidR="00752EAC" w:rsidRPr="00DD6688" w:rsidRDefault="00A40CFA" w:rsidP="00DA04E1">
      <w:pPr>
        <w:spacing w:after="0"/>
        <w:rPr>
          <w:b/>
          <w:szCs w:val="24"/>
        </w:rPr>
      </w:pPr>
      <w:r w:rsidRPr="00DD6688">
        <w:rPr>
          <w:b/>
          <w:szCs w:val="24"/>
        </w:rPr>
        <w:t>RESULTS</w:t>
      </w:r>
    </w:p>
    <w:p w:rsidR="00FB4173" w:rsidRPr="00DD6688" w:rsidRDefault="00FB4173" w:rsidP="00DA04E1">
      <w:pPr>
        <w:shd w:val="clear" w:color="auto" w:fill="FFFFFF"/>
        <w:spacing w:after="0"/>
        <w:rPr>
          <w:rFonts w:eastAsia="Times New Roman" w:cs="Helvetica"/>
          <w:color w:val="000000"/>
          <w:szCs w:val="24"/>
        </w:rPr>
      </w:pPr>
      <w:r w:rsidRPr="00DD6688">
        <w:rPr>
          <w:rFonts w:eastAsia="Times New Roman" w:cs="Helvetica"/>
          <w:color w:val="000000"/>
          <w:szCs w:val="24"/>
        </w:rPr>
        <w:t>Included in the present study were 35 patients (22 males, 13 females), whose average age at the time of intervention was 52.7 years (range 18-82 years). Age distribution at the time of intervention showed two peaks, at 70-79 years (25.7%) and 40-49 years (22.9%), with fewer interventions in patients over the age of 80 years (5.7%) and under 20 years (2.9%). The time from first diagnosis to the onset of hepatobiliary complications showed high variability (0-41 years), with an average of 3.7</w:t>
      </w:r>
      <w:r w:rsidR="00AC71B9" w:rsidRPr="00DD6688">
        <w:rPr>
          <w:rFonts w:eastAsia="Times New Roman" w:cs="Helvetica"/>
          <w:color w:val="000000"/>
          <w:szCs w:val="24"/>
        </w:rPr>
        <w:t xml:space="preserve"> </w:t>
      </w:r>
      <w:r w:rsidRPr="00DD6688">
        <w:rPr>
          <w:rFonts w:eastAsia="Times New Roman" w:cs="Helvetica"/>
          <w:color w:val="000000"/>
          <w:szCs w:val="24"/>
        </w:rPr>
        <w:t>years. In 65%, this period was less than one year (</w:t>
      </w:r>
      <w:r w:rsidR="006C1C79" w:rsidRPr="00DD6688">
        <w:rPr>
          <w:rFonts w:eastAsia="Times New Roman" w:cs="Helvetica"/>
          <w:color w:val="000000"/>
          <w:szCs w:val="24"/>
        </w:rPr>
        <w:t xml:space="preserve">Figure </w:t>
      </w:r>
      <w:r w:rsidRPr="00DD6688">
        <w:rPr>
          <w:rFonts w:eastAsia="Times New Roman" w:cs="Helvetica"/>
          <w:color w:val="000000"/>
          <w:szCs w:val="24"/>
        </w:rPr>
        <w:t>1).</w:t>
      </w:r>
    </w:p>
    <w:p w:rsidR="00FB4173" w:rsidRPr="00DD6688" w:rsidRDefault="003E421A" w:rsidP="006C1C79">
      <w:pPr>
        <w:shd w:val="clear" w:color="auto" w:fill="FFFFFF"/>
        <w:spacing w:after="0"/>
        <w:ind w:firstLineChars="200" w:firstLine="480"/>
        <w:rPr>
          <w:rFonts w:eastAsia="Times New Roman" w:cs="Helvetica"/>
          <w:color w:val="000000"/>
          <w:szCs w:val="24"/>
        </w:rPr>
      </w:pPr>
      <w:r>
        <w:rPr>
          <w:rFonts w:eastAsia="Times New Roman" w:cs="Helvetica"/>
          <w:color w:val="000000"/>
          <w:szCs w:val="24"/>
        </w:rPr>
        <w:t xml:space="preserve">The most frequent symptom of </w:t>
      </w:r>
      <w:r w:rsidR="00FB4173" w:rsidRPr="00DD6688">
        <w:rPr>
          <w:rFonts w:eastAsia="Times New Roman" w:cs="Helvetica"/>
          <w:color w:val="000000"/>
          <w:szCs w:val="24"/>
        </w:rPr>
        <w:t xml:space="preserve">hepatobiliary complications </w:t>
      </w:r>
      <w:r>
        <w:rPr>
          <w:rFonts w:eastAsia="Times New Roman" w:cs="Helvetica"/>
          <w:color w:val="000000"/>
          <w:szCs w:val="24"/>
        </w:rPr>
        <w:t>was</w:t>
      </w:r>
      <w:r w:rsidRPr="00DD6688">
        <w:rPr>
          <w:rFonts w:eastAsia="Times New Roman" w:cs="Helvetica"/>
          <w:color w:val="000000"/>
          <w:szCs w:val="24"/>
        </w:rPr>
        <w:t xml:space="preserve"> </w:t>
      </w:r>
      <w:r w:rsidR="00FB4173" w:rsidRPr="00DD6688">
        <w:rPr>
          <w:rFonts w:eastAsia="Times New Roman" w:cs="Helvetica"/>
          <w:color w:val="000000"/>
          <w:szCs w:val="24"/>
        </w:rPr>
        <w:t>jaundice (54.3%</w:t>
      </w:r>
      <w:r>
        <w:rPr>
          <w:rFonts w:eastAsia="Times New Roman" w:cs="Helvetica"/>
          <w:color w:val="000000"/>
          <w:szCs w:val="24"/>
        </w:rPr>
        <w:t>; Table 1</w:t>
      </w:r>
      <w:r w:rsidR="00FB4173" w:rsidRPr="00DD6688">
        <w:rPr>
          <w:rFonts w:eastAsia="Times New Roman" w:cs="Helvetica"/>
          <w:color w:val="000000"/>
          <w:szCs w:val="24"/>
        </w:rPr>
        <w:t>)</w:t>
      </w:r>
      <w:r>
        <w:rPr>
          <w:rFonts w:eastAsia="Times New Roman" w:cs="Helvetica"/>
          <w:color w:val="000000"/>
          <w:szCs w:val="24"/>
        </w:rPr>
        <w:t xml:space="preserve">. </w:t>
      </w:r>
      <w:r w:rsidR="00312588" w:rsidRPr="00DD6688">
        <w:rPr>
          <w:rFonts w:eastAsia="Times New Roman" w:cs="Helvetica"/>
          <w:color w:val="000000"/>
          <w:szCs w:val="24"/>
        </w:rPr>
        <w:t>The total number of interventions performed in any individual cases ranged from one to ten; more than one method could have been employed in patients undergoing multiple interventions.</w:t>
      </w:r>
      <w:r w:rsidR="002C7677" w:rsidRPr="00DD6688">
        <w:rPr>
          <w:rFonts w:eastAsia="Times New Roman" w:cs="Helvetica"/>
          <w:color w:val="000000"/>
          <w:szCs w:val="24"/>
        </w:rPr>
        <w:t xml:space="preserve"> </w:t>
      </w:r>
      <w:r w:rsidR="002C7677" w:rsidRPr="00DD6688">
        <w:rPr>
          <w:szCs w:val="24"/>
        </w:rPr>
        <w:t>ERCP was most frequently performed in combination with stent placement (82.9%</w:t>
      </w:r>
      <w:r w:rsidR="000B07C2">
        <w:rPr>
          <w:szCs w:val="24"/>
        </w:rPr>
        <w:t>; Table 1</w:t>
      </w:r>
      <w:r w:rsidR="002C7677" w:rsidRPr="00DD6688">
        <w:rPr>
          <w:szCs w:val="24"/>
        </w:rPr>
        <w:t>)</w:t>
      </w:r>
      <w:r>
        <w:rPr>
          <w:szCs w:val="24"/>
        </w:rPr>
        <w:t>.</w:t>
      </w:r>
      <w:r w:rsidR="00312588" w:rsidRPr="00DD6688">
        <w:rPr>
          <w:rFonts w:eastAsia="Times New Roman" w:cs="Helvetica"/>
          <w:color w:val="000000"/>
          <w:szCs w:val="24"/>
        </w:rPr>
        <w:t xml:space="preserve"> </w:t>
      </w:r>
      <w:r w:rsidR="00FB4173" w:rsidRPr="00DD6688">
        <w:rPr>
          <w:rFonts w:eastAsia="Times New Roman" w:cs="Helvetica"/>
          <w:color w:val="000000"/>
          <w:szCs w:val="24"/>
        </w:rPr>
        <w:t>In addition to the intervention, 16 patients underwent additional procedures</w:t>
      </w:r>
      <w:r w:rsidR="000B07C2">
        <w:rPr>
          <w:rFonts w:eastAsia="Times New Roman" w:cs="Helvetica"/>
          <w:color w:val="000000"/>
          <w:szCs w:val="24"/>
        </w:rPr>
        <w:t xml:space="preserve"> (Table 1)</w:t>
      </w:r>
      <w:r>
        <w:rPr>
          <w:rFonts w:eastAsia="Times New Roman" w:cs="Helvetica"/>
          <w:color w:val="000000"/>
          <w:szCs w:val="24"/>
        </w:rPr>
        <w:t xml:space="preserve">. </w:t>
      </w:r>
      <w:r w:rsidR="00FB4173" w:rsidRPr="00DD6688">
        <w:rPr>
          <w:rFonts w:eastAsia="Times New Roman" w:cs="Helvetica"/>
          <w:color w:val="000000"/>
          <w:szCs w:val="24"/>
        </w:rPr>
        <w:t>A stent was placed in 74.3% of patients (</w:t>
      </w:r>
      <w:r w:rsidR="00FB4173" w:rsidRPr="006C1C79">
        <w:rPr>
          <w:rFonts w:eastAsia="Times New Roman" w:cs="Helvetica"/>
          <w:i/>
          <w:color w:val="000000"/>
          <w:szCs w:val="24"/>
        </w:rPr>
        <w:t>n</w:t>
      </w:r>
      <w:r w:rsidR="00FB4173" w:rsidRPr="00DD6688">
        <w:rPr>
          <w:rFonts w:eastAsia="Times New Roman" w:cs="Helvetica"/>
          <w:color w:val="000000"/>
          <w:szCs w:val="24"/>
        </w:rPr>
        <w:t xml:space="preserve"> = 26</w:t>
      </w:r>
      <w:r w:rsidR="000B07C2">
        <w:rPr>
          <w:rFonts w:eastAsia="Times New Roman" w:cs="Helvetica"/>
          <w:color w:val="000000"/>
          <w:szCs w:val="24"/>
        </w:rPr>
        <w:t>; Table 1</w:t>
      </w:r>
      <w:r w:rsidR="00FB4173" w:rsidRPr="00DD6688">
        <w:rPr>
          <w:rFonts w:eastAsia="Times New Roman" w:cs="Helvetica"/>
          <w:color w:val="000000"/>
          <w:szCs w:val="24"/>
        </w:rPr>
        <w:t>). Twenty-five patients underwent stent exchange at some point in their clinical course, with only one patient not undergoing exchange. The most frequent reason was cholangitis</w:t>
      </w:r>
      <w:r w:rsidR="00885FD6">
        <w:rPr>
          <w:rFonts w:eastAsia="Times New Roman" w:cs="Helvetica"/>
          <w:color w:val="000000"/>
          <w:szCs w:val="24"/>
        </w:rPr>
        <w:t xml:space="preserve"> (</w:t>
      </w:r>
      <w:r w:rsidR="00885FD6" w:rsidRPr="0087556A">
        <w:rPr>
          <w:rFonts w:eastAsia="Times New Roman" w:cs="Helvetica"/>
          <w:i/>
          <w:color w:val="000000"/>
          <w:szCs w:val="24"/>
        </w:rPr>
        <w:t>n</w:t>
      </w:r>
      <w:r w:rsidR="0087556A">
        <w:rPr>
          <w:rFonts w:cs="Helvetica" w:hint="eastAsia"/>
          <w:color w:val="000000"/>
          <w:szCs w:val="24"/>
          <w:lang w:eastAsia="zh-CN"/>
        </w:rPr>
        <w:t xml:space="preserve"> </w:t>
      </w:r>
      <w:r w:rsidR="00885FD6">
        <w:rPr>
          <w:rFonts w:eastAsia="Times New Roman" w:cs="Helvetica"/>
          <w:color w:val="000000"/>
          <w:szCs w:val="24"/>
        </w:rPr>
        <w:t>=</w:t>
      </w:r>
      <w:r w:rsidR="0087556A">
        <w:rPr>
          <w:rFonts w:cs="Helvetica" w:hint="eastAsia"/>
          <w:color w:val="000000"/>
          <w:szCs w:val="24"/>
          <w:lang w:eastAsia="zh-CN"/>
        </w:rPr>
        <w:t xml:space="preserve"> </w:t>
      </w:r>
      <w:r w:rsidR="00885FD6">
        <w:rPr>
          <w:rFonts w:eastAsia="Times New Roman" w:cs="Helvetica"/>
          <w:color w:val="000000"/>
          <w:szCs w:val="24"/>
        </w:rPr>
        <w:t>7), followed by unsuccessful first attempt (</w:t>
      </w:r>
      <w:r w:rsidR="0087556A" w:rsidRPr="0087556A">
        <w:rPr>
          <w:rFonts w:eastAsia="Times New Roman" w:cs="Helvetica"/>
          <w:i/>
          <w:color w:val="000000"/>
          <w:szCs w:val="24"/>
        </w:rPr>
        <w:t>n</w:t>
      </w:r>
      <w:r w:rsidR="0087556A">
        <w:rPr>
          <w:rFonts w:eastAsia="Times New Roman" w:cs="Helvetica"/>
          <w:color w:val="000000"/>
          <w:szCs w:val="24"/>
        </w:rPr>
        <w:t xml:space="preserve"> </w:t>
      </w:r>
      <w:r w:rsidR="00885FD6">
        <w:rPr>
          <w:rFonts w:eastAsia="Times New Roman" w:cs="Helvetica"/>
          <w:color w:val="000000"/>
          <w:szCs w:val="24"/>
        </w:rPr>
        <w:t>=</w:t>
      </w:r>
      <w:r w:rsidR="0087556A">
        <w:rPr>
          <w:rFonts w:cs="Helvetica" w:hint="eastAsia"/>
          <w:color w:val="000000"/>
          <w:szCs w:val="24"/>
          <w:lang w:eastAsia="zh-CN"/>
        </w:rPr>
        <w:t xml:space="preserve"> </w:t>
      </w:r>
      <w:r w:rsidR="00885FD6">
        <w:rPr>
          <w:rFonts w:eastAsia="Times New Roman" w:cs="Helvetica"/>
          <w:color w:val="000000"/>
          <w:szCs w:val="24"/>
        </w:rPr>
        <w:t>5)</w:t>
      </w:r>
      <w:r w:rsidR="0075479D">
        <w:rPr>
          <w:rFonts w:eastAsia="Times New Roman" w:cs="Helvetica"/>
          <w:color w:val="000000"/>
          <w:szCs w:val="24"/>
        </w:rPr>
        <w:t xml:space="preserve"> and</w:t>
      </w:r>
      <w:r w:rsidR="00885FD6">
        <w:rPr>
          <w:rFonts w:eastAsia="Times New Roman" w:cs="Helvetica"/>
          <w:color w:val="000000"/>
          <w:szCs w:val="24"/>
        </w:rPr>
        <w:t xml:space="preserve"> stent occlusion (</w:t>
      </w:r>
      <w:r w:rsidR="0087556A" w:rsidRPr="0087556A">
        <w:rPr>
          <w:rFonts w:eastAsia="Times New Roman" w:cs="Helvetica"/>
          <w:i/>
          <w:color w:val="000000"/>
          <w:szCs w:val="24"/>
        </w:rPr>
        <w:t>n</w:t>
      </w:r>
      <w:r w:rsidR="0087556A">
        <w:rPr>
          <w:rFonts w:eastAsia="Times New Roman" w:cs="Helvetica"/>
          <w:color w:val="000000"/>
          <w:szCs w:val="24"/>
        </w:rPr>
        <w:t xml:space="preserve"> </w:t>
      </w:r>
      <w:r w:rsidR="00885FD6">
        <w:rPr>
          <w:rFonts w:eastAsia="Times New Roman" w:cs="Helvetica"/>
          <w:color w:val="000000"/>
          <w:szCs w:val="24"/>
        </w:rPr>
        <w:t>=</w:t>
      </w:r>
      <w:r w:rsidR="0087556A">
        <w:rPr>
          <w:rFonts w:cs="Helvetica" w:hint="eastAsia"/>
          <w:color w:val="000000"/>
          <w:szCs w:val="24"/>
          <w:lang w:eastAsia="zh-CN"/>
        </w:rPr>
        <w:t xml:space="preserve"> </w:t>
      </w:r>
      <w:r w:rsidR="00885FD6">
        <w:rPr>
          <w:rFonts w:eastAsia="Times New Roman" w:cs="Helvetica"/>
          <w:color w:val="000000"/>
          <w:szCs w:val="24"/>
        </w:rPr>
        <w:t>4</w:t>
      </w:r>
      <w:r w:rsidR="002E518B">
        <w:rPr>
          <w:rFonts w:eastAsia="Times New Roman" w:cs="Helvetica"/>
          <w:color w:val="000000"/>
          <w:szCs w:val="24"/>
        </w:rPr>
        <w:t>)</w:t>
      </w:r>
      <w:r w:rsidR="00917732">
        <w:rPr>
          <w:rFonts w:eastAsia="Times New Roman" w:cs="Helvetica"/>
          <w:color w:val="000000"/>
          <w:szCs w:val="24"/>
        </w:rPr>
        <w:t>.</w:t>
      </w:r>
    </w:p>
    <w:p w:rsidR="007F78E4" w:rsidRPr="00DD6688" w:rsidRDefault="002C7677" w:rsidP="006C1C79">
      <w:pPr>
        <w:shd w:val="clear" w:color="auto" w:fill="FFFFFF"/>
        <w:spacing w:after="0"/>
        <w:ind w:firstLineChars="200" w:firstLine="480"/>
        <w:rPr>
          <w:szCs w:val="24"/>
        </w:rPr>
      </w:pPr>
      <w:r w:rsidRPr="00DD6688">
        <w:rPr>
          <w:rFonts w:eastAsia="Times New Roman" w:cs="Helvetica"/>
          <w:color w:val="000000"/>
          <w:szCs w:val="24"/>
        </w:rPr>
        <w:t>Of the 35 patients who had undergone a single intervention, 14 (40%) had also been treated surgically, in 12 cases prior to intervention.</w:t>
      </w:r>
      <w:r w:rsidRPr="00DD6688" w:rsidDel="002C7677">
        <w:rPr>
          <w:rFonts w:eastAsia="Times New Roman" w:cs="Helvetica"/>
          <w:color w:val="000000"/>
          <w:szCs w:val="24"/>
        </w:rPr>
        <w:t xml:space="preserve"> </w:t>
      </w:r>
      <w:r w:rsidR="007F78E4" w:rsidRPr="00DD6688">
        <w:rPr>
          <w:rFonts w:eastAsia="Times New Roman" w:cs="Helvetica"/>
          <w:color w:val="000000"/>
          <w:szCs w:val="24"/>
        </w:rPr>
        <w:t>Procedures included partial resection of the liver (</w:t>
      </w:r>
      <w:r w:rsidR="006C1C79" w:rsidRPr="006C1C79">
        <w:rPr>
          <w:rFonts w:eastAsia="Times New Roman" w:cs="Helvetica"/>
          <w:i/>
          <w:color w:val="000000"/>
          <w:szCs w:val="24"/>
        </w:rPr>
        <w:t>n</w:t>
      </w:r>
      <w:r w:rsidR="006C1C79" w:rsidRPr="00DD6688">
        <w:rPr>
          <w:rFonts w:eastAsia="Times New Roman" w:cs="Helvetica"/>
          <w:color w:val="000000"/>
          <w:szCs w:val="24"/>
        </w:rPr>
        <w:t xml:space="preserve"> </w:t>
      </w:r>
      <w:r w:rsidR="007F78E4" w:rsidRPr="00DD6688">
        <w:rPr>
          <w:rFonts w:eastAsia="Times New Roman" w:cs="Helvetica"/>
          <w:color w:val="000000"/>
          <w:szCs w:val="24"/>
        </w:rPr>
        <w:t xml:space="preserve">= 7), curative </w:t>
      </w:r>
      <w:proofErr w:type="spellStart"/>
      <w:r w:rsidR="007F78E4" w:rsidRPr="00DD6688">
        <w:rPr>
          <w:rFonts w:eastAsia="Times New Roman" w:cs="Helvetica"/>
          <w:color w:val="000000"/>
          <w:szCs w:val="24"/>
        </w:rPr>
        <w:t>hemihepatectomy</w:t>
      </w:r>
      <w:proofErr w:type="spellEnd"/>
      <w:r w:rsidR="007F78E4" w:rsidRPr="00DD6688">
        <w:rPr>
          <w:rFonts w:eastAsia="Times New Roman" w:cs="Helvetica"/>
          <w:color w:val="000000"/>
          <w:szCs w:val="24"/>
        </w:rPr>
        <w:t xml:space="preserve"> (</w:t>
      </w:r>
      <w:r w:rsidR="006C1C79" w:rsidRPr="006C1C79">
        <w:rPr>
          <w:rFonts w:eastAsia="Times New Roman" w:cs="Helvetica"/>
          <w:i/>
          <w:color w:val="000000"/>
          <w:szCs w:val="24"/>
        </w:rPr>
        <w:t>n</w:t>
      </w:r>
      <w:r w:rsidR="007F78E4" w:rsidRPr="00DD6688">
        <w:rPr>
          <w:rFonts w:eastAsia="Times New Roman" w:cs="Helvetica"/>
          <w:color w:val="000000"/>
          <w:szCs w:val="24"/>
        </w:rPr>
        <w:t xml:space="preserve"> = 2), partial resection of the liver following histological confirmation (</w:t>
      </w:r>
      <w:r w:rsidR="006C1C79" w:rsidRPr="006C1C79">
        <w:rPr>
          <w:rFonts w:eastAsia="Times New Roman" w:cs="Helvetica"/>
          <w:i/>
          <w:color w:val="000000"/>
          <w:szCs w:val="24"/>
        </w:rPr>
        <w:t>n</w:t>
      </w:r>
      <w:r w:rsidR="007F78E4" w:rsidRPr="00DD6688">
        <w:rPr>
          <w:rFonts w:eastAsia="Times New Roman" w:cs="Helvetica"/>
          <w:color w:val="000000"/>
          <w:szCs w:val="24"/>
        </w:rPr>
        <w:t xml:space="preserve"> = 2) and liver segment resection (</w:t>
      </w:r>
      <w:r w:rsidR="006C1C79" w:rsidRPr="006C1C79">
        <w:rPr>
          <w:rFonts w:eastAsia="Times New Roman" w:cs="Helvetica"/>
          <w:i/>
          <w:color w:val="000000"/>
          <w:szCs w:val="24"/>
        </w:rPr>
        <w:t>n</w:t>
      </w:r>
      <w:r w:rsidR="007F78E4" w:rsidRPr="00DD6688">
        <w:rPr>
          <w:rFonts w:eastAsia="Times New Roman" w:cs="Helvetica"/>
          <w:color w:val="000000"/>
          <w:szCs w:val="24"/>
        </w:rPr>
        <w:t xml:space="preserve"> = 1). </w:t>
      </w:r>
      <w:proofErr w:type="spellStart"/>
      <w:r w:rsidR="007F78E4" w:rsidRPr="00DD6688">
        <w:rPr>
          <w:rFonts w:eastAsia="Times New Roman" w:cs="Helvetica"/>
          <w:color w:val="000000"/>
          <w:szCs w:val="24"/>
        </w:rPr>
        <w:t>Antihelminthic</w:t>
      </w:r>
      <w:proofErr w:type="spellEnd"/>
      <w:r w:rsidR="007F78E4" w:rsidRPr="00DD6688">
        <w:rPr>
          <w:rFonts w:eastAsia="Times New Roman" w:cs="Helvetica"/>
          <w:color w:val="000000"/>
          <w:szCs w:val="24"/>
        </w:rPr>
        <w:t xml:space="preserve"> pharmacotherapy was administered in 23 patients prior to onset of </w:t>
      </w:r>
      <w:proofErr w:type="spellStart"/>
      <w:r w:rsidR="007F78E4" w:rsidRPr="00DD6688">
        <w:rPr>
          <w:rFonts w:eastAsia="Times New Roman" w:cs="Helvetica"/>
          <w:color w:val="000000"/>
          <w:szCs w:val="24"/>
        </w:rPr>
        <w:t>hepatobiliary</w:t>
      </w:r>
      <w:proofErr w:type="spellEnd"/>
      <w:r w:rsidR="007F78E4" w:rsidRPr="00DD6688">
        <w:rPr>
          <w:rFonts w:eastAsia="Times New Roman" w:cs="Helvetica"/>
          <w:color w:val="000000"/>
          <w:szCs w:val="24"/>
        </w:rPr>
        <w:t xml:space="preserve"> complications, including </w:t>
      </w:r>
      <w:proofErr w:type="spellStart"/>
      <w:r w:rsidR="007F78E4" w:rsidRPr="00DD6688">
        <w:rPr>
          <w:szCs w:val="24"/>
        </w:rPr>
        <w:t>a</w:t>
      </w:r>
      <w:r w:rsidR="002E5CC6" w:rsidRPr="00DD6688">
        <w:rPr>
          <w:szCs w:val="24"/>
        </w:rPr>
        <w:t>lbendazol</w:t>
      </w:r>
      <w:r w:rsidR="007F78E4" w:rsidRPr="00DD6688">
        <w:rPr>
          <w:szCs w:val="24"/>
        </w:rPr>
        <w:t>e</w:t>
      </w:r>
      <w:proofErr w:type="spellEnd"/>
      <w:r w:rsidR="007F78E4" w:rsidRPr="00DD6688">
        <w:rPr>
          <w:szCs w:val="24"/>
        </w:rPr>
        <w:t xml:space="preserve"> (</w:t>
      </w:r>
      <w:r w:rsidR="006C1C79" w:rsidRPr="006C1C79">
        <w:rPr>
          <w:rFonts w:eastAsia="Times New Roman" w:cs="Helvetica"/>
          <w:i/>
          <w:color w:val="000000"/>
          <w:szCs w:val="24"/>
        </w:rPr>
        <w:t>n</w:t>
      </w:r>
      <w:r w:rsidR="007F78E4" w:rsidRPr="00DD6688">
        <w:rPr>
          <w:szCs w:val="24"/>
        </w:rPr>
        <w:t xml:space="preserve"> = 14),</w:t>
      </w:r>
      <w:r w:rsidR="00AD2A69" w:rsidRPr="00DD6688">
        <w:rPr>
          <w:szCs w:val="24"/>
        </w:rPr>
        <w:t xml:space="preserve"> </w:t>
      </w:r>
      <w:proofErr w:type="spellStart"/>
      <w:r w:rsidR="007F78E4" w:rsidRPr="00DD6688">
        <w:rPr>
          <w:szCs w:val="24"/>
        </w:rPr>
        <w:t>m</w:t>
      </w:r>
      <w:r w:rsidR="00AD2A69" w:rsidRPr="00DD6688">
        <w:rPr>
          <w:szCs w:val="24"/>
        </w:rPr>
        <w:t>ebendazol</w:t>
      </w:r>
      <w:r w:rsidR="007F78E4" w:rsidRPr="00DD6688">
        <w:rPr>
          <w:szCs w:val="24"/>
        </w:rPr>
        <w:t>e</w:t>
      </w:r>
      <w:proofErr w:type="spellEnd"/>
      <w:r w:rsidR="007F78E4" w:rsidRPr="00DD6688">
        <w:rPr>
          <w:szCs w:val="24"/>
        </w:rPr>
        <w:t xml:space="preserve"> (</w:t>
      </w:r>
      <w:r w:rsidR="006C1C79" w:rsidRPr="006C1C79">
        <w:rPr>
          <w:rFonts w:eastAsia="Times New Roman" w:cs="Helvetica"/>
          <w:i/>
          <w:color w:val="000000"/>
          <w:szCs w:val="24"/>
        </w:rPr>
        <w:t>n</w:t>
      </w:r>
      <w:r w:rsidR="007F78E4" w:rsidRPr="00DD6688">
        <w:rPr>
          <w:szCs w:val="24"/>
        </w:rPr>
        <w:t xml:space="preserve"> = 8) and a</w:t>
      </w:r>
      <w:r w:rsidR="002E5CC6" w:rsidRPr="00DD6688">
        <w:rPr>
          <w:szCs w:val="24"/>
        </w:rPr>
        <w:t>mphoteri</w:t>
      </w:r>
      <w:r w:rsidR="001D38DE" w:rsidRPr="00DD6688">
        <w:rPr>
          <w:szCs w:val="24"/>
        </w:rPr>
        <w:t xml:space="preserve">cin </w:t>
      </w:r>
      <w:r w:rsidR="00AD2A69" w:rsidRPr="00DD6688">
        <w:rPr>
          <w:szCs w:val="24"/>
        </w:rPr>
        <w:t>B</w:t>
      </w:r>
      <w:r w:rsidR="007F78E4" w:rsidRPr="00DD6688">
        <w:rPr>
          <w:szCs w:val="24"/>
        </w:rPr>
        <w:t xml:space="preserve"> (</w:t>
      </w:r>
      <w:r w:rsidR="006C1C79" w:rsidRPr="006C1C79">
        <w:rPr>
          <w:rFonts w:eastAsia="Times New Roman" w:cs="Helvetica"/>
          <w:i/>
          <w:color w:val="000000"/>
          <w:szCs w:val="24"/>
        </w:rPr>
        <w:t>n</w:t>
      </w:r>
      <w:r w:rsidR="007F78E4" w:rsidRPr="00DD6688">
        <w:rPr>
          <w:szCs w:val="24"/>
        </w:rPr>
        <w:t xml:space="preserve"> = 1</w:t>
      </w:r>
      <w:r w:rsidR="00AD2A69" w:rsidRPr="00DD6688">
        <w:rPr>
          <w:szCs w:val="24"/>
        </w:rPr>
        <w:t xml:space="preserve">). </w:t>
      </w:r>
      <w:r w:rsidR="007F78E4" w:rsidRPr="00DD6688">
        <w:rPr>
          <w:szCs w:val="24"/>
        </w:rPr>
        <w:t xml:space="preserve">Eleven patients underwent further treatment following </w:t>
      </w:r>
      <w:r w:rsidR="007F78E4" w:rsidRPr="00DD6688">
        <w:rPr>
          <w:szCs w:val="24"/>
        </w:rPr>
        <w:lastRenderedPageBreak/>
        <w:t>the first intervention, including partial liver resection (</w:t>
      </w:r>
      <w:r w:rsidR="006C1C79" w:rsidRPr="006C1C79">
        <w:rPr>
          <w:rFonts w:eastAsia="Times New Roman" w:cs="Helvetica"/>
          <w:i/>
          <w:color w:val="000000"/>
          <w:szCs w:val="24"/>
        </w:rPr>
        <w:t>n</w:t>
      </w:r>
      <w:r w:rsidR="007F78E4" w:rsidRPr="00DD6688">
        <w:rPr>
          <w:szCs w:val="24"/>
        </w:rPr>
        <w:t xml:space="preserve"> = 1), curative </w:t>
      </w:r>
      <w:proofErr w:type="spellStart"/>
      <w:r w:rsidR="007F78E4" w:rsidRPr="00DD6688">
        <w:rPr>
          <w:szCs w:val="24"/>
        </w:rPr>
        <w:t>hemihepatectomy</w:t>
      </w:r>
      <w:proofErr w:type="spellEnd"/>
      <w:r w:rsidR="007F78E4" w:rsidRPr="00DD6688">
        <w:rPr>
          <w:szCs w:val="24"/>
        </w:rPr>
        <w:t xml:space="preserve"> (</w:t>
      </w:r>
      <w:r w:rsidR="006C1C79" w:rsidRPr="006C1C79">
        <w:rPr>
          <w:rFonts w:eastAsia="Times New Roman" w:cs="Helvetica"/>
          <w:i/>
          <w:color w:val="000000"/>
          <w:szCs w:val="24"/>
        </w:rPr>
        <w:t>n</w:t>
      </w:r>
      <w:r w:rsidR="007F78E4" w:rsidRPr="00DD6688">
        <w:rPr>
          <w:szCs w:val="24"/>
        </w:rPr>
        <w:t xml:space="preserve"> = 1) and pharmacotherapy with </w:t>
      </w:r>
      <w:proofErr w:type="spellStart"/>
      <w:r w:rsidR="007F78E4" w:rsidRPr="00DD6688">
        <w:rPr>
          <w:szCs w:val="24"/>
        </w:rPr>
        <w:t>albendazole</w:t>
      </w:r>
      <w:proofErr w:type="spellEnd"/>
      <w:r w:rsidR="007F78E4" w:rsidRPr="00DD6688">
        <w:rPr>
          <w:szCs w:val="24"/>
        </w:rPr>
        <w:t xml:space="preserve"> (</w:t>
      </w:r>
      <w:r w:rsidR="006C1C79" w:rsidRPr="006C1C79">
        <w:rPr>
          <w:rFonts w:eastAsia="Times New Roman" w:cs="Helvetica"/>
          <w:i/>
          <w:color w:val="000000"/>
          <w:szCs w:val="24"/>
        </w:rPr>
        <w:t>n</w:t>
      </w:r>
      <w:r w:rsidR="007F78E4" w:rsidRPr="00DD6688">
        <w:rPr>
          <w:szCs w:val="24"/>
        </w:rPr>
        <w:t xml:space="preserve"> = 9).</w:t>
      </w:r>
    </w:p>
    <w:p w:rsidR="00627F9A" w:rsidRPr="00DD6688" w:rsidRDefault="00270827" w:rsidP="006C1C79">
      <w:pPr>
        <w:spacing w:after="0"/>
        <w:ind w:firstLineChars="200" w:firstLine="480"/>
        <w:rPr>
          <w:szCs w:val="24"/>
        </w:rPr>
      </w:pPr>
      <w:r w:rsidRPr="00DD6688">
        <w:rPr>
          <w:szCs w:val="24"/>
        </w:rPr>
        <w:t>In the group of patients who had not experienced hepatobiliary complications (</w:t>
      </w:r>
      <w:r w:rsidR="006C1C79" w:rsidRPr="006C1C79">
        <w:rPr>
          <w:rFonts w:eastAsia="Times New Roman" w:cs="Helvetica"/>
          <w:i/>
          <w:color w:val="000000"/>
          <w:szCs w:val="24"/>
        </w:rPr>
        <w:t>n</w:t>
      </w:r>
      <w:r w:rsidRPr="00DD6688">
        <w:rPr>
          <w:szCs w:val="24"/>
        </w:rPr>
        <w:t xml:space="preserve"> = 322), 46.3% had undergone surgery (</w:t>
      </w:r>
      <w:r w:rsidR="006C1C79" w:rsidRPr="006C1C79">
        <w:rPr>
          <w:rFonts w:eastAsia="Times New Roman" w:cs="Helvetica"/>
          <w:i/>
          <w:color w:val="000000"/>
          <w:szCs w:val="24"/>
        </w:rPr>
        <w:t>n</w:t>
      </w:r>
      <w:r w:rsidRPr="00DD6688">
        <w:rPr>
          <w:szCs w:val="24"/>
        </w:rPr>
        <w:t xml:space="preserve"> = 149), while 50.9% had not undergone surgery (</w:t>
      </w:r>
      <w:r w:rsidR="006C1C79" w:rsidRPr="006C1C79">
        <w:rPr>
          <w:rFonts w:eastAsia="Times New Roman" w:cs="Helvetica"/>
          <w:i/>
          <w:color w:val="000000"/>
          <w:szCs w:val="24"/>
        </w:rPr>
        <w:t>n</w:t>
      </w:r>
      <w:r w:rsidRPr="00DD6688">
        <w:rPr>
          <w:szCs w:val="24"/>
        </w:rPr>
        <w:t xml:space="preserve"> = 164). In the remaining 2.8% of patients (</w:t>
      </w:r>
      <w:r w:rsidR="006C1C79" w:rsidRPr="006C1C79">
        <w:rPr>
          <w:rFonts w:eastAsia="Times New Roman" w:cs="Helvetica"/>
          <w:i/>
          <w:color w:val="000000"/>
          <w:szCs w:val="24"/>
        </w:rPr>
        <w:t>n</w:t>
      </w:r>
      <w:r w:rsidRPr="00DD6688">
        <w:rPr>
          <w:szCs w:val="24"/>
        </w:rPr>
        <w:t xml:space="preserve"> = 9), it was not possible </w:t>
      </w:r>
      <w:r w:rsidR="0070151B" w:rsidRPr="00DD6688">
        <w:rPr>
          <w:szCs w:val="24"/>
        </w:rPr>
        <w:t xml:space="preserve">on the basis of the available records retrospectively to determine whether or not they had undergone surgery. </w:t>
      </w:r>
      <w:r w:rsidR="00627F9A" w:rsidRPr="00DD6688">
        <w:rPr>
          <w:szCs w:val="24"/>
        </w:rPr>
        <w:t xml:space="preserve">In </w:t>
      </w:r>
      <w:r w:rsidR="002C7677" w:rsidRPr="00DD6688">
        <w:rPr>
          <w:szCs w:val="24"/>
        </w:rPr>
        <w:t>the group of patients who had undergone a single intervention, 14 (40%) also required surgical treatment, while 21 patients (60%) did not undergo surgery</w:t>
      </w:r>
      <w:r w:rsidR="00627F9A" w:rsidRPr="00DD6688">
        <w:rPr>
          <w:szCs w:val="24"/>
        </w:rPr>
        <w:t xml:space="preserve">. </w:t>
      </w:r>
      <w:r w:rsidR="0070151B" w:rsidRPr="00DD6688">
        <w:rPr>
          <w:szCs w:val="24"/>
        </w:rPr>
        <w:t>There was no statistically significant difference in the rate of surgery between the groups with and without hepatobiliary complications (</w:t>
      </w:r>
      <w:r w:rsidR="006C1C79" w:rsidRPr="006C1C79">
        <w:rPr>
          <w:i/>
          <w:szCs w:val="24"/>
        </w:rPr>
        <w:t>P</w:t>
      </w:r>
      <w:r w:rsidR="0070151B" w:rsidRPr="00DD6688">
        <w:rPr>
          <w:szCs w:val="24"/>
        </w:rPr>
        <w:t xml:space="preserve"> &gt; 0.05). </w:t>
      </w:r>
    </w:p>
    <w:p w:rsidR="00326530" w:rsidRPr="00DD6688" w:rsidRDefault="0070151B" w:rsidP="00DA04E1">
      <w:pPr>
        <w:spacing w:after="0"/>
        <w:rPr>
          <w:szCs w:val="24"/>
        </w:rPr>
      </w:pPr>
      <w:r w:rsidRPr="00DD6688">
        <w:rPr>
          <w:szCs w:val="24"/>
        </w:rPr>
        <w:t>Non-</w:t>
      </w:r>
      <w:proofErr w:type="spellStart"/>
      <w:r w:rsidRPr="00DD6688">
        <w:rPr>
          <w:szCs w:val="24"/>
        </w:rPr>
        <w:t>resectable</w:t>
      </w:r>
      <w:proofErr w:type="spellEnd"/>
      <w:r w:rsidRPr="00DD6688">
        <w:rPr>
          <w:szCs w:val="24"/>
        </w:rPr>
        <w:t xml:space="preserve"> AE was diagnosed in 63.0% of patients (</w:t>
      </w:r>
      <w:r w:rsidR="006C1C79" w:rsidRPr="006C1C79">
        <w:rPr>
          <w:rFonts w:eastAsia="Times New Roman" w:cs="Helvetica"/>
          <w:i/>
          <w:color w:val="000000"/>
          <w:szCs w:val="24"/>
        </w:rPr>
        <w:t>n</w:t>
      </w:r>
      <w:r w:rsidRPr="00DD6688">
        <w:rPr>
          <w:szCs w:val="24"/>
        </w:rPr>
        <w:t xml:space="preserve"> = 225) while hepatobiliary complications were reported in 10.7% (</w:t>
      </w:r>
      <w:r w:rsidR="006C1C79" w:rsidRPr="006C1C79">
        <w:rPr>
          <w:rFonts w:eastAsia="Times New Roman" w:cs="Helvetica"/>
          <w:i/>
          <w:color w:val="000000"/>
          <w:szCs w:val="24"/>
        </w:rPr>
        <w:t>n</w:t>
      </w:r>
      <w:r w:rsidRPr="00DD6688">
        <w:rPr>
          <w:szCs w:val="24"/>
        </w:rPr>
        <w:t xml:space="preserve"> = 24). Patients were considered to have non-</w:t>
      </w:r>
      <w:proofErr w:type="spellStart"/>
      <w:r w:rsidRPr="00DD6688">
        <w:rPr>
          <w:szCs w:val="24"/>
        </w:rPr>
        <w:t>resectable</w:t>
      </w:r>
      <w:proofErr w:type="spellEnd"/>
      <w:r w:rsidRPr="00DD6688">
        <w:rPr>
          <w:szCs w:val="24"/>
        </w:rPr>
        <w:t xml:space="preserve"> AE if they were deemed unsuitable for operation or if curative surgery was unfeasible.</w:t>
      </w:r>
    </w:p>
    <w:p w:rsidR="00A8579E" w:rsidRPr="00DD6688" w:rsidRDefault="00B0296B" w:rsidP="006C1C79">
      <w:pPr>
        <w:spacing w:after="0"/>
        <w:ind w:firstLineChars="200" w:firstLine="480"/>
        <w:rPr>
          <w:szCs w:val="24"/>
        </w:rPr>
      </w:pPr>
      <w:r w:rsidRPr="00DD6688">
        <w:rPr>
          <w:szCs w:val="24"/>
        </w:rPr>
        <w:t xml:space="preserve">A comparison of biochemical hepatic function parameters at the time of first diagnosis, intervention and post-intervention in six patients revealed that all parameters increased from the point of first diagnosis to intervention and then declined following intervention. </w:t>
      </w:r>
      <w:r w:rsidR="00D154B1" w:rsidRPr="00DD6688">
        <w:rPr>
          <w:szCs w:val="24"/>
        </w:rPr>
        <w:t xml:space="preserve">In fact, </w:t>
      </w:r>
      <w:r w:rsidR="00030AC0" w:rsidRPr="00DD6688">
        <w:rPr>
          <w:szCs w:val="24"/>
        </w:rPr>
        <w:t xml:space="preserve">AST, GGT, AP </w:t>
      </w:r>
      <w:r w:rsidR="00D154B1" w:rsidRPr="00DD6688">
        <w:rPr>
          <w:szCs w:val="24"/>
        </w:rPr>
        <w:t>a</w:t>
      </w:r>
      <w:r w:rsidR="00030AC0" w:rsidRPr="00DD6688">
        <w:rPr>
          <w:szCs w:val="24"/>
        </w:rPr>
        <w:t xml:space="preserve">nd </w:t>
      </w:r>
      <w:r w:rsidR="00D154B1" w:rsidRPr="00DD6688">
        <w:rPr>
          <w:szCs w:val="24"/>
        </w:rPr>
        <w:t>total bi</w:t>
      </w:r>
      <w:r w:rsidR="00030AC0" w:rsidRPr="00DD6688">
        <w:rPr>
          <w:szCs w:val="24"/>
        </w:rPr>
        <w:t xml:space="preserve">lirubin </w:t>
      </w:r>
      <w:r w:rsidR="00D154B1" w:rsidRPr="00DD6688">
        <w:rPr>
          <w:szCs w:val="24"/>
        </w:rPr>
        <w:t>concentrations fell to levels below those documented at first diagnosis</w:t>
      </w:r>
      <w:r w:rsidR="001E29CF" w:rsidRPr="00DD6688">
        <w:rPr>
          <w:szCs w:val="24"/>
        </w:rPr>
        <w:t xml:space="preserve"> </w:t>
      </w:r>
      <w:r w:rsidR="006B5DFA" w:rsidRPr="00DD6688">
        <w:rPr>
          <w:szCs w:val="24"/>
        </w:rPr>
        <w:t>(</w:t>
      </w:r>
      <w:r w:rsidR="006C1C79" w:rsidRPr="00DD6688">
        <w:rPr>
          <w:szCs w:val="24"/>
        </w:rPr>
        <w:t xml:space="preserve">Table </w:t>
      </w:r>
      <w:r w:rsidR="006B5DFA" w:rsidRPr="00DD6688">
        <w:rPr>
          <w:szCs w:val="24"/>
        </w:rPr>
        <w:t>2).</w:t>
      </w:r>
    </w:p>
    <w:p w:rsidR="00D154B1" w:rsidRPr="00DD6688" w:rsidRDefault="00D154B1" w:rsidP="006C1C79">
      <w:pPr>
        <w:spacing w:after="0"/>
        <w:ind w:firstLineChars="200" w:firstLine="480"/>
        <w:rPr>
          <w:szCs w:val="24"/>
        </w:rPr>
      </w:pPr>
      <w:r w:rsidRPr="00DD6688">
        <w:rPr>
          <w:szCs w:val="24"/>
        </w:rPr>
        <w:t xml:space="preserve">There was a statistically significant difference in biochemical hepatic function parameters between the group of patients with hepatobiliary complications and subsequent intervention and those who did not experience complications </w:t>
      </w:r>
      <w:r w:rsidR="006D256B" w:rsidRPr="00DD6688">
        <w:rPr>
          <w:szCs w:val="24"/>
        </w:rPr>
        <w:t>(</w:t>
      </w:r>
      <w:r w:rsidR="006C1C79" w:rsidRPr="006C1C79">
        <w:rPr>
          <w:i/>
          <w:szCs w:val="24"/>
        </w:rPr>
        <w:t>P</w:t>
      </w:r>
      <w:r w:rsidRPr="00DD6688">
        <w:rPr>
          <w:szCs w:val="24"/>
        </w:rPr>
        <w:t xml:space="preserve"> </w:t>
      </w:r>
      <w:r w:rsidR="00030AC0" w:rsidRPr="00DD6688">
        <w:rPr>
          <w:szCs w:val="24"/>
        </w:rPr>
        <w:t>&lt;</w:t>
      </w:r>
      <w:r w:rsidRPr="00DD6688">
        <w:rPr>
          <w:szCs w:val="24"/>
        </w:rPr>
        <w:t xml:space="preserve"> </w:t>
      </w:r>
      <w:r w:rsidR="00030AC0" w:rsidRPr="00DD6688">
        <w:rPr>
          <w:szCs w:val="24"/>
        </w:rPr>
        <w:t>0</w:t>
      </w:r>
      <w:r w:rsidRPr="00DD6688">
        <w:rPr>
          <w:szCs w:val="24"/>
        </w:rPr>
        <w:t>.</w:t>
      </w:r>
      <w:r w:rsidR="00030AC0" w:rsidRPr="00DD6688">
        <w:rPr>
          <w:szCs w:val="24"/>
        </w:rPr>
        <w:t>05</w:t>
      </w:r>
      <w:r w:rsidR="006D256B" w:rsidRPr="00DD6688">
        <w:rPr>
          <w:szCs w:val="24"/>
        </w:rPr>
        <w:t xml:space="preserve">). </w:t>
      </w:r>
      <w:r w:rsidRPr="00DD6688">
        <w:rPr>
          <w:szCs w:val="24"/>
        </w:rPr>
        <w:t>The same parameters were reported to be significantly higher in patients with hepatobiliary complication than in the group of patients who had not undergone intervention (</w:t>
      </w:r>
      <w:r w:rsidR="006C1C79" w:rsidRPr="00DD6688">
        <w:rPr>
          <w:szCs w:val="24"/>
        </w:rPr>
        <w:t xml:space="preserve">Table </w:t>
      </w:r>
      <w:r w:rsidRPr="00DD6688">
        <w:rPr>
          <w:szCs w:val="24"/>
        </w:rPr>
        <w:t>3).</w:t>
      </w:r>
    </w:p>
    <w:p w:rsidR="00DB395A" w:rsidRPr="00DD6688" w:rsidRDefault="006C1C79" w:rsidP="006C1C79">
      <w:pPr>
        <w:spacing w:after="0"/>
        <w:ind w:firstLineChars="200" w:firstLine="480"/>
        <w:rPr>
          <w:szCs w:val="24"/>
        </w:rPr>
      </w:pPr>
      <w:r>
        <w:rPr>
          <w:rFonts w:hint="eastAsia"/>
          <w:szCs w:val="24"/>
          <w:lang w:eastAsia="zh-CN"/>
        </w:rPr>
        <w:t xml:space="preserve">Percent of </w:t>
      </w:r>
      <w:r w:rsidR="003F21E9" w:rsidRPr="00DD6688">
        <w:rPr>
          <w:szCs w:val="24"/>
        </w:rPr>
        <w:t>17.1 of patients (</w:t>
      </w:r>
      <w:r w:rsidR="003F21E9" w:rsidRPr="006C1C79">
        <w:rPr>
          <w:i/>
          <w:szCs w:val="24"/>
        </w:rPr>
        <w:t>n</w:t>
      </w:r>
      <w:r w:rsidR="003F21E9" w:rsidRPr="00DD6688">
        <w:rPr>
          <w:szCs w:val="24"/>
        </w:rPr>
        <w:t xml:space="preserve"> = 6) experienced complications during the first intervention</w:t>
      </w:r>
      <w:r w:rsidR="002E518B">
        <w:rPr>
          <w:szCs w:val="24"/>
        </w:rPr>
        <w:t xml:space="preserve"> (Table 4). </w:t>
      </w:r>
      <w:r w:rsidR="003F21E9" w:rsidRPr="00DD6688">
        <w:rPr>
          <w:szCs w:val="24"/>
        </w:rPr>
        <w:t xml:space="preserve">Complications occurred in three patients undergoing ERCP and stent placement (8.6%), in two patients undergoing only ERCP (5.7%) and in one patient with </w:t>
      </w:r>
      <w:r w:rsidR="002F0724" w:rsidRPr="00DD6688">
        <w:rPr>
          <w:szCs w:val="24"/>
        </w:rPr>
        <w:t>PTCD (2</w:t>
      </w:r>
      <w:r w:rsidR="003F21E9" w:rsidRPr="00DD6688">
        <w:rPr>
          <w:szCs w:val="24"/>
        </w:rPr>
        <w:t>.</w:t>
      </w:r>
      <w:r w:rsidR="002F0724" w:rsidRPr="00DD6688">
        <w:rPr>
          <w:szCs w:val="24"/>
        </w:rPr>
        <w:t>9%).</w:t>
      </w:r>
      <w:r w:rsidR="00B87085" w:rsidRPr="00DD6688">
        <w:rPr>
          <w:szCs w:val="24"/>
        </w:rPr>
        <w:t xml:space="preserve"> </w:t>
      </w:r>
      <w:r w:rsidR="003F21E9" w:rsidRPr="00DD6688">
        <w:rPr>
          <w:szCs w:val="24"/>
        </w:rPr>
        <w:t>Within the first week after the intervention, another 34.4% of patients (</w:t>
      </w:r>
      <w:r w:rsidRPr="006C1C79">
        <w:rPr>
          <w:i/>
          <w:szCs w:val="24"/>
        </w:rPr>
        <w:t>n</w:t>
      </w:r>
      <w:r w:rsidR="003F21E9" w:rsidRPr="00DD6688">
        <w:rPr>
          <w:szCs w:val="24"/>
        </w:rPr>
        <w:t xml:space="preserve"> = 12) experienced complications</w:t>
      </w:r>
      <w:r w:rsidR="002E518B">
        <w:rPr>
          <w:szCs w:val="24"/>
        </w:rPr>
        <w:t xml:space="preserve"> (Table 4).</w:t>
      </w:r>
      <w:r w:rsidR="008D70AF" w:rsidRPr="00DD6688">
        <w:rPr>
          <w:szCs w:val="24"/>
        </w:rPr>
        <w:t xml:space="preserve"> </w:t>
      </w:r>
    </w:p>
    <w:p w:rsidR="00505E37" w:rsidRPr="00DD6688" w:rsidRDefault="00505E37" w:rsidP="006C1C79">
      <w:pPr>
        <w:spacing w:after="0"/>
        <w:ind w:firstLineChars="200" w:firstLine="480"/>
        <w:rPr>
          <w:szCs w:val="24"/>
        </w:rPr>
      </w:pPr>
      <w:r w:rsidRPr="00DD6688">
        <w:rPr>
          <w:szCs w:val="24"/>
        </w:rPr>
        <w:lastRenderedPageBreak/>
        <w:t>Antibiotic treatment was administered in 10 patients following intervention, with metronidazole and amoxicillin being the two more frequently administered agents (in two patients each).</w:t>
      </w:r>
    </w:p>
    <w:p w:rsidR="00803EE6" w:rsidRDefault="0053791C" w:rsidP="00803EE6">
      <w:pPr>
        <w:spacing w:after="0"/>
        <w:ind w:firstLineChars="200" w:firstLine="480"/>
        <w:rPr>
          <w:b/>
          <w:szCs w:val="24"/>
          <w:lang w:eastAsia="zh-CN"/>
        </w:rPr>
      </w:pPr>
      <w:r w:rsidRPr="00DD6688">
        <w:rPr>
          <w:szCs w:val="24"/>
        </w:rPr>
        <w:t xml:space="preserve">During follow-up through December 2012, a total of 11 patients (31.4%) have expired while 23 patients (65.7%) remain </w:t>
      </w:r>
      <w:proofErr w:type="gramStart"/>
      <w:r w:rsidRPr="00DD6688">
        <w:rPr>
          <w:szCs w:val="24"/>
        </w:rPr>
        <w:t>alive</w:t>
      </w:r>
      <w:proofErr w:type="gramEnd"/>
      <w:r w:rsidRPr="00DD6688">
        <w:rPr>
          <w:szCs w:val="24"/>
        </w:rPr>
        <w:t xml:space="preserve"> (</w:t>
      </w:r>
      <w:r w:rsidR="006C1C79" w:rsidRPr="00DD6688">
        <w:rPr>
          <w:szCs w:val="24"/>
        </w:rPr>
        <w:t xml:space="preserve">Figure </w:t>
      </w:r>
      <w:r w:rsidRPr="00DD6688">
        <w:rPr>
          <w:szCs w:val="24"/>
        </w:rPr>
        <w:t>2). The average age at time of death was 75.6 years (range 18-91 years)</w:t>
      </w:r>
      <w:proofErr w:type="gramStart"/>
      <w:r w:rsidRPr="00DD6688">
        <w:rPr>
          <w:szCs w:val="24"/>
        </w:rPr>
        <w:t>,</w:t>
      </w:r>
      <w:proofErr w:type="gramEnd"/>
      <w:r w:rsidRPr="00DD6688">
        <w:rPr>
          <w:szCs w:val="24"/>
        </w:rPr>
        <w:t xml:space="preserve"> while the average time from onset of hepatobiliary complications to death was 7.2 years (range 4 d to 15 years). The average age at the conclusion of the follow-up period of the 23 patients who remained alive was 55.4 years (range 26-86 years), while the average time from onset of hepatobiliary complications to conclusion of follow-up was 9.2 years (range 3 months to 34 years). For the entire collective of patients (living and deceased)</w:t>
      </w:r>
      <w:r w:rsidR="00F73EF5" w:rsidRPr="00DD6688">
        <w:rPr>
          <w:szCs w:val="24"/>
        </w:rPr>
        <w:t>, the average period following onset of hepatobiliary complications was 8.8 years.</w:t>
      </w:r>
    </w:p>
    <w:p w:rsidR="00803EE6" w:rsidRDefault="00803EE6" w:rsidP="00803EE6">
      <w:pPr>
        <w:spacing w:after="0"/>
        <w:rPr>
          <w:b/>
          <w:szCs w:val="24"/>
          <w:lang w:eastAsia="zh-CN"/>
        </w:rPr>
      </w:pPr>
    </w:p>
    <w:p w:rsidR="00112943" w:rsidRPr="00DD6688" w:rsidRDefault="00A40CFA" w:rsidP="00803EE6">
      <w:pPr>
        <w:spacing w:after="0"/>
        <w:rPr>
          <w:b/>
          <w:szCs w:val="24"/>
        </w:rPr>
      </w:pPr>
      <w:r w:rsidRPr="00DD6688">
        <w:rPr>
          <w:b/>
          <w:szCs w:val="24"/>
        </w:rPr>
        <w:t>DISCUSSION</w:t>
      </w:r>
    </w:p>
    <w:p w:rsidR="0048220C" w:rsidRPr="00DD6688" w:rsidRDefault="002C7677" w:rsidP="00DA04E1">
      <w:pPr>
        <w:spacing w:after="0"/>
        <w:rPr>
          <w:szCs w:val="24"/>
        </w:rPr>
      </w:pPr>
      <w:r w:rsidRPr="00DD6688">
        <w:rPr>
          <w:szCs w:val="24"/>
        </w:rPr>
        <w:t xml:space="preserve">To date, only a few studies have investigated the biliary complications of alveolar </w:t>
      </w:r>
      <w:proofErr w:type="spellStart"/>
      <w:r w:rsidRPr="00DD6688">
        <w:rPr>
          <w:szCs w:val="24"/>
        </w:rPr>
        <w:t>echinococcosis</w:t>
      </w:r>
      <w:proofErr w:type="spellEnd"/>
      <w:r w:rsidR="001760C1" w:rsidRPr="00DD6688">
        <w:rPr>
          <w:szCs w:val="24"/>
        </w:rPr>
        <w:t xml:space="preserve">. In addition to rare vascular, cerebral and musculoskeletal complications, AE is associated with hepatobiliary complications regarding whose incidence and treatment only a few studies with small numbers of </w:t>
      </w:r>
      <w:proofErr w:type="gramStart"/>
      <w:r w:rsidR="001760C1" w:rsidRPr="00DD6688">
        <w:rPr>
          <w:szCs w:val="24"/>
        </w:rPr>
        <w:t>patients</w:t>
      </w:r>
      <w:r w:rsidR="001760C1" w:rsidRPr="00DD6688">
        <w:rPr>
          <w:szCs w:val="24"/>
          <w:vertAlign w:val="superscript"/>
        </w:rPr>
        <w:t>[</w:t>
      </w:r>
      <w:proofErr w:type="gramEnd"/>
      <w:r w:rsidR="001760C1" w:rsidRPr="00DD6688">
        <w:rPr>
          <w:szCs w:val="24"/>
          <w:vertAlign w:val="superscript"/>
        </w:rPr>
        <w:t>1</w:t>
      </w:r>
      <w:r w:rsidR="00C33D68" w:rsidRPr="00DD6688">
        <w:rPr>
          <w:szCs w:val="24"/>
          <w:vertAlign w:val="superscript"/>
        </w:rPr>
        <w:t>3</w:t>
      </w:r>
      <w:r w:rsidR="001760C1" w:rsidRPr="00DD6688">
        <w:rPr>
          <w:szCs w:val="24"/>
          <w:vertAlign w:val="superscript"/>
        </w:rPr>
        <w:t>-</w:t>
      </w:r>
      <w:r w:rsidR="00C33D68" w:rsidRPr="00DD6688">
        <w:rPr>
          <w:szCs w:val="24"/>
          <w:vertAlign w:val="superscript"/>
        </w:rPr>
        <w:t>16</w:t>
      </w:r>
      <w:r w:rsidR="001760C1" w:rsidRPr="00DD6688">
        <w:rPr>
          <w:szCs w:val="24"/>
          <w:vertAlign w:val="superscript"/>
        </w:rPr>
        <w:t>,</w:t>
      </w:r>
      <w:r w:rsidR="00C33D68" w:rsidRPr="00DD6688">
        <w:rPr>
          <w:szCs w:val="24"/>
          <w:vertAlign w:val="superscript"/>
        </w:rPr>
        <w:t>21</w:t>
      </w:r>
      <w:r w:rsidR="001760C1" w:rsidRPr="00DD6688">
        <w:rPr>
          <w:szCs w:val="24"/>
          <w:vertAlign w:val="superscript"/>
        </w:rPr>
        <w:t>]</w:t>
      </w:r>
      <w:r w:rsidR="001760C1" w:rsidRPr="00DD6688">
        <w:rPr>
          <w:szCs w:val="24"/>
        </w:rPr>
        <w:t xml:space="preserve"> and case repo</w:t>
      </w:r>
      <w:r w:rsidR="006C1C79">
        <w:rPr>
          <w:szCs w:val="24"/>
        </w:rPr>
        <w:t>rts have been published to date</w:t>
      </w:r>
      <w:r w:rsidR="001760C1" w:rsidRPr="00DD6688">
        <w:rPr>
          <w:szCs w:val="24"/>
          <w:vertAlign w:val="superscript"/>
        </w:rPr>
        <w:t>[1</w:t>
      </w:r>
      <w:r w:rsidR="00C33D68" w:rsidRPr="00DD6688">
        <w:rPr>
          <w:szCs w:val="24"/>
          <w:vertAlign w:val="superscript"/>
        </w:rPr>
        <w:t>7</w:t>
      </w:r>
      <w:r w:rsidR="001760C1" w:rsidRPr="00DD6688">
        <w:rPr>
          <w:szCs w:val="24"/>
          <w:vertAlign w:val="superscript"/>
        </w:rPr>
        <w:t>-</w:t>
      </w:r>
      <w:r w:rsidR="00C33D68" w:rsidRPr="00DD6688">
        <w:rPr>
          <w:szCs w:val="24"/>
          <w:vertAlign w:val="superscript"/>
        </w:rPr>
        <w:t>20</w:t>
      </w:r>
      <w:r w:rsidR="001760C1" w:rsidRPr="00DD6688">
        <w:rPr>
          <w:szCs w:val="24"/>
          <w:vertAlign w:val="superscript"/>
        </w:rPr>
        <w:t>]</w:t>
      </w:r>
      <w:r w:rsidR="006C1C79">
        <w:rPr>
          <w:rFonts w:hint="eastAsia"/>
          <w:szCs w:val="24"/>
          <w:lang w:eastAsia="zh-CN"/>
        </w:rPr>
        <w:t xml:space="preserve">. </w:t>
      </w:r>
      <w:r w:rsidR="001760C1" w:rsidRPr="00DD6688">
        <w:rPr>
          <w:szCs w:val="24"/>
        </w:rPr>
        <w:t>Vascular compli</w:t>
      </w:r>
      <w:r w:rsidR="006C1C79">
        <w:rPr>
          <w:szCs w:val="24"/>
        </w:rPr>
        <w:t>cations include the Budd-</w:t>
      </w:r>
      <w:proofErr w:type="spellStart"/>
      <w:proofErr w:type="gramStart"/>
      <w:r w:rsidR="006C1C79">
        <w:rPr>
          <w:szCs w:val="24"/>
        </w:rPr>
        <w:t>Chiari</w:t>
      </w:r>
      <w:proofErr w:type="spellEnd"/>
      <w:r w:rsidR="001760C1" w:rsidRPr="00DD6688">
        <w:rPr>
          <w:szCs w:val="24"/>
          <w:vertAlign w:val="superscript"/>
        </w:rPr>
        <w:t>[</w:t>
      </w:r>
      <w:proofErr w:type="gramEnd"/>
      <w:r w:rsidR="001760C1" w:rsidRPr="00DD6688">
        <w:rPr>
          <w:szCs w:val="24"/>
          <w:vertAlign w:val="superscript"/>
        </w:rPr>
        <w:t>2</w:t>
      </w:r>
      <w:r w:rsidR="00C33D68" w:rsidRPr="00DD6688">
        <w:rPr>
          <w:szCs w:val="24"/>
          <w:vertAlign w:val="superscript"/>
        </w:rPr>
        <w:t>5</w:t>
      </w:r>
      <w:r w:rsidR="001760C1" w:rsidRPr="00DD6688">
        <w:rPr>
          <w:szCs w:val="24"/>
          <w:vertAlign w:val="superscript"/>
        </w:rPr>
        <w:t>,2</w:t>
      </w:r>
      <w:r w:rsidR="00C33D68" w:rsidRPr="00DD6688">
        <w:rPr>
          <w:szCs w:val="24"/>
          <w:vertAlign w:val="superscript"/>
        </w:rPr>
        <w:t>6</w:t>
      </w:r>
      <w:r w:rsidR="001760C1" w:rsidRPr="00DD6688">
        <w:rPr>
          <w:szCs w:val="24"/>
          <w:vertAlign w:val="superscript"/>
        </w:rPr>
        <w:t>]</w:t>
      </w:r>
      <w:r w:rsidR="006C1C79">
        <w:rPr>
          <w:szCs w:val="24"/>
        </w:rPr>
        <w:t xml:space="preserve"> and Vena-cava Syndrome</w:t>
      </w:r>
      <w:r w:rsidR="001760C1" w:rsidRPr="00DD6688">
        <w:rPr>
          <w:szCs w:val="24"/>
          <w:vertAlign w:val="superscript"/>
        </w:rPr>
        <w:t>[2</w:t>
      </w:r>
      <w:r w:rsidR="00C33D68" w:rsidRPr="00DD6688">
        <w:rPr>
          <w:szCs w:val="24"/>
          <w:vertAlign w:val="superscript"/>
        </w:rPr>
        <w:t>7</w:t>
      </w:r>
      <w:r w:rsidR="001760C1" w:rsidRPr="00DD6688">
        <w:rPr>
          <w:szCs w:val="24"/>
          <w:vertAlign w:val="superscript"/>
        </w:rPr>
        <w:t>,</w:t>
      </w:r>
      <w:r w:rsidR="00C33D68" w:rsidRPr="00DD6688">
        <w:rPr>
          <w:szCs w:val="24"/>
          <w:vertAlign w:val="superscript"/>
        </w:rPr>
        <w:t>28</w:t>
      </w:r>
      <w:r w:rsidR="001760C1" w:rsidRPr="00DD6688">
        <w:rPr>
          <w:szCs w:val="24"/>
          <w:vertAlign w:val="superscript"/>
        </w:rPr>
        <w:t>]</w:t>
      </w:r>
      <w:r w:rsidR="006C1C79">
        <w:rPr>
          <w:rFonts w:hint="eastAsia"/>
          <w:szCs w:val="24"/>
          <w:lang w:eastAsia="zh-CN"/>
        </w:rPr>
        <w:t xml:space="preserve">, </w:t>
      </w:r>
      <w:r w:rsidR="001760C1" w:rsidRPr="00DD6688">
        <w:rPr>
          <w:szCs w:val="24"/>
        </w:rPr>
        <w:t>which are caused by occlusions of the hepatic veins</w:t>
      </w:r>
      <w:r w:rsidR="001760C1" w:rsidRPr="00DD6688">
        <w:rPr>
          <w:szCs w:val="24"/>
          <w:vertAlign w:val="superscript"/>
        </w:rPr>
        <w:t>[2</w:t>
      </w:r>
      <w:r w:rsidR="00C33D68" w:rsidRPr="00DD6688">
        <w:rPr>
          <w:szCs w:val="24"/>
          <w:vertAlign w:val="superscript"/>
        </w:rPr>
        <w:t>5</w:t>
      </w:r>
      <w:r w:rsidR="001760C1" w:rsidRPr="00DD6688">
        <w:rPr>
          <w:szCs w:val="24"/>
          <w:vertAlign w:val="superscript"/>
        </w:rPr>
        <w:t>]</w:t>
      </w:r>
      <w:r w:rsidR="006C1C79">
        <w:rPr>
          <w:szCs w:val="24"/>
        </w:rPr>
        <w:t xml:space="preserve"> or inferior vena cava</w:t>
      </w:r>
      <w:r w:rsidR="001760C1" w:rsidRPr="00DD6688">
        <w:rPr>
          <w:szCs w:val="24"/>
          <w:vertAlign w:val="superscript"/>
        </w:rPr>
        <w:t>[2</w:t>
      </w:r>
      <w:r w:rsidR="00C33D68" w:rsidRPr="00DD6688">
        <w:rPr>
          <w:szCs w:val="24"/>
          <w:vertAlign w:val="superscript"/>
        </w:rPr>
        <w:t>7</w:t>
      </w:r>
      <w:r w:rsidR="001760C1" w:rsidRPr="00DD6688">
        <w:rPr>
          <w:szCs w:val="24"/>
          <w:vertAlign w:val="superscript"/>
        </w:rPr>
        <w:t>]</w:t>
      </w:r>
      <w:r w:rsidR="006C1C79">
        <w:rPr>
          <w:rFonts w:hint="eastAsia"/>
          <w:szCs w:val="24"/>
          <w:lang w:eastAsia="zh-CN"/>
        </w:rPr>
        <w:t xml:space="preserve">, </w:t>
      </w:r>
      <w:r w:rsidR="001760C1" w:rsidRPr="00DD6688">
        <w:rPr>
          <w:szCs w:val="24"/>
        </w:rPr>
        <w:t>respectively. Cerebral involvement is associated with immunosuppression and occurs in 1</w:t>
      </w:r>
      <w:r w:rsidR="006C1C79">
        <w:rPr>
          <w:rFonts w:hint="eastAsia"/>
          <w:szCs w:val="24"/>
          <w:lang w:eastAsia="zh-CN"/>
        </w:rPr>
        <w:t>%</w:t>
      </w:r>
      <w:r w:rsidR="001760C1" w:rsidRPr="00DD6688">
        <w:rPr>
          <w:szCs w:val="24"/>
        </w:rPr>
        <w:t>-5</w:t>
      </w:r>
      <w:proofErr w:type="gramStart"/>
      <w:r w:rsidR="001760C1" w:rsidRPr="00DD6688">
        <w:rPr>
          <w:szCs w:val="24"/>
        </w:rPr>
        <w:t>%</w:t>
      </w:r>
      <w:r w:rsidR="001760C1" w:rsidRPr="00DD6688">
        <w:rPr>
          <w:szCs w:val="24"/>
          <w:vertAlign w:val="superscript"/>
        </w:rPr>
        <w:t>[</w:t>
      </w:r>
      <w:proofErr w:type="gramEnd"/>
      <w:r w:rsidR="00C33D68" w:rsidRPr="00DD6688">
        <w:rPr>
          <w:szCs w:val="24"/>
          <w:vertAlign w:val="superscript"/>
        </w:rPr>
        <w:t>29</w:t>
      </w:r>
      <w:r w:rsidR="001760C1" w:rsidRPr="00DD6688">
        <w:rPr>
          <w:szCs w:val="24"/>
          <w:vertAlign w:val="superscript"/>
        </w:rPr>
        <w:t>-3</w:t>
      </w:r>
      <w:r w:rsidR="00C33D68" w:rsidRPr="00DD6688">
        <w:rPr>
          <w:szCs w:val="24"/>
          <w:vertAlign w:val="superscript"/>
        </w:rPr>
        <w:t>0</w:t>
      </w:r>
      <w:r w:rsidR="001760C1" w:rsidRPr="00DD6688">
        <w:rPr>
          <w:szCs w:val="24"/>
          <w:vertAlign w:val="superscript"/>
        </w:rPr>
        <w:t>]</w:t>
      </w:r>
      <w:r w:rsidR="001760C1" w:rsidRPr="00DD6688">
        <w:rPr>
          <w:szCs w:val="24"/>
        </w:rPr>
        <w:t xml:space="preserve"> while musculoskeletal manifestation resembles a type of spondylitis when the spinal column is impacte</w:t>
      </w:r>
      <w:r w:rsidR="006C1C79">
        <w:rPr>
          <w:szCs w:val="24"/>
        </w:rPr>
        <w:t>d, or an abscess in soft tissue</w:t>
      </w:r>
      <w:r w:rsidR="001760C1" w:rsidRPr="00DD6688">
        <w:rPr>
          <w:szCs w:val="24"/>
          <w:vertAlign w:val="superscript"/>
        </w:rPr>
        <w:t>[3</w:t>
      </w:r>
      <w:r w:rsidR="00C33D68" w:rsidRPr="00DD6688">
        <w:rPr>
          <w:szCs w:val="24"/>
          <w:vertAlign w:val="superscript"/>
        </w:rPr>
        <w:t>1</w:t>
      </w:r>
      <w:r w:rsidR="001760C1" w:rsidRPr="00DD6688">
        <w:rPr>
          <w:szCs w:val="24"/>
          <w:vertAlign w:val="superscript"/>
        </w:rPr>
        <w:t>-3</w:t>
      </w:r>
      <w:r w:rsidR="00C33D68" w:rsidRPr="00DD6688">
        <w:rPr>
          <w:szCs w:val="24"/>
          <w:vertAlign w:val="superscript"/>
        </w:rPr>
        <w:t>2</w:t>
      </w:r>
      <w:r w:rsidR="001760C1" w:rsidRPr="00DD6688">
        <w:rPr>
          <w:szCs w:val="24"/>
          <w:vertAlign w:val="superscript"/>
        </w:rPr>
        <w:t>]</w:t>
      </w:r>
      <w:r w:rsidR="006C1C79">
        <w:rPr>
          <w:rFonts w:hint="eastAsia"/>
          <w:szCs w:val="24"/>
          <w:lang w:eastAsia="zh-CN"/>
        </w:rPr>
        <w:t xml:space="preserve">. </w:t>
      </w:r>
      <w:r w:rsidR="001760C1" w:rsidRPr="00DD6688">
        <w:rPr>
          <w:szCs w:val="24"/>
        </w:rPr>
        <w:t xml:space="preserve">Hepatobiliary complications manifest as </w:t>
      </w:r>
      <w:proofErr w:type="spellStart"/>
      <w:r w:rsidR="001760C1" w:rsidRPr="00DD6688">
        <w:rPr>
          <w:szCs w:val="24"/>
        </w:rPr>
        <w:t>cholestatic</w:t>
      </w:r>
      <w:proofErr w:type="spellEnd"/>
      <w:r w:rsidR="001760C1" w:rsidRPr="00DD6688">
        <w:rPr>
          <w:szCs w:val="24"/>
        </w:rPr>
        <w:t xml:space="preserve"> jaundice, chola</w:t>
      </w:r>
      <w:r w:rsidR="006C1C79">
        <w:rPr>
          <w:szCs w:val="24"/>
        </w:rPr>
        <w:t xml:space="preserve">ngitis, biliary colic and </w:t>
      </w:r>
      <w:proofErr w:type="gramStart"/>
      <w:r w:rsidR="006C1C79">
        <w:rPr>
          <w:szCs w:val="24"/>
        </w:rPr>
        <w:t>fever</w:t>
      </w:r>
      <w:r w:rsidR="001760C1" w:rsidRPr="00DD6688">
        <w:rPr>
          <w:szCs w:val="24"/>
          <w:vertAlign w:val="superscript"/>
        </w:rPr>
        <w:t>[</w:t>
      </w:r>
      <w:proofErr w:type="gramEnd"/>
      <w:r w:rsidR="001760C1" w:rsidRPr="00DD6688">
        <w:rPr>
          <w:szCs w:val="24"/>
          <w:vertAlign w:val="superscript"/>
        </w:rPr>
        <w:t>1,</w:t>
      </w:r>
      <w:r w:rsidR="00C33D68" w:rsidRPr="00DD6688">
        <w:rPr>
          <w:szCs w:val="24"/>
          <w:vertAlign w:val="superscript"/>
        </w:rPr>
        <w:t>5</w:t>
      </w:r>
      <w:r w:rsidR="001760C1" w:rsidRPr="00DD6688">
        <w:rPr>
          <w:szCs w:val="24"/>
          <w:vertAlign w:val="superscript"/>
        </w:rPr>
        <w:t>]</w:t>
      </w:r>
      <w:r w:rsidR="006C1C79">
        <w:rPr>
          <w:rFonts w:hint="eastAsia"/>
          <w:szCs w:val="24"/>
          <w:lang w:eastAsia="zh-CN"/>
        </w:rPr>
        <w:t xml:space="preserve">. </w:t>
      </w:r>
      <w:r w:rsidR="002315E8" w:rsidRPr="00DD6688">
        <w:rPr>
          <w:szCs w:val="24"/>
        </w:rPr>
        <w:t>The rate of bil</w:t>
      </w:r>
      <w:r w:rsidR="006C1C79">
        <w:rPr>
          <w:szCs w:val="24"/>
        </w:rPr>
        <w:t>iary invasion is given at 11.4</w:t>
      </w:r>
      <w:proofErr w:type="gramStart"/>
      <w:r w:rsidR="006C1C79">
        <w:rPr>
          <w:szCs w:val="24"/>
        </w:rPr>
        <w:t>%</w:t>
      </w:r>
      <w:r w:rsidR="005436D5" w:rsidRPr="00DD6688">
        <w:rPr>
          <w:szCs w:val="24"/>
          <w:vertAlign w:val="superscript"/>
        </w:rPr>
        <w:t>[</w:t>
      </w:r>
      <w:proofErr w:type="gramEnd"/>
      <w:r w:rsidR="00C33D68" w:rsidRPr="00DD6688">
        <w:rPr>
          <w:szCs w:val="24"/>
          <w:vertAlign w:val="superscript"/>
        </w:rPr>
        <w:t>16</w:t>
      </w:r>
      <w:r w:rsidR="005436D5" w:rsidRPr="00DD6688">
        <w:rPr>
          <w:szCs w:val="24"/>
          <w:vertAlign w:val="superscript"/>
        </w:rPr>
        <w:t>]</w:t>
      </w:r>
      <w:r w:rsidR="006C1C79">
        <w:rPr>
          <w:rFonts w:hint="eastAsia"/>
          <w:szCs w:val="24"/>
          <w:lang w:eastAsia="zh-CN"/>
        </w:rPr>
        <w:t xml:space="preserve">. </w:t>
      </w:r>
      <w:r w:rsidR="002315E8" w:rsidRPr="00DD6688">
        <w:rPr>
          <w:szCs w:val="24"/>
        </w:rPr>
        <w:t xml:space="preserve">In our overall collective, hepatobiliary complications occurred in 35 of a total </w:t>
      </w:r>
      <w:r w:rsidR="0048220C" w:rsidRPr="00DD6688">
        <w:rPr>
          <w:szCs w:val="24"/>
        </w:rPr>
        <w:t xml:space="preserve">357 patients. The resulting complication rate of 9.8% is comparable to findings published by </w:t>
      </w:r>
      <w:proofErr w:type="spellStart"/>
      <w:r w:rsidR="006C3342" w:rsidRPr="00DD6688">
        <w:rPr>
          <w:i/>
          <w:szCs w:val="24"/>
        </w:rPr>
        <w:t>Ozturk</w:t>
      </w:r>
      <w:proofErr w:type="spellEnd"/>
      <w:r w:rsidR="006C3342" w:rsidRPr="00DD6688">
        <w:rPr>
          <w:i/>
          <w:szCs w:val="24"/>
        </w:rPr>
        <w:t xml:space="preserve"> et </w:t>
      </w:r>
      <w:proofErr w:type="gramStart"/>
      <w:r w:rsidR="006C3342" w:rsidRPr="00DD6688">
        <w:rPr>
          <w:i/>
          <w:szCs w:val="24"/>
        </w:rPr>
        <w:t>al</w:t>
      </w:r>
      <w:r w:rsidR="006C3342" w:rsidRPr="00DD6688">
        <w:rPr>
          <w:szCs w:val="24"/>
          <w:vertAlign w:val="superscript"/>
        </w:rPr>
        <w:t>[</w:t>
      </w:r>
      <w:proofErr w:type="gramEnd"/>
      <w:r w:rsidR="006C3342" w:rsidRPr="00DD6688">
        <w:rPr>
          <w:szCs w:val="24"/>
          <w:vertAlign w:val="superscript"/>
        </w:rPr>
        <w:t>1</w:t>
      </w:r>
      <w:r w:rsidR="00C33D68" w:rsidRPr="00DD6688">
        <w:rPr>
          <w:szCs w:val="24"/>
          <w:vertAlign w:val="superscript"/>
        </w:rPr>
        <w:t>6</w:t>
      </w:r>
      <w:r w:rsidR="006C3342" w:rsidRPr="00DD6688">
        <w:rPr>
          <w:szCs w:val="24"/>
          <w:vertAlign w:val="superscript"/>
        </w:rPr>
        <w:t>]</w:t>
      </w:r>
      <w:r w:rsidR="006C1C79">
        <w:rPr>
          <w:rFonts w:hint="eastAsia"/>
          <w:szCs w:val="24"/>
          <w:lang w:eastAsia="zh-CN"/>
        </w:rPr>
        <w:t xml:space="preserve">. </w:t>
      </w:r>
      <w:r w:rsidR="0048220C" w:rsidRPr="00DD6688">
        <w:rPr>
          <w:szCs w:val="24"/>
        </w:rPr>
        <w:t xml:space="preserve">A current study by </w:t>
      </w:r>
      <w:proofErr w:type="spellStart"/>
      <w:r w:rsidR="0048220C" w:rsidRPr="006C1C79">
        <w:rPr>
          <w:szCs w:val="24"/>
        </w:rPr>
        <w:t>Frei</w:t>
      </w:r>
      <w:proofErr w:type="spellEnd"/>
      <w:r w:rsidR="0048220C" w:rsidRPr="00DD6688">
        <w:rPr>
          <w:i/>
          <w:szCs w:val="24"/>
        </w:rPr>
        <w:t xml:space="preserve"> et </w:t>
      </w:r>
      <w:proofErr w:type="gramStart"/>
      <w:r w:rsidR="0048220C" w:rsidRPr="00DD6688">
        <w:rPr>
          <w:i/>
          <w:szCs w:val="24"/>
        </w:rPr>
        <w:t>al</w:t>
      </w:r>
      <w:r w:rsidR="006C1C79" w:rsidRPr="00DD6688">
        <w:rPr>
          <w:szCs w:val="24"/>
          <w:vertAlign w:val="superscript"/>
        </w:rPr>
        <w:t>[</w:t>
      </w:r>
      <w:proofErr w:type="gramEnd"/>
      <w:r w:rsidR="006C1C79" w:rsidRPr="00DD6688">
        <w:rPr>
          <w:szCs w:val="24"/>
          <w:vertAlign w:val="superscript"/>
        </w:rPr>
        <w:t>21]</w:t>
      </w:r>
      <w:r w:rsidR="0048220C" w:rsidRPr="00DD6688">
        <w:rPr>
          <w:szCs w:val="24"/>
        </w:rPr>
        <w:t xml:space="preserve"> reports a complication rate of 30% in patients with non-</w:t>
      </w:r>
      <w:proofErr w:type="spellStart"/>
      <w:r w:rsidR="0048220C" w:rsidRPr="00DD6688">
        <w:rPr>
          <w:szCs w:val="24"/>
        </w:rPr>
        <w:t>resectable</w:t>
      </w:r>
      <w:proofErr w:type="spellEnd"/>
      <w:r w:rsidR="0048220C" w:rsidRPr="00DD6688">
        <w:rPr>
          <w:szCs w:val="24"/>
        </w:rPr>
        <w:t xml:space="preserve"> AE.</w:t>
      </w:r>
      <w:r w:rsidR="00C20E8A" w:rsidRPr="00DD6688">
        <w:rPr>
          <w:szCs w:val="24"/>
        </w:rPr>
        <w:t xml:space="preserve"> </w:t>
      </w:r>
      <w:r w:rsidR="0048220C" w:rsidRPr="00DD6688">
        <w:rPr>
          <w:szCs w:val="24"/>
        </w:rPr>
        <w:t>In the present study, 24 of a total 322 patients with non-</w:t>
      </w:r>
      <w:proofErr w:type="spellStart"/>
      <w:r w:rsidR="0048220C" w:rsidRPr="00DD6688">
        <w:rPr>
          <w:szCs w:val="24"/>
        </w:rPr>
        <w:t>resectable</w:t>
      </w:r>
      <w:proofErr w:type="spellEnd"/>
      <w:r w:rsidR="0048220C" w:rsidRPr="00DD6688">
        <w:rPr>
          <w:szCs w:val="24"/>
        </w:rPr>
        <w:t xml:space="preserve"> AE experienced </w:t>
      </w:r>
      <w:proofErr w:type="spellStart"/>
      <w:r w:rsidR="0048220C" w:rsidRPr="00DD6688">
        <w:rPr>
          <w:szCs w:val="24"/>
        </w:rPr>
        <w:t>hepatobiliary</w:t>
      </w:r>
      <w:proofErr w:type="spellEnd"/>
      <w:r w:rsidR="0048220C" w:rsidRPr="00DD6688">
        <w:rPr>
          <w:szCs w:val="24"/>
        </w:rPr>
        <w:t xml:space="preserve"> complications, corresponding to a rate of 10.7%. </w:t>
      </w:r>
    </w:p>
    <w:p w:rsidR="00863BFA" w:rsidRPr="00DD6688" w:rsidRDefault="0048220C" w:rsidP="006C1C79">
      <w:pPr>
        <w:spacing w:after="0"/>
        <w:ind w:firstLineChars="200" w:firstLine="480"/>
        <w:rPr>
          <w:szCs w:val="24"/>
          <w:lang w:eastAsia="zh-CN"/>
        </w:rPr>
      </w:pPr>
      <w:r w:rsidRPr="00DD6688">
        <w:rPr>
          <w:szCs w:val="24"/>
        </w:rPr>
        <w:lastRenderedPageBreak/>
        <w:t>The main symptoms reported by patients in our collective included jaundice, abdominal complaints and weight loss, which corresponds to sym</w:t>
      </w:r>
      <w:r w:rsidR="006C1C79">
        <w:rPr>
          <w:szCs w:val="24"/>
        </w:rPr>
        <w:t xml:space="preserve">ptoms reported in other </w:t>
      </w:r>
      <w:proofErr w:type="gramStart"/>
      <w:r w:rsidR="006C1C79">
        <w:rPr>
          <w:szCs w:val="24"/>
        </w:rPr>
        <w:t>studies</w:t>
      </w:r>
      <w:r w:rsidR="007E4B45" w:rsidRPr="00DD6688">
        <w:rPr>
          <w:szCs w:val="24"/>
          <w:vertAlign w:val="superscript"/>
        </w:rPr>
        <w:t>[</w:t>
      </w:r>
      <w:proofErr w:type="gramEnd"/>
      <w:r w:rsidR="007E4B45" w:rsidRPr="00DD6688">
        <w:rPr>
          <w:szCs w:val="24"/>
          <w:vertAlign w:val="superscript"/>
        </w:rPr>
        <w:t>1</w:t>
      </w:r>
      <w:r w:rsidR="00C33D68" w:rsidRPr="00DD6688">
        <w:rPr>
          <w:szCs w:val="24"/>
          <w:vertAlign w:val="superscript"/>
        </w:rPr>
        <w:t>3</w:t>
      </w:r>
      <w:r w:rsidR="007E4B45" w:rsidRPr="00DD6688">
        <w:rPr>
          <w:szCs w:val="24"/>
          <w:vertAlign w:val="superscript"/>
        </w:rPr>
        <w:t>]</w:t>
      </w:r>
      <w:r w:rsidR="006C1C79">
        <w:rPr>
          <w:rFonts w:hint="eastAsia"/>
          <w:szCs w:val="24"/>
          <w:lang w:eastAsia="zh-CN"/>
        </w:rPr>
        <w:t xml:space="preserve">. </w:t>
      </w:r>
      <w:r w:rsidRPr="00DD6688">
        <w:rPr>
          <w:szCs w:val="24"/>
        </w:rPr>
        <w:t>Similarly, the predominant indications of intervention in our study were obstructive jaundice and cholangitis, which agrees wi</w:t>
      </w:r>
      <w:r w:rsidR="006C1C79">
        <w:rPr>
          <w:szCs w:val="24"/>
        </w:rPr>
        <w:t xml:space="preserve">th the results of other </w:t>
      </w:r>
      <w:proofErr w:type="gramStart"/>
      <w:r w:rsidR="006C1C79">
        <w:rPr>
          <w:szCs w:val="24"/>
        </w:rPr>
        <w:t>studies</w:t>
      </w:r>
      <w:r w:rsidR="007E4B45" w:rsidRPr="00DD6688">
        <w:rPr>
          <w:szCs w:val="24"/>
          <w:vertAlign w:val="superscript"/>
        </w:rPr>
        <w:t>[</w:t>
      </w:r>
      <w:proofErr w:type="gramEnd"/>
      <w:r w:rsidR="007E4B45" w:rsidRPr="00DD6688">
        <w:rPr>
          <w:szCs w:val="24"/>
          <w:vertAlign w:val="superscript"/>
        </w:rPr>
        <w:t>1</w:t>
      </w:r>
      <w:r w:rsidR="00C33D68" w:rsidRPr="00DD6688">
        <w:rPr>
          <w:szCs w:val="24"/>
          <w:vertAlign w:val="superscript"/>
        </w:rPr>
        <w:t>6</w:t>
      </w:r>
      <w:r w:rsidR="007E4B45" w:rsidRPr="00DD6688">
        <w:rPr>
          <w:szCs w:val="24"/>
          <w:vertAlign w:val="superscript"/>
        </w:rPr>
        <w:t>,1</w:t>
      </w:r>
      <w:r w:rsidR="00C33D68" w:rsidRPr="00DD6688">
        <w:rPr>
          <w:szCs w:val="24"/>
          <w:vertAlign w:val="superscript"/>
        </w:rPr>
        <w:t>7</w:t>
      </w:r>
      <w:r w:rsidR="007E4B45" w:rsidRPr="00DD6688">
        <w:rPr>
          <w:szCs w:val="24"/>
          <w:vertAlign w:val="superscript"/>
        </w:rPr>
        <w:t>]</w:t>
      </w:r>
      <w:r w:rsidR="006C1C79">
        <w:rPr>
          <w:rFonts w:hint="eastAsia"/>
          <w:szCs w:val="24"/>
          <w:lang w:eastAsia="zh-CN"/>
        </w:rPr>
        <w:t xml:space="preserve">. </w:t>
      </w:r>
      <w:r w:rsidRPr="00DD6688">
        <w:rPr>
          <w:szCs w:val="24"/>
        </w:rPr>
        <w:t xml:space="preserve">Other indications for intervention reported in the literature, such as </w:t>
      </w:r>
      <w:r w:rsidR="00184F31" w:rsidRPr="00DD6688">
        <w:rPr>
          <w:szCs w:val="24"/>
        </w:rPr>
        <w:t>bili</w:t>
      </w:r>
      <w:r w:rsidRPr="00DD6688">
        <w:rPr>
          <w:szCs w:val="24"/>
        </w:rPr>
        <w:t>a</w:t>
      </w:r>
      <w:r w:rsidR="00184F31" w:rsidRPr="00DD6688">
        <w:rPr>
          <w:szCs w:val="24"/>
        </w:rPr>
        <w:t>r</w:t>
      </w:r>
      <w:r w:rsidRPr="00DD6688">
        <w:rPr>
          <w:szCs w:val="24"/>
        </w:rPr>
        <w:t>y</w:t>
      </w:r>
      <w:r w:rsidR="00184F31" w:rsidRPr="00DD6688">
        <w:rPr>
          <w:szCs w:val="24"/>
        </w:rPr>
        <w:t xml:space="preserve"> </w:t>
      </w:r>
      <w:proofErr w:type="gramStart"/>
      <w:r w:rsidRPr="00DD6688">
        <w:rPr>
          <w:szCs w:val="24"/>
        </w:rPr>
        <w:t>f</w:t>
      </w:r>
      <w:r w:rsidR="00184F31" w:rsidRPr="00DD6688">
        <w:rPr>
          <w:szCs w:val="24"/>
        </w:rPr>
        <w:t>ist</w:t>
      </w:r>
      <w:r w:rsidRPr="00DD6688">
        <w:rPr>
          <w:szCs w:val="24"/>
        </w:rPr>
        <w:t>u</w:t>
      </w:r>
      <w:r w:rsidR="00184F31" w:rsidRPr="00DD6688">
        <w:rPr>
          <w:szCs w:val="24"/>
        </w:rPr>
        <w:t>l</w:t>
      </w:r>
      <w:r w:rsidR="006C1C79">
        <w:rPr>
          <w:szCs w:val="24"/>
        </w:rPr>
        <w:t>ae</w:t>
      </w:r>
      <w:r w:rsidR="00184F31" w:rsidRPr="00DD6688">
        <w:rPr>
          <w:szCs w:val="24"/>
          <w:vertAlign w:val="superscript"/>
        </w:rPr>
        <w:t>[</w:t>
      </w:r>
      <w:proofErr w:type="gramEnd"/>
      <w:r w:rsidR="00184F31" w:rsidRPr="00DD6688">
        <w:rPr>
          <w:szCs w:val="24"/>
          <w:vertAlign w:val="superscript"/>
        </w:rPr>
        <w:t>1</w:t>
      </w:r>
      <w:r w:rsidR="00C33D68" w:rsidRPr="00DD6688">
        <w:rPr>
          <w:szCs w:val="24"/>
          <w:vertAlign w:val="superscript"/>
        </w:rPr>
        <w:t>6</w:t>
      </w:r>
      <w:r w:rsidR="00184F31" w:rsidRPr="00DD6688">
        <w:rPr>
          <w:szCs w:val="24"/>
          <w:vertAlign w:val="superscript"/>
        </w:rPr>
        <w:t>]</w:t>
      </w:r>
      <w:r w:rsidR="006C1C79">
        <w:rPr>
          <w:rFonts w:hint="eastAsia"/>
          <w:szCs w:val="24"/>
          <w:lang w:eastAsia="zh-CN"/>
        </w:rPr>
        <w:t xml:space="preserve">, </w:t>
      </w:r>
      <w:r w:rsidR="0008076A" w:rsidRPr="00DD6688">
        <w:rPr>
          <w:szCs w:val="24"/>
        </w:rPr>
        <w:t>p</w:t>
      </w:r>
      <w:r w:rsidR="00184F31" w:rsidRPr="00DD6688">
        <w:rPr>
          <w:szCs w:val="24"/>
        </w:rPr>
        <w:t>ortal</w:t>
      </w:r>
      <w:r w:rsidR="0008076A" w:rsidRPr="00DD6688">
        <w:rPr>
          <w:szCs w:val="24"/>
        </w:rPr>
        <w:t xml:space="preserve"> </w:t>
      </w:r>
      <w:r w:rsidR="00184F31" w:rsidRPr="00DD6688">
        <w:rPr>
          <w:szCs w:val="24"/>
        </w:rPr>
        <w:t>ve</w:t>
      </w:r>
      <w:r w:rsidR="0008076A" w:rsidRPr="00DD6688">
        <w:rPr>
          <w:szCs w:val="24"/>
        </w:rPr>
        <w:t>i</w:t>
      </w:r>
      <w:r w:rsidR="00184F31" w:rsidRPr="00DD6688">
        <w:rPr>
          <w:szCs w:val="24"/>
        </w:rPr>
        <w:t>n</w:t>
      </w:r>
      <w:r w:rsidR="0008076A" w:rsidRPr="00DD6688">
        <w:rPr>
          <w:szCs w:val="24"/>
        </w:rPr>
        <w:t xml:space="preserve"> thrombosis</w:t>
      </w:r>
      <w:r w:rsidR="00184F31" w:rsidRPr="00DD6688">
        <w:rPr>
          <w:szCs w:val="24"/>
        </w:rPr>
        <w:t xml:space="preserve"> </w:t>
      </w:r>
      <w:r w:rsidR="0008076A" w:rsidRPr="00DD6688">
        <w:rPr>
          <w:szCs w:val="24"/>
        </w:rPr>
        <w:t>a</w:t>
      </w:r>
      <w:r w:rsidR="00184F31" w:rsidRPr="00DD6688">
        <w:rPr>
          <w:szCs w:val="24"/>
        </w:rPr>
        <w:t xml:space="preserve">nd </w:t>
      </w:r>
      <w:r w:rsidR="0008076A" w:rsidRPr="00DD6688">
        <w:rPr>
          <w:szCs w:val="24"/>
        </w:rPr>
        <w:t>e</w:t>
      </w:r>
      <w:r w:rsidR="00184F31" w:rsidRPr="00DD6688">
        <w:rPr>
          <w:szCs w:val="24"/>
        </w:rPr>
        <w:t xml:space="preserve">sophageal </w:t>
      </w:r>
      <w:r w:rsidR="0008076A" w:rsidRPr="00DD6688">
        <w:rPr>
          <w:szCs w:val="24"/>
        </w:rPr>
        <w:t>v</w:t>
      </w:r>
      <w:r w:rsidR="00184F31" w:rsidRPr="00DD6688">
        <w:rPr>
          <w:szCs w:val="24"/>
        </w:rPr>
        <w:t>ari</w:t>
      </w:r>
      <w:r w:rsidR="0008076A" w:rsidRPr="00DD6688">
        <w:rPr>
          <w:szCs w:val="24"/>
        </w:rPr>
        <w:t>c</w:t>
      </w:r>
      <w:r w:rsidR="00184F31" w:rsidRPr="00DD6688">
        <w:rPr>
          <w:szCs w:val="24"/>
        </w:rPr>
        <w:t>e</w:t>
      </w:r>
      <w:r w:rsidR="0008076A" w:rsidRPr="00DD6688">
        <w:rPr>
          <w:szCs w:val="24"/>
        </w:rPr>
        <w:t>s</w:t>
      </w:r>
      <w:r w:rsidR="00491D1E" w:rsidRPr="00DD6688">
        <w:rPr>
          <w:szCs w:val="24"/>
          <w:vertAlign w:val="superscript"/>
        </w:rPr>
        <w:t>[</w:t>
      </w:r>
      <w:r w:rsidR="00C33D68" w:rsidRPr="00DD6688">
        <w:rPr>
          <w:szCs w:val="24"/>
          <w:vertAlign w:val="superscript"/>
        </w:rPr>
        <w:t>22</w:t>
      </w:r>
      <w:r w:rsidR="00CA5AAD" w:rsidRPr="00DD6688">
        <w:rPr>
          <w:szCs w:val="24"/>
          <w:vertAlign w:val="superscript"/>
        </w:rPr>
        <w:t>]</w:t>
      </w:r>
      <w:r w:rsidR="006C1C79">
        <w:rPr>
          <w:rFonts w:hint="eastAsia"/>
          <w:szCs w:val="24"/>
          <w:lang w:eastAsia="zh-CN"/>
        </w:rPr>
        <w:t xml:space="preserve">, </w:t>
      </w:r>
      <w:r w:rsidR="0008076A" w:rsidRPr="00DD6688">
        <w:rPr>
          <w:szCs w:val="24"/>
        </w:rPr>
        <w:t>were not observed in our collective</w:t>
      </w:r>
      <w:r w:rsidR="00184F31" w:rsidRPr="00DD6688">
        <w:rPr>
          <w:szCs w:val="24"/>
        </w:rPr>
        <w:t xml:space="preserve">. </w:t>
      </w:r>
      <w:r w:rsidR="002C7677" w:rsidRPr="00DD6688">
        <w:rPr>
          <w:szCs w:val="24"/>
        </w:rPr>
        <w:t xml:space="preserve">On average, hepatobiliary </w:t>
      </w:r>
      <w:r w:rsidR="0008076A" w:rsidRPr="00DD6688">
        <w:rPr>
          <w:szCs w:val="24"/>
        </w:rPr>
        <w:t>complications occurred</w:t>
      </w:r>
      <w:r w:rsidR="004B1603" w:rsidRPr="00DD6688">
        <w:rPr>
          <w:szCs w:val="24"/>
        </w:rPr>
        <w:t xml:space="preserve"> </w:t>
      </w:r>
      <w:r w:rsidR="0008076A" w:rsidRPr="00DD6688">
        <w:rPr>
          <w:szCs w:val="24"/>
        </w:rPr>
        <w:t xml:space="preserve">3.7 years following first diagnosis. This was more rapid than the average </w:t>
      </w:r>
      <w:r w:rsidR="0073727E" w:rsidRPr="00DD6688">
        <w:rPr>
          <w:szCs w:val="24"/>
        </w:rPr>
        <w:t xml:space="preserve">of </w:t>
      </w:r>
      <w:r w:rsidR="0008076A" w:rsidRPr="00DD6688">
        <w:rPr>
          <w:szCs w:val="24"/>
        </w:rPr>
        <w:t xml:space="preserve">15 years reported in the current study by </w:t>
      </w:r>
      <w:proofErr w:type="spellStart"/>
      <w:r w:rsidR="00F0440E" w:rsidRPr="006C1C79">
        <w:rPr>
          <w:szCs w:val="24"/>
        </w:rPr>
        <w:t>Frei</w:t>
      </w:r>
      <w:proofErr w:type="spellEnd"/>
      <w:r w:rsidR="00F0440E" w:rsidRPr="00DD6688">
        <w:rPr>
          <w:i/>
          <w:szCs w:val="24"/>
        </w:rPr>
        <w:t xml:space="preserve"> et </w:t>
      </w:r>
      <w:proofErr w:type="gramStart"/>
      <w:r w:rsidR="00F0440E" w:rsidRPr="00DD6688">
        <w:rPr>
          <w:i/>
          <w:szCs w:val="24"/>
        </w:rPr>
        <w:t>al</w:t>
      </w:r>
      <w:r w:rsidR="00985423" w:rsidRPr="00DD6688">
        <w:rPr>
          <w:szCs w:val="24"/>
          <w:vertAlign w:val="superscript"/>
        </w:rPr>
        <w:t>[</w:t>
      </w:r>
      <w:proofErr w:type="gramEnd"/>
      <w:r w:rsidR="00C33D68" w:rsidRPr="00DD6688">
        <w:rPr>
          <w:szCs w:val="24"/>
          <w:vertAlign w:val="superscript"/>
        </w:rPr>
        <w:t>21</w:t>
      </w:r>
      <w:r w:rsidR="00985423" w:rsidRPr="00DD6688">
        <w:rPr>
          <w:szCs w:val="24"/>
          <w:vertAlign w:val="superscript"/>
        </w:rPr>
        <w:t>]</w:t>
      </w:r>
      <w:r w:rsidR="006C1C79">
        <w:rPr>
          <w:rFonts w:hint="eastAsia"/>
          <w:szCs w:val="24"/>
          <w:lang w:eastAsia="zh-CN"/>
        </w:rPr>
        <w:t>.</w:t>
      </w:r>
    </w:p>
    <w:p w:rsidR="00474A8F" w:rsidRDefault="00283D13" w:rsidP="006C1C79">
      <w:pPr>
        <w:spacing w:after="0"/>
        <w:ind w:firstLineChars="200" w:firstLine="480"/>
        <w:rPr>
          <w:szCs w:val="24"/>
          <w:lang w:eastAsia="zh-CN"/>
        </w:rPr>
      </w:pPr>
      <w:r w:rsidRPr="00DD6688">
        <w:rPr>
          <w:szCs w:val="24"/>
        </w:rPr>
        <w:t>Other data show that only in a few cases (</w:t>
      </w:r>
      <w:r w:rsidRPr="006C1C79">
        <w:rPr>
          <w:i/>
          <w:szCs w:val="24"/>
        </w:rPr>
        <w:t>n</w:t>
      </w:r>
      <w:r w:rsidRPr="00DD6688">
        <w:rPr>
          <w:szCs w:val="24"/>
        </w:rPr>
        <w:t xml:space="preserve"> = 5) did a single interventional procedure suffice in the treatment hepatobiliary complications of AE. This corresponds to experience with other disorders such as chronic pancreatitis or benign stenosis of the bile duct secondary to iatrogenic injury, in which, on average, </w:t>
      </w:r>
      <w:r w:rsidR="006C1C79">
        <w:rPr>
          <w:szCs w:val="24"/>
        </w:rPr>
        <w:t xml:space="preserve">two to eight ERCPs are </w:t>
      </w:r>
      <w:proofErr w:type="gramStart"/>
      <w:r w:rsidR="006C1C79">
        <w:rPr>
          <w:szCs w:val="24"/>
        </w:rPr>
        <w:t>required</w:t>
      </w:r>
      <w:r w:rsidR="00491D1E" w:rsidRPr="00DD6688">
        <w:rPr>
          <w:szCs w:val="24"/>
          <w:vertAlign w:val="superscript"/>
        </w:rPr>
        <w:t>[</w:t>
      </w:r>
      <w:proofErr w:type="gramEnd"/>
      <w:r w:rsidR="00491D1E" w:rsidRPr="00DD6688">
        <w:rPr>
          <w:szCs w:val="24"/>
          <w:vertAlign w:val="superscript"/>
        </w:rPr>
        <w:t>3</w:t>
      </w:r>
      <w:r w:rsidR="00C33D68" w:rsidRPr="00DD6688">
        <w:rPr>
          <w:szCs w:val="24"/>
          <w:vertAlign w:val="superscript"/>
        </w:rPr>
        <w:t>2</w:t>
      </w:r>
      <w:r w:rsidR="00717510" w:rsidRPr="00DD6688">
        <w:rPr>
          <w:szCs w:val="24"/>
          <w:vertAlign w:val="superscript"/>
        </w:rPr>
        <w:t>]</w:t>
      </w:r>
      <w:r w:rsidR="006C1C79">
        <w:rPr>
          <w:rFonts w:hint="eastAsia"/>
          <w:szCs w:val="24"/>
          <w:lang w:eastAsia="zh-CN"/>
        </w:rPr>
        <w:t xml:space="preserve">. </w:t>
      </w:r>
      <w:r w:rsidRPr="00DD6688">
        <w:rPr>
          <w:szCs w:val="24"/>
        </w:rPr>
        <w:t xml:space="preserve">With malignant bile duct </w:t>
      </w:r>
      <w:proofErr w:type="spellStart"/>
      <w:r w:rsidRPr="00DD6688">
        <w:rPr>
          <w:szCs w:val="24"/>
        </w:rPr>
        <w:t>stenoses</w:t>
      </w:r>
      <w:proofErr w:type="spellEnd"/>
      <w:r w:rsidRPr="00DD6688">
        <w:rPr>
          <w:szCs w:val="24"/>
        </w:rPr>
        <w:t>, the literature reports not only multiple interventions but, in many cases, al</w:t>
      </w:r>
      <w:r w:rsidR="006C1C79">
        <w:rPr>
          <w:szCs w:val="24"/>
        </w:rPr>
        <w:t xml:space="preserve">so simultaneous double </w:t>
      </w:r>
      <w:proofErr w:type="gramStart"/>
      <w:r w:rsidR="006C1C79">
        <w:rPr>
          <w:szCs w:val="24"/>
        </w:rPr>
        <w:t>stenting</w:t>
      </w:r>
      <w:r w:rsidR="00491D1E" w:rsidRPr="00DD6688">
        <w:rPr>
          <w:szCs w:val="24"/>
          <w:vertAlign w:val="superscript"/>
        </w:rPr>
        <w:t>[</w:t>
      </w:r>
      <w:proofErr w:type="gramEnd"/>
      <w:r w:rsidR="00491D1E" w:rsidRPr="00DD6688">
        <w:rPr>
          <w:szCs w:val="24"/>
          <w:vertAlign w:val="superscript"/>
        </w:rPr>
        <w:t>3</w:t>
      </w:r>
      <w:r w:rsidR="00C33D68" w:rsidRPr="00DD6688">
        <w:rPr>
          <w:szCs w:val="24"/>
          <w:vertAlign w:val="superscript"/>
        </w:rPr>
        <w:t>3</w:t>
      </w:r>
      <w:r w:rsidR="00491D1E" w:rsidRPr="00DD6688">
        <w:rPr>
          <w:szCs w:val="24"/>
          <w:vertAlign w:val="superscript"/>
        </w:rPr>
        <w:t>,3</w:t>
      </w:r>
      <w:r w:rsidR="00C33D68" w:rsidRPr="00DD6688">
        <w:rPr>
          <w:szCs w:val="24"/>
          <w:vertAlign w:val="superscript"/>
        </w:rPr>
        <w:t>4</w:t>
      </w:r>
      <w:r w:rsidR="00A62F29" w:rsidRPr="00DD6688">
        <w:rPr>
          <w:szCs w:val="24"/>
          <w:vertAlign w:val="superscript"/>
        </w:rPr>
        <w:t>]</w:t>
      </w:r>
      <w:r w:rsidR="006C1C79">
        <w:rPr>
          <w:rFonts w:hint="eastAsia"/>
          <w:szCs w:val="24"/>
          <w:lang w:eastAsia="zh-CN"/>
        </w:rPr>
        <w:t xml:space="preserve">. </w:t>
      </w:r>
      <w:r w:rsidRPr="00DD6688">
        <w:rPr>
          <w:szCs w:val="24"/>
        </w:rPr>
        <w:t xml:space="preserve">Despite frequent repetition, however, the complication rates associated with interventional procedures is low, reported at 9.8% for </w:t>
      </w:r>
      <w:proofErr w:type="gramStart"/>
      <w:r w:rsidRPr="00DD6688">
        <w:rPr>
          <w:szCs w:val="24"/>
        </w:rPr>
        <w:t>ERCP</w:t>
      </w:r>
      <w:r w:rsidR="00491D1E" w:rsidRPr="00DD6688">
        <w:rPr>
          <w:szCs w:val="24"/>
          <w:vertAlign w:val="superscript"/>
        </w:rPr>
        <w:t>[</w:t>
      </w:r>
      <w:proofErr w:type="gramEnd"/>
      <w:r w:rsidR="00491D1E" w:rsidRPr="00DD6688">
        <w:rPr>
          <w:szCs w:val="24"/>
          <w:vertAlign w:val="superscript"/>
        </w:rPr>
        <w:t>3</w:t>
      </w:r>
      <w:r w:rsidR="00F95A98" w:rsidRPr="00DD6688">
        <w:rPr>
          <w:szCs w:val="24"/>
          <w:vertAlign w:val="superscript"/>
        </w:rPr>
        <w:t>5</w:t>
      </w:r>
      <w:r w:rsidR="00A62F29" w:rsidRPr="00DD6688">
        <w:rPr>
          <w:szCs w:val="24"/>
          <w:vertAlign w:val="superscript"/>
        </w:rPr>
        <w:t>]</w:t>
      </w:r>
      <w:r w:rsidR="00863BFA" w:rsidRPr="00DD6688">
        <w:rPr>
          <w:szCs w:val="24"/>
        </w:rPr>
        <w:t xml:space="preserve"> </w:t>
      </w:r>
      <w:r w:rsidRPr="00DD6688">
        <w:rPr>
          <w:szCs w:val="24"/>
        </w:rPr>
        <w:t>a</w:t>
      </w:r>
      <w:r w:rsidR="00863BFA" w:rsidRPr="00DD6688">
        <w:rPr>
          <w:szCs w:val="24"/>
        </w:rPr>
        <w:t>nd</w:t>
      </w:r>
      <w:r w:rsidR="00A62F29" w:rsidRPr="00DD6688">
        <w:rPr>
          <w:szCs w:val="24"/>
        </w:rPr>
        <w:t xml:space="preserve"> </w:t>
      </w:r>
      <w:r w:rsidRPr="00DD6688">
        <w:rPr>
          <w:szCs w:val="24"/>
        </w:rPr>
        <w:t>7.9% for</w:t>
      </w:r>
      <w:r w:rsidR="00E30FA2" w:rsidRPr="00DD6688">
        <w:rPr>
          <w:szCs w:val="24"/>
        </w:rPr>
        <w:t xml:space="preserve"> PTCD</w:t>
      </w:r>
      <w:r w:rsidR="00E30FA2" w:rsidRPr="00DD6688">
        <w:rPr>
          <w:szCs w:val="24"/>
          <w:vertAlign w:val="superscript"/>
        </w:rPr>
        <w:t>[</w:t>
      </w:r>
      <w:r w:rsidR="00491D1E" w:rsidRPr="00DD6688">
        <w:rPr>
          <w:szCs w:val="24"/>
          <w:vertAlign w:val="superscript"/>
        </w:rPr>
        <w:t>3</w:t>
      </w:r>
      <w:r w:rsidR="00F95A98" w:rsidRPr="00DD6688">
        <w:rPr>
          <w:szCs w:val="24"/>
          <w:vertAlign w:val="superscript"/>
        </w:rPr>
        <w:t>6</w:t>
      </w:r>
      <w:r w:rsidR="00E30FA2" w:rsidRPr="00DD6688">
        <w:rPr>
          <w:szCs w:val="24"/>
          <w:vertAlign w:val="superscript"/>
        </w:rPr>
        <w:t>]</w:t>
      </w:r>
      <w:r w:rsidR="006C1C79">
        <w:rPr>
          <w:rFonts w:hint="eastAsia"/>
          <w:szCs w:val="24"/>
          <w:lang w:eastAsia="zh-CN"/>
        </w:rPr>
        <w:t xml:space="preserve">. </w:t>
      </w:r>
      <w:r w:rsidRPr="00DD6688">
        <w:rPr>
          <w:szCs w:val="24"/>
        </w:rPr>
        <w:t>MRCP is generally ac</w:t>
      </w:r>
      <w:r w:rsidR="006C1C79">
        <w:rPr>
          <w:szCs w:val="24"/>
        </w:rPr>
        <w:t xml:space="preserve">complished without </w:t>
      </w:r>
      <w:proofErr w:type="gramStart"/>
      <w:r w:rsidR="006C1C79">
        <w:rPr>
          <w:szCs w:val="24"/>
        </w:rPr>
        <w:t>complication</w:t>
      </w:r>
      <w:r w:rsidR="00491D1E" w:rsidRPr="00DD6688">
        <w:rPr>
          <w:szCs w:val="24"/>
          <w:vertAlign w:val="superscript"/>
        </w:rPr>
        <w:t>[</w:t>
      </w:r>
      <w:proofErr w:type="gramEnd"/>
      <w:r w:rsidR="00491D1E" w:rsidRPr="00DD6688">
        <w:rPr>
          <w:szCs w:val="24"/>
          <w:vertAlign w:val="superscript"/>
        </w:rPr>
        <w:t>3</w:t>
      </w:r>
      <w:r w:rsidR="00F95A98" w:rsidRPr="00DD6688">
        <w:rPr>
          <w:szCs w:val="24"/>
          <w:vertAlign w:val="superscript"/>
        </w:rPr>
        <w:t>7</w:t>
      </w:r>
      <w:r w:rsidR="008727F2" w:rsidRPr="00DD6688">
        <w:rPr>
          <w:szCs w:val="24"/>
          <w:vertAlign w:val="superscript"/>
        </w:rPr>
        <w:t>]</w:t>
      </w:r>
      <w:r w:rsidR="006C1C79">
        <w:rPr>
          <w:rFonts w:hint="eastAsia"/>
          <w:szCs w:val="24"/>
          <w:lang w:eastAsia="zh-CN"/>
        </w:rPr>
        <w:t xml:space="preserve">. </w:t>
      </w:r>
      <w:r w:rsidR="009D4358" w:rsidRPr="00DD6688">
        <w:rPr>
          <w:szCs w:val="24"/>
        </w:rPr>
        <w:t xml:space="preserve">Our </w:t>
      </w:r>
      <w:proofErr w:type="gramStart"/>
      <w:r w:rsidR="009D4358" w:rsidRPr="00DD6688">
        <w:rPr>
          <w:szCs w:val="24"/>
        </w:rPr>
        <w:t>rate of complications is comparable to, or lower</w:t>
      </w:r>
      <w:proofErr w:type="gramEnd"/>
      <w:r w:rsidR="009D4358" w:rsidRPr="00DD6688">
        <w:rPr>
          <w:szCs w:val="24"/>
        </w:rPr>
        <w:t xml:space="preserve"> than, corresponding reports in the literature.</w:t>
      </w:r>
      <w:r w:rsidR="00085090" w:rsidRPr="00DD6688">
        <w:rPr>
          <w:szCs w:val="24"/>
        </w:rPr>
        <w:t xml:space="preserve"> Only the subgroup of ten patients in whom </w:t>
      </w:r>
      <w:r w:rsidR="003B43BD" w:rsidRPr="00DD6688">
        <w:rPr>
          <w:szCs w:val="24"/>
        </w:rPr>
        <w:t xml:space="preserve">symptoms </w:t>
      </w:r>
      <w:r w:rsidR="00085090" w:rsidRPr="00DD6688">
        <w:rPr>
          <w:szCs w:val="24"/>
        </w:rPr>
        <w:t>did resolve within one week showed an elevated complication rate of 28.</w:t>
      </w:r>
      <w:r w:rsidR="00C645D6" w:rsidRPr="00DD6688">
        <w:rPr>
          <w:szCs w:val="24"/>
        </w:rPr>
        <w:t>6</w:t>
      </w:r>
      <w:r w:rsidR="00085090" w:rsidRPr="00DD6688">
        <w:rPr>
          <w:szCs w:val="24"/>
        </w:rPr>
        <w:t>%: this is most likely due to the complex nature of the clinical situation a</w:t>
      </w:r>
      <w:r w:rsidR="006C1C79">
        <w:rPr>
          <w:szCs w:val="24"/>
        </w:rPr>
        <w:t xml:space="preserve">nd the need for stent </w:t>
      </w:r>
      <w:proofErr w:type="gramStart"/>
      <w:r w:rsidR="006C1C79">
        <w:rPr>
          <w:szCs w:val="24"/>
        </w:rPr>
        <w:t>placement</w:t>
      </w:r>
      <w:r w:rsidR="00491D1E" w:rsidRPr="00DD6688">
        <w:rPr>
          <w:szCs w:val="24"/>
          <w:vertAlign w:val="superscript"/>
        </w:rPr>
        <w:t>[</w:t>
      </w:r>
      <w:proofErr w:type="gramEnd"/>
      <w:r w:rsidR="00491D1E" w:rsidRPr="00DD6688">
        <w:rPr>
          <w:szCs w:val="24"/>
          <w:vertAlign w:val="superscript"/>
        </w:rPr>
        <w:t>3</w:t>
      </w:r>
      <w:r w:rsidR="00F95A98" w:rsidRPr="00DD6688">
        <w:rPr>
          <w:szCs w:val="24"/>
          <w:vertAlign w:val="superscript"/>
        </w:rPr>
        <w:t>5</w:t>
      </w:r>
      <w:r w:rsidR="00A62F29" w:rsidRPr="00DD6688">
        <w:rPr>
          <w:szCs w:val="24"/>
          <w:vertAlign w:val="superscript"/>
        </w:rPr>
        <w:t>]</w:t>
      </w:r>
      <w:r w:rsidR="006C1C79">
        <w:rPr>
          <w:rFonts w:hint="eastAsia"/>
          <w:szCs w:val="24"/>
          <w:lang w:eastAsia="zh-CN"/>
        </w:rPr>
        <w:t xml:space="preserve">. </w:t>
      </w:r>
      <w:r w:rsidR="00085090" w:rsidRPr="00DD6688">
        <w:rPr>
          <w:szCs w:val="24"/>
        </w:rPr>
        <w:t>In order to avoid complications secondary to stent occlusion, stent</w:t>
      </w:r>
      <w:r w:rsidR="006C1C79">
        <w:rPr>
          <w:szCs w:val="24"/>
        </w:rPr>
        <w:t xml:space="preserve">s should be regularly </w:t>
      </w:r>
      <w:proofErr w:type="gramStart"/>
      <w:r w:rsidR="006C1C79">
        <w:rPr>
          <w:szCs w:val="24"/>
        </w:rPr>
        <w:t>exchanged</w:t>
      </w:r>
      <w:r w:rsidR="005E1CEA" w:rsidRPr="00DD6688">
        <w:rPr>
          <w:szCs w:val="24"/>
          <w:vertAlign w:val="superscript"/>
        </w:rPr>
        <w:t>[</w:t>
      </w:r>
      <w:proofErr w:type="gramEnd"/>
      <w:r w:rsidR="00491D1E" w:rsidRPr="00DD6688">
        <w:rPr>
          <w:szCs w:val="24"/>
          <w:vertAlign w:val="superscript"/>
        </w:rPr>
        <w:t>3</w:t>
      </w:r>
      <w:r w:rsidR="00F95A98" w:rsidRPr="00DD6688">
        <w:rPr>
          <w:szCs w:val="24"/>
          <w:vertAlign w:val="superscript"/>
        </w:rPr>
        <w:t>2</w:t>
      </w:r>
      <w:r w:rsidR="00E174EF" w:rsidRPr="00DD6688">
        <w:rPr>
          <w:szCs w:val="24"/>
          <w:vertAlign w:val="superscript"/>
        </w:rPr>
        <w:t>]</w:t>
      </w:r>
      <w:r w:rsidR="006C1C79">
        <w:rPr>
          <w:rFonts w:hint="eastAsia"/>
          <w:szCs w:val="24"/>
          <w:lang w:eastAsia="zh-CN"/>
        </w:rPr>
        <w:t>.</w:t>
      </w:r>
    </w:p>
    <w:p w:rsidR="00A45F51" w:rsidRPr="00DD6688" w:rsidRDefault="00085090" w:rsidP="006C1C79">
      <w:pPr>
        <w:spacing w:after="0"/>
        <w:ind w:firstLineChars="200" w:firstLine="480"/>
        <w:rPr>
          <w:szCs w:val="24"/>
          <w:lang w:eastAsia="zh-CN"/>
        </w:rPr>
      </w:pPr>
      <w:r w:rsidRPr="00DD6688">
        <w:rPr>
          <w:szCs w:val="24"/>
        </w:rPr>
        <w:t xml:space="preserve">As a result of intervention, six patients exhibited improvement in biochemical hepatic function parameters </w:t>
      </w:r>
      <w:r w:rsidR="00050BE9" w:rsidRPr="00DD6688">
        <w:rPr>
          <w:szCs w:val="24"/>
        </w:rPr>
        <w:t xml:space="preserve">(ALT, AST, AP, GGT </w:t>
      </w:r>
      <w:r w:rsidRPr="00DD6688">
        <w:rPr>
          <w:szCs w:val="24"/>
        </w:rPr>
        <w:t>a</w:t>
      </w:r>
      <w:r w:rsidR="00050BE9" w:rsidRPr="00DD6688">
        <w:rPr>
          <w:szCs w:val="24"/>
        </w:rPr>
        <w:t xml:space="preserve">nd </w:t>
      </w:r>
      <w:r w:rsidRPr="00DD6688">
        <w:rPr>
          <w:szCs w:val="24"/>
        </w:rPr>
        <w:t>total b</w:t>
      </w:r>
      <w:r w:rsidR="00050BE9" w:rsidRPr="00DD6688">
        <w:rPr>
          <w:szCs w:val="24"/>
        </w:rPr>
        <w:t>ilirubin)</w:t>
      </w:r>
      <w:r w:rsidRPr="00DD6688">
        <w:rPr>
          <w:szCs w:val="24"/>
        </w:rPr>
        <w:t>,</w:t>
      </w:r>
      <w:r w:rsidR="006062AE" w:rsidRPr="00DD6688">
        <w:rPr>
          <w:szCs w:val="24"/>
        </w:rPr>
        <w:t xml:space="preserve"> </w:t>
      </w:r>
      <w:r w:rsidRPr="00DD6688">
        <w:rPr>
          <w:szCs w:val="24"/>
        </w:rPr>
        <w:t xml:space="preserve">with </w:t>
      </w:r>
      <w:r w:rsidR="00207D7B" w:rsidRPr="00DD6688">
        <w:rPr>
          <w:szCs w:val="24"/>
        </w:rPr>
        <w:t>AST, AP,</w:t>
      </w:r>
      <w:r w:rsidR="00050BE9" w:rsidRPr="00DD6688">
        <w:rPr>
          <w:szCs w:val="24"/>
        </w:rPr>
        <w:t xml:space="preserve"> GGT </w:t>
      </w:r>
      <w:r w:rsidRPr="00DD6688">
        <w:rPr>
          <w:szCs w:val="24"/>
        </w:rPr>
        <w:t>a</w:t>
      </w:r>
      <w:r w:rsidR="00050BE9" w:rsidRPr="00DD6688">
        <w:rPr>
          <w:szCs w:val="24"/>
        </w:rPr>
        <w:t xml:space="preserve">nd </w:t>
      </w:r>
      <w:r w:rsidRPr="00DD6688">
        <w:rPr>
          <w:szCs w:val="24"/>
        </w:rPr>
        <w:t>total b</w:t>
      </w:r>
      <w:r w:rsidR="00050BE9" w:rsidRPr="00DD6688">
        <w:rPr>
          <w:szCs w:val="24"/>
        </w:rPr>
        <w:t xml:space="preserve">ilirubin </w:t>
      </w:r>
      <w:r w:rsidRPr="00DD6688">
        <w:rPr>
          <w:szCs w:val="24"/>
        </w:rPr>
        <w:t>concentrations</w:t>
      </w:r>
      <w:r w:rsidR="00050BE9" w:rsidRPr="00DD6688">
        <w:rPr>
          <w:szCs w:val="24"/>
        </w:rPr>
        <w:t xml:space="preserve"> </w:t>
      </w:r>
      <w:r w:rsidRPr="00DD6688">
        <w:rPr>
          <w:szCs w:val="24"/>
        </w:rPr>
        <w:t>falling to levels lower than those measured at first diagnosis.</w:t>
      </w:r>
      <w:r w:rsidR="005E17E8" w:rsidRPr="00DD6688">
        <w:rPr>
          <w:szCs w:val="24"/>
        </w:rPr>
        <w:t xml:space="preserve"> This improvement is associated with patien</w:t>
      </w:r>
      <w:r w:rsidR="006C1C79">
        <w:rPr>
          <w:szCs w:val="24"/>
        </w:rPr>
        <w:t xml:space="preserve">ts’ improved clinical </w:t>
      </w:r>
      <w:proofErr w:type="gramStart"/>
      <w:r w:rsidR="006C1C79">
        <w:rPr>
          <w:szCs w:val="24"/>
        </w:rPr>
        <w:t>condition</w:t>
      </w:r>
      <w:r w:rsidR="00050BE9" w:rsidRPr="00DD6688">
        <w:rPr>
          <w:szCs w:val="24"/>
          <w:vertAlign w:val="superscript"/>
        </w:rPr>
        <w:t>[</w:t>
      </w:r>
      <w:proofErr w:type="gramEnd"/>
      <w:r w:rsidR="00050BE9" w:rsidRPr="00DD6688">
        <w:rPr>
          <w:szCs w:val="24"/>
          <w:vertAlign w:val="superscript"/>
        </w:rPr>
        <w:t>1</w:t>
      </w:r>
      <w:r w:rsidR="00F95A98" w:rsidRPr="00DD6688">
        <w:rPr>
          <w:szCs w:val="24"/>
          <w:vertAlign w:val="superscript"/>
        </w:rPr>
        <w:t>3</w:t>
      </w:r>
      <w:r w:rsidR="00050BE9" w:rsidRPr="00DD6688">
        <w:rPr>
          <w:szCs w:val="24"/>
          <w:vertAlign w:val="superscript"/>
        </w:rPr>
        <w:t>,1</w:t>
      </w:r>
      <w:r w:rsidR="00F95A98" w:rsidRPr="00DD6688">
        <w:rPr>
          <w:szCs w:val="24"/>
          <w:vertAlign w:val="superscript"/>
        </w:rPr>
        <w:t>6</w:t>
      </w:r>
      <w:r w:rsidR="00050BE9" w:rsidRPr="00DD6688">
        <w:rPr>
          <w:szCs w:val="24"/>
          <w:vertAlign w:val="superscript"/>
        </w:rPr>
        <w:t>]</w:t>
      </w:r>
      <w:r w:rsidR="006C1C79">
        <w:rPr>
          <w:rFonts w:hint="eastAsia"/>
          <w:szCs w:val="24"/>
          <w:lang w:eastAsia="zh-CN"/>
        </w:rPr>
        <w:t>,</w:t>
      </w:r>
      <w:r w:rsidR="005224D3" w:rsidRPr="00DD6688">
        <w:rPr>
          <w:szCs w:val="24"/>
        </w:rPr>
        <w:t xml:space="preserve"> </w:t>
      </w:r>
      <w:r w:rsidR="005E17E8" w:rsidRPr="00DD6688">
        <w:rPr>
          <w:szCs w:val="24"/>
        </w:rPr>
        <w:t xml:space="preserve">which is reflected in our study by the fact that, following intervention, only two patients required additional surgery. In our collective, we were not able to identify any difference in the rate of surgery between patients with and without </w:t>
      </w:r>
      <w:r w:rsidR="005E17E8" w:rsidRPr="00DD6688">
        <w:rPr>
          <w:szCs w:val="24"/>
        </w:rPr>
        <w:lastRenderedPageBreak/>
        <w:t>hepatobiliary complications. Our data also confirm that prior liver resection does not represent a risk factor for the development</w:t>
      </w:r>
      <w:r w:rsidR="006C1C79">
        <w:rPr>
          <w:szCs w:val="24"/>
        </w:rPr>
        <w:t xml:space="preserve"> of hepatobiliary </w:t>
      </w:r>
      <w:proofErr w:type="gramStart"/>
      <w:r w:rsidR="006C1C79">
        <w:rPr>
          <w:szCs w:val="24"/>
        </w:rPr>
        <w:t>complications</w:t>
      </w:r>
      <w:r w:rsidR="008C307C" w:rsidRPr="00DD6688">
        <w:rPr>
          <w:szCs w:val="24"/>
          <w:vertAlign w:val="superscript"/>
        </w:rPr>
        <w:t>[</w:t>
      </w:r>
      <w:proofErr w:type="gramEnd"/>
      <w:r w:rsidR="00F95A98" w:rsidRPr="00DD6688">
        <w:rPr>
          <w:szCs w:val="24"/>
          <w:vertAlign w:val="superscript"/>
        </w:rPr>
        <w:t>21</w:t>
      </w:r>
      <w:r w:rsidR="008C307C" w:rsidRPr="00DD6688">
        <w:rPr>
          <w:szCs w:val="24"/>
          <w:vertAlign w:val="superscript"/>
        </w:rPr>
        <w:t>]</w:t>
      </w:r>
      <w:r w:rsidR="006C1C79">
        <w:rPr>
          <w:rFonts w:hint="eastAsia"/>
          <w:szCs w:val="24"/>
          <w:lang w:eastAsia="zh-CN"/>
        </w:rPr>
        <w:t>.</w:t>
      </w:r>
    </w:p>
    <w:p w:rsidR="00A45F51" w:rsidRPr="00DD6688" w:rsidRDefault="009E7190" w:rsidP="006C1C79">
      <w:pPr>
        <w:spacing w:after="0"/>
        <w:ind w:firstLineChars="200" w:firstLine="480"/>
        <w:rPr>
          <w:szCs w:val="24"/>
        </w:rPr>
      </w:pPr>
      <w:r w:rsidRPr="00DD6688">
        <w:rPr>
          <w:szCs w:val="24"/>
        </w:rPr>
        <w:t xml:space="preserve">To date, only one study by </w:t>
      </w:r>
      <w:proofErr w:type="spellStart"/>
      <w:r w:rsidRPr="006C1C79">
        <w:rPr>
          <w:szCs w:val="24"/>
        </w:rPr>
        <w:t>Frei</w:t>
      </w:r>
      <w:proofErr w:type="spellEnd"/>
      <w:r w:rsidRPr="00DD6688">
        <w:rPr>
          <w:i/>
          <w:szCs w:val="24"/>
        </w:rPr>
        <w:t xml:space="preserve"> et </w:t>
      </w:r>
      <w:proofErr w:type="gramStart"/>
      <w:r w:rsidRPr="00DD6688">
        <w:rPr>
          <w:i/>
          <w:szCs w:val="24"/>
        </w:rPr>
        <w:t>al</w:t>
      </w:r>
      <w:r w:rsidR="006C1C79" w:rsidRPr="00DD6688">
        <w:rPr>
          <w:szCs w:val="24"/>
          <w:vertAlign w:val="superscript"/>
        </w:rPr>
        <w:t>[</w:t>
      </w:r>
      <w:proofErr w:type="gramEnd"/>
      <w:r w:rsidR="006C1C79" w:rsidRPr="00DD6688">
        <w:rPr>
          <w:szCs w:val="24"/>
          <w:vertAlign w:val="superscript"/>
        </w:rPr>
        <w:t>21]</w:t>
      </w:r>
      <w:r w:rsidRPr="00DD6688">
        <w:rPr>
          <w:i/>
          <w:szCs w:val="24"/>
        </w:rPr>
        <w:t xml:space="preserve"> </w:t>
      </w:r>
      <w:r w:rsidRPr="00DD6688">
        <w:rPr>
          <w:szCs w:val="24"/>
        </w:rPr>
        <w:t>has investigated survival following onset of hepatobiliary complications.</w:t>
      </w:r>
      <w:r w:rsidR="00952D8B" w:rsidRPr="00DD6688">
        <w:rPr>
          <w:szCs w:val="24"/>
        </w:rPr>
        <w:t xml:space="preserve"> </w:t>
      </w:r>
      <w:r w:rsidRPr="00DD6688">
        <w:rPr>
          <w:szCs w:val="24"/>
        </w:rPr>
        <w:t xml:space="preserve">They report a survival of only three years following onset of complications, which, in their series, occurred in about 30% of patients. By contrast, data of the present study show an average survival of 8.8 years (range 0-34 years) following onset of complications. </w:t>
      </w:r>
      <w:r w:rsidR="002C7677" w:rsidRPr="00DD6688">
        <w:rPr>
          <w:szCs w:val="24"/>
        </w:rPr>
        <w:t xml:space="preserve">On average, </w:t>
      </w:r>
      <w:proofErr w:type="spellStart"/>
      <w:r w:rsidRPr="006C1C79">
        <w:rPr>
          <w:szCs w:val="24"/>
        </w:rPr>
        <w:t>Frei</w:t>
      </w:r>
      <w:proofErr w:type="spellEnd"/>
      <w:r w:rsidRPr="00DD6688">
        <w:rPr>
          <w:i/>
          <w:szCs w:val="24"/>
        </w:rPr>
        <w:t xml:space="preserve"> et </w:t>
      </w:r>
      <w:proofErr w:type="gramStart"/>
      <w:r w:rsidRPr="00DD6688">
        <w:rPr>
          <w:i/>
          <w:szCs w:val="24"/>
        </w:rPr>
        <w:t>al</w:t>
      </w:r>
      <w:r w:rsidR="006C1C79" w:rsidRPr="00DD6688">
        <w:rPr>
          <w:szCs w:val="24"/>
          <w:vertAlign w:val="superscript"/>
        </w:rPr>
        <w:t>[</w:t>
      </w:r>
      <w:proofErr w:type="gramEnd"/>
      <w:r w:rsidR="006C1C79" w:rsidRPr="00DD6688">
        <w:rPr>
          <w:szCs w:val="24"/>
          <w:vertAlign w:val="superscript"/>
        </w:rPr>
        <w:t>21]</w:t>
      </w:r>
      <w:r w:rsidRPr="00DD6688">
        <w:rPr>
          <w:szCs w:val="24"/>
        </w:rPr>
        <w:t xml:space="preserve"> also report the onset of hepatobiliary complications 15.0 years</w:t>
      </w:r>
      <w:r w:rsidR="00C675AC" w:rsidRPr="00DD6688">
        <w:rPr>
          <w:szCs w:val="24"/>
        </w:rPr>
        <w:t xml:space="preserve"> following first diagnosis of AE </w:t>
      </w:r>
      <w:r w:rsidRPr="00DD6688">
        <w:rPr>
          <w:szCs w:val="24"/>
        </w:rPr>
        <w:t xml:space="preserve"> compared with </w:t>
      </w:r>
      <w:r w:rsidR="002C7677" w:rsidRPr="00DD6688">
        <w:rPr>
          <w:szCs w:val="24"/>
        </w:rPr>
        <w:t>the</w:t>
      </w:r>
      <w:r w:rsidRPr="00DD6688">
        <w:rPr>
          <w:szCs w:val="24"/>
        </w:rPr>
        <w:t xml:space="preserve"> average </w:t>
      </w:r>
      <w:r w:rsidR="004B1603" w:rsidRPr="00DD6688">
        <w:rPr>
          <w:szCs w:val="24"/>
        </w:rPr>
        <w:t xml:space="preserve">of </w:t>
      </w:r>
      <w:r w:rsidRPr="00DD6688">
        <w:rPr>
          <w:szCs w:val="24"/>
        </w:rPr>
        <w:t>3.7 years in the present study.</w:t>
      </w:r>
    </w:p>
    <w:p w:rsidR="00A93CC3" w:rsidRPr="00DD6688" w:rsidRDefault="00A93CC3" w:rsidP="006C1C79">
      <w:pPr>
        <w:spacing w:after="0"/>
        <w:ind w:firstLineChars="200" w:firstLine="480"/>
        <w:rPr>
          <w:szCs w:val="24"/>
        </w:rPr>
      </w:pPr>
      <w:r w:rsidRPr="00DD6688">
        <w:rPr>
          <w:szCs w:val="24"/>
        </w:rPr>
        <w:t xml:space="preserve">The main limitation of this study </w:t>
      </w:r>
      <w:r w:rsidR="002C7677" w:rsidRPr="00DD6688">
        <w:rPr>
          <w:szCs w:val="24"/>
        </w:rPr>
        <w:t>is its</w:t>
      </w:r>
      <w:r w:rsidRPr="00DD6688">
        <w:rPr>
          <w:szCs w:val="24"/>
        </w:rPr>
        <w:t xml:space="preserve"> retrospective design. </w:t>
      </w:r>
      <w:r w:rsidR="002C7677" w:rsidRPr="00DD6688">
        <w:rPr>
          <w:szCs w:val="24"/>
        </w:rPr>
        <w:t>As a result</w:t>
      </w:r>
      <w:r w:rsidRPr="00DD6688">
        <w:rPr>
          <w:szCs w:val="24"/>
        </w:rPr>
        <w:t>,</w:t>
      </w:r>
      <w:r w:rsidR="002C7677" w:rsidRPr="00DD6688">
        <w:rPr>
          <w:szCs w:val="24"/>
        </w:rPr>
        <w:t xml:space="preserve"> it was not possible to retrieve</w:t>
      </w:r>
      <w:r w:rsidRPr="00DD6688">
        <w:rPr>
          <w:szCs w:val="24"/>
        </w:rPr>
        <w:t xml:space="preserve"> more detailed information about the complications </w:t>
      </w:r>
      <w:r w:rsidR="002C7677" w:rsidRPr="00DD6688">
        <w:rPr>
          <w:szCs w:val="24"/>
        </w:rPr>
        <w:t>occurring in these patients</w:t>
      </w:r>
      <w:r w:rsidRPr="00DD6688">
        <w:rPr>
          <w:szCs w:val="24"/>
        </w:rPr>
        <w:t xml:space="preserve">. </w:t>
      </w:r>
    </w:p>
    <w:p w:rsidR="009E7190" w:rsidRDefault="009E7190" w:rsidP="006C1C79">
      <w:pPr>
        <w:spacing w:after="0"/>
        <w:ind w:firstLineChars="200" w:firstLine="480"/>
        <w:rPr>
          <w:szCs w:val="24"/>
          <w:lang w:eastAsia="zh-CN"/>
        </w:rPr>
      </w:pPr>
      <w:r w:rsidRPr="00DD6688">
        <w:rPr>
          <w:szCs w:val="24"/>
        </w:rPr>
        <w:t xml:space="preserve">The data of the present study allow us to conclude that </w:t>
      </w:r>
      <w:r w:rsidR="00A67352" w:rsidRPr="00DD6688">
        <w:rPr>
          <w:szCs w:val="24"/>
        </w:rPr>
        <w:t xml:space="preserve">hepatobiliary complications requiring treatment occur in about 10% of patients with AE. Significantly increases in biochemical hepatic function parameters are already present at the time of first diagnosis. </w:t>
      </w:r>
      <w:r w:rsidR="0073727E" w:rsidRPr="00DD6688">
        <w:rPr>
          <w:szCs w:val="24"/>
        </w:rPr>
        <w:t xml:space="preserve">On average, hepatobiliary </w:t>
      </w:r>
      <w:r w:rsidR="00A67352" w:rsidRPr="00DD6688">
        <w:rPr>
          <w:szCs w:val="24"/>
        </w:rPr>
        <w:t>complications occur</w:t>
      </w:r>
      <w:r w:rsidR="002C7677" w:rsidRPr="00DD6688">
        <w:rPr>
          <w:szCs w:val="24"/>
        </w:rPr>
        <w:t>red</w:t>
      </w:r>
      <w:r w:rsidR="004B1603" w:rsidRPr="00DD6688">
        <w:rPr>
          <w:szCs w:val="24"/>
        </w:rPr>
        <w:t xml:space="preserve"> </w:t>
      </w:r>
      <w:r w:rsidR="00A67352" w:rsidRPr="00DD6688">
        <w:rPr>
          <w:szCs w:val="24"/>
        </w:rPr>
        <w:t xml:space="preserve">3.7 years following first diagnosis of AE but this time to occurrence is subject to high variability (0-41 years). Despite the fact that many patients will require multiple treatments, endoscopic interventional methods </w:t>
      </w:r>
      <w:r w:rsidR="00C33715" w:rsidRPr="00DD6688">
        <w:rPr>
          <w:szCs w:val="24"/>
        </w:rPr>
        <w:t>offer a</w:t>
      </w:r>
      <w:r w:rsidR="002C7677" w:rsidRPr="00DD6688">
        <w:rPr>
          <w:szCs w:val="24"/>
        </w:rPr>
        <w:t xml:space="preserve"> </w:t>
      </w:r>
      <w:r w:rsidR="00C33715" w:rsidRPr="00DD6688">
        <w:rPr>
          <w:szCs w:val="24"/>
        </w:rPr>
        <w:t>well</w:t>
      </w:r>
      <w:r w:rsidR="002C7677" w:rsidRPr="00DD6688">
        <w:rPr>
          <w:szCs w:val="24"/>
        </w:rPr>
        <w:t>-</w:t>
      </w:r>
      <w:r w:rsidR="00C33715" w:rsidRPr="00DD6688">
        <w:rPr>
          <w:szCs w:val="24"/>
        </w:rPr>
        <w:t xml:space="preserve">established treatment procedure </w:t>
      </w:r>
      <w:r w:rsidR="00A67352" w:rsidRPr="00DD6688">
        <w:rPr>
          <w:szCs w:val="24"/>
        </w:rPr>
        <w:t xml:space="preserve">with a </w:t>
      </w:r>
      <w:r w:rsidR="00C33715" w:rsidRPr="00DD6688">
        <w:rPr>
          <w:szCs w:val="24"/>
        </w:rPr>
        <w:t>tol</w:t>
      </w:r>
      <w:r w:rsidR="002C7677" w:rsidRPr="00DD6688">
        <w:rPr>
          <w:szCs w:val="24"/>
        </w:rPr>
        <w:t>e</w:t>
      </w:r>
      <w:r w:rsidR="00C33715" w:rsidRPr="00DD6688">
        <w:rPr>
          <w:szCs w:val="24"/>
        </w:rPr>
        <w:t xml:space="preserve">rable </w:t>
      </w:r>
      <w:r w:rsidR="00A67352" w:rsidRPr="00DD6688">
        <w:rPr>
          <w:szCs w:val="24"/>
        </w:rPr>
        <w:t>rate of complications and treatment-associated mortality and an average survival of 8.8 years.</w:t>
      </w:r>
    </w:p>
    <w:p w:rsidR="009B4DB1" w:rsidRDefault="009B4DB1" w:rsidP="006C1C79">
      <w:pPr>
        <w:spacing w:after="0"/>
        <w:ind w:firstLineChars="200" w:firstLine="480"/>
        <w:rPr>
          <w:szCs w:val="24"/>
          <w:lang w:eastAsia="zh-CN"/>
        </w:rPr>
      </w:pPr>
    </w:p>
    <w:p w:rsidR="009B4DB1" w:rsidRPr="00712F63" w:rsidRDefault="009B4DB1" w:rsidP="009B4DB1">
      <w:pPr>
        <w:rPr>
          <w:b/>
        </w:rPr>
      </w:pPr>
      <w:bookmarkStart w:id="20" w:name="OLE_LINK13"/>
      <w:bookmarkStart w:id="21" w:name="OLE_LINK323"/>
      <w:bookmarkStart w:id="22" w:name="OLE_LINK349"/>
      <w:bookmarkStart w:id="23" w:name="OLE_LINK377"/>
      <w:bookmarkStart w:id="24" w:name="OLE_LINK386"/>
      <w:bookmarkStart w:id="25" w:name="OLE_LINK400"/>
      <w:bookmarkStart w:id="26" w:name="OLE_LINK416"/>
      <w:bookmarkStart w:id="27" w:name="OLE_LINK512"/>
      <w:r w:rsidRPr="00712F63">
        <w:rPr>
          <w:b/>
        </w:rPr>
        <w:t>COMMENTS</w:t>
      </w:r>
    </w:p>
    <w:p w:rsidR="009B4DB1" w:rsidRPr="00712F63" w:rsidRDefault="009B4DB1" w:rsidP="009B4DB1">
      <w:pPr>
        <w:rPr>
          <w:b/>
          <w:i/>
        </w:rPr>
      </w:pPr>
      <w:r w:rsidRPr="00712F63">
        <w:rPr>
          <w:b/>
          <w:i/>
        </w:rPr>
        <w:t>Background</w:t>
      </w:r>
    </w:p>
    <w:p w:rsidR="009B4DB1" w:rsidRDefault="009B4DB1" w:rsidP="009B4DB1">
      <w:pPr>
        <w:rPr>
          <w:szCs w:val="24"/>
          <w:lang w:eastAsia="zh-CN"/>
        </w:rPr>
      </w:pPr>
      <w:r w:rsidRPr="00DD6688">
        <w:rPr>
          <w:szCs w:val="24"/>
        </w:rPr>
        <w:t>Despite abundant clinical resources and technical advances, the diagnosis of AE in infected individuals, especially among inexperienced clinicians, remains challenging. With delayed diagnosis, therapy often begins in a late stage of the disease, which significantly limits treatment options.</w:t>
      </w:r>
    </w:p>
    <w:p w:rsidR="009B4DB1" w:rsidRPr="00712F63" w:rsidRDefault="009B4DB1" w:rsidP="009B4DB1">
      <w:pPr>
        <w:rPr>
          <w:b/>
          <w:i/>
          <w:lang w:eastAsia="zh-CN"/>
        </w:rPr>
      </w:pPr>
    </w:p>
    <w:p w:rsidR="009B4DB1" w:rsidRPr="00712F63" w:rsidRDefault="009B4DB1" w:rsidP="009B4DB1">
      <w:pPr>
        <w:rPr>
          <w:b/>
          <w:i/>
        </w:rPr>
      </w:pPr>
      <w:r w:rsidRPr="00712F63">
        <w:rPr>
          <w:b/>
          <w:i/>
        </w:rPr>
        <w:t>Research frontiers</w:t>
      </w:r>
    </w:p>
    <w:p w:rsidR="009B4DB1" w:rsidRPr="00DD6688" w:rsidRDefault="009B4DB1" w:rsidP="009B4DB1">
      <w:pPr>
        <w:spacing w:after="0"/>
        <w:rPr>
          <w:szCs w:val="24"/>
          <w:lang w:eastAsia="zh-CN"/>
        </w:rPr>
      </w:pPr>
      <w:r w:rsidRPr="00DD6688">
        <w:rPr>
          <w:szCs w:val="24"/>
        </w:rPr>
        <w:lastRenderedPageBreak/>
        <w:t xml:space="preserve">The liver is the first organ to be affected by larval infestation. Hepatic lesions are localized to the right hepatic lobe in seven of ten cases, while in 40% the liver </w:t>
      </w:r>
      <w:proofErr w:type="spellStart"/>
      <w:r w:rsidRPr="00DD6688">
        <w:rPr>
          <w:szCs w:val="24"/>
        </w:rPr>
        <w:t>hilus</w:t>
      </w:r>
      <w:proofErr w:type="spellEnd"/>
      <w:r w:rsidRPr="00DD6688">
        <w:rPr>
          <w:szCs w:val="24"/>
        </w:rPr>
        <w:t xml:space="preserve"> is additionally affected. Only in two of ten cases </w:t>
      </w:r>
      <w:r>
        <w:rPr>
          <w:szCs w:val="24"/>
        </w:rPr>
        <w:t>are both hepatic lobes infested</w:t>
      </w:r>
      <w:r>
        <w:rPr>
          <w:rFonts w:hint="eastAsia"/>
          <w:szCs w:val="24"/>
          <w:lang w:eastAsia="zh-CN"/>
        </w:rPr>
        <w:t>.</w:t>
      </w:r>
    </w:p>
    <w:p w:rsidR="009B4DB1" w:rsidRPr="00712F63" w:rsidRDefault="009B4DB1" w:rsidP="009B4DB1">
      <w:pPr>
        <w:rPr>
          <w:b/>
          <w:i/>
        </w:rPr>
      </w:pPr>
    </w:p>
    <w:p w:rsidR="009B4DB1" w:rsidRPr="00712F63" w:rsidRDefault="009B4DB1" w:rsidP="009B4DB1">
      <w:pPr>
        <w:rPr>
          <w:b/>
          <w:i/>
        </w:rPr>
      </w:pPr>
      <w:r w:rsidRPr="00712F63">
        <w:rPr>
          <w:b/>
          <w:i/>
        </w:rPr>
        <w:t>Innovations and breakthroughs</w:t>
      </w:r>
    </w:p>
    <w:p w:rsidR="009B4DB1" w:rsidRPr="00392FBE" w:rsidRDefault="009B4DB1" w:rsidP="009B4DB1">
      <w:pPr>
        <w:spacing w:after="0"/>
        <w:rPr>
          <w:b/>
          <w:szCs w:val="24"/>
        </w:rPr>
      </w:pPr>
      <w:r w:rsidRPr="00DD6688">
        <w:rPr>
          <w:szCs w:val="24"/>
        </w:rPr>
        <w:t>Hepatobiliary complications occur in about 10% of patients. A significant increase in hepatic transaminase concentrations facilitates the diagnosis. Interventional methods represent viable management options.</w:t>
      </w:r>
    </w:p>
    <w:p w:rsidR="009B4DB1" w:rsidRPr="00712F63" w:rsidRDefault="009B4DB1" w:rsidP="009B4DB1">
      <w:pPr>
        <w:rPr>
          <w:b/>
          <w:i/>
        </w:rPr>
      </w:pPr>
    </w:p>
    <w:p w:rsidR="009B4DB1" w:rsidRPr="00712F63" w:rsidRDefault="009B4DB1" w:rsidP="009B4DB1">
      <w:pPr>
        <w:rPr>
          <w:b/>
          <w:i/>
        </w:rPr>
      </w:pPr>
      <w:r w:rsidRPr="00712F63">
        <w:rPr>
          <w:b/>
          <w:i/>
        </w:rPr>
        <w:t>Applications</w:t>
      </w:r>
    </w:p>
    <w:p w:rsidR="009B4DB1" w:rsidRDefault="009B4DB1" w:rsidP="009B4DB1">
      <w:pPr>
        <w:spacing w:after="0"/>
        <w:rPr>
          <w:szCs w:val="24"/>
          <w:lang w:eastAsia="zh-CN"/>
        </w:rPr>
      </w:pPr>
      <w:r w:rsidRPr="00DD6688">
        <w:rPr>
          <w:szCs w:val="24"/>
        </w:rPr>
        <w:t xml:space="preserve">Many patients will require multiple </w:t>
      </w:r>
      <w:proofErr w:type="gramStart"/>
      <w:r w:rsidRPr="00DD6688">
        <w:rPr>
          <w:szCs w:val="24"/>
        </w:rPr>
        <w:t>treatments,</w:t>
      </w:r>
      <w:proofErr w:type="gramEnd"/>
      <w:r w:rsidRPr="00DD6688">
        <w:rPr>
          <w:szCs w:val="24"/>
        </w:rPr>
        <w:t xml:space="preserve"> endoscopic interventional methods offer a well-established treatment procedure with a tolerable rate of complications and treatment-associated mortality and an average survival of 8.8 years.</w:t>
      </w:r>
    </w:p>
    <w:bookmarkEnd w:id="20"/>
    <w:bookmarkEnd w:id="21"/>
    <w:bookmarkEnd w:id="22"/>
    <w:bookmarkEnd w:id="23"/>
    <w:bookmarkEnd w:id="24"/>
    <w:bookmarkEnd w:id="25"/>
    <w:bookmarkEnd w:id="26"/>
    <w:bookmarkEnd w:id="27"/>
    <w:p w:rsidR="00CD79B1" w:rsidRDefault="00CD79B1" w:rsidP="00CD79B1">
      <w:pPr>
        <w:rPr>
          <w:rFonts w:cs="Times New Roman"/>
          <w:b/>
          <w:i/>
          <w:szCs w:val="24"/>
          <w:lang w:eastAsia="zh-CN"/>
        </w:rPr>
      </w:pPr>
    </w:p>
    <w:p w:rsidR="00CD79B1" w:rsidRPr="003D797A" w:rsidRDefault="00CD79B1" w:rsidP="00CD79B1">
      <w:pPr>
        <w:rPr>
          <w:rFonts w:cs="Times New Roman"/>
          <w:b/>
          <w:i/>
          <w:szCs w:val="24"/>
        </w:rPr>
      </w:pPr>
      <w:r w:rsidRPr="003D797A">
        <w:rPr>
          <w:rFonts w:cs="Times New Roman"/>
          <w:b/>
          <w:i/>
          <w:szCs w:val="24"/>
        </w:rPr>
        <w:t>Peer</w:t>
      </w:r>
      <w:r>
        <w:rPr>
          <w:rFonts w:cs="Times New Roman" w:hint="eastAsia"/>
          <w:b/>
          <w:i/>
          <w:szCs w:val="24"/>
        </w:rPr>
        <w:t>-</w:t>
      </w:r>
      <w:r w:rsidRPr="003D797A">
        <w:rPr>
          <w:rFonts w:cs="Times New Roman"/>
          <w:b/>
          <w:i/>
          <w:szCs w:val="24"/>
        </w:rPr>
        <w:t>review</w:t>
      </w:r>
    </w:p>
    <w:p w:rsidR="006C1C79" w:rsidRDefault="00553091" w:rsidP="00553091">
      <w:pPr>
        <w:rPr>
          <w:rFonts w:cs="Times New Roman"/>
          <w:b/>
          <w:szCs w:val="24"/>
          <w:lang w:eastAsia="de-DE"/>
        </w:rPr>
      </w:pPr>
      <w:r w:rsidRPr="00553091">
        <w:rPr>
          <w:szCs w:val="24"/>
          <w:lang w:eastAsia="zh-CN"/>
        </w:rPr>
        <w:t xml:space="preserve">In this paper, author systemically described their own long-term clinical data on alveolar </w:t>
      </w:r>
      <w:proofErr w:type="spellStart"/>
      <w:r w:rsidRPr="00553091">
        <w:rPr>
          <w:szCs w:val="24"/>
          <w:lang w:eastAsia="zh-CN"/>
        </w:rPr>
        <w:t>echinococcosis</w:t>
      </w:r>
      <w:proofErr w:type="spellEnd"/>
      <w:r w:rsidRPr="00553091">
        <w:rPr>
          <w:szCs w:val="24"/>
          <w:lang w:eastAsia="zh-CN"/>
        </w:rPr>
        <w:t>. How to effectively manage post-operative complication was still a challenging problem in front of surgeons. This paper was well organized and informative.</w:t>
      </w:r>
      <w:r w:rsidR="006C1C79">
        <w:rPr>
          <w:b/>
        </w:rPr>
        <w:br w:type="page"/>
      </w:r>
    </w:p>
    <w:p w:rsidR="003B3E60" w:rsidRPr="00DD6688" w:rsidRDefault="003B3E60" w:rsidP="00DA04E1">
      <w:pPr>
        <w:pStyle w:val="a9"/>
        <w:tabs>
          <w:tab w:val="left" w:pos="1134"/>
        </w:tabs>
        <w:spacing w:before="0" w:beforeAutospacing="0" w:after="0" w:afterAutospacing="0" w:line="360" w:lineRule="auto"/>
        <w:jc w:val="both"/>
        <w:rPr>
          <w:rFonts w:ascii="Book Antiqua" w:hAnsi="Book Antiqua"/>
          <w:b/>
        </w:rPr>
      </w:pPr>
      <w:r w:rsidRPr="00DD6688">
        <w:rPr>
          <w:rFonts w:ascii="Book Antiqua" w:hAnsi="Book Antiqua"/>
          <w:b/>
        </w:rPr>
        <w:lastRenderedPageBreak/>
        <w:t>REFERENCES</w:t>
      </w:r>
      <w:bookmarkStart w:id="28" w:name="OLE_LINK77"/>
      <w:bookmarkStart w:id="29" w:name="OLE_LINK78"/>
    </w:p>
    <w:p w:rsidR="007237F2" w:rsidRPr="00685953" w:rsidRDefault="007237F2" w:rsidP="007237F2">
      <w:pPr>
        <w:rPr>
          <w:rFonts w:eastAsia="宋体" w:cs="宋体"/>
          <w:szCs w:val="24"/>
        </w:rPr>
      </w:pPr>
      <w:bookmarkStart w:id="30" w:name="OLE_LINK85"/>
      <w:bookmarkStart w:id="31" w:name="OLE_LINK86"/>
      <w:proofErr w:type="gramStart"/>
      <w:r w:rsidRPr="00685953">
        <w:rPr>
          <w:rFonts w:eastAsia="宋体" w:cs="宋体"/>
          <w:szCs w:val="24"/>
        </w:rPr>
        <w:t>1 </w:t>
      </w:r>
      <w:r w:rsidRPr="00685953">
        <w:rPr>
          <w:rFonts w:eastAsia="宋体" w:cs="宋体"/>
          <w:b/>
          <w:bCs/>
          <w:szCs w:val="24"/>
        </w:rPr>
        <w:t>Eckert J</w:t>
      </w:r>
      <w:r w:rsidRPr="00685953">
        <w:rPr>
          <w:rFonts w:eastAsia="宋体" w:cs="宋体"/>
          <w:szCs w:val="24"/>
        </w:rPr>
        <w:t xml:space="preserve">, </w:t>
      </w:r>
      <w:proofErr w:type="spellStart"/>
      <w:r w:rsidRPr="00685953">
        <w:rPr>
          <w:rFonts w:eastAsia="宋体" w:cs="宋体"/>
          <w:szCs w:val="24"/>
        </w:rPr>
        <w:t>Deplazes</w:t>
      </w:r>
      <w:proofErr w:type="spellEnd"/>
      <w:r w:rsidRPr="00685953">
        <w:rPr>
          <w:rFonts w:eastAsia="宋体" w:cs="宋体"/>
          <w:szCs w:val="24"/>
        </w:rPr>
        <w:t xml:space="preserve"> P. Biological, epidemiological, and clinical aspects of </w:t>
      </w:r>
      <w:proofErr w:type="spellStart"/>
      <w:r w:rsidRPr="00685953">
        <w:rPr>
          <w:rFonts w:eastAsia="宋体" w:cs="宋体"/>
          <w:szCs w:val="24"/>
        </w:rPr>
        <w:t>echinococcosis</w:t>
      </w:r>
      <w:proofErr w:type="spellEnd"/>
      <w:r w:rsidRPr="00685953">
        <w:rPr>
          <w:rFonts w:eastAsia="宋体" w:cs="宋体"/>
          <w:szCs w:val="24"/>
        </w:rPr>
        <w:t>, a zoonosis of increasing concern.</w:t>
      </w:r>
      <w:proofErr w:type="gramEnd"/>
      <w:r w:rsidRPr="00685953">
        <w:rPr>
          <w:rFonts w:eastAsia="宋体" w:cs="宋体"/>
          <w:szCs w:val="24"/>
        </w:rPr>
        <w:t> </w:t>
      </w:r>
      <w:proofErr w:type="spellStart"/>
      <w:r w:rsidRPr="00685953">
        <w:rPr>
          <w:rFonts w:eastAsia="宋体" w:cs="宋体"/>
          <w:i/>
          <w:iCs/>
          <w:szCs w:val="24"/>
        </w:rPr>
        <w:t>Clin</w:t>
      </w:r>
      <w:proofErr w:type="spellEnd"/>
      <w:r w:rsidRPr="00685953">
        <w:rPr>
          <w:rFonts w:eastAsia="宋体" w:cs="宋体"/>
          <w:i/>
          <w:iCs/>
          <w:szCs w:val="24"/>
        </w:rPr>
        <w:t xml:space="preserve"> </w:t>
      </w:r>
      <w:proofErr w:type="spellStart"/>
      <w:r w:rsidRPr="00685953">
        <w:rPr>
          <w:rFonts w:eastAsia="宋体" w:cs="宋体"/>
          <w:i/>
          <w:iCs/>
          <w:szCs w:val="24"/>
        </w:rPr>
        <w:t>Microbiol</w:t>
      </w:r>
      <w:proofErr w:type="spellEnd"/>
      <w:r w:rsidRPr="00685953">
        <w:rPr>
          <w:rFonts w:eastAsia="宋体" w:cs="宋体"/>
          <w:i/>
          <w:iCs/>
          <w:szCs w:val="24"/>
        </w:rPr>
        <w:t xml:space="preserve"> Rev</w:t>
      </w:r>
      <w:r w:rsidRPr="00685953">
        <w:rPr>
          <w:rFonts w:eastAsia="宋体" w:cs="宋体"/>
          <w:szCs w:val="24"/>
        </w:rPr>
        <w:t> 2004; </w:t>
      </w:r>
      <w:r w:rsidRPr="00685953">
        <w:rPr>
          <w:rFonts w:eastAsia="宋体" w:cs="宋体"/>
          <w:b/>
          <w:bCs/>
          <w:szCs w:val="24"/>
        </w:rPr>
        <w:t>17</w:t>
      </w:r>
      <w:r w:rsidRPr="00685953">
        <w:rPr>
          <w:rFonts w:eastAsia="宋体" w:cs="宋体"/>
          <w:szCs w:val="24"/>
        </w:rPr>
        <w:t>: 107-135 [PMID: 14726458 DOI: 10.1128/CMR.17.1.107-135.2004]</w:t>
      </w:r>
    </w:p>
    <w:p w:rsidR="007237F2" w:rsidRPr="00685953" w:rsidRDefault="007237F2" w:rsidP="007237F2">
      <w:pPr>
        <w:rPr>
          <w:rFonts w:eastAsia="宋体" w:cs="宋体"/>
          <w:szCs w:val="24"/>
        </w:rPr>
      </w:pPr>
      <w:proofErr w:type="gramStart"/>
      <w:r w:rsidRPr="00685953">
        <w:rPr>
          <w:rFonts w:eastAsia="宋体" w:cs="宋体"/>
          <w:szCs w:val="24"/>
        </w:rPr>
        <w:t>2 </w:t>
      </w:r>
      <w:proofErr w:type="spellStart"/>
      <w:r w:rsidRPr="00685953">
        <w:rPr>
          <w:rFonts w:eastAsia="宋体" w:cs="宋体"/>
          <w:b/>
          <w:bCs/>
          <w:szCs w:val="24"/>
        </w:rPr>
        <w:t>Miguet</w:t>
      </w:r>
      <w:proofErr w:type="spellEnd"/>
      <w:r w:rsidRPr="00685953">
        <w:rPr>
          <w:rFonts w:eastAsia="宋体" w:cs="宋体"/>
          <w:b/>
          <w:bCs/>
          <w:szCs w:val="24"/>
        </w:rPr>
        <w:t xml:space="preserve"> JP</w:t>
      </w:r>
      <w:r w:rsidRPr="00685953">
        <w:rPr>
          <w:rFonts w:eastAsia="宋体" w:cs="宋体"/>
          <w:szCs w:val="24"/>
        </w:rPr>
        <w:t xml:space="preserve">, </w:t>
      </w:r>
      <w:proofErr w:type="spellStart"/>
      <w:r w:rsidRPr="00685953">
        <w:rPr>
          <w:rFonts w:eastAsia="宋体" w:cs="宋体"/>
          <w:szCs w:val="24"/>
        </w:rPr>
        <w:t>Bresson-Hadni</w:t>
      </w:r>
      <w:proofErr w:type="spellEnd"/>
      <w:r w:rsidRPr="00685953">
        <w:rPr>
          <w:rFonts w:eastAsia="宋体" w:cs="宋体"/>
          <w:szCs w:val="24"/>
        </w:rPr>
        <w:t xml:space="preserve"> S. Alveolar </w:t>
      </w:r>
      <w:proofErr w:type="spellStart"/>
      <w:r w:rsidRPr="00685953">
        <w:rPr>
          <w:rFonts w:eastAsia="宋体" w:cs="宋体"/>
          <w:szCs w:val="24"/>
        </w:rPr>
        <w:t>echinococcosis</w:t>
      </w:r>
      <w:proofErr w:type="spellEnd"/>
      <w:r w:rsidRPr="00685953">
        <w:rPr>
          <w:rFonts w:eastAsia="宋体" w:cs="宋体"/>
          <w:szCs w:val="24"/>
        </w:rPr>
        <w:t xml:space="preserve"> of the liver.</w:t>
      </w:r>
      <w:proofErr w:type="gramEnd"/>
      <w:r w:rsidRPr="00685953">
        <w:rPr>
          <w:rFonts w:eastAsia="宋体" w:cs="宋体"/>
          <w:szCs w:val="24"/>
        </w:rPr>
        <w:t> </w:t>
      </w:r>
      <w:r w:rsidRPr="00685953">
        <w:rPr>
          <w:rFonts w:eastAsia="宋体" w:cs="宋体"/>
          <w:i/>
          <w:iCs/>
          <w:szCs w:val="24"/>
        </w:rPr>
        <w:t xml:space="preserve">J </w:t>
      </w:r>
      <w:proofErr w:type="spellStart"/>
      <w:r w:rsidRPr="00685953">
        <w:rPr>
          <w:rFonts w:eastAsia="宋体" w:cs="宋体"/>
          <w:i/>
          <w:iCs/>
          <w:szCs w:val="24"/>
        </w:rPr>
        <w:t>Hepatol</w:t>
      </w:r>
      <w:proofErr w:type="spellEnd"/>
      <w:r w:rsidRPr="00685953">
        <w:rPr>
          <w:rFonts w:eastAsia="宋体" w:cs="宋体"/>
          <w:szCs w:val="24"/>
        </w:rPr>
        <w:t> 1989; </w:t>
      </w:r>
      <w:r w:rsidRPr="00685953">
        <w:rPr>
          <w:rFonts w:eastAsia="宋体" w:cs="宋体"/>
          <w:b/>
          <w:bCs/>
          <w:szCs w:val="24"/>
        </w:rPr>
        <w:t>8</w:t>
      </w:r>
      <w:r w:rsidRPr="00685953">
        <w:rPr>
          <w:rFonts w:eastAsia="宋体" w:cs="宋体"/>
          <w:szCs w:val="24"/>
        </w:rPr>
        <w:t>: 373-379 [PMID: 2567298</w:t>
      </w:r>
      <w:r>
        <w:rPr>
          <w:rFonts w:eastAsia="宋体" w:cs="宋体" w:hint="eastAsia"/>
          <w:szCs w:val="24"/>
        </w:rPr>
        <w:t xml:space="preserve"> </w:t>
      </w:r>
      <w:r>
        <w:rPr>
          <w:rFonts w:eastAsia="宋体" w:cs="宋体"/>
          <w:szCs w:val="24"/>
        </w:rPr>
        <w:t xml:space="preserve">DOI: </w:t>
      </w:r>
      <w:r w:rsidRPr="00876789">
        <w:rPr>
          <w:rFonts w:eastAsia="宋体" w:cs="宋体"/>
          <w:szCs w:val="24"/>
        </w:rPr>
        <w:t>10.1016/0168-8278(89)90037-8</w:t>
      </w:r>
      <w:r w:rsidRPr="00685953">
        <w:rPr>
          <w:rFonts w:eastAsia="宋体" w:cs="宋体"/>
          <w:szCs w:val="24"/>
        </w:rPr>
        <w:t>]</w:t>
      </w:r>
    </w:p>
    <w:p w:rsidR="007237F2" w:rsidRPr="00685953" w:rsidRDefault="007237F2" w:rsidP="007237F2">
      <w:pPr>
        <w:rPr>
          <w:rFonts w:eastAsia="宋体" w:cs="宋体"/>
          <w:szCs w:val="24"/>
        </w:rPr>
      </w:pPr>
      <w:r w:rsidRPr="00685953">
        <w:rPr>
          <w:rFonts w:eastAsia="宋体" w:cs="宋体"/>
          <w:szCs w:val="24"/>
        </w:rPr>
        <w:t>3 </w:t>
      </w:r>
      <w:proofErr w:type="spellStart"/>
      <w:r w:rsidRPr="00685953">
        <w:rPr>
          <w:rFonts w:eastAsia="宋体" w:cs="宋体"/>
          <w:b/>
          <w:bCs/>
          <w:szCs w:val="24"/>
        </w:rPr>
        <w:t>Nunnari</w:t>
      </w:r>
      <w:proofErr w:type="spellEnd"/>
      <w:r w:rsidRPr="00685953">
        <w:rPr>
          <w:rFonts w:eastAsia="宋体" w:cs="宋体"/>
          <w:b/>
          <w:bCs/>
          <w:szCs w:val="24"/>
        </w:rPr>
        <w:t xml:space="preserve"> G</w:t>
      </w:r>
      <w:r w:rsidRPr="00685953">
        <w:rPr>
          <w:rFonts w:eastAsia="宋体" w:cs="宋体"/>
          <w:szCs w:val="24"/>
        </w:rPr>
        <w:t xml:space="preserve">, </w:t>
      </w:r>
      <w:proofErr w:type="spellStart"/>
      <w:r w:rsidRPr="00685953">
        <w:rPr>
          <w:rFonts w:eastAsia="宋体" w:cs="宋体"/>
          <w:szCs w:val="24"/>
        </w:rPr>
        <w:t>Pinzone</w:t>
      </w:r>
      <w:proofErr w:type="spellEnd"/>
      <w:r w:rsidRPr="00685953">
        <w:rPr>
          <w:rFonts w:eastAsia="宋体" w:cs="宋体"/>
          <w:szCs w:val="24"/>
        </w:rPr>
        <w:t xml:space="preserve"> MR, </w:t>
      </w:r>
      <w:proofErr w:type="spellStart"/>
      <w:r w:rsidRPr="00685953">
        <w:rPr>
          <w:rFonts w:eastAsia="宋体" w:cs="宋体"/>
          <w:szCs w:val="24"/>
        </w:rPr>
        <w:t>Gruttadauria</w:t>
      </w:r>
      <w:proofErr w:type="spellEnd"/>
      <w:r w:rsidRPr="00685953">
        <w:rPr>
          <w:rFonts w:eastAsia="宋体" w:cs="宋体"/>
          <w:szCs w:val="24"/>
        </w:rPr>
        <w:t xml:space="preserve"> S, </w:t>
      </w:r>
      <w:proofErr w:type="spellStart"/>
      <w:r w:rsidRPr="00685953">
        <w:rPr>
          <w:rFonts w:eastAsia="宋体" w:cs="宋体"/>
          <w:szCs w:val="24"/>
        </w:rPr>
        <w:t>Celesia</w:t>
      </w:r>
      <w:proofErr w:type="spellEnd"/>
      <w:r w:rsidRPr="00685953">
        <w:rPr>
          <w:rFonts w:eastAsia="宋体" w:cs="宋体"/>
          <w:szCs w:val="24"/>
        </w:rPr>
        <w:t xml:space="preserve"> BM, </w:t>
      </w:r>
      <w:proofErr w:type="spellStart"/>
      <w:r w:rsidRPr="00685953">
        <w:rPr>
          <w:rFonts w:eastAsia="宋体" w:cs="宋体"/>
          <w:szCs w:val="24"/>
        </w:rPr>
        <w:t>Madeddu</w:t>
      </w:r>
      <w:proofErr w:type="spellEnd"/>
      <w:r w:rsidRPr="00685953">
        <w:rPr>
          <w:rFonts w:eastAsia="宋体" w:cs="宋体"/>
          <w:szCs w:val="24"/>
        </w:rPr>
        <w:t xml:space="preserve"> G, </w:t>
      </w:r>
      <w:proofErr w:type="spellStart"/>
      <w:r w:rsidRPr="00685953">
        <w:rPr>
          <w:rFonts w:eastAsia="宋体" w:cs="宋体"/>
          <w:szCs w:val="24"/>
        </w:rPr>
        <w:t>Malaguarnera</w:t>
      </w:r>
      <w:proofErr w:type="spellEnd"/>
      <w:r w:rsidRPr="00685953">
        <w:rPr>
          <w:rFonts w:eastAsia="宋体" w:cs="宋体"/>
          <w:szCs w:val="24"/>
        </w:rPr>
        <w:t xml:space="preserve"> G, </w:t>
      </w:r>
      <w:proofErr w:type="spellStart"/>
      <w:r w:rsidRPr="00685953">
        <w:rPr>
          <w:rFonts w:eastAsia="宋体" w:cs="宋体"/>
          <w:szCs w:val="24"/>
        </w:rPr>
        <w:t>Pavone</w:t>
      </w:r>
      <w:proofErr w:type="spellEnd"/>
      <w:r w:rsidRPr="00685953">
        <w:rPr>
          <w:rFonts w:eastAsia="宋体" w:cs="宋体"/>
          <w:szCs w:val="24"/>
        </w:rPr>
        <w:t xml:space="preserve"> P, </w:t>
      </w:r>
      <w:proofErr w:type="spellStart"/>
      <w:r w:rsidRPr="00685953">
        <w:rPr>
          <w:rFonts w:eastAsia="宋体" w:cs="宋体"/>
          <w:szCs w:val="24"/>
        </w:rPr>
        <w:t>Cappellani</w:t>
      </w:r>
      <w:proofErr w:type="spellEnd"/>
      <w:r w:rsidRPr="00685953">
        <w:rPr>
          <w:rFonts w:eastAsia="宋体" w:cs="宋体"/>
          <w:szCs w:val="24"/>
        </w:rPr>
        <w:t xml:space="preserve"> A, </w:t>
      </w:r>
      <w:proofErr w:type="spellStart"/>
      <w:r w:rsidRPr="00685953">
        <w:rPr>
          <w:rFonts w:eastAsia="宋体" w:cs="宋体"/>
          <w:szCs w:val="24"/>
        </w:rPr>
        <w:t>Cacopardo</w:t>
      </w:r>
      <w:proofErr w:type="spellEnd"/>
      <w:r w:rsidRPr="00685953">
        <w:rPr>
          <w:rFonts w:eastAsia="宋体" w:cs="宋体"/>
          <w:szCs w:val="24"/>
        </w:rPr>
        <w:t xml:space="preserve"> B. Hepatic </w:t>
      </w:r>
      <w:proofErr w:type="spellStart"/>
      <w:r w:rsidRPr="00685953">
        <w:rPr>
          <w:rFonts w:eastAsia="宋体" w:cs="宋体"/>
          <w:szCs w:val="24"/>
        </w:rPr>
        <w:t>echinococcosis</w:t>
      </w:r>
      <w:proofErr w:type="spellEnd"/>
      <w:r w:rsidRPr="00685953">
        <w:rPr>
          <w:rFonts w:eastAsia="宋体" w:cs="宋体"/>
          <w:szCs w:val="24"/>
        </w:rPr>
        <w:t>: clinical and therapeutic aspects. </w:t>
      </w:r>
      <w:r w:rsidRPr="00685953">
        <w:rPr>
          <w:rFonts w:eastAsia="宋体" w:cs="宋体"/>
          <w:i/>
          <w:iCs/>
          <w:szCs w:val="24"/>
        </w:rPr>
        <w:t xml:space="preserve">World J </w:t>
      </w:r>
      <w:proofErr w:type="spellStart"/>
      <w:r w:rsidRPr="00685953">
        <w:rPr>
          <w:rFonts w:eastAsia="宋体" w:cs="宋体"/>
          <w:i/>
          <w:iCs/>
          <w:szCs w:val="24"/>
        </w:rPr>
        <w:t>Gastroenterol</w:t>
      </w:r>
      <w:proofErr w:type="spellEnd"/>
      <w:r w:rsidRPr="00685953">
        <w:rPr>
          <w:rFonts w:eastAsia="宋体" w:cs="宋体"/>
          <w:szCs w:val="24"/>
        </w:rPr>
        <w:t> 2012; </w:t>
      </w:r>
      <w:r w:rsidRPr="00685953">
        <w:rPr>
          <w:rFonts w:eastAsia="宋体" w:cs="宋体"/>
          <w:b/>
          <w:bCs/>
          <w:szCs w:val="24"/>
        </w:rPr>
        <w:t>18</w:t>
      </w:r>
      <w:r w:rsidRPr="00685953">
        <w:rPr>
          <w:rFonts w:eastAsia="宋体" w:cs="宋体"/>
          <w:szCs w:val="24"/>
        </w:rPr>
        <w:t>: 1448-1458 [PMID: 22509076</w:t>
      </w:r>
      <w:r>
        <w:rPr>
          <w:rFonts w:eastAsia="宋体" w:cs="宋体" w:hint="eastAsia"/>
          <w:szCs w:val="24"/>
        </w:rPr>
        <w:t xml:space="preserve"> </w:t>
      </w:r>
      <w:r>
        <w:rPr>
          <w:rFonts w:eastAsia="宋体" w:cs="宋体"/>
          <w:szCs w:val="24"/>
        </w:rPr>
        <w:t xml:space="preserve">DOI: </w:t>
      </w:r>
      <w:r w:rsidRPr="00876789">
        <w:rPr>
          <w:rFonts w:eastAsia="宋体" w:cs="宋体"/>
          <w:szCs w:val="24"/>
        </w:rPr>
        <w:t>10.3748/wjg.v18.i13.1448</w:t>
      </w:r>
      <w:r w:rsidRPr="00685953">
        <w:rPr>
          <w:rFonts w:eastAsia="宋体" w:cs="宋体"/>
          <w:szCs w:val="24"/>
        </w:rPr>
        <w:t>]</w:t>
      </w:r>
    </w:p>
    <w:p w:rsidR="007237F2" w:rsidRPr="00685953" w:rsidRDefault="007237F2" w:rsidP="007237F2">
      <w:pPr>
        <w:rPr>
          <w:rFonts w:eastAsia="宋体" w:cs="宋体"/>
          <w:szCs w:val="24"/>
        </w:rPr>
      </w:pPr>
      <w:proofErr w:type="gramStart"/>
      <w:r w:rsidRPr="00685953">
        <w:rPr>
          <w:rFonts w:eastAsia="宋体" w:cs="宋体"/>
          <w:szCs w:val="24"/>
        </w:rPr>
        <w:t>4 </w:t>
      </w:r>
      <w:proofErr w:type="spellStart"/>
      <w:r w:rsidRPr="00685953">
        <w:rPr>
          <w:rFonts w:eastAsia="宋体" w:cs="宋体"/>
          <w:b/>
          <w:bCs/>
          <w:szCs w:val="24"/>
        </w:rPr>
        <w:t>Romig</w:t>
      </w:r>
      <w:proofErr w:type="spellEnd"/>
      <w:r w:rsidRPr="00685953">
        <w:rPr>
          <w:rFonts w:eastAsia="宋体" w:cs="宋体"/>
          <w:b/>
          <w:bCs/>
          <w:szCs w:val="24"/>
        </w:rPr>
        <w:t xml:space="preserve"> T</w:t>
      </w:r>
      <w:r w:rsidRPr="00685953">
        <w:rPr>
          <w:rFonts w:eastAsia="宋体" w:cs="宋体"/>
          <w:szCs w:val="24"/>
        </w:rPr>
        <w:t xml:space="preserve">. Epidemiology of </w:t>
      </w:r>
      <w:proofErr w:type="spellStart"/>
      <w:r w:rsidRPr="00685953">
        <w:rPr>
          <w:rFonts w:eastAsia="宋体" w:cs="宋体"/>
          <w:szCs w:val="24"/>
        </w:rPr>
        <w:t>echinococcosis</w:t>
      </w:r>
      <w:proofErr w:type="spellEnd"/>
      <w:r w:rsidRPr="00685953">
        <w:rPr>
          <w:rFonts w:eastAsia="宋体" w:cs="宋体"/>
          <w:szCs w:val="24"/>
        </w:rPr>
        <w:t>.</w:t>
      </w:r>
      <w:proofErr w:type="gramEnd"/>
      <w:r w:rsidRPr="00685953">
        <w:rPr>
          <w:rFonts w:eastAsia="宋体" w:cs="宋体"/>
          <w:szCs w:val="24"/>
        </w:rPr>
        <w:t> </w:t>
      </w:r>
      <w:proofErr w:type="spellStart"/>
      <w:r w:rsidRPr="00685953">
        <w:rPr>
          <w:rFonts w:eastAsia="宋体" w:cs="宋体"/>
          <w:i/>
          <w:iCs/>
          <w:szCs w:val="24"/>
        </w:rPr>
        <w:t>Langenbecks</w:t>
      </w:r>
      <w:proofErr w:type="spellEnd"/>
      <w:r w:rsidRPr="00685953">
        <w:rPr>
          <w:rFonts w:eastAsia="宋体" w:cs="宋体"/>
          <w:i/>
          <w:iCs/>
          <w:szCs w:val="24"/>
        </w:rPr>
        <w:t xml:space="preserve"> Arch </w:t>
      </w:r>
      <w:proofErr w:type="spellStart"/>
      <w:r w:rsidRPr="00685953">
        <w:rPr>
          <w:rFonts w:eastAsia="宋体" w:cs="宋体"/>
          <w:i/>
          <w:iCs/>
          <w:szCs w:val="24"/>
        </w:rPr>
        <w:t>Surg</w:t>
      </w:r>
      <w:proofErr w:type="spellEnd"/>
      <w:r w:rsidRPr="00685953">
        <w:rPr>
          <w:rFonts w:eastAsia="宋体" w:cs="宋体"/>
          <w:szCs w:val="24"/>
        </w:rPr>
        <w:t> 2003; </w:t>
      </w:r>
      <w:r w:rsidRPr="00685953">
        <w:rPr>
          <w:rFonts w:eastAsia="宋体" w:cs="宋体"/>
          <w:b/>
          <w:bCs/>
          <w:szCs w:val="24"/>
        </w:rPr>
        <w:t>388</w:t>
      </w:r>
      <w:r w:rsidRPr="00685953">
        <w:rPr>
          <w:rFonts w:eastAsia="宋体" w:cs="宋体"/>
          <w:szCs w:val="24"/>
        </w:rPr>
        <w:t>: 209-217 [PMID: 12937989</w:t>
      </w:r>
      <w:r>
        <w:rPr>
          <w:rFonts w:eastAsia="宋体" w:cs="宋体" w:hint="eastAsia"/>
          <w:szCs w:val="24"/>
        </w:rPr>
        <w:t xml:space="preserve"> </w:t>
      </w:r>
      <w:r>
        <w:rPr>
          <w:rFonts w:eastAsia="宋体" w:cs="宋体"/>
          <w:szCs w:val="24"/>
        </w:rPr>
        <w:t xml:space="preserve">DOI: </w:t>
      </w:r>
      <w:r w:rsidRPr="00876789">
        <w:rPr>
          <w:rFonts w:eastAsia="宋体" w:cs="宋体"/>
          <w:szCs w:val="24"/>
        </w:rPr>
        <w:t>10.1007/s00423-003-0413-3</w:t>
      </w:r>
      <w:r w:rsidRPr="00685953">
        <w:rPr>
          <w:rFonts w:eastAsia="宋体" w:cs="宋体"/>
          <w:szCs w:val="24"/>
        </w:rPr>
        <w:t>]</w:t>
      </w:r>
    </w:p>
    <w:p w:rsidR="007237F2" w:rsidRPr="00685953" w:rsidRDefault="007237F2" w:rsidP="007237F2">
      <w:pPr>
        <w:rPr>
          <w:rFonts w:eastAsia="宋体" w:cs="宋体"/>
          <w:szCs w:val="24"/>
        </w:rPr>
      </w:pPr>
      <w:r w:rsidRPr="00F16786">
        <w:rPr>
          <w:rFonts w:eastAsia="宋体" w:cs="宋体"/>
          <w:szCs w:val="24"/>
          <w:lang w:val="de-DE"/>
        </w:rPr>
        <w:t>5 </w:t>
      </w:r>
      <w:r w:rsidRPr="00F16786">
        <w:rPr>
          <w:rFonts w:eastAsia="宋体" w:cs="宋体"/>
          <w:b/>
          <w:bCs/>
          <w:szCs w:val="24"/>
          <w:lang w:val="de-DE"/>
        </w:rPr>
        <w:t>Ammann RW</w:t>
      </w:r>
      <w:r w:rsidRPr="00F16786">
        <w:rPr>
          <w:rFonts w:eastAsia="宋体" w:cs="宋体"/>
          <w:szCs w:val="24"/>
          <w:lang w:val="de-DE"/>
        </w:rPr>
        <w:t xml:space="preserve">, Eckert J. Cestodes. </w:t>
      </w:r>
      <w:proofErr w:type="spellStart"/>
      <w:proofErr w:type="gramStart"/>
      <w:r w:rsidRPr="00685953">
        <w:rPr>
          <w:rFonts w:eastAsia="宋体" w:cs="宋体"/>
          <w:szCs w:val="24"/>
        </w:rPr>
        <w:t>Echinococcus</w:t>
      </w:r>
      <w:proofErr w:type="spellEnd"/>
      <w:r w:rsidRPr="00685953">
        <w:rPr>
          <w:rFonts w:eastAsia="宋体" w:cs="宋体"/>
          <w:szCs w:val="24"/>
        </w:rPr>
        <w:t>.</w:t>
      </w:r>
      <w:proofErr w:type="gramEnd"/>
      <w:r w:rsidRPr="00685953">
        <w:rPr>
          <w:rFonts w:eastAsia="宋体" w:cs="宋体"/>
          <w:szCs w:val="24"/>
        </w:rPr>
        <w:t> </w:t>
      </w:r>
      <w:proofErr w:type="spellStart"/>
      <w:r w:rsidRPr="00685953">
        <w:rPr>
          <w:rFonts w:eastAsia="宋体" w:cs="宋体"/>
          <w:i/>
          <w:iCs/>
          <w:szCs w:val="24"/>
        </w:rPr>
        <w:t>Gastroenterol</w:t>
      </w:r>
      <w:proofErr w:type="spellEnd"/>
      <w:r w:rsidRPr="00685953">
        <w:rPr>
          <w:rFonts w:eastAsia="宋体" w:cs="宋体"/>
          <w:i/>
          <w:iCs/>
          <w:szCs w:val="24"/>
        </w:rPr>
        <w:t xml:space="preserve"> </w:t>
      </w:r>
      <w:proofErr w:type="spellStart"/>
      <w:r w:rsidRPr="00685953">
        <w:rPr>
          <w:rFonts w:eastAsia="宋体" w:cs="宋体"/>
          <w:i/>
          <w:iCs/>
          <w:szCs w:val="24"/>
        </w:rPr>
        <w:t>Clin</w:t>
      </w:r>
      <w:proofErr w:type="spellEnd"/>
      <w:r w:rsidRPr="00685953">
        <w:rPr>
          <w:rFonts w:eastAsia="宋体" w:cs="宋体"/>
          <w:i/>
          <w:iCs/>
          <w:szCs w:val="24"/>
        </w:rPr>
        <w:t xml:space="preserve"> North Am</w:t>
      </w:r>
      <w:r w:rsidRPr="00685953">
        <w:rPr>
          <w:rFonts w:eastAsia="宋体" w:cs="宋体"/>
          <w:szCs w:val="24"/>
        </w:rPr>
        <w:t> 1996; </w:t>
      </w:r>
      <w:r w:rsidRPr="00685953">
        <w:rPr>
          <w:rFonts w:eastAsia="宋体" w:cs="宋体"/>
          <w:b/>
          <w:bCs/>
          <w:szCs w:val="24"/>
        </w:rPr>
        <w:t>25</w:t>
      </w:r>
      <w:r w:rsidRPr="00685953">
        <w:rPr>
          <w:rFonts w:eastAsia="宋体" w:cs="宋体"/>
          <w:szCs w:val="24"/>
        </w:rPr>
        <w:t>: 655-689 [PMID: 8863045</w:t>
      </w:r>
      <w:r>
        <w:rPr>
          <w:rFonts w:eastAsia="宋体" w:cs="宋体" w:hint="eastAsia"/>
          <w:szCs w:val="24"/>
        </w:rPr>
        <w:t xml:space="preserve"> </w:t>
      </w:r>
      <w:r>
        <w:rPr>
          <w:rFonts w:eastAsia="宋体" w:cs="宋体"/>
          <w:szCs w:val="24"/>
        </w:rPr>
        <w:t xml:space="preserve">DOI: </w:t>
      </w:r>
      <w:r w:rsidRPr="00876789">
        <w:rPr>
          <w:rFonts w:eastAsia="宋体" w:cs="宋体"/>
          <w:szCs w:val="24"/>
        </w:rPr>
        <w:t>10.1016/S0889-8553(05)70268-5</w:t>
      </w:r>
      <w:r w:rsidRPr="00685953">
        <w:rPr>
          <w:rFonts w:eastAsia="宋体" w:cs="宋体"/>
          <w:szCs w:val="24"/>
        </w:rPr>
        <w:t>]</w:t>
      </w:r>
    </w:p>
    <w:p w:rsidR="007237F2" w:rsidRPr="00685953" w:rsidRDefault="007237F2" w:rsidP="007237F2">
      <w:pPr>
        <w:rPr>
          <w:rFonts w:eastAsia="宋体" w:cs="宋体"/>
          <w:szCs w:val="24"/>
        </w:rPr>
      </w:pPr>
      <w:r w:rsidRPr="00685953">
        <w:rPr>
          <w:rFonts w:eastAsia="宋体" w:cs="宋体"/>
          <w:szCs w:val="24"/>
        </w:rPr>
        <w:t>6 </w:t>
      </w:r>
      <w:proofErr w:type="spellStart"/>
      <w:r w:rsidRPr="00685953">
        <w:rPr>
          <w:rFonts w:eastAsia="宋体" w:cs="宋体"/>
          <w:b/>
          <w:bCs/>
          <w:szCs w:val="24"/>
        </w:rPr>
        <w:t>Atanasov</w:t>
      </w:r>
      <w:proofErr w:type="spellEnd"/>
      <w:r w:rsidRPr="00685953">
        <w:rPr>
          <w:rFonts w:eastAsia="宋体" w:cs="宋体"/>
          <w:b/>
          <w:bCs/>
          <w:szCs w:val="24"/>
        </w:rPr>
        <w:t xml:space="preserve"> G</w:t>
      </w:r>
      <w:r w:rsidRPr="00685953">
        <w:rPr>
          <w:rFonts w:eastAsia="宋体" w:cs="宋体"/>
          <w:szCs w:val="24"/>
        </w:rPr>
        <w:t xml:space="preserve">, </w:t>
      </w:r>
      <w:proofErr w:type="spellStart"/>
      <w:r w:rsidRPr="00685953">
        <w:rPr>
          <w:rFonts w:eastAsia="宋体" w:cs="宋体"/>
          <w:szCs w:val="24"/>
        </w:rPr>
        <w:t>Benckert</w:t>
      </w:r>
      <w:proofErr w:type="spellEnd"/>
      <w:r w:rsidRPr="00685953">
        <w:rPr>
          <w:rFonts w:eastAsia="宋体" w:cs="宋体"/>
          <w:szCs w:val="24"/>
        </w:rPr>
        <w:t xml:space="preserve"> C, </w:t>
      </w:r>
      <w:proofErr w:type="spellStart"/>
      <w:r w:rsidRPr="00685953">
        <w:rPr>
          <w:rFonts w:eastAsia="宋体" w:cs="宋体"/>
          <w:szCs w:val="24"/>
        </w:rPr>
        <w:t>Thelen</w:t>
      </w:r>
      <w:proofErr w:type="spellEnd"/>
      <w:r w:rsidRPr="00685953">
        <w:rPr>
          <w:rFonts w:eastAsia="宋体" w:cs="宋体"/>
          <w:szCs w:val="24"/>
        </w:rPr>
        <w:t xml:space="preserve"> A, </w:t>
      </w:r>
      <w:proofErr w:type="spellStart"/>
      <w:r w:rsidRPr="00685953">
        <w:rPr>
          <w:rFonts w:eastAsia="宋体" w:cs="宋体"/>
          <w:szCs w:val="24"/>
        </w:rPr>
        <w:t>Tappe</w:t>
      </w:r>
      <w:proofErr w:type="spellEnd"/>
      <w:r w:rsidRPr="00685953">
        <w:rPr>
          <w:rFonts w:eastAsia="宋体" w:cs="宋体"/>
          <w:szCs w:val="24"/>
        </w:rPr>
        <w:t xml:space="preserve"> D, </w:t>
      </w:r>
      <w:proofErr w:type="spellStart"/>
      <w:r w:rsidRPr="00685953">
        <w:rPr>
          <w:rFonts w:eastAsia="宋体" w:cs="宋体"/>
          <w:szCs w:val="24"/>
        </w:rPr>
        <w:t>Frosch</w:t>
      </w:r>
      <w:proofErr w:type="spellEnd"/>
      <w:r w:rsidRPr="00685953">
        <w:rPr>
          <w:rFonts w:eastAsia="宋体" w:cs="宋体"/>
          <w:szCs w:val="24"/>
        </w:rPr>
        <w:t xml:space="preserve"> M, </w:t>
      </w:r>
      <w:proofErr w:type="spellStart"/>
      <w:r w:rsidRPr="00685953">
        <w:rPr>
          <w:rFonts w:eastAsia="宋体" w:cs="宋体"/>
          <w:szCs w:val="24"/>
        </w:rPr>
        <w:t>Teichmann</w:t>
      </w:r>
      <w:proofErr w:type="spellEnd"/>
      <w:r w:rsidRPr="00685953">
        <w:rPr>
          <w:rFonts w:eastAsia="宋体" w:cs="宋体"/>
          <w:szCs w:val="24"/>
        </w:rPr>
        <w:t xml:space="preserve"> D, Barth TF, </w:t>
      </w:r>
      <w:proofErr w:type="spellStart"/>
      <w:r w:rsidRPr="00685953">
        <w:rPr>
          <w:rFonts w:eastAsia="宋体" w:cs="宋体"/>
          <w:szCs w:val="24"/>
        </w:rPr>
        <w:t>Wittekind</w:t>
      </w:r>
      <w:proofErr w:type="spellEnd"/>
      <w:r w:rsidRPr="00685953">
        <w:rPr>
          <w:rFonts w:eastAsia="宋体" w:cs="宋体"/>
          <w:szCs w:val="24"/>
        </w:rPr>
        <w:t xml:space="preserve"> C, Schubert S, Jonas S. Alveolar </w:t>
      </w:r>
      <w:proofErr w:type="spellStart"/>
      <w:r w:rsidRPr="00685953">
        <w:rPr>
          <w:rFonts w:eastAsia="宋体" w:cs="宋体"/>
          <w:szCs w:val="24"/>
        </w:rPr>
        <w:t>echinococcosis</w:t>
      </w:r>
      <w:proofErr w:type="spellEnd"/>
      <w:r w:rsidRPr="00685953">
        <w:rPr>
          <w:rFonts w:eastAsia="宋体" w:cs="宋体"/>
          <w:szCs w:val="24"/>
        </w:rPr>
        <w:t>-spreading disease challenging clinicians: a case report and literature review. </w:t>
      </w:r>
      <w:r w:rsidRPr="00685953">
        <w:rPr>
          <w:rFonts w:eastAsia="宋体" w:cs="宋体"/>
          <w:i/>
          <w:iCs/>
          <w:szCs w:val="24"/>
        </w:rPr>
        <w:t xml:space="preserve">World J </w:t>
      </w:r>
      <w:proofErr w:type="spellStart"/>
      <w:r w:rsidRPr="00685953">
        <w:rPr>
          <w:rFonts w:eastAsia="宋体" w:cs="宋体"/>
          <w:i/>
          <w:iCs/>
          <w:szCs w:val="24"/>
        </w:rPr>
        <w:t>Gastroenterol</w:t>
      </w:r>
      <w:proofErr w:type="spellEnd"/>
      <w:r w:rsidRPr="00685953">
        <w:rPr>
          <w:rFonts w:eastAsia="宋体" w:cs="宋体"/>
          <w:szCs w:val="24"/>
        </w:rPr>
        <w:t> 2013; </w:t>
      </w:r>
      <w:r w:rsidRPr="00685953">
        <w:rPr>
          <w:rFonts w:eastAsia="宋体" w:cs="宋体"/>
          <w:b/>
          <w:bCs/>
          <w:szCs w:val="24"/>
        </w:rPr>
        <w:t>19</w:t>
      </w:r>
      <w:r w:rsidRPr="00685953">
        <w:rPr>
          <w:rFonts w:eastAsia="宋体" w:cs="宋体"/>
          <w:szCs w:val="24"/>
        </w:rPr>
        <w:t>: 4257-4261 [PMID: 23864792 DOI: 10.3748/wjg.v19.i26.4257]</w:t>
      </w:r>
    </w:p>
    <w:p w:rsidR="007237F2" w:rsidRPr="00685953" w:rsidRDefault="007237F2" w:rsidP="007237F2">
      <w:pPr>
        <w:rPr>
          <w:rFonts w:eastAsia="宋体" w:cs="宋体"/>
          <w:szCs w:val="24"/>
        </w:rPr>
      </w:pPr>
      <w:r w:rsidRPr="00685953">
        <w:rPr>
          <w:rFonts w:eastAsia="宋体" w:cs="宋体"/>
          <w:szCs w:val="24"/>
        </w:rPr>
        <w:t>7 </w:t>
      </w:r>
      <w:r w:rsidRPr="00685953">
        <w:rPr>
          <w:rFonts w:eastAsia="宋体" w:cs="宋体"/>
          <w:b/>
          <w:bCs/>
          <w:szCs w:val="24"/>
        </w:rPr>
        <w:t>Davidson RK</w:t>
      </w:r>
      <w:r w:rsidRPr="00685953">
        <w:rPr>
          <w:rFonts w:eastAsia="宋体" w:cs="宋体"/>
          <w:szCs w:val="24"/>
        </w:rPr>
        <w:t xml:space="preserve">, </w:t>
      </w:r>
      <w:proofErr w:type="spellStart"/>
      <w:r w:rsidRPr="00685953">
        <w:rPr>
          <w:rFonts w:eastAsia="宋体" w:cs="宋体"/>
          <w:szCs w:val="24"/>
        </w:rPr>
        <w:t>Romig</w:t>
      </w:r>
      <w:proofErr w:type="spellEnd"/>
      <w:r w:rsidRPr="00685953">
        <w:rPr>
          <w:rFonts w:eastAsia="宋体" w:cs="宋体"/>
          <w:szCs w:val="24"/>
        </w:rPr>
        <w:t xml:space="preserve"> T, Jenkins E, </w:t>
      </w:r>
      <w:proofErr w:type="spellStart"/>
      <w:r w:rsidRPr="00685953">
        <w:rPr>
          <w:rFonts w:eastAsia="宋体" w:cs="宋体"/>
          <w:szCs w:val="24"/>
        </w:rPr>
        <w:t>Tryland</w:t>
      </w:r>
      <w:proofErr w:type="spellEnd"/>
      <w:r w:rsidRPr="00685953">
        <w:rPr>
          <w:rFonts w:eastAsia="宋体" w:cs="宋体"/>
          <w:szCs w:val="24"/>
        </w:rPr>
        <w:t xml:space="preserve"> M, Robertson LJ. </w:t>
      </w:r>
      <w:proofErr w:type="gramStart"/>
      <w:r w:rsidRPr="00685953">
        <w:rPr>
          <w:rFonts w:eastAsia="宋体" w:cs="宋体"/>
          <w:szCs w:val="24"/>
        </w:rPr>
        <w:t xml:space="preserve">The impact of </w:t>
      </w:r>
      <w:proofErr w:type="spellStart"/>
      <w:r w:rsidRPr="00685953">
        <w:rPr>
          <w:rFonts w:eastAsia="宋体" w:cs="宋体"/>
          <w:szCs w:val="24"/>
        </w:rPr>
        <w:t>globalisation</w:t>
      </w:r>
      <w:proofErr w:type="spellEnd"/>
      <w:r w:rsidRPr="00685953">
        <w:rPr>
          <w:rFonts w:eastAsia="宋体" w:cs="宋体"/>
          <w:szCs w:val="24"/>
        </w:rPr>
        <w:t xml:space="preserve"> on the distribution of </w:t>
      </w:r>
      <w:proofErr w:type="spellStart"/>
      <w:r w:rsidRPr="00685953">
        <w:rPr>
          <w:rFonts w:eastAsia="宋体" w:cs="宋体"/>
          <w:szCs w:val="24"/>
        </w:rPr>
        <w:t>Echinococcus</w:t>
      </w:r>
      <w:proofErr w:type="spellEnd"/>
      <w:r w:rsidRPr="00685953">
        <w:rPr>
          <w:rFonts w:eastAsia="宋体" w:cs="宋体"/>
          <w:szCs w:val="24"/>
        </w:rPr>
        <w:t xml:space="preserve"> </w:t>
      </w:r>
      <w:proofErr w:type="spellStart"/>
      <w:r w:rsidRPr="00685953">
        <w:rPr>
          <w:rFonts w:eastAsia="宋体" w:cs="宋体"/>
          <w:szCs w:val="24"/>
        </w:rPr>
        <w:t>multilocularis</w:t>
      </w:r>
      <w:proofErr w:type="spellEnd"/>
      <w:r w:rsidRPr="00685953">
        <w:rPr>
          <w:rFonts w:eastAsia="宋体" w:cs="宋体"/>
          <w:szCs w:val="24"/>
        </w:rPr>
        <w:t>.</w:t>
      </w:r>
      <w:proofErr w:type="gramEnd"/>
      <w:r w:rsidRPr="00685953">
        <w:rPr>
          <w:rFonts w:eastAsia="宋体" w:cs="宋体"/>
          <w:szCs w:val="24"/>
        </w:rPr>
        <w:t> </w:t>
      </w:r>
      <w:r w:rsidRPr="00685953">
        <w:rPr>
          <w:rFonts w:eastAsia="宋体" w:cs="宋体"/>
          <w:i/>
          <w:iCs/>
          <w:szCs w:val="24"/>
        </w:rPr>
        <w:t xml:space="preserve">Trends </w:t>
      </w:r>
      <w:proofErr w:type="spellStart"/>
      <w:r w:rsidRPr="00685953">
        <w:rPr>
          <w:rFonts w:eastAsia="宋体" w:cs="宋体"/>
          <w:i/>
          <w:iCs/>
          <w:szCs w:val="24"/>
        </w:rPr>
        <w:t>Parasitol</w:t>
      </w:r>
      <w:proofErr w:type="spellEnd"/>
      <w:r w:rsidRPr="00685953">
        <w:rPr>
          <w:rFonts w:eastAsia="宋体" w:cs="宋体"/>
          <w:szCs w:val="24"/>
        </w:rPr>
        <w:t> 2012; </w:t>
      </w:r>
      <w:r w:rsidRPr="00685953">
        <w:rPr>
          <w:rFonts w:eastAsia="宋体" w:cs="宋体"/>
          <w:b/>
          <w:bCs/>
          <w:szCs w:val="24"/>
        </w:rPr>
        <w:t>28</w:t>
      </w:r>
      <w:r w:rsidRPr="00685953">
        <w:rPr>
          <w:rFonts w:eastAsia="宋体" w:cs="宋体"/>
          <w:szCs w:val="24"/>
        </w:rPr>
        <w:t>: 239-247 [PMID: 22542923 DOI: 10.1016/j.pt.2012.03.004]</w:t>
      </w:r>
    </w:p>
    <w:p w:rsidR="007237F2" w:rsidRPr="00685953" w:rsidRDefault="007237F2" w:rsidP="007237F2">
      <w:pPr>
        <w:rPr>
          <w:rFonts w:eastAsia="宋体" w:cs="宋体"/>
          <w:szCs w:val="24"/>
        </w:rPr>
      </w:pPr>
      <w:r w:rsidRPr="00685953">
        <w:rPr>
          <w:rFonts w:eastAsia="宋体" w:cs="宋体"/>
          <w:szCs w:val="24"/>
        </w:rPr>
        <w:t>8 </w:t>
      </w:r>
      <w:proofErr w:type="spellStart"/>
      <w:r w:rsidRPr="00685953">
        <w:rPr>
          <w:rFonts w:eastAsia="宋体" w:cs="宋体"/>
          <w:b/>
          <w:bCs/>
          <w:szCs w:val="24"/>
        </w:rPr>
        <w:t>Schweiger</w:t>
      </w:r>
      <w:proofErr w:type="spellEnd"/>
      <w:r w:rsidRPr="00685953">
        <w:rPr>
          <w:rFonts w:eastAsia="宋体" w:cs="宋体"/>
          <w:b/>
          <w:bCs/>
          <w:szCs w:val="24"/>
        </w:rPr>
        <w:t xml:space="preserve"> A</w:t>
      </w:r>
      <w:r w:rsidRPr="00685953">
        <w:rPr>
          <w:rFonts w:eastAsia="宋体" w:cs="宋体"/>
          <w:szCs w:val="24"/>
        </w:rPr>
        <w:t xml:space="preserve">, </w:t>
      </w:r>
      <w:proofErr w:type="spellStart"/>
      <w:r w:rsidRPr="00685953">
        <w:rPr>
          <w:rFonts w:eastAsia="宋体" w:cs="宋体"/>
          <w:szCs w:val="24"/>
        </w:rPr>
        <w:t>Ammann</w:t>
      </w:r>
      <w:proofErr w:type="spellEnd"/>
      <w:r w:rsidRPr="00685953">
        <w:rPr>
          <w:rFonts w:eastAsia="宋体" w:cs="宋体"/>
          <w:szCs w:val="24"/>
        </w:rPr>
        <w:t xml:space="preserve"> RW, </w:t>
      </w:r>
      <w:proofErr w:type="spellStart"/>
      <w:r w:rsidRPr="00685953">
        <w:rPr>
          <w:rFonts w:eastAsia="宋体" w:cs="宋体"/>
          <w:szCs w:val="24"/>
        </w:rPr>
        <w:t>Candinas</w:t>
      </w:r>
      <w:proofErr w:type="spellEnd"/>
      <w:r w:rsidRPr="00685953">
        <w:rPr>
          <w:rFonts w:eastAsia="宋体" w:cs="宋体"/>
          <w:szCs w:val="24"/>
        </w:rPr>
        <w:t xml:space="preserve"> D, </w:t>
      </w:r>
      <w:proofErr w:type="spellStart"/>
      <w:r w:rsidRPr="00685953">
        <w:rPr>
          <w:rFonts w:eastAsia="宋体" w:cs="宋体"/>
          <w:szCs w:val="24"/>
        </w:rPr>
        <w:t>Clavien</w:t>
      </w:r>
      <w:proofErr w:type="spellEnd"/>
      <w:r w:rsidRPr="00685953">
        <w:rPr>
          <w:rFonts w:eastAsia="宋体" w:cs="宋体"/>
          <w:szCs w:val="24"/>
        </w:rPr>
        <w:t xml:space="preserve"> PA, Eckert J, Gottstein B, </w:t>
      </w:r>
      <w:proofErr w:type="spellStart"/>
      <w:r w:rsidRPr="00685953">
        <w:rPr>
          <w:rFonts w:eastAsia="宋体" w:cs="宋体"/>
          <w:szCs w:val="24"/>
        </w:rPr>
        <w:t>Halkic</w:t>
      </w:r>
      <w:proofErr w:type="spellEnd"/>
      <w:r w:rsidRPr="00685953">
        <w:rPr>
          <w:rFonts w:eastAsia="宋体" w:cs="宋体"/>
          <w:szCs w:val="24"/>
        </w:rPr>
        <w:t xml:space="preserve"> N, </w:t>
      </w:r>
      <w:proofErr w:type="spellStart"/>
      <w:r w:rsidRPr="00685953">
        <w:rPr>
          <w:rFonts w:eastAsia="宋体" w:cs="宋体"/>
          <w:szCs w:val="24"/>
        </w:rPr>
        <w:t>Muellhaupt</w:t>
      </w:r>
      <w:proofErr w:type="spellEnd"/>
      <w:r w:rsidRPr="00685953">
        <w:rPr>
          <w:rFonts w:eastAsia="宋体" w:cs="宋体"/>
          <w:szCs w:val="24"/>
        </w:rPr>
        <w:t xml:space="preserve"> B, </w:t>
      </w:r>
      <w:proofErr w:type="spellStart"/>
      <w:r w:rsidRPr="00685953">
        <w:rPr>
          <w:rFonts w:eastAsia="宋体" w:cs="宋体"/>
          <w:szCs w:val="24"/>
        </w:rPr>
        <w:t>Prinz</w:t>
      </w:r>
      <w:proofErr w:type="spellEnd"/>
      <w:r w:rsidRPr="00685953">
        <w:rPr>
          <w:rFonts w:eastAsia="宋体" w:cs="宋体"/>
          <w:szCs w:val="24"/>
        </w:rPr>
        <w:t xml:space="preserve"> BM, </w:t>
      </w:r>
      <w:proofErr w:type="spellStart"/>
      <w:r w:rsidRPr="00685953">
        <w:rPr>
          <w:rFonts w:eastAsia="宋体" w:cs="宋体"/>
          <w:szCs w:val="24"/>
        </w:rPr>
        <w:t>Reichen</w:t>
      </w:r>
      <w:proofErr w:type="spellEnd"/>
      <w:r w:rsidRPr="00685953">
        <w:rPr>
          <w:rFonts w:eastAsia="宋体" w:cs="宋体"/>
          <w:szCs w:val="24"/>
        </w:rPr>
        <w:t xml:space="preserve"> J, </w:t>
      </w:r>
      <w:proofErr w:type="spellStart"/>
      <w:r w:rsidRPr="00685953">
        <w:rPr>
          <w:rFonts w:eastAsia="宋体" w:cs="宋体"/>
          <w:szCs w:val="24"/>
        </w:rPr>
        <w:t>Tarr</w:t>
      </w:r>
      <w:proofErr w:type="spellEnd"/>
      <w:r w:rsidRPr="00685953">
        <w:rPr>
          <w:rFonts w:eastAsia="宋体" w:cs="宋体"/>
          <w:szCs w:val="24"/>
        </w:rPr>
        <w:t xml:space="preserve"> PE, </w:t>
      </w:r>
      <w:proofErr w:type="spellStart"/>
      <w:r w:rsidRPr="00685953">
        <w:rPr>
          <w:rFonts w:eastAsia="宋体" w:cs="宋体"/>
          <w:szCs w:val="24"/>
        </w:rPr>
        <w:t>Torgerson</w:t>
      </w:r>
      <w:proofErr w:type="spellEnd"/>
      <w:r w:rsidRPr="00685953">
        <w:rPr>
          <w:rFonts w:eastAsia="宋体" w:cs="宋体"/>
          <w:szCs w:val="24"/>
        </w:rPr>
        <w:t xml:space="preserve"> PR, </w:t>
      </w:r>
      <w:proofErr w:type="spellStart"/>
      <w:r w:rsidRPr="00685953">
        <w:rPr>
          <w:rFonts w:eastAsia="宋体" w:cs="宋体"/>
          <w:szCs w:val="24"/>
        </w:rPr>
        <w:t>Deplazes</w:t>
      </w:r>
      <w:proofErr w:type="spellEnd"/>
      <w:r w:rsidRPr="00685953">
        <w:rPr>
          <w:rFonts w:eastAsia="宋体" w:cs="宋体"/>
          <w:szCs w:val="24"/>
        </w:rPr>
        <w:t xml:space="preserve"> P. Human alveolar </w:t>
      </w:r>
      <w:proofErr w:type="spellStart"/>
      <w:r w:rsidRPr="00685953">
        <w:rPr>
          <w:rFonts w:eastAsia="宋体" w:cs="宋体"/>
          <w:szCs w:val="24"/>
        </w:rPr>
        <w:t>echinococcosis</w:t>
      </w:r>
      <w:proofErr w:type="spellEnd"/>
      <w:r w:rsidRPr="00685953">
        <w:rPr>
          <w:rFonts w:eastAsia="宋体" w:cs="宋体"/>
          <w:szCs w:val="24"/>
        </w:rPr>
        <w:t xml:space="preserve"> after fox population increase, Switzerland. </w:t>
      </w:r>
      <w:proofErr w:type="spellStart"/>
      <w:r w:rsidRPr="00685953">
        <w:rPr>
          <w:rFonts w:eastAsia="宋体" w:cs="宋体"/>
          <w:i/>
          <w:iCs/>
          <w:szCs w:val="24"/>
        </w:rPr>
        <w:t>Emerg</w:t>
      </w:r>
      <w:proofErr w:type="spellEnd"/>
      <w:r w:rsidRPr="00685953">
        <w:rPr>
          <w:rFonts w:eastAsia="宋体" w:cs="宋体"/>
          <w:i/>
          <w:iCs/>
          <w:szCs w:val="24"/>
        </w:rPr>
        <w:t xml:space="preserve"> Infect Dis</w:t>
      </w:r>
      <w:r w:rsidRPr="00685953">
        <w:rPr>
          <w:rFonts w:eastAsia="宋体" w:cs="宋体"/>
          <w:szCs w:val="24"/>
        </w:rPr>
        <w:t> 2007; </w:t>
      </w:r>
      <w:r w:rsidRPr="00685953">
        <w:rPr>
          <w:rFonts w:eastAsia="宋体" w:cs="宋体"/>
          <w:b/>
          <w:bCs/>
          <w:szCs w:val="24"/>
        </w:rPr>
        <w:t>13</w:t>
      </w:r>
      <w:r w:rsidRPr="00685953">
        <w:rPr>
          <w:rFonts w:eastAsia="宋体" w:cs="宋体"/>
          <w:szCs w:val="24"/>
        </w:rPr>
        <w:t>: 878-882 [PMID: 17553227 DOI: 10.3201/eid1306.061074]</w:t>
      </w:r>
    </w:p>
    <w:p w:rsidR="007237F2" w:rsidRPr="00685953" w:rsidRDefault="007237F2" w:rsidP="007237F2">
      <w:pPr>
        <w:rPr>
          <w:rFonts w:eastAsia="宋体" w:cs="宋体"/>
          <w:szCs w:val="24"/>
        </w:rPr>
      </w:pPr>
      <w:r w:rsidRPr="00685953">
        <w:rPr>
          <w:rFonts w:eastAsia="宋体" w:cs="宋体"/>
          <w:szCs w:val="24"/>
        </w:rPr>
        <w:t>9 </w:t>
      </w:r>
      <w:proofErr w:type="spellStart"/>
      <w:r w:rsidRPr="00685953">
        <w:rPr>
          <w:rFonts w:eastAsia="宋体" w:cs="宋体"/>
          <w:b/>
          <w:bCs/>
          <w:szCs w:val="24"/>
        </w:rPr>
        <w:t>Heyd</w:t>
      </w:r>
      <w:proofErr w:type="spellEnd"/>
      <w:r w:rsidRPr="00685953">
        <w:rPr>
          <w:rFonts w:eastAsia="宋体" w:cs="宋体"/>
          <w:b/>
          <w:bCs/>
          <w:szCs w:val="24"/>
        </w:rPr>
        <w:t xml:space="preserve"> B</w:t>
      </w:r>
      <w:r w:rsidRPr="00685953">
        <w:rPr>
          <w:rFonts w:eastAsia="宋体" w:cs="宋体"/>
          <w:szCs w:val="24"/>
        </w:rPr>
        <w:t xml:space="preserve">, Weise L, </w:t>
      </w:r>
      <w:proofErr w:type="spellStart"/>
      <w:r w:rsidRPr="00685953">
        <w:rPr>
          <w:rFonts w:eastAsia="宋体" w:cs="宋体"/>
          <w:szCs w:val="24"/>
        </w:rPr>
        <w:t>Bettschart</w:t>
      </w:r>
      <w:proofErr w:type="spellEnd"/>
      <w:r w:rsidRPr="00685953">
        <w:rPr>
          <w:rFonts w:eastAsia="宋体" w:cs="宋体"/>
          <w:szCs w:val="24"/>
        </w:rPr>
        <w:t xml:space="preserve"> V, </w:t>
      </w:r>
      <w:proofErr w:type="spellStart"/>
      <w:r w:rsidRPr="00685953">
        <w:rPr>
          <w:rFonts w:eastAsia="宋体" w:cs="宋体"/>
          <w:szCs w:val="24"/>
        </w:rPr>
        <w:t>Gillet</w:t>
      </w:r>
      <w:proofErr w:type="spellEnd"/>
      <w:r w:rsidRPr="00685953">
        <w:rPr>
          <w:rFonts w:eastAsia="宋体" w:cs="宋体"/>
          <w:szCs w:val="24"/>
        </w:rPr>
        <w:t xml:space="preserve"> M. [Surgical treatment of hepatic alveolar </w:t>
      </w:r>
      <w:proofErr w:type="spellStart"/>
      <w:r w:rsidRPr="00685953">
        <w:rPr>
          <w:rFonts w:eastAsia="宋体" w:cs="宋体"/>
          <w:szCs w:val="24"/>
        </w:rPr>
        <w:t>echinococcosis</w:t>
      </w:r>
      <w:proofErr w:type="spellEnd"/>
      <w:r w:rsidRPr="00685953">
        <w:rPr>
          <w:rFonts w:eastAsia="宋体" w:cs="宋体"/>
          <w:szCs w:val="24"/>
        </w:rPr>
        <w:t>]. </w:t>
      </w:r>
      <w:proofErr w:type="spellStart"/>
      <w:r w:rsidRPr="00685953">
        <w:rPr>
          <w:rFonts w:eastAsia="宋体" w:cs="宋体"/>
          <w:i/>
          <w:iCs/>
          <w:szCs w:val="24"/>
        </w:rPr>
        <w:t>Chirurg</w:t>
      </w:r>
      <w:proofErr w:type="spellEnd"/>
      <w:r w:rsidRPr="00685953">
        <w:rPr>
          <w:rFonts w:eastAsia="宋体" w:cs="宋体"/>
          <w:szCs w:val="24"/>
        </w:rPr>
        <w:t> 2000; </w:t>
      </w:r>
      <w:r w:rsidRPr="00685953">
        <w:rPr>
          <w:rFonts w:eastAsia="宋体" w:cs="宋体"/>
          <w:b/>
          <w:bCs/>
          <w:szCs w:val="24"/>
        </w:rPr>
        <w:t>71</w:t>
      </w:r>
      <w:r w:rsidRPr="00685953">
        <w:rPr>
          <w:rFonts w:eastAsia="宋体" w:cs="宋体"/>
          <w:szCs w:val="24"/>
        </w:rPr>
        <w:t>: 16-20 [PMID: 10662997</w:t>
      </w:r>
      <w:r>
        <w:rPr>
          <w:rFonts w:eastAsia="宋体" w:cs="宋体" w:hint="eastAsia"/>
          <w:szCs w:val="24"/>
        </w:rPr>
        <w:t xml:space="preserve"> </w:t>
      </w:r>
      <w:r>
        <w:rPr>
          <w:rFonts w:eastAsia="宋体" w:cs="宋体"/>
          <w:szCs w:val="24"/>
        </w:rPr>
        <w:t xml:space="preserve">DOI: </w:t>
      </w:r>
      <w:r w:rsidRPr="00876789">
        <w:rPr>
          <w:rFonts w:eastAsia="宋体" w:cs="宋体"/>
          <w:szCs w:val="24"/>
        </w:rPr>
        <w:t>10.1007/s001040051007</w:t>
      </w:r>
      <w:r w:rsidRPr="00685953">
        <w:rPr>
          <w:rFonts w:eastAsia="宋体" w:cs="宋体"/>
          <w:szCs w:val="24"/>
        </w:rPr>
        <w:t>]</w:t>
      </w:r>
    </w:p>
    <w:p w:rsidR="007237F2" w:rsidRPr="00685953" w:rsidRDefault="007237F2" w:rsidP="007237F2">
      <w:pPr>
        <w:rPr>
          <w:rFonts w:eastAsia="宋体" w:cs="宋体"/>
          <w:szCs w:val="24"/>
        </w:rPr>
      </w:pPr>
      <w:proofErr w:type="gramStart"/>
      <w:r w:rsidRPr="00685953">
        <w:rPr>
          <w:rFonts w:eastAsia="宋体" w:cs="宋体"/>
          <w:szCs w:val="24"/>
        </w:rPr>
        <w:lastRenderedPageBreak/>
        <w:t>10 </w:t>
      </w:r>
      <w:r w:rsidRPr="00685953">
        <w:rPr>
          <w:rFonts w:eastAsia="宋体" w:cs="宋体"/>
          <w:b/>
          <w:bCs/>
          <w:szCs w:val="24"/>
        </w:rPr>
        <w:t>Craig P</w:t>
      </w:r>
      <w:r w:rsidRPr="00685953">
        <w:rPr>
          <w:rFonts w:eastAsia="宋体" w:cs="宋体"/>
          <w:szCs w:val="24"/>
        </w:rPr>
        <w:t xml:space="preserve">. </w:t>
      </w:r>
      <w:proofErr w:type="spellStart"/>
      <w:r w:rsidRPr="00685953">
        <w:rPr>
          <w:rFonts w:eastAsia="宋体" w:cs="宋体"/>
          <w:szCs w:val="24"/>
        </w:rPr>
        <w:t>Echinococcus</w:t>
      </w:r>
      <w:proofErr w:type="spellEnd"/>
      <w:r w:rsidRPr="00685953">
        <w:rPr>
          <w:rFonts w:eastAsia="宋体" w:cs="宋体"/>
          <w:szCs w:val="24"/>
        </w:rPr>
        <w:t xml:space="preserve"> </w:t>
      </w:r>
      <w:proofErr w:type="spellStart"/>
      <w:r w:rsidRPr="00685953">
        <w:rPr>
          <w:rFonts w:eastAsia="宋体" w:cs="宋体"/>
          <w:szCs w:val="24"/>
        </w:rPr>
        <w:t>multilocularis</w:t>
      </w:r>
      <w:proofErr w:type="spellEnd"/>
      <w:r w:rsidRPr="00685953">
        <w:rPr>
          <w:rFonts w:eastAsia="宋体" w:cs="宋体"/>
          <w:szCs w:val="24"/>
        </w:rPr>
        <w:t>.</w:t>
      </w:r>
      <w:proofErr w:type="gramEnd"/>
      <w:r w:rsidRPr="00685953">
        <w:rPr>
          <w:rFonts w:eastAsia="宋体" w:cs="宋体"/>
          <w:szCs w:val="24"/>
        </w:rPr>
        <w:t> </w:t>
      </w:r>
      <w:proofErr w:type="spellStart"/>
      <w:r w:rsidRPr="00685953">
        <w:rPr>
          <w:rFonts w:eastAsia="宋体" w:cs="宋体"/>
          <w:i/>
          <w:iCs/>
          <w:szCs w:val="24"/>
        </w:rPr>
        <w:t>Curr</w:t>
      </w:r>
      <w:proofErr w:type="spellEnd"/>
      <w:r w:rsidRPr="00685953">
        <w:rPr>
          <w:rFonts w:eastAsia="宋体" w:cs="宋体"/>
          <w:i/>
          <w:iCs/>
          <w:szCs w:val="24"/>
        </w:rPr>
        <w:t xml:space="preserve"> </w:t>
      </w:r>
      <w:proofErr w:type="spellStart"/>
      <w:r w:rsidRPr="00685953">
        <w:rPr>
          <w:rFonts w:eastAsia="宋体" w:cs="宋体"/>
          <w:i/>
          <w:iCs/>
          <w:szCs w:val="24"/>
        </w:rPr>
        <w:t>Opin</w:t>
      </w:r>
      <w:proofErr w:type="spellEnd"/>
      <w:r w:rsidRPr="00685953">
        <w:rPr>
          <w:rFonts w:eastAsia="宋体" w:cs="宋体"/>
          <w:i/>
          <w:iCs/>
          <w:szCs w:val="24"/>
        </w:rPr>
        <w:t xml:space="preserve"> Infect Dis</w:t>
      </w:r>
      <w:r w:rsidRPr="00685953">
        <w:rPr>
          <w:rFonts w:eastAsia="宋体" w:cs="宋体"/>
          <w:szCs w:val="24"/>
        </w:rPr>
        <w:t> 2003; </w:t>
      </w:r>
      <w:r w:rsidRPr="00685953">
        <w:rPr>
          <w:rFonts w:eastAsia="宋体" w:cs="宋体"/>
          <w:b/>
          <w:bCs/>
          <w:szCs w:val="24"/>
        </w:rPr>
        <w:t>16</w:t>
      </w:r>
      <w:r w:rsidRPr="00685953">
        <w:rPr>
          <w:rFonts w:eastAsia="宋体" w:cs="宋体"/>
          <w:szCs w:val="24"/>
        </w:rPr>
        <w:t>: 437-444 [PMID: 14501996</w:t>
      </w:r>
      <w:r>
        <w:rPr>
          <w:rFonts w:eastAsia="宋体" w:cs="宋体" w:hint="eastAsia"/>
          <w:szCs w:val="24"/>
        </w:rPr>
        <w:t xml:space="preserve"> </w:t>
      </w:r>
      <w:r>
        <w:rPr>
          <w:rFonts w:eastAsia="宋体" w:cs="宋体"/>
          <w:szCs w:val="24"/>
        </w:rPr>
        <w:t xml:space="preserve">DOI: </w:t>
      </w:r>
      <w:r w:rsidRPr="00876789">
        <w:rPr>
          <w:rFonts w:eastAsia="宋体" w:cs="宋体"/>
          <w:szCs w:val="24"/>
        </w:rPr>
        <w:t>10.1097/00001432-200310000-00010</w:t>
      </w:r>
      <w:r w:rsidRPr="00685953">
        <w:rPr>
          <w:rFonts w:eastAsia="宋体" w:cs="宋体"/>
          <w:szCs w:val="24"/>
        </w:rPr>
        <w:t>]</w:t>
      </w:r>
    </w:p>
    <w:p w:rsidR="007237F2" w:rsidRPr="00F16786" w:rsidRDefault="007237F2" w:rsidP="007237F2">
      <w:pPr>
        <w:rPr>
          <w:rFonts w:eastAsia="宋体" w:cs="宋体"/>
          <w:szCs w:val="24"/>
          <w:lang w:val="de-DE"/>
        </w:rPr>
      </w:pPr>
      <w:proofErr w:type="gramStart"/>
      <w:r w:rsidRPr="00685953">
        <w:rPr>
          <w:rFonts w:eastAsia="宋体" w:cs="宋体"/>
          <w:szCs w:val="24"/>
        </w:rPr>
        <w:t>11 </w:t>
      </w:r>
      <w:proofErr w:type="spellStart"/>
      <w:r w:rsidRPr="00685953">
        <w:rPr>
          <w:rFonts w:eastAsia="宋体" w:cs="宋体"/>
          <w:b/>
          <w:bCs/>
          <w:szCs w:val="24"/>
        </w:rPr>
        <w:t>Buttenschoen</w:t>
      </w:r>
      <w:proofErr w:type="spellEnd"/>
      <w:r w:rsidRPr="00685953">
        <w:rPr>
          <w:rFonts w:eastAsia="宋体" w:cs="宋体"/>
          <w:b/>
          <w:bCs/>
          <w:szCs w:val="24"/>
        </w:rPr>
        <w:t xml:space="preserve"> K</w:t>
      </w:r>
      <w:r w:rsidRPr="00685953">
        <w:rPr>
          <w:rFonts w:eastAsia="宋体" w:cs="宋体"/>
          <w:szCs w:val="24"/>
        </w:rPr>
        <w:t xml:space="preserve">, Carli </w:t>
      </w:r>
      <w:proofErr w:type="spellStart"/>
      <w:r w:rsidRPr="00685953">
        <w:rPr>
          <w:rFonts w:eastAsia="宋体" w:cs="宋体"/>
          <w:szCs w:val="24"/>
        </w:rPr>
        <w:t>Buttenschoen</w:t>
      </w:r>
      <w:proofErr w:type="spellEnd"/>
      <w:r w:rsidRPr="00685953">
        <w:rPr>
          <w:rFonts w:eastAsia="宋体" w:cs="宋体"/>
          <w:szCs w:val="24"/>
        </w:rPr>
        <w:t xml:space="preserve"> D, </w:t>
      </w:r>
      <w:proofErr w:type="spellStart"/>
      <w:r w:rsidRPr="00685953">
        <w:rPr>
          <w:rFonts w:eastAsia="宋体" w:cs="宋体"/>
          <w:szCs w:val="24"/>
        </w:rPr>
        <w:t>Gruener</w:t>
      </w:r>
      <w:proofErr w:type="spellEnd"/>
      <w:r w:rsidRPr="00685953">
        <w:rPr>
          <w:rFonts w:eastAsia="宋体" w:cs="宋体"/>
          <w:szCs w:val="24"/>
        </w:rPr>
        <w:t xml:space="preserve"> B, Kern P, </w:t>
      </w:r>
      <w:proofErr w:type="spellStart"/>
      <w:r w:rsidRPr="00685953">
        <w:rPr>
          <w:rFonts w:eastAsia="宋体" w:cs="宋体"/>
          <w:szCs w:val="24"/>
        </w:rPr>
        <w:t>Beger</w:t>
      </w:r>
      <w:proofErr w:type="spellEnd"/>
      <w:r w:rsidRPr="00685953">
        <w:rPr>
          <w:rFonts w:eastAsia="宋体" w:cs="宋体"/>
          <w:szCs w:val="24"/>
        </w:rPr>
        <w:t xml:space="preserve"> HG, </w:t>
      </w:r>
      <w:proofErr w:type="spellStart"/>
      <w:r w:rsidRPr="00685953">
        <w:rPr>
          <w:rFonts w:eastAsia="宋体" w:cs="宋体"/>
          <w:szCs w:val="24"/>
        </w:rPr>
        <w:t>Henne-Bruns</w:t>
      </w:r>
      <w:proofErr w:type="spellEnd"/>
      <w:r w:rsidRPr="00685953">
        <w:rPr>
          <w:rFonts w:eastAsia="宋体" w:cs="宋体"/>
          <w:szCs w:val="24"/>
        </w:rPr>
        <w:t xml:space="preserve"> D, Reuter S. Long-term experience on surgical treatment of alveolar </w:t>
      </w:r>
      <w:proofErr w:type="spellStart"/>
      <w:r w:rsidRPr="00685953">
        <w:rPr>
          <w:rFonts w:eastAsia="宋体" w:cs="宋体"/>
          <w:szCs w:val="24"/>
        </w:rPr>
        <w:t>echinococcosis</w:t>
      </w:r>
      <w:proofErr w:type="spellEnd"/>
      <w:r w:rsidRPr="00685953">
        <w:rPr>
          <w:rFonts w:eastAsia="宋体" w:cs="宋体"/>
          <w:szCs w:val="24"/>
        </w:rPr>
        <w:t>.</w:t>
      </w:r>
      <w:proofErr w:type="gramEnd"/>
      <w:r w:rsidRPr="00685953">
        <w:rPr>
          <w:rFonts w:eastAsia="宋体" w:cs="宋体"/>
          <w:szCs w:val="24"/>
        </w:rPr>
        <w:t> </w:t>
      </w:r>
      <w:r w:rsidRPr="00F16786">
        <w:rPr>
          <w:rFonts w:eastAsia="宋体" w:cs="宋体"/>
          <w:i/>
          <w:iCs/>
          <w:szCs w:val="24"/>
          <w:lang w:val="de-DE"/>
        </w:rPr>
        <w:t>Langenbecks Arch Surg</w:t>
      </w:r>
      <w:r w:rsidRPr="00F16786">
        <w:rPr>
          <w:rFonts w:eastAsia="宋体" w:cs="宋体"/>
          <w:szCs w:val="24"/>
          <w:lang w:val="de-DE"/>
        </w:rPr>
        <w:t> 2009; </w:t>
      </w:r>
      <w:r w:rsidRPr="00F16786">
        <w:rPr>
          <w:rFonts w:eastAsia="宋体" w:cs="宋体"/>
          <w:b/>
          <w:bCs/>
          <w:szCs w:val="24"/>
          <w:lang w:val="de-DE"/>
        </w:rPr>
        <w:t>394</w:t>
      </w:r>
      <w:r w:rsidRPr="00F16786">
        <w:rPr>
          <w:rFonts w:eastAsia="宋体" w:cs="宋体"/>
          <w:szCs w:val="24"/>
          <w:lang w:val="de-DE"/>
        </w:rPr>
        <w:t>: 689-698 [PMID: 18651165 DOI: 10.1007/s00423-008-0392-5]</w:t>
      </w:r>
    </w:p>
    <w:p w:rsidR="007237F2" w:rsidRPr="00F16786" w:rsidRDefault="007237F2" w:rsidP="007237F2">
      <w:pPr>
        <w:rPr>
          <w:rFonts w:eastAsia="宋体" w:cs="宋体"/>
          <w:szCs w:val="24"/>
          <w:lang w:val="de-DE"/>
        </w:rPr>
      </w:pPr>
      <w:r w:rsidRPr="00F16786">
        <w:rPr>
          <w:rFonts w:eastAsia="宋体" w:cs="宋体"/>
          <w:szCs w:val="24"/>
          <w:lang w:val="de-DE"/>
        </w:rPr>
        <w:t>12</w:t>
      </w:r>
      <w:r w:rsidRPr="00F16786">
        <w:rPr>
          <w:rFonts w:eastAsia="宋体" w:cs="宋体"/>
          <w:szCs w:val="24"/>
          <w:lang w:val="de-DE"/>
        </w:rPr>
        <w:tab/>
      </w:r>
      <w:bookmarkStart w:id="32" w:name="OLE_LINK79"/>
      <w:bookmarkStart w:id="33" w:name="OLE_LINK80"/>
      <w:r w:rsidRPr="00F16786">
        <w:rPr>
          <w:rFonts w:eastAsia="宋体" w:cs="宋体"/>
          <w:b/>
          <w:szCs w:val="24"/>
          <w:lang w:val="de-DE"/>
        </w:rPr>
        <w:t>Kern P,</w:t>
      </w:r>
      <w:r w:rsidRPr="00F16786">
        <w:rPr>
          <w:rFonts w:eastAsia="宋体" w:cs="宋体"/>
          <w:szCs w:val="24"/>
          <w:lang w:val="de-DE"/>
        </w:rPr>
        <w:t xml:space="preserve"> Kratzer W, Reuter S. Alveolar echinococcosis: diagnosis.</w:t>
      </w:r>
      <w:r w:rsidRPr="00F16786">
        <w:rPr>
          <w:rFonts w:eastAsia="宋体" w:cs="宋体"/>
          <w:i/>
          <w:szCs w:val="24"/>
          <w:lang w:val="de-DE"/>
        </w:rPr>
        <w:t xml:space="preserve"> Dtsch Med Wochenschr</w:t>
      </w:r>
      <w:r w:rsidRPr="00F16786">
        <w:rPr>
          <w:rFonts w:eastAsia="宋体" w:cs="宋体"/>
          <w:szCs w:val="24"/>
          <w:lang w:val="de-DE"/>
        </w:rPr>
        <w:t xml:space="preserve"> 2000; </w:t>
      </w:r>
      <w:r w:rsidRPr="00F16786">
        <w:rPr>
          <w:rFonts w:eastAsia="宋体" w:cs="宋体"/>
          <w:b/>
          <w:szCs w:val="24"/>
          <w:lang w:val="de-DE"/>
        </w:rPr>
        <w:t>125</w:t>
      </w:r>
      <w:r w:rsidRPr="00F16786">
        <w:rPr>
          <w:rFonts w:eastAsia="宋体" w:cs="宋体"/>
          <w:szCs w:val="24"/>
          <w:lang w:val="de-DE"/>
        </w:rPr>
        <w:t>: 59-62</w:t>
      </w:r>
      <w:bookmarkEnd w:id="32"/>
      <w:bookmarkEnd w:id="33"/>
      <w:r w:rsidRPr="00F16786">
        <w:rPr>
          <w:rFonts w:eastAsia="宋体" w:cs="宋体" w:hint="eastAsia"/>
          <w:szCs w:val="24"/>
          <w:lang w:val="de-DE"/>
        </w:rPr>
        <w:t xml:space="preserve"> [</w:t>
      </w:r>
      <w:r w:rsidRPr="00F16786">
        <w:rPr>
          <w:rFonts w:eastAsia="宋体" w:cs="宋体"/>
          <w:szCs w:val="24"/>
          <w:lang w:val="de-DE"/>
        </w:rPr>
        <w:t>DOI: 10.1055/s-2007-1023907</w:t>
      </w:r>
      <w:r w:rsidRPr="00F16786">
        <w:rPr>
          <w:rFonts w:eastAsia="宋体" w:cs="宋体" w:hint="eastAsia"/>
          <w:szCs w:val="24"/>
          <w:lang w:val="de-DE"/>
        </w:rPr>
        <w:t>]</w:t>
      </w:r>
    </w:p>
    <w:p w:rsidR="007237F2" w:rsidRPr="00685953" w:rsidRDefault="007237F2" w:rsidP="007237F2">
      <w:pPr>
        <w:rPr>
          <w:rFonts w:eastAsia="宋体" w:cs="宋体"/>
          <w:szCs w:val="24"/>
        </w:rPr>
      </w:pPr>
      <w:r w:rsidRPr="00685953">
        <w:rPr>
          <w:rFonts w:eastAsia="宋体" w:cs="宋体"/>
          <w:szCs w:val="24"/>
        </w:rPr>
        <w:t>13 </w:t>
      </w:r>
      <w:proofErr w:type="spellStart"/>
      <w:r w:rsidRPr="00685953">
        <w:rPr>
          <w:rFonts w:eastAsia="宋体" w:cs="宋体"/>
          <w:b/>
          <w:bCs/>
          <w:szCs w:val="24"/>
        </w:rPr>
        <w:t>Sezgin</w:t>
      </w:r>
      <w:proofErr w:type="spellEnd"/>
      <w:r w:rsidRPr="00685953">
        <w:rPr>
          <w:rFonts w:eastAsia="宋体" w:cs="宋体"/>
          <w:b/>
          <w:bCs/>
          <w:szCs w:val="24"/>
        </w:rPr>
        <w:t xml:space="preserve"> O</w:t>
      </w:r>
      <w:r w:rsidRPr="00685953">
        <w:rPr>
          <w:rFonts w:eastAsia="宋体" w:cs="宋体"/>
          <w:szCs w:val="24"/>
        </w:rPr>
        <w:t xml:space="preserve">, </w:t>
      </w:r>
      <w:proofErr w:type="spellStart"/>
      <w:r w:rsidRPr="00685953">
        <w:rPr>
          <w:rFonts w:eastAsia="宋体" w:cs="宋体"/>
          <w:szCs w:val="24"/>
        </w:rPr>
        <w:t>Altinta</w:t>
      </w:r>
      <w:r w:rsidRPr="00685953">
        <w:rPr>
          <w:rFonts w:eastAsia="MS Mincho" w:cs="MS Mincho"/>
          <w:szCs w:val="24"/>
        </w:rPr>
        <w:t>ş</w:t>
      </w:r>
      <w:proofErr w:type="spellEnd"/>
      <w:r w:rsidRPr="00685953">
        <w:rPr>
          <w:rFonts w:eastAsia="宋体" w:cs="宋体"/>
          <w:szCs w:val="24"/>
        </w:rPr>
        <w:t xml:space="preserve"> E, </w:t>
      </w:r>
      <w:proofErr w:type="spellStart"/>
      <w:r w:rsidRPr="00685953">
        <w:rPr>
          <w:rFonts w:eastAsia="宋体" w:cs="宋体"/>
          <w:szCs w:val="24"/>
        </w:rPr>
        <w:t>Sarita</w:t>
      </w:r>
      <w:r w:rsidRPr="00685953">
        <w:rPr>
          <w:rFonts w:eastAsia="MS Mincho" w:cs="MS Mincho"/>
          <w:szCs w:val="24"/>
        </w:rPr>
        <w:t>ş</w:t>
      </w:r>
      <w:proofErr w:type="spellEnd"/>
      <w:r w:rsidRPr="00685953">
        <w:rPr>
          <w:rFonts w:eastAsia="宋体" w:cs="宋体"/>
          <w:szCs w:val="24"/>
        </w:rPr>
        <w:t xml:space="preserve"> U, </w:t>
      </w:r>
      <w:proofErr w:type="spellStart"/>
      <w:r w:rsidRPr="00685953">
        <w:rPr>
          <w:rFonts w:eastAsia="宋体" w:cs="宋体"/>
          <w:szCs w:val="24"/>
        </w:rPr>
        <w:t>Sahin</w:t>
      </w:r>
      <w:proofErr w:type="spellEnd"/>
      <w:r w:rsidRPr="00685953">
        <w:rPr>
          <w:rFonts w:eastAsia="宋体" w:cs="宋体"/>
          <w:szCs w:val="24"/>
        </w:rPr>
        <w:t xml:space="preserve"> B. Hepatic alveolar </w:t>
      </w:r>
      <w:proofErr w:type="spellStart"/>
      <w:r w:rsidRPr="00685953">
        <w:rPr>
          <w:rFonts w:eastAsia="宋体" w:cs="宋体"/>
          <w:szCs w:val="24"/>
        </w:rPr>
        <w:t>echinococcosis</w:t>
      </w:r>
      <w:proofErr w:type="spellEnd"/>
      <w:r w:rsidRPr="00685953">
        <w:rPr>
          <w:rFonts w:eastAsia="宋体" w:cs="宋体"/>
          <w:szCs w:val="24"/>
        </w:rPr>
        <w:t>: clinical and radiologic features and endoscopic management. </w:t>
      </w:r>
      <w:r w:rsidRPr="00685953">
        <w:rPr>
          <w:rFonts w:eastAsia="宋体" w:cs="宋体"/>
          <w:i/>
          <w:iCs/>
          <w:szCs w:val="24"/>
        </w:rPr>
        <w:t xml:space="preserve">J </w:t>
      </w:r>
      <w:proofErr w:type="spellStart"/>
      <w:r w:rsidRPr="00685953">
        <w:rPr>
          <w:rFonts w:eastAsia="宋体" w:cs="宋体"/>
          <w:i/>
          <w:iCs/>
          <w:szCs w:val="24"/>
        </w:rPr>
        <w:t>Clin</w:t>
      </w:r>
      <w:proofErr w:type="spellEnd"/>
      <w:r w:rsidRPr="00685953">
        <w:rPr>
          <w:rFonts w:eastAsia="宋体" w:cs="宋体"/>
          <w:i/>
          <w:iCs/>
          <w:szCs w:val="24"/>
        </w:rPr>
        <w:t xml:space="preserve"> </w:t>
      </w:r>
      <w:proofErr w:type="spellStart"/>
      <w:r w:rsidRPr="00685953">
        <w:rPr>
          <w:rFonts w:eastAsia="宋体" w:cs="宋体"/>
          <w:i/>
          <w:iCs/>
          <w:szCs w:val="24"/>
        </w:rPr>
        <w:t>Gastroenterol</w:t>
      </w:r>
      <w:proofErr w:type="spellEnd"/>
      <w:r w:rsidRPr="00685953">
        <w:rPr>
          <w:rFonts w:eastAsia="宋体" w:cs="宋体"/>
          <w:szCs w:val="24"/>
        </w:rPr>
        <w:t> 2005; </w:t>
      </w:r>
      <w:r w:rsidRPr="00685953">
        <w:rPr>
          <w:rFonts w:eastAsia="宋体" w:cs="宋体"/>
          <w:b/>
          <w:bCs/>
          <w:szCs w:val="24"/>
        </w:rPr>
        <w:t>39</w:t>
      </w:r>
      <w:r w:rsidRPr="00685953">
        <w:rPr>
          <w:rFonts w:eastAsia="宋体" w:cs="宋体"/>
          <w:szCs w:val="24"/>
        </w:rPr>
        <w:t>: 160-167 [PMID: 15681914]</w:t>
      </w:r>
    </w:p>
    <w:p w:rsidR="007237F2" w:rsidRPr="00685953" w:rsidRDefault="007237F2" w:rsidP="007237F2">
      <w:pPr>
        <w:rPr>
          <w:rFonts w:eastAsia="宋体" w:cs="宋体"/>
          <w:szCs w:val="24"/>
        </w:rPr>
      </w:pPr>
      <w:r w:rsidRPr="00685953">
        <w:rPr>
          <w:rFonts w:eastAsia="宋体" w:cs="宋体"/>
          <w:szCs w:val="24"/>
        </w:rPr>
        <w:t>14 </w:t>
      </w:r>
      <w:proofErr w:type="spellStart"/>
      <w:r w:rsidRPr="00685953">
        <w:rPr>
          <w:rFonts w:eastAsia="宋体" w:cs="宋体"/>
          <w:b/>
          <w:bCs/>
          <w:szCs w:val="24"/>
        </w:rPr>
        <w:t>Erzurumlu</w:t>
      </w:r>
      <w:proofErr w:type="spellEnd"/>
      <w:r w:rsidRPr="00685953">
        <w:rPr>
          <w:rFonts w:eastAsia="宋体" w:cs="宋体"/>
          <w:b/>
          <w:bCs/>
          <w:szCs w:val="24"/>
        </w:rPr>
        <w:t xml:space="preserve"> K</w:t>
      </w:r>
      <w:r w:rsidRPr="00685953">
        <w:rPr>
          <w:rFonts w:eastAsia="宋体" w:cs="宋体"/>
          <w:szCs w:val="24"/>
        </w:rPr>
        <w:t xml:space="preserve">, </w:t>
      </w:r>
      <w:proofErr w:type="spellStart"/>
      <w:r w:rsidRPr="00685953">
        <w:rPr>
          <w:rFonts w:eastAsia="宋体" w:cs="宋体"/>
          <w:szCs w:val="24"/>
        </w:rPr>
        <w:t>Dervisoglu</w:t>
      </w:r>
      <w:proofErr w:type="spellEnd"/>
      <w:r w:rsidRPr="00685953">
        <w:rPr>
          <w:rFonts w:eastAsia="宋体" w:cs="宋体"/>
          <w:szCs w:val="24"/>
        </w:rPr>
        <w:t xml:space="preserve"> A, </w:t>
      </w:r>
      <w:proofErr w:type="spellStart"/>
      <w:r w:rsidRPr="00685953">
        <w:rPr>
          <w:rFonts w:eastAsia="宋体" w:cs="宋体"/>
          <w:szCs w:val="24"/>
        </w:rPr>
        <w:t>Polat</w:t>
      </w:r>
      <w:proofErr w:type="spellEnd"/>
      <w:r w:rsidRPr="00685953">
        <w:rPr>
          <w:rFonts w:eastAsia="宋体" w:cs="宋体"/>
          <w:szCs w:val="24"/>
        </w:rPr>
        <w:t xml:space="preserve"> C, </w:t>
      </w:r>
      <w:proofErr w:type="spellStart"/>
      <w:r w:rsidRPr="00685953">
        <w:rPr>
          <w:rFonts w:eastAsia="宋体" w:cs="宋体"/>
          <w:szCs w:val="24"/>
        </w:rPr>
        <w:t>Senyurek</w:t>
      </w:r>
      <w:proofErr w:type="spellEnd"/>
      <w:r w:rsidRPr="00685953">
        <w:rPr>
          <w:rFonts w:eastAsia="宋体" w:cs="宋体"/>
          <w:szCs w:val="24"/>
        </w:rPr>
        <w:t xml:space="preserve"> G, </w:t>
      </w:r>
      <w:proofErr w:type="spellStart"/>
      <w:r w:rsidRPr="00685953">
        <w:rPr>
          <w:rFonts w:eastAsia="宋体" w:cs="宋体"/>
          <w:szCs w:val="24"/>
        </w:rPr>
        <w:t>Yetim</w:t>
      </w:r>
      <w:proofErr w:type="spellEnd"/>
      <w:r w:rsidRPr="00685953">
        <w:rPr>
          <w:rFonts w:eastAsia="宋体" w:cs="宋体"/>
          <w:szCs w:val="24"/>
        </w:rPr>
        <w:t xml:space="preserve"> I, </w:t>
      </w:r>
      <w:proofErr w:type="spellStart"/>
      <w:r w:rsidRPr="00685953">
        <w:rPr>
          <w:rFonts w:eastAsia="宋体" w:cs="宋体"/>
          <w:szCs w:val="24"/>
        </w:rPr>
        <w:t>Hokelek</w:t>
      </w:r>
      <w:proofErr w:type="spellEnd"/>
      <w:r w:rsidRPr="00685953">
        <w:rPr>
          <w:rFonts w:eastAsia="宋体" w:cs="宋体"/>
          <w:szCs w:val="24"/>
        </w:rPr>
        <w:t xml:space="preserve"> M. </w:t>
      </w:r>
      <w:proofErr w:type="spellStart"/>
      <w:r w:rsidRPr="00685953">
        <w:rPr>
          <w:rFonts w:eastAsia="宋体" w:cs="宋体"/>
          <w:szCs w:val="24"/>
        </w:rPr>
        <w:t>Intrabiliary</w:t>
      </w:r>
      <w:proofErr w:type="spellEnd"/>
      <w:r w:rsidRPr="00685953">
        <w:rPr>
          <w:rFonts w:eastAsia="宋体" w:cs="宋体"/>
          <w:szCs w:val="24"/>
        </w:rPr>
        <w:t xml:space="preserve"> rupture: an algorithm in the treatment of controversial complication of hepatic </w:t>
      </w:r>
      <w:proofErr w:type="spellStart"/>
      <w:r w:rsidRPr="00685953">
        <w:rPr>
          <w:rFonts w:eastAsia="宋体" w:cs="宋体"/>
          <w:szCs w:val="24"/>
        </w:rPr>
        <w:t>hydatidosis</w:t>
      </w:r>
      <w:proofErr w:type="spellEnd"/>
      <w:r w:rsidRPr="00685953">
        <w:rPr>
          <w:rFonts w:eastAsia="宋体" w:cs="宋体"/>
          <w:szCs w:val="24"/>
        </w:rPr>
        <w:t>. </w:t>
      </w:r>
      <w:r w:rsidRPr="00685953">
        <w:rPr>
          <w:rFonts w:eastAsia="宋体" w:cs="宋体"/>
          <w:i/>
          <w:iCs/>
          <w:szCs w:val="24"/>
        </w:rPr>
        <w:t xml:space="preserve">World J </w:t>
      </w:r>
      <w:proofErr w:type="spellStart"/>
      <w:r w:rsidRPr="00685953">
        <w:rPr>
          <w:rFonts w:eastAsia="宋体" w:cs="宋体"/>
          <w:i/>
          <w:iCs/>
          <w:szCs w:val="24"/>
        </w:rPr>
        <w:t>Gastroenterol</w:t>
      </w:r>
      <w:proofErr w:type="spellEnd"/>
      <w:r w:rsidRPr="00685953">
        <w:rPr>
          <w:rFonts w:eastAsia="宋体" w:cs="宋体"/>
          <w:szCs w:val="24"/>
        </w:rPr>
        <w:t> 2005; </w:t>
      </w:r>
      <w:r w:rsidRPr="00685953">
        <w:rPr>
          <w:rFonts w:eastAsia="宋体" w:cs="宋体"/>
          <w:b/>
          <w:bCs/>
          <w:szCs w:val="24"/>
        </w:rPr>
        <w:t>11</w:t>
      </w:r>
      <w:r w:rsidRPr="00685953">
        <w:rPr>
          <w:rFonts w:eastAsia="宋体" w:cs="宋体"/>
          <w:szCs w:val="24"/>
        </w:rPr>
        <w:t>: 2472-2476 [PMID: 15832420]</w:t>
      </w:r>
    </w:p>
    <w:p w:rsidR="007237F2" w:rsidRPr="00685953" w:rsidRDefault="007237F2" w:rsidP="007237F2">
      <w:pPr>
        <w:rPr>
          <w:rFonts w:eastAsia="宋体" w:cs="宋体"/>
          <w:szCs w:val="24"/>
        </w:rPr>
      </w:pPr>
      <w:proofErr w:type="gramStart"/>
      <w:r w:rsidRPr="00685953">
        <w:rPr>
          <w:rFonts w:eastAsia="宋体" w:cs="宋体"/>
          <w:szCs w:val="24"/>
        </w:rPr>
        <w:t xml:space="preserve">15 </w:t>
      </w:r>
      <w:r w:rsidRPr="00685953">
        <w:rPr>
          <w:rFonts w:eastAsia="宋体" w:cs="宋体"/>
          <w:b/>
          <w:szCs w:val="24"/>
        </w:rPr>
        <w:t>Sharma BC,</w:t>
      </w:r>
      <w:r w:rsidRPr="00685953">
        <w:rPr>
          <w:rFonts w:eastAsia="宋体" w:cs="宋体"/>
          <w:szCs w:val="24"/>
        </w:rPr>
        <w:t xml:space="preserve"> Reddy RS, Garg V. Endoscopic management of hepatic </w:t>
      </w:r>
      <w:proofErr w:type="spellStart"/>
      <w:r w:rsidRPr="00685953">
        <w:rPr>
          <w:rFonts w:eastAsia="宋体" w:cs="宋体"/>
          <w:szCs w:val="24"/>
        </w:rPr>
        <w:t>hydatid</w:t>
      </w:r>
      <w:proofErr w:type="spellEnd"/>
      <w:r w:rsidRPr="00685953">
        <w:rPr>
          <w:rFonts w:eastAsia="宋体" w:cs="宋体"/>
          <w:szCs w:val="24"/>
        </w:rPr>
        <w:t xml:space="preserve"> cyst with biliary communication.</w:t>
      </w:r>
      <w:proofErr w:type="gramEnd"/>
      <w:r w:rsidRPr="00685953">
        <w:rPr>
          <w:rFonts w:eastAsia="宋体" w:cs="宋体"/>
          <w:szCs w:val="24"/>
        </w:rPr>
        <w:t xml:space="preserve"> </w:t>
      </w:r>
      <w:r w:rsidRPr="00685953">
        <w:rPr>
          <w:rFonts w:eastAsia="宋体" w:cs="宋体"/>
          <w:i/>
          <w:szCs w:val="24"/>
        </w:rPr>
        <w:t xml:space="preserve">Dig </w:t>
      </w:r>
      <w:proofErr w:type="spellStart"/>
      <w:r w:rsidRPr="00685953">
        <w:rPr>
          <w:rFonts w:eastAsia="宋体" w:cs="宋体"/>
          <w:i/>
          <w:szCs w:val="24"/>
        </w:rPr>
        <w:t>Endosc</w:t>
      </w:r>
      <w:proofErr w:type="spellEnd"/>
      <w:r w:rsidRPr="00685953">
        <w:rPr>
          <w:rFonts w:eastAsia="宋体" w:cs="宋体"/>
          <w:szCs w:val="24"/>
        </w:rPr>
        <w:t xml:space="preserve"> 2012; </w:t>
      </w:r>
      <w:r w:rsidRPr="00685953">
        <w:rPr>
          <w:rFonts w:eastAsia="宋体" w:cs="宋体"/>
          <w:b/>
          <w:szCs w:val="24"/>
        </w:rPr>
        <w:t>24</w:t>
      </w:r>
      <w:r w:rsidRPr="00685953">
        <w:rPr>
          <w:rFonts w:eastAsia="宋体" w:cs="宋体"/>
          <w:szCs w:val="24"/>
        </w:rPr>
        <w:t>: 267-270 [PIMD: 22725113 DOI: 1</w:t>
      </w:r>
      <w:r>
        <w:rPr>
          <w:rFonts w:eastAsia="宋体" w:cs="宋体"/>
          <w:szCs w:val="24"/>
        </w:rPr>
        <w:t>0.1111/j.1443-1661.2011.01225.x</w:t>
      </w:r>
      <w:r w:rsidRPr="00685953">
        <w:rPr>
          <w:rFonts w:eastAsia="宋体" w:cs="宋体"/>
          <w:szCs w:val="24"/>
        </w:rPr>
        <w:t>]</w:t>
      </w:r>
    </w:p>
    <w:p w:rsidR="007237F2" w:rsidRPr="00685953" w:rsidRDefault="007237F2" w:rsidP="007237F2">
      <w:pPr>
        <w:rPr>
          <w:rFonts w:eastAsia="宋体" w:cs="宋体"/>
          <w:szCs w:val="24"/>
        </w:rPr>
      </w:pPr>
      <w:r w:rsidRPr="00685953">
        <w:rPr>
          <w:rFonts w:eastAsia="宋体" w:cs="宋体"/>
          <w:szCs w:val="24"/>
        </w:rPr>
        <w:t>16 </w:t>
      </w:r>
      <w:proofErr w:type="spellStart"/>
      <w:r w:rsidRPr="00685953">
        <w:rPr>
          <w:rFonts w:eastAsia="宋体" w:cs="宋体"/>
          <w:b/>
          <w:bCs/>
          <w:szCs w:val="24"/>
        </w:rPr>
        <w:t>Ozturk</w:t>
      </w:r>
      <w:proofErr w:type="spellEnd"/>
      <w:r w:rsidRPr="00685953">
        <w:rPr>
          <w:rFonts w:eastAsia="宋体" w:cs="宋体"/>
          <w:b/>
          <w:bCs/>
          <w:szCs w:val="24"/>
        </w:rPr>
        <w:t xml:space="preserve"> G</w:t>
      </w:r>
      <w:r w:rsidRPr="00685953">
        <w:rPr>
          <w:rFonts w:eastAsia="宋体" w:cs="宋体"/>
          <w:szCs w:val="24"/>
        </w:rPr>
        <w:t xml:space="preserve">, </w:t>
      </w:r>
      <w:proofErr w:type="spellStart"/>
      <w:r w:rsidRPr="00685953">
        <w:rPr>
          <w:rFonts w:eastAsia="宋体" w:cs="宋体"/>
          <w:szCs w:val="24"/>
        </w:rPr>
        <w:t>Polat</w:t>
      </w:r>
      <w:proofErr w:type="spellEnd"/>
      <w:r w:rsidRPr="00685953">
        <w:rPr>
          <w:rFonts w:eastAsia="宋体" w:cs="宋体"/>
          <w:szCs w:val="24"/>
        </w:rPr>
        <w:t xml:space="preserve"> KY, </w:t>
      </w:r>
      <w:proofErr w:type="spellStart"/>
      <w:r w:rsidRPr="00685953">
        <w:rPr>
          <w:rFonts w:eastAsia="宋体" w:cs="宋体"/>
          <w:szCs w:val="24"/>
        </w:rPr>
        <w:t>Yildirgan</w:t>
      </w:r>
      <w:proofErr w:type="spellEnd"/>
      <w:r w:rsidRPr="00685953">
        <w:rPr>
          <w:rFonts w:eastAsia="宋体" w:cs="宋体"/>
          <w:szCs w:val="24"/>
        </w:rPr>
        <w:t xml:space="preserve"> MI, </w:t>
      </w:r>
      <w:proofErr w:type="spellStart"/>
      <w:r w:rsidRPr="00685953">
        <w:rPr>
          <w:rFonts w:eastAsia="宋体" w:cs="宋体"/>
          <w:szCs w:val="24"/>
        </w:rPr>
        <w:t>Aydinli</w:t>
      </w:r>
      <w:proofErr w:type="spellEnd"/>
      <w:r w:rsidRPr="00685953">
        <w:rPr>
          <w:rFonts w:eastAsia="宋体" w:cs="宋体"/>
          <w:szCs w:val="24"/>
        </w:rPr>
        <w:t xml:space="preserve"> B, </w:t>
      </w:r>
      <w:proofErr w:type="spellStart"/>
      <w:r w:rsidRPr="00685953">
        <w:rPr>
          <w:rFonts w:eastAsia="宋体" w:cs="宋体"/>
          <w:szCs w:val="24"/>
        </w:rPr>
        <w:t>Atamanalp</w:t>
      </w:r>
      <w:proofErr w:type="spellEnd"/>
      <w:r w:rsidRPr="00685953">
        <w:rPr>
          <w:rFonts w:eastAsia="宋体" w:cs="宋体"/>
          <w:szCs w:val="24"/>
        </w:rPr>
        <w:t xml:space="preserve"> SS, Aydin U. Endoscopic retrograde </w:t>
      </w:r>
      <w:proofErr w:type="spellStart"/>
      <w:r w:rsidRPr="00685953">
        <w:rPr>
          <w:rFonts w:eastAsia="宋体" w:cs="宋体"/>
          <w:szCs w:val="24"/>
        </w:rPr>
        <w:t>cholangiopancreatography</w:t>
      </w:r>
      <w:proofErr w:type="spellEnd"/>
      <w:r w:rsidRPr="00685953">
        <w:rPr>
          <w:rFonts w:eastAsia="宋体" w:cs="宋体"/>
          <w:szCs w:val="24"/>
        </w:rPr>
        <w:t xml:space="preserve"> in hepatic alveolar </w:t>
      </w:r>
      <w:proofErr w:type="spellStart"/>
      <w:r w:rsidRPr="00685953">
        <w:rPr>
          <w:rFonts w:eastAsia="宋体" w:cs="宋体"/>
          <w:szCs w:val="24"/>
        </w:rPr>
        <w:t>echinococcosis</w:t>
      </w:r>
      <w:proofErr w:type="spellEnd"/>
      <w:r w:rsidRPr="00685953">
        <w:rPr>
          <w:rFonts w:eastAsia="宋体" w:cs="宋体"/>
          <w:szCs w:val="24"/>
        </w:rPr>
        <w:t>. </w:t>
      </w:r>
      <w:r w:rsidRPr="00685953">
        <w:rPr>
          <w:rFonts w:eastAsia="宋体" w:cs="宋体"/>
          <w:i/>
          <w:iCs/>
          <w:szCs w:val="24"/>
        </w:rPr>
        <w:t xml:space="preserve">J </w:t>
      </w:r>
      <w:proofErr w:type="spellStart"/>
      <w:r w:rsidRPr="00685953">
        <w:rPr>
          <w:rFonts w:eastAsia="宋体" w:cs="宋体"/>
          <w:i/>
          <w:iCs/>
          <w:szCs w:val="24"/>
        </w:rPr>
        <w:t>Gastroenterol</w:t>
      </w:r>
      <w:proofErr w:type="spellEnd"/>
      <w:r w:rsidRPr="00685953">
        <w:rPr>
          <w:rFonts w:eastAsia="宋体" w:cs="宋体"/>
          <w:i/>
          <w:iCs/>
          <w:szCs w:val="24"/>
        </w:rPr>
        <w:t xml:space="preserve"> </w:t>
      </w:r>
      <w:proofErr w:type="spellStart"/>
      <w:r w:rsidRPr="00685953">
        <w:rPr>
          <w:rFonts w:eastAsia="宋体" w:cs="宋体"/>
          <w:i/>
          <w:iCs/>
          <w:szCs w:val="24"/>
        </w:rPr>
        <w:t>Hepatol</w:t>
      </w:r>
      <w:proofErr w:type="spellEnd"/>
      <w:r w:rsidRPr="00685953">
        <w:rPr>
          <w:rFonts w:eastAsia="宋体" w:cs="宋体"/>
          <w:szCs w:val="24"/>
        </w:rPr>
        <w:t> 2009; </w:t>
      </w:r>
      <w:r w:rsidRPr="00685953">
        <w:rPr>
          <w:rFonts w:eastAsia="宋体" w:cs="宋体"/>
          <w:b/>
          <w:bCs/>
          <w:szCs w:val="24"/>
        </w:rPr>
        <w:t>24</w:t>
      </w:r>
      <w:r w:rsidRPr="00685953">
        <w:rPr>
          <w:rFonts w:eastAsia="宋体" w:cs="宋体"/>
          <w:szCs w:val="24"/>
        </w:rPr>
        <w:t>: 1365-1369 [PMID: 19702904 DOI: 10.1111/j.1440-1746.2009.05877.x</w:t>
      </w:r>
      <w:r>
        <w:rPr>
          <w:rFonts w:eastAsia="宋体" w:cs="宋体"/>
          <w:szCs w:val="24"/>
        </w:rPr>
        <w:t>]</w:t>
      </w:r>
    </w:p>
    <w:p w:rsidR="007237F2" w:rsidRPr="00890672" w:rsidRDefault="007237F2" w:rsidP="007237F2">
      <w:pPr>
        <w:rPr>
          <w:rFonts w:eastAsia="宋体" w:cs="宋体"/>
          <w:szCs w:val="24"/>
        </w:rPr>
      </w:pPr>
      <w:r w:rsidRPr="00890672">
        <w:rPr>
          <w:rFonts w:eastAsia="宋体" w:cs="宋体"/>
          <w:szCs w:val="24"/>
        </w:rPr>
        <w:t>17 </w:t>
      </w:r>
      <w:proofErr w:type="spellStart"/>
      <w:r w:rsidRPr="00890672">
        <w:rPr>
          <w:rFonts w:eastAsia="宋体" w:cs="宋体"/>
          <w:b/>
          <w:bCs/>
          <w:szCs w:val="24"/>
        </w:rPr>
        <w:t>Hilmio</w:t>
      </w:r>
      <w:r w:rsidRPr="00685953">
        <w:rPr>
          <w:rFonts w:eastAsia="宋体" w:cs="宋体"/>
          <w:b/>
          <w:bCs/>
          <w:szCs w:val="24"/>
        </w:rPr>
        <w:t>glu</w:t>
      </w:r>
      <w:proofErr w:type="spellEnd"/>
      <w:r w:rsidRPr="00685953">
        <w:rPr>
          <w:rFonts w:eastAsia="宋体" w:cs="宋体"/>
          <w:b/>
          <w:bCs/>
          <w:szCs w:val="24"/>
        </w:rPr>
        <w:t xml:space="preserve"> F</w:t>
      </w:r>
      <w:r w:rsidRPr="00685953">
        <w:rPr>
          <w:rFonts w:eastAsia="宋体" w:cs="宋体"/>
          <w:szCs w:val="24"/>
        </w:rPr>
        <w:t xml:space="preserve">, </w:t>
      </w:r>
      <w:proofErr w:type="spellStart"/>
      <w:r w:rsidRPr="00685953">
        <w:rPr>
          <w:rFonts w:eastAsia="宋体" w:cs="宋体"/>
          <w:szCs w:val="24"/>
        </w:rPr>
        <w:t>Dalay</w:t>
      </w:r>
      <w:proofErr w:type="spellEnd"/>
      <w:r w:rsidRPr="00685953">
        <w:rPr>
          <w:rFonts w:eastAsia="宋体" w:cs="宋体"/>
          <w:szCs w:val="24"/>
        </w:rPr>
        <w:t xml:space="preserve"> R, Caner ME, </w:t>
      </w:r>
      <w:proofErr w:type="spellStart"/>
      <w:r w:rsidRPr="00685953">
        <w:rPr>
          <w:rFonts w:eastAsia="宋体" w:cs="宋体"/>
          <w:szCs w:val="24"/>
        </w:rPr>
        <w:t>Boyacioglu</w:t>
      </w:r>
      <w:proofErr w:type="spellEnd"/>
      <w:r w:rsidRPr="00685953">
        <w:rPr>
          <w:rFonts w:eastAsia="宋体" w:cs="宋体"/>
          <w:szCs w:val="24"/>
        </w:rPr>
        <w:t xml:space="preserve"> S, </w:t>
      </w:r>
      <w:proofErr w:type="spellStart"/>
      <w:r w:rsidRPr="00685953">
        <w:rPr>
          <w:rFonts w:eastAsia="宋体" w:cs="宋体"/>
          <w:szCs w:val="24"/>
        </w:rPr>
        <w:t>Cumhur</w:t>
      </w:r>
      <w:proofErr w:type="spellEnd"/>
      <w:r w:rsidRPr="00685953">
        <w:rPr>
          <w:rFonts w:eastAsia="宋体" w:cs="宋体"/>
          <w:szCs w:val="24"/>
        </w:rPr>
        <w:t xml:space="preserve"> T, </w:t>
      </w:r>
      <w:proofErr w:type="spellStart"/>
      <w:r w:rsidRPr="00685953">
        <w:rPr>
          <w:rFonts w:eastAsia="宋体" w:cs="宋体"/>
          <w:szCs w:val="24"/>
        </w:rPr>
        <w:t>Sahin</w:t>
      </w:r>
      <w:proofErr w:type="spellEnd"/>
      <w:r w:rsidRPr="00685953">
        <w:rPr>
          <w:rFonts w:eastAsia="宋体" w:cs="宋体"/>
          <w:szCs w:val="24"/>
        </w:rPr>
        <w:t xml:space="preserve"> B. ERCP findings in hepatic alveolar </w:t>
      </w:r>
      <w:proofErr w:type="spellStart"/>
      <w:r w:rsidRPr="00685953">
        <w:rPr>
          <w:rFonts w:eastAsia="宋体" w:cs="宋体"/>
          <w:szCs w:val="24"/>
        </w:rPr>
        <w:t>echinococcosis</w:t>
      </w:r>
      <w:proofErr w:type="spellEnd"/>
      <w:r w:rsidRPr="00685953">
        <w:rPr>
          <w:rFonts w:eastAsia="宋体" w:cs="宋体"/>
          <w:szCs w:val="24"/>
        </w:rPr>
        <w:t>. </w:t>
      </w:r>
      <w:proofErr w:type="spellStart"/>
      <w:r w:rsidRPr="00685953">
        <w:rPr>
          <w:rFonts w:eastAsia="宋体" w:cs="宋体"/>
          <w:i/>
          <w:iCs/>
          <w:szCs w:val="24"/>
        </w:rPr>
        <w:t>Gastrointest</w:t>
      </w:r>
      <w:proofErr w:type="spellEnd"/>
      <w:r w:rsidRPr="00685953">
        <w:rPr>
          <w:rFonts w:eastAsia="宋体" w:cs="宋体"/>
          <w:i/>
          <w:iCs/>
          <w:szCs w:val="24"/>
        </w:rPr>
        <w:t xml:space="preserve"> </w:t>
      </w:r>
      <w:proofErr w:type="spellStart"/>
      <w:r w:rsidRPr="00685953">
        <w:rPr>
          <w:rFonts w:eastAsia="宋体" w:cs="宋体"/>
          <w:i/>
          <w:iCs/>
          <w:szCs w:val="24"/>
        </w:rPr>
        <w:t>Endosc</w:t>
      </w:r>
      <w:proofErr w:type="spellEnd"/>
      <w:r w:rsidRPr="00685953">
        <w:rPr>
          <w:rFonts w:eastAsia="宋体" w:cs="宋体"/>
          <w:szCs w:val="24"/>
        </w:rPr>
        <w:t> </w:t>
      </w:r>
      <w:r w:rsidR="00890672">
        <w:rPr>
          <w:rFonts w:eastAsia="宋体" w:cs="宋体" w:hint="eastAsia"/>
          <w:szCs w:val="24"/>
          <w:lang w:eastAsia="zh-CN"/>
        </w:rPr>
        <w:t>1991</w:t>
      </w:r>
      <w:r w:rsidRPr="00685953">
        <w:rPr>
          <w:rFonts w:eastAsia="宋体" w:cs="宋体"/>
          <w:szCs w:val="24"/>
        </w:rPr>
        <w:t>; </w:t>
      </w:r>
      <w:r w:rsidRPr="00685953">
        <w:rPr>
          <w:rFonts w:eastAsia="宋体" w:cs="宋体"/>
          <w:b/>
          <w:bCs/>
          <w:szCs w:val="24"/>
        </w:rPr>
        <w:t>37</w:t>
      </w:r>
      <w:r w:rsidRPr="00685953">
        <w:rPr>
          <w:rFonts w:eastAsia="宋体" w:cs="宋体"/>
          <w:szCs w:val="24"/>
        </w:rPr>
        <w:t xml:space="preserve">: 470-473 </w:t>
      </w:r>
      <w:r w:rsidRPr="00890672">
        <w:rPr>
          <w:rFonts w:eastAsia="宋体" w:cs="宋体"/>
          <w:szCs w:val="24"/>
        </w:rPr>
        <w:t>[PMID: 1916171</w:t>
      </w:r>
      <w:r w:rsidRPr="00890672">
        <w:rPr>
          <w:rFonts w:eastAsia="宋体" w:cs="宋体" w:hint="eastAsia"/>
          <w:szCs w:val="24"/>
        </w:rPr>
        <w:t xml:space="preserve"> </w:t>
      </w:r>
      <w:r w:rsidRPr="00890672">
        <w:rPr>
          <w:rFonts w:eastAsia="宋体" w:cs="宋体"/>
          <w:szCs w:val="24"/>
        </w:rPr>
        <w:t>DOI: 10.1016/S0016-5107(91)70783-9]</w:t>
      </w:r>
    </w:p>
    <w:p w:rsidR="007237F2" w:rsidRPr="00685953" w:rsidRDefault="007237F2" w:rsidP="007237F2">
      <w:pPr>
        <w:rPr>
          <w:rFonts w:eastAsia="宋体" w:cs="宋体"/>
          <w:szCs w:val="24"/>
        </w:rPr>
      </w:pPr>
      <w:r w:rsidRPr="00890672">
        <w:rPr>
          <w:rFonts w:eastAsia="宋体" w:cs="宋体"/>
          <w:szCs w:val="24"/>
        </w:rPr>
        <w:t>18 </w:t>
      </w:r>
      <w:proofErr w:type="spellStart"/>
      <w:r w:rsidRPr="00890672">
        <w:rPr>
          <w:rFonts w:eastAsia="宋体" w:cs="宋体"/>
          <w:b/>
          <w:bCs/>
          <w:szCs w:val="24"/>
        </w:rPr>
        <w:t>Gschwantler</w:t>
      </w:r>
      <w:proofErr w:type="spellEnd"/>
      <w:r w:rsidRPr="00890672">
        <w:rPr>
          <w:rFonts w:eastAsia="宋体" w:cs="宋体"/>
          <w:b/>
          <w:bCs/>
          <w:szCs w:val="24"/>
        </w:rPr>
        <w:t xml:space="preserve"> M</w:t>
      </w:r>
      <w:r w:rsidRPr="00890672">
        <w:rPr>
          <w:rFonts w:eastAsia="宋体" w:cs="宋体"/>
          <w:szCs w:val="24"/>
        </w:rPr>
        <w:t xml:space="preserve">, Brownstone E, </w:t>
      </w:r>
      <w:proofErr w:type="spellStart"/>
      <w:r w:rsidRPr="00890672">
        <w:rPr>
          <w:rFonts w:eastAsia="宋体" w:cs="宋体"/>
          <w:szCs w:val="24"/>
        </w:rPr>
        <w:t>Erben</w:t>
      </w:r>
      <w:proofErr w:type="spellEnd"/>
      <w:r w:rsidRPr="00890672">
        <w:rPr>
          <w:rFonts w:eastAsia="宋体" w:cs="宋体"/>
          <w:szCs w:val="24"/>
        </w:rPr>
        <w:t xml:space="preserve"> WD, Auer H, Weiss W. Combined endoscopic and pharmaceutical treatment of alveolar </w:t>
      </w:r>
      <w:proofErr w:type="spellStart"/>
      <w:r w:rsidRPr="00890672">
        <w:rPr>
          <w:rFonts w:eastAsia="宋体" w:cs="宋体"/>
          <w:szCs w:val="24"/>
        </w:rPr>
        <w:t>echinococcosis</w:t>
      </w:r>
      <w:proofErr w:type="spellEnd"/>
      <w:r w:rsidRPr="00890672">
        <w:rPr>
          <w:rFonts w:eastAsia="宋体" w:cs="宋体"/>
          <w:szCs w:val="24"/>
        </w:rPr>
        <w:t xml:space="preserve"> with rupture into the</w:t>
      </w:r>
      <w:r w:rsidRPr="00685953">
        <w:rPr>
          <w:rFonts w:eastAsia="宋体" w:cs="宋体"/>
          <w:szCs w:val="24"/>
        </w:rPr>
        <w:t xml:space="preserve"> biliary tree. </w:t>
      </w:r>
      <w:proofErr w:type="spellStart"/>
      <w:r w:rsidRPr="00685953">
        <w:rPr>
          <w:rFonts w:eastAsia="宋体" w:cs="宋体"/>
          <w:i/>
          <w:iCs/>
          <w:szCs w:val="24"/>
        </w:rPr>
        <w:t>Gastrointest</w:t>
      </w:r>
      <w:proofErr w:type="spellEnd"/>
      <w:r w:rsidRPr="00685953">
        <w:rPr>
          <w:rFonts w:eastAsia="宋体" w:cs="宋体"/>
          <w:i/>
          <w:iCs/>
          <w:szCs w:val="24"/>
        </w:rPr>
        <w:t xml:space="preserve"> </w:t>
      </w:r>
      <w:proofErr w:type="spellStart"/>
      <w:r w:rsidRPr="00685953">
        <w:rPr>
          <w:rFonts w:eastAsia="宋体" w:cs="宋体"/>
          <w:i/>
          <w:iCs/>
          <w:szCs w:val="24"/>
        </w:rPr>
        <w:t>Endosc</w:t>
      </w:r>
      <w:proofErr w:type="spellEnd"/>
      <w:r w:rsidRPr="00685953">
        <w:rPr>
          <w:rFonts w:eastAsia="宋体" w:cs="宋体"/>
          <w:szCs w:val="24"/>
        </w:rPr>
        <w:t> </w:t>
      </w:r>
      <w:r w:rsidR="00890672">
        <w:rPr>
          <w:rFonts w:eastAsia="宋体" w:cs="宋体" w:hint="eastAsia"/>
          <w:szCs w:val="24"/>
          <w:lang w:eastAsia="zh-CN"/>
        </w:rPr>
        <w:t>1994</w:t>
      </w:r>
      <w:r w:rsidRPr="00685953">
        <w:rPr>
          <w:rFonts w:eastAsia="宋体" w:cs="宋体"/>
          <w:szCs w:val="24"/>
        </w:rPr>
        <w:t>; </w:t>
      </w:r>
      <w:r w:rsidRPr="00685953">
        <w:rPr>
          <w:rFonts w:eastAsia="宋体" w:cs="宋体"/>
          <w:b/>
          <w:bCs/>
          <w:szCs w:val="24"/>
        </w:rPr>
        <w:t>40</w:t>
      </w:r>
      <w:r w:rsidRPr="00685953">
        <w:rPr>
          <w:rFonts w:eastAsia="宋体" w:cs="宋体"/>
          <w:szCs w:val="24"/>
        </w:rPr>
        <w:t>: 238-241 [PMID: 8013833</w:t>
      </w:r>
      <w:r>
        <w:rPr>
          <w:rFonts w:eastAsia="宋体" w:cs="宋体" w:hint="eastAsia"/>
          <w:szCs w:val="24"/>
        </w:rPr>
        <w:t xml:space="preserve"> </w:t>
      </w:r>
      <w:r>
        <w:rPr>
          <w:rFonts w:eastAsia="宋体" w:cs="宋体"/>
          <w:szCs w:val="24"/>
        </w:rPr>
        <w:t xml:space="preserve">DOI: </w:t>
      </w:r>
      <w:r w:rsidRPr="00876789">
        <w:rPr>
          <w:rFonts w:eastAsia="宋体" w:cs="宋体"/>
          <w:szCs w:val="24"/>
        </w:rPr>
        <w:t>10.1016/S0016-5107(94)70178-4</w:t>
      </w:r>
      <w:r w:rsidRPr="00685953">
        <w:rPr>
          <w:rFonts w:eastAsia="宋体" w:cs="宋体"/>
          <w:szCs w:val="24"/>
        </w:rPr>
        <w:t>]</w:t>
      </w:r>
    </w:p>
    <w:p w:rsidR="007237F2" w:rsidRPr="00685953" w:rsidRDefault="007237F2" w:rsidP="007237F2">
      <w:pPr>
        <w:rPr>
          <w:rFonts w:eastAsia="宋体" w:cs="宋体"/>
          <w:szCs w:val="24"/>
        </w:rPr>
      </w:pPr>
      <w:r w:rsidRPr="00685953">
        <w:rPr>
          <w:rFonts w:eastAsia="宋体" w:cs="宋体"/>
          <w:szCs w:val="24"/>
        </w:rPr>
        <w:lastRenderedPageBreak/>
        <w:t>19 </w:t>
      </w:r>
      <w:proofErr w:type="spellStart"/>
      <w:r w:rsidRPr="00685953">
        <w:rPr>
          <w:rFonts w:eastAsia="宋体" w:cs="宋体"/>
          <w:b/>
          <w:bCs/>
          <w:szCs w:val="24"/>
        </w:rPr>
        <w:t>Koroglu</w:t>
      </w:r>
      <w:proofErr w:type="spellEnd"/>
      <w:r w:rsidRPr="00685953">
        <w:rPr>
          <w:rFonts w:eastAsia="宋体" w:cs="宋体"/>
          <w:b/>
          <w:bCs/>
          <w:szCs w:val="24"/>
        </w:rPr>
        <w:t xml:space="preserve"> M</w:t>
      </w:r>
      <w:r w:rsidRPr="00685953">
        <w:rPr>
          <w:rFonts w:eastAsia="宋体" w:cs="宋体"/>
          <w:szCs w:val="24"/>
        </w:rPr>
        <w:t xml:space="preserve">, </w:t>
      </w:r>
      <w:proofErr w:type="spellStart"/>
      <w:r w:rsidRPr="00685953">
        <w:rPr>
          <w:rFonts w:eastAsia="宋体" w:cs="宋体"/>
          <w:szCs w:val="24"/>
        </w:rPr>
        <w:t>Akhan</w:t>
      </w:r>
      <w:proofErr w:type="spellEnd"/>
      <w:r w:rsidRPr="00685953">
        <w:rPr>
          <w:rFonts w:eastAsia="宋体" w:cs="宋体"/>
          <w:szCs w:val="24"/>
        </w:rPr>
        <w:t xml:space="preserve"> O, </w:t>
      </w:r>
      <w:proofErr w:type="spellStart"/>
      <w:r w:rsidRPr="00685953">
        <w:rPr>
          <w:rFonts w:eastAsia="宋体" w:cs="宋体"/>
          <w:szCs w:val="24"/>
        </w:rPr>
        <w:t>Gelen</w:t>
      </w:r>
      <w:proofErr w:type="spellEnd"/>
      <w:r w:rsidRPr="00685953">
        <w:rPr>
          <w:rFonts w:eastAsia="宋体" w:cs="宋体"/>
          <w:szCs w:val="24"/>
        </w:rPr>
        <w:t xml:space="preserve"> MT, </w:t>
      </w:r>
      <w:proofErr w:type="spellStart"/>
      <w:r w:rsidRPr="00685953">
        <w:rPr>
          <w:rFonts w:eastAsia="宋体" w:cs="宋体"/>
          <w:szCs w:val="24"/>
        </w:rPr>
        <w:t>Koroglu</w:t>
      </w:r>
      <w:proofErr w:type="spellEnd"/>
      <w:r w:rsidRPr="00685953">
        <w:rPr>
          <w:rFonts w:eastAsia="宋体" w:cs="宋体"/>
          <w:szCs w:val="24"/>
        </w:rPr>
        <w:t xml:space="preserve"> BK, </w:t>
      </w:r>
      <w:proofErr w:type="spellStart"/>
      <w:r w:rsidRPr="00685953">
        <w:rPr>
          <w:rFonts w:eastAsia="宋体" w:cs="宋体"/>
          <w:szCs w:val="24"/>
        </w:rPr>
        <w:t>Yildiz</w:t>
      </w:r>
      <w:proofErr w:type="spellEnd"/>
      <w:r w:rsidRPr="00685953">
        <w:rPr>
          <w:rFonts w:eastAsia="宋体" w:cs="宋体"/>
          <w:szCs w:val="24"/>
        </w:rPr>
        <w:t xml:space="preserve"> H, Kerman G, </w:t>
      </w:r>
      <w:proofErr w:type="spellStart"/>
      <w:r w:rsidRPr="00685953">
        <w:rPr>
          <w:rFonts w:eastAsia="宋体" w:cs="宋体"/>
          <w:szCs w:val="24"/>
        </w:rPr>
        <w:t>Oyar</w:t>
      </w:r>
      <w:proofErr w:type="spellEnd"/>
      <w:r w:rsidRPr="00685953">
        <w:rPr>
          <w:rFonts w:eastAsia="宋体" w:cs="宋体"/>
          <w:szCs w:val="24"/>
        </w:rPr>
        <w:t xml:space="preserve"> O. Complete resolution of an alveolar </w:t>
      </w:r>
      <w:proofErr w:type="spellStart"/>
      <w:r w:rsidRPr="00685953">
        <w:rPr>
          <w:rFonts w:eastAsia="宋体" w:cs="宋体"/>
          <w:szCs w:val="24"/>
        </w:rPr>
        <w:t>echinococcosis</w:t>
      </w:r>
      <w:proofErr w:type="spellEnd"/>
      <w:r w:rsidRPr="00685953">
        <w:rPr>
          <w:rFonts w:eastAsia="宋体" w:cs="宋体"/>
          <w:szCs w:val="24"/>
        </w:rPr>
        <w:t xml:space="preserve"> liver lesion following percutaneous treatment. </w:t>
      </w:r>
      <w:proofErr w:type="spellStart"/>
      <w:r w:rsidRPr="00685953">
        <w:rPr>
          <w:rFonts w:eastAsia="宋体" w:cs="宋体"/>
          <w:i/>
          <w:iCs/>
          <w:szCs w:val="24"/>
        </w:rPr>
        <w:t>Cardiovasc</w:t>
      </w:r>
      <w:proofErr w:type="spellEnd"/>
      <w:r w:rsidRPr="00685953">
        <w:rPr>
          <w:rFonts w:eastAsia="宋体" w:cs="宋体"/>
          <w:i/>
          <w:iCs/>
          <w:szCs w:val="24"/>
        </w:rPr>
        <w:t xml:space="preserve"> </w:t>
      </w:r>
      <w:proofErr w:type="spellStart"/>
      <w:r w:rsidRPr="00685953">
        <w:rPr>
          <w:rFonts w:eastAsia="宋体" w:cs="宋体"/>
          <w:i/>
          <w:iCs/>
          <w:szCs w:val="24"/>
        </w:rPr>
        <w:t>Intervent</w:t>
      </w:r>
      <w:proofErr w:type="spellEnd"/>
      <w:r w:rsidRPr="00685953">
        <w:rPr>
          <w:rFonts w:eastAsia="宋体" w:cs="宋体"/>
          <w:i/>
          <w:iCs/>
          <w:szCs w:val="24"/>
        </w:rPr>
        <w:t xml:space="preserve"> </w:t>
      </w:r>
      <w:proofErr w:type="spellStart"/>
      <w:r w:rsidRPr="00685953">
        <w:rPr>
          <w:rFonts w:eastAsia="宋体" w:cs="宋体"/>
          <w:i/>
          <w:iCs/>
          <w:szCs w:val="24"/>
        </w:rPr>
        <w:t>Radiol</w:t>
      </w:r>
      <w:proofErr w:type="spellEnd"/>
      <w:r w:rsidRPr="00685953">
        <w:rPr>
          <w:rFonts w:eastAsia="宋体" w:cs="宋体"/>
          <w:szCs w:val="24"/>
        </w:rPr>
        <w:t> </w:t>
      </w:r>
      <w:r>
        <w:rPr>
          <w:rFonts w:eastAsia="宋体" w:cs="宋体" w:hint="eastAsia"/>
          <w:szCs w:val="24"/>
        </w:rPr>
        <w:t>2006</w:t>
      </w:r>
      <w:r w:rsidRPr="00685953">
        <w:rPr>
          <w:rFonts w:eastAsia="宋体" w:cs="宋体"/>
          <w:szCs w:val="24"/>
        </w:rPr>
        <w:t>; </w:t>
      </w:r>
      <w:r w:rsidRPr="00685953">
        <w:rPr>
          <w:rFonts w:eastAsia="宋体" w:cs="宋体"/>
          <w:b/>
          <w:bCs/>
          <w:szCs w:val="24"/>
        </w:rPr>
        <w:t>29</w:t>
      </w:r>
      <w:r w:rsidRPr="00685953">
        <w:rPr>
          <w:rFonts w:eastAsia="宋体" w:cs="宋体"/>
          <w:szCs w:val="24"/>
        </w:rPr>
        <w:t>: 473-478 [PMID: 16228851</w:t>
      </w:r>
      <w:r>
        <w:rPr>
          <w:rFonts w:eastAsia="宋体" w:cs="宋体" w:hint="eastAsia"/>
          <w:szCs w:val="24"/>
        </w:rPr>
        <w:t xml:space="preserve"> </w:t>
      </w:r>
      <w:r>
        <w:rPr>
          <w:rFonts w:eastAsia="宋体" w:cs="宋体"/>
          <w:szCs w:val="24"/>
        </w:rPr>
        <w:t xml:space="preserve">DOI: </w:t>
      </w:r>
      <w:r w:rsidRPr="00876789">
        <w:rPr>
          <w:rFonts w:eastAsia="宋体" w:cs="宋体"/>
          <w:szCs w:val="24"/>
        </w:rPr>
        <w:t>10.1007/s00270-005-0017-0</w:t>
      </w:r>
      <w:r w:rsidRPr="00685953">
        <w:rPr>
          <w:rFonts w:eastAsia="宋体" w:cs="宋体"/>
          <w:szCs w:val="24"/>
        </w:rPr>
        <w:t>]</w:t>
      </w:r>
    </w:p>
    <w:p w:rsidR="007237F2" w:rsidRPr="00685953" w:rsidRDefault="007237F2" w:rsidP="007237F2">
      <w:pPr>
        <w:rPr>
          <w:rFonts w:eastAsia="宋体" w:cs="宋体"/>
          <w:szCs w:val="24"/>
        </w:rPr>
      </w:pPr>
      <w:proofErr w:type="gramStart"/>
      <w:r w:rsidRPr="00685953">
        <w:rPr>
          <w:rFonts w:eastAsia="宋体" w:cs="宋体"/>
          <w:szCs w:val="24"/>
        </w:rPr>
        <w:t>20 </w:t>
      </w:r>
      <w:r w:rsidRPr="00685953">
        <w:rPr>
          <w:rFonts w:eastAsia="宋体" w:cs="宋体"/>
          <w:b/>
          <w:bCs/>
          <w:szCs w:val="24"/>
        </w:rPr>
        <w:t>Rosenfeld GA</w:t>
      </w:r>
      <w:r w:rsidRPr="00685953">
        <w:rPr>
          <w:rFonts w:eastAsia="宋体" w:cs="宋体"/>
          <w:szCs w:val="24"/>
        </w:rPr>
        <w:t xml:space="preserve">, </w:t>
      </w:r>
      <w:proofErr w:type="spellStart"/>
      <w:r w:rsidRPr="00685953">
        <w:rPr>
          <w:rFonts w:eastAsia="宋体" w:cs="宋体"/>
          <w:szCs w:val="24"/>
        </w:rPr>
        <w:t>Nimmo</w:t>
      </w:r>
      <w:proofErr w:type="spellEnd"/>
      <w:r w:rsidRPr="00685953">
        <w:rPr>
          <w:rFonts w:eastAsia="宋体" w:cs="宋体"/>
          <w:szCs w:val="24"/>
        </w:rPr>
        <w:t xml:space="preserve"> M, Hague C, </w:t>
      </w:r>
      <w:proofErr w:type="spellStart"/>
      <w:r w:rsidRPr="00685953">
        <w:rPr>
          <w:rFonts w:eastAsia="宋体" w:cs="宋体"/>
          <w:szCs w:val="24"/>
        </w:rPr>
        <w:t>Buczkowski</w:t>
      </w:r>
      <w:proofErr w:type="spellEnd"/>
      <w:r w:rsidRPr="00685953">
        <w:rPr>
          <w:rFonts w:eastAsia="宋体" w:cs="宋体"/>
          <w:szCs w:val="24"/>
        </w:rPr>
        <w:t xml:space="preserve"> A, Yoshida EM.</w:t>
      </w:r>
      <w:proofErr w:type="gramEnd"/>
      <w:r w:rsidRPr="00685953">
        <w:rPr>
          <w:rFonts w:eastAsia="宋体" w:cs="宋体"/>
          <w:szCs w:val="24"/>
        </w:rPr>
        <w:t xml:space="preserve"> </w:t>
      </w:r>
      <w:proofErr w:type="spellStart"/>
      <w:proofErr w:type="gramStart"/>
      <w:r w:rsidRPr="00685953">
        <w:rPr>
          <w:rFonts w:eastAsia="宋体" w:cs="宋体"/>
          <w:szCs w:val="24"/>
        </w:rPr>
        <w:t>Echinococcus</w:t>
      </w:r>
      <w:proofErr w:type="spellEnd"/>
      <w:r w:rsidRPr="00685953">
        <w:rPr>
          <w:rFonts w:eastAsia="宋体" w:cs="宋体"/>
          <w:szCs w:val="24"/>
        </w:rPr>
        <w:t xml:space="preserve"> presenting as painless jaundice.</w:t>
      </w:r>
      <w:proofErr w:type="gramEnd"/>
      <w:r w:rsidRPr="00685953">
        <w:rPr>
          <w:rFonts w:eastAsia="宋体" w:cs="宋体"/>
          <w:szCs w:val="24"/>
        </w:rPr>
        <w:t> </w:t>
      </w:r>
      <w:r w:rsidRPr="00685953">
        <w:rPr>
          <w:rFonts w:eastAsia="宋体" w:cs="宋体"/>
          <w:i/>
          <w:iCs/>
          <w:szCs w:val="24"/>
        </w:rPr>
        <w:t xml:space="preserve">Can J </w:t>
      </w:r>
      <w:proofErr w:type="spellStart"/>
      <w:r w:rsidRPr="00685953">
        <w:rPr>
          <w:rFonts w:eastAsia="宋体" w:cs="宋体"/>
          <w:i/>
          <w:iCs/>
          <w:szCs w:val="24"/>
        </w:rPr>
        <w:t>Gastroenterol</w:t>
      </w:r>
      <w:proofErr w:type="spellEnd"/>
      <w:r w:rsidRPr="00685953">
        <w:rPr>
          <w:rFonts w:eastAsia="宋体" w:cs="宋体"/>
          <w:szCs w:val="24"/>
        </w:rPr>
        <w:t> 2012; </w:t>
      </w:r>
      <w:r w:rsidRPr="00685953">
        <w:rPr>
          <w:rFonts w:eastAsia="宋体" w:cs="宋体"/>
          <w:b/>
          <w:bCs/>
          <w:szCs w:val="24"/>
        </w:rPr>
        <w:t>26</w:t>
      </w:r>
      <w:r w:rsidRPr="00685953">
        <w:rPr>
          <w:rFonts w:eastAsia="宋体" w:cs="宋体"/>
          <w:szCs w:val="24"/>
        </w:rPr>
        <w:t>: 684-685 [PMID: 23061057]</w:t>
      </w:r>
    </w:p>
    <w:p w:rsidR="007237F2" w:rsidRPr="00685953" w:rsidRDefault="007237F2" w:rsidP="007237F2">
      <w:pPr>
        <w:rPr>
          <w:rFonts w:eastAsia="宋体" w:cs="宋体"/>
          <w:szCs w:val="24"/>
        </w:rPr>
      </w:pPr>
      <w:r w:rsidRPr="00685953">
        <w:rPr>
          <w:rFonts w:eastAsia="宋体" w:cs="宋体"/>
          <w:szCs w:val="24"/>
        </w:rPr>
        <w:t>21 </w:t>
      </w:r>
      <w:proofErr w:type="spellStart"/>
      <w:r w:rsidRPr="00685953">
        <w:rPr>
          <w:rFonts w:eastAsia="宋体" w:cs="宋体"/>
          <w:b/>
          <w:bCs/>
          <w:szCs w:val="24"/>
        </w:rPr>
        <w:t>Frei</w:t>
      </w:r>
      <w:proofErr w:type="spellEnd"/>
      <w:r w:rsidRPr="00685953">
        <w:rPr>
          <w:rFonts w:eastAsia="宋体" w:cs="宋体"/>
          <w:b/>
          <w:bCs/>
          <w:szCs w:val="24"/>
        </w:rPr>
        <w:t xml:space="preserve"> P</w:t>
      </w:r>
      <w:r w:rsidRPr="00685953">
        <w:rPr>
          <w:rFonts w:eastAsia="宋体" w:cs="宋体"/>
          <w:szCs w:val="24"/>
        </w:rPr>
        <w:t xml:space="preserve">, </w:t>
      </w:r>
      <w:proofErr w:type="spellStart"/>
      <w:r w:rsidRPr="00685953">
        <w:rPr>
          <w:rFonts w:eastAsia="宋体" w:cs="宋体"/>
          <w:szCs w:val="24"/>
        </w:rPr>
        <w:t>Misselwitz</w:t>
      </w:r>
      <w:proofErr w:type="spellEnd"/>
      <w:r w:rsidRPr="00685953">
        <w:rPr>
          <w:rFonts w:eastAsia="宋体" w:cs="宋体"/>
          <w:szCs w:val="24"/>
        </w:rPr>
        <w:t xml:space="preserve"> B, Prakash MK, </w:t>
      </w:r>
      <w:proofErr w:type="spellStart"/>
      <w:r w:rsidRPr="00685953">
        <w:rPr>
          <w:rFonts w:eastAsia="宋体" w:cs="宋体"/>
          <w:szCs w:val="24"/>
        </w:rPr>
        <w:t>Schoepfer</w:t>
      </w:r>
      <w:proofErr w:type="spellEnd"/>
      <w:r w:rsidRPr="00685953">
        <w:rPr>
          <w:rFonts w:eastAsia="宋体" w:cs="宋体"/>
          <w:szCs w:val="24"/>
        </w:rPr>
        <w:t xml:space="preserve"> AM, </w:t>
      </w:r>
      <w:proofErr w:type="spellStart"/>
      <w:r w:rsidRPr="00685953">
        <w:rPr>
          <w:rFonts w:eastAsia="宋体" w:cs="宋体"/>
          <w:szCs w:val="24"/>
        </w:rPr>
        <w:t>Prinz</w:t>
      </w:r>
      <w:proofErr w:type="spellEnd"/>
      <w:r w:rsidRPr="00685953">
        <w:rPr>
          <w:rFonts w:eastAsia="宋体" w:cs="宋体"/>
          <w:szCs w:val="24"/>
        </w:rPr>
        <w:t xml:space="preserve"> </w:t>
      </w:r>
      <w:proofErr w:type="spellStart"/>
      <w:r w:rsidRPr="00685953">
        <w:rPr>
          <w:rFonts w:eastAsia="宋体" w:cs="宋体"/>
          <w:szCs w:val="24"/>
        </w:rPr>
        <w:t>Vavricka</w:t>
      </w:r>
      <w:proofErr w:type="spellEnd"/>
      <w:r w:rsidRPr="00685953">
        <w:rPr>
          <w:rFonts w:eastAsia="宋体" w:cs="宋体"/>
          <w:szCs w:val="24"/>
        </w:rPr>
        <w:t xml:space="preserve"> BM, </w:t>
      </w:r>
      <w:proofErr w:type="spellStart"/>
      <w:r w:rsidRPr="00685953">
        <w:rPr>
          <w:rFonts w:eastAsia="宋体" w:cs="宋体"/>
          <w:szCs w:val="24"/>
        </w:rPr>
        <w:t>Müllhaupt</w:t>
      </w:r>
      <w:proofErr w:type="spellEnd"/>
      <w:r w:rsidRPr="00685953">
        <w:rPr>
          <w:rFonts w:eastAsia="宋体" w:cs="宋体"/>
          <w:szCs w:val="24"/>
        </w:rPr>
        <w:t xml:space="preserve"> B, Fried M, Lehmann K, </w:t>
      </w:r>
      <w:proofErr w:type="spellStart"/>
      <w:r w:rsidRPr="00685953">
        <w:rPr>
          <w:rFonts w:eastAsia="宋体" w:cs="宋体"/>
          <w:szCs w:val="24"/>
        </w:rPr>
        <w:t>Ammann</w:t>
      </w:r>
      <w:proofErr w:type="spellEnd"/>
      <w:r w:rsidRPr="00685953">
        <w:rPr>
          <w:rFonts w:eastAsia="宋体" w:cs="宋体"/>
          <w:szCs w:val="24"/>
        </w:rPr>
        <w:t xml:space="preserve"> RW, </w:t>
      </w:r>
      <w:proofErr w:type="spellStart"/>
      <w:r w:rsidRPr="00685953">
        <w:rPr>
          <w:rFonts w:eastAsia="宋体" w:cs="宋体"/>
          <w:szCs w:val="24"/>
        </w:rPr>
        <w:t>Vavricka</w:t>
      </w:r>
      <w:proofErr w:type="spellEnd"/>
      <w:r w:rsidRPr="00685953">
        <w:rPr>
          <w:rFonts w:eastAsia="宋体" w:cs="宋体"/>
          <w:szCs w:val="24"/>
        </w:rPr>
        <w:t xml:space="preserve"> SR. Late biliary complications in human alveolar </w:t>
      </w:r>
      <w:proofErr w:type="spellStart"/>
      <w:r w:rsidRPr="00685953">
        <w:rPr>
          <w:rFonts w:eastAsia="宋体" w:cs="宋体"/>
          <w:szCs w:val="24"/>
        </w:rPr>
        <w:t>echinococcosis</w:t>
      </w:r>
      <w:proofErr w:type="spellEnd"/>
      <w:r w:rsidRPr="00685953">
        <w:rPr>
          <w:rFonts w:eastAsia="宋体" w:cs="宋体"/>
          <w:szCs w:val="24"/>
        </w:rPr>
        <w:t xml:space="preserve"> are associated with high mortality. </w:t>
      </w:r>
      <w:r w:rsidRPr="00685953">
        <w:rPr>
          <w:rFonts w:eastAsia="宋体" w:cs="宋体"/>
          <w:i/>
          <w:iCs/>
          <w:szCs w:val="24"/>
        </w:rPr>
        <w:t xml:space="preserve">World J </w:t>
      </w:r>
      <w:proofErr w:type="spellStart"/>
      <w:r w:rsidRPr="00685953">
        <w:rPr>
          <w:rFonts w:eastAsia="宋体" w:cs="宋体"/>
          <w:i/>
          <w:iCs/>
          <w:szCs w:val="24"/>
        </w:rPr>
        <w:t>Gastroenterol</w:t>
      </w:r>
      <w:proofErr w:type="spellEnd"/>
      <w:r w:rsidRPr="00685953">
        <w:rPr>
          <w:rFonts w:eastAsia="宋体" w:cs="宋体"/>
          <w:szCs w:val="24"/>
        </w:rPr>
        <w:t> 2014; </w:t>
      </w:r>
      <w:r w:rsidRPr="00685953">
        <w:rPr>
          <w:rFonts w:eastAsia="宋体" w:cs="宋体"/>
          <w:b/>
          <w:bCs/>
          <w:szCs w:val="24"/>
        </w:rPr>
        <w:t>20</w:t>
      </w:r>
      <w:r w:rsidRPr="00685953">
        <w:rPr>
          <w:rFonts w:eastAsia="宋体" w:cs="宋体"/>
          <w:szCs w:val="24"/>
        </w:rPr>
        <w:t>: 5881-5888 [PMID: 24914349 DOI: 10.3748/wjg.v20.i19.5881]</w:t>
      </w:r>
    </w:p>
    <w:p w:rsidR="007237F2" w:rsidRPr="00685953" w:rsidRDefault="007237F2" w:rsidP="007237F2">
      <w:pPr>
        <w:rPr>
          <w:rFonts w:eastAsia="宋体" w:cs="宋体"/>
          <w:szCs w:val="24"/>
        </w:rPr>
      </w:pPr>
      <w:proofErr w:type="gramStart"/>
      <w:r w:rsidRPr="00685953">
        <w:rPr>
          <w:rFonts w:eastAsia="宋体" w:cs="宋体"/>
          <w:szCs w:val="24"/>
        </w:rPr>
        <w:t>22 </w:t>
      </w:r>
      <w:r w:rsidRPr="00685953">
        <w:rPr>
          <w:rFonts w:eastAsia="宋体" w:cs="宋体"/>
          <w:b/>
          <w:bCs/>
          <w:szCs w:val="24"/>
        </w:rPr>
        <w:t>Kern P</w:t>
      </w:r>
      <w:r w:rsidRPr="00685953">
        <w:rPr>
          <w:rFonts w:eastAsia="宋体" w:cs="宋体"/>
          <w:szCs w:val="24"/>
        </w:rPr>
        <w:t xml:space="preserve">. Clinical features and treatment of alveolar </w:t>
      </w:r>
      <w:proofErr w:type="spellStart"/>
      <w:r w:rsidRPr="00685953">
        <w:rPr>
          <w:rFonts w:eastAsia="宋体" w:cs="宋体"/>
          <w:szCs w:val="24"/>
        </w:rPr>
        <w:t>echinococcosis</w:t>
      </w:r>
      <w:proofErr w:type="spellEnd"/>
      <w:r w:rsidRPr="00685953">
        <w:rPr>
          <w:rFonts w:eastAsia="宋体" w:cs="宋体"/>
          <w:szCs w:val="24"/>
        </w:rPr>
        <w:t>.</w:t>
      </w:r>
      <w:proofErr w:type="gramEnd"/>
      <w:r w:rsidRPr="00685953">
        <w:rPr>
          <w:rFonts w:eastAsia="宋体" w:cs="宋体"/>
          <w:szCs w:val="24"/>
        </w:rPr>
        <w:t> </w:t>
      </w:r>
      <w:proofErr w:type="spellStart"/>
      <w:r w:rsidRPr="00685953">
        <w:rPr>
          <w:rFonts w:eastAsia="宋体" w:cs="宋体"/>
          <w:i/>
          <w:iCs/>
          <w:szCs w:val="24"/>
        </w:rPr>
        <w:t>Curr</w:t>
      </w:r>
      <w:proofErr w:type="spellEnd"/>
      <w:r w:rsidRPr="00685953">
        <w:rPr>
          <w:rFonts w:eastAsia="宋体" w:cs="宋体"/>
          <w:i/>
          <w:iCs/>
          <w:szCs w:val="24"/>
        </w:rPr>
        <w:t xml:space="preserve"> </w:t>
      </w:r>
      <w:proofErr w:type="spellStart"/>
      <w:r w:rsidRPr="00685953">
        <w:rPr>
          <w:rFonts w:eastAsia="宋体" w:cs="宋体"/>
          <w:i/>
          <w:iCs/>
          <w:szCs w:val="24"/>
        </w:rPr>
        <w:t>Opin</w:t>
      </w:r>
      <w:proofErr w:type="spellEnd"/>
      <w:r w:rsidRPr="00685953">
        <w:rPr>
          <w:rFonts w:eastAsia="宋体" w:cs="宋体"/>
          <w:i/>
          <w:iCs/>
          <w:szCs w:val="24"/>
        </w:rPr>
        <w:t xml:space="preserve"> Infect Dis</w:t>
      </w:r>
      <w:r w:rsidRPr="00685953">
        <w:rPr>
          <w:rFonts w:eastAsia="宋体" w:cs="宋体"/>
          <w:szCs w:val="24"/>
        </w:rPr>
        <w:t> 2010; </w:t>
      </w:r>
      <w:r w:rsidRPr="00685953">
        <w:rPr>
          <w:rFonts w:eastAsia="宋体" w:cs="宋体"/>
          <w:b/>
          <w:bCs/>
          <w:szCs w:val="24"/>
        </w:rPr>
        <w:t>23</w:t>
      </w:r>
      <w:r w:rsidRPr="00685953">
        <w:rPr>
          <w:rFonts w:eastAsia="宋体" w:cs="宋体"/>
          <w:szCs w:val="24"/>
        </w:rPr>
        <w:t>: 505-512 [PMID: 20683265 DOI: 10.1097/ QCO.0b013e32833d7516]</w:t>
      </w:r>
    </w:p>
    <w:p w:rsidR="007237F2" w:rsidRPr="00685953" w:rsidRDefault="007237F2" w:rsidP="007237F2">
      <w:pPr>
        <w:rPr>
          <w:rFonts w:eastAsia="宋体" w:cs="宋体"/>
          <w:szCs w:val="24"/>
        </w:rPr>
      </w:pPr>
      <w:r w:rsidRPr="00685953">
        <w:rPr>
          <w:rFonts w:eastAsia="宋体" w:cs="宋体"/>
          <w:szCs w:val="24"/>
        </w:rPr>
        <w:t>23 </w:t>
      </w:r>
      <w:proofErr w:type="spellStart"/>
      <w:r w:rsidRPr="00685953">
        <w:rPr>
          <w:rFonts w:eastAsia="宋体" w:cs="宋体"/>
          <w:b/>
          <w:bCs/>
          <w:szCs w:val="24"/>
        </w:rPr>
        <w:t>Brunetti</w:t>
      </w:r>
      <w:proofErr w:type="spellEnd"/>
      <w:r w:rsidRPr="00685953">
        <w:rPr>
          <w:rFonts w:eastAsia="宋体" w:cs="宋体"/>
          <w:b/>
          <w:bCs/>
          <w:szCs w:val="24"/>
        </w:rPr>
        <w:t xml:space="preserve"> E</w:t>
      </w:r>
      <w:r w:rsidRPr="00685953">
        <w:rPr>
          <w:rFonts w:eastAsia="宋体" w:cs="宋体"/>
          <w:szCs w:val="24"/>
        </w:rPr>
        <w:t xml:space="preserve">, Kern P, Vuitton DA. </w:t>
      </w:r>
      <w:proofErr w:type="gramStart"/>
      <w:r w:rsidRPr="00685953">
        <w:rPr>
          <w:rFonts w:eastAsia="宋体" w:cs="宋体"/>
          <w:szCs w:val="24"/>
        </w:rPr>
        <w:t xml:space="preserve">Expert consensus for the diagnosis and treatment of cystic and alveolar </w:t>
      </w:r>
      <w:proofErr w:type="spellStart"/>
      <w:r w:rsidRPr="00685953">
        <w:rPr>
          <w:rFonts w:eastAsia="宋体" w:cs="宋体"/>
          <w:szCs w:val="24"/>
        </w:rPr>
        <w:t>echinococcosis</w:t>
      </w:r>
      <w:proofErr w:type="spellEnd"/>
      <w:r w:rsidRPr="00685953">
        <w:rPr>
          <w:rFonts w:eastAsia="宋体" w:cs="宋体"/>
          <w:szCs w:val="24"/>
        </w:rPr>
        <w:t xml:space="preserve"> in humans.</w:t>
      </w:r>
      <w:proofErr w:type="gramEnd"/>
      <w:r w:rsidRPr="00685953">
        <w:rPr>
          <w:rFonts w:eastAsia="宋体" w:cs="宋体"/>
          <w:szCs w:val="24"/>
        </w:rPr>
        <w:t> </w:t>
      </w:r>
      <w:proofErr w:type="spellStart"/>
      <w:r w:rsidRPr="00685953">
        <w:rPr>
          <w:rFonts w:eastAsia="宋体" w:cs="宋体"/>
          <w:i/>
          <w:iCs/>
          <w:szCs w:val="24"/>
        </w:rPr>
        <w:t>Acta</w:t>
      </w:r>
      <w:proofErr w:type="spellEnd"/>
      <w:r w:rsidRPr="00685953">
        <w:rPr>
          <w:rFonts w:eastAsia="宋体" w:cs="宋体"/>
          <w:i/>
          <w:iCs/>
          <w:szCs w:val="24"/>
        </w:rPr>
        <w:t xml:space="preserve"> Trop</w:t>
      </w:r>
      <w:r w:rsidRPr="00685953">
        <w:rPr>
          <w:rFonts w:eastAsia="宋体" w:cs="宋体"/>
          <w:szCs w:val="24"/>
        </w:rPr>
        <w:t> 2010; </w:t>
      </w:r>
      <w:r w:rsidRPr="00685953">
        <w:rPr>
          <w:rFonts w:eastAsia="宋体" w:cs="宋体"/>
          <w:b/>
          <w:bCs/>
          <w:szCs w:val="24"/>
        </w:rPr>
        <w:t>114</w:t>
      </w:r>
      <w:r w:rsidRPr="00685953">
        <w:rPr>
          <w:rFonts w:eastAsia="宋体" w:cs="宋体"/>
          <w:szCs w:val="24"/>
        </w:rPr>
        <w:t>: 1-16 [PMID: 19931502 DOI: 10.1016/j.actatropica.2009.11.001]</w:t>
      </w:r>
    </w:p>
    <w:p w:rsidR="007237F2" w:rsidRDefault="007237F2" w:rsidP="007237F2">
      <w:pPr>
        <w:rPr>
          <w:rFonts w:eastAsia="宋体" w:cs="宋体"/>
          <w:b/>
          <w:bCs/>
          <w:szCs w:val="24"/>
        </w:rPr>
      </w:pPr>
      <w:proofErr w:type="gramStart"/>
      <w:r w:rsidRPr="00685953">
        <w:rPr>
          <w:rFonts w:eastAsia="宋体" w:cs="宋体"/>
          <w:szCs w:val="24"/>
        </w:rPr>
        <w:t>24</w:t>
      </w:r>
      <w:r w:rsidRPr="00876789">
        <w:rPr>
          <w:rFonts w:eastAsia="宋体" w:cs="宋体"/>
          <w:szCs w:val="24"/>
        </w:rPr>
        <w:t> </w:t>
      </w:r>
      <w:r w:rsidRPr="00876789">
        <w:rPr>
          <w:rFonts w:eastAsia="宋体" w:cs="宋体"/>
          <w:b/>
          <w:bCs/>
          <w:szCs w:val="24"/>
        </w:rPr>
        <w:t>WHO</w:t>
      </w:r>
      <w:proofErr w:type="gramEnd"/>
      <w:r w:rsidRPr="00876789">
        <w:rPr>
          <w:rFonts w:eastAsia="宋体" w:cs="宋体"/>
          <w:b/>
          <w:bCs/>
          <w:szCs w:val="24"/>
        </w:rPr>
        <w:t xml:space="preserve"> Informal Working Group on </w:t>
      </w:r>
      <w:proofErr w:type="spellStart"/>
      <w:r w:rsidRPr="00876789">
        <w:rPr>
          <w:rFonts w:eastAsia="宋体" w:cs="宋体"/>
          <w:b/>
          <w:bCs/>
          <w:szCs w:val="24"/>
        </w:rPr>
        <w:t>Echinococcosis</w:t>
      </w:r>
      <w:proofErr w:type="spellEnd"/>
      <w:r w:rsidRPr="00876789">
        <w:rPr>
          <w:rFonts w:eastAsia="宋体" w:cs="宋体"/>
          <w:b/>
          <w:bCs/>
          <w:szCs w:val="24"/>
        </w:rPr>
        <w:t>.</w:t>
      </w:r>
      <w:r w:rsidRPr="00876789">
        <w:rPr>
          <w:rFonts w:eastAsia="宋体" w:cs="宋体"/>
          <w:bCs/>
          <w:szCs w:val="24"/>
        </w:rPr>
        <w:t xml:space="preserve"> </w:t>
      </w:r>
      <w:proofErr w:type="gramStart"/>
      <w:r w:rsidRPr="00876789">
        <w:rPr>
          <w:rFonts w:eastAsia="宋体" w:cs="宋体"/>
          <w:bCs/>
          <w:szCs w:val="24"/>
        </w:rPr>
        <w:t xml:space="preserve">Guidelines for treatment of cystic and alveolar </w:t>
      </w:r>
      <w:proofErr w:type="spellStart"/>
      <w:r w:rsidRPr="00876789">
        <w:rPr>
          <w:rFonts w:eastAsia="宋体" w:cs="宋体"/>
          <w:bCs/>
          <w:szCs w:val="24"/>
        </w:rPr>
        <w:t>echinococcosis</w:t>
      </w:r>
      <w:proofErr w:type="spellEnd"/>
      <w:r w:rsidRPr="00876789">
        <w:rPr>
          <w:rFonts w:eastAsia="宋体" w:cs="宋体"/>
          <w:bCs/>
          <w:szCs w:val="24"/>
        </w:rPr>
        <w:t xml:space="preserve"> in humans.</w:t>
      </w:r>
      <w:proofErr w:type="gramEnd"/>
      <w:r w:rsidRPr="00876789">
        <w:rPr>
          <w:rFonts w:eastAsia="宋体" w:cs="宋体"/>
          <w:bCs/>
          <w:szCs w:val="24"/>
        </w:rPr>
        <w:t xml:space="preserve"> Bull World Health Organ 1996; 74: 231-242Çakmak E, </w:t>
      </w:r>
      <w:proofErr w:type="spellStart"/>
      <w:r w:rsidRPr="00876789">
        <w:rPr>
          <w:rFonts w:eastAsia="宋体" w:cs="宋体"/>
          <w:bCs/>
          <w:szCs w:val="24"/>
        </w:rPr>
        <w:t>Alagozlu</w:t>
      </w:r>
      <w:proofErr w:type="spellEnd"/>
      <w:r w:rsidRPr="00876789">
        <w:rPr>
          <w:rFonts w:eastAsia="宋体" w:cs="宋体"/>
          <w:bCs/>
          <w:szCs w:val="24"/>
        </w:rPr>
        <w:t xml:space="preserve"> H, </w:t>
      </w:r>
      <w:proofErr w:type="spellStart"/>
      <w:r w:rsidRPr="00876789">
        <w:rPr>
          <w:rFonts w:eastAsia="宋体" w:cs="宋体"/>
          <w:bCs/>
          <w:szCs w:val="24"/>
        </w:rPr>
        <w:t>Gumus</w:t>
      </w:r>
      <w:proofErr w:type="spellEnd"/>
      <w:r w:rsidRPr="00876789">
        <w:rPr>
          <w:rFonts w:eastAsia="宋体" w:cs="宋体"/>
          <w:bCs/>
          <w:szCs w:val="24"/>
        </w:rPr>
        <w:t xml:space="preserve"> C, Ali C. A case of Budd-</w:t>
      </w:r>
      <w:proofErr w:type="spellStart"/>
      <w:r w:rsidRPr="00876789">
        <w:rPr>
          <w:rFonts w:eastAsia="宋体" w:cs="宋体"/>
          <w:bCs/>
          <w:szCs w:val="24"/>
        </w:rPr>
        <w:t>Chiari</w:t>
      </w:r>
      <w:proofErr w:type="spellEnd"/>
      <w:r w:rsidRPr="00876789">
        <w:rPr>
          <w:rFonts w:eastAsia="宋体" w:cs="宋体"/>
          <w:bCs/>
          <w:szCs w:val="24"/>
        </w:rPr>
        <w:t xml:space="preserve"> syndrome associated with alveolar </w:t>
      </w:r>
      <w:proofErr w:type="spellStart"/>
      <w:r w:rsidRPr="00876789">
        <w:rPr>
          <w:rFonts w:eastAsia="宋体" w:cs="宋体"/>
          <w:bCs/>
          <w:szCs w:val="24"/>
        </w:rPr>
        <w:t>echinococcosis</w:t>
      </w:r>
      <w:proofErr w:type="spellEnd"/>
      <w:r w:rsidRPr="00876789">
        <w:rPr>
          <w:rFonts w:eastAsia="宋体" w:cs="宋体"/>
          <w:bCs/>
          <w:szCs w:val="24"/>
        </w:rPr>
        <w:t>.</w:t>
      </w:r>
      <w:r w:rsidRPr="00876789">
        <w:rPr>
          <w:rFonts w:eastAsia="宋体" w:cs="宋体"/>
          <w:bCs/>
          <w:i/>
          <w:szCs w:val="24"/>
        </w:rPr>
        <w:t xml:space="preserve"> Korean J </w:t>
      </w:r>
      <w:proofErr w:type="spellStart"/>
      <w:r w:rsidRPr="00876789">
        <w:rPr>
          <w:rFonts w:eastAsia="宋体" w:cs="宋体"/>
          <w:bCs/>
          <w:i/>
          <w:szCs w:val="24"/>
        </w:rPr>
        <w:t>Parasito</w:t>
      </w:r>
      <w:proofErr w:type="spellEnd"/>
      <w:r w:rsidRPr="00876789">
        <w:rPr>
          <w:rFonts w:eastAsia="宋体" w:cs="宋体"/>
          <w:bCs/>
          <w:szCs w:val="24"/>
        </w:rPr>
        <w:t xml:space="preserve"> 2013; </w:t>
      </w:r>
      <w:r w:rsidRPr="00876789">
        <w:rPr>
          <w:rFonts w:eastAsia="宋体" w:cs="宋体"/>
          <w:b/>
          <w:bCs/>
          <w:szCs w:val="24"/>
        </w:rPr>
        <w:t>51</w:t>
      </w:r>
      <w:r w:rsidRPr="00876789">
        <w:rPr>
          <w:rFonts w:eastAsia="宋体" w:cs="宋体"/>
          <w:bCs/>
          <w:szCs w:val="24"/>
        </w:rPr>
        <w:t>: 475-477 [</w:t>
      </w:r>
      <w:r>
        <w:rPr>
          <w:rFonts w:eastAsia="宋体" w:cs="宋体"/>
          <w:bCs/>
          <w:szCs w:val="24"/>
        </w:rPr>
        <w:t>DOI: 10.3347/kjp.2013.51.4.475</w:t>
      </w:r>
      <w:r w:rsidRPr="00876789">
        <w:rPr>
          <w:rFonts w:eastAsia="宋体" w:cs="宋体"/>
          <w:bCs/>
          <w:szCs w:val="24"/>
        </w:rPr>
        <w:t>]</w:t>
      </w:r>
    </w:p>
    <w:p w:rsidR="007237F2" w:rsidRPr="00685953" w:rsidRDefault="007237F2" w:rsidP="007237F2">
      <w:pPr>
        <w:rPr>
          <w:rFonts w:eastAsia="宋体" w:cs="宋体"/>
          <w:szCs w:val="24"/>
        </w:rPr>
      </w:pPr>
      <w:r w:rsidRPr="00685953">
        <w:rPr>
          <w:rFonts w:eastAsia="宋体" w:cs="宋体"/>
          <w:szCs w:val="24"/>
        </w:rPr>
        <w:t>25 </w:t>
      </w:r>
      <w:r w:rsidRPr="00685953">
        <w:rPr>
          <w:rFonts w:eastAsia="宋体" w:cs="宋体"/>
          <w:b/>
          <w:bCs/>
          <w:szCs w:val="24"/>
        </w:rPr>
        <w:t>Vogel J</w:t>
      </w:r>
      <w:r w:rsidRPr="00685953">
        <w:rPr>
          <w:rFonts w:eastAsia="宋体" w:cs="宋体"/>
          <w:szCs w:val="24"/>
        </w:rPr>
        <w:t xml:space="preserve">, </w:t>
      </w:r>
      <w:proofErr w:type="spellStart"/>
      <w:r w:rsidRPr="00685953">
        <w:rPr>
          <w:rFonts w:eastAsia="宋体" w:cs="宋体"/>
          <w:szCs w:val="24"/>
        </w:rPr>
        <w:t>Görich</w:t>
      </w:r>
      <w:proofErr w:type="spellEnd"/>
      <w:r w:rsidRPr="00685953">
        <w:rPr>
          <w:rFonts w:eastAsia="宋体" w:cs="宋体"/>
          <w:szCs w:val="24"/>
        </w:rPr>
        <w:t xml:space="preserve"> J, </w:t>
      </w:r>
      <w:proofErr w:type="spellStart"/>
      <w:r w:rsidRPr="00685953">
        <w:rPr>
          <w:rFonts w:eastAsia="宋体" w:cs="宋体"/>
          <w:szCs w:val="24"/>
        </w:rPr>
        <w:t>Kramme</w:t>
      </w:r>
      <w:proofErr w:type="spellEnd"/>
      <w:r w:rsidRPr="00685953">
        <w:rPr>
          <w:rFonts w:eastAsia="宋体" w:cs="宋体"/>
          <w:szCs w:val="24"/>
        </w:rPr>
        <w:t xml:space="preserve"> E, </w:t>
      </w:r>
      <w:proofErr w:type="spellStart"/>
      <w:r w:rsidRPr="00685953">
        <w:rPr>
          <w:rFonts w:eastAsia="宋体" w:cs="宋体"/>
          <w:szCs w:val="24"/>
        </w:rPr>
        <w:t>Merkle</w:t>
      </w:r>
      <w:proofErr w:type="spellEnd"/>
      <w:r w:rsidRPr="00685953">
        <w:rPr>
          <w:rFonts w:eastAsia="宋体" w:cs="宋体"/>
          <w:szCs w:val="24"/>
        </w:rPr>
        <w:t xml:space="preserve"> E, </w:t>
      </w:r>
      <w:proofErr w:type="spellStart"/>
      <w:r w:rsidRPr="00685953">
        <w:rPr>
          <w:rFonts w:eastAsia="宋体" w:cs="宋体"/>
          <w:szCs w:val="24"/>
        </w:rPr>
        <w:t>Sokiranski</w:t>
      </w:r>
      <w:proofErr w:type="spellEnd"/>
      <w:r w:rsidRPr="00685953">
        <w:rPr>
          <w:rFonts w:eastAsia="宋体" w:cs="宋体"/>
          <w:szCs w:val="24"/>
        </w:rPr>
        <w:t xml:space="preserve"> R, Kern P, </w:t>
      </w:r>
      <w:proofErr w:type="spellStart"/>
      <w:r w:rsidRPr="00685953">
        <w:rPr>
          <w:rFonts w:eastAsia="宋体" w:cs="宋体"/>
          <w:szCs w:val="24"/>
        </w:rPr>
        <w:t>Brambs</w:t>
      </w:r>
      <w:proofErr w:type="spellEnd"/>
      <w:r w:rsidRPr="00685953">
        <w:rPr>
          <w:rFonts w:eastAsia="宋体" w:cs="宋体"/>
          <w:szCs w:val="24"/>
        </w:rPr>
        <w:t xml:space="preserve"> HJ. Alveolar </w:t>
      </w:r>
      <w:proofErr w:type="spellStart"/>
      <w:r w:rsidRPr="00685953">
        <w:rPr>
          <w:rFonts w:eastAsia="宋体" w:cs="宋体"/>
          <w:szCs w:val="24"/>
        </w:rPr>
        <w:t>echinococcosis</w:t>
      </w:r>
      <w:proofErr w:type="spellEnd"/>
      <w:r w:rsidRPr="00685953">
        <w:rPr>
          <w:rFonts w:eastAsia="宋体" w:cs="宋体"/>
          <w:szCs w:val="24"/>
        </w:rPr>
        <w:t xml:space="preserve"> of the liver: percutaneous stent therapy in Budd-</w:t>
      </w:r>
      <w:proofErr w:type="spellStart"/>
      <w:r w:rsidRPr="00685953">
        <w:rPr>
          <w:rFonts w:eastAsia="宋体" w:cs="宋体"/>
          <w:szCs w:val="24"/>
        </w:rPr>
        <w:t>Chiari</w:t>
      </w:r>
      <w:proofErr w:type="spellEnd"/>
      <w:r w:rsidRPr="00685953">
        <w:rPr>
          <w:rFonts w:eastAsia="宋体" w:cs="宋体"/>
          <w:szCs w:val="24"/>
        </w:rPr>
        <w:t xml:space="preserve"> syndrome. </w:t>
      </w:r>
      <w:r w:rsidRPr="00685953">
        <w:rPr>
          <w:rFonts w:eastAsia="宋体" w:cs="宋体"/>
          <w:i/>
          <w:iCs/>
          <w:szCs w:val="24"/>
        </w:rPr>
        <w:t>Gut</w:t>
      </w:r>
      <w:r w:rsidRPr="00685953">
        <w:rPr>
          <w:rFonts w:eastAsia="宋体" w:cs="宋体"/>
          <w:szCs w:val="24"/>
        </w:rPr>
        <w:t> 1996; </w:t>
      </w:r>
      <w:r w:rsidRPr="00685953">
        <w:rPr>
          <w:rFonts w:eastAsia="宋体" w:cs="宋体"/>
          <w:b/>
          <w:bCs/>
          <w:szCs w:val="24"/>
        </w:rPr>
        <w:t>39</w:t>
      </w:r>
      <w:r w:rsidRPr="00685953">
        <w:rPr>
          <w:rFonts w:eastAsia="宋体" w:cs="宋体"/>
          <w:szCs w:val="24"/>
        </w:rPr>
        <w:t>: 762-764 [PMID: 9026484]</w:t>
      </w:r>
    </w:p>
    <w:p w:rsidR="007237F2" w:rsidRPr="00685953" w:rsidRDefault="007237F2" w:rsidP="007237F2">
      <w:pPr>
        <w:rPr>
          <w:rFonts w:eastAsia="宋体" w:cs="宋体"/>
          <w:szCs w:val="24"/>
        </w:rPr>
      </w:pPr>
      <w:r w:rsidRPr="00685953">
        <w:rPr>
          <w:rFonts w:eastAsia="宋体" w:cs="宋体"/>
          <w:szCs w:val="24"/>
        </w:rPr>
        <w:t>26 </w:t>
      </w:r>
      <w:proofErr w:type="spellStart"/>
      <w:r w:rsidRPr="00685953">
        <w:rPr>
          <w:rFonts w:eastAsia="宋体" w:cs="宋体"/>
          <w:b/>
          <w:bCs/>
          <w:szCs w:val="24"/>
        </w:rPr>
        <w:t>Fleiner</w:t>
      </w:r>
      <w:proofErr w:type="spellEnd"/>
      <w:r w:rsidRPr="00685953">
        <w:rPr>
          <w:rFonts w:eastAsia="宋体" w:cs="宋体"/>
          <w:b/>
          <w:bCs/>
          <w:szCs w:val="24"/>
        </w:rPr>
        <w:t>-Hoffmann AF</w:t>
      </w:r>
      <w:r w:rsidRPr="00685953">
        <w:rPr>
          <w:rFonts w:eastAsia="宋体" w:cs="宋体"/>
          <w:szCs w:val="24"/>
        </w:rPr>
        <w:t xml:space="preserve">, </w:t>
      </w:r>
      <w:proofErr w:type="spellStart"/>
      <w:r w:rsidRPr="00685953">
        <w:rPr>
          <w:rFonts w:eastAsia="宋体" w:cs="宋体"/>
          <w:szCs w:val="24"/>
        </w:rPr>
        <w:t>Pfammatter</w:t>
      </w:r>
      <w:proofErr w:type="spellEnd"/>
      <w:r w:rsidRPr="00685953">
        <w:rPr>
          <w:rFonts w:eastAsia="宋体" w:cs="宋体"/>
          <w:szCs w:val="24"/>
        </w:rPr>
        <w:t xml:space="preserve"> T, </w:t>
      </w:r>
      <w:proofErr w:type="spellStart"/>
      <w:r w:rsidRPr="00685953">
        <w:rPr>
          <w:rFonts w:eastAsia="宋体" w:cs="宋体"/>
          <w:szCs w:val="24"/>
        </w:rPr>
        <w:t>Leu</w:t>
      </w:r>
      <w:proofErr w:type="spellEnd"/>
      <w:r w:rsidRPr="00685953">
        <w:rPr>
          <w:rFonts w:eastAsia="宋体" w:cs="宋体"/>
          <w:szCs w:val="24"/>
        </w:rPr>
        <w:t xml:space="preserve"> AJ, </w:t>
      </w:r>
      <w:proofErr w:type="spellStart"/>
      <w:r w:rsidRPr="00685953">
        <w:rPr>
          <w:rFonts w:eastAsia="宋体" w:cs="宋体"/>
          <w:szCs w:val="24"/>
        </w:rPr>
        <w:t>Ammann</w:t>
      </w:r>
      <w:proofErr w:type="spellEnd"/>
      <w:r w:rsidRPr="00685953">
        <w:rPr>
          <w:rFonts w:eastAsia="宋体" w:cs="宋体"/>
          <w:szCs w:val="24"/>
        </w:rPr>
        <w:t xml:space="preserve"> RW, Hoffmann U. Alveolar </w:t>
      </w:r>
      <w:proofErr w:type="spellStart"/>
      <w:r w:rsidRPr="00685953">
        <w:rPr>
          <w:rFonts w:eastAsia="宋体" w:cs="宋体"/>
          <w:szCs w:val="24"/>
        </w:rPr>
        <w:t>echinococcosis</w:t>
      </w:r>
      <w:proofErr w:type="spellEnd"/>
      <w:r w:rsidRPr="00685953">
        <w:rPr>
          <w:rFonts w:eastAsia="宋体" w:cs="宋体"/>
          <w:szCs w:val="24"/>
        </w:rPr>
        <w:t xml:space="preserve"> of the liver: </w:t>
      </w:r>
      <w:proofErr w:type="spellStart"/>
      <w:r w:rsidRPr="00685953">
        <w:rPr>
          <w:rFonts w:eastAsia="宋体" w:cs="宋体"/>
          <w:szCs w:val="24"/>
        </w:rPr>
        <w:t>sequelae</w:t>
      </w:r>
      <w:proofErr w:type="spellEnd"/>
      <w:r w:rsidRPr="00685953">
        <w:rPr>
          <w:rFonts w:eastAsia="宋体" w:cs="宋体"/>
          <w:szCs w:val="24"/>
        </w:rPr>
        <w:t xml:space="preserve"> of chronic inferior vena cava obstructions in the hepatic segment. </w:t>
      </w:r>
      <w:r w:rsidRPr="00685953">
        <w:rPr>
          <w:rFonts w:eastAsia="宋体" w:cs="宋体"/>
          <w:i/>
          <w:iCs/>
          <w:szCs w:val="24"/>
        </w:rPr>
        <w:t>Arch Intern Med</w:t>
      </w:r>
      <w:r w:rsidRPr="00685953">
        <w:rPr>
          <w:rFonts w:eastAsia="宋体" w:cs="宋体"/>
          <w:szCs w:val="24"/>
        </w:rPr>
        <w:t> </w:t>
      </w:r>
      <w:r>
        <w:rPr>
          <w:rFonts w:eastAsia="宋体" w:cs="宋体" w:hint="eastAsia"/>
          <w:szCs w:val="24"/>
        </w:rPr>
        <w:t>1998</w:t>
      </w:r>
      <w:r w:rsidRPr="00685953">
        <w:rPr>
          <w:rFonts w:eastAsia="宋体" w:cs="宋体"/>
          <w:szCs w:val="24"/>
        </w:rPr>
        <w:t>; </w:t>
      </w:r>
      <w:r w:rsidRPr="00685953">
        <w:rPr>
          <w:rFonts w:eastAsia="宋体" w:cs="宋体"/>
          <w:b/>
          <w:bCs/>
          <w:szCs w:val="24"/>
        </w:rPr>
        <w:t>158</w:t>
      </w:r>
      <w:r w:rsidRPr="00685953">
        <w:rPr>
          <w:rFonts w:eastAsia="宋体" w:cs="宋体"/>
          <w:szCs w:val="24"/>
        </w:rPr>
        <w:t>: 2503-2508 [PMID: 9855389]</w:t>
      </w:r>
    </w:p>
    <w:p w:rsidR="007237F2" w:rsidRPr="00685953" w:rsidRDefault="007237F2" w:rsidP="007237F2">
      <w:pPr>
        <w:rPr>
          <w:rFonts w:eastAsia="宋体" w:cs="宋体"/>
          <w:szCs w:val="24"/>
        </w:rPr>
      </w:pPr>
      <w:r w:rsidRPr="00685953">
        <w:rPr>
          <w:rFonts w:eastAsia="宋体" w:cs="宋体"/>
          <w:szCs w:val="24"/>
        </w:rPr>
        <w:lastRenderedPageBreak/>
        <w:t>27 </w:t>
      </w:r>
      <w:r w:rsidRPr="00685953">
        <w:rPr>
          <w:rFonts w:eastAsia="宋体" w:cs="宋体"/>
          <w:b/>
          <w:bCs/>
          <w:szCs w:val="24"/>
        </w:rPr>
        <w:t>Rossi IA</w:t>
      </w:r>
      <w:r w:rsidRPr="00685953">
        <w:rPr>
          <w:rFonts w:eastAsia="宋体" w:cs="宋体"/>
          <w:szCs w:val="24"/>
        </w:rPr>
        <w:t xml:space="preserve">, Delay D, </w:t>
      </w:r>
      <w:proofErr w:type="spellStart"/>
      <w:r w:rsidRPr="00685953">
        <w:rPr>
          <w:rFonts w:eastAsia="宋体" w:cs="宋体"/>
          <w:szCs w:val="24"/>
        </w:rPr>
        <w:t>Qanadli</w:t>
      </w:r>
      <w:proofErr w:type="spellEnd"/>
      <w:r w:rsidRPr="00685953">
        <w:rPr>
          <w:rFonts w:eastAsia="宋体" w:cs="宋体"/>
          <w:szCs w:val="24"/>
        </w:rPr>
        <w:t xml:space="preserve"> SD, </w:t>
      </w:r>
      <w:proofErr w:type="spellStart"/>
      <w:r w:rsidRPr="00685953">
        <w:rPr>
          <w:rFonts w:eastAsia="宋体" w:cs="宋体"/>
          <w:szCs w:val="24"/>
        </w:rPr>
        <w:t>Jaussi</w:t>
      </w:r>
      <w:proofErr w:type="spellEnd"/>
      <w:r w:rsidRPr="00685953">
        <w:rPr>
          <w:rFonts w:eastAsia="宋体" w:cs="宋体"/>
          <w:szCs w:val="24"/>
        </w:rPr>
        <w:t xml:space="preserve"> A. Inferior vena cava syndrome due to </w:t>
      </w:r>
      <w:proofErr w:type="spellStart"/>
      <w:r w:rsidRPr="00685953">
        <w:rPr>
          <w:rFonts w:eastAsia="宋体" w:cs="宋体"/>
          <w:szCs w:val="24"/>
        </w:rPr>
        <w:t>Echinococcus</w:t>
      </w:r>
      <w:proofErr w:type="spellEnd"/>
      <w:r w:rsidRPr="00685953">
        <w:rPr>
          <w:rFonts w:eastAsia="宋体" w:cs="宋体"/>
          <w:szCs w:val="24"/>
        </w:rPr>
        <w:t xml:space="preserve"> </w:t>
      </w:r>
      <w:proofErr w:type="spellStart"/>
      <w:r w:rsidRPr="00685953">
        <w:rPr>
          <w:rFonts w:eastAsia="宋体" w:cs="宋体"/>
          <w:szCs w:val="24"/>
        </w:rPr>
        <w:t>multilocularis</w:t>
      </w:r>
      <w:proofErr w:type="spellEnd"/>
      <w:r w:rsidRPr="00685953">
        <w:rPr>
          <w:rFonts w:eastAsia="宋体" w:cs="宋体"/>
          <w:szCs w:val="24"/>
        </w:rPr>
        <w:t>. </w:t>
      </w:r>
      <w:r w:rsidRPr="00685953">
        <w:rPr>
          <w:rFonts w:eastAsia="宋体" w:cs="宋体"/>
          <w:i/>
          <w:iCs/>
          <w:szCs w:val="24"/>
        </w:rPr>
        <w:t>Echocardiography</w:t>
      </w:r>
      <w:r w:rsidRPr="00685953">
        <w:rPr>
          <w:rFonts w:eastAsia="宋体" w:cs="宋体"/>
          <w:szCs w:val="24"/>
        </w:rPr>
        <w:t> 2009; </w:t>
      </w:r>
      <w:r w:rsidRPr="00685953">
        <w:rPr>
          <w:rFonts w:eastAsia="宋体" w:cs="宋体"/>
          <w:b/>
          <w:bCs/>
          <w:szCs w:val="24"/>
        </w:rPr>
        <w:t>26</w:t>
      </w:r>
      <w:r w:rsidRPr="00685953">
        <w:rPr>
          <w:rFonts w:eastAsia="宋体" w:cs="宋体"/>
          <w:szCs w:val="24"/>
        </w:rPr>
        <w:t>: 842-846 [PMID: 19552672 DOI: 10.1111/j.1540-8175.2008.00892.x</w:t>
      </w:r>
      <w:r>
        <w:rPr>
          <w:rFonts w:eastAsia="宋体" w:cs="宋体"/>
          <w:szCs w:val="24"/>
        </w:rPr>
        <w:t>]</w:t>
      </w:r>
    </w:p>
    <w:p w:rsidR="007237F2" w:rsidRPr="00685953" w:rsidRDefault="007237F2" w:rsidP="007237F2">
      <w:pPr>
        <w:rPr>
          <w:rFonts w:eastAsia="宋体" w:cs="宋体"/>
          <w:szCs w:val="24"/>
        </w:rPr>
      </w:pPr>
      <w:r w:rsidRPr="00685953">
        <w:rPr>
          <w:rFonts w:eastAsia="宋体" w:cs="宋体"/>
          <w:szCs w:val="24"/>
        </w:rPr>
        <w:t>28</w:t>
      </w:r>
      <w:r w:rsidRPr="00876789">
        <w:t xml:space="preserve"> </w:t>
      </w:r>
      <w:bookmarkStart w:id="34" w:name="OLE_LINK81"/>
      <w:bookmarkStart w:id="35" w:name="OLE_LINK82"/>
      <w:proofErr w:type="spellStart"/>
      <w:r w:rsidRPr="00876789">
        <w:rPr>
          <w:rFonts w:eastAsia="宋体" w:cs="宋体"/>
          <w:b/>
          <w:szCs w:val="24"/>
        </w:rPr>
        <w:t>Oz</w:t>
      </w:r>
      <w:r w:rsidRPr="00685953">
        <w:rPr>
          <w:rFonts w:eastAsia="宋体" w:cs="宋体"/>
          <w:b/>
          <w:szCs w:val="24"/>
        </w:rPr>
        <w:t>demir</w:t>
      </w:r>
      <w:proofErr w:type="spellEnd"/>
      <w:r w:rsidRPr="00685953">
        <w:rPr>
          <w:rFonts w:eastAsia="宋体" w:cs="宋体"/>
          <w:b/>
          <w:szCs w:val="24"/>
        </w:rPr>
        <w:t xml:space="preserve"> NG,</w:t>
      </w:r>
      <w:r w:rsidRPr="00685953">
        <w:rPr>
          <w:rFonts w:eastAsia="宋体" w:cs="宋体"/>
          <w:szCs w:val="24"/>
        </w:rPr>
        <w:t xml:space="preserve"> Kurt A, </w:t>
      </w:r>
      <w:proofErr w:type="spellStart"/>
      <w:r w:rsidRPr="00685953">
        <w:rPr>
          <w:rFonts w:eastAsia="宋体" w:cs="宋体"/>
          <w:szCs w:val="24"/>
        </w:rPr>
        <w:t>Binici</w:t>
      </w:r>
      <w:proofErr w:type="spellEnd"/>
      <w:r w:rsidRPr="00685953">
        <w:rPr>
          <w:rFonts w:eastAsia="宋体" w:cs="宋体"/>
          <w:szCs w:val="24"/>
        </w:rPr>
        <w:t xml:space="preserve"> DN, </w:t>
      </w:r>
      <w:proofErr w:type="spellStart"/>
      <w:r w:rsidRPr="00685953">
        <w:rPr>
          <w:rFonts w:eastAsia="宋体" w:cs="宋体"/>
          <w:szCs w:val="24"/>
        </w:rPr>
        <w:t>Ozsoy</w:t>
      </w:r>
      <w:proofErr w:type="spellEnd"/>
      <w:r w:rsidRPr="00685953">
        <w:rPr>
          <w:rFonts w:eastAsia="宋体" w:cs="宋体"/>
          <w:szCs w:val="24"/>
        </w:rPr>
        <w:t xml:space="preserve"> KM. </w:t>
      </w:r>
      <w:proofErr w:type="spellStart"/>
      <w:r w:rsidRPr="00685953">
        <w:rPr>
          <w:rFonts w:eastAsia="宋体" w:cs="宋体"/>
          <w:szCs w:val="24"/>
        </w:rPr>
        <w:t>Echinococcus</w:t>
      </w:r>
      <w:proofErr w:type="spellEnd"/>
      <w:r w:rsidRPr="00685953">
        <w:rPr>
          <w:rFonts w:eastAsia="宋体" w:cs="宋体"/>
          <w:szCs w:val="24"/>
        </w:rPr>
        <w:t xml:space="preserve"> </w:t>
      </w:r>
      <w:proofErr w:type="spellStart"/>
      <w:r w:rsidRPr="00685953">
        <w:rPr>
          <w:rFonts w:eastAsia="宋体" w:cs="宋体"/>
          <w:szCs w:val="24"/>
        </w:rPr>
        <w:t>alveolaris</w:t>
      </w:r>
      <w:proofErr w:type="spellEnd"/>
      <w:r w:rsidRPr="00685953">
        <w:rPr>
          <w:rFonts w:eastAsia="宋体" w:cs="宋体"/>
          <w:szCs w:val="24"/>
        </w:rPr>
        <w:t xml:space="preserve">: presenting as a cerebral metastasis. </w:t>
      </w:r>
      <w:r w:rsidRPr="00685953">
        <w:rPr>
          <w:rFonts w:eastAsia="宋体" w:cs="宋体"/>
          <w:i/>
          <w:szCs w:val="24"/>
        </w:rPr>
        <w:t xml:space="preserve">Turk </w:t>
      </w:r>
      <w:proofErr w:type="spellStart"/>
      <w:r w:rsidRPr="00685953">
        <w:rPr>
          <w:rFonts w:eastAsia="宋体" w:cs="宋体"/>
          <w:i/>
          <w:szCs w:val="24"/>
        </w:rPr>
        <w:t>Neurosurg</w:t>
      </w:r>
      <w:proofErr w:type="spellEnd"/>
      <w:r w:rsidRPr="00685953">
        <w:rPr>
          <w:rFonts w:eastAsia="宋体" w:cs="宋体"/>
          <w:szCs w:val="24"/>
        </w:rPr>
        <w:t xml:space="preserve"> 2012; </w:t>
      </w:r>
      <w:r w:rsidRPr="00685953">
        <w:rPr>
          <w:rFonts w:eastAsia="宋体" w:cs="宋体"/>
          <w:b/>
          <w:szCs w:val="24"/>
        </w:rPr>
        <w:t>22</w:t>
      </w:r>
      <w:r w:rsidRPr="00685953">
        <w:rPr>
          <w:rFonts w:eastAsia="宋体" w:cs="宋体"/>
          <w:szCs w:val="24"/>
        </w:rPr>
        <w:t xml:space="preserve">: 448-451 </w:t>
      </w:r>
      <w:bookmarkEnd w:id="34"/>
      <w:bookmarkEnd w:id="35"/>
      <w:r w:rsidRPr="00685953">
        <w:rPr>
          <w:rFonts w:eastAsia="宋体" w:cs="宋体"/>
          <w:szCs w:val="24"/>
        </w:rPr>
        <w:t>[</w:t>
      </w:r>
      <w:r w:rsidRPr="00876789">
        <w:rPr>
          <w:rFonts w:eastAsia="宋体" w:cs="宋体"/>
          <w:szCs w:val="24"/>
        </w:rPr>
        <w:t>PMID: 22843462</w:t>
      </w:r>
      <w:r w:rsidRPr="00685953">
        <w:rPr>
          <w:rFonts w:eastAsia="宋体" w:cs="宋体"/>
          <w:szCs w:val="24"/>
        </w:rPr>
        <w:t xml:space="preserve"> DOI: 10.5137/1019-5149.JTN.2522-10.2]</w:t>
      </w:r>
    </w:p>
    <w:p w:rsidR="007237F2" w:rsidRPr="00685953" w:rsidRDefault="007237F2" w:rsidP="007237F2">
      <w:pPr>
        <w:rPr>
          <w:rFonts w:eastAsia="宋体" w:cs="宋体"/>
          <w:szCs w:val="24"/>
        </w:rPr>
      </w:pPr>
      <w:proofErr w:type="gramStart"/>
      <w:r w:rsidRPr="00685953">
        <w:rPr>
          <w:rFonts w:eastAsia="宋体" w:cs="宋体"/>
          <w:szCs w:val="24"/>
        </w:rPr>
        <w:t>29 </w:t>
      </w:r>
      <w:proofErr w:type="spellStart"/>
      <w:r w:rsidRPr="00685953">
        <w:rPr>
          <w:rFonts w:eastAsia="宋体" w:cs="宋体"/>
          <w:b/>
          <w:bCs/>
          <w:szCs w:val="24"/>
        </w:rPr>
        <w:t>Tüzün</w:t>
      </w:r>
      <w:proofErr w:type="spellEnd"/>
      <w:r w:rsidRPr="00685953">
        <w:rPr>
          <w:rFonts w:eastAsia="宋体" w:cs="宋体"/>
          <w:b/>
          <w:bCs/>
          <w:szCs w:val="24"/>
        </w:rPr>
        <w:t xml:space="preserve"> M</w:t>
      </w:r>
      <w:r w:rsidRPr="00685953">
        <w:rPr>
          <w:rFonts w:eastAsia="宋体" w:cs="宋体"/>
          <w:szCs w:val="24"/>
        </w:rPr>
        <w:t xml:space="preserve">, </w:t>
      </w:r>
      <w:proofErr w:type="spellStart"/>
      <w:r w:rsidRPr="00685953">
        <w:rPr>
          <w:rFonts w:eastAsia="宋体" w:cs="宋体"/>
          <w:szCs w:val="24"/>
        </w:rPr>
        <w:t>Hekimo</w:t>
      </w:r>
      <w:r w:rsidRPr="00685953">
        <w:rPr>
          <w:rFonts w:eastAsia="MS Mincho" w:cs="MS Mincho"/>
          <w:szCs w:val="24"/>
        </w:rPr>
        <w:t>ğ</w:t>
      </w:r>
      <w:r w:rsidRPr="00685953">
        <w:rPr>
          <w:rFonts w:eastAsia="宋体" w:cs="宋体"/>
          <w:szCs w:val="24"/>
        </w:rPr>
        <w:t>lu</w:t>
      </w:r>
      <w:proofErr w:type="spellEnd"/>
      <w:r w:rsidRPr="00685953">
        <w:rPr>
          <w:rFonts w:eastAsia="宋体" w:cs="宋体"/>
          <w:szCs w:val="24"/>
        </w:rPr>
        <w:t xml:space="preserve"> B. Pictorial essay.</w:t>
      </w:r>
      <w:proofErr w:type="gramEnd"/>
      <w:r w:rsidRPr="00685953">
        <w:rPr>
          <w:rFonts w:eastAsia="宋体" w:cs="宋体"/>
          <w:szCs w:val="24"/>
        </w:rPr>
        <w:t xml:space="preserve"> Various locations of cystic and alveolar </w:t>
      </w:r>
      <w:proofErr w:type="spellStart"/>
      <w:r w:rsidRPr="00685953">
        <w:rPr>
          <w:rFonts w:eastAsia="宋体" w:cs="宋体"/>
          <w:szCs w:val="24"/>
        </w:rPr>
        <w:t>hydatid</w:t>
      </w:r>
      <w:proofErr w:type="spellEnd"/>
      <w:r w:rsidRPr="00685953">
        <w:rPr>
          <w:rFonts w:eastAsia="宋体" w:cs="宋体"/>
          <w:szCs w:val="24"/>
        </w:rPr>
        <w:t xml:space="preserve"> disease: CT appearances. </w:t>
      </w:r>
      <w:r w:rsidRPr="00685953">
        <w:rPr>
          <w:rFonts w:eastAsia="宋体" w:cs="宋体"/>
          <w:i/>
          <w:iCs/>
          <w:szCs w:val="24"/>
        </w:rPr>
        <w:t xml:space="preserve">J </w:t>
      </w:r>
      <w:proofErr w:type="spellStart"/>
      <w:r w:rsidRPr="00685953">
        <w:rPr>
          <w:rFonts w:eastAsia="宋体" w:cs="宋体"/>
          <w:i/>
          <w:iCs/>
          <w:szCs w:val="24"/>
        </w:rPr>
        <w:t>Comput</w:t>
      </w:r>
      <w:proofErr w:type="spellEnd"/>
      <w:r w:rsidRPr="00685953">
        <w:rPr>
          <w:rFonts w:eastAsia="宋体" w:cs="宋体"/>
          <w:i/>
          <w:iCs/>
          <w:szCs w:val="24"/>
        </w:rPr>
        <w:t xml:space="preserve"> Assist </w:t>
      </w:r>
      <w:proofErr w:type="spellStart"/>
      <w:r w:rsidRPr="00685953">
        <w:rPr>
          <w:rFonts w:eastAsia="宋体" w:cs="宋体"/>
          <w:i/>
          <w:iCs/>
          <w:szCs w:val="24"/>
        </w:rPr>
        <w:t>Tomogr</w:t>
      </w:r>
      <w:proofErr w:type="spellEnd"/>
      <w:r w:rsidRPr="00685953">
        <w:rPr>
          <w:rFonts w:eastAsia="宋体" w:cs="宋体"/>
          <w:szCs w:val="24"/>
        </w:rPr>
        <w:t> </w:t>
      </w:r>
      <w:r>
        <w:rPr>
          <w:rFonts w:eastAsia="宋体" w:cs="宋体" w:hint="eastAsia"/>
          <w:szCs w:val="24"/>
        </w:rPr>
        <w:t>2001</w:t>
      </w:r>
      <w:r w:rsidRPr="00685953">
        <w:rPr>
          <w:rFonts w:eastAsia="宋体" w:cs="宋体"/>
          <w:szCs w:val="24"/>
        </w:rPr>
        <w:t>; </w:t>
      </w:r>
      <w:r w:rsidRPr="00685953">
        <w:rPr>
          <w:rFonts w:eastAsia="宋体" w:cs="宋体"/>
          <w:b/>
          <w:bCs/>
          <w:szCs w:val="24"/>
        </w:rPr>
        <w:t>25</w:t>
      </w:r>
      <w:r w:rsidRPr="00685953">
        <w:rPr>
          <w:rFonts w:eastAsia="宋体" w:cs="宋体"/>
          <w:szCs w:val="24"/>
        </w:rPr>
        <w:t>: 81-87 [PMID: 11176298]</w:t>
      </w:r>
    </w:p>
    <w:p w:rsidR="007237F2" w:rsidRPr="00685953" w:rsidRDefault="007237F2" w:rsidP="007237F2">
      <w:pPr>
        <w:rPr>
          <w:rFonts w:eastAsia="宋体" w:cs="宋体"/>
          <w:szCs w:val="24"/>
        </w:rPr>
      </w:pPr>
      <w:r w:rsidRPr="00685953">
        <w:rPr>
          <w:rFonts w:eastAsia="宋体" w:cs="宋体"/>
          <w:szCs w:val="24"/>
        </w:rPr>
        <w:t>30 </w:t>
      </w:r>
      <w:r w:rsidRPr="00685953">
        <w:rPr>
          <w:rFonts w:eastAsia="宋体" w:cs="宋体"/>
          <w:b/>
          <w:bCs/>
          <w:szCs w:val="24"/>
        </w:rPr>
        <w:t>Kern P</w:t>
      </w:r>
      <w:r w:rsidRPr="00685953">
        <w:rPr>
          <w:rFonts w:eastAsia="宋体" w:cs="宋体"/>
          <w:szCs w:val="24"/>
        </w:rPr>
        <w:t xml:space="preserve">, </w:t>
      </w:r>
      <w:proofErr w:type="spellStart"/>
      <w:r w:rsidRPr="00685953">
        <w:rPr>
          <w:rFonts w:eastAsia="宋体" w:cs="宋体"/>
          <w:szCs w:val="24"/>
        </w:rPr>
        <w:t>Bardonnet</w:t>
      </w:r>
      <w:proofErr w:type="spellEnd"/>
      <w:r w:rsidRPr="00685953">
        <w:rPr>
          <w:rFonts w:eastAsia="宋体" w:cs="宋体"/>
          <w:szCs w:val="24"/>
        </w:rPr>
        <w:t xml:space="preserve"> K, Renner E, Auer H, </w:t>
      </w:r>
      <w:proofErr w:type="spellStart"/>
      <w:r w:rsidRPr="00685953">
        <w:rPr>
          <w:rFonts w:eastAsia="宋体" w:cs="宋体"/>
          <w:szCs w:val="24"/>
        </w:rPr>
        <w:t>Pawlowski</w:t>
      </w:r>
      <w:proofErr w:type="spellEnd"/>
      <w:r w:rsidRPr="00685953">
        <w:rPr>
          <w:rFonts w:eastAsia="宋体" w:cs="宋体"/>
          <w:szCs w:val="24"/>
        </w:rPr>
        <w:t xml:space="preserve"> Z, </w:t>
      </w:r>
      <w:proofErr w:type="spellStart"/>
      <w:r w:rsidRPr="00685953">
        <w:rPr>
          <w:rFonts w:eastAsia="宋体" w:cs="宋体"/>
          <w:szCs w:val="24"/>
        </w:rPr>
        <w:t>Ammann</w:t>
      </w:r>
      <w:proofErr w:type="spellEnd"/>
      <w:r w:rsidRPr="00685953">
        <w:rPr>
          <w:rFonts w:eastAsia="宋体" w:cs="宋体"/>
          <w:szCs w:val="24"/>
        </w:rPr>
        <w:t xml:space="preserve"> RW, Vuitton DA, Kern P. European </w:t>
      </w:r>
      <w:proofErr w:type="spellStart"/>
      <w:r w:rsidRPr="00685953">
        <w:rPr>
          <w:rFonts w:eastAsia="宋体" w:cs="宋体"/>
          <w:szCs w:val="24"/>
        </w:rPr>
        <w:t>echinococcosis</w:t>
      </w:r>
      <w:proofErr w:type="spellEnd"/>
      <w:r w:rsidRPr="00685953">
        <w:rPr>
          <w:rFonts w:eastAsia="宋体" w:cs="宋体"/>
          <w:szCs w:val="24"/>
        </w:rPr>
        <w:t xml:space="preserve"> registry: human alveolar </w:t>
      </w:r>
      <w:proofErr w:type="spellStart"/>
      <w:r w:rsidRPr="00685953">
        <w:rPr>
          <w:rFonts w:eastAsia="宋体" w:cs="宋体"/>
          <w:szCs w:val="24"/>
        </w:rPr>
        <w:t>echinococcosis</w:t>
      </w:r>
      <w:proofErr w:type="spellEnd"/>
      <w:r w:rsidRPr="00685953">
        <w:rPr>
          <w:rFonts w:eastAsia="宋体" w:cs="宋体"/>
          <w:szCs w:val="24"/>
        </w:rPr>
        <w:t>, Europe, 1982-2000. </w:t>
      </w:r>
      <w:proofErr w:type="spellStart"/>
      <w:r w:rsidRPr="00685953">
        <w:rPr>
          <w:rFonts w:eastAsia="宋体" w:cs="宋体"/>
          <w:i/>
          <w:iCs/>
          <w:szCs w:val="24"/>
        </w:rPr>
        <w:t>Emerg</w:t>
      </w:r>
      <w:proofErr w:type="spellEnd"/>
      <w:r w:rsidRPr="00685953">
        <w:rPr>
          <w:rFonts w:eastAsia="宋体" w:cs="宋体"/>
          <w:i/>
          <w:iCs/>
          <w:szCs w:val="24"/>
        </w:rPr>
        <w:t xml:space="preserve"> Infect Dis</w:t>
      </w:r>
      <w:r w:rsidRPr="00685953">
        <w:rPr>
          <w:rFonts w:eastAsia="宋体" w:cs="宋体"/>
          <w:szCs w:val="24"/>
        </w:rPr>
        <w:t> 2003; </w:t>
      </w:r>
      <w:r w:rsidRPr="00685953">
        <w:rPr>
          <w:rFonts w:eastAsia="宋体" w:cs="宋体"/>
          <w:b/>
          <w:bCs/>
          <w:szCs w:val="24"/>
        </w:rPr>
        <w:t>9</w:t>
      </w:r>
      <w:r w:rsidRPr="00685953">
        <w:rPr>
          <w:rFonts w:eastAsia="宋体" w:cs="宋体"/>
          <w:szCs w:val="24"/>
        </w:rPr>
        <w:t>: 343-349 [PMID: 12643830 DOI: 10.3201/eid0903.020341]</w:t>
      </w:r>
    </w:p>
    <w:p w:rsidR="007237F2" w:rsidRPr="00685953" w:rsidRDefault="007237F2" w:rsidP="007237F2">
      <w:pPr>
        <w:rPr>
          <w:rFonts w:eastAsia="宋体" w:cs="宋体"/>
          <w:szCs w:val="24"/>
        </w:rPr>
      </w:pPr>
      <w:r w:rsidRPr="00685953">
        <w:rPr>
          <w:rFonts w:eastAsia="宋体" w:cs="宋体"/>
          <w:szCs w:val="24"/>
        </w:rPr>
        <w:t>31 </w:t>
      </w:r>
      <w:r w:rsidRPr="00685953">
        <w:rPr>
          <w:rFonts w:eastAsia="宋体" w:cs="宋体"/>
          <w:b/>
          <w:bCs/>
          <w:szCs w:val="24"/>
        </w:rPr>
        <w:t>Lawrence C</w:t>
      </w:r>
      <w:r w:rsidRPr="00685953">
        <w:rPr>
          <w:rFonts w:eastAsia="宋体" w:cs="宋体"/>
          <w:szCs w:val="24"/>
        </w:rPr>
        <w:t xml:space="preserve">, </w:t>
      </w:r>
      <w:proofErr w:type="spellStart"/>
      <w:r w:rsidRPr="00685953">
        <w:rPr>
          <w:rFonts w:eastAsia="宋体" w:cs="宋体"/>
          <w:szCs w:val="24"/>
        </w:rPr>
        <w:t>Romagnuolo</w:t>
      </w:r>
      <w:proofErr w:type="spellEnd"/>
      <w:r w:rsidRPr="00685953">
        <w:rPr>
          <w:rFonts w:eastAsia="宋体" w:cs="宋体"/>
          <w:szCs w:val="24"/>
        </w:rPr>
        <w:t xml:space="preserve"> J, Payne KM, Hawes RH, Cotton PB. Low symptomatic premature stent occlusion of multiple plastic stents for benign biliary strictures: comparing standard and prolonged stent change intervals. </w:t>
      </w:r>
      <w:proofErr w:type="spellStart"/>
      <w:r w:rsidRPr="00685953">
        <w:rPr>
          <w:rFonts w:eastAsia="宋体" w:cs="宋体"/>
          <w:i/>
          <w:iCs/>
          <w:szCs w:val="24"/>
        </w:rPr>
        <w:t>Gastrointest</w:t>
      </w:r>
      <w:proofErr w:type="spellEnd"/>
      <w:r w:rsidRPr="00685953">
        <w:rPr>
          <w:rFonts w:eastAsia="宋体" w:cs="宋体"/>
          <w:i/>
          <w:iCs/>
          <w:szCs w:val="24"/>
        </w:rPr>
        <w:t xml:space="preserve"> </w:t>
      </w:r>
      <w:proofErr w:type="spellStart"/>
      <w:r w:rsidRPr="00685953">
        <w:rPr>
          <w:rFonts w:eastAsia="宋体" w:cs="宋体"/>
          <w:i/>
          <w:iCs/>
          <w:szCs w:val="24"/>
        </w:rPr>
        <w:t>Endosc</w:t>
      </w:r>
      <w:proofErr w:type="spellEnd"/>
      <w:r w:rsidRPr="00685953">
        <w:rPr>
          <w:rFonts w:eastAsia="宋体" w:cs="宋体"/>
          <w:szCs w:val="24"/>
        </w:rPr>
        <w:t> 2010; </w:t>
      </w:r>
      <w:r w:rsidRPr="00685953">
        <w:rPr>
          <w:rFonts w:eastAsia="宋体" w:cs="宋体"/>
          <w:b/>
          <w:bCs/>
          <w:szCs w:val="24"/>
        </w:rPr>
        <w:t>72</w:t>
      </w:r>
      <w:r w:rsidRPr="00685953">
        <w:rPr>
          <w:rFonts w:eastAsia="宋体" w:cs="宋体"/>
          <w:szCs w:val="24"/>
        </w:rPr>
        <w:t>: 558-563 [PMID: 20638060 DOI: 10.1016/j.gie.2010.05.029]</w:t>
      </w:r>
    </w:p>
    <w:p w:rsidR="007237F2" w:rsidRPr="00685953" w:rsidRDefault="007237F2" w:rsidP="007237F2">
      <w:pPr>
        <w:rPr>
          <w:rFonts w:eastAsia="宋体" w:cs="宋体"/>
          <w:szCs w:val="24"/>
        </w:rPr>
      </w:pPr>
      <w:r w:rsidRPr="00685953">
        <w:rPr>
          <w:rFonts w:eastAsia="宋体" w:cs="宋体"/>
          <w:szCs w:val="24"/>
        </w:rPr>
        <w:t>32 </w:t>
      </w:r>
      <w:proofErr w:type="spellStart"/>
      <w:r w:rsidRPr="00685953">
        <w:rPr>
          <w:rFonts w:eastAsia="宋体" w:cs="宋体"/>
          <w:b/>
          <w:bCs/>
          <w:szCs w:val="24"/>
        </w:rPr>
        <w:t>Tonozuka</w:t>
      </w:r>
      <w:proofErr w:type="spellEnd"/>
      <w:r w:rsidRPr="00685953">
        <w:rPr>
          <w:rFonts w:eastAsia="宋体" w:cs="宋体"/>
          <w:b/>
          <w:bCs/>
          <w:szCs w:val="24"/>
        </w:rPr>
        <w:t xml:space="preserve"> R</w:t>
      </w:r>
      <w:r w:rsidRPr="00685953">
        <w:rPr>
          <w:rFonts w:eastAsia="宋体" w:cs="宋体"/>
          <w:szCs w:val="24"/>
        </w:rPr>
        <w:t xml:space="preserve">, </w:t>
      </w:r>
      <w:proofErr w:type="spellStart"/>
      <w:r w:rsidRPr="00685953">
        <w:rPr>
          <w:rFonts w:eastAsia="宋体" w:cs="宋体"/>
          <w:szCs w:val="24"/>
        </w:rPr>
        <w:t>Itoi</w:t>
      </w:r>
      <w:proofErr w:type="spellEnd"/>
      <w:r w:rsidRPr="00685953">
        <w:rPr>
          <w:rFonts w:eastAsia="宋体" w:cs="宋体"/>
          <w:szCs w:val="24"/>
        </w:rPr>
        <w:t xml:space="preserve"> T, </w:t>
      </w:r>
      <w:proofErr w:type="spellStart"/>
      <w:r w:rsidRPr="00685953">
        <w:rPr>
          <w:rFonts w:eastAsia="宋体" w:cs="宋体"/>
          <w:szCs w:val="24"/>
        </w:rPr>
        <w:t>Sofuni</w:t>
      </w:r>
      <w:proofErr w:type="spellEnd"/>
      <w:r w:rsidRPr="00685953">
        <w:rPr>
          <w:rFonts w:eastAsia="宋体" w:cs="宋体"/>
          <w:szCs w:val="24"/>
        </w:rPr>
        <w:t xml:space="preserve"> A, </w:t>
      </w:r>
      <w:proofErr w:type="spellStart"/>
      <w:r w:rsidRPr="00685953">
        <w:rPr>
          <w:rFonts w:eastAsia="宋体" w:cs="宋体"/>
          <w:szCs w:val="24"/>
        </w:rPr>
        <w:t>Itokawa</w:t>
      </w:r>
      <w:proofErr w:type="spellEnd"/>
      <w:r w:rsidRPr="00685953">
        <w:rPr>
          <w:rFonts w:eastAsia="宋体" w:cs="宋体"/>
          <w:szCs w:val="24"/>
        </w:rPr>
        <w:t xml:space="preserve"> F, </w:t>
      </w:r>
      <w:proofErr w:type="spellStart"/>
      <w:r w:rsidRPr="00685953">
        <w:rPr>
          <w:rFonts w:eastAsia="宋体" w:cs="宋体"/>
          <w:szCs w:val="24"/>
        </w:rPr>
        <w:t>Moriyasu</w:t>
      </w:r>
      <w:proofErr w:type="spellEnd"/>
      <w:r w:rsidRPr="00685953">
        <w:rPr>
          <w:rFonts w:eastAsia="宋体" w:cs="宋体"/>
          <w:szCs w:val="24"/>
        </w:rPr>
        <w:t xml:space="preserve"> F. Endoscopic double stenting for the treatment of malignant biliary and duodenal obstruction due to pancreatic cancer. </w:t>
      </w:r>
      <w:r w:rsidRPr="00685953">
        <w:rPr>
          <w:rFonts w:eastAsia="宋体" w:cs="宋体"/>
          <w:i/>
          <w:iCs/>
          <w:szCs w:val="24"/>
        </w:rPr>
        <w:t xml:space="preserve">Dig </w:t>
      </w:r>
      <w:proofErr w:type="spellStart"/>
      <w:r w:rsidRPr="00685953">
        <w:rPr>
          <w:rFonts w:eastAsia="宋体" w:cs="宋体"/>
          <w:i/>
          <w:iCs/>
          <w:szCs w:val="24"/>
        </w:rPr>
        <w:t>Endosc</w:t>
      </w:r>
      <w:proofErr w:type="spellEnd"/>
      <w:r w:rsidRPr="00685953">
        <w:rPr>
          <w:rFonts w:eastAsia="宋体" w:cs="宋体"/>
          <w:szCs w:val="24"/>
        </w:rPr>
        <w:t> 2013; </w:t>
      </w:r>
      <w:r w:rsidRPr="00685953">
        <w:rPr>
          <w:rFonts w:eastAsia="宋体" w:cs="宋体"/>
          <w:b/>
          <w:bCs/>
          <w:szCs w:val="24"/>
        </w:rPr>
        <w:t>25</w:t>
      </w:r>
      <w:r w:rsidRPr="00685953">
        <w:rPr>
          <w:rFonts w:eastAsia="宋体" w:cs="宋体"/>
          <w:bCs/>
          <w:szCs w:val="24"/>
        </w:rPr>
        <w:t xml:space="preserve"> </w:t>
      </w:r>
      <w:proofErr w:type="spellStart"/>
      <w:r w:rsidRPr="00685953">
        <w:rPr>
          <w:rFonts w:eastAsia="宋体" w:cs="宋体"/>
          <w:bCs/>
          <w:szCs w:val="24"/>
        </w:rPr>
        <w:t>Suppl</w:t>
      </w:r>
      <w:proofErr w:type="spellEnd"/>
      <w:r w:rsidRPr="00685953">
        <w:rPr>
          <w:rFonts w:eastAsia="宋体" w:cs="宋体"/>
          <w:bCs/>
          <w:szCs w:val="24"/>
        </w:rPr>
        <w:t xml:space="preserve"> 2</w:t>
      </w:r>
      <w:r w:rsidRPr="00685953">
        <w:rPr>
          <w:rFonts w:eastAsia="宋体" w:cs="宋体"/>
          <w:szCs w:val="24"/>
        </w:rPr>
        <w:t>: 100-108 [PMID: 23617659 DOI: 10.1111/den.12063]</w:t>
      </w:r>
    </w:p>
    <w:p w:rsidR="007237F2" w:rsidRPr="00685953" w:rsidRDefault="007237F2" w:rsidP="007237F2">
      <w:pPr>
        <w:rPr>
          <w:rFonts w:eastAsia="宋体" w:cs="宋体"/>
          <w:szCs w:val="24"/>
        </w:rPr>
      </w:pPr>
      <w:r w:rsidRPr="00685953">
        <w:rPr>
          <w:rFonts w:eastAsia="宋体" w:cs="宋体"/>
          <w:szCs w:val="24"/>
        </w:rPr>
        <w:t>33 </w:t>
      </w:r>
      <w:proofErr w:type="spellStart"/>
      <w:r w:rsidRPr="00685953">
        <w:rPr>
          <w:rFonts w:eastAsia="宋体" w:cs="宋体"/>
          <w:b/>
          <w:bCs/>
          <w:szCs w:val="24"/>
        </w:rPr>
        <w:t>Maetani</w:t>
      </w:r>
      <w:proofErr w:type="spellEnd"/>
      <w:r w:rsidRPr="00685953">
        <w:rPr>
          <w:rFonts w:eastAsia="宋体" w:cs="宋体"/>
          <w:b/>
          <w:bCs/>
          <w:szCs w:val="24"/>
        </w:rPr>
        <w:t xml:space="preserve"> I</w:t>
      </w:r>
      <w:r w:rsidRPr="00685953">
        <w:rPr>
          <w:rFonts w:eastAsia="宋体" w:cs="宋体"/>
          <w:szCs w:val="24"/>
        </w:rPr>
        <w:t xml:space="preserve">, Ogawa S, Hoshi H, Sato M, Yoshioka H, Igarashi Y, Sakai Y. Self-expanding metal stents for palliative treatment of malignant biliary and duodenal </w:t>
      </w:r>
      <w:proofErr w:type="spellStart"/>
      <w:r w:rsidRPr="00685953">
        <w:rPr>
          <w:rFonts w:eastAsia="宋体" w:cs="宋体"/>
          <w:szCs w:val="24"/>
        </w:rPr>
        <w:t>stenoses</w:t>
      </w:r>
      <w:proofErr w:type="spellEnd"/>
      <w:r w:rsidRPr="00685953">
        <w:rPr>
          <w:rFonts w:eastAsia="宋体" w:cs="宋体"/>
          <w:szCs w:val="24"/>
        </w:rPr>
        <w:t>. </w:t>
      </w:r>
      <w:r w:rsidRPr="00685953">
        <w:rPr>
          <w:rFonts w:eastAsia="宋体" w:cs="宋体"/>
          <w:i/>
          <w:iCs/>
          <w:szCs w:val="24"/>
        </w:rPr>
        <w:t>Endoscopy</w:t>
      </w:r>
      <w:r w:rsidRPr="00685953">
        <w:rPr>
          <w:rFonts w:eastAsia="宋体" w:cs="宋体"/>
          <w:szCs w:val="24"/>
        </w:rPr>
        <w:t> 1994; </w:t>
      </w:r>
      <w:r w:rsidRPr="00685953">
        <w:rPr>
          <w:rFonts w:eastAsia="宋体" w:cs="宋体"/>
          <w:b/>
          <w:bCs/>
          <w:szCs w:val="24"/>
        </w:rPr>
        <w:t>26</w:t>
      </w:r>
      <w:r w:rsidRPr="00685953">
        <w:rPr>
          <w:rFonts w:eastAsia="宋体" w:cs="宋体"/>
          <w:szCs w:val="24"/>
        </w:rPr>
        <w:t>: 701-704 [PMID: 7532126]</w:t>
      </w:r>
    </w:p>
    <w:p w:rsidR="007237F2" w:rsidRPr="00685953" w:rsidRDefault="007237F2" w:rsidP="007237F2">
      <w:pPr>
        <w:rPr>
          <w:rFonts w:eastAsia="宋体" w:cs="宋体"/>
          <w:szCs w:val="24"/>
        </w:rPr>
      </w:pPr>
      <w:proofErr w:type="gramStart"/>
      <w:r w:rsidRPr="00685953">
        <w:rPr>
          <w:rFonts w:eastAsia="宋体" w:cs="宋体"/>
          <w:szCs w:val="24"/>
        </w:rPr>
        <w:t>34 </w:t>
      </w:r>
      <w:proofErr w:type="spellStart"/>
      <w:r w:rsidRPr="00685953">
        <w:rPr>
          <w:rFonts w:eastAsia="宋体" w:cs="宋体"/>
          <w:b/>
          <w:bCs/>
          <w:szCs w:val="24"/>
        </w:rPr>
        <w:t>Szary</w:t>
      </w:r>
      <w:proofErr w:type="spellEnd"/>
      <w:r w:rsidRPr="00685953">
        <w:rPr>
          <w:rFonts w:eastAsia="宋体" w:cs="宋体"/>
          <w:b/>
          <w:bCs/>
          <w:szCs w:val="24"/>
        </w:rPr>
        <w:t xml:space="preserve"> NM</w:t>
      </w:r>
      <w:r w:rsidRPr="00685953">
        <w:rPr>
          <w:rFonts w:eastAsia="宋体" w:cs="宋体"/>
          <w:szCs w:val="24"/>
        </w:rPr>
        <w:t>, Al-</w:t>
      </w:r>
      <w:proofErr w:type="spellStart"/>
      <w:r w:rsidRPr="00685953">
        <w:rPr>
          <w:rFonts w:eastAsia="宋体" w:cs="宋体"/>
          <w:szCs w:val="24"/>
        </w:rPr>
        <w:t>Kawas</w:t>
      </w:r>
      <w:proofErr w:type="spellEnd"/>
      <w:r w:rsidRPr="00685953">
        <w:rPr>
          <w:rFonts w:eastAsia="宋体" w:cs="宋体"/>
          <w:szCs w:val="24"/>
        </w:rPr>
        <w:t xml:space="preserve"> FH.</w:t>
      </w:r>
      <w:proofErr w:type="gramEnd"/>
      <w:r w:rsidRPr="00685953">
        <w:rPr>
          <w:rFonts w:eastAsia="宋体" w:cs="宋体"/>
          <w:szCs w:val="24"/>
        </w:rPr>
        <w:t xml:space="preserve"> Complications of endoscopic retrograde </w:t>
      </w:r>
      <w:proofErr w:type="spellStart"/>
      <w:r w:rsidRPr="00685953">
        <w:rPr>
          <w:rFonts w:eastAsia="宋体" w:cs="宋体"/>
          <w:szCs w:val="24"/>
        </w:rPr>
        <w:t>cholangiopancreatography</w:t>
      </w:r>
      <w:proofErr w:type="spellEnd"/>
      <w:r w:rsidRPr="00685953">
        <w:rPr>
          <w:rFonts w:eastAsia="宋体" w:cs="宋体"/>
          <w:szCs w:val="24"/>
        </w:rPr>
        <w:t>: how to avoid and manage them. </w:t>
      </w:r>
      <w:proofErr w:type="spellStart"/>
      <w:r w:rsidRPr="00685953">
        <w:rPr>
          <w:rFonts w:eastAsia="宋体" w:cs="宋体"/>
          <w:i/>
          <w:iCs/>
          <w:szCs w:val="24"/>
        </w:rPr>
        <w:t>Gastroenterol</w:t>
      </w:r>
      <w:proofErr w:type="spellEnd"/>
      <w:r w:rsidRPr="00685953">
        <w:rPr>
          <w:rFonts w:eastAsia="宋体" w:cs="宋体"/>
          <w:i/>
          <w:iCs/>
          <w:szCs w:val="24"/>
        </w:rPr>
        <w:t xml:space="preserve"> </w:t>
      </w:r>
      <w:proofErr w:type="spellStart"/>
      <w:r w:rsidRPr="00685953">
        <w:rPr>
          <w:rFonts w:eastAsia="宋体" w:cs="宋体"/>
          <w:i/>
          <w:iCs/>
          <w:szCs w:val="24"/>
        </w:rPr>
        <w:t>Hepatol</w:t>
      </w:r>
      <w:proofErr w:type="spellEnd"/>
      <w:r w:rsidRPr="00685953">
        <w:rPr>
          <w:rFonts w:eastAsia="宋体" w:cs="宋体"/>
          <w:iCs/>
          <w:szCs w:val="24"/>
        </w:rPr>
        <w:t xml:space="preserve"> (N Y)</w:t>
      </w:r>
      <w:r w:rsidRPr="00685953">
        <w:rPr>
          <w:rFonts w:eastAsia="宋体" w:cs="宋体"/>
          <w:szCs w:val="24"/>
        </w:rPr>
        <w:t> 2013; </w:t>
      </w:r>
      <w:r w:rsidRPr="00685953">
        <w:rPr>
          <w:rFonts w:eastAsia="宋体" w:cs="宋体"/>
          <w:b/>
          <w:bCs/>
          <w:szCs w:val="24"/>
        </w:rPr>
        <w:t>9</w:t>
      </w:r>
      <w:r w:rsidRPr="00685953">
        <w:rPr>
          <w:rFonts w:eastAsia="宋体" w:cs="宋体"/>
          <w:szCs w:val="24"/>
        </w:rPr>
        <w:t>: 496-504 [PMID: 24719597]</w:t>
      </w:r>
    </w:p>
    <w:p w:rsidR="007237F2" w:rsidRPr="00685953" w:rsidRDefault="007237F2" w:rsidP="007237F2">
      <w:pPr>
        <w:rPr>
          <w:rFonts w:eastAsia="宋体" w:cs="宋体"/>
          <w:szCs w:val="24"/>
        </w:rPr>
      </w:pPr>
      <w:r w:rsidRPr="00685953">
        <w:rPr>
          <w:rFonts w:eastAsia="宋体" w:cs="宋体"/>
          <w:szCs w:val="24"/>
        </w:rPr>
        <w:lastRenderedPageBreak/>
        <w:t>35 </w:t>
      </w:r>
      <w:r w:rsidRPr="00685953">
        <w:rPr>
          <w:rFonts w:eastAsia="宋体" w:cs="宋体"/>
          <w:b/>
          <w:bCs/>
          <w:szCs w:val="24"/>
        </w:rPr>
        <w:t>de Jong EA</w:t>
      </w:r>
      <w:r w:rsidRPr="00685953">
        <w:rPr>
          <w:rFonts w:eastAsia="宋体" w:cs="宋体"/>
          <w:szCs w:val="24"/>
        </w:rPr>
        <w:t xml:space="preserve">, </w:t>
      </w:r>
      <w:proofErr w:type="spellStart"/>
      <w:r w:rsidRPr="00685953">
        <w:rPr>
          <w:rFonts w:eastAsia="宋体" w:cs="宋体"/>
          <w:szCs w:val="24"/>
        </w:rPr>
        <w:t>Moelker</w:t>
      </w:r>
      <w:proofErr w:type="spellEnd"/>
      <w:r w:rsidRPr="00685953">
        <w:rPr>
          <w:rFonts w:eastAsia="宋体" w:cs="宋体"/>
          <w:szCs w:val="24"/>
        </w:rPr>
        <w:t xml:space="preserve"> A, </w:t>
      </w:r>
      <w:proofErr w:type="spellStart"/>
      <w:r w:rsidRPr="00685953">
        <w:rPr>
          <w:rFonts w:eastAsia="宋体" w:cs="宋体"/>
          <w:szCs w:val="24"/>
        </w:rPr>
        <w:t>Leertouwer</w:t>
      </w:r>
      <w:proofErr w:type="spellEnd"/>
      <w:r w:rsidRPr="00685953">
        <w:rPr>
          <w:rFonts w:eastAsia="宋体" w:cs="宋体"/>
          <w:szCs w:val="24"/>
        </w:rPr>
        <w:t xml:space="preserve"> T, </w:t>
      </w:r>
      <w:proofErr w:type="spellStart"/>
      <w:r w:rsidRPr="00685953">
        <w:rPr>
          <w:rFonts w:eastAsia="宋体" w:cs="宋体"/>
          <w:szCs w:val="24"/>
        </w:rPr>
        <w:t>Spronk</w:t>
      </w:r>
      <w:proofErr w:type="spellEnd"/>
      <w:r w:rsidRPr="00685953">
        <w:rPr>
          <w:rFonts w:eastAsia="宋体" w:cs="宋体"/>
          <w:szCs w:val="24"/>
        </w:rPr>
        <w:t xml:space="preserve"> S, Van </w:t>
      </w:r>
      <w:proofErr w:type="spellStart"/>
      <w:r w:rsidRPr="00685953">
        <w:rPr>
          <w:rFonts w:eastAsia="宋体" w:cs="宋体"/>
          <w:szCs w:val="24"/>
        </w:rPr>
        <w:t>Dijk</w:t>
      </w:r>
      <w:proofErr w:type="spellEnd"/>
      <w:r w:rsidRPr="00685953">
        <w:rPr>
          <w:rFonts w:eastAsia="宋体" w:cs="宋体"/>
          <w:szCs w:val="24"/>
        </w:rPr>
        <w:t xml:space="preserve"> M, van </w:t>
      </w:r>
      <w:proofErr w:type="spellStart"/>
      <w:r w:rsidRPr="00685953">
        <w:rPr>
          <w:rFonts w:eastAsia="宋体" w:cs="宋体"/>
          <w:szCs w:val="24"/>
        </w:rPr>
        <w:t>Eijck</w:t>
      </w:r>
      <w:proofErr w:type="spellEnd"/>
      <w:r w:rsidRPr="00685953">
        <w:rPr>
          <w:rFonts w:eastAsia="宋体" w:cs="宋体"/>
          <w:szCs w:val="24"/>
        </w:rPr>
        <w:t xml:space="preserve"> CH. Percutaneous </w:t>
      </w:r>
      <w:proofErr w:type="spellStart"/>
      <w:r w:rsidRPr="00685953">
        <w:rPr>
          <w:rFonts w:eastAsia="宋体" w:cs="宋体"/>
          <w:szCs w:val="24"/>
        </w:rPr>
        <w:t>transhepatic</w:t>
      </w:r>
      <w:proofErr w:type="spellEnd"/>
      <w:r w:rsidRPr="00685953">
        <w:rPr>
          <w:rFonts w:eastAsia="宋体" w:cs="宋体"/>
          <w:szCs w:val="24"/>
        </w:rPr>
        <w:t xml:space="preserve"> biliary drainage in patients with postsurgical bile leakage and </w:t>
      </w:r>
      <w:proofErr w:type="spellStart"/>
      <w:r w:rsidRPr="00685953">
        <w:rPr>
          <w:rFonts w:eastAsia="宋体" w:cs="宋体"/>
          <w:szCs w:val="24"/>
        </w:rPr>
        <w:t>nondilated</w:t>
      </w:r>
      <w:proofErr w:type="spellEnd"/>
      <w:r w:rsidRPr="00685953">
        <w:rPr>
          <w:rFonts w:eastAsia="宋体" w:cs="宋体"/>
          <w:szCs w:val="24"/>
        </w:rPr>
        <w:t xml:space="preserve"> intrahepatic bile ducts. </w:t>
      </w:r>
      <w:r w:rsidRPr="00685953">
        <w:rPr>
          <w:rFonts w:eastAsia="宋体" w:cs="宋体"/>
          <w:i/>
          <w:iCs/>
          <w:szCs w:val="24"/>
        </w:rPr>
        <w:t xml:space="preserve">Dig </w:t>
      </w:r>
      <w:proofErr w:type="spellStart"/>
      <w:r w:rsidRPr="00685953">
        <w:rPr>
          <w:rFonts w:eastAsia="宋体" w:cs="宋体"/>
          <w:i/>
          <w:iCs/>
          <w:szCs w:val="24"/>
        </w:rPr>
        <w:t>Surg</w:t>
      </w:r>
      <w:proofErr w:type="spellEnd"/>
      <w:r w:rsidRPr="00685953">
        <w:rPr>
          <w:rFonts w:eastAsia="宋体" w:cs="宋体"/>
          <w:szCs w:val="24"/>
        </w:rPr>
        <w:t> 2013; </w:t>
      </w:r>
      <w:r w:rsidRPr="00685953">
        <w:rPr>
          <w:rFonts w:eastAsia="宋体" w:cs="宋体"/>
          <w:b/>
          <w:bCs/>
          <w:szCs w:val="24"/>
        </w:rPr>
        <w:t>30</w:t>
      </w:r>
      <w:r w:rsidRPr="00685953">
        <w:rPr>
          <w:rFonts w:eastAsia="宋体" w:cs="宋体"/>
          <w:szCs w:val="24"/>
        </w:rPr>
        <w:t>: 444-450 [PMID: 24434644 DOI: 10.1159/000356711]</w:t>
      </w:r>
    </w:p>
    <w:p w:rsidR="007237F2" w:rsidRPr="00685953" w:rsidRDefault="007237F2" w:rsidP="007237F2">
      <w:pPr>
        <w:rPr>
          <w:rFonts w:eastAsia="宋体" w:cs="宋体"/>
          <w:szCs w:val="24"/>
        </w:rPr>
      </w:pPr>
      <w:proofErr w:type="gramStart"/>
      <w:r w:rsidRPr="00685953">
        <w:rPr>
          <w:rFonts w:eastAsia="宋体" w:cs="宋体"/>
          <w:szCs w:val="24"/>
        </w:rPr>
        <w:t>36 </w:t>
      </w:r>
      <w:proofErr w:type="spellStart"/>
      <w:r w:rsidRPr="00685953">
        <w:rPr>
          <w:rFonts w:eastAsia="宋体" w:cs="宋体"/>
          <w:b/>
          <w:bCs/>
          <w:szCs w:val="24"/>
        </w:rPr>
        <w:t>Hossary</w:t>
      </w:r>
      <w:proofErr w:type="spellEnd"/>
      <w:r w:rsidRPr="00685953">
        <w:rPr>
          <w:rFonts w:eastAsia="宋体" w:cs="宋体"/>
          <w:b/>
          <w:bCs/>
          <w:szCs w:val="24"/>
        </w:rPr>
        <w:t xml:space="preserve"> SH</w:t>
      </w:r>
      <w:r w:rsidRPr="00685953">
        <w:rPr>
          <w:rFonts w:eastAsia="宋体" w:cs="宋体"/>
          <w:szCs w:val="24"/>
        </w:rPr>
        <w:t xml:space="preserve">, </w:t>
      </w:r>
      <w:proofErr w:type="spellStart"/>
      <w:r w:rsidRPr="00685953">
        <w:rPr>
          <w:rFonts w:eastAsia="宋体" w:cs="宋体"/>
          <w:szCs w:val="24"/>
        </w:rPr>
        <w:t>Zytoon</w:t>
      </w:r>
      <w:proofErr w:type="spellEnd"/>
      <w:r w:rsidRPr="00685953">
        <w:rPr>
          <w:rFonts w:eastAsia="宋体" w:cs="宋体"/>
          <w:szCs w:val="24"/>
        </w:rPr>
        <w:t xml:space="preserve"> AA, </w:t>
      </w:r>
      <w:proofErr w:type="spellStart"/>
      <w:r w:rsidRPr="00685953">
        <w:rPr>
          <w:rFonts w:eastAsia="宋体" w:cs="宋体"/>
          <w:szCs w:val="24"/>
        </w:rPr>
        <w:t>Eid</w:t>
      </w:r>
      <w:proofErr w:type="spellEnd"/>
      <w:r w:rsidRPr="00685953">
        <w:rPr>
          <w:rFonts w:eastAsia="宋体" w:cs="宋体"/>
          <w:szCs w:val="24"/>
        </w:rPr>
        <w:t xml:space="preserve"> M, </w:t>
      </w:r>
      <w:proofErr w:type="spellStart"/>
      <w:r w:rsidRPr="00685953">
        <w:rPr>
          <w:rFonts w:eastAsia="宋体" w:cs="宋体"/>
          <w:szCs w:val="24"/>
        </w:rPr>
        <w:t>Hamed</w:t>
      </w:r>
      <w:proofErr w:type="spellEnd"/>
      <w:r w:rsidRPr="00685953">
        <w:rPr>
          <w:rFonts w:eastAsia="宋体" w:cs="宋体"/>
          <w:szCs w:val="24"/>
        </w:rPr>
        <w:t xml:space="preserve"> A, </w:t>
      </w:r>
      <w:proofErr w:type="spellStart"/>
      <w:r w:rsidRPr="00685953">
        <w:rPr>
          <w:rFonts w:eastAsia="宋体" w:cs="宋体"/>
          <w:szCs w:val="24"/>
        </w:rPr>
        <w:t>Sharaan</w:t>
      </w:r>
      <w:proofErr w:type="spellEnd"/>
      <w:r w:rsidRPr="00685953">
        <w:rPr>
          <w:rFonts w:eastAsia="宋体" w:cs="宋体"/>
          <w:szCs w:val="24"/>
        </w:rPr>
        <w:t xml:space="preserve"> M, </w:t>
      </w:r>
      <w:proofErr w:type="spellStart"/>
      <w:r w:rsidRPr="00685953">
        <w:rPr>
          <w:rFonts w:eastAsia="宋体" w:cs="宋体"/>
          <w:szCs w:val="24"/>
        </w:rPr>
        <w:t>Ebrahim</w:t>
      </w:r>
      <w:proofErr w:type="spellEnd"/>
      <w:r w:rsidRPr="00685953">
        <w:rPr>
          <w:rFonts w:eastAsia="宋体" w:cs="宋体"/>
          <w:szCs w:val="24"/>
        </w:rPr>
        <w:t xml:space="preserve"> AA.</w:t>
      </w:r>
      <w:proofErr w:type="gramEnd"/>
      <w:r w:rsidRPr="00685953">
        <w:rPr>
          <w:rFonts w:eastAsia="宋体" w:cs="宋体"/>
          <w:szCs w:val="24"/>
        </w:rPr>
        <w:t xml:space="preserve"> MR </w:t>
      </w:r>
      <w:proofErr w:type="spellStart"/>
      <w:proofErr w:type="gramStart"/>
      <w:r w:rsidRPr="00685953">
        <w:rPr>
          <w:rFonts w:eastAsia="宋体" w:cs="宋体"/>
          <w:szCs w:val="24"/>
        </w:rPr>
        <w:t>cholangiopancreatography</w:t>
      </w:r>
      <w:proofErr w:type="spellEnd"/>
      <w:proofErr w:type="gramEnd"/>
      <w:r w:rsidRPr="00685953">
        <w:rPr>
          <w:rFonts w:eastAsia="宋体" w:cs="宋体"/>
          <w:szCs w:val="24"/>
        </w:rPr>
        <w:t xml:space="preserve"> of the pancreas and biliary system: a review of the current applications. </w:t>
      </w:r>
      <w:proofErr w:type="spellStart"/>
      <w:r w:rsidRPr="00685953">
        <w:rPr>
          <w:rFonts w:eastAsia="宋体" w:cs="宋体"/>
          <w:i/>
          <w:iCs/>
          <w:szCs w:val="24"/>
        </w:rPr>
        <w:t>Curr</w:t>
      </w:r>
      <w:proofErr w:type="spellEnd"/>
      <w:r w:rsidRPr="00685953">
        <w:rPr>
          <w:rFonts w:eastAsia="宋体" w:cs="宋体"/>
          <w:i/>
          <w:iCs/>
          <w:szCs w:val="24"/>
        </w:rPr>
        <w:t xml:space="preserve"> </w:t>
      </w:r>
      <w:proofErr w:type="spellStart"/>
      <w:r w:rsidRPr="00685953">
        <w:rPr>
          <w:rFonts w:eastAsia="宋体" w:cs="宋体"/>
          <w:i/>
          <w:iCs/>
          <w:szCs w:val="24"/>
        </w:rPr>
        <w:t>Probl</w:t>
      </w:r>
      <w:proofErr w:type="spellEnd"/>
      <w:r w:rsidRPr="00685953">
        <w:rPr>
          <w:rFonts w:eastAsia="宋体" w:cs="宋体"/>
          <w:i/>
          <w:iCs/>
          <w:szCs w:val="24"/>
        </w:rPr>
        <w:t xml:space="preserve"> </w:t>
      </w:r>
      <w:proofErr w:type="spellStart"/>
      <w:r w:rsidRPr="00685953">
        <w:rPr>
          <w:rFonts w:eastAsia="宋体" w:cs="宋体"/>
          <w:i/>
          <w:iCs/>
          <w:szCs w:val="24"/>
        </w:rPr>
        <w:t>Diagn</w:t>
      </w:r>
      <w:proofErr w:type="spellEnd"/>
      <w:r w:rsidRPr="00685953">
        <w:rPr>
          <w:rFonts w:eastAsia="宋体" w:cs="宋体"/>
          <w:i/>
          <w:iCs/>
          <w:szCs w:val="24"/>
        </w:rPr>
        <w:t xml:space="preserve"> </w:t>
      </w:r>
      <w:proofErr w:type="spellStart"/>
      <w:r w:rsidRPr="00685953">
        <w:rPr>
          <w:rFonts w:eastAsia="宋体" w:cs="宋体"/>
          <w:i/>
          <w:iCs/>
          <w:szCs w:val="24"/>
        </w:rPr>
        <w:t>Radiol</w:t>
      </w:r>
      <w:proofErr w:type="spellEnd"/>
      <w:r w:rsidRPr="00685953">
        <w:rPr>
          <w:rFonts w:eastAsia="宋体" w:cs="宋体"/>
          <w:szCs w:val="24"/>
        </w:rPr>
        <w:t> </w:t>
      </w:r>
      <w:r>
        <w:rPr>
          <w:rFonts w:eastAsia="宋体" w:cs="宋体" w:hint="eastAsia"/>
          <w:szCs w:val="24"/>
        </w:rPr>
        <w:t>2014</w:t>
      </w:r>
      <w:r w:rsidRPr="00685953">
        <w:rPr>
          <w:rFonts w:eastAsia="宋体" w:cs="宋体"/>
          <w:szCs w:val="24"/>
        </w:rPr>
        <w:t>; </w:t>
      </w:r>
      <w:r w:rsidRPr="00685953">
        <w:rPr>
          <w:rFonts w:eastAsia="宋体" w:cs="宋体"/>
          <w:b/>
          <w:bCs/>
          <w:szCs w:val="24"/>
        </w:rPr>
        <w:t>43</w:t>
      </w:r>
      <w:r w:rsidRPr="00685953">
        <w:rPr>
          <w:rFonts w:eastAsia="宋体" w:cs="宋体"/>
          <w:szCs w:val="24"/>
        </w:rPr>
        <w:t>: 1-13 [PMID: 24290199 DOI: 10.1067/j.cpradiol.2013.10.001</w:t>
      </w:r>
      <w:r>
        <w:rPr>
          <w:rFonts w:eastAsia="宋体" w:cs="宋体"/>
          <w:szCs w:val="24"/>
        </w:rPr>
        <w:t>]</w:t>
      </w:r>
    </w:p>
    <w:p w:rsidR="007237F2" w:rsidRPr="00685953" w:rsidRDefault="007237F2" w:rsidP="007237F2">
      <w:pPr>
        <w:rPr>
          <w:rFonts w:eastAsia="宋体" w:cs="宋体"/>
          <w:szCs w:val="24"/>
        </w:rPr>
      </w:pPr>
      <w:r w:rsidRPr="00685953">
        <w:rPr>
          <w:rFonts w:eastAsia="宋体" w:cs="宋体"/>
          <w:szCs w:val="24"/>
        </w:rPr>
        <w:t>37 </w:t>
      </w:r>
      <w:proofErr w:type="spellStart"/>
      <w:r w:rsidRPr="00685953">
        <w:rPr>
          <w:rFonts w:eastAsia="宋体" w:cs="宋体"/>
          <w:b/>
          <w:bCs/>
          <w:szCs w:val="24"/>
        </w:rPr>
        <w:t>Draganov</w:t>
      </w:r>
      <w:proofErr w:type="spellEnd"/>
      <w:r w:rsidRPr="00685953">
        <w:rPr>
          <w:rFonts w:eastAsia="宋体" w:cs="宋体"/>
          <w:b/>
          <w:bCs/>
          <w:szCs w:val="24"/>
        </w:rPr>
        <w:t xml:space="preserve"> P</w:t>
      </w:r>
      <w:r w:rsidRPr="00685953">
        <w:rPr>
          <w:rFonts w:eastAsia="宋体" w:cs="宋体"/>
          <w:szCs w:val="24"/>
        </w:rPr>
        <w:t xml:space="preserve">, Hoffman B, Marsh W, Cotton P, Cunningham J. Long-term outcome in patients with benign biliary strictures treated </w:t>
      </w:r>
      <w:proofErr w:type="spellStart"/>
      <w:r w:rsidRPr="00685953">
        <w:rPr>
          <w:rFonts w:eastAsia="宋体" w:cs="宋体"/>
          <w:szCs w:val="24"/>
        </w:rPr>
        <w:t>endoscopically</w:t>
      </w:r>
      <w:proofErr w:type="spellEnd"/>
      <w:r w:rsidRPr="00685953">
        <w:rPr>
          <w:rFonts w:eastAsia="宋体" w:cs="宋体"/>
          <w:szCs w:val="24"/>
        </w:rPr>
        <w:t xml:space="preserve"> with multiple stents. </w:t>
      </w:r>
      <w:proofErr w:type="spellStart"/>
      <w:r w:rsidRPr="00685953">
        <w:rPr>
          <w:rFonts w:eastAsia="宋体" w:cs="宋体"/>
          <w:i/>
          <w:iCs/>
          <w:szCs w:val="24"/>
        </w:rPr>
        <w:t>Gastrointest</w:t>
      </w:r>
      <w:proofErr w:type="spellEnd"/>
      <w:r w:rsidRPr="00685953">
        <w:rPr>
          <w:rFonts w:eastAsia="宋体" w:cs="宋体"/>
          <w:i/>
          <w:iCs/>
          <w:szCs w:val="24"/>
        </w:rPr>
        <w:t xml:space="preserve"> </w:t>
      </w:r>
      <w:proofErr w:type="spellStart"/>
      <w:r w:rsidRPr="00685953">
        <w:rPr>
          <w:rFonts w:eastAsia="宋体" w:cs="宋体"/>
          <w:i/>
          <w:iCs/>
          <w:szCs w:val="24"/>
        </w:rPr>
        <w:t>Endosc</w:t>
      </w:r>
      <w:proofErr w:type="spellEnd"/>
      <w:r w:rsidRPr="00685953">
        <w:rPr>
          <w:rFonts w:eastAsia="宋体" w:cs="宋体"/>
          <w:szCs w:val="24"/>
        </w:rPr>
        <w:t> 2002; </w:t>
      </w:r>
      <w:r w:rsidRPr="00685953">
        <w:rPr>
          <w:rFonts w:eastAsia="宋体" w:cs="宋体"/>
          <w:b/>
          <w:bCs/>
          <w:szCs w:val="24"/>
        </w:rPr>
        <w:t>55</w:t>
      </w:r>
      <w:r w:rsidRPr="00685953">
        <w:rPr>
          <w:rFonts w:eastAsia="宋体" w:cs="宋体"/>
          <w:szCs w:val="24"/>
        </w:rPr>
        <w:t>: 680-686 [PMID: 11979250]</w:t>
      </w:r>
    </w:p>
    <w:bookmarkEnd w:id="30"/>
    <w:bookmarkEnd w:id="31"/>
    <w:p w:rsidR="00112943" w:rsidRPr="00DD6688" w:rsidRDefault="00112943" w:rsidP="00DA04E1">
      <w:pPr>
        <w:spacing w:after="0"/>
        <w:rPr>
          <w:szCs w:val="24"/>
          <w:lang w:eastAsia="zh-CN"/>
        </w:rPr>
      </w:pPr>
    </w:p>
    <w:p w:rsidR="00ED14F2" w:rsidRDefault="00ED14F2" w:rsidP="00ED14F2">
      <w:pPr>
        <w:pStyle w:val="a3"/>
        <w:wordWrap w:val="0"/>
        <w:ind w:left="360" w:right="120"/>
        <w:jc w:val="right"/>
        <w:rPr>
          <w:bCs/>
          <w:color w:val="000000"/>
          <w:lang w:eastAsia="zh-CN"/>
        </w:rPr>
      </w:pPr>
      <w:bookmarkStart w:id="36" w:name="OLE_LINK427"/>
      <w:bookmarkStart w:id="37" w:name="OLE_LINK435"/>
      <w:bookmarkEnd w:id="28"/>
      <w:bookmarkEnd w:id="29"/>
      <w:r w:rsidRPr="00712F63">
        <w:rPr>
          <w:rStyle w:val="af0"/>
          <w:rFonts w:cs="Arial"/>
          <w:bCs w:val="0"/>
          <w:noProof/>
          <w:color w:val="000000"/>
        </w:rPr>
        <w:t>P-Reviewer</w:t>
      </w:r>
      <w:r w:rsidRPr="00712F63">
        <w:rPr>
          <w:rStyle w:val="af0"/>
          <w:rFonts w:eastAsia="宋体" w:cs="Arial"/>
          <w:bCs w:val="0"/>
          <w:noProof/>
          <w:color w:val="000000"/>
          <w:lang w:eastAsia="zh-CN"/>
        </w:rPr>
        <w:t>:</w:t>
      </w:r>
      <w:r w:rsidRPr="00712F63">
        <w:rPr>
          <w:bCs/>
          <w:color w:val="000000"/>
        </w:rPr>
        <w:t xml:space="preserve">  </w:t>
      </w:r>
      <w:proofErr w:type="spellStart"/>
      <w:r>
        <w:rPr>
          <w:bCs/>
          <w:color w:val="000000"/>
        </w:rPr>
        <w:t>Atanasov</w:t>
      </w:r>
      <w:proofErr w:type="spellEnd"/>
      <w:r w:rsidRPr="00ED14F2">
        <w:rPr>
          <w:bCs/>
          <w:color w:val="000000"/>
        </w:rPr>
        <w:t xml:space="preserve"> G</w:t>
      </w:r>
      <w:r>
        <w:rPr>
          <w:rFonts w:hint="eastAsia"/>
          <w:bCs/>
          <w:color w:val="000000"/>
          <w:lang w:eastAsia="zh-CN"/>
        </w:rPr>
        <w:t>,</w:t>
      </w:r>
      <w:r w:rsidRPr="00ED14F2">
        <w:rPr>
          <w:bCs/>
          <w:color w:val="000000"/>
        </w:rPr>
        <w:t xml:space="preserve"> </w:t>
      </w:r>
      <w:proofErr w:type="spellStart"/>
      <w:r>
        <w:rPr>
          <w:bCs/>
          <w:color w:val="000000"/>
        </w:rPr>
        <w:t>Bottcher</w:t>
      </w:r>
      <w:proofErr w:type="spellEnd"/>
      <w:r w:rsidRPr="00ED14F2">
        <w:rPr>
          <w:bCs/>
          <w:color w:val="000000"/>
        </w:rPr>
        <w:t xml:space="preserve"> D</w:t>
      </w:r>
      <w:r>
        <w:rPr>
          <w:rFonts w:hint="eastAsia"/>
          <w:bCs/>
          <w:color w:val="000000"/>
          <w:lang w:eastAsia="zh-CN"/>
        </w:rPr>
        <w:t>,</w:t>
      </w:r>
      <w:r w:rsidRPr="00ED14F2">
        <w:t xml:space="preserve"> </w:t>
      </w:r>
      <w:proofErr w:type="spellStart"/>
      <w:r>
        <w:rPr>
          <w:bCs/>
          <w:color w:val="000000"/>
          <w:lang w:eastAsia="zh-CN"/>
        </w:rPr>
        <w:t>Hatipoglu</w:t>
      </w:r>
      <w:proofErr w:type="spellEnd"/>
      <w:r w:rsidRPr="00ED14F2">
        <w:rPr>
          <w:bCs/>
          <w:color w:val="000000"/>
          <w:lang w:eastAsia="zh-CN"/>
        </w:rPr>
        <w:t xml:space="preserve"> S</w:t>
      </w:r>
      <w:r>
        <w:rPr>
          <w:rFonts w:hint="eastAsia"/>
          <w:bCs/>
          <w:color w:val="000000"/>
          <w:lang w:eastAsia="zh-CN"/>
        </w:rPr>
        <w:t>,</w:t>
      </w:r>
      <w:r w:rsidRPr="00ED14F2">
        <w:rPr>
          <w:bCs/>
          <w:color w:val="000000"/>
          <w:lang w:eastAsia="zh-CN"/>
        </w:rPr>
        <w:t xml:space="preserve"> </w:t>
      </w:r>
      <w:r w:rsidRPr="00ED14F2">
        <w:rPr>
          <w:bCs/>
          <w:color w:val="000000"/>
        </w:rPr>
        <w:t xml:space="preserve"> </w:t>
      </w:r>
      <w:proofErr w:type="spellStart"/>
      <w:r>
        <w:rPr>
          <w:bCs/>
          <w:color w:val="000000"/>
        </w:rPr>
        <w:t>Jovanovic</w:t>
      </w:r>
      <w:proofErr w:type="spellEnd"/>
      <w:r w:rsidRPr="00ED14F2">
        <w:rPr>
          <w:bCs/>
          <w:color w:val="000000"/>
        </w:rPr>
        <w:t xml:space="preserve"> P</w:t>
      </w:r>
      <w:r>
        <w:rPr>
          <w:rFonts w:hint="eastAsia"/>
          <w:bCs/>
          <w:color w:val="000000"/>
          <w:lang w:eastAsia="zh-CN"/>
        </w:rPr>
        <w:t>,</w:t>
      </w:r>
      <w:r w:rsidRPr="00712F63">
        <w:rPr>
          <w:bCs/>
          <w:color w:val="000000"/>
        </w:rPr>
        <w:t xml:space="preserve"> </w:t>
      </w:r>
      <w:r w:rsidRPr="00ED14F2">
        <w:rPr>
          <w:bCs/>
          <w:color w:val="000000"/>
        </w:rPr>
        <w:t>Wen</w:t>
      </w:r>
      <w:r>
        <w:rPr>
          <w:rFonts w:hint="eastAsia"/>
          <w:bCs/>
          <w:color w:val="000000"/>
          <w:lang w:eastAsia="zh-CN"/>
        </w:rPr>
        <w:t xml:space="preserve"> </w:t>
      </w:r>
      <w:r w:rsidRPr="00ED14F2">
        <w:rPr>
          <w:bCs/>
          <w:color w:val="000000"/>
        </w:rPr>
        <w:t xml:space="preserve">H </w:t>
      </w:r>
      <w:r w:rsidRPr="00712F63">
        <w:rPr>
          <w:bCs/>
          <w:color w:val="000000"/>
        </w:rPr>
        <w:t xml:space="preserve"> </w:t>
      </w:r>
    </w:p>
    <w:p w:rsidR="00ED14F2" w:rsidRPr="00712F63" w:rsidRDefault="00ED14F2" w:rsidP="00ED14F2">
      <w:pPr>
        <w:pStyle w:val="a3"/>
        <w:ind w:left="360" w:right="120"/>
        <w:jc w:val="right"/>
        <w:rPr>
          <w:rFonts w:eastAsia="宋体"/>
          <w:b/>
          <w:bCs/>
          <w:color w:val="000000"/>
          <w:lang w:eastAsia="zh-CN"/>
        </w:rPr>
      </w:pPr>
      <w:r w:rsidRPr="00712F63">
        <w:rPr>
          <w:b/>
          <w:bCs/>
          <w:color w:val="000000"/>
        </w:rPr>
        <w:t>S-Editor</w:t>
      </w:r>
      <w:r w:rsidRPr="00712F63">
        <w:rPr>
          <w:rFonts w:eastAsia="宋体"/>
          <w:b/>
          <w:bCs/>
          <w:color w:val="000000"/>
          <w:lang w:eastAsia="zh-CN"/>
        </w:rPr>
        <w:t>:</w:t>
      </w:r>
      <w:r w:rsidRPr="00712F63">
        <w:rPr>
          <w:bCs/>
          <w:color w:val="000000"/>
        </w:rPr>
        <w:t xml:space="preserve"> </w:t>
      </w:r>
      <w:r w:rsidRPr="00712F63">
        <w:rPr>
          <w:rFonts w:eastAsia="宋体"/>
          <w:bCs/>
          <w:color w:val="000000"/>
          <w:lang w:eastAsia="zh-CN"/>
        </w:rPr>
        <w:t>Qi Y</w:t>
      </w:r>
      <w:r w:rsidRPr="00712F63">
        <w:rPr>
          <w:b/>
          <w:bCs/>
          <w:color w:val="000000"/>
        </w:rPr>
        <w:t xml:space="preserve">   L-Editor</w:t>
      </w:r>
      <w:r w:rsidRPr="00712F63">
        <w:rPr>
          <w:rFonts w:eastAsia="宋体"/>
          <w:b/>
          <w:bCs/>
          <w:color w:val="000000"/>
          <w:lang w:eastAsia="zh-CN"/>
        </w:rPr>
        <w:t>:</w:t>
      </w:r>
      <w:r w:rsidRPr="00712F63">
        <w:rPr>
          <w:b/>
          <w:bCs/>
          <w:color w:val="000000"/>
        </w:rPr>
        <w:t xml:space="preserve">   E-Editor</w:t>
      </w:r>
      <w:r w:rsidRPr="00712F63">
        <w:rPr>
          <w:rFonts w:eastAsia="宋体"/>
          <w:b/>
          <w:bCs/>
          <w:color w:val="000000"/>
          <w:lang w:eastAsia="zh-CN"/>
        </w:rPr>
        <w:t>:</w:t>
      </w:r>
    </w:p>
    <w:bookmarkEnd w:id="36"/>
    <w:bookmarkEnd w:id="37"/>
    <w:p w:rsidR="003C4C7C" w:rsidRPr="00DD6688" w:rsidRDefault="003C4C7C" w:rsidP="00DA04E1">
      <w:pPr>
        <w:spacing w:after="0"/>
        <w:rPr>
          <w:b/>
          <w:szCs w:val="24"/>
        </w:rPr>
      </w:pPr>
    </w:p>
    <w:p w:rsidR="003C4C7C" w:rsidRPr="00DD6688" w:rsidRDefault="003C4C7C" w:rsidP="00DA04E1">
      <w:pPr>
        <w:spacing w:after="0"/>
        <w:rPr>
          <w:b/>
          <w:szCs w:val="24"/>
        </w:rPr>
      </w:pPr>
    </w:p>
    <w:p w:rsidR="003B3E60" w:rsidRPr="00DD6688" w:rsidRDefault="003B3E60" w:rsidP="00DA04E1">
      <w:pPr>
        <w:spacing w:after="0"/>
        <w:rPr>
          <w:b/>
          <w:szCs w:val="24"/>
        </w:rPr>
      </w:pPr>
      <w:r w:rsidRPr="00DD6688">
        <w:rPr>
          <w:b/>
          <w:szCs w:val="24"/>
        </w:rPr>
        <w:br w:type="page"/>
      </w:r>
    </w:p>
    <w:p w:rsidR="002E518B" w:rsidRPr="00917732" w:rsidRDefault="002E518B" w:rsidP="002E518B">
      <w:pPr>
        <w:spacing w:after="0"/>
        <w:rPr>
          <w:b/>
          <w:szCs w:val="24"/>
        </w:rPr>
      </w:pPr>
      <w:r w:rsidRPr="00917732">
        <w:rPr>
          <w:b/>
          <w:szCs w:val="24"/>
        </w:rPr>
        <w:lastRenderedPageBreak/>
        <w:t xml:space="preserve">Table 1 Clinical data of patients </w:t>
      </w:r>
      <w:r w:rsidR="00C67CAB" w:rsidRPr="00917732">
        <w:rPr>
          <w:b/>
          <w:szCs w:val="24"/>
        </w:rPr>
        <w:t xml:space="preserve">with hepatobiliary complications of alveolar </w:t>
      </w:r>
      <w:proofErr w:type="spellStart"/>
      <w:r w:rsidR="00C67CAB" w:rsidRPr="00917732">
        <w:rPr>
          <w:b/>
          <w:szCs w:val="24"/>
        </w:rPr>
        <w:t>echinococcosis</w:t>
      </w:r>
      <w:proofErr w:type="spellEnd"/>
      <w:r w:rsidR="00C67CAB" w:rsidRPr="00917732">
        <w:rPr>
          <w:b/>
          <w:szCs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977"/>
      </w:tblGrid>
      <w:tr w:rsidR="002E518B" w:rsidTr="00E83E53">
        <w:tc>
          <w:tcPr>
            <w:tcW w:w="4077" w:type="dxa"/>
            <w:tcBorders>
              <w:top w:val="single" w:sz="4" w:space="0" w:color="auto"/>
              <w:bottom w:val="single" w:sz="4" w:space="0" w:color="auto"/>
            </w:tcBorders>
          </w:tcPr>
          <w:p w:rsidR="002E518B" w:rsidRDefault="002E518B" w:rsidP="002E518B">
            <w:pPr>
              <w:rPr>
                <w:szCs w:val="24"/>
              </w:rPr>
            </w:pPr>
          </w:p>
        </w:tc>
        <w:tc>
          <w:tcPr>
            <w:tcW w:w="2977" w:type="dxa"/>
            <w:tcBorders>
              <w:top w:val="single" w:sz="4" w:space="0" w:color="auto"/>
              <w:bottom w:val="single" w:sz="4" w:space="0" w:color="auto"/>
            </w:tcBorders>
          </w:tcPr>
          <w:p w:rsidR="002E518B" w:rsidRPr="00E83E53" w:rsidRDefault="00C67CAB" w:rsidP="00C67CAB">
            <w:pPr>
              <w:spacing w:after="200"/>
              <w:jc w:val="center"/>
              <w:rPr>
                <w:b/>
                <w:szCs w:val="24"/>
              </w:rPr>
            </w:pPr>
            <w:r w:rsidRPr="00E83E53">
              <w:rPr>
                <w:b/>
                <w:szCs w:val="24"/>
              </w:rPr>
              <w:t>Frequency</w:t>
            </w:r>
          </w:p>
        </w:tc>
      </w:tr>
      <w:tr w:rsidR="00C67CAB" w:rsidTr="00E83E53">
        <w:tc>
          <w:tcPr>
            <w:tcW w:w="4077" w:type="dxa"/>
          </w:tcPr>
          <w:p w:rsidR="00C67CAB" w:rsidRPr="0087556A" w:rsidRDefault="00C67CAB" w:rsidP="0087556A">
            <w:pPr>
              <w:jc w:val="left"/>
              <w:rPr>
                <w:szCs w:val="24"/>
              </w:rPr>
            </w:pPr>
            <w:r w:rsidRPr="0087556A">
              <w:rPr>
                <w:szCs w:val="24"/>
              </w:rPr>
              <w:t>Symptoms</w:t>
            </w:r>
            <w:r w:rsidR="0087556A" w:rsidRPr="0087556A">
              <w:rPr>
                <w:rFonts w:hint="eastAsia"/>
                <w:vertAlign w:val="superscript"/>
                <w:lang w:eastAsia="zh-CN"/>
              </w:rPr>
              <w:t>1</w:t>
            </w:r>
          </w:p>
          <w:p w:rsidR="00C67CAB" w:rsidRPr="0087556A" w:rsidRDefault="0087556A" w:rsidP="0087556A">
            <w:pPr>
              <w:jc w:val="left"/>
              <w:rPr>
                <w:szCs w:val="24"/>
              </w:rPr>
            </w:pPr>
            <w:r w:rsidRPr="0087556A">
              <w:rPr>
                <w:szCs w:val="24"/>
              </w:rPr>
              <w:t xml:space="preserve">Jaundice </w:t>
            </w:r>
          </w:p>
          <w:p w:rsidR="00C67CAB" w:rsidRPr="0087556A" w:rsidRDefault="0087556A" w:rsidP="0087556A">
            <w:pPr>
              <w:jc w:val="left"/>
              <w:rPr>
                <w:szCs w:val="24"/>
              </w:rPr>
            </w:pPr>
            <w:r w:rsidRPr="0087556A">
              <w:rPr>
                <w:szCs w:val="24"/>
              </w:rPr>
              <w:t>Abdominal pain</w:t>
            </w:r>
          </w:p>
          <w:p w:rsidR="00C67CAB" w:rsidRPr="0087556A" w:rsidRDefault="0087556A" w:rsidP="0087556A">
            <w:pPr>
              <w:jc w:val="left"/>
              <w:rPr>
                <w:szCs w:val="24"/>
              </w:rPr>
            </w:pPr>
            <w:r w:rsidRPr="0087556A">
              <w:rPr>
                <w:szCs w:val="24"/>
              </w:rPr>
              <w:t>Weight loss</w:t>
            </w:r>
          </w:p>
        </w:tc>
        <w:tc>
          <w:tcPr>
            <w:tcW w:w="2977" w:type="dxa"/>
          </w:tcPr>
          <w:p w:rsidR="00C67CAB" w:rsidRDefault="00C67CAB" w:rsidP="00C67CAB">
            <w:pPr>
              <w:jc w:val="center"/>
              <w:rPr>
                <w:szCs w:val="24"/>
              </w:rPr>
            </w:pPr>
          </w:p>
          <w:p w:rsidR="00C67CAB" w:rsidRDefault="00C67CAB" w:rsidP="00C67CAB">
            <w:pPr>
              <w:jc w:val="center"/>
              <w:rPr>
                <w:szCs w:val="24"/>
              </w:rPr>
            </w:pPr>
            <w:r>
              <w:rPr>
                <w:szCs w:val="24"/>
              </w:rPr>
              <w:t>54.3%</w:t>
            </w:r>
          </w:p>
          <w:p w:rsidR="00C67CAB" w:rsidRDefault="00C67CAB" w:rsidP="00C67CAB">
            <w:pPr>
              <w:jc w:val="center"/>
              <w:rPr>
                <w:szCs w:val="24"/>
              </w:rPr>
            </w:pPr>
            <w:r>
              <w:rPr>
                <w:szCs w:val="24"/>
              </w:rPr>
              <w:t>31.4%</w:t>
            </w:r>
          </w:p>
          <w:p w:rsidR="00C67CAB" w:rsidRDefault="00C67CAB" w:rsidP="00C67CAB">
            <w:pPr>
              <w:jc w:val="center"/>
              <w:rPr>
                <w:szCs w:val="24"/>
              </w:rPr>
            </w:pPr>
            <w:r>
              <w:rPr>
                <w:szCs w:val="24"/>
              </w:rPr>
              <w:t>20.0%</w:t>
            </w:r>
          </w:p>
        </w:tc>
      </w:tr>
      <w:tr w:rsidR="002E518B" w:rsidTr="00E83E53">
        <w:tc>
          <w:tcPr>
            <w:tcW w:w="4077" w:type="dxa"/>
          </w:tcPr>
          <w:p w:rsidR="00C67CAB" w:rsidRPr="0087556A" w:rsidRDefault="00C67CAB" w:rsidP="0087556A">
            <w:pPr>
              <w:jc w:val="left"/>
            </w:pPr>
            <w:r w:rsidRPr="0087556A">
              <w:t>Indication for intervention</w:t>
            </w:r>
            <w:r w:rsidR="0087556A" w:rsidRPr="0087556A">
              <w:rPr>
                <w:rFonts w:hint="eastAsia"/>
                <w:vertAlign w:val="superscript"/>
                <w:lang w:eastAsia="zh-CN"/>
              </w:rPr>
              <w:t>1</w:t>
            </w:r>
          </w:p>
          <w:p w:rsidR="00C67CAB" w:rsidRPr="0087556A" w:rsidRDefault="0087556A" w:rsidP="0087556A">
            <w:pPr>
              <w:jc w:val="left"/>
            </w:pPr>
            <w:r w:rsidRPr="0087556A">
              <w:t>C</w:t>
            </w:r>
            <w:r w:rsidR="00C67CAB" w:rsidRPr="0087556A">
              <w:t>holestasis</w:t>
            </w:r>
          </w:p>
          <w:p w:rsidR="00C67CAB" w:rsidRPr="0087556A" w:rsidRDefault="0087556A" w:rsidP="0087556A">
            <w:pPr>
              <w:jc w:val="left"/>
            </w:pPr>
            <w:r w:rsidRPr="0087556A">
              <w:t>J</w:t>
            </w:r>
            <w:r w:rsidR="00C67CAB" w:rsidRPr="0087556A">
              <w:t>aundice</w:t>
            </w:r>
          </w:p>
          <w:p w:rsidR="00C67CAB" w:rsidRPr="0087556A" w:rsidRDefault="0087556A" w:rsidP="0087556A">
            <w:pPr>
              <w:jc w:val="left"/>
            </w:pPr>
            <w:r w:rsidRPr="0087556A">
              <w:t>S</w:t>
            </w:r>
            <w:r w:rsidR="00C67CAB" w:rsidRPr="0087556A">
              <w:t>tenosis of biliary tract</w:t>
            </w:r>
          </w:p>
          <w:p w:rsidR="002E518B" w:rsidRPr="0087556A" w:rsidRDefault="0087556A" w:rsidP="0087556A">
            <w:pPr>
              <w:jc w:val="left"/>
              <w:rPr>
                <w:szCs w:val="24"/>
              </w:rPr>
            </w:pPr>
            <w:r w:rsidRPr="0087556A">
              <w:t>Cholangitis</w:t>
            </w:r>
          </w:p>
        </w:tc>
        <w:tc>
          <w:tcPr>
            <w:tcW w:w="2977" w:type="dxa"/>
          </w:tcPr>
          <w:p w:rsidR="002E518B" w:rsidRDefault="002E518B" w:rsidP="00C67CAB">
            <w:pPr>
              <w:jc w:val="center"/>
              <w:rPr>
                <w:szCs w:val="24"/>
              </w:rPr>
            </w:pPr>
          </w:p>
          <w:p w:rsidR="00C67CAB" w:rsidRDefault="00C67CAB" w:rsidP="00C67CAB">
            <w:pPr>
              <w:jc w:val="center"/>
            </w:pPr>
            <w:r>
              <w:t>54.3%</w:t>
            </w:r>
          </w:p>
          <w:p w:rsidR="00C67CAB" w:rsidRDefault="00C67CAB" w:rsidP="00C67CAB">
            <w:pPr>
              <w:jc w:val="center"/>
            </w:pPr>
            <w:r>
              <w:t>25.7%</w:t>
            </w:r>
          </w:p>
          <w:p w:rsidR="00C67CAB" w:rsidRDefault="00C67CAB" w:rsidP="00C67CAB">
            <w:pPr>
              <w:jc w:val="center"/>
            </w:pPr>
            <w:r>
              <w:t>17.1%</w:t>
            </w:r>
          </w:p>
          <w:p w:rsidR="00C67CAB" w:rsidRDefault="00C67CAB" w:rsidP="00C67CAB">
            <w:pPr>
              <w:jc w:val="center"/>
              <w:rPr>
                <w:szCs w:val="24"/>
              </w:rPr>
            </w:pPr>
            <w:r>
              <w:t>11.4%</w:t>
            </w:r>
          </w:p>
        </w:tc>
      </w:tr>
      <w:tr w:rsidR="00C67CAB" w:rsidTr="000B07C2">
        <w:tc>
          <w:tcPr>
            <w:tcW w:w="4077" w:type="dxa"/>
          </w:tcPr>
          <w:p w:rsidR="00C67CAB" w:rsidRPr="0087556A" w:rsidRDefault="00C67CAB" w:rsidP="0087556A">
            <w:pPr>
              <w:jc w:val="left"/>
            </w:pPr>
            <w:r w:rsidRPr="0087556A">
              <w:t>Intervention method</w:t>
            </w:r>
            <w:r w:rsidR="0087556A" w:rsidRPr="0087556A">
              <w:rPr>
                <w:rFonts w:hint="eastAsia"/>
                <w:vertAlign w:val="superscript"/>
                <w:lang w:eastAsia="zh-CN"/>
              </w:rPr>
              <w:t>1</w:t>
            </w:r>
          </w:p>
          <w:p w:rsidR="00C67CAB" w:rsidRPr="0087556A" w:rsidRDefault="00C67CAB" w:rsidP="0087556A">
            <w:pPr>
              <w:jc w:val="left"/>
            </w:pPr>
            <w:r w:rsidRPr="0087556A">
              <w:t>ERCP + stent replacement</w:t>
            </w:r>
          </w:p>
          <w:p w:rsidR="00C67CAB" w:rsidRPr="0087556A" w:rsidRDefault="00C67CAB" w:rsidP="0087556A">
            <w:pPr>
              <w:jc w:val="left"/>
            </w:pPr>
            <w:r w:rsidRPr="0087556A">
              <w:t>PTCD</w:t>
            </w:r>
          </w:p>
          <w:p w:rsidR="00C67CAB" w:rsidRPr="0087556A" w:rsidRDefault="000B07C2" w:rsidP="0087556A">
            <w:pPr>
              <w:jc w:val="left"/>
            </w:pPr>
            <w:r w:rsidRPr="0087556A">
              <w:t>ERCP without stent replacement</w:t>
            </w:r>
          </w:p>
          <w:p w:rsidR="000B07C2" w:rsidRPr="0087556A" w:rsidRDefault="000B07C2" w:rsidP="0087556A">
            <w:pPr>
              <w:jc w:val="left"/>
            </w:pPr>
            <w:r w:rsidRPr="0087556A">
              <w:t>MRCP</w:t>
            </w:r>
          </w:p>
        </w:tc>
        <w:tc>
          <w:tcPr>
            <w:tcW w:w="2977" w:type="dxa"/>
          </w:tcPr>
          <w:p w:rsidR="00C67CAB" w:rsidRDefault="00C67CAB" w:rsidP="00C67CAB">
            <w:pPr>
              <w:jc w:val="center"/>
              <w:rPr>
                <w:szCs w:val="24"/>
              </w:rPr>
            </w:pPr>
          </w:p>
          <w:p w:rsidR="000B07C2" w:rsidRDefault="000B07C2" w:rsidP="000B07C2">
            <w:pPr>
              <w:jc w:val="center"/>
            </w:pPr>
            <w:r>
              <w:t>82.9%</w:t>
            </w:r>
          </w:p>
          <w:p w:rsidR="000B07C2" w:rsidRDefault="000B07C2" w:rsidP="000B07C2">
            <w:pPr>
              <w:jc w:val="center"/>
            </w:pPr>
            <w:r>
              <w:t>31.4%</w:t>
            </w:r>
          </w:p>
          <w:p w:rsidR="000B07C2" w:rsidRDefault="000B07C2" w:rsidP="000B07C2">
            <w:pPr>
              <w:jc w:val="center"/>
            </w:pPr>
            <w:r>
              <w:t>22.9%</w:t>
            </w:r>
          </w:p>
          <w:p w:rsidR="000B07C2" w:rsidRDefault="000B07C2" w:rsidP="000B07C2">
            <w:pPr>
              <w:jc w:val="center"/>
              <w:rPr>
                <w:szCs w:val="24"/>
              </w:rPr>
            </w:pPr>
            <w:r>
              <w:t>14.3%</w:t>
            </w:r>
          </w:p>
        </w:tc>
      </w:tr>
      <w:tr w:rsidR="000B07C2" w:rsidTr="000B07C2">
        <w:tc>
          <w:tcPr>
            <w:tcW w:w="4077" w:type="dxa"/>
          </w:tcPr>
          <w:p w:rsidR="000B07C2" w:rsidRPr="0087556A" w:rsidRDefault="000B07C2" w:rsidP="0087556A">
            <w:pPr>
              <w:jc w:val="left"/>
              <w:rPr>
                <w:lang w:eastAsia="zh-CN"/>
              </w:rPr>
            </w:pPr>
            <w:r w:rsidRPr="0087556A">
              <w:t>Additional procedures</w:t>
            </w:r>
            <w:r w:rsidR="0087556A" w:rsidRPr="0087556A">
              <w:rPr>
                <w:rFonts w:hint="eastAsia"/>
                <w:vertAlign w:val="superscript"/>
                <w:lang w:eastAsia="zh-CN"/>
              </w:rPr>
              <w:t>1</w:t>
            </w:r>
          </w:p>
          <w:p w:rsidR="000B07C2" w:rsidRPr="0087556A" w:rsidRDefault="0087556A" w:rsidP="0087556A">
            <w:pPr>
              <w:jc w:val="left"/>
            </w:pPr>
            <w:proofErr w:type="spellStart"/>
            <w:r w:rsidRPr="0087556A">
              <w:t>Papillotomy</w:t>
            </w:r>
            <w:proofErr w:type="spellEnd"/>
          </w:p>
          <w:p w:rsidR="000B07C2" w:rsidRPr="0087556A" w:rsidRDefault="0087556A" w:rsidP="0087556A">
            <w:pPr>
              <w:jc w:val="left"/>
            </w:pPr>
            <w:proofErr w:type="spellStart"/>
            <w:r w:rsidRPr="0087556A">
              <w:t>Dilatationn</w:t>
            </w:r>
            <w:proofErr w:type="spellEnd"/>
            <w:r w:rsidRPr="0087556A">
              <w:t xml:space="preserve"> of the bile ducts</w:t>
            </w:r>
          </w:p>
          <w:p w:rsidR="000B07C2" w:rsidRPr="0087556A" w:rsidRDefault="0087556A" w:rsidP="0087556A">
            <w:pPr>
              <w:jc w:val="left"/>
            </w:pPr>
            <w:r w:rsidRPr="0087556A">
              <w:t>Gallstone extraction</w:t>
            </w:r>
          </w:p>
        </w:tc>
        <w:tc>
          <w:tcPr>
            <w:tcW w:w="2977" w:type="dxa"/>
          </w:tcPr>
          <w:p w:rsidR="000B07C2" w:rsidRDefault="000B07C2" w:rsidP="000B07C2">
            <w:pPr>
              <w:jc w:val="center"/>
            </w:pPr>
          </w:p>
          <w:p w:rsidR="000B07C2" w:rsidRDefault="000B07C2" w:rsidP="000B07C2">
            <w:pPr>
              <w:jc w:val="center"/>
            </w:pPr>
            <w:r>
              <w:t>68.8%</w:t>
            </w:r>
          </w:p>
          <w:p w:rsidR="000B07C2" w:rsidRDefault="000B07C2" w:rsidP="000B07C2">
            <w:pPr>
              <w:jc w:val="center"/>
            </w:pPr>
            <w:r>
              <w:t>50.0%</w:t>
            </w:r>
          </w:p>
          <w:p w:rsidR="000B07C2" w:rsidRDefault="000B07C2" w:rsidP="000B07C2">
            <w:pPr>
              <w:jc w:val="center"/>
              <w:rPr>
                <w:szCs w:val="24"/>
              </w:rPr>
            </w:pPr>
            <w:r>
              <w:t>25.0%</w:t>
            </w:r>
          </w:p>
        </w:tc>
      </w:tr>
      <w:tr w:rsidR="000B07C2" w:rsidTr="000B07C2">
        <w:tc>
          <w:tcPr>
            <w:tcW w:w="4077" w:type="dxa"/>
            <w:tcBorders>
              <w:bottom w:val="single" w:sz="4" w:space="0" w:color="auto"/>
            </w:tcBorders>
          </w:tcPr>
          <w:p w:rsidR="000B07C2" w:rsidRPr="003219EF" w:rsidRDefault="000B07C2" w:rsidP="0087556A">
            <w:pPr>
              <w:jc w:val="left"/>
            </w:pPr>
            <w:r w:rsidRPr="003219EF">
              <w:t>Types of stents</w:t>
            </w:r>
          </w:p>
          <w:p w:rsidR="000B07C2" w:rsidRPr="0087556A" w:rsidRDefault="0087556A" w:rsidP="0087556A">
            <w:pPr>
              <w:jc w:val="left"/>
            </w:pPr>
            <w:r w:rsidRPr="0087556A">
              <w:t>P</w:t>
            </w:r>
            <w:r w:rsidR="000B07C2" w:rsidRPr="0087556A">
              <w:t>lastic stent</w:t>
            </w:r>
          </w:p>
          <w:p w:rsidR="000B07C2" w:rsidRPr="0087556A" w:rsidRDefault="0087556A" w:rsidP="0087556A">
            <w:pPr>
              <w:jc w:val="left"/>
            </w:pPr>
            <w:r w:rsidRPr="0087556A">
              <w:t>Pi</w:t>
            </w:r>
            <w:r w:rsidR="000B07C2" w:rsidRPr="0087556A">
              <w:t>gtail drainage</w:t>
            </w:r>
          </w:p>
          <w:p w:rsidR="000B07C2" w:rsidRPr="0087556A" w:rsidRDefault="0087556A" w:rsidP="0087556A">
            <w:pPr>
              <w:jc w:val="left"/>
            </w:pPr>
            <w:r w:rsidRPr="0087556A">
              <w:t>M</w:t>
            </w:r>
            <w:r w:rsidR="000B07C2" w:rsidRPr="0087556A">
              <w:t>etal stent</w:t>
            </w:r>
          </w:p>
          <w:p w:rsidR="000B07C2" w:rsidRPr="0087556A" w:rsidRDefault="0087556A" w:rsidP="0087556A">
            <w:pPr>
              <w:jc w:val="left"/>
            </w:pPr>
            <w:r w:rsidRPr="0087556A">
              <w:t>P</w:t>
            </w:r>
            <w:r w:rsidR="000B07C2" w:rsidRPr="0087556A">
              <w:t>ercutaneous drainage</w:t>
            </w:r>
          </w:p>
          <w:p w:rsidR="000B07C2" w:rsidRPr="0087556A" w:rsidRDefault="0087556A" w:rsidP="0087556A">
            <w:pPr>
              <w:jc w:val="left"/>
            </w:pPr>
            <w:proofErr w:type="spellStart"/>
            <w:r w:rsidRPr="0087556A">
              <w:t>T</w:t>
            </w:r>
            <w:r w:rsidR="000B07C2" w:rsidRPr="0087556A">
              <w:t>ranshepatic</w:t>
            </w:r>
            <w:proofErr w:type="spellEnd"/>
            <w:r w:rsidR="000B07C2" w:rsidRPr="0087556A">
              <w:t xml:space="preserve"> </w:t>
            </w:r>
            <w:proofErr w:type="spellStart"/>
            <w:r w:rsidR="000B07C2" w:rsidRPr="0087556A">
              <w:t>jejunal</w:t>
            </w:r>
            <w:proofErr w:type="spellEnd"/>
            <w:r w:rsidR="000B07C2" w:rsidRPr="0087556A">
              <w:t xml:space="preserve"> endless drainage</w:t>
            </w:r>
          </w:p>
          <w:p w:rsidR="000B07C2" w:rsidRPr="0087556A" w:rsidRDefault="0087556A" w:rsidP="0087556A">
            <w:pPr>
              <w:jc w:val="left"/>
              <w:rPr>
                <w:b/>
              </w:rPr>
            </w:pPr>
            <w:r w:rsidRPr="0087556A">
              <w:t>N</w:t>
            </w:r>
            <w:r w:rsidR="000B07C2" w:rsidRPr="0087556A">
              <w:t>o data</w:t>
            </w:r>
          </w:p>
        </w:tc>
        <w:tc>
          <w:tcPr>
            <w:tcW w:w="2977" w:type="dxa"/>
            <w:tcBorders>
              <w:bottom w:val="single" w:sz="4" w:space="0" w:color="auto"/>
            </w:tcBorders>
          </w:tcPr>
          <w:p w:rsidR="000B07C2" w:rsidRDefault="000B07C2" w:rsidP="000B07C2">
            <w:pPr>
              <w:jc w:val="center"/>
            </w:pPr>
          </w:p>
          <w:p w:rsidR="000B07C2" w:rsidRDefault="000B07C2" w:rsidP="000B07C2">
            <w:pPr>
              <w:jc w:val="center"/>
            </w:pPr>
            <w:r>
              <w:t>30.8%</w:t>
            </w:r>
          </w:p>
          <w:p w:rsidR="000B07C2" w:rsidRDefault="000B07C2" w:rsidP="000B07C2">
            <w:pPr>
              <w:jc w:val="center"/>
            </w:pPr>
            <w:r>
              <w:t>7.7%</w:t>
            </w:r>
          </w:p>
          <w:p w:rsidR="000B07C2" w:rsidRDefault="000B07C2" w:rsidP="000B07C2">
            <w:pPr>
              <w:jc w:val="center"/>
            </w:pPr>
            <w:r>
              <w:t>3.9%</w:t>
            </w:r>
          </w:p>
          <w:p w:rsidR="000B07C2" w:rsidRDefault="000B07C2" w:rsidP="000B07C2">
            <w:pPr>
              <w:jc w:val="center"/>
            </w:pPr>
            <w:r>
              <w:t>3.9%</w:t>
            </w:r>
          </w:p>
          <w:p w:rsidR="000B07C2" w:rsidRDefault="000B07C2" w:rsidP="000B07C2">
            <w:pPr>
              <w:jc w:val="center"/>
            </w:pPr>
            <w:r>
              <w:t>3.9%</w:t>
            </w:r>
          </w:p>
          <w:p w:rsidR="000B07C2" w:rsidRDefault="000B07C2" w:rsidP="000B07C2">
            <w:pPr>
              <w:jc w:val="center"/>
            </w:pPr>
            <w:r>
              <w:t>50.0%</w:t>
            </w:r>
          </w:p>
        </w:tc>
      </w:tr>
    </w:tbl>
    <w:p w:rsidR="004316C9" w:rsidRPr="000B07C2" w:rsidRDefault="0087556A" w:rsidP="000B07C2">
      <w:pPr>
        <w:spacing w:after="0"/>
        <w:rPr>
          <w:szCs w:val="24"/>
          <w:lang w:eastAsia="zh-CN"/>
        </w:rPr>
      </w:pPr>
      <w:proofErr w:type="gramStart"/>
      <w:r>
        <w:rPr>
          <w:rFonts w:hint="eastAsia"/>
          <w:szCs w:val="24"/>
          <w:vertAlign w:val="superscript"/>
          <w:lang w:eastAsia="zh-CN"/>
        </w:rPr>
        <w:t>1</w:t>
      </w:r>
      <w:r>
        <w:rPr>
          <w:szCs w:val="24"/>
        </w:rPr>
        <w:t>M</w:t>
      </w:r>
      <w:r w:rsidR="000B07C2">
        <w:rPr>
          <w:szCs w:val="24"/>
        </w:rPr>
        <w:t>ultiple indications possible</w:t>
      </w:r>
      <w:r>
        <w:rPr>
          <w:rFonts w:hint="eastAsia"/>
          <w:szCs w:val="24"/>
          <w:lang w:eastAsia="zh-CN"/>
        </w:rPr>
        <w:t>.</w:t>
      </w:r>
      <w:proofErr w:type="gramEnd"/>
    </w:p>
    <w:p w:rsidR="00FE2FD0" w:rsidRPr="00DD6688" w:rsidRDefault="00FE2FD0" w:rsidP="00DA04E1">
      <w:pPr>
        <w:spacing w:after="0"/>
        <w:rPr>
          <w:szCs w:val="24"/>
        </w:rPr>
      </w:pPr>
      <w:r w:rsidRPr="00DD6688">
        <w:rPr>
          <w:szCs w:val="24"/>
        </w:rPr>
        <w:br w:type="page"/>
      </w:r>
    </w:p>
    <w:p w:rsidR="00635685" w:rsidRPr="002B2F07" w:rsidRDefault="002B2F07" w:rsidP="00DA04E1">
      <w:pPr>
        <w:spacing w:after="0"/>
        <w:rPr>
          <w:b/>
          <w:szCs w:val="24"/>
          <w:lang w:eastAsia="zh-CN"/>
        </w:rPr>
      </w:pPr>
      <w:r w:rsidRPr="002B2F07">
        <w:rPr>
          <w:b/>
          <w:szCs w:val="24"/>
        </w:rPr>
        <w:lastRenderedPageBreak/>
        <w:t>Table 2</w:t>
      </w:r>
      <w:r w:rsidR="00635685" w:rsidRPr="002B2F07">
        <w:rPr>
          <w:b/>
          <w:szCs w:val="24"/>
        </w:rPr>
        <w:t xml:space="preserve"> </w:t>
      </w:r>
      <w:r w:rsidR="00DD2404" w:rsidRPr="002B2F07">
        <w:rPr>
          <w:b/>
          <w:szCs w:val="24"/>
        </w:rPr>
        <w:t xml:space="preserve">Change in hepatic function parameters </w:t>
      </w:r>
      <w:r w:rsidR="004316C9" w:rsidRPr="002B2F07">
        <w:rPr>
          <w:b/>
          <w:szCs w:val="24"/>
        </w:rPr>
        <w:t xml:space="preserve">(ALT, AST, GGT, AP </w:t>
      </w:r>
      <w:r w:rsidR="00DD2404" w:rsidRPr="002B2F07">
        <w:rPr>
          <w:b/>
          <w:szCs w:val="24"/>
        </w:rPr>
        <w:t>a</w:t>
      </w:r>
      <w:r w:rsidR="004316C9" w:rsidRPr="002B2F07">
        <w:rPr>
          <w:b/>
          <w:szCs w:val="24"/>
        </w:rPr>
        <w:t xml:space="preserve">nd </w:t>
      </w:r>
      <w:r w:rsidR="00DD2404" w:rsidRPr="002B2F07">
        <w:rPr>
          <w:b/>
          <w:szCs w:val="24"/>
        </w:rPr>
        <w:t>total b</w:t>
      </w:r>
      <w:r w:rsidR="004316C9" w:rsidRPr="002B2F07">
        <w:rPr>
          <w:b/>
          <w:szCs w:val="24"/>
        </w:rPr>
        <w:t>ilirubin)</w:t>
      </w:r>
      <w:r w:rsidR="00635685" w:rsidRPr="002B2F07">
        <w:rPr>
          <w:b/>
          <w:szCs w:val="24"/>
        </w:rPr>
        <w:t xml:space="preserve"> </w:t>
      </w:r>
      <w:r w:rsidR="00DD2404" w:rsidRPr="002B2F07">
        <w:rPr>
          <w:b/>
          <w:szCs w:val="24"/>
        </w:rPr>
        <w:t>in</w:t>
      </w:r>
      <w:r w:rsidR="00635685" w:rsidRPr="002B2F07">
        <w:rPr>
          <w:b/>
          <w:szCs w:val="24"/>
        </w:rPr>
        <w:t xml:space="preserve"> </w:t>
      </w:r>
      <w:r w:rsidR="00DD2404" w:rsidRPr="002B2F07">
        <w:rPr>
          <w:b/>
          <w:szCs w:val="24"/>
        </w:rPr>
        <w:t xml:space="preserve">six patients with alveolar </w:t>
      </w:r>
      <w:proofErr w:type="spellStart"/>
      <w:r w:rsidR="00DD2404" w:rsidRPr="002B2F07">
        <w:rPr>
          <w:b/>
          <w:szCs w:val="24"/>
        </w:rPr>
        <w:t>echinococcosis</w:t>
      </w:r>
      <w:proofErr w:type="spellEnd"/>
      <w:r w:rsidR="00DD2404" w:rsidRPr="002B2F07">
        <w:rPr>
          <w:b/>
          <w:szCs w:val="24"/>
        </w:rPr>
        <w:t xml:space="preserve"> with </w:t>
      </w:r>
      <w:proofErr w:type="spellStart"/>
      <w:r w:rsidR="00680A16" w:rsidRPr="002B2F07">
        <w:rPr>
          <w:b/>
          <w:szCs w:val="24"/>
        </w:rPr>
        <w:t>hepatobili</w:t>
      </w:r>
      <w:r w:rsidR="00DD2404" w:rsidRPr="002B2F07">
        <w:rPr>
          <w:b/>
          <w:szCs w:val="24"/>
        </w:rPr>
        <w:t>a</w:t>
      </w:r>
      <w:r w:rsidR="00680A16" w:rsidRPr="002B2F07">
        <w:rPr>
          <w:b/>
          <w:szCs w:val="24"/>
        </w:rPr>
        <w:t>r</w:t>
      </w:r>
      <w:r w:rsidR="00DD2404" w:rsidRPr="002B2F07">
        <w:rPr>
          <w:b/>
          <w:szCs w:val="24"/>
        </w:rPr>
        <w:t>y</w:t>
      </w:r>
      <w:proofErr w:type="spellEnd"/>
      <w:r w:rsidR="00680A16" w:rsidRPr="002B2F07">
        <w:rPr>
          <w:b/>
          <w:szCs w:val="24"/>
        </w:rPr>
        <w:t xml:space="preserve"> </w:t>
      </w:r>
      <w:r w:rsidR="00DD2404" w:rsidRPr="002B2F07">
        <w:rPr>
          <w:b/>
          <w:szCs w:val="24"/>
        </w:rPr>
        <w:t>c</w:t>
      </w:r>
      <w:r w:rsidR="00680A16" w:rsidRPr="002B2F07">
        <w:rPr>
          <w:b/>
          <w:szCs w:val="24"/>
        </w:rPr>
        <w:t>ompli</w:t>
      </w:r>
      <w:r w:rsidR="00DD2404" w:rsidRPr="002B2F07">
        <w:rPr>
          <w:b/>
          <w:szCs w:val="24"/>
        </w:rPr>
        <w:t>c</w:t>
      </w:r>
      <w:r w:rsidR="00680A16" w:rsidRPr="002B2F07">
        <w:rPr>
          <w:b/>
          <w:szCs w:val="24"/>
        </w:rPr>
        <w:t>ation</w:t>
      </w:r>
      <w:r w:rsidR="00DD2404" w:rsidRPr="002B2F07">
        <w:rPr>
          <w:b/>
          <w:szCs w:val="24"/>
        </w:rPr>
        <w:t>s</w:t>
      </w:r>
      <w:r w:rsidR="00680A16" w:rsidRPr="002B2F07">
        <w:rPr>
          <w:b/>
          <w:szCs w:val="24"/>
        </w:rPr>
        <w:t xml:space="preserve"> </w:t>
      </w:r>
      <w:r w:rsidR="00DD2404" w:rsidRPr="002B2F07">
        <w:rPr>
          <w:b/>
          <w:szCs w:val="24"/>
        </w:rPr>
        <w:t>a</w:t>
      </w:r>
      <w:r w:rsidR="00680A16" w:rsidRPr="002B2F07">
        <w:rPr>
          <w:b/>
          <w:szCs w:val="24"/>
        </w:rPr>
        <w:t xml:space="preserve">nd </w:t>
      </w:r>
      <w:r w:rsidR="00DD2404" w:rsidRPr="002B2F07">
        <w:rPr>
          <w:b/>
          <w:szCs w:val="24"/>
        </w:rPr>
        <w:t>i</w:t>
      </w:r>
      <w:r w:rsidR="004316C9" w:rsidRPr="002B2F07">
        <w:rPr>
          <w:b/>
          <w:szCs w:val="24"/>
        </w:rPr>
        <w:t>nterventio</w:t>
      </w:r>
      <w:r w:rsidR="00DD2404" w:rsidRPr="002B2F07">
        <w:rPr>
          <w:b/>
          <w:szCs w:val="24"/>
        </w:rPr>
        <w:t>n</w:t>
      </w:r>
    </w:p>
    <w:tbl>
      <w:tblPr>
        <w:tblW w:w="9214" w:type="dxa"/>
        <w:tblInd w:w="108" w:type="dxa"/>
        <w:tblLayout w:type="fixed"/>
        <w:tblLook w:val="01E0" w:firstRow="1" w:lastRow="1" w:firstColumn="1" w:lastColumn="1" w:noHBand="0" w:noVBand="0"/>
      </w:tblPr>
      <w:tblGrid>
        <w:gridCol w:w="2127"/>
        <w:gridCol w:w="2409"/>
        <w:gridCol w:w="2410"/>
        <w:gridCol w:w="2268"/>
      </w:tblGrid>
      <w:tr w:rsidR="00635685" w:rsidRPr="00DD6688" w:rsidTr="002B2F07">
        <w:tc>
          <w:tcPr>
            <w:tcW w:w="2127" w:type="dxa"/>
            <w:tcBorders>
              <w:top w:val="single" w:sz="4" w:space="0" w:color="auto"/>
              <w:bottom w:val="single" w:sz="4" w:space="0" w:color="auto"/>
            </w:tcBorders>
            <w:shd w:val="clear" w:color="auto" w:fill="auto"/>
          </w:tcPr>
          <w:p w:rsidR="00635685" w:rsidRPr="00DD6688" w:rsidRDefault="00635685" w:rsidP="00DA04E1">
            <w:pPr>
              <w:spacing w:after="0"/>
              <w:rPr>
                <w:rFonts w:cs="Arial"/>
                <w:szCs w:val="24"/>
              </w:rPr>
            </w:pPr>
          </w:p>
        </w:tc>
        <w:tc>
          <w:tcPr>
            <w:tcW w:w="2409" w:type="dxa"/>
            <w:tcBorders>
              <w:top w:val="single" w:sz="4" w:space="0" w:color="auto"/>
              <w:bottom w:val="single" w:sz="4" w:space="0" w:color="auto"/>
            </w:tcBorders>
            <w:shd w:val="clear" w:color="auto" w:fill="auto"/>
          </w:tcPr>
          <w:p w:rsidR="00635685" w:rsidRPr="00DD6688" w:rsidRDefault="00DD2404" w:rsidP="00DA04E1">
            <w:pPr>
              <w:spacing w:after="0"/>
              <w:rPr>
                <w:rFonts w:cs="Arial"/>
                <w:b/>
                <w:bCs/>
                <w:szCs w:val="24"/>
              </w:rPr>
            </w:pPr>
            <w:r w:rsidRPr="00DD6688">
              <w:rPr>
                <w:rFonts w:cs="Arial"/>
                <w:b/>
                <w:bCs/>
                <w:szCs w:val="24"/>
              </w:rPr>
              <w:t>First diagnosis</w:t>
            </w:r>
          </w:p>
        </w:tc>
        <w:tc>
          <w:tcPr>
            <w:tcW w:w="2410" w:type="dxa"/>
            <w:tcBorders>
              <w:top w:val="single" w:sz="4" w:space="0" w:color="auto"/>
              <w:bottom w:val="single" w:sz="4" w:space="0" w:color="auto"/>
            </w:tcBorders>
            <w:shd w:val="clear" w:color="auto" w:fill="auto"/>
          </w:tcPr>
          <w:p w:rsidR="00635685" w:rsidRPr="00DD6688" w:rsidRDefault="00635685" w:rsidP="00DA04E1">
            <w:pPr>
              <w:spacing w:after="0"/>
              <w:rPr>
                <w:rFonts w:cs="Arial"/>
                <w:b/>
                <w:bCs/>
                <w:szCs w:val="24"/>
              </w:rPr>
            </w:pPr>
            <w:r w:rsidRPr="00DD6688">
              <w:rPr>
                <w:rFonts w:cs="Arial"/>
                <w:b/>
                <w:bCs/>
                <w:szCs w:val="24"/>
              </w:rPr>
              <w:t>Intervention</w:t>
            </w:r>
          </w:p>
        </w:tc>
        <w:tc>
          <w:tcPr>
            <w:tcW w:w="2268" w:type="dxa"/>
            <w:tcBorders>
              <w:top w:val="single" w:sz="4" w:space="0" w:color="auto"/>
              <w:bottom w:val="single" w:sz="4" w:space="0" w:color="auto"/>
            </w:tcBorders>
            <w:shd w:val="clear" w:color="auto" w:fill="auto"/>
          </w:tcPr>
          <w:p w:rsidR="00635685" w:rsidRPr="00DD6688" w:rsidRDefault="00635685" w:rsidP="00DA04E1">
            <w:pPr>
              <w:spacing w:after="0"/>
              <w:rPr>
                <w:rFonts w:cs="Arial"/>
                <w:b/>
                <w:bCs/>
                <w:szCs w:val="24"/>
              </w:rPr>
            </w:pPr>
            <w:r w:rsidRPr="00DD6688">
              <w:rPr>
                <w:rFonts w:cs="Arial"/>
                <w:b/>
                <w:bCs/>
                <w:szCs w:val="24"/>
              </w:rPr>
              <w:t>Post</w:t>
            </w:r>
            <w:r w:rsidR="00DD2404" w:rsidRPr="00DD6688">
              <w:rPr>
                <w:rFonts w:cs="Arial"/>
                <w:b/>
                <w:bCs/>
                <w:szCs w:val="24"/>
              </w:rPr>
              <w:t>-</w:t>
            </w:r>
            <w:r w:rsidRPr="00DD6688">
              <w:rPr>
                <w:rFonts w:cs="Arial"/>
                <w:b/>
                <w:bCs/>
                <w:szCs w:val="24"/>
              </w:rPr>
              <w:t>intervention</w:t>
            </w:r>
          </w:p>
        </w:tc>
      </w:tr>
      <w:tr w:rsidR="00DD2404" w:rsidRPr="00DD6688" w:rsidTr="002B2F07">
        <w:tc>
          <w:tcPr>
            <w:tcW w:w="2127" w:type="dxa"/>
            <w:tcBorders>
              <w:top w:val="single" w:sz="4" w:space="0" w:color="auto"/>
            </w:tcBorders>
            <w:shd w:val="clear" w:color="auto" w:fill="auto"/>
          </w:tcPr>
          <w:p w:rsidR="00DD2404" w:rsidRPr="002B2F07" w:rsidRDefault="00DD2404" w:rsidP="00DA04E1">
            <w:pPr>
              <w:spacing w:after="0"/>
              <w:rPr>
                <w:rFonts w:cs="Arial"/>
                <w:bCs/>
                <w:szCs w:val="24"/>
              </w:rPr>
            </w:pPr>
            <w:r w:rsidRPr="002B2F07">
              <w:rPr>
                <w:rFonts w:cs="Arial"/>
                <w:bCs/>
                <w:szCs w:val="24"/>
              </w:rPr>
              <w:t>ALT (U/</w:t>
            </w:r>
            <w:r w:rsidR="002B2F07" w:rsidRPr="002B2F07">
              <w:rPr>
                <w:rFonts w:cs="Arial"/>
                <w:bCs/>
                <w:szCs w:val="24"/>
              </w:rPr>
              <w:t>L</w:t>
            </w:r>
            <w:r w:rsidRPr="002B2F07">
              <w:rPr>
                <w:rFonts w:cs="Arial"/>
                <w:bCs/>
                <w:szCs w:val="24"/>
              </w:rPr>
              <w:t>)</w:t>
            </w:r>
          </w:p>
        </w:tc>
        <w:tc>
          <w:tcPr>
            <w:tcW w:w="2409" w:type="dxa"/>
            <w:tcBorders>
              <w:top w:val="single" w:sz="4" w:space="0" w:color="auto"/>
            </w:tcBorders>
            <w:shd w:val="clear" w:color="auto" w:fill="auto"/>
          </w:tcPr>
          <w:p w:rsidR="00DD2404" w:rsidRPr="00DD6688" w:rsidRDefault="00DD2404" w:rsidP="00DA04E1">
            <w:pPr>
              <w:spacing w:after="0"/>
              <w:rPr>
                <w:rFonts w:cs="Arial"/>
                <w:szCs w:val="24"/>
              </w:rPr>
            </w:pPr>
            <w:r w:rsidRPr="00DD6688">
              <w:rPr>
                <w:rFonts w:cs="Arial"/>
                <w:szCs w:val="24"/>
              </w:rPr>
              <w:t>109.0 ± 64.3</w:t>
            </w:r>
          </w:p>
        </w:tc>
        <w:tc>
          <w:tcPr>
            <w:tcW w:w="2410" w:type="dxa"/>
            <w:tcBorders>
              <w:top w:val="single" w:sz="4" w:space="0" w:color="auto"/>
            </w:tcBorders>
            <w:shd w:val="clear" w:color="auto" w:fill="auto"/>
          </w:tcPr>
          <w:p w:rsidR="00DD2404" w:rsidRPr="00DD6688" w:rsidRDefault="00DD2404" w:rsidP="00DA04E1">
            <w:pPr>
              <w:spacing w:after="0"/>
              <w:rPr>
                <w:rFonts w:cs="Arial"/>
                <w:szCs w:val="24"/>
              </w:rPr>
            </w:pPr>
            <w:r w:rsidRPr="00DD6688">
              <w:rPr>
                <w:rFonts w:cs="Arial"/>
                <w:szCs w:val="24"/>
              </w:rPr>
              <w:t>169.0 ± 87.4</w:t>
            </w:r>
          </w:p>
        </w:tc>
        <w:tc>
          <w:tcPr>
            <w:tcW w:w="2268" w:type="dxa"/>
            <w:tcBorders>
              <w:top w:val="single" w:sz="4" w:space="0" w:color="auto"/>
            </w:tcBorders>
            <w:shd w:val="clear" w:color="auto" w:fill="auto"/>
          </w:tcPr>
          <w:p w:rsidR="00DD2404" w:rsidRPr="00DD6688" w:rsidRDefault="00DD2404" w:rsidP="00DA04E1">
            <w:pPr>
              <w:spacing w:after="0"/>
              <w:rPr>
                <w:rFonts w:cs="Arial"/>
                <w:szCs w:val="24"/>
              </w:rPr>
            </w:pPr>
            <w:r w:rsidRPr="00DD6688">
              <w:rPr>
                <w:rFonts w:cs="Arial"/>
                <w:szCs w:val="24"/>
              </w:rPr>
              <w:t>118.5 ± 154.9</w:t>
            </w:r>
          </w:p>
        </w:tc>
      </w:tr>
      <w:tr w:rsidR="00DD2404" w:rsidRPr="00DD6688" w:rsidTr="002B2F07">
        <w:tc>
          <w:tcPr>
            <w:tcW w:w="2127" w:type="dxa"/>
            <w:shd w:val="clear" w:color="auto" w:fill="auto"/>
          </w:tcPr>
          <w:p w:rsidR="00DD2404" w:rsidRPr="002B2F07" w:rsidRDefault="00DD2404" w:rsidP="00DA04E1">
            <w:pPr>
              <w:spacing w:after="0"/>
              <w:rPr>
                <w:rFonts w:cs="Arial"/>
                <w:bCs/>
                <w:szCs w:val="24"/>
              </w:rPr>
            </w:pPr>
            <w:r w:rsidRPr="002B2F07">
              <w:rPr>
                <w:rFonts w:cs="Arial"/>
                <w:bCs/>
                <w:szCs w:val="24"/>
              </w:rPr>
              <w:t xml:space="preserve">AST </w:t>
            </w:r>
            <w:r w:rsidR="002B2F07" w:rsidRPr="002B2F07">
              <w:rPr>
                <w:rFonts w:cs="Arial"/>
                <w:bCs/>
                <w:szCs w:val="24"/>
              </w:rPr>
              <w:t>(U/L)</w:t>
            </w:r>
          </w:p>
        </w:tc>
        <w:tc>
          <w:tcPr>
            <w:tcW w:w="2409" w:type="dxa"/>
            <w:shd w:val="clear" w:color="auto" w:fill="auto"/>
          </w:tcPr>
          <w:p w:rsidR="00DD2404" w:rsidRPr="00DD6688" w:rsidRDefault="00DD2404" w:rsidP="00DA04E1">
            <w:pPr>
              <w:spacing w:after="0"/>
              <w:rPr>
                <w:rFonts w:cs="Arial"/>
                <w:szCs w:val="24"/>
              </w:rPr>
            </w:pPr>
            <w:r w:rsidRPr="00DD6688">
              <w:rPr>
                <w:rFonts w:cs="Arial"/>
                <w:szCs w:val="24"/>
              </w:rPr>
              <w:t>72.7 ± 50.0</w:t>
            </w:r>
          </w:p>
        </w:tc>
        <w:tc>
          <w:tcPr>
            <w:tcW w:w="2410" w:type="dxa"/>
            <w:shd w:val="clear" w:color="auto" w:fill="auto"/>
          </w:tcPr>
          <w:p w:rsidR="00DD2404" w:rsidRPr="00DD6688" w:rsidRDefault="00DD2404" w:rsidP="00DA04E1">
            <w:pPr>
              <w:spacing w:after="0"/>
              <w:rPr>
                <w:rFonts w:cs="Arial"/>
                <w:szCs w:val="24"/>
              </w:rPr>
            </w:pPr>
            <w:r w:rsidRPr="00DD6688">
              <w:rPr>
                <w:rFonts w:cs="Arial"/>
                <w:szCs w:val="24"/>
              </w:rPr>
              <w:t>108.7 ± 41.9</w:t>
            </w:r>
          </w:p>
        </w:tc>
        <w:tc>
          <w:tcPr>
            <w:tcW w:w="2268" w:type="dxa"/>
            <w:shd w:val="clear" w:color="auto" w:fill="auto"/>
          </w:tcPr>
          <w:p w:rsidR="00DD2404" w:rsidRPr="00DD6688" w:rsidRDefault="00DD2404" w:rsidP="00DA04E1">
            <w:pPr>
              <w:spacing w:after="0"/>
              <w:rPr>
                <w:rFonts w:cs="Arial"/>
                <w:szCs w:val="24"/>
              </w:rPr>
            </w:pPr>
            <w:r w:rsidRPr="00DD6688">
              <w:rPr>
                <w:rFonts w:cs="Arial"/>
                <w:szCs w:val="24"/>
              </w:rPr>
              <w:t>66.7 ± 50.0</w:t>
            </w:r>
          </w:p>
        </w:tc>
      </w:tr>
      <w:tr w:rsidR="00DD2404" w:rsidRPr="00DD6688" w:rsidTr="002B2F07">
        <w:tc>
          <w:tcPr>
            <w:tcW w:w="2127" w:type="dxa"/>
            <w:shd w:val="clear" w:color="auto" w:fill="auto"/>
          </w:tcPr>
          <w:p w:rsidR="00DD2404" w:rsidRPr="002B2F07" w:rsidRDefault="00DD2404" w:rsidP="00DA04E1">
            <w:pPr>
              <w:spacing w:after="0"/>
              <w:rPr>
                <w:rFonts w:cs="Arial"/>
                <w:bCs/>
                <w:szCs w:val="24"/>
              </w:rPr>
            </w:pPr>
            <w:r w:rsidRPr="002B2F07">
              <w:rPr>
                <w:rFonts w:cs="Arial"/>
                <w:bCs/>
                <w:szCs w:val="24"/>
              </w:rPr>
              <w:t xml:space="preserve">GGT </w:t>
            </w:r>
            <w:r w:rsidR="002B2F07" w:rsidRPr="002B2F07">
              <w:rPr>
                <w:rFonts w:cs="Arial"/>
                <w:bCs/>
                <w:szCs w:val="24"/>
              </w:rPr>
              <w:t>(U/L)</w:t>
            </w:r>
          </w:p>
        </w:tc>
        <w:tc>
          <w:tcPr>
            <w:tcW w:w="2409" w:type="dxa"/>
            <w:shd w:val="clear" w:color="auto" w:fill="auto"/>
          </w:tcPr>
          <w:p w:rsidR="00DD2404" w:rsidRPr="00DD6688" w:rsidRDefault="00DD2404" w:rsidP="00DA04E1">
            <w:pPr>
              <w:spacing w:after="0"/>
              <w:rPr>
                <w:rFonts w:cs="Arial"/>
                <w:szCs w:val="24"/>
              </w:rPr>
            </w:pPr>
            <w:r w:rsidRPr="00DD6688">
              <w:rPr>
                <w:rFonts w:cs="Arial"/>
                <w:szCs w:val="24"/>
              </w:rPr>
              <w:t>301.3 ± 237.3</w:t>
            </w:r>
          </w:p>
        </w:tc>
        <w:tc>
          <w:tcPr>
            <w:tcW w:w="2410" w:type="dxa"/>
            <w:shd w:val="clear" w:color="auto" w:fill="auto"/>
          </w:tcPr>
          <w:p w:rsidR="00DD2404" w:rsidRPr="00DD6688" w:rsidRDefault="00DD2404" w:rsidP="00DA04E1">
            <w:pPr>
              <w:spacing w:after="0"/>
              <w:rPr>
                <w:rFonts w:cs="Arial"/>
                <w:szCs w:val="24"/>
              </w:rPr>
            </w:pPr>
            <w:r w:rsidRPr="00DD6688">
              <w:rPr>
                <w:rFonts w:cs="Arial"/>
                <w:szCs w:val="24"/>
              </w:rPr>
              <w:t>393.3 ± 242.3</w:t>
            </w:r>
          </w:p>
        </w:tc>
        <w:tc>
          <w:tcPr>
            <w:tcW w:w="2268" w:type="dxa"/>
            <w:shd w:val="clear" w:color="auto" w:fill="auto"/>
          </w:tcPr>
          <w:p w:rsidR="00DD2404" w:rsidRPr="00DD6688" w:rsidRDefault="00DD2404" w:rsidP="00DA04E1">
            <w:pPr>
              <w:spacing w:after="0"/>
              <w:rPr>
                <w:rFonts w:cs="Arial"/>
                <w:szCs w:val="24"/>
              </w:rPr>
            </w:pPr>
            <w:r w:rsidRPr="00DD6688">
              <w:rPr>
                <w:rFonts w:cs="Arial"/>
                <w:szCs w:val="24"/>
              </w:rPr>
              <w:t>227.3 ± 117.7</w:t>
            </w:r>
          </w:p>
        </w:tc>
      </w:tr>
      <w:tr w:rsidR="00DD2404" w:rsidRPr="00DD6688" w:rsidTr="002B2F07">
        <w:tc>
          <w:tcPr>
            <w:tcW w:w="2127" w:type="dxa"/>
            <w:shd w:val="clear" w:color="auto" w:fill="auto"/>
          </w:tcPr>
          <w:p w:rsidR="00DD2404" w:rsidRPr="002B2F07" w:rsidRDefault="00DD2404" w:rsidP="00DA04E1">
            <w:pPr>
              <w:spacing w:after="0"/>
              <w:rPr>
                <w:rFonts w:cs="Arial"/>
                <w:bCs/>
                <w:szCs w:val="24"/>
              </w:rPr>
            </w:pPr>
            <w:r w:rsidRPr="002B2F07">
              <w:rPr>
                <w:rFonts w:cs="Arial"/>
                <w:bCs/>
                <w:szCs w:val="24"/>
              </w:rPr>
              <w:t xml:space="preserve">AP </w:t>
            </w:r>
            <w:r w:rsidR="002B2F07" w:rsidRPr="002B2F07">
              <w:rPr>
                <w:rFonts w:cs="Arial"/>
                <w:bCs/>
                <w:szCs w:val="24"/>
              </w:rPr>
              <w:t>(U/L)</w:t>
            </w:r>
          </w:p>
        </w:tc>
        <w:tc>
          <w:tcPr>
            <w:tcW w:w="2409" w:type="dxa"/>
            <w:shd w:val="clear" w:color="auto" w:fill="auto"/>
          </w:tcPr>
          <w:p w:rsidR="00DD2404" w:rsidRPr="00DD6688" w:rsidRDefault="00DD2404" w:rsidP="00DA04E1">
            <w:pPr>
              <w:spacing w:after="0"/>
              <w:rPr>
                <w:rFonts w:cs="Arial"/>
                <w:szCs w:val="24"/>
              </w:rPr>
            </w:pPr>
            <w:r w:rsidRPr="00DD6688">
              <w:rPr>
                <w:rFonts w:cs="Arial"/>
                <w:szCs w:val="24"/>
              </w:rPr>
              <w:t>272.33 ± 134.8</w:t>
            </w:r>
          </w:p>
        </w:tc>
        <w:tc>
          <w:tcPr>
            <w:tcW w:w="2410" w:type="dxa"/>
            <w:shd w:val="clear" w:color="auto" w:fill="auto"/>
          </w:tcPr>
          <w:p w:rsidR="00DD2404" w:rsidRPr="00DD6688" w:rsidRDefault="00DD2404" w:rsidP="00DA04E1">
            <w:pPr>
              <w:spacing w:after="0"/>
              <w:rPr>
                <w:rFonts w:cs="Arial"/>
                <w:szCs w:val="24"/>
              </w:rPr>
            </w:pPr>
            <w:r w:rsidRPr="00DD6688">
              <w:rPr>
                <w:rFonts w:cs="Arial"/>
                <w:szCs w:val="24"/>
              </w:rPr>
              <w:t>300.3 ±75.5</w:t>
            </w:r>
          </w:p>
        </w:tc>
        <w:tc>
          <w:tcPr>
            <w:tcW w:w="2268" w:type="dxa"/>
            <w:shd w:val="clear" w:color="auto" w:fill="auto"/>
          </w:tcPr>
          <w:p w:rsidR="00DD2404" w:rsidRPr="00DD6688" w:rsidRDefault="00DD2404" w:rsidP="00DA04E1">
            <w:pPr>
              <w:spacing w:after="0"/>
              <w:rPr>
                <w:rFonts w:cs="Arial"/>
                <w:szCs w:val="24"/>
              </w:rPr>
            </w:pPr>
            <w:r w:rsidRPr="00DD6688">
              <w:rPr>
                <w:rFonts w:cs="Arial"/>
                <w:szCs w:val="24"/>
              </w:rPr>
              <w:t>246.5 ± 95.5</w:t>
            </w:r>
          </w:p>
        </w:tc>
      </w:tr>
      <w:tr w:rsidR="00DD2404" w:rsidRPr="00DD6688" w:rsidTr="002B2F07">
        <w:trPr>
          <w:trHeight w:val="576"/>
        </w:trPr>
        <w:tc>
          <w:tcPr>
            <w:tcW w:w="2127" w:type="dxa"/>
            <w:tcBorders>
              <w:bottom w:val="single" w:sz="4" w:space="0" w:color="auto"/>
            </w:tcBorders>
            <w:shd w:val="clear" w:color="auto" w:fill="auto"/>
          </w:tcPr>
          <w:p w:rsidR="00DD2404" w:rsidRPr="002B2F07" w:rsidRDefault="00DD2404" w:rsidP="00DA04E1">
            <w:pPr>
              <w:spacing w:after="0"/>
              <w:rPr>
                <w:rFonts w:cs="Arial"/>
                <w:bCs/>
                <w:szCs w:val="24"/>
              </w:rPr>
            </w:pPr>
            <w:r w:rsidRPr="002B2F07">
              <w:rPr>
                <w:rFonts w:cs="Arial"/>
                <w:bCs/>
                <w:szCs w:val="24"/>
              </w:rPr>
              <w:t>Bilirubin (µ</w:t>
            </w:r>
            <w:proofErr w:type="spellStart"/>
            <w:r w:rsidRPr="002B2F07">
              <w:rPr>
                <w:rFonts w:cs="Arial"/>
                <w:bCs/>
                <w:szCs w:val="24"/>
              </w:rPr>
              <w:t>mol</w:t>
            </w:r>
            <w:proofErr w:type="spellEnd"/>
            <w:r w:rsidRPr="002B2F07">
              <w:rPr>
                <w:rFonts w:cs="Arial"/>
                <w:bCs/>
                <w:szCs w:val="24"/>
              </w:rPr>
              <w:t>/</w:t>
            </w:r>
            <w:r w:rsidR="002B2F07" w:rsidRPr="002B2F07">
              <w:rPr>
                <w:rFonts w:cs="Arial"/>
                <w:bCs/>
                <w:szCs w:val="24"/>
              </w:rPr>
              <w:t>L</w:t>
            </w:r>
            <w:r w:rsidRPr="002B2F07">
              <w:rPr>
                <w:rFonts w:cs="Arial"/>
                <w:bCs/>
                <w:szCs w:val="24"/>
              </w:rPr>
              <w:t>)</w:t>
            </w:r>
          </w:p>
        </w:tc>
        <w:tc>
          <w:tcPr>
            <w:tcW w:w="2409" w:type="dxa"/>
            <w:tcBorders>
              <w:bottom w:val="single" w:sz="4" w:space="0" w:color="auto"/>
            </w:tcBorders>
            <w:shd w:val="clear" w:color="auto" w:fill="auto"/>
          </w:tcPr>
          <w:p w:rsidR="00DD2404" w:rsidRPr="00DD6688" w:rsidRDefault="00DD2404" w:rsidP="00DA04E1">
            <w:pPr>
              <w:spacing w:after="0"/>
              <w:rPr>
                <w:rFonts w:cs="Arial"/>
                <w:szCs w:val="24"/>
              </w:rPr>
            </w:pPr>
            <w:r w:rsidRPr="00DD6688">
              <w:rPr>
                <w:rFonts w:cs="Arial"/>
                <w:szCs w:val="24"/>
              </w:rPr>
              <w:t>101.3 ± 164.8</w:t>
            </w:r>
          </w:p>
        </w:tc>
        <w:tc>
          <w:tcPr>
            <w:tcW w:w="2410" w:type="dxa"/>
            <w:tcBorders>
              <w:bottom w:val="single" w:sz="4" w:space="0" w:color="auto"/>
            </w:tcBorders>
            <w:shd w:val="clear" w:color="auto" w:fill="auto"/>
          </w:tcPr>
          <w:p w:rsidR="00DD2404" w:rsidRPr="00DD6688" w:rsidRDefault="00DD2404" w:rsidP="00DA04E1">
            <w:pPr>
              <w:spacing w:after="0"/>
              <w:rPr>
                <w:rFonts w:cs="Arial"/>
                <w:szCs w:val="24"/>
              </w:rPr>
            </w:pPr>
            <w:r w:rsidRPr="00DD6688">
              <w:rPr>
                <w:rFonts w:cs="Arial"/>
                <w:szCs w:val="24"/>
              </w:rPr>
              <w:t>147.1 ± 154.2</w:t>
            </w:r>
          </w:p>
        </w:tc>
        <w:tc>
          <w:tcPr>
            <w:tcW w:w="2268" w:type="dxa"/>
            <w:tcBorders>
              <w:bottom w:val="single" w:sz="4" w:space="0" w:color="auto"/>
            </w:tcBorders>
            <w:shd w:val="clear" w:color="auto" w:fill="auto"/>
          </w:tcPr>
          <w:p w:rsidR="00DD2404" w:rsidRPr="00DD6688" w:rsidRDefault="00DD2404" w:rsidP="00DA04E1">
            <w:pPr>
              <w:spacing w:after="0"/>
              <w:rPr>
                <w:rFonts w:cs="Arial"/>
                <w:szCs w:val="24"/>
              </w:rPr>
            </w:pPr>
            <w:r w:rsidRPr="00DD6688">
              <w:rPr>
                <w:rFonts w:cs="Arial"/>
                <w:szCs w:val="24"/>
              </w:rPr>
              <w:t>83.6 ± 89.8</w:t>
            </w:r>
          </w:p>
        </w:tc>
      </w:tr>
    </w:tbl>
    <w:p w:rsidR="00635685" w:rsidRPr="00DD6688" w:rsidRDefault="00635685" w:rsidP="00DA04E1">
      <w:pPr>
        <w:spacing w:after="0"/>
        <w:rPr>
          <w:szCs w:val="24"/>
        </w:rPr>
      </w:pPr>
    </w:p>
    <w:p w:rsidR="004316C9" w:rsidRPr="00DD6688" w:rsidRDefault="004316C9" w:rsidP="00DA04E1">
      <w:pPr>
        <w:spacing w:after="0"/>
        <w:rPr>
          <w:szCs w:val="24"/>
        </w:rPr>
      </w:pPr>
    </w:p>
    <w:p w:rsidR="00FE2FD0" w:rsidRPr="00DD6688" w:rsidRDefault="00FE2FD0" w:rsidP="00DA04E1">
      <w:pPr>
        <w:spacing w:after="0"/>
        <w:rPr>
          <w:szCs w:val="24"/>
        </w:rPr>
      </w:pPr>
      <w:r w:rsidRPr="00DD6688">
        <w:rPr>
          <w:szCs w:val="24"/>
        </w:rPr>
        <w:br w:type="page"/>
      </w:r>
    </w:p>
    <w:p w:rsidR="00635685" w:rsidRPr="002B2F07" w:rsidRDefault="002B2F07" w:rsidP="00DA04E1">
      <w:pPr>
        <w:spacing w:after="0"/>
        <w:rPr>
          <w:b/>
          <w:szCs w:val="24"/>
          <w:lang w:eastAsia="zh-CN"/>
        </w:rPr>
      </w:pPr>
      <w:r w:rsidRPr="002B2F07">
        <w:rPr>
          <w:b/>
          <w:szCs w:val="24"/>
        </w:rPr>
        <w:lastRenderedPageBreak/>
        <w:t>Table 3</w:t>
      </w:r>
      <w:r w:rsidR="00635685" w:rsidRPr="002B2F07">
        <w:rPr>
          <w:b/>
          <w:szCs w:val="24"/>
        </w:rPr>
        <w:t xml:space="preserve"> </w:t>
      </w:r>
      <w:r w:rsidR="00DD2404" w:rsidRPr="002B2F07">
        <w:rPr>
          <w:b/>
          <w:szCs w:val="24"/>
        </w:rPr>
        <w:t>Comparison of hepatic function parameters</w:t>
      </w:r>
      <w:r w:rsidR="00635685" w:rsidRPr="002B2F07">
        <w:rPr>
          <w:b/>
          <w:szCs w:val="24"/>
        </w:rPr>
        <w:t xml:space="preserve"> (ALT, AST, GGT, AP </w:t>
      </w:r>
      <w:r w:rsidR="00DD2404" w:rsidRPr="002B2F07">
        <w:rPr>
          <w:b/>
          <w:szCs w:val="24"/>
        </w:rPr>
        <w:t>a</w:t>
      </w:r>
      <w:r w:rsidR="00635685" w:rsidRPr="002B2F07">
        <w:rPr>
          <w:b/>
          <w:szCs w:val="24"/>
        </w:rPr>
        <w:t xml:space="preserve">nd </w:t>
      </w:r>
      <w:r w:rsidR="00DD2404" w:rsidRPr="002B2F07">
        <w:rPr>
          <w:b/>
          <w:szCs w:val="24"/>
        </w:rPr>
        <w:t>total b</w:t>
      </w:r>
      <w:r w:rsidR="00635685" w:rsidRPr="002B2F07">
        <w:rPr>
          <w:b/>
          <w:szCs w:val="24"/>
        </w:rPr>
        <w:t xml:space="preserve">ilirubin) </w:t>
      </w:r>
      <w:r w:rsidR="00DD2404" w:rsidRPr="002B2F07">
        <w:rPr>
          <w:b/>
          <w:szCs w:val="24"/>
        </w:rPr>
        <w:t>in</w:t>
      </w:r>
      <w:r w:rsidR="002E0445" w:rsidRPr="002B2F07">
        <w:rPr>
          <w:b/>
          <w:szCs w:val="24"/>
        </w:rPr>
        <w:t xml:space="preserve"> </w:t>
      </w:r>
      <w:r w:rsidR="00DD2404" w:rsidRPr="002B2F07">
        <w:rPr>
          <w:b/>
          <w:szCs w:val="24"/>
        </w:rPr>
        <w:t>p</w:t>
      </w:r>
      <w:r w:rsidR="002E0445" w:rsidRPr="002B2F07">
        <w:rPr>
          <w:b/>
          <w:szCs w:val="24"/>
        </w:rPr>
        <w:t>atient</w:t>
      </w:r>
      <w:r w:rsidR="00DD2404" w:rsidRPr="002B2F07">
        <w:rPr>
          <w:b/>
          <w:szCs w:val="24"/>
        </w:rPr>
        <w:t>s</w:t>
      </w:r>
      <w:r w:rsidR="002E0445" w:rsidRPr="002B2F07">
        <w:rPr>
          <w:b/>
          <w:szCs w:val="24"/>
        </w:rPr>
        <w:t xml:space="preserve"> </w:t>
      </w:r>
      <w:r w:rsidR="00DD2404" w:rsidRPr="002B2F07">
        <w:rPr>
          <w:b/>
          <w:szCs w:val="24"/>
        </w:rPr>
        <w:t>without</w:t>
      </w:r>
      <w:r w:rsidR="002E0445" w:rsidRPr="002B2F07">
        <w:rPr>
          <w:b/>
          <w:szCs w:val="24"/>
        </w:rPr>
        <w:t xml:space="preserve"> hepatobili</w:t>
      </w:r>
      <w:r w:rsidR="00DD2404" w:rsidRPr="002B2F07">
        <w:rPr>
          <w:b/>
          <w:szCs w:val="24"/>
        </w:rPr>
        <w:t>a</w:t>
      </w:r>
      <w:r w:rsidR="002E0445" w:rsidRPr="002B2F07">
        <w:rPr>
          <w:b/>
          <w:szCs w:val="24"/>
        </w:rPr>
        <w:t>r</w:t>
      </w:r>
      <w:r w:rsidR="00DD2404" w:rsidRPr="002B2F07">
        <w:rPr>
          <w:b/>
          <w:szCs w:val="24"/>
        </w:rPr>
        <w:t>y</w:t>
      </w:r>
      <w:r w:rsidR="002E0445" w:rsidRPr="002B2F07">
        <w:rPr>
          <w:b/>
          <w:szCs w:val="24"/>
        </w:rPr>
        <w:t xml:space="preserve"> </w:t>
      </w:r>
      <w:r w:rsidR="00DD2404" w:rsidRPr="002B2F07">
        <w:rPr>
          <w:b/>
          <w:szCs w:val="24"/>
        </w:rPr>
        <w:t>c</w:t>
      </w:r>
      <w:r w:rsidR="002E0445" w:rsidRPr="002B2F07">
        <w:rPr>
          <w:b/>
          <w:szCs w:val="24"/>
        </w:rPr>
        <w:t>ompli</w:t>
      </w:r>
      <w:r w:rsidR="00DD2404" w:rsidRPr="002B2F07">
        <w:rPr>
          <w:b/>
          <w:szCs w:val="24"/>
        </w:rPr>
        <w:t>c</w:t>
      </w:r>
      <w:r w:rsidR="002E0445" w:rsidRPr="002B2F07">
        <w:rPr>
          <w:b/>
          <w:szCs w:val="24"/>
        </w:rPr>
        <w:t>ation</w:t>
      </w:r>
      <w:r w:rsidR="00DD2404" w:rsidRPr="002B2F07">
        <w:rPr>
          <w:b/>
          <w:szCs w:val="24"/>
        </w:rPr>
        <w:t>s</w:t>
      </w:r>
      <w:r w:rsidR="004316C9" w:rsidRPr="002B2F07">
        <w:rPr>
          <w:b/>
          <w:szCs w:val="24"/>
        </w:rPr>
        <w:t xml:space="preserve"> </w:t>
      </w:r>
      <w:r w:rsidR="00DD2404" w:rsidRPr="002B2F07">
        <w:rPr>
          <w:b/>
          <w:szCs w:val="24"/>
        </w:rPr>
        <w:t>of</w:t>
      </w:r>
      <w:r w:rsidR="004316C9" w:rsidRPr="002B2F07">
        <w:rPr>
          <w:b/>
          <w:szCs w:val="24"/>
        </w:rPr>
        <w:t xml:space="preserve"> alveol</w:t>
      </w:r>
      <w:r w:rsidR="00DD2404" w:rsidRPr="002B2F07">
        <w:rPr>
          <w:b/>
          <w:szCs w:val="24"/>
        </w:rPr>
        <w:t>a</w:t>
      </w:r>
      <w:r w:rsidR="004316C9" w:rsidRPr="002B2F07">
        <w:rPr>
          <w:b/>
          <w:szCs w:val="24"/>
        </w:rPr>
        <w:t xml:space="preserve">r </w:t>
      </w:r>
      <w:proofErr w:type="spellStart"/>
      <w:r w:rsidR="00DD2404" w:rsidRPr="002B2F07">
        <w:rPr>
          <w:b/>
          <w:szCs w:val="24"/>
        </w:rPr>
        <w:t>e</w:t>
      </w:r>
      <w:r w:rsidR="004316C9" w:rsidRPr="002B2F07">
        <w:rPr>
          <w:b/>
          <w:szCs w:val="24"/>
        </w:rPr>
        <w:t>chino</w:t>
      </w:r>
      <w:r w:rsidR="00DD2404" w:rsidRPr="002B2F07">
        <w:rPr>
          <w:b/>
          <w:szCs w:val="24"/>
        </w:rPr>
        <w:t>c</w:t>
      </w:r>
      <w:r w:rsidR="004316C9" w:rsidRPr="002B2F07">
        <w:rPr>
          <w:b/>
          <w:szCs w:val="24"/>
        </w:rPr>
        <w:t>o</w:t>
      </w:r>
      <w:r w:rsidR="00DD2404" w:rsidRPr="002B2F07">
        <w:rPr>
          <w:b/>
          <w:szCs w:val="24"/>
        </w:rPr>
        <w:t>cco</w:t>
      </w:r>
      <w:r w:rsidR="004316C9" w:rsidRPr="002B2F07">
        <w:rPr>
          <w:b/>
          <w:szCs w:val="24"/>
        </w:rPr>
        <w:t>s</w:t>
      </w:r>
      <w:r w:rsidR="00DD2404" w:rsidRPr="002B2F07">
        <w:rPr>
          <w:b/>
          <w:szCs w:val="24"/>
        </w:rPr>
        <w:t>is</w:t>
      </w:r>
      <w:proofErr w:type="spellEnd"/>
      <w:r w:rsidR="004316C9" w:rsidRPr="002B2F07">
        <w:rPr>
          <w:b/>
          <w:szCs w:val="24"/>
        </w:rPr>
        <w:t xml:space="preserve"> </w:t>
      </w:r>
      <w:r w:rsidR="00DD2404" w:rsidRPr="002B2F07">
        <w:rPr>
          <w:b/>
          <w:szCs w:val="24"/>
        </w:rPr>
        <w:t>and</w:t>
      </w:r>
      <w:r w:rsidR="004316C9" w:rsidRPr="002B2F07">
        <w:rPr>
          <w:b/>
          <w:szCs w:val="24"/>
        </w:rPr>
        <w:t xml:space="preserve"> </w:t>
      </w:r>
      <w:proofErr w:type="spellStart"/>
      <w:r w:rsidR="00DD2404" w:rsidRPr="002B2F07">
        <w:rPr>
          <w:b/>
          <w:szCs w:val="24"/>
        </w:rPr>
        <w:t>p</w:t>
      </w:r>
      <w:r w:rsidR="004316C9" w:rsidRPr="002B2F07">
        <w:rPr>
          <w:b/>
          <w:szCs w:val="24"/>
        </w:rPr>
        <w:t>atienten</w:t>
      </w:r>
      <w:proofErr w:type="spellEnd"/>
      <w:r w:rsidR="004316C9" w:rsidRPr="002B2F07">
        <w:rPr>
          <w:b/>
          <w:szCs w:val="24"/>
        </w:rPr>
        <w:t xml:space="preserve"> </w:t>
      </w:r>
      <w:r w:rsidR="00DD2404" w:rsidRPr="002B2F07">
        <w:rPr>
          <w:b/>
          <w:szCs w:val="24"/>
        </w:rPr>
        <w:t>w</w:t>
      </w:r>
      <w:r w:rsidR="004316C9" w:rsidRPr="002B2F07">
        <w:rPr>
          <w:b/>
          <w:szCs w:val="24"/>
        </w:rPr>
        <w:t>it</w:t>
      </w:r>
      <w:r w:rsidR="00DD2404" w:rsidRPr="002B2F07">
        <w:rPr>
          <w:b/>
          <w:szCs w:val="24"/>
        </w:rPr>
        <w:t>h</w:t>
      </w:r>
      <w:r w:rsidR="004316C9" w:rsidRPr="002B2F07">
        <w:rPr>
          <w:b/>
          <w:szCs w:val="24"/>
        </w:rPr>
        <w:t xml:space="preserve"> </w:t>
      </w:r>
      <w:r w:rsidR="00680A16" w:rsidRPr="002B2F07">
        <w:rPr>
          <w:b/>
          <w:szCs w:val="24"/>
        </w:rPr>
        <w:t>hepatobili</w:t>
      </w:r>
      <w:r w:rsidR="00DD2404" w:rsidRPr="002B2F07">
        <w:rPr>
          <w:b/>
          <w:szCs w:val="24"/>
        </w:rPr>
        <w:t>a</w:t>
      </w:r>
      <w:r w:rsidR="00680A16" w:rsidRPr="002B2F07">
        <w:rPr>
          <w:b/>
          <w:szCs w:val="24"/>
        </w:rPr>
        <w:t>r</w:t>
      </w:r>
      <w:r w:rsidR="00DD2404" w:rsidRPr="002B2F07">
        <w:rPr>
          <w:b/>
          <w:szCs w:val="24"/>
        </w:rPr>
        <w:t>y</w:t>
      </w:r>
      <w:r w:rsidR="00680A16" w:rsidRPr="002B2F07">
        <w:rPr>
          <w:b/>
          <w:szCs w:val="24"/>
        </w:rPr>
        <w:t xml:space="preserve"> </w:t>
      </w:r>
      <w:r w:rsidR="00DD2404" w:rsidRPr="002B2F07">
        <w:rPr>
          <w:b/>
          <w:szCs w:val="24"/>
        </w:rPr>
        <w:t>c</w:t>
      </w:r>
      <w:r w:rsidR="00680A16" w:rsidRPr="002B2F07">
        <w:rPr>
          <w:b/>
          <w:szCs w:val="24"/>
        </w:rPr>
        <w:t>ompli</w:t>
      </w:r>
      <w:r w:rsidR="00DD2404" w:rsidRPr="002B2F07">
        <w:rPr>
          <w:b/>
          <w:szCs w:val="24"/>
        </w:rPr>
        <w:t>c</w:t>
      </w:r>
      <w:r w:rsidR="00680A16" w:rsidRPr="002B2F07">
        <w:rPr>
          <w:b/>
          <w:szCs w:val="24"/>
        </w:rPr>
        <w:t>ation</w:t>
      </w:r>
      <w:r w:rsidR="00DD2404" w:rsidRPr="002B2F07">
        <w:rPr>
          <w:b/>
          <w:szCs w:val="24"/>
        </w:rPr>
        <w:t xml:space="preserve">s of alveolar </w:t>
      </w:r>
      <w:proofErr w:type="spellStart"/>
      <w:r w:rsidR="00DD2404" w:rsidRPr="002B2F07">
        <w:rPr>
          <w:b/>
          <w:szCs w:val="24"/>
        </w:rPr>
        <w:t>echinococcosis</w:t>
      </w:r>
      <w:proofErr w:type="spellEnd"/>
      <w:r w:rsidR="00680A16" w:rsidRPr="002B2F07">
        <w:rPr>
          <w:b/>
          <w:szCs w:val="24"/>
        </w:rPr>
        <w:t xml:space="preserve"> </w:t>
      </w:r>
      <w:r w:rsidR="00DD2404" w:rsidRPr="002B2F07">
        <w:rPr>
          <w:b/>
          <w:szCs w:val="24"/>
        </w:rPr>
        <w:t>a</w:t>
      </w:r>
      <w:r w:rsidR="00680A16" w:rsidRPr="002B2F07">
        <w:rPr>
          <w:b/>
          <w:szCs w:val="24"/>
        </w:rPr>
        <w:t xml:space="preserve">nd </w:t>
      </w:r>
      <w:r w:rsidR="00DD2404" w:rsidRPr="002B2F07">
        <w:rPr>
          <w:b/>
          <w:szCs w:val="24"/>
        </w:rPr>
        <w:t>subsequent</w:t>
      </w:r>
      <w:r w:rsidR="004316C9" w:rsidRPr="002B2F07">
        <w:rPr>
          <w:b/>
          <w:szCs w:val="24"/>
        </w:rPr>
        <w:t xml:space="preserve"> </w:t>
      </w:r>
      <w:r w:rsidR="00DD2404" w:rsidRPr="002B2F07">
        <w:rPr>
          <w:b/>
          <w:szCs w:val="24"/>
        </w:rPr>
        <w:t>i</w:t>
      </w:r>
      <w:r w:rsidR="004316C9" w:rsidRPr="002B2F07">
        <w:rPr>
          <w:b/>
          <w:szCs w:val="24"/>
        </w:rPr>
        <w:t xml:space="preserve">ntervention </w:t>
      </w:r>
      <w:r w:rsidR="00DD2404" w:rsidRPr="002B2F07">
        <w:rPr>
          <w:b/>
          <w:szCs w:val="24"/>
        </w:rPr>
        <w:t>at time of first diagnosis</w:t>
      </w:r>
    </w:p>
    <w:tbl>
      <w:tblPr>
        <w:tblW w:w="9072" w:type="dxa"/>
        <w:tblInd w:w="108" w:type="dxa"/>
        <w:tblBorders>
          <w:top w:val="single" w:sz="4" w:space="0" w:color="auto"/>
          <w:bottom w:val="single" w:sz="4" w:space="0" w:color="auto"/>
        </w:tblBorders>
        <w:tblLook w:val="01E0" w:firstRow="1" w:lastRow="1" w:firstColumn="1" w:lastColumn="1" w:noHBand="0" w:noVBand="0"/>
      </w:tblPr>
      <w:tblGrid>
        <w:gridCol w:w="2268"/>
        <w:gridCol w:w="2552"/>
        <w:gridCol w:w="2693"/>
        <w:gridCol w:w="1559"/>
      </w:tblGrid>
      <w:tr w:rsidR="0080423B" w:rsidRPr="00DD6688" w:rsidTr="002B2F07">
        <w:trPr>
          <w:trHeight w:val="447"/>
        </w:trPr>
        <w:tc>
          <w:tcPr>
            <w:tcW w:w="2268" w:type="dxa"/>
            <w:vMerge w:val="restart"/>
            <w:tcBorders>
              <w:top w:val="single" w:sz="4" w:space="0" w:color="auto"/>
              <w:bottom w:val="nil"/>
            </w:tcBorders>
            <w:shd w:val="clear" w:color="auto" w:fill="auto"/>
          </w:tcPr>
          <w:p w:rsidR="0080423B" w:rsidRPr="00DD6688" w:rsidRDefault="0080423B" w:rsidP="00DA04E1">
            <w:pPr>
              <w:spacing w:after="0"/>
              <w:rPr>
                <w:rFonts w:cs="Arial"/>
                <w:szCs w:val="24"/>
              </w:rPr>
            </w:pPr>
          </w:p>
        </w:tc>
        <w:tc>
          <w:tcPr>
            <w:tcW w:w="5245" w:type="dxa"/>
            <w:gridSpan w:val="2"/>
            <w:tcBorders>
              <w:top w:val="single" w:sz="4" w:space="0" w:color="auto"/>
              <w:bottom w:val="nil"/>
            </w:tcBorders>
            <w:shd w:val="clear" w:color="auto" w:fill="auto"/>
          </w:tcPr>
          <w:p w:rsidR="0080423B" w:rsidRPr="00DD6688" w:rsidRDefault="0080423B" w:rsidP="00DA04E1">
            <w:pPr>
              <w:spacing w:after="0"/>
              <w:rPr>
                <w:rFonts w:cs="Arial"/>
                <w:b/>
                <w:bCs/>
                <w:szCs w:val="24"/>
              </w:rPr>
            </w:pPr>
            <w:r w:rsidRPr="00DD6688">
              <w:rPr>
                <w:rFonts w:cs="Arial"/>
                <w:b/>
                <w:bCs/>
                <w:szCs w:val="24"/>
              </w:rPr>
              <w:t>Hepatobiliary complications</w:t>
            </w:r>
          </w:p>
        </w:tc>
        <w:tc>
          <w:tcPr>
            <w:tcW w:w="1559" w:type="dxa"/>
            <w:vMerge w:val="restart"/>
            <w:tcBorders>
              <w:top w:val="single" w:sz="4" w:space="0" w:color="auto"/>
              <w:bottom w:val="nil"/>
            </w:tcBorders>
            <w:shd w:val="clear" w:color="auto" w:fill="auto"/>
          </w:tcPr>
          <w:p w:rsidR="0080423B" w:rsidRPr="002B2F07" w:rsidRDefault="002B2F07" w:rsidP="00DA04E1">
            <w:pPr>
              <w:spacing w:after="0"/>
              <w:rPr>
                <w:rFonts w:cs="Arial"/>
                <w:b/>
                <w:bCs/>
                <w:i/>
                <w:szCs w:val="24"/>
              </w:rPr>
            </w:pPr>
            <w:r w:rsidRPr="002B2F07">
              <w:rPr>
                <w:rFonts w:cs="Arial"/>
                <w:b/>
                <w:bCs/>
                <w:i/>
                <w:szCs w:val="24"/>
              </w:rPr>
              <w:t>P</w:t>
            </w:r>
          </w:p>
        </w:tc>
      </w:tr>
      <w:tr w:rsidR="0080423B" w:rsidRPr="00DD6688" w:rsidTr="002B2F07">
        <w:trPr>
          <w:trHeight w:val="447"/>
        </w:trPr>
        <w:tc>
          <w:tcPr>
            <w:tcW w:w="2268" w:type="dxa"/>
            <w:vMerge/>
            <w:tcBorders>
              <w:top w:val="nil"/>
              <w:bottom w:val="single" w:sz="4" w:space="0" w:color="auto"/>
            </w:tcBorders>
            <w:shd w:val="clear" w:color="auto" w:fill="auto"/>
          </w:tcPr>
          <w:p w:rsidR="0080423B" w:rsidRPr="00DD6688" w:rsidRDefault="0080423B" w:rsidP="00DA04E1">
            <w:pPr>
              <w:spacing w:after="0"/>
              <w:rPr>
                <w:rFonts w:cs="Arial"/>
                <w:szCs w:val="24"/>
              </w:rPr>
            </w:pPr>
          </w:p>
        </w:tc>
        <w:tc>
          <w:tcPr>
            <w:tcW w:w="2552" w:type="dxa"/>
            <w:tcBorders>
              <w:top w:val="nil"/>
              <w:bottom w:val="single" w:sz="4" w:space="0" w:color="auto"/>
            </w:tcBorders>
            <w:shd w:val="clear" w:color="auto" w:fill="auto"/>
          </w:tcPr>
          <w:p w:rsidR="0080423B" w:rsidRPr="00DD6688" w:rsidRDefault="0080423B" w:rsidP="00DA04E1">
            <w:pPr>
              <w:spacing w:after="0"/>
              <w:rPr>
                <w:rFonts w:cs="Arial"/>
                <w:b/>
                <w:bCs/>
                <w:szCs w:val="24"/>
              </w:rPr>
            </w:pPr>
            <w:r w:rsidRPr="00DD6688">
              <w:rPr>
                <w:rFonts w:cs="Arial"/>
                <w:b/>
                <w:bCs/>
                <w:szCs w:val="24"/>
              </w:rPr>
              <w:t>No (</w:t>
            </w:r>
            <w:r w:rsidR="002B2F07" w:rsidRPr="002B2F07">
              <w:rPr>
                <w:rFonts w:cs="Arial"/>
                <w:b/>
                <w:bCs/>
                <w:i/>
                <w:szCs w:val="24"/>
              </w:rPr>
              <w:t>n</w:t>
            </w:r>
            <w:r w:rsidRPr="00DD6688">
              <w:rPr>
                <w:rFonts w:cs="Arial"/>
                <w:b/>
                <w:bCs/>
                <w:szCs w:val="24"/>
              </w:rPr>
              <w:t xml:space="preserve"> = 148)</w:t>
            </w:r>
          </w:p>
        </w:tc>
        <w:tc>
          <w:tcPr>
            <w:tcW w:w="2693" w:type="dxa"/>
            <w:tcBorders>
              <w:top w:val="nil"/>
              <w:bottom w:val="single" w:sz="4" w:space="0" w:color="auto"/>
            </w:tcBorders>
            <w:shd w:val="clear" w:color="auto" w:fill="auto"/>
          </w:tcPr>
          <w:p w:rsidR="0080423B" w:rsidRPr="00DD6688" w:rsidRDefault="0080423B" w:rsidP="00DA04E1">
            <w:pPr>
              <w:spacing w:after="0"/>
              <w:rPr>
                <w:rFonts w:cs="Arial"/>
                <w:b/>
                <w:bCs/>
                <w:szCs w:val="24"/>
              </w:rPr>
            </w:pPr>
            <w:r w:rsidRPr="00DD6688">
              <w:rPr>
                <w:rFonts w:cs="Arial"/>
                <w:b/>
                <w:bCs/>
                <w:szCs w:val="24"/>
              </w:rPr>
              <w:t>Yes (</w:t>
            </w:r>
            <w:r w:rsidRPr="002B2F07">
              <w:rPr>
                <w:rFonts w:cs="Arial"/>
                <w:b/>
                <w:bCs/>
                <w:i/>
                <w:szCs w:val="24"/>
              </w:rPr>
              <w:t>n</w:t>
            </w:r>
            <w:r w:rsidRPr="00DD6688">
              <w:rPr>
                <w:rFonts w:cs="Arial"/>
                <w:b/>
                <w:bCs/>
                <w:szCs w:val="24"/>
              </w:rPr>
              <w:t xml:space="preserve"> = 24)</w:t>
            </w:r>
          </w:p>
        </w:tc>
        <w:tc>
          <w:tcPr>
            <w:tcW w:w="1559" w:type="dxa"/>
            <w:vMerge/>
            <w:tcBorders>
              <w:top w:val="nil"/>
              <w:bottom w:val="single" w:sz="4" w:space="0" w:color="auto"/>
            </w:tcBorders>
            <w:shd w:val="clear" w:color="auto" w:fill="auto"/>
          </w:tcPr>
          <w:p w:rsidR="0080423B" w:rsidRPr="00DD6688" w:rsidRDefault="0080423B" w:rsidP="00DA04E1">
            <w:pPr>
              <w:spacing w:after="0"/>
              <w:rPr>
                <w:rFonts w:cs="Arial"/>
                <w:b/>
                <w:bCs/>
                <w:szCs w:val="24"/>
              </w:rPr>
            </w:pPr>
          </w:p>
        </w:tc>
      </w:tr>
      <w:tr w:rsidR="00635685" w:rsidRPr="00DD6688" w:rsidTr="002B2F07">
        <w:tc>
          <w:tcPr>
            <w:tcW w:w="2268" w:type="dxa"/>
            <w:tcBorders>
              <w:top w:val="single" w:sz="4" w:space="0" w:color="auto"/>
            </w:tcBorders>
            <w:shd w:val="clear" w:color="auto" w:fill="auto"/>
          </w:tcPr>
          <w:p w:rsidR="00635685" w:rsidRPr="002B2F07" w:rsidRDefault="00635685" w:rsidP="00DA04E1">
            <w:pPr>
              <w:spacing w:after="0"/>
              <w:rPr>
                <w:rFonts w:cs="Arial"/>
                <w:bCs/>
                <w:szCs w:val="24"/>
              </w:rPr>
            </w:pPr>
            <w:r w:rsidRPr="002B2F07">
              <w:rPr>
                <w:rFonts w:cs="Arial"/>
                <w:bCs/>
                <w:szCs w:val="24"/>
              </w:rPr>
              <w:t xml:space="preserve">ALT </w:t>
            </w:r>
            <w:r w:rsidR="0080423B" w:rsidRPr="002B2F07">
              <w:rPr>
                <w:rFonts w:cs="Arial"/>
                <w:bCs/>
                <w:szCs w:val="24"/>
              </w:rPr>
              <w:t>(</w:t>
            </w:r>
            <w:r w:rsidRPr="002B2F07">
              <w:rPr>
                <w:rFonts w:cs="Arial"/>
                <w:bCs/>
                <w:szCs w:val="24"/>
              </w:rPr>
              <w:t>U/</w:t>
            </w:r>
            <w:r w:rsidR="002B2F07" w:rsidRPr="002B2F07">
              <w:rPr>
                <w:rFonts w:cs="Arial"/>
                <w:bCs/>
                <w:szCs w:val="24"/>
              </w:rPr>
              <w:t>L</w:t>
            </w:r>
            <w:r w:rsidR="0080423B" w:rsidRPr="002B2F07">
              <w:rPr>
                <w:rFonts w:cs="Arial"/>
                <w:bCs/>
                <w:szCs w:val="24"/>
              </w:rPr>
              <w:t>)</w:t>
            </w:r>
          </w:p>
        </w:tc>
        <w:tc>
          <w:tcPr>
            <w:tcW w:w="2552" w:type="dxa"/>
            <w:tcBorders>
              <w:top w:val="single" w:sz="4" w:space="0" w:color="auto"/>
            </w:tcBorders>
            <w:shd w:val="clear" w:color="auto" w:fill="auto"/>
          </w:tcPr>
          <w:p w:rsidR="00635685" w:rsidRPr="00DD6688" w:rsidRDefault="00635685" w:rsidP="00DA04E1">
            <w:pPr>
              <w:spacing w:after="0"/>
              <w:rPr>
                <w:rFonts w:cs="Arial"/>
                <w:szCs w:val="24"/>
              </w:rPr>
            </w:pPr>
            <w:r w:rsidRPr="00DD6688">
              <w:rPr>
                <w:rFonts w:cs="Arial"/>
                <w:szCs w:val="24"/>
              </w:rPr>
              <w:t>43</w:t>
            </w:r>
            <w:r w:rsidR="0080423B" w:rsidRPr="00DD6688">
              <w:rPr>
                <w:rFonts w:cs="Arial"/>
                <w:szCs w:val="24"/>
              </w:rPr>
              <w:t>.</w:t>
            </w:r>
            <w:r w:rsidRPr="00DD6688">
              <w:rPr>
                <w:rFonts w:cs="Arial"/>
                <w:szCs w:val="24"/>
              </w:rPr>
              <w:t>2 ± 73</w:t>
            </w:r>
            <w:r w:rsidR="0080423B" w:rsidRPr="00DD6688">
              <w:rPr>
                <w:rFonts w:cs="Arial"/>
                <w:szCs w:val="24"/>
              </w:rPr>
              <w:t>.</w:t>
            </w:r>
            <w:r w:rsidRPr="00DD6688">
              <w:rPr>
                <w:rFonts w:cs="Arial"/>
                <w:szCs w:val="24"/>
              </w:rPr>
              <w:t>6</w:t>
            </w:r>
          </w:p>
        </w:tc>
        <w:tc>
          <w:tcPr>
            <w:tcW w:w="2693" w:type="dxa"/>
            <w:tcBorders>
              <w:top w:val="single" w:sz="4" w:space="0" w:color="auto"/>
            </w:tcBorders>
            <w:shd w:val="clear" w:color="auto" w:fill="auto"/>
          </w:tcPr>
          <w:p w:rsidR="00635685" w:rsidRPr="00DD6688" w:rsidRDefault="00635685" w:rsidP="00DA04E1">
            <w:pPr>
              <w:spacing w:after="0"/>
              <w:rPr>
                <w:rFonts w:cs="Arial"/>
                <w:szCs w:val="24"/>
              </w:rPr>
            </w:pPr>
            <w:r w:rsidRPr="00DD6688">
              <w:rPr>
                <w:rFonts w:cs="Arial"/>
                <w:szCs w:val="24"/>
              </w:rPr>
              <w:t>59</w:t>
            </w:r>
            <w:r w:rsidR="0080423B" w:rsidRPr="00DD6688">
              <w:rPr>
                <w:rFonts w:cs="Arial"/>
                <w:szCs w:val="24"/>
              </w:rPr>
              <w:t>.</w:t>
            </w:r>
            <w:r w:rsidRPr="00DD6688">
              <w:rPr>
                <w:rFonts w:cs="Arial"/>
                <w:szCs w:val="24"/>
              </w:rPr>
              <w:t>8 ± 48</w:t>
            </w:r>
            <w:r w:rsidR="0080423B" w:rsidRPr="00DD6688">
              <w:rPr>
                <w:rFonts w:cs="Arial"/>
                <w:szCs w:val="24"/>
              </w:rPr>
              <w:t>.</w:t>
            </w:r>
            <w:r w:rsidRPr="00DD6688">
              <w:rPr>
                <w:rFonts w:cs="Arial"/>
                <w:szCs w:val="24"/>
              </w:rPr>
              <w:t>7</w:t>
            </w:r>
          </w:p>
        </w:tc>
        <w:tc>
          <w:tcPr>
            <w:tcW w:w="1559" w:type="dxa"/>
            <w:tcBorders>
              <w:top w:val="single" w:sz="4" w:space="0" w:color="auto"/>
            </w:tcBorders>
            <w:shd w:val="clear" w:color="auto" w:fill="auto"/>
          </w:tcPr>
          <w:p w:rsidR="00635685" w:rsidRPr="00DD6688" w:rsidRDefault="00635685" w:rsidP="00DA04E1">
            <w:pPr>
              <w:spacing w:after="0"/>
              <w:rPr>
                <w:rFonts w:cs="Arial"/>
                <w:szCs w:val="24"/>
              </w:rPr>
            </w:pPr>
            <w:r w:rsidRPr="00DD6688">
              <w:rPr>
                <w:rFonts w:cs="Arial"/>
                <w:szCs w:val="24"/>
              </w:rPr>
              <w:t>0</w:t>
            </w:r>
            <w:r w:rsidR="0080423B" w:rsidRPr="00DD6688">
              <w:rPr>
                <w:rFonts w:cs="Arial"/>
                <w:szCs w:val="24"/>
              </w:rPr>
              <w:t>.</w:t>
            </w:r>
            <w:r w:rsidRPr="00DD6688">
              <w:rPr>
                <w:rFonts w:cs="Arial"/>
                <w:szCs w:val="24"/>
              </w:rPr>
              <w:t>0035</w:t>
            </w:r>
          </w:p>
        </w:tc>
      </w:tr>
      <w:tr w:rsidR="00635685" w:rsidRPr="00DD6688" w:rsidTr="002B2F07">
        <w:tc>
          <w:tcPr>
            <w:tcW w:w="2268" w:type="dxa"/>
            <w:shd w:val="clear" w:color="auto" w:fill="auto"/>
          </w:tcPr>
          <w:p w:rsidR="00635685" w:rsidRPr="002B2F07" w:rsidRDefault="00635685" w:rsidP="00DA04E1">
            <w:pPr>
              <w:spacing w:after="0"/>
              <w:rPr>
                <w:rFonts w:cs="Arial"/>
                <w:bCs/>
                <w:szCs w:val="24"/>
              </w:rPr>
            </w:pPr>
            <w:r w:rsidRPr="002B2F07">
              <w:rPr>
                <w:rFonts w:cs="Arial"/>
                <w:bCs/>
                <w:szCs w:val="24"/>
              </w:rPr>
              <w:t xml:space="preserve">AST </w:t>
            </w:r>
            <w:r w:rsidR="0080423B" w:rsidRPr="002B2F07">
              <w:rPr>
                <w:rFonts w:cs="Arial"/>
                <w:bCs/>
                <w:szCs w:val="24"/>
              </w:rPr>
              <w:t>(</w:t>
            </w:r>
            <w:r w:rsidRPr="002B2F07">
              <w:rPr>
                <w:rFonts w:cs="Arial"/>
                <w:bCs/>
                <w:szCs w:val="24"/>
              </w:rPr>
              <w:t>U/</w:t>
            </w:r>
            <w:r w:rsidR="002B2F07" w:rsidRPr="002B2F07">
              <w:rPr>
                <w:rFonts w:cs="Arial"/>
                <w:bCs/>
                <w:szCs w:val="24"/>
              </w:rPr>
              <w:t>L</w:t>
            </w:r>
            <w:r w:rsidR="0080423B" w:rsidRPr="002B2F07">
              <w:rPr>
                <w:rFonts w:cs="Arial"/>
                <w:bCs/>
                <w:szCs w:val="24"/>
              </w:rPr>
              <w:t>)</w:t>
            </w:r>
          </w:p>
        </w:tc>
        <w:tc>
          <w:tcPr>
            <w:tcW w:w="2552" w:type="dxa"/>
            <w:shd w:val="clear" w:color="auto" w:fill="auto"/>
          </w:tcPr>
          <w:p w:rsidR="00635685" w:rsidRPr="00DD6688" w:rsidRDefault="00635685" w:rsidP="00DA04E1">
            <w:pPr>
              <w:spacing w:after="0"/>
              <w:rPr>
                <w:rFonts w:cs="Arial"/>
                <w:szCs w:val="24"/>
              </w:rPr>
            </w:pPr>
            <w:r w:rsidRPr="00DD6688">
              <w:rPr>
                <w:rFonts w:cs="Arial"/>
                <w:szCs w:val="24"/>
              </w:rPr>
              <w:t>29</w:t>
            </w:r>
            <w:r w:rsidR="0080423B" w:rsidRPr="00DD6688">
              <w:rPr>
                <w:rFonts w:cs="Arial"/>
                <w:szCs w:val="24"/>
              </w:rPr>
              <w:t>.</w:t>
            </w:r>
            <w:r w:rsidRPr="00DD6688">
              <w:rPr>
                <w:rFonts w:cs="Arial"/>
                <w:szCs w:val="24"/>
              </w:rPr>
              <w:t>3 ± 35</w:t>
            </w:r>
            <w:r w:rsidR="0080423B" w:rsidRPr="00DD6688">
              <w:rPr>
                <w:rFonts w:cs="Arial"/>
                <w:szCs w:val="24"/>
              </w:rPr>
              <w:t>.</w:t>
            </w:r>
            <w:r w:rsidRPr="00DD6688">
              <w:rPr>
                <w:rFonts w:cs="Arial"/>
                <w:szCs w:val="24"/>
              </w:rPr>
              <w:t>4</w:t>
            </w:r>
          </w:p>
        </w:tc>
        <w:tc>
          <w:tcPr>
            <w:tcW w:w="2693" w:type="dxa"/>
            <w:shd w:val="clear" w:color="auto" w:fill="auto"/>
          </w:tcPr>
          <w:p w:rsidR="00635685" w:rsidRPr="00DD6688" w:rsidRDefault="00635685" w:rsidP="00DA04E1">
            <w:pPr>
              <w:spacing w:after="0"/>
              <w:rPr>
                <w:rFonts w:cs="Arial"/>
                <w:szCs w:val="24"/>
              </w:rPr>
            </w:pPr>
            <w:r w:rsidRPr="00DD6688">
              <w:rPr>
                <w:rFonts w:cs="Arial"/>
                <w:szCs w:val="24"/>
              </w:rPr>
              <w:t>41</w:t>
            </w:r>
            <w:r w:rsidR="0080423B" w:rsidRPr="00DD6688">
              <w:rPr>
                <w:rFonts w:cs="Arial"/>
                <w:szCs w:val="24"/>
              </w:rPr>
              <w:t>.</w:t>
            </w:r>
            <w:r w:rsidRPr="00DD6688">
              <w:rPr>
                <w:rFonts w:cs="Arial"/>
                <w:szCs w:val="24"/>
              </w:rPr>
              <w:t>4 ± 35</w:t>
            </w:r>
            <w:r w:rsidR="0080423B" w:rsidRPr="00DD6688">
              <w:rPr>
                <w:rFonts w:cs="Arial"/>
                <w:szCs w:val="24"/>
              </w:rPr>
              <w:t>.</w:t>
            </w:r>
            <w:r w:rsidRPr="00DD6688">
              <w:rPr>
                <w:rFonts w:cs="Arial"/>
                <w:szCs w:val="24"/>
              </w:rPr>
              <w:t xml:space="preserve">5 </w:t>
            </w:r>
          </w:p>
        </w:tc>
        <w:tc>
          <w:tcPr>
            <w:tcW w:w="1559" w:type="dxa"/>
            <w:shd w:val="clear" w:color="auto" w:fill="auto"/>
          </w:tcPr>
          <w:p w:rsidR="00635685" w:rsidRPr="00DD6688" w:rsidRDefault="00635685" w:rsidP="00DA04E1">
            <w:pPr>
              <w:spacing w:after="0"/>
              <w:rPr>
                <w:rFonts w:cs="Arial"/>
                <w:szCs w:val="24"/>
              </w:rPr>
            </w:pPr>
            <w:r w:rsidRPr="00DD6688">
              <w:rPr>
                <w:rFonts w:cs="Arial"/>
                <w:szCs w:val="24"/>
              </w:rPr>
              <w:t>0</w:t>
            </w:r>
            <w:r w:rsidR="0080423B" w:rsidRPr="00DD6688">
              <w:rPr>
                <w:rFonts w:cs="Arial"/>
                <w:szCs w:val="24"/>
              </w:rPr>
              <w:t>.</w:t>
            </w:r>
            <w:r w:rsidRPr="00DD6688">
              <w:rPr>
                <w:rFonts w:cs="Arial"/>
                <w:szCs w:val="24"/>
              </w:rPr>
              <w:t>0431</w:t>
            </w:r>
          </w:p>
        </w:tc>
      </w:tr>
      <w:tr w:rsidR="00635685" w:rsidRPr="00DD6688" w:rsidTr="002B2F07">
        <w:tc>
          <w:tcPr>
            <w:tcW w:w="2268" w:type="dxa"/>
            <w:shd w:val="clear" w:color="auto" w:fill="auto"/>
          </w:tcPr>
          <w:p w:rsidR="00635685" w:rsidRPr="002B2F07" w:rsidRDefault="00635685" w:rsidP="00DA04E1">
            <w:pPr>
              <w:spacing w:after="0"/>
              <w:rPr>
                <w:rFonts w:cs="Arial"/>
                <w:bCs/>
                <w:szCs w:val="24"/>
              </w:rPr>
            </w:pPr>
            <w:r w:rsidRPr="002B2F07">
              <w:rPr>
                <w:rFonts w:cs="Arial"/>
                <w:bCs/>
                <w:szCs w:val="24"/>
              </w:rPr>
              <w:t xml:space="preserve">GGT </w:t>
            </w:r>
            <w:r w:rsidR="0080423B" w:rsidRPr="002B2F07">
              <w:rPr>
                <w:rFonts w:cs="Arial"/>
                <w:bCs/>
                <w:szCs w:val="24"/>
              </w:rPr>
              <w:t>(</w:t>
            </w:r>
            <w:r w:rsidRPr="002B2F07">
              <w:rPr>
                <w:rFonts w:cs="Arial"/>
                <w:bCs/>
                <w:szCs w:val="24"/>
              </w:rPr>
              <w:t>U/</w:t>
            </w:r>
            <w:r w:rsidR="002B2F07" w:rsidRPr="002B2F07">
              <w:rPr>
                <w:rFonts w:cs="Arial"/>
                <w:bCs/>
                <w:szCs w:val="24"/>
              </w:rPr>
              <w:t>L</w:t>
            </w:r>
            <w:r w:rsidR="0080423B" w:rsidRPr="002B2F07">
              <w:rPr>
                <w:rFonts w:cs="Arial"/>
                <w:bCs/>
                <w:szCs w:val="24"/>
              </w:rPr>
              <w:t>)</w:t>
            </w:r>
          </w:p>
        </w:tc>
        <w:tc>
          <w:tcPr>
            <w:tcW w:w="2552" w:type="dxa"/>
            <w:shd w:val="clear" w:color="auto" w:fill="auto"/>
          </w:tcPr>
          <w:p w:rsidR="00635685" w:rsidRPr="00DD6688" w:rsidRDefault="00635685" w:rsidP="00DA04E1">
            <w:pPr>
              <w:spacing w:after="0"/>
              <w:rPr>
                <w:rFonts w:cs="Arial"/>
                <w:szCs w:val="24"/>
              </w:rPr>
            </w:pPr>
            <w:r w:rsidRPr="00DD6688">
              <w:rPr>
                <w:rFonts w:cs="Arial"/>
                <w:szCs w:val="24"/>
              </w:rPr>
              <w:t>94</w:t>
            </w:r>
            <w:r w:rsidR="0080423B" w:rsidRPr="00DD6688">
              <w:rPr>
                <w:rFonts w:cs="Arial"/>
                <w:szCs w:val="24"/>
              </w:rPr>
              <w:t>.</w:t>
            </w:r>
            <w:r w:rsidRPr="00DD6688">
              <w:rPr>
                <w:rFonts w:cs="Arial"/>
                <w:szCs w:val="24"/>
              </w:rPr>
              <w:t>4 ± 133</w:t>
            </w:r>
            <w:r w:rsidR="0080423B" w:rsidRPr="00DD6688">
              <w:rPr>
                <w:rFonts w:cs="Arial"/>
                <w:szCs w:val="24"/>
              </w:rPr>
              <w:t>.</w:t>
            </w:r>
            <w:r w:rsidRPr="00DD6688">
              <w:rPr>
                <w:rFonts w:cs="Arial"/>
                <w:szCs w:val="24"/>
              </w:rPr>
              <w:t>2</w:t>
            </w:r>
          </w:p>
        </w:tc>
        <w:tc>
          <w:tcPr>
            <w:tcW w:w="2693" w:type="dxa"/>
            <w:shd w:val="clear" w:color="auto" w:fill="auto"/>
          </w:tcPr>
          <w:p w:rsidR="00635685" w:rsidRPr="00DD6688" w:rsidRDefault="00635685" w:rsidP="00DA04E1">
            <w:pPr>
              <w:spacing w:after="0"/>
              <w:rPr>
                <w:rFonts w:cs="Arial"/>
                <w:szCs w:val="24"/>
              </w:rPr>
            </w:pPr>
            <w:r w:rsidRPr="00DD6688">
              <w:rPr>
                <w:rFonts w:cs="Arial"/>
                <w:szCs w:val="24"/>
              </w:rPr>
              <w:t>186</w:t>
            </w:r>
            <w:r w:rsidR="0080423B" w:rsidRPr="00DD6688">
              <w:rPr>
                <w:rFonts w:cs="Arial"/>
                <w:szCs w:val="24"/>
              </w:rPr>
              <w:t>.</w:t>
            </w:r>
            <w:r w:rsidRPr="00DD6688">
              <w:rPr>
                <w:rFonts w:cs="Arial"/>
                <w:szCs w:val="24"/>
              </w:rPr>
              <w:t>4 ± 194</w:t>
            </w:r>
            <w:r w:rsidR="0080423B" w:rsidRPr="00DD6688">
              <w:rPr>
                <w:rFonts w:cs="Arial"/>
                <w:szCs w:val="24"/>
              </w:rPr>
              <w:t>.</w:t>
            </w:r>
            <w:r w:rsidRPr="00DD6688">
              <w:rPr>
                <w:rFonts w:cs="Arial"/>
                <w:szCs w:val="24"/>
              </w:rPr>
              <w:t>1</w:t>
            </w:r>
          </w:p>
        </w:tc>
        <w:tc>
          <w:tcPr>
            <w:tcW w:w="1559" w:type="dxa"/>
            <w:shd w:val="clear" w:color="auto" w:fill="auto"/>
          </w:tcPr>
          <w:p w:rsidR="00635685" w:rsidRPr="00DD6688" w:rsidRDefault="00635685" w:rsidP="00DA04E1">
            <w:pPr>
              <w:spacing w:after="0"/>
              <w:rPr>
                <w:rFonts w:cs="Arial"/>
                <w:szCs w:val="24"/>
              </w:rPr>
            </w:pPr>
            <w:r w:rsidRPr="00DD6688">
              <w:rPr>
                <w:rFonts w:cs="Arial"/>
                <w:szCs w:val="24"/>
              </w:rPr>
              <w:t>0</w:t>
            </w:r>
            <w:r w:rsidR="0080423B" w:rsidRPr="00DD6688">
              <w:rPr>
                <w:rFonts w:cs="Arial"/>
                <w:szCs w:val="24"/>
              </w:rPr>
              <w:t>.</w:t>
            </w:r>
            <w:r w:rsidRPr="00DD6688">
              <w:rPr>
                <w:rFonts w:cs="Arial"/>
                <w:szCs w:val="24"/>
              </w:rPr>
              <w:t>0005</w:t>
            </w:r>
          </w:p>
        </w:tc>
      </w:tr>
      <w:tr w:rsidR="00635685" w:rsidRPr="00DD6688" w:rsidTr="002B2F07">
        <w:tc>
          <w:tcPr>
            <w:tcW w:w="2268" w:type="dxa"/>
            <w:shd w:val="clear" w:color="auto" w:fill="auto"/>
          </w:tcPr>
          <w:p w:rsidR="00635685" w:rsidRPr="002B2F07" w:rsidRDefault="00635685" w:rsidP="00DA04E1">
            <w:pPr>
              <w:spacing w:after="0"/>
              <w:rPr>
                <w:rFonts w:cs="Arial"/>
                <w:bCs/>
                <w:szCs w:val="24"/>
              </w:rPr>
            </w:pPr>
            <w:r w:rsidRPr="002B2F07">
              <w:rPr>
                <w:rFonts w:cs="Arial"/>
                <w:bCs/>
                <w:szCs w:val="24"/>
              </w:rPr>
              <w:t xml:space="preserve">AP </w:t>
            </w:r>
            <w:r w:rsidR="0080423B" w:rsidRPr="002B2F07">
              <w:rPr>
                <w:rFonts w:cs="Arial"/>
                <w:bCs/>
                <w:szCs w:val="24"/>
              </w:rPr>
              <w:t>(</w:t>
            </w:r>
            <w:r w:rsidRPr="002B2F07">
              <w:rPr>
                <w:rFonts w:cs="Arial"/>
                <w:bCs/>
                <w:szCs w:val="24"/>
              </w:rPr>
              <w:t>U/</w:t>
            </w:r>
            <w:r w:rsidR="002B2F07" w:rsidRPr="002B2F07">
              <w:rPr>
                <w:rFonts w:cs="Arial"/>
                <w:bCs/>
                <w:szCs w:val="24"/>
              </w:rPr>
              <w:t>L</w:t>
            </w:r>
            <w:r w:rsidR="0080423B" w:rsidRPr="002B2F07">
              <w:rPr>
                <w:rFonts w:cs="Arial"/>
                <w:bCs/>
                <w:szCs w:val="24"/>
              </w:rPr>
              <w:t>)</w:t>
            </w:r>
          </w:p>
        </w:tc>
        <w:tc>
          <w:tcPr>
            <w:tcW w:w="2552" w:type="dxa"/>
            <w:shd w:val="clear" w:color="auto" w:fill="auto"/>
          </w:tcPr>
          <w:p w:rsidR="00635685" w:rsidRPr="00DD6688" w:rsidRDefault="00635685" w:rsidP="00DA04E1">
            <w:pPr>
              <w:spacing w:after="0"/>
              <w:rPr>
                <w:rFonts w:cs="Arial"/>
                <w:szCs w:val="24"/>
              </w:rPr>
            </w:pPr>
            <w:r w:rsidRPr="00DD6688">
              <w:rPr>
                <w:rFonts w:cs="Arial"/>
                <w:szCs w:val="24"/>
              </w:rPr>
              <w:t>123</w:t>
            </w:r>
            <w:r w:rsidR="0080423B" w:rsidRPr="00DD6688">
              <w:rPr>
                <w:rFonts w:cs="Arial"/>
                <w:szCs w:val="24"/>
              </w:rPr>
              <w:t>.</w:t>
            </w:r>
            <w:r w:rsidRPr="00DD6688">
              <w:rPr>
                <w:rFonts w:cs="Arial"/>
                <w:szCs w:val="24"/>
              </w:rPr>
              <w:t>8 ± 88</w:t>
            </w:r>
            <w:r w:rsidR="0080423B" w:rsidRPr="00DD6688">
              <w:rPr>
                <w:rFonts w:cs="Arial"/>
                <w:szCs w:val="24"/>
              </w:rPr>
              <w:t>.</w:t>
            </w:r>
            <w:r w:rsidRPr="00DD6688">
              <w:rPr>
                <w:rFonts w:cs="Arial"/>
                <w:szCs w:val="24"/>
              </w:rPr>
              <w:t>6</w:t>
            </w:r>
          </w:p>
        </w:tc>
        <w:tc>
          <w:tcPr>
            <w:tcW w:w="2693" w:type="dxa"/>
            <w:shd w:val="clear" w:color="auto" w:fill="auto"/>
          </w:tcPr>
          <w:p w:rsidR="00635685" w:rsidRPr="00DD6688" w:rsidRDefault="00635685" w:rsidP="00DA04E1">
            <w:pPr>
              <w:spacing w:after="0"/>
              <w:rPr>
                <w:rFonts w:cs="Arial"/>
                <w:szCs w:val="24"/>
              </w:rPr>
            </w:pPr>
            <w:r w:rsidRPr="00DD6688">
              <w:rPr>
                <w:rFonts w:cs="Arial"/>
                <w:szCs w:val="24"/>
              </w:rPr>
              <w:t>200</w:t>
            </w:r>
            <w:r w:rsidR="0080423B" w:rsidRPr="00DD6688">
              <w:rPr>
                <w:rFonts w:cs="Arial"/>
                <w:szCs w:val="24"/>
              </w:rPr>
              <w:t>.</w:t>
            </w:r>
            <w:r w:rsidRPr="00DD6688">
              <w:rPr>
                <w:rFonts w:cs="Arial"/>
                <w:szCs w:val="24"/>
              </w:rPr>
              <w:t>3 ± 125</w:t>
            </w:r>
            <w:r w:rsidR="0080423B" w:rsidRPr="00DD6688">
              <w:rPr>
                <w:rFonts w:cs="Arial"/>
                <w:szCs w:val="24"/>
              </w:rPr>
              <w:t>.</w:t>
            </w:r>
            <w:r w:rsidRPr="00DD6688">
              <w:rPr>
                <w:rFonts w:cs="Arial"/>
                <w:szCs w:val="24"/>
              </w:rPr>
              <w:t>5</w:t>
            </w:r>
          </w:p>
        </w:tc>
        <w:tc>
          <w:tcPr>
            <w:tcW w:w="1559" w:type="dxa"/>
            <w:shd w:val="clear" w:color="auto" w:fill="auto"/>
          </w:tcPr>
          <w:p w:rsidR="00635685" w:rsidRPr="00DD6688" w:rsidRDefault="00635685" w:rsidP="00DA04E1">
            <w:pPr>
              <w:spacing w:after="0"/>
              <w:rPr>
                <w:rFonts w:cs="Arial"/>
                <w:szCs w:val="24"/>
              </w:rPr>
            </w:pPr>
            <w:r w:rsidRPr="00DD6688">
              <w:rPr>
                <w:rFonts w:cs="Arial"/>
                <w:szCs w:val="24"/>
              </w:rPr>
              <w:t>0</w:t>
            </w:r>
            <w:r w:rsidR="0080423B" w:rsidRPr="00DD6688">
              <w:rPr>
                <w:rFonts w:cs="Arial"/>
                <w:szCs w:val="24"/>
              </w:rPr>
              <w:t>.</w:t>
            </w:r>
            <w:r w:rsidRPr="00DD6688">
              <w:rPr>
                <w:rFonts w:cs="Arial"/>
                <w:szCs w:val="24"/>
              </w:rPr>
              <w:t>0016</w:t>
            </w:r>
          </w:p>
        </w:tc>
      </w:tr>
      <w:tr w:rsidR="00635685" w:rsidRPr="00DD6688" w:rsidTr="002B2F07">
        <w:tc>
          <w:tcPr>
            <w:tcW w:w="2268" w:type="dxa"/>
            <w:shd w:val="clear" w:color="auto" w:fill="auto"/>
          </w:tcPr>
          <w:p w:rsidR="00635685" w:rsidRPr="002B2F07" w:rsidRDefault="00635685" w:rsidP="00DA04E1">
            <w:pPr>
              <w:spacing w:after="0"/>
              <w:rPr>
                <w:rFonts w:cs="Arial"/>
                <w:bCs/>
                <w:szCs w:val="24"/>
              </w:rPr>
            </w:pPr>
            <w:r w:rsidRPr="002B2F07">
              <w:rPr>
                <w:rFonts w:cs="Arial"/>
                <w:bCs/>
                <w:szCs w:val="24"/>
              </w:rPr>
              <w:t xml:space="preserve">Bilirubin </w:t>
            </w:r>
            <w:r w:rsidR="0080423B" w:rsidRPr="002B2F07">
              <w:rPr>
                <w:rFonts w:cs="Arial"/>
                <w:bCs/>
                <w:szCs w:val="24"/>
              </w:rPr>
              <w:t>(</w:t>
            </w:r>
            <w:r w:rsidRPr="002B2F07">
              <w:rPr>
                <w:rFonts w:cs="Arial"/>
                <w:bCs/>
                <w:szCs w:val="24"/>
              </w:rPr>
              <w:t>µ</w:t>
            </w:r>
            <w:proofErr w:type="spellStart"/>
            <w:r w:rsidRPr="002B2F07">
              <w:rPr>
                <w:rFonts w:cs="Arial"/>
                <w:bCs/>
                <w:szCs w:val="24"/>
              </w:rPr>
              <w:t>mol</w:t>
            </w:r>
            <w:proofErr w:type="spellEnd"/>
            <w:r w:rsidRPr="002B2F07">
              <w:rPr>
                <w:rFonts w:cs="Arial"/>
                <w:bCs/>
                <w:szCs w:val="24"/>
              </w:rPr>
              <w:t>/</w:t>
            </w:r>
            <w:r w:rsidR="002B2F07" w:rsidRPr="002B2F07">
              <w:rPr>
                <w:rFonts w:cs="Arial"/>
                <w:bCs/>
                <w:szCs w:val="24"/>
              </w:rPr>
              <w:t>L</w:t>
            </w:r>
            <w:r w:rsidR="0080423B" w:rsidRPr="002B2F07">
              <w:rPr>
                <w:rFonts w:cs="Arial"/>
                <w:bCs/>
                <w:szCs w:val="24"/>
              </w:rPr>
              <w:t>)</w:t>
            </w:r>
          </w:p>
        </w:tc>
        <w:tc>
          <w:tcPr>
            <w:tcW w:w="2552" w:type="dxa"/>
            <w:shd w:val="clear" w:color="auto" w:fill="auto"/>
          </w:tcPr>
          <w:p w:rsidR="00635685" w:rsidRPr="00DD6688" w:rsidRDefault="00635685" w:rsidP="00DA04E1">
            <w:pPr>
              <w:spacing w:after="0"/>
              <w:rPr>
                <w:rFonts w:cs="Arial"/>
                <w:szCs w:val="24"/>
              </w:rPr>
            </w:pPr>
            <w:r w:rsidRPr="00DD6688">
              <w:rPr>
                <w:rFonts w:cs="Arial"/>
                <w:szCs w:val="24"/>
              </w:rPr>
              <w:t>9</w:t>
            </w:r>
            <w:r w:rsidR="0080423B" w:rsidRPr="00DD6688">
              <w:rPr>
                <w:rFonts w:cs="Arial"/>
                <w:szCs w:val="24"/>
              </w:rPr>
              <w:t>.</w:t>
            </w:r>
            <w:r w:rsidRPr="00DD6688">
              <w:rPr>
                <w:rFonts w:cs="Arial"/>
                <w:szCs w:val="24"/>
              </w:rPr>
              <w:t>8 ± 6</w:t>
            </w:r>
            <w:r w:rsidR="0080423B" w:rsidRPr="00DD6688">
              <w:rPr>
                <w:rFonts w:cs="Arial"/>
                <w:szCs w:val="24"/>
              </w:rPr>
              <w:t>.</w:t>
            </w:r>
            <w:r w:rsidRPr="00DD6688">
              <w:rPr>
                <w:rFonts w:cs="Arial"/>
                <w:szCs w:val="24"/>
              </w:rPr>
              <w:t>2</w:t>
            </w:r>
          </w:p>
        </w:tc>
        <w:tc>
          <w:tcPr>
            <w:tcW w:w="2693" w:type="dxa"/>
            <w:shd w:val="clear" w:color="auto" w:fill="auto"/>
          </w:tcPr>
          <w:p w:rsidR="00635685" w:rsidRPr="00DD6688" w:rsidRDefault="00635685" w:rsidP="00DA04E1">
            <w:pPr>
              <w:spacing w:after="0"/>
              <w:rPr>
                <w:rFonts w:cs="Arial"/>
                <w:szCs w:val="24"/>
              </w:rPr>
            </w:pPr>
            <w:r w:rsidRPr="00DD6688">
              <w:rPr>
                <w:rFonts w:cs="Arial"/>
                <w:szCs w:val="24"/>
              </w:rPr>
              <w:t>36</w:t>
            </w:r>
            <w:r w:rsidR="0080423B" w:rsidRPr="00DD6688">
              <w:rPr>
                <w:rFonts w:cs="Arial"/>
                <w:szCs w:val="24"/>
              </w:rPr>
              <w:t>.</w:t>
            </w:r>
            <w:r w:rsidRPr="00DD6688">
              <w:rPr>
                <w:rFonts w:cs="Arial"/>
                <w:szCs w:val="24"/>
              </w:rPr>
              <w:t>5 ± 86</w:t>
            </w:r>
            <w:r w:rsidR="0080423B" w:rsidRPr="00DD6688">
              <w:rPr>
                <w:rFonts w:cs="Arial"/>
                <w:szCs w:val="24"/>
              </w:rPr>
              <w:t>.</w:t>
            </w:r>
            <w:r w:rsidRPr="00DD6688">
              <w:rPr>
                <w:rFonts w:cs="Arial"/>
                <w:szCs w:val="24"/>
              </w:rPr>
              <w:t>7</w:t>
            </w:r>
          </w:p>
        </w:tc>
        <w:tc>
          <w:tcPr>
            <w:tcW w:w="1559" w:type="dxa"/>
            <w:shd w:val="clear" w:color="auto" w:fill="auto"/>
          </w:tcPr>
          <w:p w:rsidR="00635685" w:rsidRPr="00DD6688" w:rsidRDefault="00635685" w:rsidP="00DA04E1">
            <w:pPr>
              <w:spacing w:after="0"/>
              <w:rPr>
                <w:rFonts w:cs="Arial"/>
                <w:szCs w:val="24"/>
              </w:rPr>
            </w:pPr>
            <w:r w:rsidRPr="00DD6688">
              <w:rPr>
                <w:rFonts w:cs="Arial"/>
                <w:szCs w:val="24"/>
              </w:rPr>
              <w:t>0</w:t>
            </w:r>
            <w:r w:rsidR="0080423B" w:rsidRPr="00DD6688">
              <w:rPr>
                <w:rFonts w:cs="Arial"/>
                <w:szCs w:val="24"/>
              </w:rPr>
              <w:t>.</w:t>
            </w:r>
            <w:r w:rsidRPr="00DD6688">
              <w:rPr>
                <w:rFonts w:cs="Arial"/>
                <w:szCs w:val="24"/>
              </w:rPr>
              <w:t>0148</w:t>
            </w:r>
          </w:p>
        </w:tc>
      </w:tr>
    </w:tbl>
    <w:p w:rsidR="00635685" w:rsidRPr="00DD6688" w:rsidRDefault="00635685" w:rsidP="00DA04E1">
      <w:pPr>
        <w:spacing w:after="0"/>
        <w:rPr>
          <w:szCs w:val="24"/>
        </w:rPr>
      </w:pPr>
    </w:p>
    <w:p w:rsidR="000B07C2" w:rsidRDefault="00BF03E2">
      <w:pPr>
        <w:spacing w:line="276" w:lineRule="auto"/>
        <w:jc w:val="left"/>
        <w:rPr>
          <w:b/>
          <w:szCs w:val="24"/>
        </w:rPr>
      </w:pPr>
      <w:r>
        <w:rPr>
          <w:b/>
          <w:szCs w:val="24"/>
        </w:rPr>
        <w:br w:type="page"/>
      </w:r>
    </w:p>
    <w:p w:rsidR="000B07C2" w:rsidRDefault="000B07C2">
      <w:pPr>
        <w:spacing w:line="276" w:lineRule="auto"/>
        <w:jc w:val="left"/>
        <w:rPr>
          <w:b/>
          <w:szCs w:val="24"/>
        </w:rPr>
      </w:pPr>
      <w:r>
        <w:rPr>
          <w:b/>
          <w:szCs w:val="24"/>
        </w:rPr>
        <w:lastRenderedPageBreak/>
        <w:t xml:space="preserve">Table 4 </w:t>
      </w:r>
      <w:r w:rsidR="00917732">
        <w:rPr>
          <w:b/>
          <w:szCs w:val="24"/>
        </w:rPr>
        <w:t xml:space="preserve">Type of complications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2268"/>
      </w:tblGrid>
      <w:tr w:rsidR="000B07C2" w:rsidRPr="003C7197" w:rsidTr="000B07C2">
        <w:trPr>
          <w:trHeight w:val="273"/>
        </w:trPr>
        <w:tc>
          <w:tcPr>
            <w:tcW w:w="4499" w:type="dxa"/>
            <w:tcBorders>
              <w:top w:val="single" w:sz="4" w:space="0" w:color="auto"/>
              <w:bottom w:val="single" w:sz="4" w:space="0" w:color="auto"/>
            </w:tcBorders>
          </w:tcPr>
          <w:p w:rsidR="000B07C2" w:rsidRDefault="000B07C2" w:rsidP="001F3D98">
            <w:r>
              <w:rPr>
                <w:b/>
              </w:rPr>
              <w:t>Complications</w:t>
            </w:r>
          </w:p>
        </w:tc>
        <w:tc>
          <w:tcPr>
            <w:tcW w:w="2268" w:type="dxa"/>
            <w:tcBorders>
              <w:top w:val="single" w:sz="4" w:space="0" w:color="auto"/>
              <w:bottom w:val="single" w:sz="4" w:space="0" w:color="auto"/>
            </w:tcBorders>
          </w:tcPr>
          <w:p w:rsidR="000B07C2" w:rsidRPr="003C7197" w:rsidRDefault="000B07C2" w:rsidP="001F3D98">
            <w:pPr>
              <w:jc w:val="center"/>
              <w:rPr>
                <w:b/>
              </w:rPr>
            </w:pPr>
            <w:r w:rsidRPr="003C7197">
              <w:rPr>
                <w:b/>
              </w:rPr>
              <w:t>Frequency</w:t>
            </w:r>
          </w:p>
        </w:tc>
      </w:tr>
      <w:tr w:rsidR="000B07C2" w:rsidTr="000B07C2">
        <w:tc>
          <w:tcPr>
            <w:tcW w:w="4499" w:type="dxa"/>
            <w:tcBorders>
              <w:top w:val="single" w:sz="4" w:space="0" w:color="auto"/>
            </w:tcBorders>
          </w:tcPr>
          <w:p w:rsidR="000B07C2" w:rsidRPr="003219EF" w:rsidRDefault="000B07C2" w:rsidP="003219EF">
            <w:pPr>
              <w:jc w:val="left"/>
              <w:rPr>
                <w:b/>
              </w:rPr>
            </w:pPr>
            <w:r w:rsidRPr="003219EF">
              <w:rPr>
                <w:b/>
              </w:rPr>
              <w:t>During first intervention</w:t>
            </w:r>
          </w:p>
          <w:p w:rsidR="000B07C2" w:rsidRPr="003219EF" w:rsidRDefault="000B07C2" w:rsidP="003219EF">
            <w:pPr>
              <w:jc w:val="left"/>
            </w:pPr>
            <w:r w:rsidRPr="003219EF">
              <w:t>Failure visualize bile ducts</w:t>
            </w:r>
          </w:p>
          <w:p w:rsidR="000B07C2" w:rsidRPr="003219EF" w:rsidRDefault="000B07C2" w:rsidP="003219EF">
            <w:pPr>
              <w:jc w:val="left"/>
            </w:pPr>
            <w:r w:rsidRPr="003219EF">
              <w:t xml:space="preserve">Bleeding at the papilla of </w:t>
            </w:r>
            <w:proofErr w:type="spellStart"/>
            <w:r w:rsidRPr="003219EF">
              <w:t>Vater</w:t>
            </w:r>
            <w:proofErr w:type="spellEnd"/>
          </w:p>
          <w:p w:rsidR="000B07C2" w:rsidRPr="003219EF" w:rsidRDefault="0029147C" w:rsidP="003219EF">
            <w:pPr>
              <w:jc w:val="left"/>
              <w:rPr>
                <w:b/>
              </w:rPr>
            </w:pPr>
            <w:r w:rsidRPr="003219EF">
              <w:t>B</w:t>
            </w:r>
            <w:r w:rsidR="000B07C2" w:rsidRPr="003219EF">
              <w:t>ile leakage</w:t>
            </w:r>
          </w:p>
        </w:tc>
        <w:tc>
          <w:tcPr>
            <w:tcW w:w="2268" w:type="dxa"/>
            <w:tcBorders>
              <w:top w:val="single" w:sz="4" w:space="0" w:color="auto"/>
            </w:tcBorders>
          </w:tcPr>
          <w:p w:rsidR="000B07C2" w:rsidRDefault="000B07C2" w:rsidP="001F3D98">
            <w:pPr>
              <w:jc w:val="center"/>
            </w:pPr>
          </w:p>
          <w:p w:rsidR="000B07C2" w:rsidRDefault="000B07C2" w:rsidP="001F3D98">
            <w:pPr>
              <w:jc w:val="center"/>
            </w:pPr>
            <w:r>
              <w:t>66</w:t>
            </w:r>
            <w:r w:rsidR="003219EF">
              <w:rPr>
                <w:rFonts w:hint="eastAsia"/>
                <w:lang w:eastAsia="zh-CN"/>
              </w:rPr>
              <w:t>.</w:t>
            </w:r>
            <w:r>
              <w:t>7%</w:t>
            </w:r>
          </w:p>
          <w:p w:rsidR="000B07C2" w:rsidRDefault="000B07C2" w:rsidP="001F3D98">
            <w:pPr>
              <w:jc w:val="center"/>
            </w:pPr>
            <w:r>
              <w:t>16</w:t>
            </w:r>
            <w:r w:rsidR="003219EF">
              <w:rPr>
                <w:rFonts w:hint="eastAsia"/>
                <w:lang w:eastAsia="zh-CN"/>
              </w:rPr>
              <w:t>.</w:t>
            </w:r>
            <w:r>
              <w:t>7%</w:t>
            </w:r>
          </w:p>
          <w:p w:rsidR="000B07C2" w:rsidRDefault="000B07C2" w:rsidP="003219EF">
            <w:pPr>
              <w:jc w:val="center"/>
            </w:pPr>
            <w:r>
              <w:t>16</w:t>
            </w:r>
            <w:r w:rsidR="003219EF">
              <w:rPr>
                <w:rFonts w:hint="eastAsia"/>
                <w:lang w:eastAsia="zh-CN"/>
              </w:rPr>
              <w:t>.</w:t>
            </w:r>
            <w:r>
              <w:t>7%</w:t>
            </w:r>
          </w:p>
        </w:tc>
      </w:tr>
      <w:tr w:rsidR="000B07C2" w:rsidTr="000B07C2">
        <w:tc>
          <w:tcPr>
            <w:tcW w:w="4499" w:type="dxa"/>
            <w:tcBorders>
              <w:bottom w:val="single" w:sz="4" w:space="0" w:color="auto"/>
            </w:tcBorders>
          </w:tcPr>
          <w:p w:rsidR="000B07C2" w:rsidRPr="003219EF" w:rsidRDefault="000B07C2" w:rsidP="003219EF">
            <w:pPr>
              <w:jc w:val="left"/>
              <w:rPr>
                <w:b/>
                <w:lang w:eastAsia="zh-CN"/>
              </w:rPr>
            </w:pPr>
            <w:r w:rsidRPr="003219EF">
              <w:rPr>
                <w:b/>
              </w:rPr>
              <w:t>Within first week after intervention</w:t>
            </w:r>
            <w:r w:rsidR="003219EF">
              <w:rPr>
                <w:rFonts w:hint="eastAsia"/>
                <w:b/>
                <w:vertAlign w:val="superscript"/>
                <w:lang w:eastAsia="zh-CN"/>
              </w:rPr>
              <w:t>1</w:t>
            </w:r>
          </w:p>
          <w:p w:rsidR="000B07C2" w:rsidRPr="003219EF" w:rsidRDefault="000B07C2" w:rsidP="003219EF">
            <w:pPr>
              <w:jc w:val="left"/>
            </w:pPr>
            <w:r w:rsidRPr="003219EF">
              <w:t>Pancreatitis</w:t>
            </w:r>
          </w:p>
          <w:p w:rsidR="000B07C2" w:rsidRPr="003219EF" w:rsidRDefault="000B07C2" w:rsidP="003219EF">
            <w:pPr>
              <w:jc w:val="left"/>
            </w:pPr>
            <w:r w:rsidRPr="003219EF">
              <w:t>Cholangitis</w:t>
            </w:r>
          </w:p>
          <w:p w:rsidR="000B07C2" w:rsidRPr="003219EF" w:rsidRDefault="000B07C2" w:rsidP="003219EF">
            <w:pPr>
              <w:jc w:val="left"/>
            </w:pPr>
            <w:r w:rsidRPr="003219EF">
              <w:t>Hemorrhage</w:t>
            </w:r>
          </w:p>
          <w:p w:rsidR="000B07C2" w:rsidRPr="003219EF" w:rsidRDefault="000B07C2" w:rsidP="003219EF">
            <w:pPr>
              <w:jc w:val="left"/>
            </w:pPr>
            <w:r w:rsidRPr="003219EF">
              <w:t>Wound infection</w:t>
            </w:r>
          </w:p>
          <w:p w:rsidR="000B07C2" w:rsidRPr="003219EF" w:rsidRDefault="000B07C2" w:rsidP="003219EF">
            <w:pPr>
              <w:jc w:val="left"/>
            </w:pPr>
            <w:r w:rsidRPr="003219EF">
              <w:t>Fistula formation</w:t>
            </w:r>
          </w:p>
          <w:p w:rsidR="000B07C2" w:rsidRPr="003219EF" w:rsidRDefault="000B07C2" w:rsidP="003219EF">
            <w:pPr>
              <w:jc w:val="left"/>
            </w:pPr>
            <w:r w:rsidRPr="003219EF">
              <w:t>Bacteremia</w:t>
            </w:r>
          </w:p>
          <w:p w:rsidR="000B07C2" w:rsidRPr="003219EF" w:rsidRDefault="000B07C2" w:rsidP="003219EF">
            <w:pPr>
              <w:jc w:val="left"/>
            </w:pPr>
            <w:r w:rsidRPr="003219EF">
              <w:t>Abdominal pain</w:t>
            </w:r>
          </w:p>
          <w:p w:rsidR="000B07C2" w:rsidRPr="003219EF" w:rsidRDefault="000B07C2" w:rsidP="003219EF">
            <w:pPr>
              <w:jc w:val="left"/>
            </w:pPr>
            <w:r w:rsidRPr="003219EF">
              <w:t>Abscess information</w:t>
            </w:r>
          </w:p>
          <w:p w:rsidR="000B07C2" w:rsidRPr="003219EF" w:rsidRDefault="0029147C" w:rsidP="003219EF">
            <w:pPr>
              <w:jc w:val="left"/>
              <w:rPr>
                <w:b/>
              </w:rPr>
            </w:pPr>
            <w:proofErr w:type="spellStart"/>
            <w:r w:rsidRPr="003219EF">
              <w:t>P</w:t>
            </w:r>
            <w:r w:rsidR="000B07C2" w:rsidRPr="003219EF">
              <w:t>neumoperitoneum</w:t>
            </w:r>
            <w:proofErr w:type="spellEnd"/>
          </w:p>
        </w:tc>
        <w:tc>
          <w:tcPr>
            <w:tcW w:w="2268" w:type="dxa"/>
            <w:tcBorders>
              <w:bottom w:val="single" w:sz="4" w:space="0" w:color="auto"/>
            </w:tcBorders>
          </w:tcPr>
          <w:p w:rsidR="000B07C2" w:rsidRDefault="000B07C2" w:rsidP="001F3D98">
            <w:pPr>
              <w:jc w:val="center"/>
            </w:pPr>
          </w:p>
          <w:p w:rsidR="000B07C2" w:rsidRDefault="000B07C2" w:rsidP="001F3D98">
            <w:pPr>
              <w:jc w:val="center"/>
            </w:pPr>
            <w:r>
              <w:t>41</w:t>
            </w:r>
            <w:r w:rsidR="003219EF">
              <w:rPr>
                <w:rFonts w:hint="eastAsia"/>
                <w:lang w:eastAsia="zh-CN"/>
              </w:rPr>
              <w:t>.</w:t>
            </w:r>
            <w:r>
              <w:t>7%</w:t>
            </w:r>
          </w:p>
          <w:p w:rsidR="000B07C2" w:rsidRDefault="000B07C2" w:rsidP="001F3D98">
            <w:pPr>
              <w:jc w:val="center"/>
            </w:pPr>
            <w:r>
              <w:t>33</w:t>
            </w:r>
            <w:r w:rsidR="003219EF">
              <w:rPr>
                <w:rFonts w:hint="eastAsia"/>
                <w:lang w:eastAsia="zh-CN"/>
              </w:rPr>
              <w:t>.</w:t>
            </w:r>
            <w:r>
              <w:t>3%</w:t>
            </w:r>
          </w:p>
          <w:p w:rsidR="000B07C2" w:rsidRDefault="000B07C2" w:rsidP="001F3D98">
            <w:pPr>
              <w:jc w:val="center"/>
            </w:pPr>
            <w:r>
              <w:t>8</w:t>
            </w:r>
            <w:r w:rsidR="003219EF">
              <w:rPr>
                <w:rFonts w:hint="eastAsia"/>
                <w:lang w:eastAsia="zh-CN"/>
              </w:rPr>
              <w:t>.</w:t>
            </w:r>
            <w:r>
              <w:t>3%</w:t>
            </w:r>
          </w:p>
          <w:p w:rsidR="000B07C2" w:rsidRDefault="000B07C2" w:rsidP="001F3D98">
            <w:pPr>
              <w:jc w:val="center"/>
            </w:pPr>
            <w:r>
              <w:t>8</w:t>
            </w:r>
            <w:r w:rsidR="003219EF">
              <w:rPr>
                <w:rFonts w:hint="eastAsia"/>
                <w:lang w:eastAsia="zh-CN"/>
              </w:rPr>
              <w:t>.</w:t>
            </w:r>
            <w:r>
              <w:t>3%</w:t>
            </w:r>
          </w:p>
          <w:p w:rsidR="000B07C2" w:rsidRDefault="000B07C2" w:rsidP="001F3D98">
            <w:pPr>
              <w:jc w:val="center"/>
            </w:pPr>
            <w:r>
              <w:t>8</w:t>
            </w:r>
            <w:r w:rsidR="003219EF">
              <w:rPr>
                <w:rFonts w:hint="eastAsia"/>
                <w:lang w:eastAsia="zh-CN"/>
              </w:rPr>
              <w:t>.</w:t>
            </w:r>
            <w:r>
              <w:t>3%</w:t>
            </w:r>
          </w:p>
          <w:p w:rsidR="000B07C2" w:rsidRDefault="000B07C2" w:rsidP="001F3D98">
            <w:pPr>
              <w:jc w:val="center"/>
            </w:pPr>
            <w:r>
              <w:t>8</w:t>
            </w:r>
            <w:r w:rsidR="003219EF">
              <w:rPr>
                <w:rFonts w:hint="eastAsia"/>
                <w:lang w:eastAsia="zh-CN"/>
              </w:rPr>
              <w:t>.</w:t>
            </w:r>
            <w:r>
              <w:t>3%</w:t>
            </w:r>
          </w:p>
          <w:p w:rsidR="000B07C2" w:rsidRDefault="000B07C2" w:rsidP="001F3D98">
            <w:pPr>
              <w:jc w:val="center"/>
            </w:pPr>
            <w:r>
              <w:t>8</w:t>
            </w:r>
            <w:r w:rsidR="003219EF">
              <w:rPr>
                <w:rFonts w:hint="eastAsia"/>
                <w:lang w:eastAsia="zh-CN"/>
              </w:rPr>
              <w:t>.</w:t>
            </w:r>
            <w:r>
              <w:t>3%</w:t>
            </w:r>
          </w:p>
          <w:p w:rsidR="000B07C2" w:rsidRDefault="000B07C2" w:rsidP="001F3D98">
            <w:pPr>
              <w:jc w:val="center"/>
            </w:pPr>
            <w:r>
              <w:t>8</w:t>
            </w:r>
            <w:r w:rsidR="003219EF">
              <w:rPr>
                <w:rFonts w:hint="eastAsia"/>
                <w:lang w:eastAsia="zh-CN"/>
              </w:rPr>
              <w:t>.</w:t>
            </w:r>
            <w:r>
              <w:t>3%</w:t>
            </w:r>
          </w:p>
          <w:p w:rsidR="000B07C2" w:rsidRDefault="000B07C2" w:rsidP="003219EF">
            <w:pPr>
              <w:jc w:val="center"/>
            </w:pPr>
            <w:r>
              <w:t>8</w:t>
            </w:r>
            <w:r w:rsidR="003219EF">
              <w:rPr>
                <w:rFonts w:hint="eastAsia"/>
                <w:lang w:eastAsia="zh-CN"/>
              </w:rPr>
              <w:t>.</w:t>
            </w:r>
            <w:r>
              <w:t>3%</w:t>
            </w:r>
          </w:p>
        </w:tc>
      </w:tr>
    </w:tbl>
    <w:p w:rsidR="0029147C" w:rsidRPr="000B07C2" w:rsidRDefault="003219EF" w:rsidP="0029147C">
      <w:pPr>
        <w:spacing w:after="0"/>
        <w:rPr>
          <w:szCs w:val="24"/>
          <w:lang w:eastAsia="zh-CN"/>
        </w:rPr>
      </w:pPr>
      <w:proofErr w:type="gramStart"/>
      <w:r>
        <w:rPr>
          <w:rFonts w:hint="eastAsia"/>
          <w:b/>
          <w:vertAlign w:val="superscript"/>
          <w:lang w:eastAsia="zh-CN"/>
        </w:rPr>
        <w:t>1</w:t>
      </w:r>
      <w:r>
        <w:rPr>
          <w:szCs w:val="24"/>
        </w:rPr>
        <w:t>M</w:t>
      </w:r>
      <w:r w:rsidR="0029147C">
        <w:rPr>
          <w:szCs w:val="24"/>
        </w:rPr>
        <w:t>ultiple indications possible</w:t>
      </w:r>
      <w:r>
        <w:rPr>
          <w:rFonts w:hint="eastAsia"/>
          <w:szCs w:val="24"/>
          <w:lang w:eastAsia="zh-CN"/>
        </w:rPr>
        <w:t>.</w:t>
      </w:r>
      <w:proofErr w:type="gramEnd"/>
    </w:p>
    <w:p w:rsidR="000B07C2" w:rsidRDefault="000B07C2">
      <w:pPr>
        <w:spacing w:line="276" w:lineRule="auto"/>
        <w:jc w:val="left"/>
        <w:rPr>
          <w:b/>
          <w:szCs w:val="24"/>
        </w:rPr>
      </w:pPr>
    </w:p>
    <w:p w:rsidR="000B07C2" w:rsidRDefault="000B07C2">
      <w:pPr>
        <w:spacing w:line="276" w:lineRule="auto"/>
        <w:jc w:val="left"/>
        <w:rPr>
          <w:b/>
          <w:szCs w:val="24"/>
        </w:rPr>
      </w:pPr>
      <w:r>
        <w:rPr>
          <w:b/>
          <w:szCs w:val="24"/>
        </w:rPr>
        <w:br w:type="page"/>
      </w:r>
    </w:p>
    <w:p w:rsidR="00C26961" w:rsidRDefault="00BF03E2" w:rsidP="00DA04E1">
      <w:pPr>
        <w:spacing w:after="0"/>
        <w:rPr>
          <w:b/>
          <w:szCs w:val="24"/>
          <w:lang w:eastAsia="zh-CN"/>
        </w:rPr>
      </w:pPr>
      <w:r w:rsidRPr="00BF03E2">
        <w:rPr>
          <w:b/>
          <w:szCs w:val="24"/>
        </w:rPr>
        <w:lastRenderedPageBreak/>
        <w:t>Figure 1</w:t>
      </w:r>
      <w:r w:rsidRPr="00BF03E2">
        <w:rPr>
          <w:rFonts w:hint="eastAsia"/>
          <w:b/>
          <w:szCs w:val="24"/>
          <w:lang w:eastAsia="zh-CN"/>
        </w:rPr>
        <w:t xml:space="preserve"> </w:t>
      </w:r>
      <w:r w:rsidRPr="00BF03E2">
        <w:rPr>
          <w:b/>
          <w:szCs w:val="24"/>
        </w:rPr>
        <w:t>Time from first diagnosis to onset of hepatobiliary complications (average time to onset 3.7 years after first diagnosis)</w:t>
      </w:r>
      <w:r>
        <w:rPr>
          <w:rFonts w:hint="eastAsia"/>
          <w:b/>
          <w:szCs w:val="24"/>
          <w:lang w:eastAsia="zh-CN"/>
        </w:rPr>
        <w:t>.</w:t>
      </w:r>
    </w:p>
    <w:p w:rsidR="00BF03E2" w:rsidRDefault="00BF03E2" w:rsidP="00DA04E1">
      <w:pPr>
        <w:spacing w:after="0"/>
        <w:rPr>
          <w:b/>
          <w:szCs w:val="24"/>
          <w:lang w:eastAsia="zh-CN"/>
        </w:rPr>
      </w:pPr>
      <w:r w:rsidRPr="00BC00B9">
        <w:rPr>
          <w:noProof/>
          <w:lang w:eastAsia="zh-CN"/>
        </w:rPr>
        <w:drawing>
          <wp:inline distT="0" distB="0" distL="0" distR="0" wp14:anchorId="2E9FD7EA" wp14:editId="452AFBA8">
            <wp:extent cx="5760720" cy="2988279"/>
            <wp:effectExtent l="0" t="0" r="11430" b="22225"/>
            <wp:docPr id="2"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03E2" w:rsidRDefault="00BF03E2" w:rsidP="00DA04E1">
      <w:pPr>
        <w:spacing w:after="0"/>
        <w:rPr>
          <w:b/>
          <w:szCs w:val="24"/>
          <w:lang w:eastAsia="zh-CN"/>
        </w:rPr>
      </w:pPr>
    </w:p>
    <w:p w:rsidR="00BF03E2" w:rsidRDefault="00BF03E2">
      <w:pPr>
        <w:spacing w:line="276" w:lineRule="auto"/>
        <w:jc w:val="left"/>
        <w:rPr>
          <w:b/>
          <w:szCs w:val="24"/>
          <w:lang w:eastAsia="zh-CN"/>
        </w:rPr>
      </w:pPr>
      <w:r>
        <w:rPr>
          <w:b/>
          <w:szCs w:val="24"/>
          <w:lang w:eastAsia="zh-CN"/>
        </w:rPr>
        <w:br w:type="page"/>
      </w:r>
    </w:p>
    <w:p w:rsidR="00BF03E2" w:rsidRDefault="00BF03E2" w:rsidP="00DA04E1">
      <w:pPr>
        <w:spacing w:after="0"/>
        <w:rPr>
          <w:b/>
          <w:szCs w:val="24"/>
          <w:lang w:eastAsia="zh-CN"/>
        </w:rPr>
      </w:pPr>
      <w:r>
        <w:rPr>
          <w:b/>
          <w:szCs w:val="24"/>
          <w:lang w:eastAsia="zh-CN"/>
        </w:rPr>
        <w:lastRenderedPageBreak/>
        <w:t>Figure 2</w:t>
      </w:r>
      <w:r w:rsidRPr="00BF03E2">
        <w:rPr>
          <w:b/>
          <w:szCs w:val="24"/>
          <w:lang w:eastAsia="zh-CN"/>
        </w:rPr>
        <w:t xml:space="preserve"> Overview of patients with alveolar </w:t>
      </w:r>
      <w:proofErr w:type="spellStart"/>
      <w:r w:rsidRPr="00BF03E2">
        <w:rPr>
          <w:b/>
          <w:szCs w:val="24"/>
          <w:lang w:eastAsia="zh-CN"/>
        </w:rPr>
        <w:t>echinococcosis</w:t>
      </w:r>
      <w:proofErr w:type="spellEnd"/>
      <w:r w:rsidRPr="00BF03E2">
        <w:rPr>
          <w:b/>
          <w:szCs w:val="24"/>
          <w:lang w:eastAsia="zh-CN"/>
        </w:rPr>
        <w:t xml:space="preserve"> through December 2012</w:t>
      </w:r>
      <w:r>
        <w:rPr>
          <w:rFonts w:hint="eastAsia"/>
          <w:b/>
          <w:szCs w:val="24"/>
          <w:lang w:eastAsia="zh-CN"/>
        </w:rPr>
        <w:t>.</w:t>
      </w:r>
    </w:p>
    <w:p w:rsidR="00BF03E2" w:rsidRPr="00BC00B9" w:rsidRDefault="00BF03E2" w:rsidP="00BF03E2">
      <w:r w:rsidRPr="00BC00B9">
        <w:rPr>
          <w:noProof/>
          <w:lang w:eastAsia="zh-CN"/>
        </w:rPr>
        <mc:AlternateContent>
          <mc:Choice Requires="wps">
            <w:drawing>
              <wp:anchor distT="0" distB="0" distL="114300" distR="114300" simplePos="0" relativeHeight="251660288" behindDoc="0" locked="0" layoutInCell="1" allowOverlap="1" wp14:anchorId="1D053918" wp14:editId="6C6C181F">
                <wp:simplePos x="0" y="0"/>
                <wp:positionH relativeFrom="column">
                  <wp:posOffset>1167765</wp:posOffset>
                </wp:positionH>
                <wp:positionV relativeFrom="paragraph">
                  <wp:posOffset>114935</wp:posOffset>
                </wp:positionV>
                <wp:extent cx="2750185" cy="614045"/>
                <wp:effectExtent l="0" t="0" r="12065" b="1460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614045"/>
                        </a:xfrm>
                        <a:prstGeom prst="rect">
                          <a:avLst/>
                        </a:prstGeom>
                        <a:solidFill>
                          <a:schemeClr val="bg1">
                            <a:lumMod val="85000"/>
                            <a:lumOff val="0"/>
                          </a:schemeClr>
                        </a:solidFill>
                        <a:ln w="9525">
                          <a:solidFill>
                            <a:srgbClr val="000000"/>
                          </a:solidFill>
                          <a:miter lim="800000"/>
                          <a:headEnd/>
                          <a:tailEnd/>
                        </a:ln>
                      </wps:spPr>
                      <wps:txbx>
                        <w:txbxContent>
                          <w:p w:rsidR="00BF03E2" w:rsidRPr="00E82CF6" w:rsidRDefault="00BF03E2" w:rsidP="00BF03E2">
                            <w:pPr>
                              <w:spacing w:line="240" w:lineRule="auto"/>
                              <w:jc w:val="center"/>
                              <w:rPr>
                                <w:b/>
                                <w:sz w:val="22"/>
                              </w:rPr>
                            </w:pPr>
                            <w:r w:rsidRPr="00E82CF6">
                              <w:rPr>
                                <w:b/>
                                <w:sz w:val="22"/>
                              </w:rPr>
                              <w:t xml:space="preserve">Confirmed Alveolar </w:t>
                            </w:r>
                            <w:proofErr w:type="spellStart"/>
                            <w:r w:rsidRPr="00E82CF6">
                              <w:rPr>
                                <w:b/>
                                <w:sz w:val="22"/>
                              </w:rPr>
                              <w:t>Echinococcosis</w:t>
                            </w:r>
                            <w:proofErr w:type="spellEnd"/>
                          </w:p>
                          <w:p w:rsidR="00BF03E2" w:rsidRPr="00C26961" w:rsidRDefault="0074114D" w:rsidP="00BF03E2">
                            <w:pPr>
                              <w:spacing w:line="240" w:lineRule="auto"/>
                              <w:jc w:val="center"/>
                              <w:rPr>
                                <w:sz w:val="22"/>
                              </w:rPr>
                            </w:pPr>
                            <w:r w:rsidRPr="0074114D">
                              <w:rPr>
                                <w:i/>
                                <w:iCs/>
                                <w:sz w:val="22"/>
                                <w:lang w:val="de-DE"/>
                              </w:rPr>
                              <w:t>n</w:t>
                            </w:r>
                            <w:r w:rsidR="00BF03E2">
                              <w:rPr>
                                <w:sz w:val="22"/>
                              </w:rPr>
                              <w:t xml:space="preserve"> = 357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91.95pt;margin-top:9.05pt;width:216.55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SQIAAIgEAAAOAAAAZHJzL2Uyb0RvYy54bWysVNtu1DAQfUfiHyy/s7lo026jzVZlSxFS&#10;KUgtH+A4TmLhG7Z3k/L1jO102cIb4iWyZ8bnzJyZyfZ6lgIdmXVcqwYXqxwjpqjuuBoa/O3p7t0G&#10;I+eJ6ojQijX4mTl8vXv7ZjuZmpV61KJjFgGIcvVkGjx6b+osc3RkkriVNkyBs9dWEg9XO2SdJROg&#10;S5GVeX6RTdp2xmrKnAPrbXLiXcTve0b9l753zCPRYMjNx6+N3zZ8s92W1IMlZuR0SYP8QxaScAWk&#10;J6hb4gk6WP4XlOTUaqd7v6JaZrrvOWWxBqimyP+o5nEkhsVaQBxnTjK5/wdLH45fLeJdg8sSI0Uk&#10;9OiJzR691zOqyqDPZFwNYY8GAv0MduhzrNWZe02/O6T0fiRqYDfW6mlkpIP8ivAyO3uacFwAaafP&#10;ugMecvA6As29lUE8kAMBOvTp+dSbkAsFY3lZ5cWmwoiC76JY5+sqUpD65bWxzn9kWqJwaLCF3kd0&#10;crx3PmRD6peQQOa04N0dFyJewryxvbDoSGBS2iFVKA4SUk22TZXny7yAGaYqmaMJoOPEBoRI9Apc&#10;KDQ1+KoqqyTbK2I7tCdaIFg4AuB5mOQe1kRw2eDNKYjUQewPqotD7AkX6QyPhVrUD4In6f3czks3&#10;W909Qx+sTusA6wuHUdufGE2wCg12Pw7EMozEJwW9vCrW67A78bKuLku42HNPe+4higJUgz1G6bj3&#10;ad8OxvJhBKakrdI30P+ex9aEQUlZLXnDuEchl9UM+3R+j1G/fyC7XwAAAP//AwBQSwMEFAAGAAgA&#10;AAAhANDv39TfAAAACgEAAA8AAABkcnMvZG93bnJldi54bWxMj0FLxDAQhe+C/yGM4GVx06i0tTZd&#10;FmFPiqxVise0Gdtik5Qku1v/vbMnvc2bebz5XrlZzMSO6MPorASxToCh7ZwebS/h4313kwMLUVmt&#10;JmdRwg8G2FSXF6UqtDvZNzzWsWcUYkOhJAwxzgXnoRvQqLB2M1q6fTlvVCTpe669OlG4mfhtkqTc&#10;qNHSh0HN+DRg910fjIT2JXtOt7sm6/Tnyq/qRrw2eyHl9dWyfQQWcYl/ZjjjEzpUxNS6g9WBTaTz&#10;uweyngcBjAypyKhcSwtxnwOvSv6/QvULAAD//wMAUEsBAi0AFAAGAAgAAAAhALaDOJL+AAAA4QEA&#10;ABMAAAAAAAAAAAAAAAAAAAAAAFtDb250ZW50X1R5cGVzXS54bWxQSwECLQAUAAYACAAAACEAOP0h&#10;/9YAAACUAQAACwAAAAAAAAAAAAAAAAAvAQAAX3JlbHMvLnJlbHNQSwECLQAUAAYACAAAACEAs4f/&#10;mUkCAACIBAAADgAAAAAAAAAAAAAAAAAuAgAAZHJzL2Uyb0RvYy54bWxQSwECLQAUAAYACAAAACEA&#10;0O/f1N8AAAAKAQAADwAAAAAAAAAAAAAAAACjBAAAZHJzL2Rvd25yZXYueG1sUEsFBgAAAAAEAAQA&#10;8wAAAK8FAAAAAA==&#10;" fillcolor="#d8d8d8 [2732]">
                <v:textbox>
                  <w:txbxContent>
                    <w:p w:rsidR="00BF03E2" w:rsidRPr="00E82CF6" w:rsidRDefault="00BF03E2" w:rsidP="00BF03E2">
                      <w:pPr>
                        <w:spacing w:line="240" w:lineRule="auto"/>
                        <w:jc w:val="center"/>
                        <w:rPr>
                          <w:b/>
                          <w:sz w:val="22"/>
                        </w:rPr>
                      </w:pPr>
                      <w:r w:rsidRPr="00E82CF6">
                        <w:rPr>
                          <w:b/>
                          <w:sz w:val="22"/>
                        </w:rPr>
                        <w:t xml:space="preserve">Confirmed Alveolar </w:t>
                      </w:r>
                      <w:proofErr w:type="spellStart"/>
                      <w:r w:rsidRPr="00E82CF6">
                        <w:rPr>
                          <w:b/>
                          <w:sz w:val="22"/>
                        </w:rPr>
                        <w:t>Echinococcosis</w:t>
                      </w:r>
                      <w:proofErr w:type="spellEnd"/>
                    </w:p>
                    <w:p w:rsidR="00BF03E2" w:rsidRPr="00C26961" w:rsidRDefault="0074114D" w:rsidP="00BF03E2">
                      <w:pPr>
                        <w:spacing w:line="240" w:lineRule="auto"/>
                        <w:jc w:val="center"/>
                        <w:rPr>
                          <w:sz w:val="22"/>
                        </w:rPr>
                      </w:pPr>
                      <w:r w:rsidRPr="0074114D">
                        <w:rPr>
                          <w:i/>
                          <w:iCs/>
                          <w:sz w:val="22"/>
                          <w:lang w:val="de-DE"/>
                        </w:rPr>
                        <w:t>n</w:t>
                      </w:r>
                      <w:r w:rsidR="00BF03E2">
                        <w:rPr>
                          <w:sz w:val="22"/>
                        </w:rPr>
                        <w:t xml:space="preserve"> = 357</w:t>
                      </w:r>
                    </w:p>
                  </w:txbxContent>
                </v:textbox>
              </v:shape>
            </w:pict>
          </mc:Fallback>
        </mc:AlternateContent>
      </w:r>
    </w:p>
    <w:p w:rsidR="00BF03E2" w:rsidRPr="00BC00B9" w:rsidRDefault="00BF03E2" w:rsidP="00BF03E2">
      <w:r w:rsidRPr="00BC00B9">
        <w:rPr>
          <w:noProof/>
          <w:lang w:eastAsia="zh-CN"/>
        </w:rPr>
        <mc:AlternateContent>
          <mc:Choice Requires="wps">
            <w:drawing>
              <wp:anchor distT="0" distB="0" distL="114299" distR="114299" simplePos="0" relativeHeight="251671552" behindDoc="0" locked="0" layoutInCell="1" allowOverlap="1" wp14:anchorId="09E64544" wp14:editId="61FBF9AC">
                <wp:simplePos x="0" y="0"/>
                <wp:positionH relativeFrom="column">
                  <wp:posOffset>2566669</wp:posOffset>
                </wp:positionH>
                <wp:positionV relativeFrom="paragraph">
                  <wp:posOffset>318135</wp:posOffset>
                </wp:positionV>
                <wp:extent cx="0" cy="275590"/>
                <wp:effectExtent l="0" t="0" r="19050" b="29210"/>
                <wp:wrapNone/>
                <wp:docPr id="2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8A7AAC" id="_x0000_t32" coordsize="21600,21600" o:spt="32" o:oned="t" path="m,l21600,21600e" filled="f">
                <v:path arrowok="t" fillok="f" o:connecttype="none"/>
                <o:lock v:ext="edit" shapetype="t"/>
              </v:shapetype>
              <v:shape id="AutoShape 64" o:spid="_x0000_s1026" type="#_x0000_t32" style="position:absolute;margin-left:202.1pt;margin-top:25.05pt;width:0;height:21.7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A3IA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JhhJ&#10;0sOMng5OhdRonvkGDdrm4FfKnfEl0pN81c+KfrdIqrIlsuHB++2sITjxEdG7EL+xGtLshy+KgQ+B&#10;BKFbp9r0HhL6gE5hKOfbUPjJIToeUjhNH2azZZhXRPJrnDbWfeaqR94osHWGiKZ1pZISJq9MErKQ&#10;47N1nhXJrwE+qVRb0XVBAJ1EQ4GXs3QWAqzqBPOX3s2aZl92Bh2Jl1D4Qolwc+9m1EGyANZywjYX&#10;2xHRjTYk76THg7qAzsUaNfJjGS83i80im2TpfDPJ4qqaPG3LbDLfJg+z6lNVllXy01NLsrwVjHHp&#10;2V31mmR/p4fLyxmVdlPsrQ3Re/TQLyB7/QfSYbB+lqMq9oqdd+Y6cJBocL48J/8G7vdg3z/69S8A&#10;AAD//wMAUEsDBBQABgAIAAAAIQB1ZmHC3QAAAAkBAAAPAAAAZHJzL2Rvd25yZXYueG1sTI/BTsMw&#10;DIbvSLxDZCQuaEtaVrSVutOExIEj2ySuWWPaQuNUTbqWPT1BHOBo+9Pv7y+2s+3EmQbfOkZIlgoE&#10;ceVMyzXC8fC8WIPwQbPRnWNC+CIP2/L6qtC5cRO/0nkfahFD2OcaoQmhz6X0VUNW+6XriePt3Q1W&#10;hzgOtTSDnmK47WSq1IO0uuX4odE9PTVUfe5Hi0B+zBK129j6+HKZ7t7Sy8fUHxBvb+bdI4hAc/iD&#10;4Uc/qkMZnU5uZONFh7BSqzSiCJlKQETgd3FC2NxnIMtC/m9QfgMAAP//AwBQSwECLQAUAAYACAAA&#10;ACEAtoM4kv4AAADhAQAAEwAAAAAAAAAAAAAAAAAAAAAAW0NvbnRlbnRfVHlwZXNdLnhtbFBLAQIt&#10;ABQABgAIAAAAIQA4/SH/1gAAAJQBAAALAAAAAAAAAAAAAAAAAC8BAABfcmVscy8ucmVsc1BLAQIt&#10;ABQABgAIAAAAIQDsZuA3IAIAADwEAAAOAAAAAAAAAAAAAAAAAC4CAABkcnMvZTJvRG9jLnhtbFBL&#10;AQItABQABgAIAAAAIQB1ZmHC3QAAAAkBAAAPAAAAAAAAAAAAAAAAAHoEAABkcnMvZG93bnJldi54&#10;bWxQSwUGAAAAAAQABADzAAAAhAUAAAAA&#10;"/>
            </w:pict>
          </mc:Fallback>
        </mc:AlternateContent>
      </w:r>
    </w:p>
    <w:p w:rsidR="00BF03E2" w:rsidRPr="00BC00B9" w:rsidRDefault="00BF03E2" w:rsidP="00BF03E2">
      <w:r w:rsidRPr="00BC00B9">
        <w:rPr>
          <w:noProof/>
          <w:lang w:eastAsia="zh-CN"/>
        </w:rPr>
        <mc:AlternateContent>
          <mc:Choice Requires="wps">
            <w:drawing>
              <wp:anchor distT="0" distB="0" distL="114299" distR="114299" simplePos="0" relativeHeight="251670528" behindDoc="0" locked="0" layoutInCell="1" allowOverlap="1" wp14:anchorId="1AA62FA0" wp14:editId="747DD56E">
                <wp:simplePos x="0" y="0"/>
                <wp:positionH relativeFrom="column">
                  <wp:posOffset>3836034</wp:posOffset>
                </wp:positionH>
                <wp:positionV relativeFrom="paragraph">
                  <wp:posOffset>182880</wp:posOffset>
                </wp:positionV>
                <wp:extent cx="0" cy="304800"/>
                <wp:effectExtent l="76200" t="0" r="57150" b="57150"/>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58152E" id="AutoShape 63" o:spid="_x0000_s1026" type="#_x0000_t32" style="position:absolute;margin-left:302.05pt;margin-top:14.4pt;width:0;height:24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C4M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AXoU&#10;6WBGj0evY2k0nwaCeuMK8KvUzoYW6Vk9mydNvzmkdNUSdeDR++ViIDgLEcmbkLBxBsrs+0+agQ+B&#10;ApGtc2O7kBJ4QOc4lMt9KPzsER0OKZxO03yRxn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GwB95rfAAAACQEAAA8AAABk&#10;cnMvZG93bnJldi54bWxMj8FOwzAMhu9IvENkJG4s3YRCKU0nYEL0AhIbQhyzxrQRjVM12dbx9Bhx&#10;gKPtT7+/v1xOvhd7HKMLpGE+y0AgNcE6ajW8bh4uchAxGbKmD4QajhhhWZ2elKaw4UAvuF+nVnAI&#10;xcJo6FIaCilj06E3cRYGJL59hNGbxOPYSjuaA4f7Xi6yTElvHPGHzgx432Hzud55DWn1fuzUW3N3&#10;7Z43j0/KfdV1vdL6/Gy6vQGRcEp/MPzoszpU7LQNO7JR9BpUdjlnVMMi5woM/C62Gq5UDrIq5f8G&#10;1TcAAAD//wMAUEsBAi0AFAAGAAgAAAAhALaDOJL+AAAA4QEAABMAAAAAAAAAAAAAAAAAAAAAAFtD&#10;b250ZW50X1R5cGVzXS54bWxQSwECLQAUAAYACAAAACEAOP0h/9YAAACUAQAACwAAAAAAAAAAAAAA&#10;AAAvAQAAX3JlbHMvLnJlbHNQSwECLQAUAAYACAAAACEAuuQuDDQCAABeBAAADgAAAAAAAAAAAAAA&#10;AAAuAgAAZHJzL2Uyb0RvYy54bWxQSwECLQAUAAYACAAAACEAbAH3mt8AAAAJAQAADwAAAAAAAAAA&#10;AAAAAACOBAAAZHJzL2Rvd25yZXYueG1sUEsFBgAAAAAEAAQA8wAAAJoFAAAAAA==&#10;">
                <v:stroke endarrow="block"/>
              </v:shape>
            </w:pict>
          </mc:Fallback>
        </mc:AlternateContent>
      </w:r>
      <w:r w:rsidRPr="00E82CF6">
        <w:rPr>
          <w:noProof/>
          <w:lang w:eastAsia="zh-CN"/>
        </w:rPr>
        <mc:AlternateContent>
          <mc:Choice Requires="wps">
            <w:drawing>
              <wp:anchor distT="0" distB="0" distL="114299" distR="114299" simplePos="0" relativeHeight="251669504" behindDoc="0" locked="0" layoutInCell="1" allowOverlap="1" wp14:anchorId="1A71C1AB" wp14:editId="191F7565">
                <wp:simplePos x="0" y="0"/>
                <wp:positionH relativeFrom="column">
                  <wp:posOffset>1167764</wp:posOffset>
                </wp:positionH>
                <wp:positionV relativeFrom="paragraph">
                  <wp:posOffset>182880</wp:posOffset>
                </wp:positionV>
                <wp:extent cx="0" cy="304800"/>
                <wp:effectExtent l="76200" t="0" r="57150" b="57150"/>
                <wp:wrapNone/>
                <wp:docPr id="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0DAFA" id="AutoShape 62" o:spid="_x0000_s1026" type="#_x0000_t32" style="position:absolute;margin-left:91.95pt;margin-top:14.4pt;width:0;height:24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GB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mR&#10;Ij3M6PHgdSyN5tNA0GBcAX6V2tnQIj2pZ/Ok6TeHlK46oloevV/OBoKzEJG8CQkbZ6DMfvikGfgQ&#10;KBDZOjW2DymBB3SKQznfhsJPHtHxkMLpfZov0j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B4vgKc3wAAAAkBAAAPAAAA&#10;ZHJzL2Rvd25yZXYueG1sTI/BTsMwEETvSPyDtUjcqEORQhriVECFyIVKtKjq0Y2XOCJeR7Hbpnw9&#10;Wy5wnNmn2ZliPrpOHHAIrScFt5MEBFLtTUuNgo/1y00GIkRNRneeUMEJA8zLy4tC58Yf6R0Pq9gI&#10;DqGQawU2xj6XMtQWnQ4T3yPx7dMPTkeWQyPNoI8c7jo5TZJUOt0Sf7C6x2eL9ddq7xTExfZk0039&#10;NGuX69e3tP2uqmqh1PXV+PgAIuIY/2A41+fqUHKnnd+TCaJjnd3NGFUwzXjCGfg1dgru0wxkWcj/&#10;C8ofAAAA//8DAFBLAQItABQABgAIAAAAIQC2gziS/gAAAOEBAAATAAAAAAAAAAAAAAAAAAAAAABb&#10;Q29udGVudF9UeXBlc10ueG1sUEsBAi0AFAAGAAgAAAAhADj9If/WAAAAlAEAAAsAAAAAAAAAAAAA&#10;AAAALwEAAF9yZWxzLy5yZWxzUEsBAi0AFAAGAAgAAAAhAOwmQYE1AgAAXgQAAA4AAAAAAAAAAAAA&#10;AAAALgIAAGRycy9lMm9Eb2MueG1sUEsBAi0AFAAGAAgAAAAhAHi+ApzfAAAACQEAAA8AAAAAAAAA&#10;AAAAAAAAjwQAAGRycy9kb3ducmV2LnhtbFBLBQYAAAAABAAEAPMAAACbBQAAAAA=&#10;">
                <v:stroke endarrow="block"/>
              </v:shape>
            </w:pict>
          </mc:Fallback>
        </mc:AlternateContent>
      </w:r>
      <w:r w:rsidRPr="00E82CF6">
        <w:rPr>
          <w:noProof/>
          <w:lang w:eastAsia="zh-CN"/>
        </w:rPr>
        <mc:AlternateContent>
          <mc:Choice Requires="wps">
            <w:drawing>
              <wp:anchor distT="4294967295" distB="4294967295" distL="114300" distR="114300" simplePos="0" relativeHeight="251668480" behindDoc="0" locked="0" layoutInCell="1" allowOverlap="1" wp14:anchorId="66E766FA" wp14:editId="56666301">
                <wp:simplePos x="0" y="0"/>
                <wp:positionH relativeFrom="column">
                  <wp:posOffset>1167765</wp:posOffset>
                </wp:positionH>
                <wp:positionV relativeFrom="paragraph">
                  <wp:posOffset>182879</wp:posOffset>
                </wp:positionV>
                <wp:extent cx="2668270" cy="0"/>
                <wp:effectExtent l="0" t="0" r="36830" b="19050"/>
                <wp:wrapNone/>
                <wp:docPr id="1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83D6FC" id="AutoShape 60" o:spid="_x0000_s1026" type="#_x0000_t32" style="position:absolute;margin-left:91.95pt;margin-top:14.4pt;width:210.1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jXIAIAAD0EAAAOAAAAZHJzL2Uyb0RvYy54bWysU9uO2yAQfa/Uf0B+T3yp402sOKuVnfRl&#10;24202w8ggG1UDAhInKjqv3cgF2Xbl6qqH/DAzJy5nJnl43EQ6MCM5UpWUTpNIsQkUZTLroq+vW0m&#10;8whZhyXFQklWRSdmo8fVxw/LUZcsU70SlBkEINKWo66i3jldxrElPRuwnSrNJChbZQbs4Gq6mBo8&#10;Avog4ixJinhUhmqjCLMWXpuzMloF/LZlxL20rWUOiSqC3Fw4TTh3/oxXS1x2Buuek0sa+B+yGDCX&#10;EPQG1WCH0d7wP6AGToyyqnVTooZYtS0nLNQA1aTJb9W89lizUAs0x+pbm+z/gyVfD1uDOAXugCmJ&#10;B+Doae9UCI2K0KBR2xLsark1vkRylK/6WZHvFklV91h2LFi/nTQ4p76l8TsXf7EawuzGL4qCDYYA&#10;oVvH1gweEvqAjoGU040UdnSIwGNWFPPsAbgjV12My6ujNtZ9ZmpAXqgi6wzmXe9qJSVQr0wawuDD&#10;s3U+LVxeHXxUqTZciDABQqKxihazbBYcrBKceqU3s6bb1cKgA/YzFL5QI2juzYzaSxrAeobp+iI7&#10;zMVZhuBCejwoDNK5SOch+bFIFuv5ep5P8qxYT/KkaSZPmzqfFJv0YdZ8auq6SX/61NK87DmlTPrs&#10;rgOb5n83EJfVOY/abWRvbYjfo4d+QbLXf0g6MOvJ9Btmy52ip625Mg4zGowv++SX4P4O8v3Wr34B&#10;AAD//wMAUEsDBBQABgAIAAAAIQCmkKUK3QAAAAkBAAAPAAAAZHJzL2Rvd25yZXYueG1sTI/BTsMw&#10;EETvSPyDtUhcELUToErTOFWFxIEjbSWubrxNAvE6ip0m9OtZxAGOM/s0O1NsZteJMw6h9aQhWSgQ&#10;SJW3LdUaDvuX+wxEiIas6Tyhhi8MsCmvrwqTWz/RG553sRYcQiE3GpoY+1zKUDXoTFj4HolvJz84&#10;E1kOtbSDmTjcdTJVaimdaYk/NKbH5warz93oNGAYnxK1Xbn68HqZ7t7Ty8fU77W+vZm3axAR5/gH&#10;w099rg4ldzr6kWwQHevsYcWohjTjCQws1WMC4vhryLKQ/xeU3wAAAP//AwBQSwECLQAUAAYACAAA&#10;ACEAtoM4kv4AAADhAQAAEwAAAAAAAAAAAAAAAAAAAAAAW0NvbnRlbnRfVHlwZXNdLnhtbFBLAQIt&#10;ABQABgAIAAAAIQA4/SH/1gAAAJQBAAALAAAAAAAAAAAAAAAAAC8BAABfcmVscy8ucmVsc1BLAQIt&#10;ABQABgAIAAAAIQD5TtjXIAIAAD0EAAAOAAAAAAAAAAAAAAAAAC4CAABkcnMvZTJvRG9jLnhtbFBL&#10;AQItABQABgAIAAAAIQCmkKUK3QAAAAkBAAAPAAAAAAAAAAAAAAAAAHoEAABkcnMvZG93bnJldi54&#10;bWxQSwUGAAAAAAQABADzAAAAhAUAAAAA&#10;"/>
            </w:pict>
          </mc:Fallback>
        </mc:AlternateContent>
      </w:r>
    </w:p>
    <w:p w:rsidR="00BF03E2" w:rsidRPr="00BC00B9" w:rsidRDefault="00BF03E2" w:rsidP="00BF03E2">
      <w:r w:rsidRPr="00BC00B9">
        <w:rPr>
          <w:noProof/>
          <w:lang w:eastAsia="zh-CN"/>
        </w:rPr>
        <mc:AlternateContent>
          <mc:Choice Requires="wps">
            <w:drawing>
              <wp:anchor distT="0" distB="0" distL="114300" distR="114300" simplePos="0" relativeHeight="251662336" behindDoc="0" locked="0" layoutInCell="1" allowOverlap="1" wp14:anchorId="30F10391" wp14:editId="2922A23A">
                <wp:simplePos x="0" y="0"/>
                <wp:positionH relativeFrom="column">
                  <wp:posOffset>2566670</wp:posOffset>
                </wp:positionH>
                <wp:positionV relativeFrom="paragraph">
                  <wp:posOffset>76200</wp:posOffset>
                </wp:positionV>
                <wp:extent cx="2626995" cy="614045"/>
                <wp:effectExtent l="0" t="0" r="20955" b="14605"/>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614045"/>
                        </a:xfrm>
                        <a:prstGeom prst="rect">
                          <a:avLst/>
                        </a:prstGeom>
                        <a:solidFill>
                          <a:schemeClr val="bg1">
                            <a:lumMod val="85000"/>
                            <a:lumOff val="0"/>
                          </a:schemeClr>
                        </a:solidFill>
                        <a:ln w="9525">
                          <a:solidFill>
                            <a:srgbClr val="000000"/>
                          </a:solidFill>
                          <a:miter lim="800000"/>
                          <a:headEnd/>
                          <a:tailEnd/>
                        </a:ln>
                      </wps:spPr>
                      <wps:txbx>
                        <w:txbxContent>
                          <w:p w:rsidR="00BF03E2" w:rsidRPr="00E82CF6" w:rsidRDefault="00BF03E2" w:rsidP="00BF03E2">
                            <w:pPr>
                              <w:spacing w:line="240" w:lineRule="auto"/>
                              <w:jc w:val="center"/>
                              <w:rPr>
                                <w:b/>
                                <w:sz w:val="22"/>
                              </w:rPr>
                            </w:pPr>
                            <w:r w:rsidRPr="00E82CF6">
                              <w:rPr>
                                <w:b/>
                                <w:sz w:val="22"/>
                              </w:rPr>
                              <w:t>Hepatobiliary complications</w:t>
                            </w:r>
                          </w:p>
                          <w:p w:rsidR="00BF03E2" w:rsidRPr="00C26961" w:rsidRDefault="0074114D" w:rsidP="00BF03E2">
                            <w:pPr>
                              <w:spacing w:line="240" w:lineRule="auto"/>
                              <w:jc w:val="center"/>
                              <w:rPr>
                                <w:sz w:val="22"/>
                              </w:rPr>
                            </w:pPr>
                            <w:r w:rsidRPr="0074114D">
                              <w:rPr>
                                <w:i/>
                                <w:iCs/>
                                <w:sz w:val="22"/>
                                <w:lang w:val="de-DE"/>
                              </w:rPr>
                              <w:t>n</w:t>
                            </w:r>
                            <w:r w:rsidR="00BF03E2">
                              <w:rPr>
                                <w:sz w:val="22"/>
                              </w:rPr>
                              <w:t xml:space="preserve"> =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202.1pt;margin-top:6pt;width:206.85pt;height:4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wTAIAAI8EAAAOAAAAZHJzL2Uyb0RvYy54bWysVMFu2zAMvQ/YPwi6r3aCOG2MOkXXrsOA&#10;rhvQ7gNkWbaFSaImKbG7rx8lpVm63YZdDImk3iMfSV9ezVqRvXBegmno4qykRBgOnTRDQ7893b27&#10;oMQHZjqmwIiGPgtPr7Zv31xOthZLGEF1whEEMb6ebEPHEGxdFJ6PQjN/BlYYdPbgNAt4dUPROTYh&#10;ulbFsizXxQSusw648B6tt9lJtwm/7wUPX/rei0BUQzG3kL4ufdv4LbaXrB4cs6PkhzTYP2ShmTRI&#10;eoS6ZYGRnZN/QWnJHXjowxkHXUDfSy5SDVjNovyjmseRWZFqQXG8Pcrk/x8sf9h/dUR22LtzSgzT&#10;2KMnMQfyHmZSraI+k/U1hj1aDAwz2jE21ertPfDvnhi4GZkZxLVzMI2CdZjfIr4sTp5mHB9B2ukz&#10;dMjDdgES0Nw7HcVDOQiiY5+ej72JuXA0LtfL9WZTUcLRt16sylWVKFj98to6Hz4K0CQeGuqw9wmd&#10;7e99iNmw+iUkknlQsruTSqVLnDdxoxzZM5yUdsgVqp3GVLPtoirLw7ygGacqm5MJodPERoRE9Apc&#10;GTI1dFMtqyzbK2I3tEdaJDhwRMDTMC0DromSuqEXxyBWR7E/mC4NcWBS5TM+VuagfhQ8Sx/mds6N&#10;fmlqC90ztsNB3grcYjyM4H5SMuFGNNT/2DEnKFGfDLZ0s1it4gqly6o6X+LFnXraUw8zHKEaGijJ&#10;x5uQ125nnRxGZMoSG7jGMehl6lCcl5zVIX2c+qTnYUPjWp3eU9Tv/8j2FwAAAP//AwBQSwMEFAAG&#10;AAgAAAAhAHAVVMDgAAAACgEAAA8AAABkcnMvZG93bnJldi54bWxMj8FOwzAQRO9I/IO1SFwqaieq&#10;mhDiVBVSTyAEAUUcnXhJImI7st02/D3LiR535ml2ptwtZmIn9GF0VkKyFsDQdk6Ptpfw8X64y4GF&#10;qKxWk7Mo4QcD7Krrq1IV2p3tG57q2DMKsaFQEoYY54Lz0A1oVFi7GS15X84bFen0PddenSncTDwV&#10;YsuNGi19GNSMjwN23/XRSGifs6ft/tBknf5c+VXdJC/NayLl7c2yfwAWcYn/MPzVp+pQUafWHa0O&#10;bJKwEZuUUDJS2kRAnmT3wFoSRJ4Br0p+OaH6BQAA//8DAFBLAQItABQABgAIAAAAIQC2gziS/gAA&#10;AOEBAAATAAAAAAAAAAAAAAAAAAAAAABbQ29udGVudF9UeXBlc10ueG1sUEsBAi0AFAAGAAgAAAAh&#10;ADj9If/WAAAAlAEAAAsAAAAAAAAAAAAAAAAALwEAAF9yZWxzLy5yZWxzUEsBAi0AFAAGAAgAAAAh&#10;ALr7iPBMAgAAjwQAAA4AAAAAAAAAAAAAAAAALgIAAGRycy9lMm9Eb2MueG1sUEsBAi0AFAAGAAgA&#10;AAAhAHAVVMDgAAAACgEAAA8AAAAAAAAAAAAAAAAApgQAAGRycy9kb3ducmV2LnhtbFBLBQYAAAAA&#10;BAAEAPMAAACzBQAAAAA=&#10;" fillcolor="#d8d8d8 [2732]">
                <v:textbox>
                  <w:txbxContent>
                    <w:p w:rsidR="00BF03E2" w:rsidRPr="00E82CF6" w:rsidRDefault="00BF03E2" w:rsidP="00BF03E2">
                      <w:pPr>
                        <w:spacing w:line="240" w:lineRule="auto"/>
                        <w:jc w:val="center"/>
                        <w:rPr>
                          <w:b/>
                          <w:sz w:val="22"/>
                        </w:rPr>
                      </w:pPr>
                      <w:r w:rsidRPr="00E82CF6">
                        <w:rPr>
                          <w:b/>
                          <w:sz w:val="22"/>
                        </w:rPr>
                        <w:t>Hepatobiliary complications</w:t>
                      </w:r>
                    </w:p>
                    <w:p w:rsidR="00BF03E2" w:rsidRPr="00C26961" w:rsidRDefault="0074114D" w:rsidP="00BF03E2">
                      <w:pPr>
                        <w:spacing w:line="240" w:lineRule="auto"/>
                        <w:jc w:val="center"/>
                        <w:rPr>
                          <w:sz w:val="22"/>
                        </w:rPr>
                      </w:pPr>
                      <w:r w:rsidRPr="0074114D">
                        <w:rPr>
                          <w:i/>
                          <w:iCs/>
                          <w:sz w:val="22"/>
                          <w:lang w:val="de-DE"/>
                        </w:rPr>
                        <w:t>n</w:t>
                      </w:r>
                      <w:r w:rsidR="00BF03E2">
                        <w:rPr>
                          <w:sz w:val="22"/>
                        </w:rPr>
                        <w:t xml:space="preserve"> = 35</w:t>
                      </w:r>
                    </w:p>
                  </w:txbxContent>
                </v:textbox>
              </v:shape>
            </w:pict>
          </mc:Fallback>
        </mc:AlternateContent>
      </w:r>
      <w:r w:rsidRPr="00E82CF6">
        <w:rPr>
          <w:noProof/>
          <w:lang w:eastAsia="zh-CN"/>
        </w:rPr>
        <mc:AlternateContent>
          <mc:Choice Requires="wps">
            <w:drawing>
              <wp:anchor distT="0" distB="0" distL="114300" distR="114300" simplePos="0" relativeHeight="251661312" behindDoc="0" locked="0" layoutInCell="1" allowOverlap="1" wp14:anchorId="30B648AA" wp14:editId="5C0E6112">
                <wp:simplePos x="0" y="0"/>
                <wp:positionH relativeFrom="column">
                  <wp:posOffset>163195</wp:posOffset>
                </wp:positionH>
                <wp:positionV relativeFrom="paragraph">
                  <wp:posOffset>76200</wp:posOffset>
                </wp:positionV>
                <wp:extent cx="2082800" cy="614045"/>
                <wp:effectExtent l="0" t="0" r="12700" b="14605"/>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614045"/>
                        </a:xfrm>
                        <a:prstGeom prst="rect">
                          <a:avLst/>
                        </a:prstGeom>
                        <a:solidFill>
                          <a:schemeClr val="bg1">
                            <a:lumMod val="85000"/>
                            <a:lumOff val="0"/>
                          </a:schemeClr>
                        </a:solidFill>
                        <a:ln w="9525">
                          <a:solidFill>
                            <a:srgbClr val="000000"/>
                          </a:solidFill>
                          <a:miter lim="800000"/>
                          <a:headEnd/>
                          <a:tailEnd/>
                        </a:ln>
                      </wps:spPr>
                      <wps:txbx>
                        <w:txbxContent>
                          <w:p w:rsidR="00BF03E2" w:rsidRPr="00E82CF6" w:rsidRDefault="00BF03E2" w:rsidP="00BF03E2">
                            <w:pPr>
                              <w:spacing w:line="240" w:lineRule="auto"/>
                              <w:jc w:val="center"/>
                              <w:rPr>
                                <w:b/>
                                <w:sz w:val="22"/>
                              </w:rPr>
                            </w:pPr>
                            <w:r w:rsidRPr="00E82CF6">
                              <w:rPr>
                                <w:b/>
                                <w:sz w:val="22"/>
                              </w:rPr>
                              <w:t>No complications</w:t>
                            </w:r>
                          </w:p>
                          <w:p w:rsidR="00BF03E2" w:rsidRDefault="0074114D" w:rsidP="00BF03E2">
                            <w:pPr>
                              <w:spacing w:line="240" w:lineRule="auto"/>
                              <w:jc w:val="center"/>
                              <w:rPr>
                                <w:sz w:val="22"/>
                              </w:rPr>
                            </w:pPr>
                            <w:r w:rsidRPr="0074114D">
                              <w:rPr>
                                <w:i/>
                                <w:iCs/>
                                <w:sz w:val="22"/>
                                <w:lang w:val="de-DE"/>
                              </w:rPr>
                              <w:t>n</w:t>
                            </w:r>
                            <w:r w:rsidR="00BF03E2">
                              <w:rPr>
                                <w:sz w:val="22"/>
                              </w:rPr>
                              <w:t xml:space="preserve"> = 322</w:t>
                            </w:r>
                          </w:p>
                          <w:p w:rsidR="00BF03E2" w:rsidRPr="00C26961" w:rsidRDefault="00BF03E2" w:rsidP="00BF03E2">
                            <w:pPr>
                              <w:spacing w:line="240" w:lineRule="auto"/>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2.85pt;margin-top:6pt;width:1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ZETQIAAI8EAAAOAAAAZHJzL2Uyb0RvYy54bWysVNtu2zAMfR+wfxD0vtrxki416hRduw4D&#10;ugvQ7gNkWbaFSaImKbG7ry8lJVm6vQ17MSSSOoc8JH15NWtFdsJ5Caahi7OSEmE4dNIMDf3+ePdm&#10;TYkPzHRMgRENfRKeXm1ev7qcbC0qGEF1whEEMb6ebEPHEGxdFJ6PQjN/BlYYdPbgNAt4dUPROTYh&#10;ulZFVZbnxQSusw648B6tt9lJNwm/7wUPX/vei0BUQzG3kL4ufdv4LTaXrB4cs6Pk+zTYP2ShmTRI&#10;eoS6ZYGRrZN/QWnJHXjowxkHXUDfSy5SDVjNovyjmoeRWZFqQXG8Pcrk/x8s/7L75ojssHfnlBim&#10;sUePYg7kPcxk9TbqM1lfY9iDxcAwox1jU63e3gP/4YmBm5GZQVw7B9MoWIf5LeLL4uRpxvERpJ0+&#10;Q4c8bBsgAc2901E8lIMgOvbp6dibmAtHY1Wuq3WJLo6+88WyXK4SBasPr63z4aMATeKhoQ57n9DZ&#10;7t6HmA2rDyGRzIOS3Z1UKl3ivIkb5ciO4aS0Q65QbTWmmm3rVYn0aV7QjFOVzcmE0GliI0IiegGu&#10;DJkaerGqVlm2F8RuaI+0SLDniICnYVoGXBMldUNRhH0Qq6PYH0yXkgpMqnzGx8rs1Y+CZ+nD3M6p&#10;0dWhqS10T9gOB3krcIvxMIL7RcmEG9FQ/3PLnKBEfTLY0ovFchlXKF2Wq3cVXtyppz31MMMRqqGB&#10;kny8CXntttbJYUSmLLGBaxyDXqYOxXnJWe3Tx6lPeu43NK7V6T1F/f6PbJ4BAAD//wMAUEsDBBQA&#10;BgAIAAAAIQCZ0SOl3wAAAAkBAAAPAAAAZHJzL2Rvd25yZXYueG1sTI9BS8NAEIXvgv9hGcFLsZuk&#10;tCkxm1KEnhTRKMHjJjsmwexsyG7b+O+dnupx3nu8+V6+m+0gTjj53pGCeBmBQGqc6alV8PlxeNiC&#10;8EGT0YMjVPCLHnbF7U2uM+PO9I6nMrSCS8hnWkEXwphJ6ZsOrfZLNyKx9+0mqwOfUyvNpM9cbgeZ&#10;RNFGWt0Tf+j0iE8dNj/l0SqoX9Lnzf5QpY35WkyLsopfq7dYqfu7ef8IIuAcrmG44DM6FMxUuyMZ&#10;LwYFyTrlJOsJT2J/tV6xULMQbVOQRS7/Lyj+AAAA//8DAFBLAQItABQABgAIAAAAIQC2gziS/gAA&#10;AOEBAAATAAAAAAAAAAAAAAAAAAAAAABbQ29udGVudF9UeXBlc10ueG1sUEsBAi0AFAAGAAgAAAAh&#10;ADj9If/WAAAAlAEAAAsAAAAAAAAAAAAAAAAALwEAAF9yZWxzLy5yZWxzUEsBAi0AFAAGAAgAAAAh&#10;AL3lZkRNAgAAjwQAAA4AAAAAAAAAAAAAAAAALgIAAGRycy9lMm9Eb2MueG1sUEsBAi0AFAAGAAgA&#10;AAAhAJnRI6XfAAAACQEAAA8AAAAAAAAAAAAAAAAApwQAAGRycy9kb3ducmV2LnhtbFBLBQYAAAAA&#10;BAAEAPMAAACzBQAAAAA=&#10;" fillcolor="#d8d8d8 [2732]">
                <v:textbox>
                  <w:txbxContent>
                    <w:p w:rsidR="00BF03E2" w:rsidRPr="00E82CF6" w:rsidRDefault="00BF03E2" w:rsidP="00BF03E2">
                      <w:pPr>
                        <w:spacing w:line="240" w:lineRule="auto"/>
                        <w:jc w:val="center"/>
                        <w:rPr>
                          <w:b/>
                          <w:sz w:val="22"/>
                        </w:rPr>
                      </w:pPr>
                      <w:r w:rsidRPr="00E82CF6">
                        <w:rPr>
                          <w:b/>
                          <w:sz w:val="22"/>
                        </w:rPr>
                        <w:t>No complications</w:t>
                      </w:r>
                    </w:p>
                    <w:p w:rsidR="00BF03E2" w:rsidRDefault="0074114D" w:rsidP="00BF03E2">
                      <w:pPr>
                        <w:spacing w:line="240" w:lineRule="auto"/>
                        <w:jc w:val="center"/>
                        <w:rPr>
                          <w:sz w:val="22"/>
                        </w:rPr>
                      </w:pPr>
                      <w:r w:rsidRPr="0074114D">
                        <w:rPr>
                          <w:i/>
                          <w:iCs/>
                          <w:sz w:val="22"/>
                          <w:lang w:val="de-DE"/>
                        </w:rPr>
                        <w:t>n</w:t>
                      </w:r>
                      <w:r w:rsidR="00BF03E2">
                        <w:rPr>
                          <w:sz w:val="22"/>
                        </w:rPr>
                        <w:t xml:space="preserve"> = 322</w:t>
                      </w:r>
                    </w:p>
                    <w:p w:rsidR="00BF03E2" w:rsidRPr="00C26961" w:rsidRDefault="00BF03E2" w:rsidP="00BF03E2">
                      <w:pPr>
                        <w:spacing w:line="240" w:lineRule="auto"/>
                        <w:jc w:val="center"/>
                        <w:rPr>
                          <w:sz w:val="22"/>
                        </w:rPr>
                      </w:pPr>
                    </w:p>
                  </w:txbxContent>
                </v:textbox>
              </v:shape>
            </w:pict>
          </mc:Fallback>
        </mc:AlternateContent>
      </w:r>
    </w:p>
    <w:p w:rsidR="00BF03E2" w:rsidRPr="00BC00B9" w:rsidRDefault="00BF03E2" w:rsidP="00BF03E2">
      <w:r w:rsidRPr="00BC00B9">
        <w:rPr>
          <w:noProof/>
          <w:lang w:eastAsia="zh-CN"/>
        </w:rPr>
        <mc:AlternateContent>
          <mc:Choice Requires="wps">
            <w:drawing>
              <wp:anchor distT="0" distB="0" distL="114299" distR="114299" simplePos="0" relativeHeight="251673600" behindDoc="0" locked="0" layoutInCell="1" allowOverlap="1" wp14:anchorId="2EAEDC09" wp14:editId="053C1FB6">
                <wp:simplePos x="0" y="0"/>
                <wp:positionH relativeFrom="column">
                  <wp:posOffset>3451859</wp:posOffset>
                </wp:positionH>
                <wp:positionV relativeFrom="paragraph">
                  <wp:posOffset>279400</wp:posOffset>
                </wp:positionV>
                <wp:extent cx="0" cy="343535"/>
                <wp:effectExtent l="0" t="0" r="19050" b="37465"/>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45C39F" id="AutoShape 66" o:spid="_x0000_s1026" type="#_x0000_t32" style="position:absolute;margin-left:271.8pt;margin-top:22pt;width:0;height:27.0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JwHg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zTGS&#10;pIMZPR2dCqnRYuEb1GubgV8h98aXSM/yVT8r+t0iqYqGyJoH77eLhuDER0R3IX5jNaQ59F8UAx8C&#10;CUK3zpXpPCT0AZ3DUC63ofCzQ3Q4pHA6S2fz2TyAk+wap411n7nqkDdybJ0hom5coaSEySuThCzk&#10;9GydZ0Wya4BPKtVOtG0QQCtRn+PVfDoPAVa1gvlL72ZNfShag07ESyh8I4s7N6OOkgWwhhO2HW1H&#10;RDvYkLyVHg/qAjqjNWjkxypebZfbZTpJp4vtJI3LcvK0K9LJYpd8mpezsijK5KenlqRZIxjj0rO7&#10;6jVJ/04P48sZlHZT7K0N0T166BeQvf4D6TBYP8tBFQfFLntzHThINDiPz8m/gfd7sN8/+s0vAAAA&#10;//8DAFBLAwQUAAYACAAAACEAbsEYWN0AAAAJAQAADwAAAGRycy9kb3ducmV2LnhtbEyPwU6DQBCG&#10;7ya+w2ZMvBi7UGnTUoamMfHg0baJ1y1MAWVnCbsU7NM7xoMeZ+bLP9+fbSfbqgv1vnGMEM8iUMSF&#10;KxuuEI6Hl8cVKB8Ml6Z1TAhf5GGb395kJi3dyG902YdKSQj71CDUIXSp1r6oyRo/cx2x3M6utybI&#10;2Fe67M0o4bbV8yhaamsalg+16ei5puJzP1gE8sMijnZrWx1fr+PD+/z6MXYHxPu7abcBFWgKfzD8&#10;6Is65OJ0cgOXXrUIi+RpKShCkkgnAX4XJ4T1KgadZ/p/g/wbAAD//wMAUEsBAi0AFAAGAAgAAAAh&#10;ALaDOJL+AAAA4QEAABMAAAAAAAAAAAAAAAAAAAAAAFtDb250ZW50X1R5cGVzXS54bWxQSwECLQAU&#10;AAYACAAAACEAOP0h/9YAAACUAQAACwAAAAAAAAAAAAAAAAAvAQAAX3JlbHMvLnJlbHNQSwECLQAU&#10;AAYACAAAACEAyNiCcB4CAAA8BAAADgAAAAAAAAAAAAAAAAAuAgAAZHJzL2Uyb0RvYy54bWxQSwEC&#10;LQAUAAYACAAAACEAbsEYWN0AAAAJAQAADwAAAAAAAAAAAAAAAAB4BAAAZHJzL2Rvd25yZXYueG1s&#10;UEsFBgAAAAAEAAQA8wAAAIIFAAAAAA==&#10;"/>
            </w:pict>
          </mc:Fallback>
        </mc:AlternateContent>
      </w:r>
    </w:p>
    <w:p w:rsidR="00BF03E2" w:rsidRPr="00BC00B9" w:rsidRDefault="00BF03E2" w:rsidP="00BF03E2">
      <w:r w:rsidRPr="00BC00B9">
        <w:rPr>
          <w:noProof/>
          <w:lang w:eastAsia="zh-CN"/>
        </w:rPr>
        <mc:AlternateContent>
          <mc:Choice Requires="wps">
            <w:drawing>
              <wp:anchor distT="0" distB="0" distL="114299" distR="114299" simplePos="0" relativeHeight="251676672" behindDoc="0" locked="0" layoutInCell="1" allowOverlap="1" wp14:anchorId="6E9945CE" wp14:editId="0917F4FD">
                <wp:simplePos x="0" y="0"/>
                <wp:positionH relativeFrom="column">
                  <wp:posOffset>5043804</wp:posOffset>
                </wp:positionH>
                <wp:positionV relativeFrom="paragraph">
                  <wp:posOffset>211455</wp:posOffset>
                </wp:positionV>
                <wp:extent cx="0" cy="438150"/>
                <wp:effectExtent l="76200" t="0" r="57150" b="5715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48CC48" id="AutoShape 69" o:spid="_x0000_s1026" type="#_x0000_t32" style="position:absolute;margin-left:397.15pt;margin-top:16.65pt;width:0;height:34.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2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82UgaDCuAL9K7WxokZ7Us3nS9JtDSlcdUS2P3i9nA8FZiEjehISNM1BmP3zSDHwI&#10;FIhsnRrbh5TAAzrFoZxvQ+Enj+h4SOE0v19ks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BPO6wi3wAAAAoBAAAPAAAA&#10;ZHJzL2Rvd25yZXYueG1sTI/BTsMwDIbvSLxDZCRuLGVFZStNJ2BC9DIktglxzBrTRjRO1WRbx9Nj&#10;xAFOlu1Pvz8Xi9F14oBDsJ4UXE8SEEi1N5YaBdvN09UMRIiajO48oYITBliU52eFzo0/0ise1rER&#10;HEIh1wraGPtcylC36HSY+B6Jdx9+cDpyOzTSDPrI4a6T0yTJpNOW+EKre3xssf5c752CuHw/tdlb&#10;/TC3L5vnVWa/qqpaKnV5Md7fgYg4xj8YfvRZHUp22vk9mSA6Bbfzm5RRBWnKlYHfwY7JZJqCLAv5&#10;/4XyGwAA//8DAFBLAQItABQABgAIAAAAIQC2gziS/gAAAOEBAAATAAAAAAAAAAAAAAAAAAAAAABb&#10;Q29udGVudF9UeXBlc10ueG1sUEsBAi0AFAAGAAgAAAAhADj9If/WAAAAlAEAAAsAAAAAAAAAAAAA&#10;AAAALwEAAF9yZWxzLy5yZWxzUEsBAi0AFAAGAAgAAAAhAAjQv/Y1AgAAXgQAAA4AAAAAAAAAAAAA&#10;AAAALgIAAGRycy9lMm9Eb2MueG1sUEsBAi0AFAAGAAgAAAAhAE87rCLfAAAACgEAAA8AAAAAAAAA&#10;AAAAAAAAjwQAAGRycy9kb3ducmV2LnhtbFBLBQYAAAAABAAEAPMAAACbBQAAAAA=&#10;">
                <v:stroke endarrow="block"/>
              </v:shape>
            </w:pict>
          </mc:Fallback>
        </mc:AlternateContent>
      </w:r>
      <w:r w:rsidRPr="00E82CF6">
        <w:rPr>
          <w:noProof/>
          <w:lang w:eastAsia="zh-CN"/>
        </w:rPr>
        <mc:AlternateContent>
          <mc:Choice Requires="wps">
            <w:drawing>
              <wp:anchor distT="4294967295" distB="4294967295" distL="114300" distR="114300" simplePos="0" relativeHeight="251672576" behindDoc="0" locked="0" layoutInCell="1" allowOverlap="1" wp14:anchorId="771E38D7" wp14:editId="5D779361">
                <wp:simplePos x="0" y="0"/>
                <wp:positionH relativeFrom="column">
                  <wp:posOffset>1836420</wp:posOffset>
                </wp:positionH>
                <wp:positionV relativeFrom="paragraph">
                  <wp:posOffset>211454</wp:posOffset>
                </wp:positionV>
                <wp:extent cx="3207385" cy="0"/>
                <wp:effectExtent l="0" t="0" r="31115" b="19050"/>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09213B" id="AutoShape 65" o:spid="_x0000_s1026" type="#_x0000_t32" style="position:absolute;margin-left:144.6pt;margin-top:16.65pt;width:252.5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83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Ng0DGowrIK5SWxtapEf1al40/e6Q0lVHVMtj9NvJQHIWMpJ3KeHiDJTZDZ81gxgC&#10;BeK0jo3tAyTMAR3jUk63pfCjRxQ+Tsbp42Q+xYh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augu8d4AAAAJAQAADwAAAGRycy9kb3ducmV2LnhtbEyPTU+D&#10;QBCG7yb9D5tp0ouxS8GPgixN08SDR9smXrfsCCg7S9ilYH+9YzzU23w8eeeZfDPZVpyx940jBatl&#10;BAKpdKahSsHx8HK3BuGDJqNbR6jgGz1sitlNrjPjRnrD8z5UgkPIZ1pBHUKXSenLGq32S9ch8e7D&#10;9VYHbvtKml6PHG5bGUfRo7S6Ib5Q6w53NZZf+8EqQD88rKJtaqvj62W8fY8vn2N3UGoxn7bPIAJO&#10;4QrDrz6rQ8FOJzeQ8aJVEK/TmFEFSZKAYOApvefi9DeQRS7/f1D8AAAA//8DAFBLAQItABQABgAI&#10;AAAAIQC2gziS/gAAAOEBAAATAAAAAAAAAAAAAAAAAAAAAABbQ29udGVudF9UeXBlc10ueG1sUEsB&#10;Ai0AFAAGAAgAAAAhADj9If/WAAAAlAEAAAsAAAAAAAAAAAAAAAAALwEAAF9yZWxzLy5yZWxzUEsB&#10;Ai0AFAAGAAgAAAAhAOGFHzchAgAAPQQAAA4AAAAAAAAAAAAAAAAALgIAAGRycy9lMm9Eb2MueG1s&#10;UEsBAi0AFAAGAAgAAAAhAGroLvHeAAAACQEAAA8AAAAAAAAAAAAAAAAAewQAAGRycy9kb3ducmV2&#10;LnhtbFBLBQYAAAAABAAEAPMAAACGBQAAAAA=&#10;"/>
            </w:pict>
          </mc:Fallback>
        </mc:AlternateContent>
      </w:r>
      <w:r w:rsidRPr="00E82CF6">
        <w:rPr>
          <w:noProof/>
          <w:lang w:eastAsia="zh-CN"/>
        </w:rPr>
        <mc:AlternateContent>
          <mc:Choice Requires="wps">
            <w:drawing>
              <wp:anchor distT="0" distB="0" distL="114299" distR="114299" simplePos="0" relativeHeight="251675648" behindDoc="0" locked="0" layoutInCell="1" allowOverlap="1" wp14:anchorId="4F5DD311" wp14:editId="5D77236B">
                <wp:simplePos x="0" y="0"/>
                <wp:positionH relativeFrom="column">
                  <wp:posOffset>3453764</wp:posOffset>
                </wp:positionH>
                <wp:positionV relativeFrom="paragraph">
                  <wp:posOffset>211455</wp:posOffset>
                </wp:positionV>
                <wp:extent cx="0" cy="438150"/>
                <wp:effectExtent l="76200" t="0" r="57150" b="5715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D5A606" id="AutoShape 68" o:spid="_x0000_s1026" type="#_x0000_t32" style="position:absolute;margin-left:271.95pt;margin-top:16.65pt;width:0;height:34.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Bw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qR&#10;Ij3M6PHgdSyN5otA0GBcAX6V2tnQIj2pZ/Ok6TeHlK46oloevV/OBoKzEJG8CQkbZ6DMfvikGfgQ&#10;KBDZOjW2DymBB3SKQznfhsJPHtHxkMJpfr/IZn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DP7UeD4AAAAAoBAAAPAAAA&#10;ZHJzL2Rvd25yZXYueG1sTI/BTsMwDIbvSLxDZCRuLGWBaitNJ2BC9DIktglxzJrQRDRO1WRbx9Nj&#10;xAGOtj/9/v5yMfqOHcwQXUAJ15MMmMEmaIethO3m6WoGLCaFWnUBjYSTibCozs9KVehwxFdzWKeW&#10;UQjGQkmwKfUF57Gxxqs4Cb1Bun2EwatE49ByPagjhfuOT7Ms5145pA9W9ebRmuZzvfcS0vL9ZPO3&#10;5mHuXjbPq9x91XW9lPLyYry/A5bMmP5g+NEndajIaRf2qCPrJNzeiDmhEoQQwAj4XeyIzKYCeFXy&#10;/xWqbwAAAP//AwBQSwECLQAUAAYACAAAACEAtoM4kv4AAADhAQAAEwAAAAAAAAAAAAAAAAAAAAAA&#10;W0NvbnRlbnRfVHlwZXNdLnhtbFBLAQItABQABgAIAAAAIQA4/SH/1gAAAJQBAAALAAAAAAAAAAAA&#10;AAAAAC8BAABfcmVscy8ucmVsc1BLAQItABQABgAIAAAAIQDExWBwNQIAAF4EAAAOAAAAAAAAAAAA&#10;AAAAAC4CAABkcnMvZTJvRG9jLnhtbFBLAQItABQABgAIAAAAIQDP7UeD4AAAAAoBAAAPAAAAAAAA&#10;AAAAAAAAAI8EAABkcnMvZG93bnJldi54bWxQSwUGAAAAAAQABADzAAAAnAUAAAAA&#10;">
                <v:stroke endarrow="block"/>
              </v:shape>
            </w:pict>
          </mc:Fallback>
        </mc:AlternateContent>
      </w:r>
      <w:r w:rsidRPr="00E82CF6">
        <w:rPr>
          <w:noProof/>
          <w:lang w:eastAsia="zh-CN"/>
        </w:rPr>
        <mc:AlternateContent>
          <mc:Choice Requires="wps">
            <w:drawing>
              <wp:anchor distT="0" distB="0" distL="114299" distR="114299" simplePos="0" relativeHeight="251674624" behindDoc="0" locked="0" layoutInCell="1" allowOverlap="1" wp14:anchorId="3E969D75" wp14:editId="33236653">
                <wp:simplePos x="0" y="0"/>
                <wp:positionH relativeFrom="column">
                  <wp:posOffset>1836419</wp:posOffset>
                </wp:positionH>
                <wp:positionV relativeFrom="paragraph">
                  <wp:posOffset>211455</wp:posOffset>
                </wp:positionV>
                <wp:extent cx="0" cy="438150"/>
                <wp:effectExtent l="76200" t="0" r="57150" b="5715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2D272B" id="AutoShape 67" o:spid="_x0000_s1026" type="#_x0000_t32" style="position:absolute;margin-left:144.6pt;margin-top:16.65pt;width:0;height:34.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OA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XR7D4Q1BtXgF+ltja0SE/qxTxp+s0hpauWqD2P3q9nA8FZiEjehYSNM1Bm13/WDHwI&#10;FIhsnRrbhZTAAzrFoZxvQ+Enj+hwSOE0v5tn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CZTx2i3wAAAAoBAAAPAAAA&#10;ZHJzL2Rvd25yZXYueG1sTI/BSsNAEIbvgu+wjODNbkwgtGk2RS1iLgq2Ih632Wk2mJ0N2W2b+vSO&#10;eNDjzHz88/3lanK9OOIYOk8KbmcJCKTGm45aBW/bx5s5iBA1Gd17QgVnDLCqLi9KXRh/olc8bmIr&#10;OIRCoRXYGIdCytBYdDrM/IDEt70fnY48jq00oz5xuOtlmiS5dLoj/mD1gA8Wm8/NwSmI64+zzd+b&#10;+0X3sn16zruvuq7XSl1fTXdLEBGn+AfDjz6rQ8VOO38gE0SvIJ0vUkYVZFkGgoHfxY7JJM1AVqX8&#10;X6H6BgAA//8DAFBLAQItABQABgAIAAAAIQC2gziS/gAAAOEBAAATAAAAAAAAAAAAAAAAAAAAAABb&#10;Q29udGVudF9UeXBlc10ueG1sUEsBAi0AFAAGAAgAAAAhADj9If/WAAAAlAEAAAsAAAAAAAAAAAAA&#10;AAAALwEAAF9yZWxzLy5yZWxzUEsBAi0AFAAGAAgAAAAhAIXu84A1AgAAXgQAAA4AAAAAAAAAAAAA&#10;AAAALgIAAGRycy9lMm9Eb2MueG1sUEsBAi0AFAAGAAgAAAAhAJlPHaLfAAAACgEAAA8AAAAAAAAA&#10;AAAAAAAAjwQAAGRycy9kb3ducmV2LnhtbFBLBQYAAAAABAAEAPMAAACbBQAAAAA=&#10;">
                <v:stroke endarrow="block"/>
              </v:shape>
            </w:pict>
          </mc:Fallback>
        </mc:AlternateContent>
      </w:r>
    </w:p>
    <w:p w:rsidR="00BF03E2" w:rsidRPr="00BC00B9" w:rsidRDefault="00BF03E2" w:rsidP="00BF03E2">
      <w:r w:rsidRPr="00BC00B9">
        <w:rPr>
          <w:noProof/>
          <w:lang w:eastAsia="zh-CN"/>
        </w:rPr>
        <mc:AlternateContent>
          <mc:Choice Requires="wps">
            <w:drawing>
              <wp:anchor distT="0" distB="0" distL="114300" distR="114300" simplePos="0" relativeHeight="251664384" behindDoc="0" locked="0" layoutInCell="1" allowOverlap="1" wp14:anchorId="7019494E" wp14:editId="151E164C">
                <wp:simplePos x="0" y="0"/>
                <wp:positionH relativeFrom="column">
                  <wp:posOffset>2526030</wp:posOffset>
                </wp:positionH>
                <wp:positionV relativeFrom="paragraph">
                  <wp:posOffset>238760</wp:posOffset>
                </wp:positionV>
                <wp:extent cx="1514475" cy="577215"/>
                <wp:effectExtent l="0" t="0" r="28575" b="13335"/>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77215"/>
                        </a:xfrm>
                        <a:prstGeom prst="rect">
                          <a:avLst/>
                        </a:prstGeom>
                        <a:solidFill>
                          <a:schemeClr val="bg1">
                            <a:lumMod val="85000"/>
                            <a:lumOff val="0"/>
                          </a:schemeClr>
                        </a:solidFill>
                        <a:ln w="9525">
                          <a:solidFill>
                            <a:srgbClr val="000000"/>
                          </a:solidFill>
                          <a:miter lim="800000"/>
                          <a:headEnd/>
                          <a:tailEnd/>
                        </a:ln>
                      </wps:spPr>
                      <wps:txbx>
                        <w:txbxContent>
                          <w:p w:rsidR="00BF03E2" w:rsidRPr="00E82CF6" w:rsidRDefault="00BF03E2" w:rsidP="00BF03E2">
                            <w:pPr>
                              <w:spacing w:line="240" w:lineRule="auto"/>
                              <w:jc w:val="center"/>
                              <w:rPr>
                                <w:b/>
                                <w:sz w:val="22"/>
                              </w:rPr>
                            </w:pPr>
                            <w:r w:rsidRPr="00E82CF6">
                              <w:rPr>
                                <w:b/>
                                <w:sz w:val="22"/>
                              </w:rPr>
                              <w:t>Living</w:t>
                            </w:r>
                          </w:p>
                          <w:p w:rsidR="00BF03E2" w:rsidRPr="00C26961" w:rsidRDefault="0074114D" w:rsidP="00BF03E2">
                            <w:pPr>
                              <w:spacing w:line="240" w:lineRule="auto"/>
                              <w:jc w:val="center"/>
                              <w:rPr>
                                <w:sz w:val="22"/>
                              </w:rPr>
                            </w:pPr>
                            <w:r w:rsidRPr="0074114D">
                              <w:rPr>
                                <w:i/>
                                <w:iCs/>
                                <w:sz w:val="22"/>
                                <w:lang w:val="de-DE"/>
                              </w:rPr>
                              <w:t>n</w:t>
                            </w:r>
                            <w:r w:rsidRPr="0074114D">
                              <w:rPr>
                                <w:sz w:val="22"/>
                              </w:rPr>
                              <w:t xml:space="preserve"> </w:t>
                            </w:r>
                            <w:r w:rsidR="00BF03E2" w:rsidRPr="00C26961">
                              <w:rPr>
                                <w:sz w:val="22"/>
                              </w:rPr>
                              <w:t>=</w:t>
                            </w:r>
                            <w:r w:rsidR="00BF03E2">
                              <w:rPr>
                                <w:sz w:val="22"/>
                              </w:rPr>
                              <w:t xml:space="preserve">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left:0;text-align:left;margin-left:198.9pt;margin-top:18.8pt;width:119.25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05FSwIAAI8EAAAOAAAAZHJzL2Uyb0RvYy54bWysVNtu2zAMfR+wfxD0vjjJ4qY14hRdug4D&#10;ugvQ7gNkWbaFSaImKbG7rx8lpVm6vQ17MSSSOoc8JL25nrQiB+G8BFPTxWxOiTAcWmn6mn57vHtz&#10;SYkPzLRMgRE1fRKeXm9fv9qMthJLGEC1whEEMb4abU2HEGxVFJ4PQjM/AysMOjtwmgW8ur5oHRsR&#10;XatiOZ9fFCO41jrgwnu03mYn3Sb8rhM8fOk6LwJRNcXcQvq69G3it9huWNU7ZgfJj2mwf8hCM2mQ&#10;9AR1ywIjeyf/gtKSO/DQhRkHXUDXSS5SDVjNYv5HNQ8DsyLVguJ4e5LJ/z9Y/vnw1RHZYu9QHsM0&#10;9uhRTIG8g4mUF1Gf0foKwx4sBoYJ7RibavX2Hvh3TwzsBmZ6ceMcjINgLea3iC+Ls6cZx0eQZvwE&#10;LfKwfYAENHVOR/FQDoLomMjTqTcxFx4py8VqtS4p4egr1+vlokwUrHp+bZ0PHwRoEg81ddj7hM4O&#10;9z7EbFj1HBLJPCjZ3kml0iXOm9gpRw4MJ6Xpc4VqrzHVbLss5/PjvKAZpyqbkwmh08RGhET0AlwZ&#10;Mtb0qlyWWbYXxK5vTrRIcOSIgOdhWgZcEyV1TS9PQayKYr83bRriwKTKZ3yszFH9KHiWPkzNlBr9&#10;9rmpDbRP2A4HeStwi/EwgPtJyYgbUVP/Y8+coER9NNjSK2xAXKF0WZXrJV7cuac59zDDEaqmgZJ8&#10;3IW8dnvrZD8gU5bYwA2OQSdTh+K85KyO6ePUJz2PGxrX6vyeon7/R7a/AAAA//8DAFBLAwQUAAYA&#10;CAAAACEAXzMGz+EAAAAKAQAADwAAAGRycy9kb3ducmV2LnhtbEyPwUrEMBCG74LvEEbwsrhpt5iu&#10;temyCHtSRKsUj2kT22IzKUl2t76940lvM8zHP99f7hY7sZPxYXQoIV0nwAx2To/YS3h/O9xsgYWo&#10;UKvJoZHwbQLsqsuLUhXanfHVnOrYMwrBUCgJQ4xzwXnoBmNVWLvZIN0+nbcq0up7rr06U7id+CZJ&#10;BLdqRPowqNk8DKb7qo9WQvuUP4r9ock7/bHyq7pJn5uXVMrrq2V/DyyaJf7B8KtP6lCRU+uOqAOb&#10;JGR3OalHGnIBjACRiQxYS+Rmewu8Kvn/CtUPAAAA//8DAFBLAQItABQABgAIAAAAIQC2gziS/gAA&#10;AOEBAAATAAAAAAAAAAAAAAAAAAAAAABbQ29udGVudF9UeXBlc10ueG1sUEsBAi0AFAAGAAgAAAAh&#10;ADj9If/WAAAAlAEAAAsAAAAAAAAAAAAAAAAALwEAAF9yZWxzLy5yZWxzUEsBAi0AFAAGAAgAAAAh&#10;ACTzTkVLAgAAjwQAAA4AAAAAAAAAAAAAAAAALgIAAGRycy9lMm9Eb2MueG1sUEsBAi0AFAAGAAgA&#10;AAAhAF8zBs/hAAAACgEAAA8AAAAAAAAAAAAAAAAApQQAAGRycy9kb3ducmV2LnhtbFBLBQYAAAAA&#10;BAAEAPMAAACzBQAAAAA=&#10;" fillcolor="#d8d8d8 [2732]">
                <v:textbox>
                  <w:txbxContent>
                    <w:p w:rsidR="00BF03E2" w:rsidRPr="00E82CF6" w:rsidRDefault="00BF03E2" w:rsidP="00BF03E2">
                      <w:pPr>
                        <w:spacing w:line="240" w:lineRule="auto"/>
                        <w:jc w:val="center"/>
                        <w:rPr>
                          <w:b/>
                          <w:sz w:val="22"/>
                        </w:rPr>
                      </w:pPr>
                      <w:r w:rsidRPr="00E82CF6">
                        <w:rPr>
                          <w:b/>
                          <w:sz w:val="22"/>
                        </w:rPr>
                        <w:t>Living</w:t>
                      </w:r>
                    </w:p>
                    <w:p w:rsidR="00BF03E2" w:rsidRPr="00C26961" w:rsidRDefault="0074114D" w:rsidP="00BF03E2">
                      <w:pPr>
                        <w:spacing w:line="240" w:lineRule="auto"/>
                        <w:jc w:val="center"/>
                        <w:rPr>
                          <w:sz w:val="22"/>
                        </w:rPr>
                      </w:pPr>
                      <w:r w:rsidRPr="0074114D">
                        <w:rPr>
                          <w:i/>
                          <w:iCs/>
                          <w:sz w:val="22"/>
                          <w:lang w:val="de-DE"/>
                        </w:rPr>
                        <w:t>n</w:t>
                      </w:r>
                      <w:r w:rsidRPr="0074114D">
                        <w:rPr>
                          <w:sz w:val="22"/>
                        </w:rPr>
                        <w:t xml:space="preserve"> </w:t>
                      </w:r>
                      <w:r w:rsidR="00BF03E2" w:rsidRPr="00C26961">
                        <w:rPr>
                          <w:sz w:val="22"/>
                        </w:rPr>
                        <w:t>=</w:t>
                      </w:r>
                      <w:r w:rsidR="00BF03E2">
                        <w:rPr>
                          <w:sz w:val="22"/>
                        </w:rPr>
                        <w:t xml:space="preserve"> 23</w:t>
                      </w:r>
                    </w:p>
                  </w:txbxContent>
                </v:textbox>
              </v:shape>
            </w:pict>
          </mc:Fallback>
        </mc:AlternateContent>
      </w:r>
      <w:r w:rsidRPr="00E82CF6">
        <w:rPr>
          <w:noProof/>
          <w:lang w:eastAsia="zh-CN"/>
        </w:rPr>
        <mc:AlternateContent>
          <mc:Choice Requires="wps">
            <w:drawing>
              <wp:anchor distT="0" distB="0" distL="114300" distR="114300" simplePos="0" relativeHeight="251665408" behindDoc="0" locked="0" layoutInCell="1" allowOverlap="1" wp14:anchorId="3E4A16BC" wp14:editId="3B56FBD2">
                <wp:simplePos x="0" y="0"/>
                <wp:positionH relativeFrom="column">
                  <wp:posOffset>4095115</wp:posOffset>
                </wp:positionH>
                <wp:positionV relativeFrom="paragraph">
                  <wp:posOffset>238760</wp:posOffset>
                </wp:positionV>
                <wp:extent cx="2019935" cy="577215"/>
                <wp:effectExtent l="0" t="0" r="18415" b="1333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577215"/>
                        </a:xfrm>
                        <a:prstGeom prst="rect">
                          <a:avLst/>
                        </a:prstGeom>
                        <a:solidFill>
                          <a:schemeClr val="bg1">
                            <a:lumMod val="85000"/>
                            <a:lumOff val="0"/>
                          </a:schemeClr>
                        </a:solidFill>
                        <a:ln w="9525">
                          <a:solidFill>
                            <a:srgbClr val="000000"/>
                          </a:solidFill>
                          <a:miter lim="800000"/>
                          <a:headEnd/>
                          <a:tailEnd/>
                        </a:ln>
                      </wps:spPr>
                      <wps:txbx>
                        <w:txbxContent>
                          <w:p w:rsidR="00BF03E2" w:rsidRPr="00E82CF6" w:rsidRDefault="00BF03E2" w:rsidP="00BF03E2">
                            <w:pPr>
                              <w:spacing w:line="240" w:lineRule="auto"/>
                              <w:jc w:val="center"/>
                              <w:rPr>
                                <w:b/>
                                <w:sz w:val="22"/>
                              </w:rPr>
                            </w:pPr>
                            <w:r w:rsidRPr="00E82CF6">
                              <w:rPr>
                                <w:b/>
                                <w:sz w:val="22"/>
                              </w:rPr>
                              <w:t>Unknown</w:t>
                            </w:r>
                          </w:p>
                          <w:p w:rsidR="00BF03E2" w:rsidRDefault="0074114D" w:rsidP="00BF03E2">
                            <w:pPr>
                              <w:spacing w:line="240" w:lineRule="auto"/>
                              <w:jc w:val="center"/>
                              <w:rPr>
                                <w:sz w:val="22"/>
                              </w:rPr>
                            </w:pPr>
                            <w:r w:rsidRPr="0074114D">
                              <w:rPr>
                                <w:i/>
                                <w:iCs/>
                                <w:sz w:val="22"/>
                                <w:lang w:val="de-DE"/>
                              </w:rPr>
                              <w:t>n</w:t>
                            </w:r>
                            <w:r w:rsidRPr="0074114D">
                              <w:rPr>
                                <w:sz w:val="22"/>
                              </w:rPr>
                              <w:t xml:space="preserve"> </w:t>
                            </w:r>
                            <w:r w:rsidR="00BF03E2">
                              <w:rPr>
                                <w:sz w:val="22"/>
                              </w:rPr>
                              <w:t>= 1</w:t>
                            </w:r>
                          </w:p>
                          <w:p w:rsidR="00BF03E2" w:rsidRPr="00C26961" w:rsidRDefault="00BF03E2" w:rsidP="00BF03E2">
                            <w:pPr>
                              <w:spacing w:line="240" w:lineRule="auto"/>
                              <w:jc w:val="center"/>
                              <w:rPr>
                                <w:sz w:val="22"/>
                              </w:rPr>
                            </w:pPr>
                            <w:r>
                              <w:rPr>
                                <w:sz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left:0;text-align:left;margin-left:322.45pt;margin-top:18.8pt;width:159.05pt;height:4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vSwIAAI4EAAAOAAAAZHJzL2Uyb0RvYy54bWysVNtu2zAMfR+wfxD0vjrJ4qUx4hRdug4D&#10;ugvQ7gNkWbaFSaImKbG7ry8lpVm6vQ17MSSSOoc8JL25mrQiB+G8BFPT+cWMEmE4tNL0Nf3+cPvm&#10;khIfmGmZAiNq+ig8vdq+frUZbSUWMIBqhSMIYnw12poOIdiqKDwfhGb+Aqww6OzAaRbw6vqidWxE&#10;dK2KxWz2rhjBtdYBF96j9SY76Tbhd53g4WvXeRGIqinmFtLXpW8Tv8V2w6reMTtIfkyD/UMWmkmD&#10;pCeoGxYY2Tv5F5SW3IGHLlxw0AV0neQi1YDVzGd/VHM/MCtSLSiOtyeZ/P+D5V8O3xyRbU3XlBim&#10;sUUPYgrkPUykXEV5RusrjLq3GBcmtGObU6ne3gH/4YmB3cBML66dg3EQrMX05vFlcfY04/gI0oyf&#10;oUUetg+QgKbO6agdqkEQHdv0eGpNzIWjEdVZr9+WlHD0lavVYl4mClY9v7bOh48CNImHmjpsfUJn&#10;hzsfYjaseg6JZB6UbG+lUukSx03slCMHhoPS9LlCtdeYarZdlrPZcVzQjEOVzcmE0GlgI0IiegGu&#10;DBlR3nJRZtleELu+OdEiwZEjAp6HaRlwS5TUNb08BbEqiv3BtGmGA5Mqn/GxMkf1o+BZ+jA1U+rz&#10;8rmpDbSP2A4HeSlwifEwgPtFyYgLUVP/c8+coER9MtjS9Xy5jBuULstytcCLO/c05x5mOELVNFCS&#10;j7uQt25vnewHZMoSG7jGMehk6lCcl5zVMX0c+qTncUHjVp3fU9Tv38j2CQAA//8DAFBLAwQUAAYA&#10;CAAAACEAVZCmaeIAAAAKAQAADwAAAGRycy9kb3ducmV2LnhtbEyPwU7DMBBE70j8g7VIXCrqpC1O&#10;G+JUFVJPoArSKuLoxCaJiNdR7Lbh71lOcFzt08ybbDvZnl3M6DuHEuJ5BMxg7XSHjYTTcf+wBuaD&#10;Qq16h0bCt/GwzW9vMpVqd8V3cylCwygEfaoktCEMKee+bo1Vfu4Gg/T7dKNVgc6x4XpUVwq3PV9E&#10;keBWdUgNrRrMc2vqr+JsJVSvyYvY7cuk1h+zcVaU8aF8i6W8v5t2T8CCmcIfDL/6pA45OVXujNqz&#10;XoJYrTaESlgmAhgBG7GkcRWRi/Uj8Dzj/yfkPwAAAP//AwBQSwECLQAUAAYACAAAACEAtoM4kv4A&#10;AADhAQAAEwAAAAAAAAAAAAAAAAAAAAAAW0NvbnRlbnRfVHlwZXNdLnhtbFBLAQItABQABgAIAAAA&#10;IQA4/SH/1gAAAJQBAAALAAAAAAAAAAAAAAAAAC8BAABfcmVscy8ucmVsc1BLAQItABQABgAIAAAA&#10;IQBsw/bvSwIAAI4EAAAOAAAAAAAAAAAAAAAAAC4CAABkcnMvZTJvRG9jLnhtbFBLAQItABQABgAI&#10;AAAAIQBVkKZp4gAAAAoBAAAPAAAAAAAAAAAAAAAAAKUEAABkcnMvZG93bnJldi54bWxQSwUGAAAA&#10;AAQABADzAAAAtAUAAAAA&#10;" fillcolor="#d8d8d8 [2732]">
                <v:textbox>
                  <w:txbxContent>
                    <w:p w:rsidR="00BF03E2" w:rsidRPr="00E82CF6" w:rsidRDefault="00BF03E2" w:rsidP="00BF03E2">
                      <w:pPr>
                        <w:spacing w:line="240" w:lineRule="auto"/>
                        <w:jc w:val="center"/>
                        <w:rPr>
                          <w:b/>
                          <w:sz w:val="22"/>
                        </w:rPr>
                      </w:pPr>
                      <w:r w:rsidRPr="00E82CF6">
                        <w:rPr>
                          <w:b/>
                          <w:sz w:val="22"/>
                        </w:rPr>
                        <w:t>Unknown</w:t>
                      </w:r>
                    </w:p>
                    <w:p w:rsidR="00BF03E2" w:rsidRDefault="0074114D" w:rsidP="00BF03E2">
                      <w:pPr>
                        <w:spacing w:line="240" w:lineRule="auto"/>
                        <w:jc w:val="center"/>
                        <w:rPr>
                          <w:sz w:val="22"/>
                        </w:rPr>
                      </w:pPr>
                      <w:r w:rsidRPr="0074114D">
                        <w:rPr>
                          <w:i/>
                          <w:iCs/>
                          <w:sz w:val="22"/>
                          <w:lang w:val="de-DE"/>
                        </w:rPr>
                        <w:t>n</w:t>
                      </w:r>
                      <w:r w:rsidRPr="0074114D">
                        <w:rPr>
                          <w:sz w:val="22"/>
                        </w:rPr>
                        <w:t xml:space="preserve"> </w:t>
                      </w:r>
                      <w:r w:rsidR="00BF03E2">
                        <w:rPr>
                          <w:sz w:val="22"/>
                        </w:rPr>
                        <w:t>= 1</w:t>
                      </w:r>
                    </w:p>
                    <w:p w:rsidR="00BF03E2" w:rsidRPr="00C26961" w:rsidRDefault="00BF03E2" w:rsidP="00BF03E2">
                      <w:pPr>
                        <w:spacing w:line="240" w:lineRule="auto"/>
                        <w:jc w:val="center"/>
                        <w:rPr>
                          <w:sz w:val="22"/>
                        </w:rPr>
                      </w:pPr>
                      <w:r>
                        <w:rPr>
                          <w:sz w:val="22"/>
                        </w:rPr>
                        <w:t>N=</w:t>
                      </w:r>
                    </w:p>
                  </w:txbxContent>
                </v:textbox>
              </v:shape>
            </w:pict>
          </mc:Fallback>
        </mc:AlternateContent>
      </w:r>
      <w:r w:rsidRPr="00E82CF6">
        <w:rPr>
          <w:noProof/>
          <w:lang w:eastAsia="zh-CN"/>
        </w:rPr>
        <mc:AlternateContent>
          <mc:Choice Requires="wps">
            <w:drawing>
              <wp:anchor distT="0" distB="0" distL="114300" distR="114300" simplePos="0" relativeHeight="251663360" behindDoc="0" locked="0" layoutInCell="1" allowOverlap="1" wp14:anchorId="130772BF" wp14:editId="1FC9B97E">
                <wp:simplePos x="0" y="0"/>
                <wp:positionH relativeFrom="column">
                  <wp:posOffset>1051560</wp:posOffset>
                </wp:positionH>
                <wp:positionV relativeFrom="paragraph">
                  <wp:posOffset>238760</wp:posOffset>
                </wp:positionV>
                <wp:extent cx="1392555" cy="577215"/>
                <wp:effectExtent l="0" t="0" r="17145" b="13335"/>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577215"/>
                        </a:xfrm>
                        <a:prstGeom prst="rect">
                          <a:avLst/>
                        </a:prstGeom>
                        <a:solidFill>
                          <a:schemeClr val="bg1">
                            <a:lumMod val="85000"/>
                            <a:lumOff val="0"/>
                          </a:schemeClr>
                        </a:solidFill>
                        <a:ln w="9525">
                          <a:solidFill>
                            <a:srgbClr val="000000"/>
                          </a:solidFill>
                          <a:miter lim="800000"/>
                          <a:headEnd/>
                          <a:tailEnd/>
                        </a:ln>
                      </wps:spPr>
                      <wps:txbx>
                        <w:txbxContent>
                          <w:p w:rsidR="00BF03E2" w:rsidRPr="00E82CF6" w:rsidRDefault="00BF03E2" w:rsidP="00BF03E2">
                            <w:pPr>
                              <w:spacing w:line="240" w:lineRule="auto"/>
                              <w:jc w:val="center"/>
                              <w:rPr>
                                <w:b/>
                                <w:sz w:val="22"/>
                              </w:rPr>
                            </w:pPr>
                            <w:r w:rsidRPr="00E82CF6">
                              <w:rPr>
                                <w:b/>
                                <w:sz w:val="22"/>
                              </w:rPr>
                              <w:t>Died</w:t>
                            </w:r>
                          </w:p>
                          <w:p w:rsidR="00BF03E2" w:rsidRPr="00C26961" w:rsidRDefault="0074114D" w:rsidP="00BF03E2">
                            <w:pPr>
                              <w:spacing w:line="240" w:lineRule="auto"/>
                              <w:jc w:val="center"/>
                              <w:rPr>
                                <w:sz w:val="22"/>
                              </w:rPr>
                            </w:pPr>
                            <w:r w:rsidRPr="0074114D">
                              <w:rPr>
                                <w:i/>
                                <w:iCs/>
                                <w:sz w:val="22"/>
                                <w:lang w:val="de-DE"/>
                              </w:rPr>
                              <w:t>n</w:t>
                            </w:r>
                            <w:r w:rsidRPr="0074114D">
                              <w:rPr>
                                <w:sz w:val="22"/>
                              </w:rPr>
                              <w:t xml:space="preserve"> </w:t>
                            </w:r>
                            <w:r w:rsidR="00BF03E2" w:rsidRPr="00C26961">
                              <w:rPr>
                                <w:sz w:val="22"/>
                              </w:rPr>
                              <w:t>=</w:t>
                            </w:r>
                            <w:r w:rsidR="00BF03E2">
                              <w:rPr>
                                <w:sz w:val="22"/>
                              </w:rPr>
                              <w:t xml:space="preserve"> </w:t>
                            </w:r>
                            <w:r w:rsidR="00BF03E2" w:rsidRPr="00C26961">
                              <w:rPr>
                                <w:sz w:val="22"/>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82.8pt;margin-top:18.8pt;width:109.65pt;height:4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yPSgIAAI4EAAAOAAAAZHJzL2Uyb0RvYy54bWysVNtu2zAMfR+wfxD0vjjJ6rUx6hRdug4D&#10;ugvQ7gNkWbaFSaImKbG7ry8luVm6vQ17MSSSOiTPIX15NWlFDsJ5Caamq8WSEmE4tNL0Nf3+cPvm&#10;ghIfmGmZAiNq+ig8vdq+fnU52kqsYQDVCkcQxPhqtDUdQrBVUXg+CM38Aqww6OzAaRbw6vqidWxE&#10;dK2K9XL5rhjBtdYBF96j9SY76Tbhd53g4WvXeRGIqinWFtLXpW8Tv8X2klW9Y3aQfC6D/UMVmkmD&#10;SY9QNywwsnfyLygtuQMPXVhw0AV0neQi9YDdrJZ/dHM/MCtSL0iOt0ea/P+D5V8O3xyRbU1RKMM0&#10;SvQgpkDew0TKMtIzWl9h1L3FuDChHWVOrXp7B/yHJwZ2AzO9uHYOxkGwFstbxZfFydOM4yNIM36G&#10;FvOwfYAENHVOR+6QDYLoKNPjUZpYC48p327WJRZEOPrK8/P1KhVXsOr5tXU+fBSgSTzU1KH0CZ0d&#10;7nyI1bDqOSQm86BkeyuVSpc4bmKnHDkwHJSmzx2qvcZSs+2iXC7ncUEzDlU2JxNCp4GNCCnRC3Bl&#10;yFjTTbkuM20vEru+OabFBHOOCHgapmXALVFSo0zHIFZFsj+YNs1wYFLlMz5WZmY/Ep6pD1MzJZ2P&#10;ojbQPqIcDvJS4BLjYQD3i5IRF6Km/ueeOUGJ+mRQ0s3q7CxuULqcledrvLhTT3PqYYYjVE0DJfm4&#10;C3nr9tbJfsBMmWID1zgGnUwKxXnJVc3l49AnPucFjVt1ek9Rv38j2ycAAAD//wMAUEsDBBQABgAI&#10;AAAAIQCKwNaR4QAAAAoBAAAPAAAAZHJzL2Rvd25yZXYueG1sTI/BTsMwEETvSPyDtUhcqtZJS5MQ&#10;4lQVUk8gBCmKODrxkkTEdmS7bfh7lhOcVqN5mp0pdrMe2RmdH6wREK8iYGhaqwbTCXg/HpYZMB+k&#10;UXK0BgV8o4ddeX1VyFzZi3nDcxU6RiHG51JAH8KUc+7bHrX0KzuhIe/TOi0DSddx5eSFwvXI11GU&#10;cC0HQx96OeFjj+1XddICmuf0Kdkf6rRVHwu3qOr4pX6Nhbi9mfcPwALO4Q+G3/pUHUrq1NiTUZ6N&#10;pJNtQqiATUqXgE12dw+sIWedbYGXBf8/ofwBAAD//wMAUEsBAi0AFAAGAAgAAAAhALaDOJL+AAAA&#10;4QEAABMAAAAAAAAAAAAAAAAAAAAAAFtDb250ZW50X1R5cGVzXS54bWxQSwECLQAUAAYACAAAACEA&#10;OP0h/9YAAACUAQAACwAAAAAAAAAAAAAAAAAvAQAAX3JlbHMvLnJlbHNQSwECLQAUAAYACAAAACEA&#10;KQrcj0oCAACOBAAADgAAAAAAAAAAAAAAAAAuAgAAZHJzL2Uyb0RvYy54bWxQSwECLQAUAAYACAAA&#10;ACEAisDWkeEAAAAKAQAADwAAAAAAAAAAAAAAAACkBAAAZHJzL2Rvd25yZXYueG1sUEsFBgAAAAAE&#10;AAQA8wAAALIFAAAAAA==&#10;" fillcolor="#d8d8d8 [2732]">
                <v:textbox>
                  <w:txbxContent>
                    <w:p w:rsidR="00BF03E2" w:rsidRPr="00E82CF6" w:rsidRDefault="00BF03E2" w:rsidP="00BF03E2">
                      <w:pPr>
                        <w:spacing w:line="240" w:lineRule="auto"/>
                        <w:jc w:val="center"/>
                        <w:rPr>
                          <w:b/>
                          <w:sz w:val="22"/>
                        </w:rPr>
                      </w:pPr>
                      <w:r w:rsidRPr="00E82CF6">
                        <w:rPr>
                          <w:b/>
                          <w:sz w:val="22"/>
                        </w:rPr>
                        <w:t>Died</w:t>
                      </w:r>
                    </w:p>
                    <w:p w:rsidR="00BF03E2" w:rsidRPr="00C26961" w:rsidRDefault="0074114D" w:rsidP="00BF03E2">
                      <w:pPr>
                        <w:spacing w:line="240" w:lineRule="auto"/>
                        <w:jc w:val="center"/>
                        <w:rPr>
                          <w:sz w:val="22"/>
                        </w:rPr>
                      </w:pPr>
                      <w:r w:rsidRPr="0074114D">
                        <w:rPr>
                          <w:i/>
                          <w:iCs/>
                          <w:sz w:val="22"/>
                          <w:lang w:val="de-DE"/>
                        </w:rPr>
                        <w:t>n</w:t>
                      </w:r>
                      <w:r w:rsidRPr="0074114D">
                        <w:rPr>
                          <w:sz w:val="22"/>
                        </w:rPr>
                        <w:t xml:space="preserve"> </w:t>
                      </w:r>
                      <w:r w:rsidR="00BF03E2" w:rsidRPr="00C26961">
                        <w:rPr>
                          <w:sz w:val="22"/>
                        </w:rPr>
                        <w:t>=</w:t>
                      </w:r>
                      <w:r w:rsidR="00BF03E2">
                        <w:rPr>
                          <w:sz w:val="22"/>
                        </w:rPr>
                        <w:t xml:space="preserve"> </w:t>
                      </w:r>
                      <w:r w:rsidR="00BF03E2" w:rsidRPr="00C26961">
                        <w:rPr>
                          <w:sz w:val="22"/>
                        </w:rPr>
                        <w:t>11</w:t>
                      </w:r>
                    </w:p>
                  </w:txbxContent>
                </v:textbox>
              </v:shape>
            </w:pict>
          </mc:Fallback>
        </mc:AlternateContent>
      </w:r>
    </w:p>
    <w:p w:rsidR="00BF03E2" w:rsidRPr="00BC00B9" w:rsidRDefault="00BF03E2" w:rsidP="00BF03E2">
      <w:r w:rsidRPr="00BC00B9">
        <w:rPr>
          <w:noProof/>
          <w:lang w:eastAsia="zh-CN"/>
        </w:rPr>
        <mc:AlternateContent>
          <mc:Choice Requires="wps">
            <w:drawing>
              <wp:anchor distT="0" distB="0" distL="114299" distR="114299" simplePos="0" relativeHeight="251678720" behindDoc="0" locked="0" layoutInCell="1" allowOverlap="1" wp14:anchorId="18DDE1C8" wp14:editId="132B6251">
                <wp:simplePos x="0" y="0"/>
                <wp:positionH relativeFrom="column">
                  <wp:posOffset>1836419</wp:posOffset>
                </wp:positionH>
                <wp:positionV relativeFrom="paragraph">
                  <wp:posOffset>405130</wp:posOffset>
                </wp:positionV>
                <wp:extent cx="0" cy="315595"/>
                <wp:effectExtent l="0" t="0" r="19050" b="2730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EEA29C" id="AutoShape 71" o:spid="_x0000_s1026" type="#_x0000_t32" style="position:absolute;margin-left:144.6pt;margin-top:31.9pt;width:0;height:24.8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5uHgIAADsEAAAOAAAAZHJzL2Uyb0RvYy54bWysU02P2jAQvVfqf7B8hyRsYCEirFYJ9LJt&#10;kXb7A4ztJFYTj2UbAqr632s7gZb2UlXNwfHHzJs3b2bWT+euRSeujQCZ42QaY8QlBSZkneMvb7vJ&#10;EiNjiWSkBclzfOEGP23ev1v3KuMzaKBlXCMHIk3Wqxw31qosigxteEfMFBSX7rEC3RHrjrqOmCa9&#10;Q+/aaBbHi6gHzZQGyo1xt+XwiDcBv6o4tZ+rynCL2hw7bjasOqwHv0abNclqTVQj6EiD/AOLjgjp&#10;gt6gSmIJOmrxB1QnqAYDlZ1S6CKoKkF5yMFlk8S/ZfPaEMVDLk4co24ymf8HSz+d9hoJluNHjCTp&#10;XImejxZCZPSYeH16ZTJnVsi99hnSs3xVL0C/GiShaIisebB+uyjnHDyiOxd/MMpFOfQfgTkb4gIE&#10;sc6V7jykkwGdQ00ut5rws0V0uKTu9iGZz1dzTyci2dVPaWM/cOiQ3+TYWE1E3dgCpHSFB52EKOT0&#10;YuzgeHXwQSXsRNuG+rcS9TlezWfz4GCgFcw/ejOj60PRanQivoPCN7K4M9NwlCyANZyw7bi3RLTD&#10;3rFupcdzeTk6425okW+reLVdbpfpJJ0ttpM0LsvJ865IJ4td8jgvH8qiKJPvnlqSZo1gjEvP7tqu&#10;Sfp37TAOztBot4a9yRDdowehHdnrP5AOhfW1HLriAOyy115aX2PXocF4nCY/Ar+eg9XPmd/8AAAA&#10;//8DAFBLAwQUAAYACAAAACEA7ovU+t4AAAAKAQAADwAAAGRycy9kb3ducmV2LnhtbEyPTW/CMAyG&#10;75P4D5GRdplG2iIQdE0RmrTDjnxIu4bGawuNUzUp7fj1M9phHG0/ev282Wa0jbhi52tHCuJZBAKp&#10;cKamUsHx8PG6AuGDJqMbR6jgBz1s8slTplPjBtrhdR9KwSHkU62gCqFNpfRFhVb7mWuR+PbtOqsD&#10;j10pTacHDreNTKJoKa2uiT9UusX3CovLvrcK0PeLONqubXn8vA0vX8ntPLQHpZ6n4/YNRMAx/MNw&#10;12d1yNnp5HoyXjQKktU6YVTBcs4VGPhbnJiM5wuQeSYfK+S/AAAA//8DAFBLAQItABQABgAIAAAA&#10;IQC2gziS/gAAAOEBAAATAAAAAAAAAAAAAAAAAAAAAABbQ29udGVudF9UeXBlc10ueG1sUEsBAi0A&#10;FAAGAAgAAAAhADj9If/WAAAAlAEAAAsAAAAAAAAAAAAAAAAALwEAAF9yZWxzLy5yZWxzUEsBAi0A&#10;FAAGAAgAAAAhAIyOzm4eAgAAOwQAAA4AAAAAAAAAAAAAAAAALgIAAGRycy9lMm9Eb2MueG1sUEsB&#10;Ai0AFAAGAAgAAAAhAO6L1PreAAAACgEAAA8AAAAAAAAAAAAAAAAAeAQAAGRycy9kb3ducmV2Lnht&#10;bFBLBQYAAAAABAAEAPMAAACDBQAAAAA=&#10;"/>
            </w:pict>
          </mc:Fallback>
        </mc:AlternateContent>
      </w:r>
    </w:p>
    <w:p w:rsidR="00BF03E2" w:rsidRPr="00BC00B9" w:rsidRDefault="00BF03E2" w:rsidP="00BF03E2">
      <w:r w:rsidRPr="00BC00B9">
        <w:rPr>
          <w:noProof/>
          <w:lang w:eastAsia="zh-CN"/>
        </w:rPr>
        <mc:AlternateContent>
          <mc:Choice Requires="wps">
            <w:drawing>
              <wp:anchor distT="4294967295" distB="4294967295" distL="114300" distR="114300" simplePos="0" relativeHeight="251677696" behindDoc="0" locked="0" layoutInCell="1" allowOverlap="1" wp14:anchorId="02677ACC" wp14:editId="56DE8E85">
                <wp:simplePos x="0" y="0"/>
                <wp:positionH relativeFrom="column">
                  <wp:posOffset>1010920</wp:posOffset>
                </wp:positionH>
                <wp:positionV relativeFrom="paragraph">
                  <wp:posOffset>309244</wp:posOffset>
                </wp:positionV>
                <wp:extent cx="2315210" cy="0"/>
                <wp:effectExtent l="0" t="0" r="27940" b="19050"/>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B97CC2" id="AutoShape 70" o:spid="_x0000_s1026" type="#_x0000_t32" style="position:absolute;margin-left:79.6pt;margin-top:24.35pt;width:182.3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Yt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o+hPoO2OZiVcmd8hvQkX/WLot8tkqpsiWx4sH47a3BOfEWjdy7+YjVE2Q+fFQMbAgFC&#10;sU616T0klAGdQk/Ot57wk0MUHtOHZJYm0Do66iKSj47aWPeJqx55ocDWGSKa1pVKSui8MkkIQ44v&#10;1nlaJB8dfFSptqLrwgB0Eg0FXs7SWXCwqhPMK72ZNc2+7Aw6Ej9C4Qs5gubezKiDZAGs5YRtrrIj&#10;orvIELyTHg8SAzpX6TIjP5bxcrPYLLJJls43kyyuqsnztswm823yOKseqrKskp+eWpLlrWCMS89u&#10;nNck+7t5uG7OZdJuE3srQ/QePdQLyI7/QDp01jfTL5jN94qdd2bsOIxoML6uk9+B+zvI90u//gUA&#10;AP//AwBQSwMEFAAGAAgAAAAhAOKRrUXeAAAACQEAAA8AAABkcnMvZG93bnJldi54bWxMj0FPwkAQ&#10;he8m/IfNmHAxsqVagdotISYePAokXJfu0Fa7s013Syu/3jEe4PjefHnzXrYebSPO2PnakYL5LAKB&#10;VDhTU6lgv3t/XILwQZPRjSNU8IMe1vnkLtOpcQN94nkbSsEh5FOtoAqhTaX0RYVW+5lrkfh2cp3V&#10;gWVXStPpgcNtI+MoepFW18QfKt3iW4XF97a3CtD3yTzarGy5/7gMD4f48jW0O6Wm9+PmFUTAMVxh&#10;+KvP1SHnTkfXk/GiYZ2sYkYVPC8XIBhI4ifecvw3ZJ7J2wX5LwAAAP//AwBQSwECLQAUAAYACAAA&#10;ACEAtoM4kv4AAADhAQAAEwAAAAAAAAAAAAAAAAAAAAAAW0NvbnRlbnRfVHlwZXNdLnhtbFBLAQIt&#10;ABQABgAIAAAAIQA4/SH/1gAAAJQBAAALAAAAAAAAAAAAAAAAAC8BAABfcmVscy8ucmVsc1BLAQIt&#10;ABQABgAIAAAAIQAfCIYtHwIAADwEAAAOAAAAAAAAAAAAAAAAAC4CAABkcnMvZTJvRG9jLnhtbFBL&#10;AQItABQABgAIAAAAIQDika1F3gAAAAkBAAAPAAAAAAAAAAAAAAAAAHkEAABkcnMvZG93bnJldi54&#10;bWxQSwUGAAAAAAQABADzAAAAhAUAAAAA&#10;"/>
            </w:pict>
          </mc:Fallback>
        </mc:AlternateContent>
      </w:r>
      <w:r w:rsidRPr="00E82CF6">
        <w:rPr>
          <w:noProof/>
          <w:lang w:eastAsia="zh-CN"/>
        </w:rPr>
        <mc:AlternateContent>
          <mc:Choice Requires="wps">
            <w:drawing>
              <wp:anchor distT="0" distB="0" distL="114300" distR="114300" simplePos="0" relativeHeight="251680768" behindDoc="0" locked="0" layoutInCell="1" allowOverlap="1" wp14:anchorId="330E56D1" wp14:editId="482559E1">
                <wp:simplePos x="0" y="0"/>
                <wp:positionH relativeFrom="column">
                  <wp:posOffset>3326130</wp:posOffset>
                </wp:positionH>
                <wp:positionV relativeFrom="paragraph">
                  <wp:posOffset>316230</wp:posOffset>
                </wp:positionV>
                <wp:extent cx="1905" cy="422910"/>
                <wp:effectExtent l="76200" t="0" r="74295" b="53340"/>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A245F7" id="AutoShape 73" o:spid="_x0000_s1026" type="#_x0000_t32" style="position:absolute;margin-left:261.9pt;margin-top:24.9pt;width:.15pt;height:3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UW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nd34X+DMYVYFaprQ0V0qN6MU+afnNI6aojquXR+vVkwDkLHsk7l3BxBrLshs+agQ2B&#10;BLFZx8b2ISS0AR3jTE63mfCjRxQ+ZosUkFFQ5JPJIosTS0hxdTXW+U9c9ygIJXbeEtF2vtJKwey1&#10;zWIicnhyPgAjxdUh5FV6I6SMFJAKDSVeTCfT6OC0FCwog5mz7a6SFh1IIFF8YpWgeWtm9V6xGKzj&#10;hK0vsidCgox8bI+3AhomOQ7Zes4wkhz2JkhneFKFjFA8AL5IZx59X6SL9Xw9z0f5ZLYe5Wldjx43&#10;VT6abbL7aX1XV1Wd/Qjgs7zoBGNcBfxXTmf533Hmsl1nNt5YfWtU8j567CiAvb4j6Dj9MPAzdXaa&#10;nbY2VBeIADSOxpeVC3vy9h6tfv0YVj8BAAD//wMAUEsDBBQABgAIAAAAIQBmETyi4gAAAAoBAAAP&#10;AAAAZHJzL2Rvd25yZXYueG1sTI/BTsMwDIbvk3iHyEjctrSlq1hpOgEToheQ2BDimDWhiWicqsm2&#10;jqfHnOBkWf70+/ur9eR6dtRjsB4FpIsEmMbWK4udgLfd4/wGWIgSlew9agFnHWBdX8wqWSp/wld9&#10;3MaOUQiGUgowMQ4l56E12smw8INGun360clI69hxNcoThbueZ0lScCct0gcjB/1gdPu1PTgBcfNx&#10;NsV7e7+yL7un58J+N02zEeLqcrq7BRb1FP9g+NUndajJae8PqALrBSyza1KPAvIVTQKWWZ4C2xOZ&#10;FjnwuuL/K9Q/AAAA//8DAFBLAQItABQABgAIAAAAIQC2gziS/gAAAOEBAAATAAAAAAAAAAAAAAAA&#10;AAAAAABbQ29udGVudF9UeXBlc10ueG1sUEsBAi0AFAAGAAgAAAAhADj9If/WAAAAlAEAAAsAAAAA&#10;AAAAAAAAAAAALwEAAF9yZWxzLy5yZWxzUEsBAi0AFAAGAAgAAAAhAJHUxRY4AgAAYAQAAA4AAAAA&#10;AAAAAAAAAAAALgIAAGRycy9lMm9Eb2MueG1sUEsBAi0AFAAGAAgAAAAhAGYRPKLiAAAACgEAAA8A&#10;AAAAAAAAAAAAAAAAkgQAAGRycy9kb3ducmV2LnhtbFBLBQYAAAAABAAEAPMAAAChBQAAAAA=&#10;">
                <v:stroke endarrow="block"/>
              </v:shape>
            </w:pict>
          </mc:Fallback>
        </mc:AlternateContent>
      </w:r>
      <w:r w:rsidRPr="00E82CF6">
        <w:rPr>
          <w:noProof/>
          <w:lang w:eastAsia="zh-CN"/>
        </w:rPr>
        <mc:AlternateContent>
          <mc:Choice Requires="wps">
            <w:drawing>
              <wp:anchor distT="0" distB="0" distL="114299" distR="114299" simplePos="0" relativeHeight="251679744" behindDoc="0" locked="0" layoutInCell="1" allowOverlap="1" wp14:anchorId="5BF5F14A" wp14:editId="05369AF3">
                <wp:simplePos x="0" y="0"/>
                <wp:positionH relativeFrom="column">
                  <wp:posOffset>1026159</wp:posOffset>
                </wp:positionH>
                <wp:positionV relativeFrom="paragraph">
                  <wp:posOffset>316230</wp:posOffset>
                </wp:positionV>
                <wp:extent cx="0" cy="422910"/>
                <wp:effectExtent l="76200" t="0" r="57150" b="53340"/>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DA2087" id="AutoShape 72" o:spid="_x0000_s1026" type="#_x0000_t32" style="position:absolute;margin-left:80.8pt;margin-top:24.9pt;width:0;height:33.3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G3NAIAAF0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AiNF&#10;ehjR48HrWBnd54GfwbgS3Gq1taFDelLP5knTbw4pXXdE7Xn0fjkbCM5CRPImJGycgSq74ZNm4EOg&#10;QCTr1No+pAQa0CnO5HybCT95RMdDCqdFni+yOK6ElNc4Y53/yHWPglFh5y0R+87XWikYvLZZrEKO&#10;T84HVKS8BoSiSm+ElHH+UqGhwotZPosBTkvBwmVwc3a/q6VFRxIUFH+xRbh57Wb1QbGYrOOErS+2&#10;J0KCjXzkxlsBbEmOQ7WeM4wkh0cTrBGeVKEidA6AL9Yoou+LdLGer+fFpMjv1pMibZrJ46YuJneb&#10;7H7WfGjqusl+BPBZUXaCMa4C/qugs+LvBHN5WqMUb5K+EZW8zR4ZBbDX/wg6jj5Me9TNTrPz1obu&#10;ggpAw9H58t7CI3m9j16/vgqrnwAAAP//AwBQSwMEFAAGAAgAAAAhAKp18UzeAAAACgEAAA8AAABk&#10;cnMvZG93bnJldi54bWxMj0FPwzAMhe9I/IfISNxYWjRFrDSdgAnRC0hsCHHMGtNUNE7VZFvHr8fj&#10;Ajc/++n5e+Vy8r3Y4xi7QBryWQYCqQm2o1bD2+bx6gZETIas6QOhhiNGWFbnZ6UpbDjQK+7XqRUc&#10;QrEwGlxKQyFlbBx6E2dhQOLbZxi9SSzHVtrRHDjc9/I6y5T0piP+4MyADw6br/XOa0irj6NT7839&#10;onvZPD2r7ruu65XWlxfT3S2IhFP6M8MJn9GhYqZt2JGNometcsVWDfMFVzgZfhdbHnI1B1mV8n+F&#10;6gcAAP//AwBQSwECLQAUAAYACAAAACEAtoM4kv4AAADhAQAAEwAAAAAAAAAAAAAAAAAAAAAAW0Nv&#10;bnRlbnRfVHlwZXNdLnhtbFBLAQItABQABgAIAAAAIQA4/SH/1gAAAJQBAAALAAAAAAAAAAAAAAAA&#10;AC8BAABfcmVscy8ucmVsc1BLAQItABQABgAIAAAAIQCst6G3NAIAAF0EAAAOAAAAAAAAAAAAAAAA&#10;AC4CAABkcnMvZTJvRG9jLnhtbFBLAQItABQABgAIAAAAIQCqdfFM3gAAAAoBAAAPAAAAAAAAAAAA&#10;AAAAAI4EAABkcnMvZG93bnJldi54bWxQSwUGAAAAAAQABADzAAAAmQUAAAAA&#10;">
                <v:stroke endarrow="block"/>
              </v:shape>
            </w:pict>
          </mc:Fallback>
        </mc:AlternateContent>
      </w:r>
    </w:p>
    <w:p w:rsidR="00BF03E2" w:rsidRPr="00BC00B9" w:rsidRDefault="00BF03E2" w:rsidP="00BF03E2">
      <w:r w:rsidRPr="00BC00B9">
        <w:rPr>
          <w:noProof/>
          <w:lang w:eastAsia="zh-CN"/>
        </w:rPr>
        <mc:AlternateContent>
          <mc:Choice Requires="wps">
            <w:drawing>
              <wp:anchor distT="0" distB="0" distL="114300" distR="114300" simplePos="0" relativeHeight="251667456" behindDoc="0" locked="0" layoutInCell="1" allowOverlap="1" wp14:anchorId="1AE30172" wp14:editId="11BB297D">
                <wp:simplePos x="0" y="0"/>
                <wp:positionH relativeFrom="column">
                  <wp:posOffset>2389505</wp:posOffset>
                </wp:positionH>
                <wp:positionV relativeFrom="paragraph">
                  <wp:posOffset>328295</wp:posOffset>
                </wp:positionV>
                <wp:extent cx="1821815" cy="811530"/>
                <wp:effectExtent l="0" t="0" r="26035" b="2667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811530"/>
                        </a:xfrm>
                        <a:prstGeom prst="rect">
                          <a:avLst/>
                        </a:prstGeom>
                        <a:solidFill>
                          <a:schemeClr val="bg1">
                            <a:lumMod val="85000"/>
                            <a:lumOff val="0"/>
                          </a:schemeClr>
                        </a:solidFill>
                        <a:ln w="9525">
                          <a:solidFill>
                            <a:srgbClr val="000000"/>
                          </a:solidFill>
                          <a:miter lim="800000"/>
                          <a:headEnd/>
                          <a:tailEnd/>
                        </a:ln>
                      </wps:spPr>
                      <wps:txbx>
                        <w:txbxContent>
                          <w:p w:rsidR="00BF03E2" w:rsidRPr="00E82CF6" w:rsidRDefault="00BF03E2" w:rsidP="00BF03E2">
                            <w:pPr>
                              <w:spacing w:line="240" w:lineRule="auto"/>
                              <w:jc w:val="center"/>
                              <w:rPr>
                                <w:b/>
                                <w:sz w:val="22"/>
                              </w:rPr>
                            </w:pPr>
                            <w:r w:rsidRPr="00E82CF6">
                              <w:rPr>
                                <w:b/>
                                <w:sz w:val="22"/>
                              </w:rPr>
                              <w:t>Date/cause of death unknown</w:t>
                            </w:r>
                          </w:p>
                          <w:p w:rsidR="00BF03E2" w:rsidRPr="00C26961" w:rsidRDefault="0074114D" w:rsidP="00BF03E2">
                            <w:pPr>
                              <w:spacing w:line="240" w:lineRule="auto"/>
                              <w:jc w:val="center"/>
                              <w:rPr>
                                <w:sz w:val="22"/>
                              </w:rPr>
                            </w:pPr>
                            <w:r w:rsidRPr="0074114D">
                              <w:rPr>
                                <w:i/>
                                <w:iCs/>
                                <w:sz w:val="22"/>
                                <w:lang w:val="de-DE"/>
                              </w:rPr>
                              <w:t>n</w:t>
                            </w:r>
                            <w:r w:rsidRPr="0074114D">
                              <w:rPr>
                                <w:sz w:val="22"/>
                              </w:rPr>
                              <w:t xml:space="preserve"> </w:t>
                            </w:r>
                            <w:r w:rsidR="00BF03E2" w:rsidRPr="00C26961">
                              <w:rPr>
                                <w:sz w:val="22"/>
                              </w:rPr>
                              <w:t>=</w:t>
                            </w:r>
                            <w:r w:rsidR="00BF03E2">
                              <w:rPr>
                                <w:sz w:val="22"/>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2" type="#_x0000_t202" style="position:absolute;left:0;text-align:left;margin-left:188.15pt;margin-top:25.85pt;width:143.45pt;height:6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sxSwIAAI4EAAAOAAAAZHJzL2Uyb0RvYy54bWysVNtu3CAQfa/Uf0C8N15v4nTXijdKk6aq&#10;lF6kpB+AMbZRgaHArp1+fQfY3W7at6ovFgxw5sw5M766nrUiO+G8BNPQ8mxBiTAcOmmGhn57un+z&#10;osQHZjqmwIiGPgtPrzevX11NthZLGEF1whEEMb6ebEPHEGxdFJ6PQjN/BlYYPOzBaRZw64aic2xC&#10;dK2K5WJxWUzgOuuAC+8xepcP6Sbh973g4UvfexGIaihyC+nr0reN32JzxerBMTtKvqfB/oGFZtJg&#10;0iPUHQuMbJ38C0pL7sBDH8446AL6XnKRasBqysUf1TyOzIpUC4rj7VEm//9g+efdV0dk19BzSgzT&#10;aNGTmAN5BzOp1lGeyfoabz1avBdmjKPNqVRvH4B/98TA7cjMIG6cg2kUrEN6ZXxZnDzNOD6CtNMn&#10;6DAP2wZIQHPvdNQO1SCIjjY9H62JXHhMuVqWq7KihOPZqiyr8+RdwerDa+t8+CBAk7hoqEPrEzrb&#10;PfgQ2bD6cCUm86Bkdy+VSpvYbuJWObJj2CjtkCtUW41Uc2xVLRb7dsEwNlUOH1ikho0IKdELcGXI&#10;1NB1tayybC8Su6E9psUE+xzI9QWElgGnREmNtR8vsTqK/d50qYcDkyqv8bEye/Wj4Fn6MLdz8vny&#10;YGoL3TPa4SAPBQ4xLkZwPymZcCAa6n9smROUqI8GLV2XFxdxgtLmonq7xI07PWlPT5jhCNXQQEle&#10;3oY8dVvr5DBipiyxgRtsg14mh2K/ZFZ7+tj0Sc/9gMapOt2nW79/I5tfAAAA//8DAFBLAwQUAAYA&#10;CAAAACEAjlCzteEAAAAKAQAADwAAAGRycy9kb3ducmV2LnhtbEyPQUvEMBCF74L/IYzgZXHTbtlE&#10;a9NlEfakiFYpHtNmbIvNpDTZ3frvjSc9Du/jvW+K3WJHdsLZD44UpOsEGFLrzECdgve3w80tMB80&#10;GT06QgXf6GFXXl4UOjfuTK94qkLHYgn5XCvoQ5hyzn3bo9V+7SakmH262eoQz7njZtbnWG5HvkkS&#10;wa0eKC70esKHHtuv6mgVNE/yUewPtWzNx2peVXX6XL+kSl1fLft7YAGX8AfDr35UhzI6Ne5IxrNR&#10;QSZFFlEF21QCi4AQ2QZYE0l5twVeFvz/C+UPAAAA//8DAFBLAQItABQABgAIAAAAIQC2gziS/gAA&#10;AOEBAAATAAAAAAAAAAAAAAAAAAAAAABbQ29udGVudF9UeXBlc10ueG1sUEsBAi0AFAAGAAgAAAAh&#10;ADj9If/WAAAAlAEAAAsAAAAAAAAAAAAAAAAALwEAAF9yZWxzLy5yZWxzUEsBAi0AFAAGAAgAAAAh&#10;AHNAGzFLAgAAjgQAAA4AAAAAAAAAAAAAAAAALgIAAGRycy9lMm9Eb2MueG1sUEsBAi0AFAAGAAgA&#10;AAAhAI5Qs7XhAAAACgEAAA8AAAAAAAAAAAAAAAAApQQAAGRycy9kb3ducmV2LnhtbFBLBQYAAAAA&#10;BAAEAPMAAACzBQAAAAA=&#10;" fillcolor="#d8d8d8 [2732]">
                <v:textbox>
                  <w:txbxContent>
                    <w:p w:rsidR="00BF03E2" w:rsidRPr="00E82CF6" w:rsidRDefault="00BF03E2" w:rsidP="00BF03E2">
                      <w:pPr>
                        <w:spacing w:line="240" w:lineRule="auto"/>
                        <w:jc w:val="center"/>
                        <w:rPr>
                          <w:b/>
                          <w:sz w:val="22"/>
                        </w:rPr>
                      </w:pPr>
                      <w:r w:rsidRPr="00E82CF6">
                        <w:rPr>
                          <w:b/>
                          <w:sz w:val="22"/>
                        </w:rPr>
                        <w:t>Date/cause of death unknown</w:t>
                      </w:r>
                    </w:p>
                    <w:p w:rsidR="00BF03E2" w:rsidRPr="00C26961" w:rsidRDefault="0074114D" w:rsidP="00BF03E2">
                      <w:pPr>
                        <w:spacing w:line="240" w:lineRule="auto"/>
                        <w:jc w:val="center"/>
                        <w:rPr>
                          <w:sz w:val="22"/>
                        </w:rPr>
                      </w:pPr>
                      <w:r w:rsidRPr="0074114D">
                        <w:rPr>
                          <w:i/>
                          <w:iCs/>
                          <w:sz w:val="22"/>
                          <w:lang w:val="de-DE"/>
                        </w:rPr>
                        <w:t>n</w:t>
                      </w:r>
                      <w:r w:rsidRPr="0074114D">
                        <w:rPr>
                          <w:sz w:val="22"/>
                        </w:rPr>
                        <w:t xml:space="preserve"> </w:t>
                      </w:r>
                      <w:r w:rsidR="00BF03E2" w:rsidRPr="00C26961">
                        <w:rPr>
                          <w:sz w:val="22"/>
                        </w:rPr>
                        <w:t>=</w:t>
                      </w:r>
                      <w:r w:rsidR="00BF03E2">
                        <w:rPr>
                          <w:sz w:val="22"/>
                        </w:rPr>
                        <w:t xml:space="preserve"> 3</w:t>
                      </w:r>
                    </w:p>
                  </w:txbxContent>
                </v:textbox>
              </v:shape>
            </w:pict>
          </mc:Fallback>
        </mc:AlternateContent>
      </w:r>
      <w:r w:rsidRPr="00E82CF6">
        <w:rPr>
          <w:noProof/>
          <w:lang w:eastAsia="zh-CN"/>
        </w:rPr>
        <mc:AlternateContent>
          <mc:Choice Requires="wps">
            <w:drawing>
              <wp:anchor distT="0" distB="0" distL="114300" distR="114300" simplePos="0" relativeHeight="251666432" behindDoc="0" locked="0" layoutInCell="1" allowOverlap="1" wp14:anchorId="5433674B" wp14:editId="530E7BA4">
                <wp:simplePos x="0" y="0"/>
                <wp:positionH relativeFrom="column">
                  <wp:posOffset>301625</wp:posOffset>
                </wp:positionH>
                <wp:positionV relativeFrom="paragraph">
                  <wp:posOffset>328295</wp:posOffset>
                </wp:positionV>
                <wp:extent cx="1712595" cy="2026920"/>
                <wp:effectExtent l="0" t="0" r="20955" b="11430"/>
                <wp:wrapNone/>
                <wp:docPr id="2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2026920"/>
                        </a:xfrm>
                        <a:prstGeom prst="rect">
                          <a:avLst/>
                        </a:prstGeom>
                        <a:solidFill>
                          <a:schemeClr val="bg1">
                            <a:lumMod val="85000"/>
                            <a:lumOff val="0"/>
                          </a:schemeClr>
                        </a:solidFill>
                        <a:ln w="9525">
                          <a:solidFill>
                            <a:srgbClr val="000000"/>
                          </a:solidFill>
                          <a:miter lim="800000"/>
                          <a:headEnd/>
                          <a:tailEnd/>
                        </a:ln>
                      </wps:spPr>
                      <wps:txbx>
                        <w:txbxContent>
                          <w:p w:rsidR="00BF03E2" w:rsidRPr="00E82CF6" w:rsidRDefault="00BF03E2" w:rsidP="00BF03E2">
                            <w:pPr>
                              <w:spacing w:line="240" w:lineRule="auto"/>
                              <w:jc w:val="center"/>
                              <w:rPr>
                                <w:b/>
                                <w:sz w:val="22"/>
                              </w:rPr>
                            </w:pPr>
                            <w:r w:rsidRPr="00E82CF6">
                              <w:rPr>
                                <w:b/>
                                <w:sz w:val="22"/>
                              </w:rPr>
                              <w:t>Date/cause of death known</w:t>
                            </w:r>
                          </w:p>
                          <w:p w:rsidR="00BF03E2" w:rsidRDefault="0074114D" w:rsidP="00BF03E2">
                            <w:pPr>
                              <w:spacing w:line="240" w:lineRule="auto"/>
                              <w:jc w:val="center"/>
                              <w:rPr>
                                <w:sz w:val="22"/>
                              </w:rPr>
                            </w:pPr>
                            <w:r w:rsidRPr="0074114D">
                              <w:rPr>
                                <w:i/>
                                <w:iCs/>
                                <w:sz w:val="22"/>
                                <w:lang w:val="de-DE"/>
                              </w:rPr>
                              <w:t>n</w:t>
                            </w:r>
                            <w:r w:rsidRPr="0074114D">
                              <w:rPr>
                                <w:sz w:val="22"/>
                              </w:rPr>
                              <w:t xml:space="preserve"> </w:t>
                            </w:r>
                            <w:r w:rsidR="00BF03E2">
                              <w:rPr>
                                <w:sz w:val="22"/>
                              </w:rPr>
                              <w:t>= 8</w:t>
                            </w:r>
                          </w:p>
                          <w:p w:rsidR="00BF03E2" w:rsidRDefault="0074114D" w:rsidP="00BF03E2">
                            <w:pPr>
                              <w:spacing w:line="240" w:lineRule="auto"/>
                              <w:jc w:val="left"/>
                              <w:rPr>
                                <w:sz w:val="22"/>
                              </w:rPr>
                            </w:pPr>
                            <w:r w:rsidRPr="0074114D">
                              <w:rPr>
                                <w:i/>
                                <w:iCs/>
                                <w:sz w:val="22"/>
                                <w:lang w:val="de-DE"/>
                              </w:rPr>
                              <w:t>n</w:t>
                            </w:r>
                            <w:r w:rsidRPr="0074114D">
                              <w:rPr>
                                <w:sz w:val="22"/>
                              </w:rPr>
                              <w:t xml:space="preserve"> </w:t>
                            </w:r>
                            <w:r w:rsidR="00BF03E2">
                              <w:rPr>
                                <w:sz w:val="22"/>
                              </w:rPr>
                              <w:t xml:space="preserve">= 1 E. </w:t>
                            </w:r>
                            <w:proofErr w:type="spellStart"/>
                            <w:r w:rsidR="00BF03E2">
                              <w:rPr>
                                <w:sz w:val="22"/>
                              </w:rPr>
                              <w:t>multilocularis</w:t>
                            </w:r>
                            <w:proofErr w:type="spellEnd"/>
                          </w:p>
                          <w:p w:rsidR="00BF03E2" w:rsidRDefault="0074114D" w:rsidP="00BF03E2">
                            <w:pPr>
                              <w:spacing w:line="240" w:lineRule="auto"/>
                              <w:jc w:val="left"/>
                              <w:rPr>
                                <w:sz w:val="22"/>
                              </w:rPr>
                            </w:pPr>
                            <w:r w:rsidRPr="0074114D">
                              <w:rPr>
                                <w:i/>
                                <w:iCs/>
                                <w:sz w:val="22"/>
                                <w:lang w:val="de-DE"/>
                              </w:rPr>
                              <w:t>n</w:t>
                            </w:r>
                            <w:r w:rsidRPr="0074114D">
                              <w:rPr>
                                <w:sz w:val="22"/>
                              </w:rPr>
                              <w:t xml:space="preserve"> </w:t>
                            </w:r>
                            <w:r w:rsidR="00BF03E2">
                              <w:rPr>
                                <w:sz w:val="22"/>
                              </w:rPr>
                              <w:t>= 1 Renal carcinoma</w:t>
                            </w:r>
                          </w:p>
                          <w:p w:rsidR="00BF03E2" w:rsidRDefault="0074114D" w:rsidP="00BF03E2">
                            <w:pPr>
                              <w:spacing w:line="240" w:lineRule="auto"/>
                              <w:jc w:val="left"/>
                              <w:rPr>
                                <w:sz w:val="22"/>
                              </w:rPr>
                            </w:pPr>
                            <w:r w:rsidRPr="0074114D">
                              <w:rPr>
                                <w:i/>
                                <w:iCs/>
                                <w:sz w:val="22"/>
                                <w:lang w:val="de-DE"/>
                              </w:rPr>
                              <w:t>n</w:t>
                            </w:r>
                            <w:r w:rsidRPr="0074114D">
                              <w:rPr>
                                <w:sz w:val="22"/>
                              </w:rPr>
                              <w:t xml:space="preserve"> </w:t>
                            </w:r>
                            <w:r w:rsidR="00BF03E2">
                              <w:rPr>
                                <w:sz w:val="22"/>
                              </w:rPr>
                              <w:t>= 2 Stroke</w:t>
                            </w:r>
                          </w:p>
                          <w:p w:rsidR="00BF03E2" w:rsidRPr="00C26961" w:rsidRDefault="0074114D" w:rsidP="00BF03E2">
                            <w:pPr>
                              <w:spacing w:line="240" w:lineRule="auto"/>
                              <w:jc w:val="left"/>
                              <w:rPr>
                                <w:sz w:val="22"/>
                              </w:rPr>
                            </w:pPr>
                            <w:r w:rsidRPr="0074114D">
                              <w:rPr>
                                <w:i/>
                                <w:iCs/>
                                <w:sz w:val="22"/>
                                <w:lang w:val="de-DE"/>
                              </w:rPr>
                              <w:t>n</w:t>
                            </w:r>
                            <w:r w:rsidRPr="0074114D">
                              <w:rPr>
                                <w:sz w:val="22"/>
                              </w:rPr>
                              <w:t xml:space="preserve"> </w:t>
                            </w:r>
                            <w:r w:rsidR="00BF03E2">
                              <w:rPr>
                                <w:sz w:val="22"/>
                              </w:rPr>
                              <w:t>= 4 old 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3" type="#_x0000_t202" style="position:absolute;left:0;text-align:left;margin-left:23.75pt;margin-top:25.85pt;width:134.85pt;height:15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AmTQIAAJAEAAAOAAAAZHJzL2Uyb0RvYy54bWysVNuO0zAQfUfiHyy/06Sh2W2jpqulyyKk&#10;5SLt8gGO4yQWvmG7TcrXM7bb0sIb4iWyx/aZM+fMZH03SYH2zDquVY3nsxwjpqhuuepr/O3l8c0S&#10;I+eJaonQitX4wBy+27x+tR5NxQo9aNEyiwBEuWo0NR68N1WWOTowSdxMG6bgsNNWEg9b22etJSOg&#10;S5EVeX6Tjdq2xmrKnIPoQzrEm4jfdYz6L13nmEeixsDNx6+N3yZ8s82aVL0lZuD0SIP8AwtJuIKk&#10;Z6gH4gnaWf4XlOTUaqc7P6NaZrrrOGWxBqhmnv9RzfNADIu1gDjOnGVy/w+Wft5/tYi3NS7eYqSI&#10;BI9e2OTROz2hchn0GY2r4NqzgYt+gjj4HGt15knT7w4pvR2I6tm9tXocGGmB3zy8zC6eJhwXQJrx&#10;k24hD9l5HYGmzsogHsiBAB18Opy9CVxoSHk7L8pViRGFsyIvblZFdC8j1em5sc5/YFqisKixBfMj&#10;PNk/OR/okOp0JWRzWvD2kQsRN6Hh2FZYtCfQKk2fShQ7CVxTbFnm+bFhIAxtlcInFrFlA0JMdAUu&#10;FBprvCqLMul2ldj2zTktJDjmAK5XEJJ7mBPBZY2X50ukCmq/V23sYk+4SGt4LNRR/qB40t5PzRSd&#10;vj252uj2AH5YncYCxhgWg7Y/MRphJGrsfuyIZRiJjwo8Xc0XizBDcbMob8EAZC9PmssToihA1dhj&#10;lJZbn+ZuZyzvB8iUJFb6Hvqg49Gh0DCJ1ZE+tH3U8ziiYa4u9/HW7x/J5hcAAAD//wMAUEsDBBQA&#10;BgAIAAAAIQBApJsd4AAAAAkBAAAPAAAAZHJzL2Rvd25yZXYueG1sTI/BTsMwEETvSPyDtUhcKuq4&#10;0BpCnKpC6gmEIKCIoxObJCJeR7bbhr9nOcFtVjOaeVtsZzeyow1x8KhALDNgFltvBuwUvL/tr26B&#10;xaTR6NGjVfBtI2zL87NC58af8NUeq9QxKsGYawV9SlPOeWx763Rc+skieZ8+OJ3oDB03QZ+o3I18&#10;lWUb7vSAtNDryT70tv2qDk5B8yQfN7t9LVvzsQiLqhbP9YtQ6vJi3t0DS3ZOf2H4xSd0KImp8Qc0&#10;kY0KbuSakgrWQgIj/1rIFbCGhMzugJcF//9B+QMAAP//AwBQSwECLQAUAAYACAAAACEAtoM4kv4A&#10;AADhAQAAEwAAAAAAAAAAAAAAAAAAAAAAW0NvbnRlbnRfVHlwZXNdLnhtbFBLAQItABQABgAIAAAA&#10;IQA4/SH/1gAAAJQBAAALAAAAAAAAAAAAAAAAAC8BAABfcmVscy8ucmVsc1BLAQItABQABgAIAAAA&#10;IQBO7rAmTQIAAJAEAAAOAAAAAAAAAAAAAAAAAC4CAABkcnMvZTJvRG9jLnhtbFBLAQItABQABgAI&#10;AAAAIQBApJsd4AAAAAkBAAAPAAAAAAAAAAAAAAAAAKcEAABkcnMvZG93bnJldi54bWxQSwUGAAAA&#10;AAQABADzAAAAtAUAAAAA&#10;" fillcolor="#d8d8d8 [2732]">
                <v:textbox>
                  <w:txbxContent>
                    <w:p w:rsidR="00BF03E2" w:rsidRPr="00E82CF6" w:rsidRDefault="00BF03E2" w:rsidP="00BF03E2">
                      <w:pPr>
                        <w:spacing w:line="240" w:lineRule="auto"/>
                        <w:jc w:val="center"/>
                        <w:rPr>
                          <w:b/>
                          <w:sz w:val="22"/>
                        </w:rPr>
                      </w:pPr>
                      <w:r w:rsidRPr="00E82CF6">
                        <w:rPr>
                          <w:b/>
                          <w:sz w:val="22"/>
                        </w:rPr>
                        <w:t>Date/cause of death known</w:t>
                      </w:r>
                    </w:p>
                    <w:p w:rsidR="00BF03E2" w:rsidRDefault="0074114D" w:rsidP="00BF03E2">
                      <w:pPr>
                        <w:spacing w:line="240" w:lineRule="auto"/>
                        <w:jc w:val="center"/>
                        <w:rPr>
                          <w:sz w:val="22"/>
                        </w:rPr>
                      </w:pPr>
                      <w:r w:rsidRPr="0074114D">
                        <w:rPr>
                          <w:i/>
                          <w:iCs/>
                          <w:sz w:val="22"/>
                          <w:lang w:val="de-DE"/>
                        </w:rPr>
                        <w:t>n</w:t>
                      </w:r>
                      <w:r w:rsidRPr="0074114D">
                        <w:rPr>
                          <w:sz w:val="22"/>
                        </w:rPr>
                        <w:t xml:space="preserve"> </w:t>
                      </w:r>
                      <w:r w:rsidR="00BF03E2">
                        <w:rPr>
                          <w:sz w:val="22"/>
                        </w:rPr>
                        <w:t>= 8</w:t>
                      </w:r>
                    </w:p>
                    <w:p w:rsidR="00BF03E2" w:rsidRDefault="0074114D" w:rsidP="00BF03E2">
                      <w:pPr>
                        <w:spacing w:line="240" w:lineRule="auto"/>
                        <w:jc w:val="left"/>
                        <w:rPr>
                          <w:sz w:val="22"/>
                        </w:rPr>
                      </w:pPr>
                      <w:r w:rsidRPr="0074114D">
                        <w:rPr>
                          <w:i/>
                          <w:iCs/>
                          <w:sz w:val="22"/>
                          <w:lang w:val="de-DE"/>
                        </w:rPr>
                        <w:t>n</w:t>
                      </w:r>
                      <w:r w:rsidRPr="0074114D">
                        <w:rPr>
                          <w:sz w:val="22"/>
                        </w:rPr>
                        <w:t xml:space="preserve"> </w:t>
                      </w:r>
                      <w:r w:rsidR="00BF03E2">
                        <w:rPr>
                          <w:sz w:val="22"/>
                        </w:rPr>
                        <w:t xml:space="preserve">= 1 E. </w:t>
                      </w:r>
                      <w:proofErr w:type="spellStart"/>
                      <w:r w:rsidR="00BF03E2">
                        <w:rPr>
                          <w:sz w:val="22"/>
                        </w:rPr>
                        <w:t>multilocularis</w:t>
                      </w:r>
                      <w:proofErr w:type="spellEnd"/>
                    </w:p>
                    <w:p w:rsidR="00BF03E2" w:rsidRDefault="0074114D" w:rsidP="00BF03E2">
                      <w:pPr>
                        <w:spacing w:line="240" w:lineRule="auto"/>
                        <w:jc w:val="left"/>
                        <w:rPr>
                          <w:sz w:val="22"/>
                        </w:rPr>
                      </w:pPr>
                      <w:r w:rsidRPr="0074114D">
                        <w:rPr>
                          <w:i/>
                          <w:iCs/>
                          <w:sz w:val="22"/>
                          <w:lang w:val="de-DE"/>
                        </w:rPr>
                        <w:t>n</w:t>
                      </w:r>
                      <w:r w:rsidRPr="0074114D">
                        <w:rPr>
                          <w:sz w:val="22"/>
                        </w:rPr>
                        <w:t xml:space="preserve"> </w:t>
                      </w:r>
                      <w:r w:rsidR="00BF03E2">
                        <w:rPr>
                          <w:sz w:val="22"/>
                        </w:rPr>
                        <w:t>= 1 Renal carcinoma</w:t>
                      </w:r>
                    </w:p>
                    <w:p w:rsidR="00BF03E2" w:rsidRDefault="0074114D" w:rsidP="00BF03E2">
                      <w:pPr>
                        <w:spacing w:line="240" w:lineRule="auto"/>
                        <w:jc w:val="left"/>
                        <w:rPr>
                          <w:sz w:val="22"/>
                        </w:rPr>
                      </w:pPr>
                      <w:r w:rsidRPr="0074114D">
                        <w:rPr>
                          <w:i/>
                          <w:iCs/>
                          <w:sz w:val="22"/>
                          <w:lang w:val="de-DE"/>
                        </w:rPr>
                        <w:t>n</w:t>
                      </w:r>
                      <w:r w:rsidRPr="0074114D">
                        <w:rPr>
                          <w:sz w:val="22"/>
                        </w:rPr>
                        <w:t xml:space="preserve"> </w:t>
                      </w:r>
                      <w:r w:rsidR="00BF03E2">
                        <w:rPr>
                          <w:sz w:val="22"/>
                        </w:rPr>
                        <w:t>= 2 Stroke</w:t>
                      </w:r>
                    </w:p>
                    <w:p w:rsidR="00BF03E2" w:rsidRPr="00C26961" w:rsidRDefault="0074114D" w:rsidP="00BF03E2">
                      <w:pPr>
                        <w:spacing w:line="240" w:lineRule="auto"/>
                        <w:jc w:val="left"/>
                        <w:rPr>
                          <w:sz w:val="22"/>
                        </w:rPr>
                      </w:pPr>
                      <w:r w:rsidRPr="0074114D">
                        <w:rPr>
                          <w:i/>
                          <w:iCs/>
                          <w:sz w:val="22"/>
                          <w:lang w:val="de-DE"/>
                        </w:rPr>
                        <w:t>n</w:t>
                      </w:r>
                      <w:r w:rsidRPr="0074114D">
                        <w:rPr>
                          <w:sz w:val="22"/>
                        </w:rPr>
                        <w:t xml:space="preserve"> </w:t>
                      </w:r>
                      <w:bookmarkStart w:id="36" w:name="_GoBack"/>
                      <w:bookmarkEnd w:id="36"/>
                      <w:r w:rsidR="00BF03E2">
                        <w:rPr>
                          <w:sz w:val="22"/>
                        </w:rPr>
                        <w:t>= 4 old age</w:t>
                      </w:r>
                    </w:p>
                  </w:txbxContent>
                </v:textbox>
              </v:shape>
            </w:pict>
          </mc:Fallback>
        </mc:AlternateContent>
      </w:r>
    </w:p>
    <w:p w:rsidR="00BF03E2" w:rsidRPr="00BC00B9" w:rsidRDefault="00BF03E2" w:rsidP="00BF03E2"/>
    <w:p w:rsidR="00BF03E2" w:rsidRPr="00BC00B9" w:rsidRDefault="00BF03E2" w:rsidP="00BF03E2"/>
    <w:p w:rsidR="00BF03E2" w:rsidRPr="00BC00B9" w:rsidRDefault="00BF03E2" w:rsidP="00BF03E2"/>
    <w:p w:rsidR="00BF03E2" w:rsidRPr="00C33D68" w:rsidRDefault="00BF03E2" w:rsidP="00BF03E2"/>
    <w:p w:rsidR="00BF03E2" w:rsidRPr="00BC00B9" w:rsidRDefault="00BF03E2" w:rsidP="00BF03E2"/>
    <w:p w:rsidR="00BF03E2" w:rsidRPr="00BC00B9" w:rsidRDefault="00BF03E2" w:rsidP="00BF03E2"/>
    <w:p w:rsidR="00BF03E2" w:rsidRPr="00BF03E2" w:rsidRDefault="00BF03E2" w:rsidP="00DA04E1">
      <w:pPr>
        <w:spacing w:after="0"/>
        <w:rPr>
          <w:b/>
          <w:szCs w:val="24"/>
          <w:lang w:eastAsia="zh-CN"/>
        </w:rPr>
      </w:pPr>
    </w:p>
    <w:sectPr w:rsidR="00BF03E2" w:rsidRPr="00BF03E2" w:rsidSect="00F242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D9" w:rsidRDefault="00F32AD9" w:rsidP="009A05FA">
      <w:pPr>
        <w:spacing w:after="0" w:line="240" w:lineRule="auto"/>
      </w:pPr>
      <w:r>
        <w:separator/>
      </w:r>
    </w:p>
  </w:endnote>
  <w:endnote w:type="continuationSeparator" w:id="0">
    <w:p w:rsidR="00F32AD9" w:rsidRDefault="00F32AD9" w:rsidP="009A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D9" w:rsidRDefault="00F32AD9" w:rsidP="009A05FA">
      <w:pPr>
        <w:spacing w:after="0" w:line="240" w:lineRule="auto"/>
      </w:pPr>
      <w:r>
        <w:separator/>
      </w:r>
    </w:p>
  </w:footnote>
  <w:footnote w:type="continuationSeparator" w:id="0">
    <w:p w:rsidR="00F32AD9" w:rsidRDefault="00F32AD9" w:rsidP="009A0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35B64"/>
    <w:multiLevelType w:val="hybridMultilevel"/>
    <w:tmpl w:val="D75A523A"/>
    <w:lvl w:ilvl="0" w:tplc="92F8B532">
      <w:start w:val="1"/>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A57DD1"/>
    <w:multiLevelType w:val="hybridMultilevel"/>
    <w:tmpl w:val="3566ED10"/>
    <w:lvl w:ilvl="0" w:tplc="087A6A9A">
      <w:start w:val="50"/>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311618"/>
    <w:multiLevelType w:val="hybridMultilevel"/>
    <w:tmpl w:val="CB76204C"/>
    <w:lvl w:ilvl="0" w:tplc="9A72B664">
      <w:start w:val="1"/>
      <w:numFmt w:val="decimal"/>
      <w:lvlText w:val="%1"/>
      <w:lvlJc w:val="left"/>
      <w:pPr>
        <w:ind w:left="720" w:hanging="360"/>
      </w:pPr>
      <w:rPr>
        <w:rFonts w:ascii="Times New Roman" w:hAnsi="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CB4391"/>
    <w:multiLevelType w:val="hybridMultilevel"/>
    <w:tmpl w:val="9B8E3CAE"/>
    <w:lvl w:ilvl="0" w:tplc="B25E3CCA">
      <w:start w:val="50"/>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7C283E"/>
    <w:multiLevelType w:val="hybridMultilevel"/>
    <w:tmpl w:val="74BA7F98"/>
    <w:lvl w:ilvl="0" w:tplc="E11EE43C">
      <w:start w:val="1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atzer Wolfgang">
    <w15:presenceInfo w15:providerId="None" w15:userId="Kratzer Wolfg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06"/>
    <w:rsid w:val="000000E6"/>
    <w:rsid w:val="00000335"/>
    <w:rsid w:val="00000E12"/>
    <w:rsid w:val="00001EAC"/>
    <w:rsid w:val="00003F8E"/>
    <w:rsid w:val="00005910"/>
    <w:rsid w:val="000155BC"/>
    <w:rsid w:val="00015D9D"/>
    <w:rsid w:val="00023640"/>
    <w:rsid w:val="0002480E"/>
    <w:rsid w:val="000270C1"/>
    <w:rsid w:val="00030AC0"/>
    <w:rsid w:val="000352ED"/>
    <w:rsid w:val="00035C85"/>
    <w:rsid w:val="00036241"/>
    <w:rsid w:val="00036F05"/>
    <w:rsid w:val="00037CFA"/>
    <w:rsid w:val="00040AB1"/>
    <w:rsid w:val="00045CE3"/>
    <w:rsid w:val="0004655D"/>
    <w:rsid w:val="00050AAE"/>
    <w:rsid w:val="00050BE9"/>
    <w:rsid w:val="00052CB1"/>
    <w:rsid w:val="00052F93"/>
    <w:rsid w:val="000533CC"/>
    <w:rsid w:val="00054613"/>
    <w:rsid w:val="0006056A"/>
    <w:rsid w:val="00062F19"/>
    <w:rsid w:val="0006434C"/>
    <w:rsid w:val="00064913"/>
    <w:rsid w:val="000707D8"/>
    <w:rsid w:val="00071585"/>
    <w:rsid w:val="00073AE5"/>
    <w:rsid w:val="00074550"/>
    <w:rsid w:val="0008076A"/>
    <w:rsid w:val="00080B9E"/>
    <w:rsid w:val="00082155"/>
    <w:rsid w:val="000825DC"/>
    <w:rsid w:val="000843FC"/>
    <w:rsid w:val="00085090"/>
    <w:rsid w:val="000966F5"/>
    <w:rsid w:val="0009798A"/>
    <w:rsid w:val="000B07C2"/>
    <w:rsid w:val="000C050C"/>
    <w:rsid w:val="000C1548"/>
    <w:rsid w:val="000C356B"/>
    <w:rsid w:val="000C3F35"/>
    <w:rsid w:val="000C4F3E"/>
    <w:rsid w:val="000C5157"/>
    <w:rsid w:val="000D1B41"/>
    <w:rsid w:val="000E0416"/>
    <w:rsid w:val="000E07E8"/>
    <w:rsid w:val="000E7987"/>
    <w:rsid w:val="000E7E47"/>
    <w:rsid w:val="000F0ADB"/>
    <w:rsid w:val="000F1A87"/>
    <w:rsid w:val="000F1EE2"/>
    <w:rsid w:val="000F60ED"/>
    <w:rsid w:val="000F7416"/>
    <w:rsid w:val="0010403B"/>
    <w:rsid w:val="0010656F"/>
    <w:rsid w:val="00111116"/>
    <w:rsid w:val="00112943"/>
    <w:rsid w:val="00113A0B"/>
    <w:rsid w:val="00115012"/>
    <w:rsid w:val="001169E3"/>
    <w:rsid w:val="00121D2F"/>
    <w:rsid w:val="0013000C"/>
    <w:rsid w:val="0013472C"/>
    <w:rsid w:val="00140736"/>
    <w:rsid w:val="001408A1"/>
    <w:rsid w:val="0014127C"/>
    <w:rsid w:val="00141E2D"/>
    <w:rsid w:val="001422AD"/>
    <w:rsid w:val="00142AA7"/>
    <w:rsid w:val="00150019"/>
    <w:rsid w:val="0015013A"/>
    <w:rsid w:val="0015087B"/>
    <w:rsid w:val="00150D82"/>
    <w:rsid w:val="00164716"/>
    <w:rsid w:val="00164C51"/>
    <w:rsid w:val="0016615E"/>
    <w:rsid w:val="00167CAD"/>
    <w:rsid w:val="001752FB"/>
    <w:rsid w:val="00175EB9"/>
    <w:rsid w:val="001760C1"/>
    <w:rsid w:val="0018333E"/>
    <w:rsid w:val="00184F31"/>
    <w:rsid w:val="0018652B"/>
    <w:rsid w:val="00186D7E"/>
    <w:rsid w:val="00186FC4"/>
    <w:rsid w:val="00193042"/>
    <w:rsid w:val="00193249"/>
    <w:rsid w:val="00193564"/>
    <w:rsid w:val="0019442F"/>
    <w:rsid w:val="00194ACE"/>
    <w:rsid w:val="00194F10"/>
    <w:rsid w:val="001A17E7"/>
    <w:rsid w:val="001A19BB"/>
    <w:rsid w:val="001A6DBA"/>
    <w:rsid w:val="001B0783"/>
    <w:rsid w:val="001B3139"/>
    <w:rsid w:val="001B6E88"/>
    <w:rsid w:val="001C0426"/>
    <w:rsid w:val="001C06FC"/>
    <w:rsid w:val="001C1AE5"/>
    <w:rsid w:val="001C2BE5"/>
    <w:rsid w:val="001C457E"/>
    <w:rsid w:val="001C539D"/>
    <w:rsid w:val="001C592A"/>
    <w:rsid w:val="001C70DF"/>
    <w:rsid w:val="001D25E7"/>
    <w:rsid w:val="001D38DE"/>
    <w:rsid w:val="001E29CF"/>
    <w:rsid w:val="001E395B"/>
    <w:rsid w:val="001E582F"/>
    <w:rsid w:val="001F0453"/>
    <w:rsid w:val="001F4534"/>
    <w:rsid w:val="001F7D29"/>
    <w:rsid w:val="001F7DA2"/>
    <w:rsid w:val="002075FA"/>
    <w:rsid w:val="00207D7B"/>
    <w:rsid w:val="00210A37"/>
    <w:rsid w:val="00211B92"/>
    <w:rsid w:val="00212A60"/>
    <w:rsid w:val="00224663"/>
    <w:rsid w:val="00225764"/>
    <w:rsid w:val="00225F51"/>
    <w:rsid w:val="00227E34"/>
    <w:rsid w:val="002315E8"/>
    <w:rsid w:val="0023425E"/>
    <w:rsid w:val="002426E4"/>
    <w:rsid w:val="00246105"/>
    <w:rsid w:val="00250B4E"/>
    <w:rsid w:val="00257F23"/>
    <w:rsid w:val="002615DE"/>
    <w:rsid w:val="00261707"/>
    <w:rsid w:val="00264F07"/>
    <w:rsid w:val="0026658A"/>
    <w:rsid w:val="00266D60"/>
    <w:rsid w:val="00267F58"/>
    <w:rsid w:val="00270827"/>
    <w:rsid w:val="00274176"/>
    <w:rsid w:val="0027550B"/>
    <w:rsid w:val="002813D4"/>
    <w:rsid w:val="00282815"/>
    <w:rsid w:val="00282EB5"/>
    <w:rsid w:val="00283D13"/>
    <w:rsid w:val="0029147C"/>
    <w:rsid w:val="00291DEC"/>
    <w:rsid w:val="00293D8B"/>
    <w:rsid w:val="0029401D"/>
    <w:rsid w:val="00294124"/>
    <w:rsid w:val="002A20E7"/>
    <w:rsid w:val="002A56C6"/>
    <w:rsid w:val="002A7B8F"/>
    <w:rsid w:val="002A7F78"/>
    <w:rsid w:val="002B0F29"/>
    <w:rsid w:val="002B16F9"/>
    <w:rsid w:val="002B2F07"/>
    <w:rsid w:val="002B5FE8"/>
    <w:rsid w:val="002B6016"/>
    <w:rsid w:val="002C279B"/>
    <w:rsid w:val="002C30CC"/>
    <w:rsid w:val="002C3630"/>
    <w:rsid w:val="002C4C43"/>
    <w:rsid w:val="002C6CAA"/>
    <w:rsid w:val="002C75D3"/>
    <w:rsid w:val="002C7677"/>
    <w:rsid w:val="002E0445"/>
    <w:rsid w:val="002E518B"/>
    <w:rsid w:val="002E5CC6"/>
    <w:rsid w:val="002E79E0"/>
    <w:rsid w:val="002F0724"/>
    <w:rsid w:val="002F10AF"/>
    <w:rsid w:val="002F16EC"/>
    <w:rsid w:val="002F691F"/>
    <w:rsid w:val="002F6FC9"/>
    <w:rsid w:val="002F7961"/>
    <w:rsid w:val="00302E19"/>
    <w:rsid w:val="00303553"/>
    <w:rsid w:val="00304462"/>
    <w:rsid w:val="003052DD"/>
    <w:rsid w:val="003104CD"/>
    <w:rsid w:val="00310C42"/>
    <w:rsid w:val="00312588"/>
    <w:rsid w:val="003128B6"/>
    <w:rsid w:val="003142AA"/>
    <w:rsid w:val="0031522B"/>
    <w:rsid w:val="003160AB"/>
    <w:rsid w:val="003219EF"/>
    <w:rsid w:val="00326530"/>
    <w:rsid w:val="00326859"/>
    <w:rsid w:val="00330353"/>
    <w:rsid w:val="0033171D"/>
    <w:rsid w:val="003320F4"/>
    <w:rsid w:val="00334C1B"/>
    <w:rsid w:val="003367BA"/>
    <w:rsid w:val="00340EF6"/>
    <w:rsid w:val="00344F91"/>
    <w:rsid w:val="0036248D"/>
    <w:rsid w:val="003637C4"/>
    <w:rsid w:val="00365DA3"/>
    <w:rsid w:val="003708DF"/>
    <w:rsid w:val="00377CC3"/>
    <w:rsid w:val="00386032"/>
    <w:rsid w:val="0038738B"/>
    <w:rsid w:val="00390E35"/>
    <w:rsid w:val="00391499"/>
    <w:rsid w:val="00392FBE"/>
    <w:rsid w:val="00394783"/>
    <w:rsid w:val="003A142A"/>
    <w:rsid w:val="003A1476"/>
    <w:rsid w:val="003A4988"/>
    <w:rsid w:val="003A5647"/>
    <w:rsid w:val="003A7A07"/>
    <w:rsid w:val="003B3A2D"/>
    <w:rsid w:val="003B3E60"/>
    <w:rsid w:val="003B43BD"/>
    <w:rsid w:val="003B5A5E"/>
    <w:rsid w:val="003B72A8"/>
    <w:rsid w:val="003C4C7C"/>
    <w:rsid w:val="003E421A"/>
    <w:rsid w:val="003E4308"/>
    <w:rsid w:val="003F21E9"/>
    <w:rsid w:val="003F2411"/>
    <w:rsid w:val="003F2945"/>
    <w:rsid w:val="00406674"/>
    <w:rsid w:val="0041432F"/>
    <w:rsid w:val="00415877"/>
    <w:rsid w:val="0042017D"/>
    <w:rsid w:val="00424BB1"/>
    <w:rsid w:val="00425441"/>
    <w:rsid w:val="00425661"/>
    <w:rsid w:val="00427C79"/>
    <w:rsid w:val="0043078A"/>
    <w:rsid w:val="004316C9"/>
    <w:rsid w:val="00432F3E"/>
    <w:rsid w:val="00434889"/>
    <w:rsid w:val="004445F3"/>
    <w:rsid w:val="00445443"/>
    <w:rsid w:val="004548AB"/>
    <w:rsid w:val="004609F5"/>
    <w:rsid w:val="0046417F"/>
    <w:rsid w:val="00464FEB"/>
    <w:rsid w:val="0046505B"/>
    <w:rsid w:val="00465EF6"/>
    <w:rsid w:val="004706A1"/>
    <w:rsid w:val="00474A8F"/>
    <w:rsid w:val="00474D9C"/>
    <w:rsid w:val="00475D57"/>
    <w:rsid w:val="00476287"/>
    <w:rsid w:val="00476C4D"/>
    <w:rsid w:val="0048220C"/>
    <w:rsid w:val="00482F68"/>
    <w:rsid w:val="00486454"/>
    <w:rsid w:val="00487061"/>
    <w:rsid w:val="004873CB"/>
    <w:rsid w:val="00491098"/>
    <w:rsid w:val="00491C6D"/>
    <w:rsid w:val="00491D1E"/>
    <w:rsid w:val="00491E56"/>
    <w:rsid w:val="004933F7"/>
    <w:rsid w:val="004A1AA3"/>
    <w:rsid w:val="004B1603"/>
    <w:rsid w:val="004B77A3"/>
    <w:rsid w:val="004C1436"/>
    <w:rsid w:val="004C3D1F"/>
    <w:rsid w:val="004C3D46"/>
    <w:rsid w:val="004C74B4"/>
    <w:rsid w:val="004D013D"/>
    <w:rsid w:val="004D256B"/>
    <w:rsid w:val="004D3E19"/>
    <w:rsid w:val="004E0840"/>
    <w:rsid w:val="004E7F4C"/>
    <w:rsid w:val="004F1A8D"/>
    <w:rsid w:val="004F56E8"/>
    <w:rsid w:val="00505E37"/>
    <w:rsid w:val="00506CBB"/>
    <w:rsid w:val="00510D5A"/>
    <w:rsid w:val="00512854"/>
    <w:rsid w:val="00515800"/>
    <w:rsid w:val="005162FD"/>
    <w:rsid w:val="0051651A"/>
    <w:rsid w:val="00520D24"/>
    <w:rsid w:val="005224D3"/>
    <w:rsid w:val="00533500"/>
    <w:rsid w:val="00536CF8"/>
    <w:rsid w:val="005375F8"/>
    <w:rsid w:val="0053791C"/>
    <w:rsid w:val="0054167A"/>
    <w:rsid w:val="005423A7"/>
    <w:rsid w:val="005436D5"/>
    <w:rsid w:val="00543C4E"/>
    <w:rsid w:val="00544623"/>
    <w:rsid w:val="00553091"/>
    <w:rsid w:val="00556B68"/>
    <w:rsid w:val="00560656"/>
    <w:rsid w:val="00561244"/>
    <w:rsid w:val="0056383C"/>
    <w:rsid w:val="005644A0"/>
    <w:rsid w:val="00566726"/>
    <w:rsid w:val="00567554"/>
    <w:rsid w:val="00567AF9"/>
    <w:rsid w:val="005727E8"/>
    <w:rsid w:val="00577651"/>
    <w:rsid w:val="00577E50"/>
    <w:rsid w:val="005809AD"/>
    <w:rsid w:val="00584D82"/>
    <w:rsid w:val="0058582E"/>
    <w:rsid w:val="0058790F"/>
    <w:rsid w:val="00587D2E"/>
    <w:rsid w:val="00595A88"/>
    <w:rsid w:val="005A767E"/>
    <w:rsid w:val="005C1830"/>
    <w:rsid w:val="005C3565"/>
    <w:rsid w:val="005C51BF"/>
    <w:rsid w:val="005E17E8"/>
    <w:rsid w:val="005E1CEA"/>
    <w:rsid w:val="005E4A5D"/>
    <w:rsid w:val="005F0FD2"/>
    <w:rsid w:val="005F1CBB"/>
    <w:rsid w:val="005F303C"/>
    <w:rsid w:val="005F4365"/>
    <w:rsid w:val="005F61FE"/>
    <w:rsid w:val="005F7B45"/>
    <w:rsid w:val="00601709"/>
    <w:rsid w:val="00603510"/>
    <w:rsid w:val="00603BC4"/>
    <w:rsid w:val="00604F7E"/>
    <w:rsid w:val="006062AE"/>
    <w:rsid w:val="006117D8"/>
    <w:rsid w:val="00615BC5"/>
    <w:rsid w:val="006177AA"/>
    <w:rsid w:val="00623898"/>
    <w:rsid w:val="00624B4D"/>
    <w:rsid w:val="006250E9"/>
    <w:rsid w:val="00627F9A"/>
    <w:rsid w:val="006308ED"/>
    <w:rsid w:val="00635685"/>
    <w:rsid w:val="00637D38"/>
    <w:rsid w:val="0064159E"/>
    <w:rsid w:val="006422B3"/>
    <w:rsid w:val="00645402"/>
    <w:rsid w:val="00652681"/>
    <w:rsid w:val="00652F46"/>
    <w:rsid w:val="0065360A"/>
    <w:rsid w:val="00655579"/>
    <w:rsid w:val="0065618D"/>
    <w:rsid w:val="00656BD1"/>
    <w:rsid w:val="00656F91"/>
    <w:rsid w:val="0066257A"/>
    <w:rsid w:val="00662A51"/>
    <w:rsid w:val="00665DFA"/>
    <w:rsid w:val="00665F3C"/>
    <w:rsid w:val="00680A16"/>
    <w:rsid w:val="00682DEB"/>
    <w:rsid w:val="006838FD"/>
    <w:rsid w:val="00683DEF"/>
    <w:rsid w:val="00685FAF"/>
    <w:rsid w:val="00697835"/>
    <w:rsid w:val="006A229A"/>
    <w:rsid w:val="006A45AC"/>
    <w:rsid w:val="006A4C9B"/>
    <w:rsid w:val="006A6E45"/>
    <w:rsid w:val="006B2837"/>
    <w:rsid w:val="006B5DFA"/>
    <w:rsid w:val="006C0A08"/>
    <w:rsid w:val="006C1C79"/>
    <w:rsid w:val="006C3342"/>
    <w:rsid w:val="006D0860"/>
    <w:rsid w:val="006D13F6"/>
    <w:rsid w:val="006D1A6E"/>
    <w:rsid w:val="006D256B"/>
    <w:rsid w:val="006D6B97"/>
    <w:rsid w:val="006E1A73"/>
    <w:rsid w:val="006E3C94"/>
    <w:rsid w:val="006E4E7A"/>
    <w:rsid w:val="006E7EB2"/>
    <w:rsid w:val="006F1770"/>
    <w:rsid w:val="006F2000"/>
    <w:rsid w:val="006F3432"/>
    <w:rsid w:val="006F3E25"/>
    <w:rsid w:val="006F6215"/>
    <w:rsid w:val="0070151B"/>
    <w:rsid w:val="00702C98"/>
    <w:rsid w:val="0070650F"/>
    <w:rsid w:val="007125F0"/>
    <w:rsid w:val="00715BF5"/>
    <w:rsid w:val="00717510"/>
    <w:rsid w:val="00721A22"/>
    <w:rsid w:val="007237F2"/>
    <w:rsid w:val="00727E7D"/>
    <w:rsid w:val="0073303B"/>
    <w:rsid w:val="0073497E"/>
    <w:rsid w:val="00736293"/>
    <w:rsid w:val="0073727E"/>
    <w:rsid w:val="0074114D"/>
    <w:rsid w:val="00741500"/>
    <w:rsid w:val="00750A14"/>
    <w:rsid w:val="00751985"/>
    <w:rsid w:val="00752EAC"/>
    <w:rsid w:val="0075479D"/>
    <w:rsid w:val="00756209"/>
    <w:rsid w:val="0076223D"/>
    <w:rsid w:val="00763C7E"/>
    <w:rsid w:val="00764840"/>
    <w:rsid w:val="00764A7F"/>
    <w:rsid w:val="00767656"/>
    <w:rsid w:val="007732DA"/>
    <w:rsid w:val="00777FB9"/>
    <w:rsid w:val="00785138"/>
    <w:rsid w:val="00787E3E"/>
    <w:rsid w:val="00791BA3"/>
    <w:rsid w:val="007A0CB7"/>
    <w:rsid w:val="007A26FB"/>
    <w:rsid w:val="007A3C69"/>
    <w:rsid w:val="007A4A71"/>
    <w:rsid w:val="007A6FD8"/>
    <w:rsid w:val="007B491A"/>
    <w:rsid w:val="007B7F9B"/>
    <w:rsid w:val="007C57A0"/>
    <w:rsid w:val="007D2D55"/>
    <w:rsid w:val="007E4B45"/>
    <w:rsid w:val="007E78A9"/>
    <w:rsid w:val="007F0E59"/>
    <w:rsid w:val="007F0F48"/>
    <w:rsid w:val="007F78E4"/>
    <w:rsid w:val="00803EE6"/>
    <w:rsid w:val="0080423B"/>
    <w:rsid w:val="00804733"/>
    <w:rsid w:val="00810EB7"/>
    <w:rsid w:val="0081556C"/>
    <w:rsid w:val="00815627"/>
    <w:rsid w:val="00815E25"/>
    <w:rsid w:val="00816A05"/>
    <w:rsid w:val="00816C17"/>
    <w:rsid w:val="00817658"/>
    <w:rsid w:val="008177F3"/>
    <w:rsid w:val="008262CD"/>
    <w:rsid w:val="00830D61"/>
    <w:rsid w:val="008331F6"/>
    <w:rsid w:val="00834916"/>
    <w:rsid w:val="008350A0"/>
    <w:rsid w:val="00835877"/>
    <w:rsid w:val="00837F41"/>
    <w:rsid w:val="00843CDF"/>
    <w:rsid w:val="00850678"/>
    <w:rsid w:val="00856447"/>
    <w:rsid w:val="008631B8"/>
    <w:rsid w:val="00863991"/>
    <w:rsid w:val="00863BFA"/>
    <w:rsid w:val="0086453D"/>
    <w:rsid w:val="008727F2"/>
    <w:rsid w:val="0087556A"/>
    <w:rsid w:val="00881428"/>
    <w:rsid w:val="00883C64"/>
    <w:rsid w:val="00885FD6"/>
    <w:rsid w:val="00886FF7"/>
    <w:rsid w:val="00890672"/>
    <w:rsid w:val="00892819"/>
    <w:rsid w:val="008928D6"/>
    <w:rsid w:val="008A166B"/>
    <w:rsid w:val="008A3BB6"/>
    <w:rsid w:val="008B1C39"/>
    <w:rsid w:val="008B1E97"/>
    <w:rsid w:val="008B435E"/>
    <w:rsid w:val="008B755A"/>
    <w:rsid w:val="008C280F"/>
    <w:rsid w:val="008C2A10"/>
    <w:rsid w:val="008C307C"/>
    <w:rsid w:val="008C3C5E"/>
    <w:rsid w:val="008C44DA"/>
    <w:rsid w:val="008C5460"/>
    <w:rsid w:val="008C6690"/>
    <w:rsid w:val="008C714A"/>
    <w:rsid w:val="008D70AF"/>
    <w:rsid w:val="008F65CC"/>
    <w:rsid w:val="008F7991"/>
    <w:rsid w:val="009012B3"/>
    <w:rsid w:val="0090257B"/>
    <w:rsid w:val="009040CF"/>
    <w:rsid w:val="00911024"/>
    <w:rsid w:val="00911255"/>
    <w:rsid w:val="00913867"/>
    <w:rsid w:val="00915C29"/>
    <w:rsid w:val="00917732"/>
    <w:rsid w:val="009214D2"/>
    <w:rsid w:val="00923075"/>
    <w:rsid w:val="00933792"/>
    <w:rsid w:val="00934FFE"/>
    <w:rsid w:val="00944AEF"/>
    <w:rsid w:val="00944B50"/>
    <w:rsid w:val="009452C8"/>
    <w:rsid w:val="00947287"/>
    <w:rsid w:val="009473C6"/>
    <w:rsid w:val="00947BD2"/>
    <w:rsid w:val="00952D8B"/>
    <w:rsid w:val="00954033"/>
    <w:rsid w:val="00966819"/>
    <w:rsid w:val="0097315E"/>
    <w:rsid w:val="00976029"/>
    <w:rsid w:val="00976DC5"/>
    <w:rsid w:val="00980BE7"/>
    <w:rsid w:val="00981640"/>
    <w:rsid w:val="00985423"/>
    <w:rsid w:val="00990D72"/>
    <w:rsid w:val="0099249C"/>
    <w:rsid w:val="009953DB"/>
    <w:rsid w:val="00995B4B"/>
    <w:rsid w:val="009A05FA"/>
    <w:rsid w:val="009A1DCE"/>
    <w:rsid w:val="009A2EA3"/>
    <w:rsid w:val="009A3790"/>
    <w:rsid w:val="009A3DD7"/>
    <w:rsid w:val="009A64D1"/>
    <w:rsid w:val="009A729F"/>
    <w:rsid w:val="009A7832"/>
    <w:rsid w:val="009B3275"/>
    <w:rsid w:val="009B4DB1"/>
    <w:rsid w:val="009B57FF"/>
    <w:rsid w:val="009C0054"/>
    <w:rsid w:val="009C68CB"/>
    <w:rsid w:val="009D3B01"/>
    <w:rsid w:val="009D4358"/>
    <w:rsid w:val="009D6943"/>
    <w:rsid w:val="009E1FCD"/>
    <w:rsid w:val="009E38E8"/>
    <w:rsid w:val="009E3D49"/>
    <w:rsid w:val="009E3E39"/>
    <w:rsid w:val="009E593F"/>
    <w:rsid w:val="009E7190"/>
    <w:rsid w:val="009F7F76"/>
    <w:rsid w:val="00A02544"/>
    <w:rsid w:val="00A02776"/>
    <w:rsid w:val="00A0364F"/>
    <w:rsid w:val="00A063AD"/>
    <w:rsid w:val="00A06F50"/>
    <w:rsid w:val="00A15491"/>
    <w:rsid w:val="00A17700"/>
    <w:rsid w:val="00A17E1A"/>
    <w:rsid w:val="00A22C73"/>
    <w:rsid w:val="00A23461"/>
    <w:rsid w:val="00A3269B"/>
    <w:rsid w:val="00A34C61"/>
    <w:rsid w:val="00A35D10"/>
    <w:rsid w:val="00A35E4C"/>
    <w:rsid w:val="00A40361"/>
    <w:rsid w:val="00A40C39"/>
    <w:rsid w:val="00A40CFA"/>
    <w:rsid w:val="00A433ED"/>
    <w:rsid w:val="00A45F51"/>
    <w:rsid w:val="00A524F8"/>
    <w:rsid w:val="00A62F29"/>
    <w:rsid w:val="00A656A5"/>
    <w:rsid w:val="00A67352"/>
    <w:rsid w:val="00A67D88"/>
    <w:rsid w:val="00A70014"/>
    <w:rsid w:val="00A713B3"/>
    <w:rsid w:val="00A818BF"/>
    <w:rsid w:val="00A81ED6"/>
    <w:rsid w:val="00A8308E"/>
    <w:rsid w:val="00A83A3D"/>
    <w:rsid w:val="00A8579E"/>
    <w:rsid w:val="00A93304"/>
    <w:rsid w:val="00A93CC3"/>
    <w:rsid w:val="00AA6476"/>
    <w:rsid w:val="00AA6ACD"/>
    <w:rsid w:val="00AB3308"/>
    <w:rsid w:val="00AB5E0E"/>
    <w:rsid w:val="00AC214D"/>
    <w:rsid w:val="00AC71B9"/>
    <w:rsid w:val="00AD2A69"/>
    <w:rsid w:val="00AD3D86"/>
    <w:rsid w:val="00AE1BA5"/>
    <w:rsid w:val="00AF1354"/>
    <w:rsid w:val="00AF2F2C"/>
    <w:rsid w:val="00B01724"/>
    <w:rsid w:val="00B0296B"/>
    <w:rsid w:val="00B057CC"/>
    <w:rsid w:val="00B07EBC"/>
    <w:rsid w:val="00B11A1D"/>
    <w:rsid w:val="00B127DB"/>
    <w:rsid w:val="00B12D2A"/>
    <w:rsid w:val="00B15606"/>
    <w:rsid w:val="00B17EFC"/>
    <w:rsid w:val="00B26D6C"/>
    <w:rsid w:val="00B340DC"/>
    <w:rsid w:val="00B351D9"/>
    <w:rsid w:val="00B43FB1"/>
    <w:rsid w:val="00B44CD3"/>
    <w:rsid w:val="00B44EA9"/>
    <w:rsid w:val="00B527C1"/>
    <w:rsid w:val="00B56163"/>
    <w:rsid w:val="00B573FE"/>
    <w:rsid w:val="00B63D6D"/>
    <w:rsid w:val="00B658F3"/>
    <w:rsid w:val="00B66AC6"/>
    <w:rsid w:val="00B707E8"/>
    <w:rsid w:val="00B72722"/>
    <w:rsid w:val="00B76431"/>
    <w:rsid w:val="00B85FD0"/>
    <w:rsid w:val="00B87085"/>
    <w:rsid w:val="00B902BA"/>
    <w:rsid w:val="00B972F1"/>
    <w:rsid w:val="00B97A50"/>
    <w:rsid w:val="00BA0548"/>
    <w:rsid w:val="00BA117B"/>
    <w:rsid w:val="00BA26DA"/>
    <w:rsid w:val="00BA4816"/>
    <w:rsid w:val="00BB2A27"/>
    <w:rsid w:val="00BB66B1"/>
    <w:rsid w:val="00BC00B9"/>
    <w:rsid w:val="00BC171F"/>
    <w:rsid w:val="00BC63A6"/>
    <w:rsid w:val="00BD0398"/>
    <w:rsid w:val="00BD04E9"/>
    <w:rsid w:val="00BD6A68"/>
    <w:rsid w:val="00BD7752"/>
    <w:rsid w:val="00BD783A"/>
    <w:rsid w:val="00BD7D96"/>
    <w:rsid w:val="00BE2E26"/>
    <w:rsid w:val="00BE51BA"/>
    <w:rsid w:val="00BE62F4"/>
    <w:rsid w:val="00BF03E2"/>
    <w:rsid w:val="00BF4468"/>
    <w:rsid w:val="00BF4747"/>
    <w:rsid w:val="00BF4F50"/>
    <w:rsid w:val="00BF6D2B"/>
    <w:rsid w:val="00C05916"/>
    <w:rsid w:val="00C06068"/>
    <w:rsid w:val="00C15798"/>
    <w:rsid w:val="00C2014C"/>
    <w:rsid w:val="00C20E8A"/>
    <w:rsid w:val="00C2163F"/>
    <w:rsid w:val="00C245E1"/>
    <w:rsid w:val="00C263B0"/>
    <w:rsid w:val="00C26961"/>
    <w:rsid w:val="00C33715"/>
    <w:rsid w:val="00C33D68"/>
    <w:rsid w:val="00C345E4"/>
    <w:rsid w:val="00C36001"/>
    <w:rsid w:val="00C362B3"/>
    <w:rsid w:val="00C432F8"/>
    <w:rsid w:val="00C44FC6"/>
    <w:rsid w:val="00C53FF5"/>
    <w:rsid w:val="00C558C4"/>
    <w:rsid w:val="00C55FA0"/>
    <w:rsid w:val="00C6130D"/>
    <w:rsid w:val="00C622B5"/>
    <w:rsid w:val="00C62B94"/>
    <w:rsid w:val="00C645D6"/>
    <w:rsid w:val="00C675AC"/>
    <w:rsid w:val="00C67CAB"/>
    <w:rsid w:val="00C71CEF"/>
    <w:rsid w:val="00C75018"/>
    <w:rsid w:val="00C772F2"/>
    <w:rsid w:val="00C80922"/>
    <w:rsid w:val="00C82C20"/>
    <w:rsid w:val="00C8736D"/>
    <w:rsid w:val="00C873B6"/>
    <w:rsid w:val="00C87AB3"/>
    <w:rsid w:val="00C87FF7"/>
    <w:rsid w:val="00C90F1C"/>
    <w:rsid w:val="00C912DF"/>
    <w:rsid w:val="00C94BC7"/>
    <w:rsid w:val="00CA078E"/>
    <w:rsid w:val="00CA41CE"/>
    <w:rsid w:val="00CA5AAD"/>
    <w:rsid w:val="00CA6253"/>
    <w:rsid w:val="00CB0E3C"/>
    <w:rsid w:val="00CB6018"/>
    <w:rsid w:val="00CD033C"/>
    <w:rsid w:val="00CD1103"/>
    <w:rsid w:val="00CD3409"/>
    <w:rsid w:val="00CD3B62"/>
    <w:rsid w:val="00CD680D"/>
    <w:rsid w:val="00CD6A30"/>
    <w:rsid w:val="00CD79B1"/>
    <w:rsid w:val="00CE19FF"/>
    <w:rsid w:val="00CE6406"/>
    <w:rsid w:val="00CF0EAC"/>
    <w:rsid w:val="00CF5A93"/>
    <w:rsid w:val="00D010C0"/>
    <w:rsid w:val="00D02D2A"/>
    <w:rsid w:val="00D154B1"/>
    <w:rsid w:val="00D241C2"/>
    <w:rsid w:val="00D257BC"/>
    <w:rsid w:val="00D27BA7"/>
    <w:rsid w:val="00D3085B"/>
    <w:rsid w:val="00D313FF"/>
    <w:rsid w:val="00D33351"/>
    <w:rsid w:val="00D3351A"/>
    <w:rsid w:val="00D34A3C"/>
    <w:rsid w:val="00D35645"/>
    <w:rsid w:val="00D358C3"/>
    <w:rsid w:val="00D417F1"/>
    <w:rsid w:val="00D464CE"/>
    <w:rsid w:val="00D46BD6"/>
    <w:rsid w:val="00D47502"/>
    <w:rsid w:val="00D505EC"/>
    <w:rsid w:val="00D5367C"/>
    <w:rsid w:val="00D55649"/>
    <w:rsid w:val="00D56749"/>
    <w:rsid w:val="00D567B2"/>
    <w:rsid w:val="00D60226"/>
    <w:rsid w:val="00D62F8E"/>
    <w:rsid w:val="00D65890"/>
    <w:rsid w:val="00D66827"/>
    <w:rsid w:val="00D67A3B"/>
    <w:rsid w:val="00D71A56"/>
    <w:rsid w:val="00D726B5"/>
    <w:rsid w:val="00D755E7"/>
    <w:rsid w:val="00D814C6"/>
    <w:rsid w:val="00D922E0"/>
    <w:rsid w:val="00D93287"/>
    <w:rsid w:val="00D93706"/>
    <w:rsid w:val="00D9573B"/>
    <w:rsid w:val="00DA04E1"/>
    <w:rsid w:val="00DA1D88"/>
    <w:rsid w:val="00DA57FB"/>
    <w:rsid w:val="00DB395A"/>
    <w:rsid w:val="00DB631E"/>
    <w:rsid w:val="00DC0EBD"/>
    <w:rsid w:val="00DC1F32"/>
    <w:rsid w:val="00DC4F60"/>
    <w:rsid w:val="00DC5A19"/>
    <w:rsid w:val="00DD06F2"/>
    <w:rsid w:val="00DD2404"/>
    <w:rsid w:val="00DD2E1F"/>
    <w:rsid w:val="00DD3E98"/>
    <w:rsid w:val="00DD5B60"/>
    <w:rsid w:val="00DD5F64"/>
    <w:rsid w:val="00DD6688"/>
    <w:rsid w:val="00DE747E"/>
    <w:rsid w:val="00DF1AC4"/>
    <w:rsid w:val="00DF3EFB"/>
    <w:rsid w:val="00DF4CCA"/>
    <w:rsid w:val="00DF4D22"/>
    <w:rsid w:val="00DF5E58"/>
    <w:rsid w:val="00E04BB4"/>
    <w:rsid w:val="00E062A9"/>
    <w:rsid w:val="00E174EF"/>
    <w:rsid w:val="00E21421"/>
    <w:rsid w:val="00E2224E"/>
    <w:rsid w:val="00E224CA"/>
    <w:rsid w:val="00E272C7"/>
    <w:rsid w:val="00E2798C"/>
    <w:rsid w:val="00E30FA2"/>
    <w:rsid w:val="00E37C31"/>
    <w:rsid w:val="00E4347C"/>
    <w:rsid w:val="00E46887"/>
    <w:rsid w:val="00E47BFA"/>
    <w:rsid w:val="00E53C4C"/>
    <w:rsid w:val="00E55A5B"/>
    <w:rsid w:val="00E60022"/>
    <w:rsid w:val="00E6010A"/>
    <w:rsid w:val="00E627C2"/>
    <w:rsid w:val="00E631E4"/>
    <w:rsid w:val="00E754C6"/>
    <w:rsid w:val="00E80682"/>
    <w:rsid w:val="00E83E53"/>
    <w:rsid w:val="00E91E80"/>
    <w:rsid w:val="00E9307A"/>
    <w:rsid w:val="00EA0F86"/>
    <w:rsid w:val="00EA2355"/>
    <w:rsid w:val="00EA24AC"/>
    <w:rsid w:val="00EA2A6C"/>
    <w:rsid w:val="00EA4822"/>
    <w:rsid w:val="00EB4782"/>
    <w:rsid w:val="00EB54FF"/>
    <w:rsid w:val="00EC0126"/>
    <w:rsid w:val="00EC41ED"/>
    <w:rsid w:val="00ED0D23"/>
    <w:rsid w:val="00ED1438"/>
    <w:rsid w:val="00ED14F2"/>
    <w:rsid w:val="00ED43CC"/>
    <w:rsid w:val="00ED549A"/>
    <w:rsid w:val="00ED5C81"/>
    <w:rsid w:val="00EE0723"/>
    <w:rsid w:val="00EE5C58"/>
    <w:rsid w:val="00EE6AC2"/>
    <w:rsid w:val="00F0440E"/>
    <w:rsid w:val="00F13033"/>
    <w:rsid w:val="00F158E9"/>
    <w:rsid w:val="00F16786"/>
    <w:rsid w:val="00F16BAA"/>
    <w:rsid w:val="00F2041D"/>
    <w:rsid w:val="00F2120C"/>
    <w:rsid w:val="00F22570"/>
    <w:rsid w:val="00F2314A"/>
    <w:rsid w:val="00F24256"/>
    <w:rsid w:val="00F32AD9"/>
    <w:rsid w:val="00F37A81"/>
    <w:rsid w:val="00F420D4"/>
    <w:rsid w:val="00F43413"/>
    <w:rsid w:val="00F441A1"/>
    <w:rsid w:val="00F44EF2"/>
    <w:rsid w:val="00F45FB3"/>
    <w:rsid w:val="00F465D5"/>
    <w:rsid w:val="00F5409E"/>
    <w:rsid w:val="00F606D4"/>
    <w:rsid w:val="00F727F2"/>
    <w:rsid w:val="00F73EF5"/>
    <w:rsid w:val="00F777CD"/>
    <w:rsid w:val="00F823B5"/>
    <w:rsid w:val="00F8267D"/>
    <w:rsid w:val="00F82B1A"/>
    <w:rsid w:val="00F87B4D"/>
    <w:rsid w:val="00F87F6E"/>
    <w:rsid w:val="00F92625"/>
    <w:rsid w:val="00F92788"/>
    <w:rsid w:val="00F93CB8"/>
    <w:rsid w:val="00F95A98"/>
    <w:rsid w:val="00F96C62"/>
    <w:rsid w:val="00FA101A"/>
    <w:rsid w:val="00FB0F0F"/>
    <w:rsid w:val="00FB0FBB"/>
    <w:rsid w:val="00FB18FD"/>
    <w:rsid w:val="00FB1FF7"/>
    <w:rsid w:val="00FB4173"/>
    <w:rsid w:val="00FB7C4D"/>
    <w:rsid w:val="00FD10A9"/>
    <w:rsid w:val="00FD1545"/>
    <w:rsid w:val="00FD1842"/>
    <w:rsid w:val="00FE2FD0"/>
    <w:rsid w:val="00FE4318"/>
    <w:rsid w:val="00FF41D6"/>
    <w:rsid w:val="00FF7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12"/>
    <w:pPr>
      <w:spacing w:line="360" w:lineRule="auto"/>
      <w:jc w:val="both"/>
    </w:pPr>
    <w:rPr>
      <w:rFonts w:ascii="Book Antiqua" w:hAnsi="Book Antiqua"/>
      <w:sz w:val="24"/>
      <w:lang w:val="en-US"/>
    </w:rPr>
  </w:style>
  <w:style w:type="paragraph" w:styleId="1">
    <w:name w:val="heading 1"/>
    <w:basedOn w:val="a"/>
    <w:next w:val="a"/>
    <w:link w:val="1Char"/>
    <w:uiPriority w:val="9"/>
    <w:qFormat/>
    <w:rsid w:val="00FB0F0F"/>
    <w:pPr>
      <w:keepNext/>
      <w:keepLines/>
      <w:spacing w:before="480" w:after="0" w:line="240" w:lineRule="auto"/>
      <w:jc w:val="left"/>
      <w:outlineLvl w:val="0"/>
    </w:pPr>
    <w:rPr>
      <w:rFonts w:eastAsiaTheme="majorEastAsia" w:cstheme="majorBidi"/>
      <w:b/>
      <w:bCs/>
      <w:color w:val="0D0D0D" w:themeColor="text1" w:themeTint="F2"/>
      <w:sz w:val="32"/>
      <w:szCs w:val="28"/>
    </w:rPr>
  </w:style>
  <w:style w:type="paragraph" w:styleId="2">
    <w:name w:val="heading 2"/>
    <w:basedOn w:val="a"/>
    <w:next w:val="a"/>
    <w:link w:val="2Char"/>
    <w:uiPriority w:val="9"/>
    <w:unhideWhenUsed/>
    <w:qFormat/>
    <w:rsid w:val="00224663"/>
    <w:pPr>
      <w:keepNext/>
      <w:keepLines/>
      <w:spacing w:before="200" w:after="0"/>
      <w:jc w:val="left"/>
      <w:outlineLvl w:val="1"/>
    </w:pPr>
    <w:rPr>
      <w:rFonts w:eastAsiaTheme="majorEastAsia" w:cstheme="majorBidi"/>
      <w:b/>
      <w:bCs/>
      <w:color w:val="0D0D0D" w:themeColor="text1" w:themeTint="F2"/>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406"/>
    <w:pPr>
      <w:ind w:left="720"/>
      <w:contextualSpacing/>
    </w:pPr>
  </w:style>
  <w:style w:type="character" w:styleId="a4">
    <w:name w:val="Placeholder Text"/>
    <w:basedOn w:val="a0"/>
    <w:uiPriority w:val="99"/>
    <w:semiHidden/>
    <w:rsid w:val="00CE6406"/>
    <w:rPr>
      <w:color w:val="808080"/>
    </w:rPr>
  </w:style>
  <w:style w:type="paragraph" w:styleId="a5">
    <w:name w:val="Balloon Text"/>
    <w:basedOn w:val="a"/>
    <w:link w:val="Char"/>
    <w:uiPriority w:val="99"/>
    <w:semiHidden/>
    <w:unhideWhenUsed/>
    <w:rsid w:val="00CE6406"/>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CE6406"/>
    <w:rPr>
      <w:rFonts w:ascii="Tahoma" w:hAnsi="Tahoma" w:cs="Tahoma"/>
      <w:sz w:val="16"/>
      <w:szCs w:val="16"/>
    </w:rPr>
  </w:style>
  <w:style w:type="paragraph" w:styleId="a6">
    <w:name w:val="No Spacing"/>
    <w:uiPriority w:val="1"/>
    <w:qFormat/>
    <w:rsid w:val="00584D82"/>
    <w:pPr>
      <w:spacing w:after="0" w:line="240" w:lineRule="auto"/>
      <w:jc w:val="both"/>
    </w:pPr>
    <w:rPr>
      <w:rFonts w:ascii="Times New Roman" w:hAnsi="Times New Roman"/>
      <w:sz w:val="24"/>
    </w:rPr>
  </w:style>
  <w:style w:type="character" w:styleId="a7">
    <w:name w:val="Hyperlink"/>
    <w:basedOn w:val="a0"/>
    <w:uiPriority w:val="99"/>
    <w:unhideWhenUsed/>
    <w:rsid w:val="00584D82"/>
    <w:rPr>
      <w:color w:val="0000FF" w:themeColor="hyperlink"/>
      <w:u w:val="single"/>
    </w:rPr>
  </w:style>
  <w:style w:type="character" w:customStyle="1" w:styleId="1Char">
    <w:name w:val="标题 1 Char"/>
    <w:basedOn w:val="a0"/>
    <w:link w:val="1"/>
    <w:uiPriority w:val="9"/>
    <w:rsid w:val="00FB0F0F"/>
    <w:rPr>
      <w:rFonts w:ascii="Times New Roman" w:eastAsiaTheme="majorEastAsia" w:hAnsi="Times New Roman" w:cstheme="majorBidi"/>
      <w:b/>
      <w:bCs/>
      <w:color w:val="0D0D0D" w:themeColor="text1" w:themeTint="F2"/>
      <w:sz w:val="32"/>
      <w:szCs w:val="28"/>
    </w:rPr>
  </w:style>
  <w:style w:type="character" w:customStyle="1" w:styleId="2Char">
    <w:name w:val="标题 2 Char"/>
    <w:basedOn w:val="a0"/>
    <w:link w:val="2"/>
    <w:uiPriority w:val="9"/>
    <w:rsid w:val="00224663"/>
    <w:rPr>
      <w:rFonts w:ascii="Times New Roman" w:eastAsiaTheme="majorEastAsia" w:hAnsi="Times New Roman" w:cstheme="majorBidi"/>
      <w:b/>
      <w:bCs/>
      <w:color w:val="0D0D0D" w:themeColor="text1" w:themeTint="F2"/>
      <w:sz w:val="28"/>
      <w:szCs w:val="26"/>
    </w:rPr>
  </w:style>
  <w:style w:type="paragraph" w:styleId="a8">
    <w:name w:val="Intense Quote"/>
    <w:basedOn w:val="a"/>
    <w:next w:val="a"/>
    <w:link w:val="Char0"/>
    <w:uiPriority w:val="30"/>
    <w:qFormat/>
    <w:rsid w:val="00683DEF"/>
    <w:rPr>
      <w:szCs w:val="24"/>
    </w:rPr>
  </w:style>
  <w:style w:type="character" w:customStyle="1" w:styleId="Char0">
    <w:name w:val="明显引用 Char"/>
    <w:basedOn w:val="a0"/>
    <w:link w:val="a8"/>
    <w:uiPriority w:val="30"/>
    <w:rsid w:val="00683DEF"/>
    <w:rPr>
      <w:rFonts w:ascii="Times New Roman" w:hAnsi="Times New Roman"/>
      <w:sz w:val="24"/>
      <w:szCs w:val="24"/>
    </w:rPr>
  </w:style>
  <w:style w:type="paragraph" w:styleId="a9">
    <w:name w:val="Normal (Web)"/>
    <w:basedOn w:val="a"/>
    <w:uiPriority w:val="99"/>
    <w:unhideWhenUsed/>
    <w:rsid w:val="00752EAC"/>
    <w:pPr>
      <w:spacing w:before="100" w:beforeAutospacing="1" w:after="100" w:afterAutospacing="1" w:line="240" w:lineRule="auto"/>
      <w:jc w:val="left"/>
    </w:pPr>
    <w:rPr>
      <w:rFonts w:ascii="Times New Roman" w:hAnsi="Times New Roman" w:cs="Times New Roman"/>
      <w:szCs w:val="24"/>
      <w:lang w:eastAsia="de-DE"/>
    </w:rPr>
  </w:style>
  <w:style w:type="table" w:styleId="aa">
    <w:name w:val="Table Grid"/>
    <w:basedOn w:val="a1"/>
    <w:rsid w:val="000E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282EB5"/>
  </w:style>
  <w:style w:type="paragraph" w:styleId="ab">
    <w:name w:val="header"/>
    <w:basedOn w:val="a"/>
    <w:link w:val="Char1"/>
    <w:uiPriority w:val="99"/>
    <w:unhideWhenUsed/>
    <w:rsid w:val="009A05FA"/>
    <w:pPr>
      <w:tabs>
        <w:tab w:val="center" w:pos="4536"/>
        <w:tab w:val="right" w:pos="9072"/>
      </w:tabs>
      <w:spacing w:after="0" w:line="240" w:lineRule="auto"/>
    </w:pPr>
  </w:style>
  <w:style w:type="character" w:customStyle="1" w:styleId="Char1">
    <w:name w:val="页眉 Char"/>
    <w:basedOn w:val="a0"/>
    <w:link w:val="ab"/>
    <w:uiPriority w:val="99"/>
    <w:rsid w:val="009A05FA"/>
    <w:rPr>
      <w:rFonts w:ascii="Book Antiqua" w:hAnsi="Book Antiqua"/>
      <w:sz w:val="24"/>
    </w:rPr>
  </w:style>
  <w:style w:type="paragraph" w:styleId="ac">
    <w:name w:val="footer"/>
    <w:basedOn w:val="a"/>
    <w:link w:val="Char2"/>
    <w:uiPriority w:val="99"/>
    <w:unhideWhenUsed/>
    <w:rsid w:val="009A05FA"/>
    <w:pPr>
      <w:tabs>
        <w:tab w:val="center" w:pos="4536"/>
        <w:tab w:val="right" w:pos="9072"/>
      </w:tabs>
      <w:spacing w:after="0" w:line="240" w:lineRule="auto"/>
    </w:pPr>
  </w:style>
  <w:style w:type="character" w:customStyle="1" w:styleId="Char2">
    <w:name w:val="页脚 Char"/>
    <w:basedOn w:val="a0"/>
    <w:link w:val="ac"/>
    <w:uiPriority w:val="99"/>
    <w:rsid w:val="009A05FA"/>
    <w:rPr>
      <w:rFonts w:ascii="Book Antiqua" w:hAnsi="Book Antiqua"/>
      <w:sz w:val="24"/>
    </w:rPr>
  </w:style>
  <w:style w:type="character" w:customStyle="1" w:styleId="yiv7568085138">
    <w:name w:val="yiv7568085138"/>
    <w:basedOn w:val="a0"/>
    <w:rsid w:val="00FB4173"/>
  </w:style>
  <w:style w:type="character" w:customStyle="1" w:styleId="slug-doi">
    <w:name w:val="slug-doi"/>
    <w:basedOn w:val="a0"/>
    <w:rsid w:val="003B3E60"/>
  </w:style>
  <w:style w:type="character" w:styleId="ad">
    <w:name w:val="annotation reference"/>
    <w:basedOn w:val="a0"/>
    <w:unhideWhenUsed/>
    <w:rsid w:val="00CB0E3C"/>
    <w:rPr>
      <w:sz w:val="16"/>
      <w:szCs w:val="16"/>
    </w:rPr>
  </w:style>
  <w:style w:type="paragraph" w:styleId="ae">
    <w:name w:val="annotation text"/>
    <w:basedOn w:val="a"/>
    <w:link w:val="Char3"/>
    <w:unhideWhenUsed/>
    <w:rsid w:val="00CB0E3C"/>
    <w:pPr>
      <w:spacing w:line="240" w:lineRule="auto"/>
    </w:pPr>
    <w:rPr>
      <w:sz w:val="20"/>
      <w:szCs w:val="20"/>
    </w:rPr>
  </w:style>
  <w:style w:type="character" w:customStyle="1" w:styleId="Char3">
    <w:name w:val="批注文字 Char"/>
    <w:basedOn w:val="a0"/>
    <w:link w:val="ae"/>
    <w:rsid w:val="00CB0E3C"/>
    <w:rPr>
      <w:rFonts w:ascii="Book Antiqua" w:hAnsi="Book Antiqua"/>
      <w:sz w:val="20"/>
      <w:szCs w:val="20"/>
      <w:lang w:val="en-US"/>
    </w:rPr>
  </w:style>
  <w:style w:type="paragraph" w:styleId="af">
    <w:name w:val="annotation subject"/>
    <w:basedOn w:val="ae"/>
    <w:next w:val="ae"/>
    <w:link w:val="Char4"/>
    <w:uiPriority w:val="99"/>
    <w:semiHidden/>
    <w:unhideWhenUsed/>
    <w:rsid w:val="00CB0E3C"/>
    <w:rPr>
      <w:b/>
      <w:bCs/>
    </w:rPr>
  </w:style>
  <w:style w:type="character" w:customStyle="1" w:styleId="Char4">
    <w:name w:val="批注主题 Char"/>
    <w:basedOn w:val="Char3"/>
    <w:link w:val="af"/>
    <w:uiPriority w:val="99"/>
    <w:semiHidden/>
    <w:rsid w:val="00CB0E3C"/>
    <w:rPr>
      <w:rFonts w:ascii="Book Antiqua" w:hAnsi="Book Antiqua"/>
      <w:b/>
      <w:bCs/>
      <w:sz w:val="20"/>
      <w:szCs w:val="20"/>
      <w:lang w:val="en-US"/>
    </w:rPr>
  </w:style>
  <w:style w:type="character" w:styleId="af0">
    <w:name w:val="Strong"/>
    <w:uiPriority w:val="22"/>
    <w:qFormat/>
    <w:rsid w:val="00B727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12"/>
    <w:pPr>
      <w:spacing w:line="360" w:lineRule="auto"/>
      <w:jc w:val="both"/>
    </w:pPr>
    <w:rPr>
      <w:rFonts w:ascii="Book Antiqua" w:hAnsi="Book Antiqua"/>
      <w:sz w:val="24"/>
      <w:lang w:val="en-US"/>
    </w:rPr>
  </w:style>
  <w:style w:type="paragraph" w:styleId="1">
    <w:name w:val="heading 1"/>
    <w:basedOn w:val="a"/>
    <w:next w:val="a"/>
    <w:link w:val="1Char"/>
    <w:uiPriority w:val="9"/>
    <w:qFormat/>
    <w:rsid w:val="00FB0F0F"/>
    <w:pPr>
      <w:keepNext/>
      <w:keepLines/>
      <w:spacing w:before="480" w:after="0" w:line="240" w:lineRule="auto"/>
      <w:jc w:val="left"/>
      <w:outlineLvl w:val="0"/>
    </w:pPr>
    <w:rPr>
      <w:rFonts w:eastAsiaTheme="majorEastAsia" w:cstheme="majorBidi"/>
      <w:b/>
      <w:bCs/>
      <w:color w:val="0D0D0D" w:themeColor="text1" w:themeTint="F2"/>
      <w:sz w:val="32"/>
      <w:szCs w:val="28"/>
    </w:rPr>
  </w:style>
  <w:style w:type="paragraph" w:styleId="2">
    <w:name w:val="heading 2"/>
    <w:basedOn w:val="a"/>
    <w:next w:val="a"/>
    <w:link w:val="2Char"/>
    <w:uiPriority w:val="9"/>
    <w:unhideWhenUsed/>
    <w:qFormat/>
    <w:rsid w:val="00224663"/>
    <w:pPr>
      <w:keepNext/>
      <w:keepLines/>
      <w:spacing w:before="200" w:after="0"/>
      <w:jc w:val="left"/>
      <w:outlineLvl w:val="1"/>
    </w:pPr>
    <w:rPr>
      <w:rFonts w:eastAsiaTheme="majorEastAsia" w:cstheme="majorBidi"/>
      <w:b/>
      <w:bCs/>
      <w:color w:val="0D0D0D" w:themeColor="text1" w:themeTint="F2"/>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406"/>
    <w:pPr>
      <w:ind w:left="720"/>
      <w:contextualSpacing/>
    </w:pPr>
  </w:style>
  <w:style w:type="character" w:styleId="a4">
    <w:name w:val="Placeholder Text"/>
    <w:basedOn w:val="a0"/>
    <w:uiPriority w:val="99"/>
    <w:semiHidden/>
    <w:rsid w:val="00CE6406"/>
    <w:rPr>
      <w:color w:val="808080"/>
    </w:rPr>
  </w:style>
  <w:style w:type="paragraph" w:styleId="a5">
    <w:name w:val="Balloon Text"/>
    <w:basedOn w:val="a"/>
    <w:link w:val="Char"/>
    <w:uiPriority w:val="99"/>
    <w:semiHidden/>
    <w:unhideWhenUsed/>
    <w:rsid w:val="00CE6406"/>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CE6406"/>
    <w:rPr>
      <w:rFonts w:ascii="Tahoma" w:hAnsi="Tahoma" w:cs="Tahoma"/>
      <w:sz w:val="16"/>
      <w:szCs w:val="16"/>
    </w:rPr>
  </w:style>
  <w:style w:type="paragraph" w:styleId="a6">
    <w:name w:val="No Spacing"/>
    <w:uiPriority w:val="1"/>
    <w:qFormat/>
    <w:rsid w:val="00584D82"/>
    <w:pPr>
      <w:spacing w:after="0" w:line="240" w:lineRule="auto"/>
      <w:jc w:val="both"/>
    </w:pPr>
    <w:rPr>
      <w:rFonts w:ascii="Times New Roman" w:hAnsi="Times New Roman"/>
      <w:sz w:val="24"/>
    </w:rPr>
  </w:style>
  <w:style w:type="character" w:styleId="a7">
    <w:name w:val="Hyperlink"/>
    <w:basedOn w:val="a0"/>
    <w:uiPriority w:val="99"/>
    <w:unhideWhenUsed/>
    <w:rsid w:val="00584D82"/>
    <w:rPr>
      <w:color w:val="0000FF" w:themeColor="hyperlink"/>
      <w:u w:val="single"/>
    </w:rPr>
  </w:style>
  <w:style w:type="character" w:customStyle="1" w:styleId="1Char">
    <w:name w:val="标题 1 Char"/>
    <w:basedOn w:val="a0"/>
    <w:link w:val="1"/>
    <w:uiPriority w:val="9"/>
    <w:rsid w:val="00FB0F0F"/>
    <w:rPr>
      <w:rFonts w:ascii="Times New Roman" w:eastAsiaTheme="majorEastAsia" w:hAnsi="Times New Roman" w:cstheme="majorBidi"/>
      <w:b/>
      <w:bCs/>
      <w:color w:val="0D0D0D" w:themeColor="text1" w:themeTint="F2"/>
      <w:sz w:val="32"/>
      <w:szCs w:val="28"/>
    </w:rPr>
  </w:style>
  <w:style w:type="character" w:customStyle="1" w:styleId="2Char">
    <w:name w:val="标题 2 Char"/>
    <w:basedOn w:val="a0"/>
    <w:link w:val="2"/>
    <w:uiPriority w:val="9"/>
    <w:rsid w:val="00224663"/>
    <w:rPr>
      <w:rFonts w:ascii="Times New Roman" w:eastAsiaTheme="majorEastAsia" w:hAnsi="Times New Roman" w:cstheme="majorBidi"/>
      <w:b/>
      <w:bCs/>
      <w:color w:val="0D0D0D" w:themeColor="text1" w:themeTint="F2"/>
      <w:sz w:val="28"/>
      <w:szCs w:val="26"/>
    </w:rPr>
  </w:style>
  <w:style w:type="paragraph" w:styleId="a8">
    <w:name w:val="Intense Quote"/>
    <w:basedOn w:val="a"/>
    <w:next w:val="a"/>
    <w:link w:val="Char0"/>
    <w:uiPriority w:val="30"/>
    <w:qFormat/>
    <w:rsid w:val="00683DEF"/>
    <w:rPr>
      <w:szCs w:val="24"/>
    </w:rPr>
  </w:style>
  <w:style w:type="character" w:customStyle="1" w:styleId="Char0">
    <w:name w:val="明显引用 Char"/>
    <w:basedOn w:val="a0"/>
    <w:link w:val="a8"/>
    <w:uiPriority w:val="30"/>
    <w:rsid w:val="00683DEF"/>
    <w:rPr>
      <w:rFonts w:ascii="Times New Roman" w:hAnsi="Times New Roman"/>
      <w:sz w:val="24"/>
      <w:szCs w:val="24"/>
    </w:rPr>
  </w:style>
  <w:style w:type="paragraph" w:styleId="a9">
    <w:name w:val="Normal (Web)"/>
    <w:basedOn w:val="a"/>
    <w:uiPriority w:val="99"/>
    <w:unhideWhenUsed/>
    <w:rsid w:val="00752EAC"/>
    <w:pPr>
      <w:spacing w:before="100" w:beforeAutospacing="1" w:after="100" w:afterAutospacing="1" w:line="240" w:lineRule="auto"/>
      <w:jc w:val="left"/>
    </w:pPr>
    <w:rPr>
      <w:rFonts w:ascii="Times New Roman" w:hAnsi="Times New Roman" w:cs="Times New Roman"/>
      <w:szCs w:val="24"/>
      <w:lang w:eastAsia="de-DE"/>
    </w:rPr>
  </w:style>
  <w:style w:type="table" w:styleId="aa">
    <w:name w:val="Table Grid"/>
    <w:basedOn w:val="a1"/>
    <w:rsid w:val="000E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282EB5"/>
  </w:style>
  <w:style w:type="paragraph" w:styleId="ab">
    <w:name w:val="header"/>
    <w:basedOn w:val="a"/>
    <w:link w:val="Char1"/>
    <w:uiPriority w:val="99"/>
    <w:unhideWhenUsed/>
    <w:rsid w:val="009A05FA"/>
    <w:pPr>
      <w:tabs>
        <w:tab w:val="center" w:pos="4536"/>
        <w:tab w:val="right" w:pos="9072"/>
      </w:tabs>
      <w:spacing w:after="0" w:line="240" w:lineRule="auto"/>
    </w:pPr>
  </w:style>
  <w:style w:type="character" w:customStyle="1" w:styleId="Char1">
    <w:name w:val="页眉 Char"/>
    <w:basedOn w:val="a0"/>
    <w:link w:val="ab"/>
    <w:uiPriority w:val="99"/>
    <w:rsid w:val="009A05FA"/>
    <w:rPr>
      <w:rFonts w:ascii="Book Antiqua" w:hAnsi="Book Antiqua"/>
      <w:sz w:val="24"/>
    </w:rPr>
  </w:style>
  <w:style w:type="paragraph" w:styleId="ac">
    <w:name w:val="footer"/>
    <w:basedOn w:val="a"/>
    <w:link w:val="Char2"/>
    <w:uiPriority w:val="99"/>
    <w:unhideWhenUsed/>
    <w:rsid w:val="009A05FA"/>
    <w:pPr>
      <w:tabs>
        <w:tab w:val="center" w:pos="4536"/>
        <w:tab w:val="right" w:pos="9072"/>
      </w:tabs>
      <w:spacing w:after="0" w:line="240" w:lineRule="auto"/>
    </w:pPr>
  </w:style>
  <w:style w:type="character" w:customStyle="1" w:styleId="Char2">
    <w:name w:val="页脚 Char"/>
    <w:basedOn w:val="a0"/>
    <w:link w:val="ac"/>
    <w:uiPriority w:val="99"/>
    <w:rsid w:val="009A05FA"/>
    <w:rPr>
      <w:rFonts w:ascii="Book Antiqua" w:hAnsi="Book Antiqua"/>
      <w:sz w:val="24"/>
    </w:rPr>
  </w:style>
  <w:style w:type="character" w:customStyle="1" w:styleId="yiv7568085138">
    <w:name w:val="yiv7568085138"/>
    <w:basedOn w:val="a0"/>
    <w:rsid w:val="00FB4173"/>
  </w:style>
  <w:style w:type="character" w:customStyle="1" w:styleId="slug-doi">
    <w:name w:val="slug-doi"/>
    <w:basedOn w:val="a0"/>
    <w:rsid w:val="003B3E60"/>
  </w:style>
  <w:style w:type="character" w:styleId="ad">
    <w:name w:val="annotation reference"/>
    <w:basedOn w:val="a0"/>
    <w:unhideWhenUsed/>
    <w:rsid w:val="00CB0E3C"/>
    <w:rPr>
      <w:sz w:val="16"/>
      <w:szCs w:val="16"/>
    </w:rPr>
  </w:style>
  <w:style w:type="paragraph" w:styleId="ae">
    <w:name w:val="annotation text"/>
    <w:basedOn w:val="a"/>
    <w:link w:val="Char3"/>
    <w:unhideWhenUsed/>
    <w:rsid w:val="00CB0E3C"/>
    <w:pPr>
      <w:spacing w:line="240" w:lineRule="auto"/>
    </w:pPr>
    <w:rPr>
      <w:sz w:val="20"/>
      <w:szCs w:val="20"/>
    </w:rPr>
  </w:style>
  <w:style w:type="character" w:customStyle="1" w:styleId="Char3">
    <w:name w:val="批注文字 Char"/>
    <w:basedOn w:val="a0"/>
    <w:link w:val="ae"/>
    <w:rsid w:val="00CB0E3C"/>
    <w:rPr>
      <w:rFonts w:ascii="Book Antiqua" w:hAnsi="Book Antiqua"/>
      <w:sz w:val="20"/>
      <w:szCs w:val="20"/>
      <w:lang w:val="en-US"/>
    </w:rPr>
  </w:style>
  <w:style w:type="paragraph" w:styleId="af">
    <w:name w:val="annotation subject"/>
    <w:basedOn w:val="ae"/>
    <w:next w:val="ae"/>
    <w:link w:val="Char4"/>
    <w:uiPriority w:val="99"/>
    <w:semiHidden/>
    <w:unhideWhenUsed/>
    <w:rsid w:val="00CB0E3C"/>
    <w:rPr>
      <w:b/>
      <w:bCs/>
    </w:rPr>
  </w:style>
  <w:style w:type="character" w:customStyle="1" w:styleId="Char4">
    <w:name w:val="批注主题 Char"/>
    <w:basedOn w:val="Char3"/>
    <w:link w:val="af"/>
    <w:uiPriority w:val="99"/>
    <w:semiHidden/>
    <w:rsid w:val="00CB0E3C"/>
    <w:rPr>
      <w:rFonts w:ascii="Book Antiqua" w:hAnsi="Book Antiqua"/>
      <w:b/>
      <w:bCs/>
      <w:sz w:val="20"/>
      <w:szCs w:val="20"/>
      <w:lang w:val="en-US"/>
    </w:rPr>
  </w:style>
  <w:style w:type="character" w:styleId="af0">
    <w:name w:val="Strong"/>
    <w:uiPriority w:val="22"/>
    <w:qFormat/>
    <w:rsid w:val="00B72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45">
      <w:bodyDiv w:val="1"/>
      <w:marLeft w:val="0"/>
      <w:marRight w:val="0"/>
      <w:marTop w:val="0"/>
      <w:marBottom w:val="0"/>
      <w:divBdr>
        <w:top w:val="none" w:sz="0" w:space="0" w:color="auto"/>
        <w:left w:val="none" w:sz="0" w:space="0" w:color="auto"/>
        <w:bottom w:val="none" w:sz="0" w:space="0" w:color="auto"/>
        <w:right w:val="none" w:sz="0" w:space="0" w:color="auto"/>
      </w:divBdr>
    </w:div>
    <w:div w:id="64836855">
      <w:bodyDiv w:val="1"/>
      <w:marLeft w:val="0"/>
      <w:marRight w:val="0"/>
      <w:marTop w:val="0"/>
      <w:marBottom w:val="0"/>
      <w:divBdr>
        <w:top w:val="none" w:sz="0" w:space="0" w:color="auto"/>
        <w:left w:val="none" w:sz="0" w:space="0" w:color="auto"/>
        <w:bottom w:val="none" w:sz="0" w:space="0" w:color="auto"/>
        <w:right w:val="none" w:sz="0" w:space="0" w:color="auto"/>
      </w:divBdr>
    </w:div>
    <w:div w:id="78328006">
      <w:bodyDiv w:val="1"/>
      <w:marLeft w:val="0"/>
      <w:marRight w:val="0"/>
      <w:marTop w:val="0"/>
      <w:marBottom w:val="0"/>
      <w:divBdr>
        <w:top w:val="none" w:sz="0" w:space="0" w:color="auto"/>
        <w:left w:val="none" w:sz="0" w:space="0" w:color="auto"/>
        <w:bottom w:val="none" w:sz="0" w:space="0" w:color="auto"/>
        <w:right w:val="none" w:sz="0" w:space="0" w:color="auto"/>
      </w:divBdr>
    </w:div>
    <w:div w:id="253901681">
      <w:bodyDiv w:val="1"/>
      <w:marLeft w:val="0"/>
      <w:marRight w:val="0"/>
      <w:marTop w:val="0"/>
      <w:marBottom w:val="0"/>
      <w:divBdr>
        <w:top w:val="none" w:sz="0" w:space="0" w:color="auto"/>
        <w:left w:val="none" w:sz="0" w:space="0" w:color="auto"/>
        <w:bottom w:val="none" w:sz="0" w:space="0" w:color="auto"/>
        <w:right w:val="none" w:sz="0" w:space="0" w:color="auto"/>
      </w:divBdr>
    </w:div>
    <w:div w:id="310329720">
      <w:bodyDiv w:val="1"/>
      <w:marLeft w:val="0"/>
      <w:marRight w:val="0"/>
      <w:marTop w:val="0"/>
      <w:marBottom w:val="0"/>
      <w:divBdr>
        <w:top w:val="none" w:sz="0" w:space="0" w:color="auto"/>
        <w:left w:val="none" w:sz="0" w:space="0" w:color="auto"/>
        <w:bottom w:val="none" w:sz="0" w:space="0" w:color="auto"/>
        <w:right w:val="none" w:sz="0" w:space="0" w:color="auto"/>
      </w:divBdr>
    </w:div>
    <w:div w:id="362826092">
      <w:bodyDiv w:val="1"/>
      <w:marLeft w:val="0"/>
      <w:marRight w:val="0"/>
      <w:marTop w:val="0"/>
      <w:marBottom w:val="0"/>
      <w:divBdr>
        <w:top w:val="none" w:sz="0" w:space="0" w:color="auto"/>
        <w:left w:val="none" w:sz="0" w:space="0" w:color="auto"/>
        <w:bottom w:val="none" w:sz="0" w:space="0" w:color="auto"/>
        <w:right w:val="none" w:sz="0" w:space="0" w:color="auto"/>
      </w:divBdr>
    </w:div>
    <w:div w:id="424307853">
      <w:bodyDiv w:val="1"/>
      <w:marLeft w:val="0"/>
      <w:marRight w:val="0"/>
      <w:marTop w:val="0"/>
      <w:marBottom w:val="0"/>
      <w:divBdr>
        <w:top w:val="none" w:sz="0" w:space="0" w:color="auto"/>
        <w:left w:val="none" w:sz="0" w:space="0" w:color="auto"/>
        <w:bottom w:val="none" w:sz="0" w:space="0" w:color="auto"/>
        <w:right w:val="none" w:sz="0" w:space="0" w:color="auto"/>
      </w:divBdr>
    </w:div>
    <w:div w:id="455218179">
      <w:bodyDiv w:val="1"/>
      <w:marLeft w:val="0"/>
      <w:marRight w:val="0"/>
      <w:marTop w:val="0"/>
      <w:marBottom w:val="0"/>
      <w:divBdr>
        <w:top w:val="none" w:sz="0" w:space="0" w:color="auto"/>
        <w:left w:val="none" w:sz="0" w:space="0" w:color="auto"/>
        <w:bottom w:val="none" w:sz="0" w:space="0" w:color="auto"/>
        <w:right w:val="none" w:sz="0" w:space="0" w:color="auto"/>
      </w:divBdr>
    </w:div>
    <w:div w:id="632177353">
      <w:bodyDiv w:val="1"/>
      <w:marLeft w:val="0"/>
      <w:marRight w:val="0"/>
      <w:marTop w:val="0"/>
      <w:marBottom w:val="0"/>
      <w:divBdr>
        <w:top w:val="none" w:sz="0" w:space="0" w:color="auto"/>
        <w:left w:val="none" w:sz="0" w:space="0" w:color="auto"/>
        <w:bottom w:val="none" w:sz="0" w:space="0" w:color="auto"/>
        <w:right w:val="none" w:sz="0" w:space="0" w:color="auto"/>
      </w:divBdr>
      <w:divsChild>
        <w:div w:id="957834541">
          <w:marLeft w:val="0"/>
          <w:marRight w:val="0"/>
          <w:marTop w:val="0"/>
          <w:marBottom w:val="0"/>
          <w:divBdr>
            <w:top w:val="none" w:sz="0" w:space="0" w:color="auto"/>
            <w:left w:val="none" w:sz="0" w:space="0" w:color="auto"/>
            <w:bottom w:val="none" w:sz="0" w:space="0" w:color="auto"/>
            <w:right w:val="none" w:sz="0" w:space="0" w:color="auto"/>
          </w:divBdr>
          <w:divsChild>
            <w:div w:id="1650134675">
              <w:marLeft w:val="0"/>
              <w:marRight w:val="0"/>
              <w:marTop w:val="0"/>
              <w:marBottom w:val="0"/>
              <w:divBdr>
                <w:top w:val="none" w:sz="0" w:space="0" w:color="auto"/>
                <w:left w:val="none" w:sz="0" w:space="0" w:color="auto"/>
                <w:bottom w:val="none" w:sz="0" w:space="0" w:color="auto"/>
                <w:right w:val="none" w:sz="0" w:space="0" w:color="auto"/>
              </w:divBdr>
              <w:divsChild>
                <w:div w:id="987900943">
                  <w:marLeft w:val="0"/>
                  <w:marRight w:val="0"/>
                  <w:marTop w:val="0"/>
                  <w:marBottom w:val="0"/>
                  <w:divBdr>
                    <w:top w:val="none" w:sz="0" w:space="0" w:color="auto"/>
                    <w:left w:val="none" w:sz="0" w:space="0" w:color="auto"/>
                    <w:bottom w:val="none" w:sz="0" w:space="0" w:color="auto"/>
                    <w:right w:val="none" w:sz="0" w:space="0" w:color="auto"/>
                  </w:divBdr>
                  <w:divsChild>
                    <w:div w:id="1219317453">
                      <w:marLeft w:val="0"/>
                      <w:marRight w:val="0"/>
                      <w:marTop w:val="0"/>
                      <w:marBottom w:val="0"/>
                      <w:divBdr>
                        <w:top w:val="none" w:sz="0" w:space="0" w:color="auto"/>
                        <w:left w:val="none" w:sz="0" w:space="0" w:color="auto"/>
                        <w:bottom w:val="none" w:sz="0" w:space="0" w:color="auto"/>
                        <w:right w:val="none" w:sz="0" w:space="0" w:color="auto"/>
                      </w:divBdr>
                      <w:divsChild>
                        <w:div w:id="146553685">
                          <w:marLeft w:val="0"/>
                          <w:marRight w:val="0"/>
                          <w:marTop w:val="0"/>
                          <w:marBottom w:val="0"/>
                          <w:divBdr>
                            <w:top w:val="none" w:sz="0" w:space="0" w:color="auto"/>
                            <w:left w:val="none" w:sz="0" w:space="0" w:color="auto"/>
                            <w:bottom w:val="none" w:sz="0" w:space="0" w:color="auto"/>
                            <w:right w:val="none" w:sz="0" w:space="0" w:color="auto"/>
                          </w:divBdr>
                          <w:divsChild>
                            <w:div w:id="871189262">
                              <w:marLeft w:val="0"/>
                              <w:marRight w:val="0"/>
                              <w:marTop w:val="0"/>
                              <w:marBottom w:val="0"/>
                              <w:divBdr>
                                <w:top w:val="none" w:sz="0" w:space="0" w:color="auto"/>
                                <w:left w:val="none" w:sz="0" w:space="0" w:color="auto"/>
                                <w:bottom w:val="none" w:sz="0" w:space="0" w:color="auto"/>
                                <w:right w:val="none" w:sz="0" w:space="0" w:color="auto"/>
                              </w:divBdr>
                              <w:divsChild>
                                <w:div w:id="629555296">
                                  <w:marLeft w:val="0"/>
                                  <w:marRight w:val="0"/>
                                  <w:marTop w:val="0"/>
                                  <w:marBottom w:val="0"/>
                                  <w:divBdr>
                                    <w:top w:val="none" w:sz="0" w:space="0" w:color="auto"/>
                                    <w:left w:val="none" w:sz="0" w:space="0" w:color="auto"/>
                                    <w:bottom w:val="none" w:sz="0" w:space="0" w:color="auto"/>
                                    <w:right w:val="none" w:sz="0" w:space="0" w:color="auto"/>
                                  </w:divBdr>
                                  <w:divsChild>
                                    <w:div w:id="22749254">
                                      <w:marLeft w:val="0"/>
                                      <w:marRight w:val="0"/>
                                      <w:marTop w:val="0"/>
                                      <w:marBottom w:val="0"/>
                                      <w:divBdr>
                                        <w:top w:val="none" w:sz="0" w:space="0" w:color="auto"/>
                                        <w:left w:val="none" w:sz="0" w:space="0" w:color="auto"/>
                                        <w:bottom w:val="none" w:sz="0" w:space="0" w:color="auto"/>
                                        <w:right w:val="none" w:sz="0" w:space="0" w:color="auto"/>
                                      </w:divBdr>
                                    </w:div>
                                    <w:div w:id="598028218">
                                      <w:marLeft w:val="0"/>
                                      <w:marRight w:val="0"/>
                                      <w:marTop w:val="0"/>
                                      <w:marBottom w:val="0"/>
                                      <w:divBdr>
                                        <w:top w:val="none" w:sz="0" w:space="0" w:color="auto"/>
                                        <w:left w:val="none" w:sz="0" w:space="0" w:color="auto"/>
                                        <w:bottom w:val="none" w:sz="0" w:space="0" w:color="auto"/>
                                        <w:right w:val="none" w:sz="0" w:space="0" w:color="auto"/>
                                      </w:divBdr>
                                    </w:div>
                                    <w:div w:id="7279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586205">
      <w:bodyDiv w:val="1"/>
      <w:marLeft w:val="0"/>
      <w:marRight w:val="0"/>
      <w:marTop w:val="0"/>
      <w:marBottom w:val="0"/>
      <w:divBdr>
        <w:top w:val="none" w:sz="0" w:space="0" w:color="auto"/>
        <w:left w:val="none" w:sz="0" w:space="0" w:color="auto"/>
        <w:bottom w:val="none" w:sz="0" w:space="0" w:color="auto"/>
        <w:right w:val="none" w:sz="0" w:space="0" w:color="auto"/>
      </w:divBdr>
    </w:div>
    <w:div w:id="869340265">
      <w:bodyDiv w:val="1"/>
      <w:marLeft w:val="0"/>
      <w:marRight w:val="0"/>
      <w:marTop w:val="0"/>
      <w:marBottom w:val="0"/>
      <w:divBdr>
        <w:top w:val="none" w:sz="0" w:space="0" w:color="auto"/>
        <w:left w:val="none" w:sz="0" w:space="0" w:color="auto"/>
        <w:bottom w:val="none" w:sz="0" w:space="0" w:color="auto"/>
        <w:right w:val="none" w:sz="0" w:space="0" w:color="auto"/>
      </w:divBdr>
    </w:div>
    <w:div w:id="954604370">
      <w:bodyDiv w:val="1"/>
      <w:marLeft w:val="0"/>
      <w:marRight w:val="0"/>
      <w:marTop w:val="0"/>
      <w:marBottom w:val="0"/>
      <w:divBdr>
        <w:top w:val="none" w:sz="0" w:space="0" w:color="auto"/>
        <w:left w:val="none" w:sz="0" w:space="0" w:color="auto"/>
        <w:bottom w:val="none" w:sz="0" w:space="0" w:color="auto"/>
        <w:right w:val="none" w:sz="0" w:space="0" w:color="auto"/>
      </w:divBdr>
    </w:div>
    <w:div w:id="1144664514">
      <w:bodyDiv w:val="1"/>
      <w:marLeft w:val="0"/>
      <w:marRight w:val="0"/>
      <w:marTop w:val="0"/>
      <w:marBottom w:val="0"/>
      <w:divBdr>
        <w:top w:val="none" w:sz="0" w:space="0" w:color="auto"/>
        <w:left w:val="none" w:sz="0" w:space="0" w:color="auto"/>
        <w:bottom w:val="none" w:sz="0" w:space="0" w:color="auto"/>
        <w:right w:val="none" w:sz="0" w:space="0" w:color="auto"/>
      </w:divBdr>
    </w:div>
    <w:div w:id="1149639554">
      <w:bodyDiv w:val="1"/>
      <w:marLeft w:val="0"/>
      <w:marRight w:val="0"/>
      <w:marTop w:val="0"/>
      <w:marBottom w:val="0"/>
      <w:divBdr>
        <w:top w:val="none" w:sz="0" w:space="0" w:color="auto"/>
        <w:left w:val="none" w:sz="0" w:space="0" w:color="auto"/>
        <w:bottom w:val="none" w:sz="0" w:space="0" w:color="auto"/>
        <w:right w:val="none" w:sz="0" w:space="0" w:color="auto"/>
      </w:divBdr>
    </w:div>
    <w:div w:id="1433163023">
      <w:bodyDiv w:val="1"/>
      <w:marLeft w:val="0"/>
      <w:marRight w:val="0"/>
      <w:marTop w:val="0"/>
      <w:marBottom w:val="0"/>
      <w:divBdr>
        <w:top w:val="none" w:sz="0" w:space="0" w:color="auto"/>
        <w:left w:val="none" w:sz="0" w:space="0" w:color="auto"/>
        <w:bottom w:val="none" w:sz="0" w:space="0" w:color="auto"/>
        <w:right w:val="none" w:sz="0" w:space="0" w:color="auto"/>
      </w:divBdr>
    </w:div>
    <w:div w:id="1457064430">
      <w:bodyDiv w:val="1"/>
      <w:marLeft w:val="0"/>
      <w:marRight w:val="0"/>
      <w:marTop w:val="0"/>
      <w:marBottom w:val="0"/>
      <w:divBdr>
        <w:top w:val="none" w:sz="0" w:space="0" w:color="auto"/>
        <w:left w:val="none" w:sz="0" w:space="0" w:color="auto"/>
        <w:bottom w:val="none" w:sz="0" w:space="0" w:color="auto"/>
        <w:right w:val="none" w:sz="0" w:space="0" w:color="auto"/>
      </w:divBdr>
    </w:div>
    <w:div w:id="1470173651">
      <w:bodyDiv w:val="1"/>
      <w:marLeft w:val="0"/>
      <w:marRight w:val="0"/>
      <w:marTop w:val="0"/>
      <w:marBottom w:val="0"/>
      <w:divBdr>
        <w:top w:val="none" w:sz="0" w:space="0" w:color="auto"/>
        <w:left w:val="none" w:sz="0" w:space="0" w:color="auto"/>
        <w:bottom w:val="none" w:sz="0" w:space="0" w:color="auto"/>
        <w:right w:val="none" w:sz="0" w:space="0" w:color="auto"/>
      </w:divBdr>
    </w:div>
    <w:div w:id="195404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tzer@uniklinik-ulm.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Mappe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tx1">
                  <a:lumMod val="65000"/>
                  <a:lumOff val="35000"/>
                </a:schemeClr>
              </a:solidFill>
              <a:ln w="19050">
                <a:solidFill>
                  <a:schemeClr val="lt1"/>
                </a:solidFill>
              </a:ln>
              <a:effectLst/>
            </c:spPr>
          </c:dPt>
          <c:dPt>
            <c:idx val="1"/>
            <c:bubble3D val="0"/>
            <c:spPr>
              <a:solidFill>
                <a:sysClr val="window" lastClr="FFFFFF">
                  <a:lumMod val="85000"/>
                </a:sysClr>
              </a:solidFill>
              <a:ln w="19050">
                <a:solidFill>
                  <a:schemeClr val="lt1"/>
                </a:solidFill>
              </a:ln>
              <a:effectLst/>
            </c:spPr>
          </c:dPt>
          <c:dPt>
            <c:idx val="2"/>
            <c:bubble3D val="0"/>
            <c:spPr>
              <a:solidFill>
                <a:sysClr val="window" lastClr="FFFFFF">
                  <a:lumMod val="65000"/>
                </a:sysClr>
              </a:solidFill>
              <a:ln w="19050">
                <a:solidFill>
                  <a:schemeClr val="lt1"/>
                </a:solidFill>
              </a:ln>
              <a:effectLst/>
            </c:spPr>
          </c:dPt>
          <c:cat>
            <c:strRef>
              <c:f>Tabelle1!$A$14:$A$16</c:f>
              <c:strCache>
                <c:ptCount val="3"/>
                <c:pt idx="0">
                  <c:v>&lt;6 Monate</c:v>
                </c:pt>
                <c:pt idx="1">
                  <c:v>6-12 Monate</c:v>
                </c:pt>
                <c:pt idx="2">
                  <c:v>&gt;12 Monate</c:v>
                </c:pt>
              </c:strCache>
            </c:strRef>
          </c:cat>
          <c:val>
            <c:numRef>
              <c:f>Tabelle1!$B$14:$B$16</c:f>
              <c:numCache>
                <c:formatCode>General</c:formatCode>
                <c:ptCount val="3"/>
                <c:pt idx="0">
                  <c:v>19</c:v>
                </c:pt>
                <c:pt idx="1">
                  <c:v>4</c:v>
                </c:pt>
                <c:pt idx="2">
                  <c:v>12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0.38408</cdr:x>
      <cdr:y>0.35337</cdr:y>
    </cdr:from>
    <cdr:to>
      <cdr:x>0.48874</cdr:x>
      <cdr:y>0.51517</cdr:y>
    </cdr:to>
    <cdr:sp macro="" textlink="">
      <cdr:nvSpPr>
        <cdr:cNvPr id="2" name="Textfeld 1"/>
        <cdr:cNvSpPr txBox="1"/>
      </cdr:nvSpPr>
      <cdr:spPr>
        <a:xfrm xmlns:a="http://schemas.openxmlformats.org/drawingml/2006/main">
          <a:off x="3355975" y="19970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de-DE" sz="1100" dirty="0"/>
        </a:p>
      </cdr:txBody>
    </cdr:sp>
  </cdr:relSizeAnchor>
  <cdr:relSizeAnchor xmlns:cdr="http://schemas.openxmlformats.org/drawingml/2006/chartDrawing">
    <cdr:from>
      <cdr:x>0.35029</cdr:x>
      <cdr:y>0.3676</cdr:y>
    </cdr:from>
    <cdr:to>
      <cdr:x>0.43496</cdr:x>
      <cdr:y>0.53781</cdr:y>
    </cdr:to>
    <cdr:sp macro="" textlink="">
      <cdr:nvSpPr>
        <cdr:cNvPr id="3" name="Textfeld 2"/>
        <cdr:cNvSpPr txBox="1"/>
      </cdr:nvSpPr>
      <cdr:spPr>
        <a:xfrm xmlns:a="http://schemas.openxmlformats.org/drawingml/2006/main">
          <a:off x="1940293" y="1105506"/>
          <a:ext cx="468996" cy="5118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e-DE" sz="1100" b="0" dirty="0" smtClean="0">
              <a:solidFill>
                <a:schemeClr val="bg1"/>
              </a:solidFill>
              <a:latin typeface="Book Antiqua" pitchFamily="18" charset="0"/>
              <a:cs typeface="Times New Roman" panose="02020603050405020304" pitchFamily="18" charset="0"/>
            </a:rPr>
            <a:t>34.3%</a:t>
          </a:r>
        </a:p>
        <a:p xmlns:a="http://schemas.openxmlformats.org/drawingml/2006/main">
          <a:pPr algn="ctr"/>
          <a:r>
            <a:rPr lang="de-DE" sz="1100" b="0" dirty="0" smtClean="0">
              <a:solidFill>
                <a:schemeClr val="bg1"/>
              </a:solidFill>
              <a:latin typeface="Book Antiqua" pitchFamily="18" charset="0"/>
              <a:cs typeface="Times New Roman" panose="02020603050405020304" pitchFamily="18" charset="0"/>
            </a:rPr>
            <a:t>(</a:t>
          </a:r>
          <a:r>
            <a:rPr lang="de-DE" altLang="zh-CN" sz="1100" i="1">
              <a:solidFill>
                <a:schemeClr val="bg1">
                  <a:lumMod val="95000"/>
                </a:schemeClr>
              </a:solidFill>
              <a:latin typeface="Book Antiqua" pitchFamily="18" charset="0"/>
              <a:cs typeface="Times New Roman" panose="02020603050405020304" pitchFamily="18" charset="0"/>
            </a:rPr>
            <a:t>n</a:t>
          </a:r>
          <a:r>
            <a:rPr lang="de-DE" sz="1100" b="0" dirty="0" smtClean="0">
              <a:solidFill>
                <a:schemeClr val="bg1"/>
              </a:solidFill>
              <a:latin typeface="Book Antiqua" pitchFamily="18" charset="0"/>
              <a:cs typeface="Times New Roman" panose="02020603050405020304" pitchFamily="18" charset="0"/>
            </a:rPr>
            <a:t>= 12)</a:t>
          </a:r>
        </a:p>
        <a:p xmlns:a="http://schemas.openxmlformats.org/drawingml/2006/main">
          <a:endParaRPr lang="de-DE" sz="1100" b="0" dirty="0">
            <a:solidFill>
              <a:schemeClr val="bg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0.56941</cdr:x>
      <cdr:y>0.43933</cdr:y>
    </cdr:from>
    <cdr:to>
      <cdr:x>0.66243</cdr:x>
      <cdr:y>0.61162</cdr:y>
    </cdr:to>
    <cdr:sp macro="" textlink="">
      <cdr:nvSpPr>
        <cdr:cNvPr id="4" name="Textfeld 3"/>
        <cdr:cNvSpPr txBox="1"/>
      </cdr:nvSpPr>
      <cdr:spPr>
        <a:xfrm xmlns:a="http://schemas.openxmlformats.org/drawingml/2006/main">
          <a:off x="3154022" y="1321223"/>
          <a:ext cx="515247" cy="5181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de-DE" sz="1100" b="0" dirty="0" smtClean="0">
              <a:solidFill>
                <a:schemeClr val="bg1"/>
              </a:solidFill>
              <a:latin typeface="Book Antiqua" pitchFamily="18" charset="0"/>
              <a:cs typeface="Times New Roman" panose="02020603050405020304" pitchFamily="18" charset="0"/>
            </a:rPr>
            <a:t>54.3%</a:t>
          </a:r>
        </a:p>
        <a:p xmlns:a="http://schemas.openxmlformats.org/drawingml/2006/main">
          <a:pPr algn="ctr"/>
          <a:r>
            <a:rPr lang="de-DE" sz="1100" b="0" dirty="0" smtClean="0">
              <a:solidFill>
                <a:schemeClr val="bg1"/>
              </a:solidFill>
              <a:latin typeface="Book Antiqua" pitchFamily="18" charset="0"/>
              <a:cs typeface="Times New Roman" panose="02020603050405020304" pitchFamily="18" charset="0"/>
            </a:rPr>
            <a:t>(</a:t>
          </a:r>
          <a:r>
            <a:rPr lang="de-DE" altLang="zh-CN" sz="1100" i="1">
              <a:solidFill>
                <a:schemeClr val="bg1">
                  <a:lumMod val="95000"/>
                </a:schemeClr>
              </a:solidFill>
              <a:latin typeface="Book Antiqua" pitchFamily="18" charset="0"/>
              <a:cs typeface="Times New Roman" panose="02020603050405020304" pitchFamily="18" charset="0"/>
            </a:rPr>
            <a:t>n</a:t>
          </a:r>
          <a:r>
            <a:rPr lang="de-DE" sz="1100" b="0" dirty="0" smtClean="0">
              <a:solidFill>
                <a:schemeClr val="bg1"/>
              </a:solidFill>
              <a:latin typeface="Book Antiqua" pitchFamily="18" charset="0"/>
              <a:cs typeface="Times New Roman" panose="02020603050405020304" pitchFamily="18" charset="0"/>
            </a:rPr>
            <a:t>= 19)</a:t>
          </a:r>
          <a:endParaRPr lang="de-DE" sz="1100" b="0" dirty="0">
            <a:solidFill>
              <a:schemeClr val="bg1"/>
            </a:solidFill>
            <a:latin typeface="Book Antiqua" pitchFamily="18" charset="0"/>
            <a:cs typeface="Times New Roman" panose="02020603050405020304" pitchFamily="18" charset="0"/>
          </a:endParaRPr>
        </a:p>
      </cdr:txBody>
    </cdr:sp>
  </cdr:relSizeAnchor>
  <cdr:relSizeAnchor xmlns:cdr="http://schemas.openxmlformats.org/drawingml/2006/chartDrawing">
    <cdr:from>
      <cdr:x>0.37246</cdr:x>
      <cdr:y>0.6124</cdr:y>
    </cdr:from>
    <cdr:to>
      <cdr:x>0.45276</cdr:x>
      <cdr:y>0.77332</cdr:y>
    </cdr:to>
    <cdr:sp macro="" textlink="">
      <cdr:nvSpPr>
        <cdr:cNvPr id="5" name="Textfeld 4"/>
        <cdr:cNvSpPr txBox="1"/>
      </cdr:nvSpPr>
      <cdr:spPr>
        <a:xfrm xmlns:a="http://schemas.openxmlformats.org/drawingml/2006/main">
          <a:off x="2063095" y="1841701"/>
          <a:ext cx="444791" cy="4839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de-DE" sz="1100" b="0" dirty="0" smtClean="0">
              <a:solidFill>
                <a:schemeClr val="tx1"/>
              </a:solidFill>
              <a:latin typeface="Book Antiqua" pitchFamily="18" charset="0"/>
              <a:cs typeface="Times New Roman" panose="02020603050405020304" pitchFamily="18" charset="0"/>
            </a:rPr>
            <a:t>11.4%</a:t>
          </a:r>
        </a:p>
        <a:p xmlns:a="http://schemas.openxmlformats.org/drawingml/2006/main">
          <a:pPr algn="ctr"/>
          <a:r>
            <a:rPr lang="de-DE" sz="1100" b="0" dirty="0" smtClean="0">
              <a:solidFill>
                <a:schemeClr val="tx1"/>
              </a:solidFill>
              <a:latin typeface="Book Antiqua" pitchFamily="18" charset="0"/>
              <a:cs typeface="Times New Roman" panose="02020603050405020304" pitchFamily="18" charset="0"/>
            </a:rPr>
            <a:t>(</a:t>
          </a:r>
          <a:r>
            <a:rPr lang="de-DE" altLang="zh-CN" sz="1100" i="1">
              <a:solidFill>
                <a:schemeClr val="bg1">
                  <a:lumMod val="95000"/>
                </a:schemeClr>
              </a:solidFill>
              <a:latin typeface="Book Antiqua" pitchFamily="18" charset="0"/>
              <a:cs typeface="Times New Roman" panose="02020603050405020304" pitchFamily="18" charset="0"/>
            </a:rPr>
            <a:t>n</a:t>
          </a:r>
          <a:r>
            <a:rPr lang="de-DE" sz="1100" b="0" dirty="0" smtClean="0">
              <a:solidFill>
                <a:schemeClr val="tx1"/>
              </a:solidFill>
              <a:latin typeface="Book Antiqua" pitchFamily="18" charset="0"/>
              <a:cs typeface="Times New Roman" panose="02020603050405020304" pitchFamily="18" charset="0"/>
            </a:rPr>
            <a:t>= 4</a:t>
          </a:r>
          <a:r>
            <a:rPr lang="de-DE" sz="1100" b="0" dirty="0" smtClean="0">
              <a:solidFill>
                <a:schemeClr val="tx1"/>
              </a:solidFill>
              <a:latin typeface="Times New Roman" panose="02020603050405020304" pitchFamily="18" charset="0"/>
              <a:cs typeface="Times New Roman" panose="02020603050405020304" pitchFamily="18" charset="0"/>
            </a:rPr>
            <a:t>)</a:t>
          </a:r>
          <a:endParaRPr lang="de-DE" sz="1100" b="0" dirty="0">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0.52156</cdr:x>
      <cdr:y>0.3098</cdr:y>
    </cdr:from>
    <cdr:to>
      <cdr:x>0.68738</cdr:x>
      <cdr:y>0.38961</cdr:y>
    </cdr:to>
    <cdr:sp macro="" textlink="">
      <cdr:nvSpPr>
        <cdr:cNvPr id="6" name="Textfeld 5"/>
        <cdr:cNvSpPr txBox="1"/>
      </cdr:nvSpPr>
      <cdr:spPr>
        <a:xfrm xmlns:a="http://schemas.openxmlformats.org/drawingml/2006/main">
          <a:off x="2983047" y="931492"/>
          <a:ext cx="948398" cy="23996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rtlCol="0"/>
        <a:lstStyle xmlns:a="http://schemas.openxmlformats.org/drawingml/2006/main"/>
        <a:p xmlns:a="http://schemas.openxmlformats.org/drawingml/2006/main">
          <a:r>
            <a:rPr lang="de-DE" sz="1000" b="1" dirty="0" smtClean="0">
              <a:solidFill>
                <a:schemeClr val="tx1"/>
              </a:solidFill>
              <a:latin typeface="Book Antiqua" pitchFamily="18" charset="0"/>
              <a:cs typeface="Times New Roman" panose="02020603050405020304" pitchFamily="18" charset="0"/>
            </a:rPr>
            <a:t>&lt; 6 Mo</a:t>
          </a:r>
          <a:endParaRPr lang="de-DE" sz="1000" b="1" dirty="0">
            <a:solidFill>
              <a:schemeClr val="tx1"/>
            </a:solidFill>
            <a:latin typeface="Book Antiqua" pitchFamily="18" charset="0"/>
            <a:cs typeface="Times New Roman" panose="02020603050405020304" pitchFamily="18" charset="0"/>
          </a:endParaRPr>
        </a:p>
      </cdr:txBody>
    </cdr:sp>
  </cdr:relSizeAnchor>
  <cdr:relSizeAnchor xmlns:cdr="http://schemas.openxmlformats.org/drawingml/2006/chartDrawing">
    <cdr:from>
      <cdr:x>0.32268</cdr:x>
      <cdr:y>0.23124</cdr:y>
    </cdr:from>
    <cdr:to>
      <cdr:x>0.48865</cdr:x>
      <cdr:y>0.31105</cdr:y>
    </cdr:to>
    <cdr:sp macro="" textlink="">
      <cdr:nvSpPr>
        <cdr:cNvPr id="13" name="Textfeld 1"/>
        <cdr:cNvSpPr txBox="1"/>
      </cdr:nvSpPr>
      <cdr:spPr>
        <a:xfrm xmlns:a="http://schemas.openxmlformats.org/drawingml/2006/main">
          <a:off x="1845533" y="695272"/>
          <a:ext cx="949256" cy="239966"/>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b="1" dirty="0" smtClean="0">
              <a:solidFill>
                <a:schemeClr val="tx1"/>
              </a:solidFill>
              <a:latin typeface="Book Antiqua" pitchFamily="18" charset="0"/>
              <a:cs typeface="Times New Roman" panose="02020603050405020304" pitchFamily="18" charset="0"/>
            </a:rPr>
            <a:t>&gt; 12 Mo</a:t>
          </a:r>
          <a:endParaRPr lang="de-DE" sz="1000" b="1" dirty="0">
            <a:solidFill>
              <a:schemeClr val="tx1"/>
            </a:solidFill>
            <a:latin typeface="Book Antiqua" pitchFamily="18" charset="0"/>
            <a:cs typeface="Times New Roman" panose="02020603050405020304" pitchFamily="18" charset="0"/>
          </a:endParaRPr>
        </a:p>
      </cdr:txBody>
    </cdr:sp>
  </cdr:relSizeAnchor>
  <cdr:relSizeAnchor xmlns:cdr="http://schemas.openxmlformats.org/drawingml/2006/chartDrawing">
    <cdr:from>
      <cdr:x>0.36398</cdr:x>
      <cdr:y>0.75454</cdr:y>
    </cdr:from>
    <cdr:to>
      <cdr:x>0.51206</cdr:x>
      <cdr:y>0.8389</cdr:y>
    </cdr:to>
    <cdr:sp macro="" textlink="">
      <cdr:nvSpPr>
        <cdr:cNvPr id="14" name="Textfeld 1"/>
        <cdr:cNvSpPr txBox="1"/>
      </cdr:nvSpPr>
      <cdr:spPr>
        <a:xfrm xmlns:a="http://schemas.openxmlformats.org/drawingml/2006/main">
          <a:off x="2109703" y="2268695"/>
          <a:ext cx="858313" cy="253648"/>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b="1" dirty="0" smtClean="0">
              <a:solidFill>
                <a:schemeClr val="tx1"/>
              </a:solidFill>
              <a:latin typeface="Book Antiqua" pitchFamily="18" charset="0"/>
              <a:cs typeface="Times New Roman" panose="02020603050405020304" pitchFamily="18" charset="0"/>
            </a:rPr>
            <a:t>6-12 Mo</a:t>
          </a:r>
          <a:endParaRPr lang="de-DE" sz="1000" b="1" dirty="0">
            <a:solidFill>
              <a:schemeClr val="tx1"/>
            </a:solidFill>
            <a:latin typeface="Book Antiqua" pitchFamily="18" charset="0"/>
            <a:cs typeface="Times New Roman" panose="02020603050405020304" pitchFamily="18" charset="0"/>
          </a:endParaRPr>
        </a:p>
      </cdr:txBody>
    </cdr:sp>
  </cdr:relSizeAnchor>
  <cdr:relSizeAnchor xmlns:cdr="http://schemas.openxmlformats.org/drawingml/2006/chartDrawing">
    <cdr:from>
      <cdr:x>0.0462</cdr:x>
      <cdr:y>0.09821</cdr:y>
    </cdr:from>
    <cdr:to>
      <cdr:x>0.05413</cdr:x>
      <cdr:y>0.19065</cdr:y>
    </cdr:to>
    <cdr:sp macro="" textlink="">
      <cdr:nvSpPr>
        <cdr:cNvPr id="7" name="Textfeld 6"/>
        <cdr:cNvSpPr txBox="1"/>
      </cdr:nvSpPr>
      <cdr:spPr>
        <a:xfrm xmlns:a="http://schemas.openxmlformats.org/drawingml/2006/main">
          <a:off x="266129" y="359417"/>
          <a:ext cx="45719" cy="338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de-DE" sz="1100"/>
        </a:p>
      </cdr:txBody>
    </cdr:sp>
  </cdr:relSizeAnchor>
  <cdr:relSizeAnchor xmlns:cdr="http://schemas.openxmlformats.org/drawingml/2006/chartDrawing">
    <cdr:from>
      <cdr:x>0.06606</cdr:x>
      <cdr:y>0.08955</cdr:y>
    </cdr:from>
    <cdr:to>
      <cdr:x>0.22754</cdr:x>
      <cdr:y>0.28887</cdr:y>
    </cdr:to>
    <cdr:sp macro="" textlink="">
      <cdr:nvSpPr>
        <cdr:cNvPr id="8" name="Textfeld 7"/>
        <cdr:cNvSpPr txBox="1"/>
      </cdr:nvSpPr>
      <cdr:spPr>
        <a:xfrm xmlns:a="http://schemas.openxmlformats.org/drawingml/2006/main">
          <a:off x="380560" y="327704"/>
          <a:ext cx="930257" cy="7294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de-DE" sz="1100"/>
        </a:p>
      </cdr:txBody>
    </cdr:sp>
  </cdr:relSizeAnchor>
  <cdr:relSizeAnchor xmlns:cdr="http://schemas.openxmlformats.org/drawingml/2006/chartDrawing">
    <cdr:from>
      <cdr:x>0.02108</cdr:x>
      <cdr:y>0.02969</cdr:y>
    </cdr:from>
    <cdr:to>
      <cdr:x>0.2558</cdr:x>
      <cdr:y>0.30532</cdr:y>
    </cdr:to>
    <cdr:sp macro="" textlink="">
      <cdr:nvSpPr>
        <cdr:cNvPr id="9" name="Textfeld 8"/>
        <cdr:cNvSpPr txBox="1"/>
      </cdr:nvSpPr>
      <cdr:spPr>
        <a:xfrm xmlns:a="http://schemas.openxmlformats.org/drawingml/2006/main">
          <a:off x="120563" y="89255"/>
          <a:ext cx="1342477" cy="828744"/>
        </a:xfrm>
        <a:prstGeom xmlns:a="http://schemas.openxmlformats.org/drawingml/2006/main" prst="rect">
          <a:avLst/>
        </a:prstGeom>
        <a:solidFill xmlns:a="http://schemas.openxmlformats.org/drawingml/2006/main">
          <a:schemeClr val="bg1">
            <a:lumMod val="65000"/>
          </a:schemeClr>
        </a:solidFill>
      </cdr:spPr>
      <cdr:txBody>
        <a:bodyPr xmlns:a="http://schemas.openxmlformats.org/drawingml/2006/main" vertOverflow="clip" wrap="square" rtlCol="0"/>
        <a:lstStyle xmlns:a="http://schemas.openxmlformats.org/drawingml/2006/main"/>
        <a:p xmlns:a="http://schemas.openxmlformats.org/drawingml/2006/main">
          <a:r>
            <a:rPr lang="de-DE" sz="1000">
              <a:solidFill>
                <a:schemeClr val="bg1">
                  <a:lumMod val="95000"/>
                </a:schemeClr>
              </a:solidFill>
              <a:latin typeface="Book Antiqua" pitchFamily="18" charset="0"/>
              <a:cs typeface="Times New Roman" panose="02020603050405020304" pitchFamily="18" charset="0"/>
            </a:rPr>
            <a:t>&lt; 5 years (</a:t>
          </a:r>
          <a:r>
            <a:rPr lang="de-DE" sz="1000" i="1">
              <a:solidFill>
                <a:schemeClr val="bg1">
                  <a:lumMod val="95000"/>
                </a:schemeClr>
              </a:solidFill>
              <a:latin typeface="Book Antiqua" pitchFamily="18" charset="0"/>
              <a:cs typeface="Times New Roman" panose="02020603050405020304" pitchFamily="18" charset="0"/>
            </a:rPr>
            <a:t>n</a:t>
          </a:r>
          <a:r>
            <a:rPr lang="de-DE" sz="1000">
              <a:solidFill>
                <a:schemeClr val="bg1">
                  <a:lumMod val="95000"/>
                </a:schemeClr>
              </a:solidFill>
              <a:latin typeface="Book Antiqua" pitchFamily="18" charset="0"/>
              <a:cs typeface="Times New Roman" panose="02020603050405020304" pitchFamily="18" charset="0"/>
            </a:rPr>
            <a:t> = 1)</a:t>
          </a:r>
        </a:p>
        <a:p xmlns:a="http://schemas.openxmlformats.org/drawingml/2006/main">
          <a:r>
            <a:rPr lang="de-DE" sz="1000">
              <a:solidFill>
                <a:schemeClr val="bg1">
                  <a:lumMod val="95000"/>
                </a:schemeClr>
              </a:solidFill>
              <a:latin typeface="Book Antiqua" pitchFamily="18" charset="0"/>
              <a:cs typeface="Times New Roman" panose="02020603050405020304" pitchFamily="18" charset="0"/>
            </a:rPr>
            <a:t>5 - 10</a:t>
          </a:r>
          <a:r>
            <a:rPr lang="de-DE" sz="1000" baseline="0">
              <a:solidFill>
                <a:schemeClr val="bg1">
                  <a:lumMod val="95000"/>
                </a:schemeClr>
              </a:solidFill>
              <a:latin typeface="Book Antiqua" pitchFamily="18" charset="0"/>
              <a:cs typeface="Times New Roman" panose="02020603050405020304" pitchFamily="18" charset="0"/>
            </a:rPr>
            <a:t> years (</a:t>
          </a:r>
          <a:r>
            <a:rPr lang="de-DE" altLang="zh-CN" sz="1000" i="1">
              <a:solidFill>
                <a:schemeClr val="bg1">
                  <a:lumMod val="95000"/>
                </a:schemeClr>
              </a:solidFill>
              <a:latin typeface="Book Antiqua" pitchFamily="18" charset="0"/>
              <a:cs typeface="Times New Roman" panose="02020603050405020304" pitchFamily="18" charset="0"/>
            </a:rPr>
            <a:t>n</a:t>
          </a:r>
          <a:r>
            <a:rPr lang="de-DE" sz="1000" baseline="0">
              <a:solidFill>
                <a:schemeClr val="bg1">
                  <a:lumMod val="95000"/>
                </a:schemeClr>
              </a:solidFill>
              <a:latin typeface="Book Antiqua" pitchFamily="18" charset="0"/>
              <a:cs typeface="Times New Roman" panose="02020603050405020304" pitchFamily="18" charset="0"/>
            </a:rPr>
            <a:t> = 7)</a:t>
          </a:r>
        </a:p>
        <a:p xmlns:a="http://schemas.openxmlformats.org/drawingml/2006/main">
          <a:r>
            <a:rPr lang="de-DE" sz="1000" baseline="0">
              <a:solidFill>
                <a:schemeClr val="bg1">
                  <a:lumMod val="95000"/>
                </a:schemeClr>
              </a:solidFill>
              <a:latin typeface="Book Antiqua" pitchFamily="18" charset="0"/>
              <a:cs typeface="Times New Roman" panose="02020603050405020304" pitchFamily="18" charset="0"/>
            </a:rPr>
            <a:t>10 - 20 years (</a:t>
          </a:r>
          <a:r>
            <a:rPr lang="de-DE" altLang="zh-CN" sz="1000" i="1">
              <a:solidFill>
                <a:schemeClr val="bg1">
                  <a:lumMod val="95000"/>
                </a:schemeClr>
              </a:solidFill>
              <a:latin typeface="Book Antiqua" pitchFamily="18" charset="0"/>
              <a:cs typeface="Times New Roman" panose="02020603050405020304" pitchFamily="18" charset="0"/>
            </a:rPr>
            <a:t>n</a:t>
          </a:r>
          <a:r>
            <a:rPr lang="de-DE" sz="1000" baseline="0">
              <a:solidFill>
                <a:schemeClr val="bg1">
                  <a:lumMod val="95000"/>
                </a:schemeClr>
              </a:solidFill>
              <a:latin typeface="Book Antiqua" pitchFamily="18" charset="0"/>
              <a:cs typeface="Times New Roman" panose="02020603050405020304" pitchFamily="18" charset="0"/>
            </a:rPr>
            <a:t>= 3)</a:t>
          </a:r>
        </a:p>
        <a:p xmlns:a="http://schemas.openxmlformats.org/drawingml/2006/main">
          <a:r>
            <a:rPr lang="de-DE" sz="1000" baseline="0">
              <a:solidFill>
                <a:schemeClr val="bg1">
                  <a:lumMod val="95000"/>
                </a:schemeClr>
              </a:solidFill>
              <a:latin typeface="Book Antiqua" pitchFamily="18" charset="0"/>
              <a:cs typeface="Times New Roman" panose="02020603050405020304" pitchFamily="18" charset="0"/>
            </a:rPr>
            <a:t>20 - 40 years (</a:t>
          </a:r>
          <a:r>
            <a:rPr lang="de-DE" altLang="zh-CN" sz="1000" i="1">
              <a:solidFill>
                <a:schemeClr val="bg1">
                  <a:lumMod val="95000"/>
                </a:schemeClr>
              </a:solidFill>
              <a:latin typeface="Book Antiqua" pitchFamily="18" charset="0"/>
              <a:cs typeface="Times New Roman" panose="02020603050405020304" pitchFamily="18" charset="0"/>
            </a:rPr>
            <a:t>n</a:t>
          </a:r>
          <a:r>
            <a:rPr lang="de-DE" sz="1000" baseline="0">
              <a:solidFill>
                <a:schemeClr val="bg1">
                  <a:lumMod val="95000"/>
                </a:schemeClr>
              </a:solidFill>
              <a:latin typeface="Book Antiqua" pitchFamily="18" charset="0"/>
              <a:cs typeface="Times New Roman" panose="02020603050405020304" pitchFamily="18" charset="0"/>
            </a:rPr>
            <a:t>= 1)</a:t>
          </a:r>
          <a:endParaRPr lang="de-DE" sz="1000">
            <a:solidFill>
              <a:schemeClr val="bg1">
                <a:lumMod val="95000"/>
              </a:schemeClr>
            </a:solidFill>
            <a:latin typeface="Book Antiqua" pitchFamily="18" charset="0"/>
            <a:cs typeface="Times New Roman" panose="02020603050405020304" pitchFamily="18" charset="0"/>
          </a:endParaRPr>
        </a:p>
      </cdr:txBody>
    </cdr:sp>
  </cdr:relSizeAnchor>
  <cdr:relSizeAnchor xmlns:cdr="http://schemas.openxmlformats.org/drawingml/2006/chartDrawing">
    <cdr:from>
      <cdr:x>0.77622</cdr:x>
      <cdr:y>0.71495</cdr:y>
    </cdr:from>
    <cdr:to>
      <cdr:x>0.96614</cdr:x>
      <cdr:y>0.88538</cdr:y>
    </cdr:to>
    <cdr:sp macro="" textlink="">
      <cdr:nvSpPr>
        <cdr:cNvPr id="10" name="Textfeld 9"/>
        <cdr:cNvSpPr txBox="1"/>
      </cdr:nvSpPr>
      <cdr:spPr>
        <a:xfrm xmlns:a="http://schemas.openxmlformats.org/drawingml/2006/main">
          <a:off x="4471575" y="2616347"/>
          <a:ext cx="1094109" cy="6236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de-DE"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0.69962</cdr:x>
      <cdr:y>0.77459</cdr:y>
    </cdr:from>
    <cdr:to>
      <cdr:x>0.99044</cdr:x>
      <cdr:y>0.98188</cdr:y>
    </cdr:to>
    <cdr:sp macro="" textlink="">
      <cdr:nvSpPr>
        <cdr:cNvPr id="11" name="Textfeld 10"/>
        <cdr:cNvSpPr txBox="1"/>
      </cdr:nvSpPr>
      <cdr:spPr>
        <a:xfrm xmlns:a="http://schemas.openxmlformats.org/drawingml/2006/main">
          <a:off x="4055165" y="2328986"/>
          <a:ext cx="1685677" cy="623264"/>
        </a:xfrm>
        <a:prstGeom xmlns:a="http://schemas.openxmlformats.org/drawingml/2006/main" prst="rect">
          <a:avLst/>
        </a:prstGeom>
        <a:solidFill xmlns:a="http://schemas.openxmlformats.org/drawingml/2006/main">
          <a:schemeClr val="tx1">
            <a:lumMod val="65000"/>
            <a:lumOff val="35000"/>
          </a:schemeClr>
        </a:solidFill>
      </cdr:spPr>
      <cdr:txBody>
        <a:bodyPr xmlns:a="http://schemas.openxmlformats.org/drawingml/2006/main" vertOverflow="clip" wrap="square" rtlCol="0"/>
        <a:lstStyle xmlns:a="http://schemas.openxmlformats.org/drawingml/2006/main"/>
        <a:p xmlns:a="http://schemas.openxmlformats.org/drawingml/2006/main">
          <a:r>
            <a:rPr lang="de-DE" sz="1000">
              <a:solidFill>
                <a:schemeClr val="bg1">
                  <a:lumMod val="95000"/>
                </a:schemeClr>
              </a:solidFill>
              <a:latin typeface="Book Antiqua" pitchFamily="18" charset="0"/>
              <a:cs typeface="Times New Roman" panose="02020603050405020304" pitchFamily="18" charset="0"/>
            </a:rPr>
            <a:t>&lt;</a:t>
          </a:r>
          <a:r>
            <a:rPr lang="de-DE" sz="1000" baseline="0">
              <a:solidFill>
                <a:schemeClr val="bg1">
                  <a:lumMod val="95000"/>
                </a:schemeClr>
              </a:solidFill>
              <a:latin typeface="Book Antiqua" pitchFamily="18" charset="0"/>
              <a:cs typeface="Times New Roman" panose="02020603050405020304" pitchFamily="18" charset="0"/>
            </a:rPr>
            <a:t> 1 d (</a:t>
          </a:r>
          <a:r>
            <a:rPr lang="de-DE" altLang="zh-CN" sz="1000" i="1">
              <a:solidFill>
                <a:schemeClr val="bg1">
                  <a:lumMod val="95000"/>
                </a:schemeClr>
              </a:solidFill>
              <a:latin typeface="Book Antiqua" pitchFamily="18" charset="0"/>
              <a:cs typeface="Times New Roman" panose="02020603050405020304" pitchFamily="18" charset="0"/>
            </a:rPr>
            <a:t>n</a:t>
          </a:r>
          <a:r>
            <a:rPr lang="de-DE" sz="1000" baseline="0">
              <a:solidFill>
                <a:schemeClr val="bg1">
                  <a:lumMod val="95000"/>
                </a:schemeClr>
              </a:solidFill>
              <a:latin typeface="Book Antiqua" pitchFamily="18" charset="0"/>
              <a:cs typeface="Times New Roman" panose="02020603050405020304" pitchFamily="18" charset="0"/>
            </a:rPr>
            <a:t>= 15)</a:t>
          </a:r>
        </a:p>
        <a:p xmlns:a="http://schemas.openxmlformats.org/drawingml/2006/main">
          <a:r>
            <a:rPr lang="de-DE" sz="1000" baseline="0">
              <a:solidFill>
                <a:schemeClr val="bg1">
                  <a:lumMod val="95000"/>
                </a:schemeClr>
              </a:solidFill>
              <a:latin typeface="Book Antiqua" pitchFamily="18" charset="0"/>
              <a:cs typeface="Times New Roman" panose="02020603050405020304" pitchFamily="18" charset="0"/>
            </a:rPr>
            <a:t>1 d - 1 month (</a:t>
          </a:r>
          <a:r>
            <a:rPr lang="de-DE" altLang="zh-CN" sz="1000" i="1">
              <a:solidFill>
                <a:schemeClr val="bg1">
                  <a:lumMod val="95000"/>
                </a:schemeClr>
              </a:solidFill>
              <a:latin typeface="Book Antiqua" pitchFamily="18" charset="0"/>
              <a:cs typeface="Times New Roman" panose="02020603050405020304" pitchFamily="18" charset="0"/>
            </a:rPr>
            <a:t>n</a:t>
          </a:r>
          <a:r>
            <a:rPr lang="de-DE" sz="1000" baseline="0">
              <a:solidFill>
                <a:schemeClr val="bg1">
                  <a:lumMod val="95000"/>
                </a:schemeClr>
              </a:solidFill>
              <a:latin typeface="Book Antiqua" pitchFamily="18" charset="0"/>
              <a:cs typeface="Times New Roman" panose="02020603050405020304" pitchFamily="18" charset="0"/>
            </a:rPr>
            <a:t>= 3)</a:t>
          </a:r>
        </a:p>
        <a:p xmlns:a="http://schemas.openxmlformats.org/drawingml/2006/main">
          <a:r>
            <a:rPr lang="de-DE" sz="1000" baseline="0">
              <a:solidFill>
                <a:schemeClr val="bg1">
                  <a:lumMod val="95000"/>
                </a:schemeClr>
              </a:solidFill>
              <a:latin typeface="Book Antiqua" pitchFamily="18" charset="0"/>
              <a:cs typeface="Times New Roman" panose="02020603050405020304" pitchFamily="18" charset="0"/>
            </a:rPr>
            <a:t>1 mo - 6 mo (</a:t>
          </a:r>
          <a:r>
            <a:rPr lang="de-DE" altLang="zh-CN" sz="1000" i="1">
              <a:solidFill>
                <a:schemeClr val="bg1">
                  <a:lumMod val="95000"/>
                </a:schemeClr>
              </a:solidFill>
              <a:latin typeface="Book Antiqua" pitchFamily="18" charset="0"/>
              <a:cs typeface="Times New Roman" panose="02020603050405020304" pitchFamily="18" charset="0"/>
            </a:rPr>
            <a:t>n</a:t>
          </a:r>
          <a:r>
            <a:rPr lang="de-DE" sz="1000" baseline="0">
              <a:solidFill>
                <a:schemeClr val="bg1">
                  <a:lumMod val="95000"/>
                </a:schemeClr>
              </a:solidFill>
              <a:latin typeface="Book Antiqua" pitchFamily="18" charset="0"/>
              <a:cs typeface="Times New Roman" panose="02020603050405020304" pitchFamily="18" charset="0"/>
            </a:rPr>
            <a:t> = 1)</a:t>
          </a:r>
          <a:endParaRPr lang="de-DE" sz="1000">
            <a:solidFill>
              <a:schemeClr val="bg1">
                <a:lumMod val="95000"/>
              </a:schemeClr>
            </a:solidFill>
            <a:latin typeface="Book Antiqua" pitchFamily="18" charset="0"/>
            <a:cs typeface="Times New Roman" panose="02020603050405020304" pitchFamily="18" charset="0"/>
          </a:endParaRPr>
        </a:p>
      </cdr:txBody>
    </cdr:sp>
  </cdr:relSizeAnchor>
  <cdr:relSizeAnchor xmlns:cdr="http://schemas.openxmlformats.org/drawingml/2006/chartDrawing">
    <cdr:from>
      <cdr:x>0.21496</cdr:x>
      <cdr:y>0.26775</cdr:y>
    </cdr:from>
    <cdr:to>
      <cdr:x>0.29165</cdr:x>
      <cdr:y>0.36986</cdr:y>
    </cdr:to>
    <cdr:sp macro="" textlink="">
      <cdr:nvSpPr>
        <cdr:cNvPr id="16" name="Gerade Verbindung mit Pfeil 15"/>
        <cdr:cNvSpPr/>
      </cdr:nvSpPr>
      <cdr:spPr>
        <a:xfrm xmlns:a="http://schemas.openxmlformats.org/drawingml/2006/main" flipH="1" flipV="1">
          <a:off x="1166884" y="805218"/>
          <a:ext cx="416257" cy="30707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de-DE"/>
        </a:p>
      </cdr:txBody>
    </cdr:sp>
  </cdr:relSizeAnchor>
  <cdr:relSizeAnchor xmlns:cdr="http://schemas.openxmlformats.org/drawingml/2006/chartDrawing">
    <cdr:from>
      <cdr:x>0.65545</cdr:x>
      <cdr:y>0.66178</cdr:y>
    </cdr:from>
    <cdr:to>
      <cdr:x>0.75099</cdr:x>
      <cdr:y>0.78885</cdr:y>
    </cdr:to>
    <cdr:sp macro="" textlink="">
      <cdr:nvSpPr>
        <cdr:cNvPr id="18" name="Gerade Verbindung mit Pfeil 17"/>
        <cdr:cNvSpPr/>
      </cdr:nvSpPr>
      <cdr:spPr>
        <a:xfrm xmlns:a="http://schemas.openxmlformats.org/drawingml/2006/main">
          <a:off x="3799148" y="1989789"/>
          <a:ext cx="553777" cy="38206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de-DE"/>
        </a:p>
      </cdr:txBody>
    </cdr:sp>
  </cdr:relSizeAnchor>
</c:userShape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24</Pages>
  <Words>5497</Words>
  <Characters>31336</Characters>
  <Application>Microsoft Office Word</Application>
  <DocSecurity>0</DocSecurity>
  <Lines>261</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Company>Hewlett-Packard Company</Company>
  <LinksUpToDate>false</LinksUpToDate>
  <CharactersWithSpaces>36760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Franzi</dc:creator>
  <cp:lastModifiedBy>LS Ma</cp:lastModifiedBy>
  <cp:revision>2</cp:revision>
  <cp:lastPrinted>2015-01-16T07:54:00Z</cp:lastPrinted>
  <dcterms:created xsi:type="dcterms:W3CDTF">2015-02-05T01:52:00Z</dcterms:created>
  <dcterms:modified xsi:type="dcterms:W3CDTF">2015-02-05T01:52:00Z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1698</vt:lpwstr>
  </property>
  <property fmtid="{D5CDD505-2E9C-101B-9397-08002B2CF9AE}" pid="3" name="WnCSubscriberId">
    <vt:lpwstr>4735</vt:lpwstr>
  </property>
  <property fmtid="{D5CDD505-2E9C-101B-9397-08002B2CF9AE}" pid="4" name="WnCOutputStyleId">
    <vt:lpwstr>10268</vt:lpwstr>
  </property>
  <property fmtid="{D5CDD505-2E9C-101B-9397-08002B2CF9AE}" pid="5" name="RWProductId">
    <vt:lpwstr>WnC</vt:lpwstr>
  </property>
  <property fmtid="{D5CDD505-2E9C-101B-9397-08002B2CF9AE}" pid="6" name="WnC4Folder">
    <vt:lpwstr/>
  </property>
</Properties>
</file>