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3D14" w14:textId="72B471B2" w:rsidR="0079657F" w:rsidRPr="00346B4B" w:rsidRDefault="0079657F" w:rsidP="00092FA4">
      <w:pPr>
        <w:spacing w:line="360" w:lineRule="auto"/>
        <w:jc w:val="both"/>
        <w:rPr>
          <w:rFonts w:ascii="Book Antiqua" w:hAnsi="Book Antiqua"/>
          <w:b/>
        </w:rPr>
      </w:pPr>
      <w:r w:rsidRPr="00346B4B">
        <w:rPr>
          <w:rFonts w:ascii="Book Antiqua" w:hAnsi="Book Antiqua"/>
          <w:b/>
        </w:rPr>
        <w:t xml:space="preserve">Name of journal: </w:t>
      </w:r>
      <w:r w:rsidRPr="00346B4B">
        <w:rPr>
          <w:rFonts w:ascii="Book Antiqua" w:hAnsi="Book Antiqua"/>
          <w:b/>
          <w:i/>
        </w:rPr>
        <w:t>World Journal of Virology</w:t>
      </w:r>
    </w:p>
    <w:p w14:paraId="4A1A0746" w14:textId="5DE5C48B" w:rsidR="0079657F" w:rsidRPr="00346B4B" w:rsidRDefault="0079657F" w:rsidP="00092FA4">
      <w:pPr>
        <w:spacing w:line="360" w:lineRule="auto"/>
        <w:jc w:val="both"/>
        <w:rPr>
          <w:rFonts w:ascii="Book Antiqua" w:eastAsia="宋体" w:hAnsi="Book Antiqua"/>
          <w:b/>
          <w:lang w:eastAsia="zh-CN"/>
        </w:rPr>
      </w:pPr>
      <w:r w:rsidRPr="00346B4B">
        <w:rPr>
          <w:rFonts w:ascii="Book Antiqua" w:hAnsi="Book Antiqua"/>
          <w:b/>
        </w:rPr>
        <w:t xml:space="preserve">ESPS Manuscript NO: </w:t>
      </w:r>
      <w:r w:rsidRPr="00346B4B">
        <w:rPr>
          <w:rFonts w:ascii="Book Antiqua" w:eastAsia="宋体" w:hAnsi="Book Antiqua"/>
          <w:b/>
          <w:lang w:eastAsia="zh-CN"/>
        </w:rPr>
        <w:t>14877</w:t>
      </w:r>
    </w:p>
    <w:p w14:paraId="09EDAD88" w14:textId="52B1F78A" w:rsidR="0079657F" w:rsidRPr="00346B4B" w:rsidRDefault="0079657F" w:rsidP="00092FA4">
      <w:pPr>
        <w:spacing w:line="360" w:lineRule="auto"/>
        <w:jc w:val="both"/>
        <w:rPr>
          <w:rFonts w:ascii="Book Antiqua" w:eastAsia="宋体" w:hAnsi="Book Antiqua"/>
          <w:b/>
          <w:lang w:eastAsia="zh-CN"/>
        </w:rPr>
      </w:pPr>
      <w:r w:rsidRPr="00346B4B">
        <w:rPr>
          <w:rFonts w:ascii="Book Antiqua" w:hAnsi="Book Antiqua"/>
          <w:b/>
        </w:rPr>
        <w:t xml:space="preserve">Columns: </w:t>
      </w:r>
      <w:r w:rsidRPr="00346B4B">
        <w:rPr>
          <w:rFonts w:ascii="Book Antiqua" w:eastAsia="宋体" w:hAnsi="Book Antiqua"/>
          <w:b/>
          <w:lang w:eastAsia="zh-CN"/>
        </w:rPr>
        <w:t xml:space="preserve">REVIEW </w:t>
      </w:r>
    </w:p>
    <w:p w14:paraId="38A2F034" w14:textId="77777777" w:rsidR="0079657F" w:rsidRPr="00636FCD" w:rsidRDefault="0079657F" w:rsidP="00092FA4">
      <w:pPr>
        <w:spacing w:line="360" w:lineRule="auto"/>
        <w:jc w:val="both"/>
        <w:rPr>
          <w:rFonts w:ascii="Book Antiqua" w:eastAsia="宋体" w:hAnsi="Book Antiqua"/>
          <w:lang w:eastAsia="zh-CN"/>
        </w:rPr>
      </w:pPr>
    </w:p>
    <w:p w14:paraId="57783797" w14:textId="1E65C2AD" w:rsidR="0079657F" w:rsidRPr="00636FCD" w:rsidRDefault="00C13665" w:rsidP="00092FA4">
      <w:pPr>
        <w:spacing w:line="360" w:lineRule="auto"/>
        <w:jc w:val="both"/>
        <w:rPr>
          <w:rFonts w:ascii="Book Antiqua" w:eastAsia="Arial Unicode MS" w:hAnsi="Book Antiqua" w:cs="Arial Unicode MS"/>
          <w:b/>
          <w:lang w:eastAsia="zh-CN"/>
        </w:rPr>
      </w:pPr>
      <w:r w:rsidRPr="00636FCD">
        <w:rPr>
          <w:rFonts w:ascii="Book Antiqua" w:eastAsia="Arial Unicode MS" w:hAnsi="Book Antiqua" w:cs="Arial Unicode MS"/>
          <w:b/>
        </w:rPr>
        <w:t xml:space="preserve">New </w:t>
      </w:r>
      <w:r w:rsidR="00DF1C48" w:rsidRPr="00636FCD">
        <w:rPr>
          <w:rFonts w:ascii="Book Antiqua" w:eastAsia="Arial Unicode MS" w:hAnsi="Book Antiqua" w:cs="Arial Unicode MS"/>
          <w:b/>
        </w:rPr>
        <w:t>advances on glial activation in health and d</w:t>
      </w:r>
      <w:r w:rsidRPr="00636FCD">
        <w:rPr>
          <w:rFonts w:ascii="Book Antiqua" w:eastAsia="Arial Unicode MS" w:hAnsi="Book Antiqua" w:cs="Arial Unicode MS"/>
          <w:b/>
        </w:rPr>
        <w:t>isease</w:t>
      </w:r>
    </w:p>
    <w:p w14:paraId="642F386C" w14:textId="77777777" w:rsidR="00DF1C48" w:rsidRPr="00636FCD" w:rsidRDefault="00DF1C48" w:rsidP="00092FA4">
      <w:pPr>
        <w:spacing w:line="360" w:lineRule="auto"/>
        <w:jc w:val="both"/>
        <w:rPr>
          <w:rFonts w:ascii="Book Antiqua" w:eastAsia="Arial Unicode MS" w:hAnsi="Book Antiqua" w:cs="Arial Unicode MS"/>
          <w:b/>
          <w:lang w:eastAsia="zh-CN"/>
        </w:rPr>
      </w:pPr>
    </w:p>
    <w:p w14:paraId="55EA8DAD" w14:textId="55E55EAC" w:rsidR="0079657F" w:rsidRPr="00636FCD" w:rsidRDefault="00092FA4" w:rsidP="00092FA4">
      <w:pPr>
        <w:spacing w:line="360" w:lineRule="auto"/>
        <w:jc w:val="both"/>
        <w:rPr>
          <w:rFonts w:ascii="Book Antiqua" w:eastAsia="宋体" w:hAnsi="Book Antiqua"/>
          <w:lang w:eastAsia="zh-CN"/>
        </w:rPr>
      </w:pPr>
      <w:r w:rsidRPr="00636FCD">
        <w:rPr>
          <w:rFonts w:ascii="Book Antiqua" w:hAnsi="Book Antiqua"/>
        </w:rPr>
        <w:t xml:space="preserve">Lee </w:t>
      </w:r>
      <w:r w:rsidRPr="00636FCD">
        <w:rPr>
          <w:rFonts w:ascii="Book Antiqua" w:eastAsia="宋体" w:hAnsi="Book Antiqua"/>
          <w:lang w:eastAsia="zh-CN"/>
        </w:rPr>
        <w:t xml:space="preserve">KM </w:t>
      </w:r>
      <w:r w:rsidRPr="00636FCD">
        <w:rPr>
          <w:rFonts w:ascii="Book Antiqua" w:eastAsia="宋体" w:hAnsi="Book Antiqua"/>
          <w:i/>
          <w:lang w:eastAsia="zh-CN"/>
        </w:rPr>
        <w:t xml:space="preserve">et al. </w:t>
      </w:r>
      <w:r w:rsidR="00C46381" w:rsidRPr="00636FCD">
        <w:rPr>
          <w:rFonts w:ascii="Book Antiqua" w:hAnsi="Book Antiqua"/>
        </w:rPr>
        <w:t xml:space="preserve">Heterogeneity of </w:t>
      </w:r>
      <w:r w:rsidRPr="00636FCD">
        <w:rPr>
          <w:rFonts w:ascii="Book Antiqua" w:hAnsi="Book Antiqua"/>
        </w:rPr>
        <w:t>glial acti</w:t>
      </w:r>
      <w:r w:rsidR="00C46381" w:rsidRPr="00636FCD">
        <w:rPr>
          <w:rFonts w:ascii="Book Antiqua" w:hAnsi="Book Antiqua"/>
        </w:rPr>
        <w:t>vation</w:t>
      </w:r>
    </w:p>
    <w:p w14:paraId="0CC8CA44" w14:textId="77777777" w:rsidR="0079657F" w:rsidRPr="00636FCD" w:rsidRDefault="0079657F" w:rsidP="00092FA4">
      <w:pPr>
        <w:spacing w:line="360" w:lineRule="auto"/>
        <w:jc w:val="both"/>
        <w:rPr>
          <w:rFonts w:ascii="Book Antiqua" w:eastAsia="宋体" w:hAnsi="Book Antiqua"/>
          <w:b/>
          <w:lang w:eastAsia="zh-CN"/>
        </w:rPr>
      </w:pPr>
    </w:p>
    <w:p w14:paraId="465A1AF3" w14:textId="18EFA6C4" w:rsidR="00DF1C48" w:rsidRPr="00636FCD" w:rsidRDefault="00DF1C48" w:rsidP="00092FA4">
      <w:pPr>
        <w:spacing w:line="360" w:lineRule="auto"/>
        <w:jc w:val="both"/>
        <w:rPr>
          <w:rFonts w:ascii="Book Antiqua" w:eastAsia="宋体" w:hAnsi="Book Antiqua"/>
          <w:lang w:eastAsia="zh-CN"/>
        </w:rPr>
      </w:pPr>
      <w:r w:rsidRPr="00636FCD">
        <w:rPr>
          <w:rFonts w:ascii="Book Antiqua" w:hAnsi="Book Antiqua"/>
        </w:rPr>
        <w:t>Kim Mai Lee</w:t>
      </w:r>
      <w:r w:rsidRPr="00636FCD">
        <w:rPr>
          <w:rFonts w:ascii="Book Antiqua" w:eastAsia="宋体" w:hAnsi="Book Antiqua"/>
          <w:lang w:eastAsia="zh-CN"/>
        </w:rPr>
        <w:t xml:space="preserve">, </w:t>
      </w:r>
      <w:r w:rsidRPr="00636FCD">
        <w:rPr>
          <w:rFonts w:ascii="Book Antiqua" w:hAnsi="Book Antiqua"/>
        </w:rPr>
        <w:t>Andrew George MacLean</w:t>
      </w:r>
    </w:p>
    <w:p w14:paraId="09C8C64E" w14:textId="77777777" w:rsidR="00DF1C48" w:rsidRPr="00636FCD" w:rsidRDefault="00DF1C48" w:rsidP="00092FA4">
      <w:pPr>
        <w:spacing w:line="360" w:lineRule="auto"/>
        <w:jc w:val="both"/>
        <w:rPr>
          <w:rFonts w:ascii="Book Antiqua" w:eastAsia="宋体" w:hAnsi="Book Antiqua"/>
          <w:b/>
          <w:lang w:eastAsia="zh-CN"/>
        </w:rPr>
      </w:pPr>
    </w:p>
    <w:p w14:paraId="70E8030F" w14:textId="4D6931BF" w:rsidR="0079657F" w:rsidRPr="00636FCD" w:rsidRDefault="006D426E" w:rsidP="00092FA4">
      <w:pPr>
        <w:spacing w:line="360" w:lineRule="auto"/>
        <w:jc w:val="both"/>
        <w:rPr>
          <w:rFonts w:ascii="Book Antiqua" w:eastAsia="宋体" w:hAnsi="Book Antiqua"/>
          <w:lang w:eastAsia="zh-CN"/>
        </w:rPr>
      </w:pPr>
      <w:r w:rsidRPr="00636FCD">
        <w:rPr>
          <w:rFonts w:ascii="Book Antiqua" w:hAnsi="Book Antiqua"/>
          <w:b/>
        </w:rPr>
        <w:t>Kim Mai Lee</w:t>
      </w:r>
      <w:r w:rsidR="00092FA4" w:rsidRPr="00636FCD">
        <w:rPr>
          <w:rFonts w:ascii="Book Antiqua" w:eastAsia="宋体" w:hAnsi="Book Antiqua"/>
          <w:b/>
          <w:lang w:eastAsia="zh-CN"/>
        </w:rPr>
        <w:t>,</w:t>
      </w:r>
      <w:r w:rsidRPr="00636FCD">
        <w:rPr>
          <w:rFonts w:ascii="Book Antiqua" w:hAnsi="Book Antiqua"/>
          <w:b/>
        </w:rPr>
        <w:t xml:space="preserve"> Andrew George</w:t>
      </w:r>
      <w:r w:rsidR="00C13665" w:rsidRPr="00636FCD">
        <w:rPr>
          <w:rFonts w:ascii="Book Antiqua" w:hAnsi="Book Antiqua"/>
          <w:b/>
        </w:rPr>
        <w:t xml:space="preserve"> MacLean</w:t>
      </w:r>
      <w:r w:rsidR="00092FA4" w:rsidRPr="00636FCD">
        <w:rPr>
          <w:rFonts w:ascii="Book Antiqua" w:eastAsia="宋体" w:hAnsi="Book Antiqua"/>
          <w:b/>
          <w:lang w:eastAsia="zh-CN"/>
        </w:rPr>
        <w:t>,</w:t>
      </w:r>
      <w:r w:rsidR="00092FA4" w:rsidRPr="00636FCD">
        <w:rPr>
          <w:rFonts w:ascii="Book Antiqua" w:hAnsi="Book Antiqua"/>
        </w:rPr>
        <w:t xml:space="preserve"> Department of Microbiology </w:t>
      </w:r>
      <w:r w:rsidR="00092FA4" w:rsidRPr="00636FCD">
        <w:rPr>
          <w:rFonts w:ascii="Book Antiqua" w:eastAsia="宋体" w:hAnsi="Book Antiqua"/>
          <w:lang w:eastAsia="zh-CN"/>
        </w:rPr>
        <w:t>and</w:t>
      </w:r>
      <w:r w:rsidR="00092FA4" w:rsidRPr="00636FCD">
        <w:rPr>
          <w:rFonts w:ascii="Book Antiqua" w:hAnsi="Book Antiqua"/>
        </w:rPr>
        <w:t xml:space="preserve"> Immunology,</w:t>
      </w:r>
      <w:r w:rsidRPr="00636FCD">
        <w:rPr>
          <w:rFonts w:ascii="Book Antiqua" w:hAnsi="Book Antiqua"/>
          <w:b/>
        </w:rPr>
        <w:t xml:space="preserve"> </w:t>
      </w:r>
      <w:r w:rsidRPr="00636FCD">
        <w:rPr>
          <w:rFonts w:ascii="Book Antiqua" w:hAnsi="Book Antiqua"/>
        </w:rPr>
        <w:t xml:space="preserve">Tulane University School of Medicine, </w:t>
      </w:r>
      <w:r w:rsidR="00824126" w:rsidRPr="00636FCD">
        <w:rPr>
          <w:rFonts w:ascii="Book Antiqua" w:hAnsi="Book Antiqua"/>
        </w:rPr>
        <w:t>New Orleans, LA 70118</w:t>
      </w:r>
      <w:r w:rsidR="00092FA4" w:rsidRPr="00636FCD">
        <w:rPr>
          <w:rFonts w:ascii="Book Antiqua" w:eastAsia="宋体" w:hAnsi="Book Antiqua"/>
          <w:lang w:eastAsia="zh-CN"/>
        </w:rPr>
        <w:t>, United States</w:t>
      </w:r>
    </w:p>
    <w:p w14:paraId="3F88E1F0" w14:textId="77777777" w:rsidR="0079657F" w:rsidRPr="00636FCD" w:rsidRDefault="0079657F" w:rsidP="00092FA4">
      <w:pPr>
        <w:spacing w:line="360" w:lineRule="auto"/>
        <w:jc w:val="both"/>
        <w:rPr>
          <w:rFonts w:ascii="Book Antiqua" w:eastAsia="宋体" w:hAnsi="Book Antiqua"/>
          <w:lang w:eastAsia="zh-CN"/>
        </w:rPr>
      </w:pPr>
    </w:p>
    <w:p w14:paraId="61680B08" w14:textId="57A65223" w:rsidR="0079657F" w:rsidRPr="00636FCD" w:rsidRDefault="0079657F" w:rsidP="00092FA4">
      <w:pPr>
        <w:spacing w:line="360" w:lineRule="auto"/>
        <w:jc w:val="both"/>
        <w:rPr>
          <w:rFonts w:ascii="Book Antiqua" w:eastAsia="宋体" w:hAnsi="Book Antiqua"/>
          <w:lang w:eastAsia="zh-CN"/>
        </w:rPr>
      </w:pPr>
      <w:r w:rsidRPr="00636FCD">
        <w:rPr>
          <w:rFonts w:ascii="Book Antiqua" w:hAnsi="Book Antiqua"/>
          <w:b/>
        </w:rPr>
        <w:t>Author contributions:</w:t>
      </w:r>
      <w:r w:rsidRPr="00636FCD">
        <w:rPr>
          <w:rFonts w:ascii="Book Antiqua" w:hAnsi="Book Antiqua"/>
        </w:rPr>
        <w:t xml:space="preserve"> </w:t>
      </w:r>
      <w:r w:rsidR="00824126" w:rsidRPr="00636FCD">
        <w:rPr>
          <w:rFonts w:ascii="Book Antiqua" w:hAnsi="Book Antiqua"/>
        </w:rPr>
        <w:t xml:space="preserve">Lee </w:t>
      </w:r>
      <w:r w:rsidR="00092FA4" w:rsidRPr="00636FCD">
        <w:rPr>
          <w:rFonts w:ascii="Book Antiqua" w:eastAsia="宋体" w:hAnsi="Book Antiqua"/>
          <w:lang w:eastAsia="zh-CN"/>
        </w:rPr>
        <w:t xml:space="preserve">KM </w:t>
      </w:r>
      <w:r w:rsidR="00824126" w:rsidRPr="00636FCD">
        <w:rPr>
          <w:rFonts w:ascii="Book Antiqua" w:hAnsi="Book Antiqua"/>
        </w:rPr>
        <w:t>was primary author on this manuscript</w:t>
      </w:r>
      <w:r w:rsidR="00092FA4" w:rsidRPr="00636FCD">
        <w:rPr>
          <w:rFonts w:ascii="Book Antiqua" w:eastAsia="宋体" w:hAnsi="Book Antiqua"/>
          <w:lang w:eastAsia="zh-CN"/>
        </w:rPr>
        <w:t>;</w:t>
      </w:r>
      <w:r w:rsidR="00824126" w:rsidRPr="00636FCD">
        <w:rPr>
          <w:rFonts w:ascii="Book Antiqua" w:hAnsi="Book Antiqua"/>
        </w:rPr>
        <w:t xml:space="preserve"> MacLean </w:t>
      </w:r>
      <w:r w:rsidR="00092FA4" w:rsidRPr="00636FCD">
        <w:rPr>
          <w:rFonts w:ascii="Book Antiqua" w:eastAsia="宋体" w:hAnsi="Book Antiqua"/>
          <w:lang w:eastAsia="zh-CN"/>
        </w:rPr>
        <w:t xml:space="preserve">AG </w:t>
      </w:r>
      <w:r w:rsidR="00824126" w:rsidRPr="00636FCD">
        <w:rPr>
          <w:rFonts w:ascii="Book Antiqua" w:hAnsi="Book Antiqua"/>
        </w:rPr>
        <w:t>supervised and edited the manuscript.</w:t>
      </w:r>
    </w:p>
    <w:p w14:paraId="0DA5B141" w14:textId="77777777" w:rsidR="00092FA4" w:rsidRPr="00636FCD" w:rsidRDefault="00092FA4" w:rsidP="00092FA4">
      <w:pPr>
        <w:spacing w:line="360" w:lineRule="auto"/>
        <w:jc w:val="both"/>
        <w:rPr>
          <w:rFonts w:ascii="Book Antiqua" w:eastAsia="宋体" w:hAnsi="Book Antiqua"/>
          <w:lang w:eastAsia="zh-CN"/>
        </w:rPr>
      </w:pPr>
    </w:p>
    <w:p w14:paraId="6F85A6FE" w14:textId="77777777" w:rsidR="00092FA4" w:rsidRPr="00636FCD" w:rsidRDefault="00092FA4" w:rsidP="00092FA4">
      <w:pPr>
        <w:spacing w:line="360" w:lineRule="auto"/>
        <w:jc w:val="both"/>
        <w:rPr>
          <w:rFonts w:ascii="Book Antiqua" w:eastAsia="宋体" w:hAnsi="Book Antiqua" w:cs="TimesNewRomanPS-BoldItalicMT"/>
          <w:bCs/>
          <w:iCs/>
          <w:lang w:eastAsia="zh-CN"/>
        </w:rPr>
      </w:pPr>
      <w:r w:rsidRPr="00636FCD">
        <w:rPr>
          <w:rFonts w:ascii="Book Antiqua" w:hAnsi="Book Antiqua" w:cs="TimesNewRomanPS-BoldItalicMT"/>
          <w:b/>
          <w:bCs/>
          <w:iCs/>
        </w:rPr>
        <w:t xml:space="preserve">Conflict-of-interest: </w:t>
      </w:r>
      <w:r w:rsidRPr="00636FCD">
        <w:rPr>
          <w:rFonts w:ascii="Book Antiqua" w:hAnsi="Book Antiqua" w:cs="TimesNewRomanPS-BoldItalicMT"/>
          <w:bCs/>
          <w:iCs/>
        </w:rPr>
        <w:t>The authors declare no conflicts of interest</w:t>
      </w:r>
      <w:r w:rsidRPr="00636FCD">
        <w:rPr>
          <w:rFonts w:ascii="Book Antiqua" w:eastAsia="宋体" w:hAnsi="Book Antiqua" w:cs="TimesNewRomanPS-BoldItalicMT"/>
          <w:bCs/>
          <w:iCs/>
          <w:lang w:eastAsia="zh-CN"/>
        </w:rPr>
        <w:t>.</w:t>
      </w:r>
    </w:p>
    <w:p w14:paraId="7B694987" w14:textId="77777777" w:rsidR="00092FA4" w:rsidRPr="00636FCD" w:rsidRDefault="00092FA4" w:rsidP="00092FA4">
      <w:pPr>
        <w:spacing w:line="360" w:lineRule="auto"/>
        <w:jc w:val="both"/>
        <w:rPr>
          <w:rFonts w:ascii="Book Antiqua" w:eastAsia="宋体" w:hAnsi="Book Antiqua" w:cs="Garamond"/>
          <w:lang w:eastAsia="zh-CN"/>
        </w:rPr>
      </w:pPr>
    </w:p>
    <w:p w14:paraId="1136C9FD" w14:textId="77777777" w:rsidR="00092FA4" w:rsidRPr="00636FCD" w:rsidRDefault="00092FA4" w:rsidP="00092FA4">
      <w:pPr>
        <w:spacing w:line="360" w:lineRule="auto"/>
        <w:jc w:val="both"/>
        <w:rPr>
          <w:rFonts w:ascii="Book Antiqua" w:hAnsi="Book Antiqua"/>
        </w:rPr>
      </w:pPr>
      <w:bookmarkStart w:id="0" w:name="OLE_LINK507"/>
      <w:bookmarkStart w:id="1" w:name="OLE_LINK506"/>
      <w:bookmarkStart w:id="2" w:name="OLE_LINK496"/>
      <w:bookmarkStart w:id="3" w:name="OLE_LINK479"/>
      <w:r w:rsidRPr="00636FCD">
        <w:rPr>
          <w:rFonts w:ascii="Book Antiqua" w:hAnsi="Book Antiqua"/>
          <w:b/>
        </w:rPr>
        <w:t xml:space="preserve">Open-Access: </w:t>
      </w:r>
      <w:r w:rsidRPr="00636FC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36FCD">
          <w:rPr>
            <w:rStyle w:val="Hyperlink"/>
            <w:rFonts w:ascii="Book Antiqua" w:hAnsi="Book Antiqua"/>
            <w:color w:val="auto"/>
          </w:rPr>
          <w:t>http://creativecommons.org/licenses/by-nc/4.0/</w:t>
        </w:r>
      </w:hyperlink>
      <w:bookmarkEnd w:id="0"/>
      <w:bookmarkEnd w:id="1"/>
      <w:bookmarkEnd w:id="2"/>
      <w:bookmarkEnd w:id="3"/>
    </w:p>
    <w:p w14:paraId="2FDB7961" w14:textId="77777777" w:rsidR="00092FA4" w:rsidRPr="00636FCD" w:rsidRDefault="00092FA4" w:rsidP="00092FA4">
      <w:pPr>
        <w:spacing w:line="360" w:lineRule="auto"/>
        <w:jc w:val="both"/>
        <w:rPr>
          <w:rFonts w:ascii="Book Antiqua" w:eastAsia="宋体" w:hAnsi="Book Antiqua"/>
          <w:lang w:eastAsia="zh-CN"/>
        </w:rPr>
      </w:pPr>
    </w:p>
    <w:p w14:paraId="6F7C273E" w14:textId="26785E66" w:rsidR="0079657F" w:rsidRPr="00636FCD" w:rsidRDefault="0079657F" w:rsidP="00092FA4">
      <w:pPr>
        <w:spacing w:line="360" w:lineRule="auto"/>
        <w:jc w:val="both"/>
        <w:rPr>
          <w:rFonts w:ascii="Book Antiqua" w:eastAsia="宋体" w:hAnsi="Book Antiqua"/>
          <w:lang w:eastAsia="zh-CN"/>
        </w:rPr>
      </w:pPr>
      <w:r w:rsidRPr="00636FCD">
        <w:rPr>
          <w:rFonts w:ascii="Book Antiqua" w:hAnsi="Book Antiqua"/>
          <w:b/>
        </w:rPr>
        <w:t xml:space="preserve">Correspondence to: </w:t>
      </w:r>
      <w:r w:rsidR="00092FA4" w:rsidRPr="00636FCD">
        <w:rPr>
          <w:rFonts w:ascii="Book Antiqua" w:hAnsi="Book Antiqua"/>
          <w:b/>
        </w:rPr>
        <w:t>Andrew G</w:t>
      </w:r>
      <w:r w:rsidR="00C13665" w:rsidRPr="00636FCD">
        <w:rPr>
          <w:rFonts w:ascii="Book Antiqua" w:hAnsi="Book Antiqua"/>
          <w:b/>
        </w:rPr>
        <w:t xml:space="preserve"> MacLean, </w:t>
      </w:r>
      <w:r w:rsidR="00092FA4" w:rsidRPr="00636FCD">
        <w:rPr>
          <w:rFonts w:ascii="Book Antiqua" w:eastAsia="宋体" w:hAnsi="Book Antiqua"/>
          <w:b/>
          <w:lang w:eastAsia="zh-CN"/>
        </w:rPr>
        <w:t xml:space="preserve">PhD, </w:t>
      </w:r>
      <w:r w:rsidR="00824126" w:rsidRPr="00636FCD">
        <w:rPr>
          <w:rFonts w:ascii="Book Antiqua" w:hAnsi="Book Antiqua"/>
          <w:b/>
        </w:rPr>
        <w:t xml:space="preserve">Assistant Professor </w:t>
      </w:r>
      <w:r w:rsidR="00824126" w:rsidRPr="00636FCD">
        <w:rPr>
          <w:rFonts w:ascii="Book Antiqua" w:hAnsi="Book Antiqua"/>
        </w:rPr>
        <w:t xml:space="preserve">of Microbiology </w:t>
      </w:r>
      <w:r w:rsidR="00092FA4" w:rsidRPr="00636FCD">
        <w:rPr>
          <w:rFonts w:ascii="Book Antiqua" w:eastAsia="宋体" w:hAnsi="Book Antiqua"/>
          <w:lang w:eastAsia="zh-CN"/>
        </w:rPr>
        <w:t>and</w:t>
      </w:r>
      <w:r w:rsidR="00824126" w:rsidRPr="00636FCD">
        <w:rPr>
          <w:rFonts w:ascii="Book Antiqua" w:hAnsi="Book Antiqua"/>
        </w:rPr>
        <w:t xml:space="preserve"> Immunology, </w:t>
      </w:r>
      <w:r w:rsidR="00C13665" w:rsidRPr="00636FCD">
        <w:rPr>
          <w:rFonts w:ascii="Book Antiqua" w:hAnsi="Book Antiqua"/>
        </w:rPr>
        <w:t xml:space="preserve">Division of Comparative Pathology, </w:t>
      </w:r>
      <w:r w:rsidR="00092FA4" w:rsidRPr="00636FCD">
        <w:rPr>
          <w:rFonts w:ascii="Book Antiqua" w:hAnsi="Book Antiqua"/>
        </w:rPr>
        <w:t xml:space="preserve">Tulane </w:t>
      </w:r>
      <w:r w:rsidR="00092FA4" w:rsidRPr="00636FCD">
        <w:rPr>
          <w:rFonts w:ascii="Book Antiqua" w:hAnsi="Book Antiqua"/>
        </w:rPr>
        <w:lastRenderedPageBreak/>
        <w:t>University School of Medicine</w:t>
      </w:r>
      <w:r w:rsidR="00C13665" w:rsidRPr="00636FCD">
        <w:rPr>
          <w:rFonts w:ascii="Book Antiqua" w:hAnsi="Book Antiqua"/>
        </w:rPr>
        <w:t xml:space="preserve">, 18703 Three Rivers Road, Covington, LA 70433, </w:t>
      </w:r>
      <w:r w:rsidR="00092FA4" w:rsidRPr="00636FCD">
        <w:rPr>
          <w:rFonts w:ascii="Book Antiqua" w:hAnsi="Book Antiqua"/>
        </w:rPr>
        <w:t>U</w:t>
      </w:r>
      <w:r w:rsidR="00092FA4" w:rsidRPr="00636FCD">
        <w:rPr>
          <w:rFonts w:ascii="Book Antiqua" w:eastAsia="宋体" w:hAnsi="Book Antiqua"/>
          <w:lang w:eastAsia="zh-CN"/>
        </w:rPr>
        <w:t xml:space="preserve">nited </w:t>
      </w:r>
      <w:r w:rsidR="00092FA4" w:rsidRPr="00636FCD">
        <w:rPr>
          <w:rFonts w:ascii="Book Antiqua" w:hAnsi="Book Antiqua"/>
        </w:rPr>
        <w:t>S</w:t>
      </w:r>
      <w:r w:rsidR="00092FA4" w:rsidRPr="00636FCD">
        <w:rPr>
          <w:rFonts w:ascii="Book Antiqua" w:eastAsia="宋体" w:hAnsi="Book Antiqua"/>
          <w:lang w:eastAsia="zh-CN"/>
        </w:rPr>
        <w:t>tates</w:t>
      </w:r>
      <w:r w:rsidR="002361EA">
        <w:rPr>
          <w:rFonts w:ascii="Book Antiqua" w:eastAsia="宋体" w:hAnsi="Book Antiqua" w:hint="eastAsia"/>
          <w:lang w:eastAsia="zh-CN"/>
        </w:rPr>
        <w:t>.</w:t>
      </w:r>
      <w:r w:rsidR="002361EA" w:rsidRPr="002361EA">
        <w:rPr>
          <w:rFonts w:ascii="Book Antiqua" w:hAnsi="Book Antiqua" w:hint="eastAsia"/>
        </w:rPr>
        <w:t xml:space="preserve"> </w:t>
      </w:r>
      <w:r w:rsidR="002361EA" w:rsidRPr="002361EA">
        <w:rPr>
          <w:rFonts w:ascii="Book Antiqua" w:hAnsi="Book Antiqua"/>
        </w:rPr>
        <w:t>amaclean@tulane.edu</w:t>
      </w:r>
    </w:p>
    <w:p w14:paraId="79F46406" w14:textId="77777777" w:rsidR="0079657F" w:rsidRPr="00636FCD" w:rsidRDefault="0079657F" w:rsidP="00092FA4">
      <w:pPr>
        <w:spacing w:line="360" w:lineRule="auto"/>
        <w:jc w:val="both"/>
        <w:rPr>
          <w:rFonts w:ascii="Book Antiqua" w:eastAsia="宋体" w:hAnsi="Book Antiqua"/>
          <w:b/>
          <w:lang w:eastAsia="zh-CN"/>
        </w:rPr>
      </w:pPr>
    </w:p>
    <w:p w14:paraId="63488D23" w14:textId="2BC44A36" w:rsidR="00092FA4" w:rsidRPr="00636FCD" w:rsidRDefault="0079657F" w:rsidP="00092FA4">
      <w:pPr>
        <w:spacing w:line="360" w:lineRule="auto"/>
        <w:jc w:val="both"/>
        <w:rPr>
          <w:rFonts w:ascii="Book Antiqua" w:eastAsia="宋体" w:hAnsi="Book Antiqua"/>
          <w:b/>
          <w:lang w:eastAsia="zh-CN"/>
        </w:rPr>
      </w:pPr>
      <w:r w:rsidRPr="00636FCD">
        <w:rPr>
          <w:rFonts w:ascii="Book Antiqua" w:hAnsi="Book Antiqua"/>
          <w:b/>
        </w:rPr>
        <w:t xml:space="preserve">Telephone: </w:t>
      </w:r>
      <w:r w:rsidR="00092FA4" w:rsidRPr="00636FCD">
        <w:rPr>
          <w:rFonts w:ascii="Book Antiqua" w:hAnsi="Book Antiqua"/>
        </w:rPr>
        <w:t>+1</w:t>
      </w:r>
      <w:r w:rsidR="00092FA4" w:rsidRPr="00636FCD">
        <w:rPr>
          <w:rFonts w:ascii="Book Antiqua" w:eastAsia="宋体" w:hAnsi="Book Antiqua"/>
          <w:lang w:eastAsia="zh-CN"/>
        </w:rPr>
        <w:t>-</w:t>
      </w:r>
      <w:r w:rsidR="00092FA4" w:rsidRPr="00636FCD">
        <w:rPr>
          <w:rFonts w:ascii="Book Antiqua" w:hAnsi="Book Antiqua"/>
        </w:rPr>
        <w:t>985</w:t>
      </w:r>
      <w:r w:rsidR="00092FA4" w:rsidRPr="00636FCD">
        <w:rPr>
          <w:rFonts w:ascii="Book Antiqua" w:eastAsia="宋体" w:hAnsi="Book Antiqua"/>
          <w:lang w:eastAsia="zh-CN"/>
        </w:rPr>
        <w:t>-</w:t>
      </w:r>
      <w:r w:rsidR="00092FA4" w:rsidRPr="00636FCD">
        <w:rPr>
          <w:rFonts w:ascii="Book Antiqua" w:hAnsi="Book Antiqua"/>
        </w:rPr>
        <w:t>8716489</w:t>
      </w:r>
    </w:p>
    <w:p w14:paraId="08FA609A" w14:textId="25B51C3F" w:rsidR="0079657F" w:rsidRPr="00636FCD" w:rsidRDefault="0079657F" w:rsidP="00092FA4">
      <w:pPr>
        <w:spacing w:line="360" w:lineRule="auto"/>
        <w:jc w:val="both"/>
        <w:rPr>
          <w:rFonts w:ascii="Book Antiqua" w:hAnsi="Book Antiqua"/>
          <w:b/>
        </w:rPr>
      </w:pPr>
      <w:r w:rsidRPr="00636FCD">
        <w:rPr>
          <w:rFonts w:ascii="Book Antiqua" w:hAnsi="Book Antiqua"/>
          <w:b/>
        </w:rPr>
        <w:t>Fax:</w:t>
      </w:r>
      <w:r w:rsidR="00092FA4" w:rsidRPr="00636FCD">
        <w:rPr>
          <w:rFonts w:ascii="Book Antiqua" w:hAnsi="Book Antiqua"/>
          <w:b/>
        </w:rPr>
        <w:t xml:space="preserve"> </w:t>
      </w:r>
      <w:r w:rsidR="00C13665" w:rsidRPr="00636FCD">
        <w:rPr>
          <w:rFonts w:ascii="Book Antiqua" w:hAnsi="Book Antiqua"/>
        </w:rPr>
        <w:t>+1</w:t>
      </w:r>
      <w:r w:rsidR="00092FA4" w:rsidRPr="00636FCD">
        <w:rPr>
          <w:rFonts w:ascii="Book Antiqua" w:eastAsia="宋体" w:hAnsi="Book Antiqua"/>
          <w:lang w:eastAsia="zh-CN"/>
        </w:rPr>
        <w:t>-</w:t>
      </w:r>
      <w:r w:rsidR="00CE2129" w:rsidRPr="00636FCD">
        <w:rPr>
          <w:rFonts w:ascii="Book Antiqua" w:hAnsi="Book Antiqua"/>
        </w:rPr>
        <w:t>985</w:t>
      </w:r>
      <w:r w:rsidR="00092FA4" w:rsidRPr="00636FCD">
        <w:rPr>
          <w:rFonts w:ascii="Book Antiqua" w:eastAsia="宋体" w:hAnsi="Book Antiqua"/>
          <w:lang w:eastAsia="zh-CN"/>
        </w:rPr>
        <w:t>-</w:t>
      </w:r>
      <w:r w:rsidR="00092FA4" w:rsidRPr="00636FCD">
        <w:rPr>
          <w:rFonts w:ascii="Book Antiqua" w:hAnsi="Book Antiqua"/>
        </w:rPr>
        <w:t>871</w:t>
      </w:r>
      <w:r w:rsidR="00CE2129" w:rsidRPr="00636FCD">
        <w:rPr>
          <w:rFonts w:ascii="Book Antiqua" w:hAnsi="Book Antiqua"/>
        </w:rPr>
        <w:t>6489</w:t>
      </w:r>
    </w:p>
    <w:p w14:paraId="0F7AB560" w14:textId="77777777" w:rsidR="0079657F" w:rsidRPr="00636FCD" w:rsidRDefault="0079657F" w:rsidP="00092FA4">
      <w:pPr>
        <w:spacing w:line="360" w:lineRule="auto"/>
        <w:jc w:val="both"/>
        <w:rPr>
          <w:rFonts w:ascii="Book Antiqua" w:eastAsia="宋体" w:hAnsi="Book Antiqua"/>
          <w:lang w:eastAsia="zh-CN"/>
        </w:rPr>
      </w:pPr>
    </w:p>
    <w:p w14:paraId="6265F402" w14:textId="6DEC57DF" w:rsidR="00092FA4" w:rsidRPr="00636FCD" w:rsidRDefault="00092FA4" w:rsidP="00092FA4">
      <w:pPr>
        <w:spacing w:line="360" w:lineRule="auto"/>
        <w:jc w:val="both"/>
        <w:rPr>
          <w:rFonts w:ascii="Book Antiqua" w:hAnsi="Book Antiqua"/>
          <w:b/>
        </w:rPr>
      </w:pPr>
      <w:r w:rsidRPr="00636FCD">
        <w:rPr>
          <w:rFonts w:ascii="Book Antiqua" w:hAnsi="Book Antiqua"/>
          <w:b/>
        </w:rPr>
        <w:t xml:space="preserve">Received: </w:t>
      </w:r>
      <w:r w:rsidRPr="00636FCD">
        <w:rPr>
          <w:rFonts w:ascii="Book Antiqua" w:eastAsia="宋体" w:hAnsi="Book Antiqua"/>
          <w:lang w:eastAsia="zh-CN"/>
        </w:rPr>
        <w:t>October 28, 2014</w:t>
      </w:r>
      <w:r w:rsidRPr="00636FCD">
        <w:rPr>
          <w:rFonts w:ascii="Book Antiqua" w:hAnsi="Book Antiqua"/>
        </w:rPr>
        <w:t xml:space="preserve"> </w:t>
      </w:r>
    </w:p>
    <w:p w14:paraId="7C4EEAC8" w14:textId="33A330E0" w:rsidR="00092FA4" w:rsidRPr="00636FCD" w:rsidRDefault="00092FA4" w:rsidP="00092FA4">
      <w:pPr>
        <w:spacing w:line="360" w:lineRule="auto"/>
        <w:jc w:val="both"/>
        <w:rPr>
          <w:rFonts w:ascii="Book Antiqua" w:eastAsia="宋体" w:hAnsi="Book Antiqua"/>
          <w:b/>
          <w:lang w:eastAsia="zh-CN"/>
        </w:rPr>
      </w:pPr>
      <w:r w:rsidRPr="00636FCD">
        <w:rPr>
          <w:rFonts w:ascii="Book Antiqua" w:hAnsi="Book Antiqua"/>
          <w:b/>
        </w:rPr>
        <w:t>Peer-review started:</w:t>
      </w:r>
      <w:r w:rsidRPr="00636FCD">
        <w:rPr>
          <w:rFonts w:ascii="Book Antiqua" w:eastAsia="宋体" w:hAnsi="Book Antiqua"/>
          <w:b/>
          <w:lang w:eastAsia="zh-CN"/>
        </w:rPr>
        <w:t xml:space="preserve"> </w:t>
      </w:r>
      <w:r w:rsidRPr="00636FCD">
        <w:rPr>
          <w:rFonts w:ascii="Book Antiqua" w:eastAsia="宋体" w:hAnsi="Book Antiqua"/>
          <w:lang w:eastAsia="zh-CN"/>
        </w:rPr>
        <w:t>November 6, 2014</w:t>
      </w:r>
    </w:p>
    <w:p w14:paraId="7A91F6BC" w14:textId="1696C989" w:rsidR="00092FA4" w:rsidRPr="00636FCD" w:rsidRDefault="00092FA4" w:rsidP="00092FA4">
      <w:pPr>
        <w:spacing w:line="360" w:lineRule="auto"/>
        <w:jc w:val="both"/>
        <w:rPr>
          <w:rFonts w:ascii="Book Antiqua" w:eastAsia="宋体" w:hAnsi="Book Antiqua"/>
          <w:b/>
          <w:lang w:eastAsia="zh-CN"/>
        </w:rPr>
      </w:pPr>
      <w:r w:rsidRPr="00636FCD">
        <w:rPr>
          <w:rFonts w:ascii="Book Antiqua" w:hAnsi="Book Antiqua"/>
          <w:b/>
        </w:rPr>
        <w:t>First decision:</w:t>
      </w:r>
      <w:r w:rsidRPr="00636FCD">
        <w:rPr>
          <w:rFonts w:ascii="Book Antiqua" w:eastAsia="宋体" w:hAnsi="Book Antiqua"/>
          <w:b/>
          <w:lang w:eastAsia="zh-CN"/>
        </w:rPr>
        <w:t xml:space="preserve"> </w:t>
      </w:r>
      <w:r w:rsidRPr="00636FCD">
        <w:rPr>
          <w:rFonts w:ascii="Book Antiqua" w:eastAsia="宋体" w:hAnsi="Book Antiqua"/>
          <w:lang w:eastAsia="zh-CN"/>
        </w:rPr>
        <w:t>December 12, 2014</w:t>
      </w:r>
    </w:p>
    <w:p w14:paraId="4CB382B5" w14:textId="31BE3D2D" w:rsidR="00092FA4" w:rsidRPr="00636FCD" w:rsidRDefault="00092FA4" w:rsidP="00092FA4">
      <w:pPr>
        <w:spacing w:line="360" w:lineRule="auto"/>
        <w:jc w:val="both"/>
        <w:rPr>
          <w:rFonts w:ascii="Book Antiqua" w:hAnsi="Book Antiqua"/>
          <w:b/>
        </w:rPr>
      </w:pPr>
      <w:r w:rsidRPr="00636FCD">
        <w:rPr>
          <w:rFonts w:ascii="Book Antiqua" w:hAnsi="Book Antiqua"/>
          <w:b/>
        </w:rPr>
        <w:t xml:space="preserve">Revised: </w:t>
      </w:r>
      <w:r w:rsidRPr="00636FCD">
        <w:rPr>
          <w:rFonts w:ascii="Book Antiqua" w:eastAsia="宋体" w:hAnsi="Book Antiqua"/>
          <w:lang w:eastAsia="zh-CN"/>
        </w:rPr>
        <w:t>January 23, 2015</w:t>
      </w:r>
      <w:r w:rsidRPr="00636FCD">
        <w:rPr>
          <w:rFonts w:ascii="Book Antiqua" w:hAnsi="Book Antiqua"/>
        </w:rPr>
        <w:t xml:space="preserve"> </w:t>
      </w:r>
    </w:p>
    <w:p w14:paraId="1DAA2FB3" w14:textId="7B9509BA" w:rsidR="00092FA4" w:rsidRPr="00636FCD" w:rsidRDefault="00092FA4" w:rsidP="00092FA4">
      <w:pPr>
        <w:spacing w:line="360" w:lineRule="auto"/>
        <w:jc w:val="both"/>
        <w:rPr>
          <w:rFonts w:ascii="Book Antiqua" w:hAnsi="Book Antiqua"/>
          <w:b/>
        </w:rPr>
      </w:pPr>
      <w:r w:rsidRPr="00636FCD">
        <w:rPr>
          <w:rFonts w:ascii="Book Antiqua" w:hAnsi="Book Antiqua"/>
          <w:b/>
        </w:rPr>
        <w:t xml:space="preserve">Accepted: </w:t>
      </w:r>
      <w:r w:rsidR="00B1218D" w:rsidRPr="00B1218D">
        <w:rPr>
          <w:rFonts w:ascii="Book Antiqua" w:hAnsi="Book Antiqua"/>
        </w:rPr>
        <w:t>February 9, 2015</w:t>
      </w:r>
    </w:p>
    <w:p w14:paraId="24F4A69E" w14:textId="77777777" w:rsidR="00092FA4" w:rsidRPr="00636FCD" w:rsidRDefault="00092FA4" w:rsidP="00092FA4">
      <w:pPr>
        <w:spacing w:line="360" w:lineRule="auto"/>
        <w:jc w:val="both"/>
        <w:rPr>
          <w:rFonts w:ascii="Book Antiqua" w:hAnsi="Book Antiqua"/>
          <w:b/>
        </w:rPr>
      </w:pPr>
      <w:r w:rsidRPr="00636FCD">
        <w:rPr>
          <w:rFonts w:ascii="Book Antiqua" w:hAnsi="Book Antiqua"/>
          <w:b/>
        </w:rPr>
        <w:t>Article in press:</w:t>
      </w:r>
    </w:p>
    <w:p w14:paraId="58A8C4E7" w14:textId="77777777" w:rsidR="00092FA4" w:rsidRPr="00636FCD" w:rsidRDefault="00092FA4" w:rsidP="00092FA4">
      <w:pPr>
        <w:spacing w:line="360" w:lineRule="auto"/>
        <w:jc w:val="both"/>
        <w:rPr>
          <w:rFonts w:ascii="Book Antiqua" w:hAnsi="Book Antiqua"/>
          <w:b/>
        </w:rPr>
      </w:pPr>
      <w:r w:rsidRPr="00636FCD">
        <w:rPr>
          <w:rFonts w:ascii="Book Antiqua" w:hAnsi="Book Antiqua"/>
          <w:b/>
        </w:rPr>
        <w:t xml:space="preserve">Published online: </w:t>
      </w:r>
    </w:p>
    <w:p w14:paraId="6A3DA7DC" w14:textId="77777777" w:rsidR="00092FA4" w:rsidRPr="00636FCD" w:rsidRDefault="00092FA4" w:rsidP="00092FA4">
      <w:pPr>
        <w:spacing w:line="360" w:lineRule="auto"/>
        <w:jc w:val="both"/>
        <w:rPr>
          <w:rFonts w:ascii="Book Antiqua" w:eastAsia="宋体" w:hAnsi="Book Antiqua" w:cs="TimesNewRomanPS-BoldItalicMT"/>
          <w:b/>
          <w:bCs/>
          <w:iCs/>
          <w:lang w:eastAsia="zh-CN"/>
        </w:rPr>
      </w:pPr>
    </w:p>
    <w:p w14:paraId="5425172F" w14:textId="16C9A2BE"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A</w:t>
      </w:r>
      <w:r w:rsidR="00DF1C48" w:rsidRPr="00636FCD">
        <w:rPr>
          <w:rFonts w:ascii="Book Antiqua" w:hAnsi="Book Antiqua" w:cs="Times New Roman"/>
          <w:b/>
        </w:rPr>
        <w:t>bstract</w:t>
      </w:r>
    </w:p>
    <w:p w14:paraId="2DF7417D" w14:textId="77777777"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In addition to being the support cells of the central nervous system (CNS), astrocytes are now recognized as active players in the regulation of synaptic function, neural repair, and CNS immunity. Astrocytes are among the most structurally complex cells in the brain, and activation of these cells has been shown in a wide spectrum of CNS injuries and diseases. Over the past decade, research has begun to elucidate the role of astrocyte activation and changes in astrocyte morphology in the progression of neural pathologies, which has led to glial-specific interventions for drug development. Future therapies for CNS infection, injury, and neurodegenerative disease are now aimed at targeting astrocyte responses to such insults including astrocyte activation, astrogliosis and other morphological changes, and innate and adaptive immune responses.</w:t>
      </w:r>
    </w:p>
    <w:p w14:paraId="019822F8" w14:textId="77777777" w:rsidR="003D7C17" w:rsidRPr="00636FCD" w:rsidRDefault="003D7C17" w:rsidP="00092FA4">
      <w:pPr>
        <w:spacing w:line="360" w:lineRule="auto"/>
        <w:jc w:val="both"/>
        <w:rPr>
          <w:rFonts w:ascii="Book Antiqua" w:hAnsi="Book Antiqua" w:cs="Times New Roman"/>
          <w:b/>
        </w:rPr>
      </w:pPr>
    </w:p>
    <w:p w14:paraId="55F0434C" w14:textId="6E803A89" w:rsidR="003D7C17" w:rsidRPr="002361EA" w:rsidRDefault="003D7C17" w:rsidP="00092FA4">
      <w:pPr>
        <w:spacing w:line="360" w:lineRule="auto"/>
        <w:jc w:val="both"/>
        <w:rPr>
          <w:rFonts w:ascii="Book Antiqua" w:eastAsia="宋体" w:hAnsi="Book Antiqua" w:cs="Times New Roman"/>
          <w:b/>
          <w:lang w:eastAsia="zh-CN"/>
        </w:rPr>
      </w:pPr>
      <w:r w:rsidRPr="00636FCD">
        <w:rPr>
          <w:rFonts w:ascii="Book Antiqua" w:hAnsi="Book Antiqua"/>
          <w:b/>
        </w:rPr>
        <w:t>Key words:</w:t>
      </w:r>
      <w:r w:rsidRPr="00636FCD">
        <w:rPr>
          <w:rFonts w:ascii="Book Antiqua" w:hAnsi="Book Antiqua"/>
        </w:rPr>
        <w:t xml:space="preserve"> Astrocyte</w:t>
      </w:r>
      <w:r w:rsidR="00092FA4" w:rsidRPr="00636FCD">
        <w:rPr>
          <w:rFonts w:ascii="Book Antiqua" w:eastAsia="宋体" w:hAnsi="Book Antiqua"/>
          <w:lang w:eastAsia="zh-CN"/>
        </w:rPr>
        <w:t>;</w:t>
      </w:r>
      <w:r w:rsidRPr="00636FCD">
        <w:rPr>
          <w:rFonts w:ascii="Book Antiqua" w:hAnsi="Book Antiqua"/>
        </w:rPr>
        <w:t xml:space="preserve"> Microglia</w:t>
      </w:r>
      <w:r w:rsidR="00092FA4" w:rsidRPr="00636FCD">
        <w:rPr>
          <w:rFonts w:ascii="Book Antiqua" w:eastAsia="宋体" w:hAnsi="Book Antiqua"/>
          <w:lang w:eastAsia="zh-CN"/>
        </w:rPr>
        <w:t>;</w:t>
      </w:r>
      <w:r w:rsidRPr="00636FCD">
        <w:rPr>
          <w:rFonts w:ascii="Book Antiqua" w:hAnsi="Book Antiqua"/>
        </w:rPr>
        <w:t xml:space="preserve"> Neuroinflammation</w:t>
      </w:r>
      <w:r w:rsidR="00092FA4" w:rsidRPr="00636FCD">
        <w:rPr>
          <w:rFonts w:ascii="Book Antiqua" w:eastAsia="宋体" w:hAnsi="Book Antiqua"/>
          <w:lang w:eastAsia="zh-CN"/>
        </w:rPr>
        <w:t>;</w:t>
      </w:r>
      <w:r w:rsidRPr="00636FCD">
        <w:rPr>
          <w:rFonts w:ascii="Book Antiqua" w:hAnsi="Book Antiqua"/>
        </w:rPr>
        <w:t xml:space="preserve"> Aging</w:t>
      </w:r>
      <w:r w:rsidR="00092FA4" w:rsidRPr="00636FCD">
        <w:rPr>
          <w:rFonts w:ascii="Book Antiqua" w:eastAsia="宋体" w:hAnsi="Book Antiqua"/>
          <w:lang w:eastAsia="zh-CN"/>
        </w:rPr>
        <w:t>;</w:t>
      </w:r>
      <w:r w:rsidRPr="00636FCD">
        <w:rPr>
          <w:rFonts w:ascii="Book Antiqua" w:hAnsi="Book Antiqua"/>
        </w:rPr>
        <w:t xml:space="preserve"> Alzheimer’s</w:t>
      </w:r>
      <w:r w:rsidR="00092FA4" w:rsidRPr="00636FCD">
        <w:rPr>
          <w:rFonts w:ascii="Book Antiqua" w:eastAsia="宋体" w:hAnsi="Book Antiqua"/>
          <w:lang w:eastAsia="zh-CN"/>
        </w:rPr>
        <w:t>;</w:t>
      </w:r>
      <w:r w:rsidR="002361EA">
        <w:rPr>
          <w:rFonts w:ascii="Book Antiqua" w:hAnsi="Book Antiqua"/>
        </w:rPr>
        <w:t xml:space="preserve"> Neurodegeneration</w:t>
      </w:r>
    </w:p>
    <w:p w14:paraId="662D9FDA" w14:textId="77777777" w:rsidR="003D7C17" w:rsidRPr="00636FCD" w:rsidRDefault="003D7C17" w:rsidP="00092FA4">
      <w:pPr>
        <w:spacing w:line="360" w:lineRule="auto"/>
        <w:jc w:val="both"/>
        <w:rPr>
          <w:rFonts w:ascii="Book Antiqua" w:hAnsi="Book Antiqua" w:cs="Times New Roman"/>
          <w:b/>
        </w:rPr>
      </w:pPr>
    </w:p>
    <w:p w14:paraId="51B4E475" w14:textId="77777777" w:rsidR="00092FA4" w:rsidRPr="00636FCD" w:rsidRDefault="00092FA4" w:rsidP="00092FA4">
      <w:pPr>
        <w:spacing w:line="360" w:lineRule="auto"/>
        <w:jc w:val="both"/>
        <w:rPr>
          <w:rFonts w:ascii="Book Antiqua" w:hAnsi="Book Antiqua" w:cs="Arial"/>
        </w:rPr>
      </w:pPr>
      <w:r w:rsidRPr="00636FCD">
        <w:rPr>
          <w:rFonts w:ascii="Book Antiqua" w:hAnsi="Book Antiqua"/>
          <w:b/>
        </w:rPr>
        <w:t xml:space="preserve">© </w:t>
      </w:r>
      <w:r w:rsidRPr="00636FCD">
        <w:rPr>
          <w:rFonts w:ascii="Book Antiqua" w:hAnsi="Book Antiqua" w:cs="Arial"/>
          <w:b/>
        </w:rPr>
        <w:t>The Author(s) 2015.</w:t>
      </w:r>
      <w:r w:rsidRPr="00636FCD">
        <w:rPr>
          <w:rFonts w:ascii="Book Antiqua" w:hAnsi="Book Antiqua" w:cs="Arial"/>
        </w:rPr>
        <w:t xml:space="preserve"> Published by Baishideng Publishing Group Inc. All rights reserved.</w:t>
      </w:r>
    </w:p>
    <w:p w14:paraId="7F5A6CE5" w14:textId="77777777" w:rsidR="003D7C17" w:rsidRPr="00636FCD" w:rsidRDefault="003D7C17" w:rsidP="00092FA4">
      <w:pPr>
        <w:spacing w:line="360" w:lineRule="auto"/>
        <w:jc w:val="both"/>
        <w:rPr>
          <w:rFonts w:ascii="Book Antiqua" w:hAnsi="Book Antiqua" w:cs="Times New Roman"/>
          <w:b/>
        </w:rPr>
      </w:pPr>
    </w:p>
    <w:p w14:paraId="5110DF6E" w14:textId="3225477F"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C</w:t>
      </w:r>
      <w:r w:rsidR="00092FA4" w:rsidRPr="00636FCD">
        <w:rPr>
          <w:rFonts w:ascii="Book Antiqua" w:hAnsi="Book Antiqua" w:cs="Times New Roman"/>
          <w:b/>
        </w:rPr>
        <w:t>ore tip</w:t>
      </w:r>
      <w:r w:rsidR="00092FA4" w:rsidRPr="00636FCD">
        <w:rPr>
          <w:rFonts w:ascii="Book Antiqua" w:eastAsia="宋体" w:hAnsi="Book Antiqua" w:cs="Times New Roman"/>
          <w:b/>
          <w:lang w:eastAsia="zh-CN"/>
        </w:rPr>
        <w:t xml:space="preserve">: </w:t>
      </w:r>
      <w:r w:rsidRPr="00636FCD">
        <w:rPr>
          <w:rFonts w:ascii="Book Antiqua" w:hAnsi="Book Antiqua" w:cs="Times New Roman"/>
        </w:rPr>
        <w:t xml:space="preserve">Over the past decade, research has begun to elucidate the role of astrocyte activation and changes in astrocyte morphology in the progression of neural pathologies, which has led to glial-specific interventions for drug development. This review addresses astrocyte response to </w:t>
      </w:r>
      <w:r w:rsidR="00092FA4" w:rsidRPr="00636FCD">
        <w:rPr>
          <w:rFonts w:ascii="Book Antiqua" w:hAnsi="Book Antiqua" w:cs="Times New Roman"/>
        </w:rPr>
        <w:t>central nervous system (CNS)</w:t>
      </w:r>
      <w:r w:rsidRPr="00636FCD">
        <w:rPr>
          <w:rFonts w:ascii="Book Antiqua" w:hAnsi="Book Antiqua" w:cs="Times New Roman"/>
        </w:rPr>
        <w:t xml:space="preserve"> injury and disease in relation to astrocyte activation, immune response, and changes in morphology. Further discussion addresses potential therapeutics targeting astrocytes, which consider these heterogeneous responses to CNS insults.</w:t>
      </w:r>
    </w:p>
    <w:p w14:paraId="3419B5B0" w14:textId="77777777" w:rsidR="00092FA4" w:rsidRPr="00636FCD" w:rsidRDefault="00092FA4" w:rsidP="00092FA4">
      <w:pPr>
        <w:spacing w:line="360" w:lineRule="auto"/>
        <w:jc w:val="both"/>
        <w:rPr>
          <w:rFonts w:ascii="Book Antiqua" w:eastAsia="宋体" w:hAnsi="Book Antiqua"/>
          <w:b/>
          <w:lang w:eastAsia="zh-CN"/>
        </w:rPr>
      </w:pPr>
    </w:p>
    <w:p w14:paraId="4663A693" w14:textId="5A90BD21" w:rsidR="00092FA4" w:rsidRPr="00636FCD" w:rsidRDefault="00092FA4" w:rsidP="00092FA4">
      <w:pPr>
        <w:spacing w:line="360" w:lineRule="auto"/>
        <w:jc w:val="both"/>
        <w:rPr>
          <w:rFonts w:ascii="Book Antiqua" w:eastAsia="宋体" w:hAnsi="Book Antiqua" w:cs="Arial Unicode MS"/>
          <w:lang w:eastAsia="zh-CN"/>
        </w:rPr>
      </w:pPr>
      <w:r w:rsidRPr="00636FCD">
        <w:rPr>
          <w:rFonts w:ascii="Book Antiqua" w:hAnsi="Book Antiqua"/>
        </w:rPr>
        <w:t>Lee</w:t>
      </w:r>
      <w:r w:rsidRPr="00636FCD">
        <w:rPr>
          <w:rFonts w:ascii="Book Antiqua" w:eastAsia="宋体" w:hAnsi="Book Antiqua"/>
          <w:lang w:eastAsia="zh-CN"/>
        </w:rPr>
        <w:t xml:space="preserve"> KM, </w:t>
      </w:r>
      <w:r w:rsidRPr="00636FCD">
        <w:rPr>
          <w:rFonts w:ascii="Book Antiqua" w:hAnsi="Book Antiqua"/>
        </w:rPr>
        <w:t>MacLean</w:t>
      </w:r>
      <w:r w:rsidRPr="00636FCD">
        <w:rPr>
          <w:rFonts w:ascii="Book Antiqua" w:eastAsia="宋体" w:hAnsi="Book Antiqua"/>
          <w:lang w:eastAsia="zh-CN"/>
        </w:rPr>
        <w:t xml:space="preserve"> AG.</w:t>
      </w:r>
      <w:r w:rsidRPr="00636FCD">
        <w:rPr>
          <w:rFonts w:ascii="Book Antiqua" w:eastAsia="Arial Unicode MS" w:hAnsi="Book Antiqua" w:cs="Arial Unicode MS"/>
        </w:rPr>
        <w:t xml:space="preserve"> New advances on glial activation in health and disease</w:t>
      </w:r>
      <w:r w:rsidRPr="00636FCD">
        <w:rPr>
          <w:rFonts w:ascii="Book Antiqua" w:eastAsia="Arial Unicode MS" w:hAnsi="Book Antiqua" w:cs="Arial Unicode MS"/>
          <w:lang w:eastAsia="zh-CN"/>
        </w:rPr>
        <w:t xml:space="preserve">. </w:t>
      </w:r>
      <w:r w:rsidRPr="00636FCD">
        <w:rPr>
          <w:rFonts w:ascii="Book Antiqua" w:hAnsi="Book Antiqua"/>
          <w:i/>
          <w:iCs/>
        </w:rPr>
        <w:t>World J Virol</w:t>
      </w:r>
      <w:r w:rsidRPr="00636FCD">
        <w:rPr>
          <w:rFonts w:ascii="Book Antiqua" w:eastAsia="宋体" w:hAnsi="Book Antiqua"/>
          <w:i/>
          <w:iCs/>
          <w:lang w:eastAsia="zh-CN"/>
        </w:rPr>
        <w:t xml:space="preserve"> </w:t>
      </w:r>
      <w:r w:rsidRPr="00636FCD">
        <w:rPr>
          <w:rFonts w:ascii="Book Antiqua" w:eastAsia="宋体" w:hAnsi="Book Antiqua"/>
          <w:iCs/>
          <w:lang w:eastAsia="zh-CN"/>
        </w:rPr>
        <w:t>2015; In press</w:t>
      </w:r>
    </w:p>
    <w:p w14:paraId="7BD6C002" w14:textId="77777777" w:rsidR="003D7C17" w:rsidRPr="00636FCD" w:rsidRDefault="003D7C17" w:rsidP="00092FA4">
      <w:pPr>
        <w:spacing w:line="360" w:lineRule="auto"/>
        <w:jc w:val="both"/>
        <w:rPr>
          <w:rFonts w:ascii="Book Antiqua" w:hAnsi="Book Antiqua" w:cs="Times New Roman"/>
          <w:b/>
        </w:rPr>
      </w:pPr>
    </w:p>
    <w:p w14:paraId="7890F7CC" w14:textId="77777777"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INTRODUCTION</w:t>
      </w:r>
    </w:p>
    <w:p w14:paraId="6C7F3CAD" w14:textId="6C21E299"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In addition to being the support cells of the central nervous system (CNS), glial cells, specifically astrocytes, are now recognized as active players in the regulation of synaptic function, neural repair, and CNS immunity</w:t>
      </w:r>
      <w:r w:rsidR="00092FA4" w:rsidRPr="00636FCD">
        <w:rPr>
          <w:rFonts w:ascii="Book Antiqua" w:eastAsia="宋体" w:hAnsi="Book Antiqua" w:cs="Times New Roman" w:hint="eastAsia"/>
          <w:vertAlign w:val="superscript"/>
          <w:lang w:eastAsia="zh-CN"/>
        </w:rPr>
        <w:t>[1,2]</w:t>
      </w:r>
      <w:r w:rsidRPr="00636FCD">
        <w:rPr>
          <w:rFonts w:ascii="Book Antiqua" w:hAnsi="Book Antiqua" w:cs="Times New Roman"/>
        </w:rPr>
        <w:t>. Astrocytes are among the most structurally complex cells in the brain, and activation of these cells has been shown in a wide spectrum of CNS injuries and diseases. Over the past decade, research has begun to elucidate the role of astrocyte activation and changes in astrocyte morphology in the progression of neural pathologies, which has led to glial-specific interventions for drug development. Future therapies should look at targeting astrocyte responses to CNS insults including astrocyte activation, astrogliosis and other morphological changes, and innate and adaptive immune responses.</w:t>
      </w:r>
    </w:p>
    <w:p w14:paraId="6847A484" w14:textId="77777777" w:rsidR="003D7C17" w:rsidRPr="00636FCD" w:rsidRDefault="003D7C17" w:rsidP="00092FA4">
      <w:pPr>
        <w:spacing w:line="360" w:lineRule="auto"/>
        <w:jc w:val="both"/>
        <w:rPr>
          <w:rFonts w:ascii="Book Antiqua" w:hAnsi="Book Antiqua" w:cs="Times New Roman"/>
        </w:rPr>
      </w:pPr>
    </w:p>
    <w:p w14:paraId="1F7F5CE8" w14:textId="2FD284D1" w:rsidR="003D7C17" w:rsidRPr="00636FCD" w:rsidRDefault="003D7C17" w:rsidP="00092FA4">
      <w:pPr>
        <w:spacing w:line="360" w:lineRule="auto"/>
        <w:ind w:firstLineChars="100" w:firstLine="240"/>
        <w:jc w:val="both"/>
        <w:rPr>
          <w:rFonts w:ascii="Book Antiqua" w:hAnsi="Book Antiqua" w:cs="Times New Roman"/>
        </w:rPr>
      </w:pPr>
      <w:r w:rsidRPr="00636FCD">
        <w:rPr>
          <w:rFonts w:ascii="Book Antiqua" w:hAnsi="Book Antiqua" w:cs="Times New Roman"/>
        </w:rPr>
        <w:t>Astrocytes are the most numerous cells in the mammalian brain, yet much remains to be learned about their functional and morphological characteristics. Astrocytes have well-characterized roles in regulating cerebral blood flow, water transport, and extracellular concentrations of ions, metabolites, and neurotransmitters</w:t>
      </w:r>
      <w:r w:rsidR="00092FA4" w:rsidRPr="00636FCD">
        <w:rPr>
          <w:rFonts w:ascii="Book Antiqua" w:eastAsia="宋体" w:hAnsi="Book Antiqua" w:cs="Times New Roman" w:hint="eastAsia"/>
          <w:vertAlign w:val="superscript"/>
          <w:lang w:eastAsia="zh-CN"/>
        </w:rPr>
        <w:t>[3]</w:t>
      </w:r>
      <w:r w:rsidRPr="00636FCD">
        <w:rPr>
          <w:rFonts w:ascii="Book Antiqua" w:hAnsi="Book Antiqua" w:cs="Times New Roman"/>
        </w:rPr>
        <w:t xml:space="preserve">. Their processes comprise an important component of the blood-brain barrier (BBB), directly contacting endothelial cells with vascular end-feet and contributing to the structural and functional integrity of the BBB. Importantly, astrocytes contribute to the </w:t>
      </w:r>
      <w:r w:rsidR="008E33C0" w:rsidRPr="00636FCD">
        <w:rPr>
          <w:rFonts w:ascii="Book Antiqua" w:hAnsi="Book Antiqua" w:cs="Times New Roman"/>
        </w:rPr>
        <w:t>CNS</w:t>
      </w:r>
      <w:r w:rsidRPr="00636FCD">
        <w:rPr>
          <w:rFonts w:ascii="Book Antiqua" w:hAnsi="Book Antiqua" w:cs="Times New Roman"/>
        </w:rPr>
        <w:t>’s response to injury and infection</w:t>
      </w:r>
      <w:r w:rsidR="00092FA4" w:rsidRPr="00636FCD">
        <w:rPr>
          <w:rFonts w:ascii="Book Antiqua" w:eastAsia="宋体" w:hAnsi="Book Antiqua" w:cs="Times New Roman" w:hint="eastAsia"/>
          <w:vertAlign w:val="superscript"/>
          <w:lang w:eastAsia="zh-CN"/>
        </w:rPr>
        <w:t>[4,5]</w:t>
      </w:r>
      <w:r w:rsidRPr="00636FCD">
        <w:rPr>
          <w:rFonts w:ascii="Book Antiqua" w:hAnsi="Book Antiqua" w:cs="Times New Roman"/>
        </w:rPr>
        <w:t>. Recent studies have demonstrated the importance of astrocytes in innate and adaptive immune responses in the CNS and the roles that astrocyte morphology plays in these functions.</w:t>
      </w:r>
    </w:p>
    <w:p w14:paraId="741BFAE8" w14:textId="77777777" w:rsidR="003D7C17" w:rsidRPr="00636FCD" w:rsidRDefault="003D7C17" w:rsidP="00092FA4">
      <w:pPr>
        <w:spacing w:line="360" w:lineRule="auto"/>
        <w:jc w:val="both"/>
        <w:rPr>
          <w:rFonts w:ascii="Book Antiqua" w:hAnsi="Book Antiqua" w:cs="Times New Roman"/>
        </w:rPr>
      </w:pPr>
    </w:p>
    <w:p w14:paraId="7075932F" w14:textId="4E7196D1" w:rsidR="003D7C17" w:rsidRPr="00636FCD" w:rsidRDefault="008E33C0" w:rsidP="00092FA4">
      <w:pPr>
        <w:spacing w:line="360" w:lineRule="auto"/>
        <w:jc w:val="both"/>
        <w:rPr>
          <w:rFonts w:ascii="Book Antiqua" w:hAnsi="Book Antiqua" w:cs="Times New Roman"/>
          <w:b/>
          <w:i/>
        </w:rPr>
      </w:pPr>
      <w:r w:rsidRPr="00636FCD">
        <w:rPr>
          <w:rFonts w:ascii="Book Antiqua" w:hAnsi="Book Antiqua" w:cs="Times New Roman"/>
          <w:b/>
          <w:i/>
        </w:rPr>
        <w:t>A</w:t>
      </w:r>
      <w:r w:rsidR="00636FCD" w:rsidRPr="00636FCD">
        <w:rPr>
          <w:rFonts w:ascii="Book Antiqua" w:hAnsi="Book Antiqua" w:cs="Times New Roman"/>
          <w:b/>
          <w:i/>
        </w:rPr>
        <w:t>strocyte heterogeneity</w:t>
      </w:r>
      <w:r w:rsidRPr="00636FCD">
        <w:rPr>
          <w:rFonts w:ascii="Book Antiqua" w:hAnsi="Book Antiqua" w:cs="Times New Roman"/>
          <w:b/>
          <w:i/>
        </w:rPr>
        <w:t>: D</w:t>
      </w:r>
      <w:r w:rsidR="00636FCD" w:rsidRPr="00636FCD">
        <w:rPr>
          <w:rFonts w:ascii="Book Antiqua" w:hAnsi="Book Antiqua" w:cs="Times New Roman"/>
          <w:b/>
          <w:i/>
        </w:rPr>
        <w:t>ifferences between protoplasmic and fibrous astrocytes</w:t>
      </w:r>
    </w:p>
    <w:p w14:paraId="699C6A7B" w14:textId="5B46AC1B"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Although several types of astrocytes have been identified, pathological studies tend to classify them as protoplasmic or fibrous based on their morphology and localization in the CNS</w:t>
      </w:r>
      <w:r w:rsidR="008E33C0" w:rsidRPr="00636FCD">
        <w:rPr>
          <w:rFonts w:ascii="Book Antiqua" w:eastAsia="宋体" w:hAnsi="Book Antiqua" w:cs="Times New Roman" w:hint="eastAsia"/>
          <w:vertAlign w:val="superscript"/>
          <w:lang w:eastAsia="zh-CN"/>
        </w:rPr>
        <w:t>[6,7]</w:t>
      </w:r>
      <w:r w:rsidRPr="00636FCD">
        <w:rPr>
          <w:rFonts w:ascii="Book Antiqua" w:hAnsi="Book Antiqua" w:cs="Times New Roman"/>
        </w:rPr>
        <w:t>. Protoplasmic astrocytes are found in gray matter and are generally spongiform in nature. The processes of protoplasmic astrocytes spread radially from the cell body and have extensive fine branching that is distributed uniformly around the cell. The dense and complex ramifications of these fine processes extend from the primary processes reaching out to synaptic connections and contributing to metabolic, homeostatic, and BBB functions</w:t>
      </w:r>
      <w:r w:rsidR="008E33C0" w:rsidRPr="00636FCD">
        <w:rPr>
          <w:rFonts w:ascii="Book Antiqua" w:eastAsia="宋体" w:hAnsi="Book Antiqua" w:cs="Times New Roman" w:hint="eastAsia"/>
          <w:vertAlign w:val="superscript"/>
          <w:lang w:eastAsia="zh-CN"/>
        </w:rPr>
        <w:t>[8]</w:t>
      </w:r>
      <w:r w:rsidRPr="00636FCD">
        <w:rPr>
          <w:rFonts w:ascii="Book Antiqua" w:hAnsi="Book Antiqua" w:cs="Times New Roman"/>
        </w:rPr>
        <w:t>.</w:t>
      </w:r>
    </w:p>
    <w:p w14:paraId="1B698CDD" w14:textId="3727A82F" w:rsidR="003D7C17" w:rsidRPr="00636FCD" w:rsidRDefault="003D7C17" w:rsidP="008E33C0">
      <w:pPr>
        <w:spacing w:line="360" w:lineRule="auto"/>
        <w:ind w:firstLineChars="100" w:firstLine="240"/>
        <w:jc w:val="both"/>
        <w:rPr>
          <w:rFonts w:ascii="Book Antiqua" w:hAnsi="Book Antiqua" w:cs="Times New Roman"/>
        </w:rPr>
      </w:pPr>
      <w:r w:rsidRPr="00636FCD">
        <w:rPr>
          <w:rFonts w:ascii="Book Antiqua" w:hAnsi="Book Antiqua" w:cs="Times New Roman"/>
        </w:rPr>
        <w:t>Fibrous astrocytes, on the other hand, are present in white matter and have fewer, but longer, processes that extend along axon bundles providing structural support for axonal tracts</w:t>
      </w:r>
      <w:r w:rsidR="008E33C0" w:rsidRPr="00636FCD">
        <w:rPr>
          <w:rFonts w:ascii="Book Antiqua" w:eastAsia="宋体" w:hAnsi="Book Antiqua" w:cs="Times New Roman" w:hint="eastAsia"/>
          <w:vertAlign w:val="superscript"/>
          <w:lang w:eastAsia="zh-CN"/>
        </w:rPr>
        <w:t>[9]</w:t>
      </w:r>
      <w:r w:rsidRPr="00636FCD">
        <w:rPr>
          <w:rFonts w:ascii="Book Antiqua" w:hAnsi="Book Antiqua" w:cs="Times New Roman"/>
        </w:rPr>
        <w:t>. Studies indicate that both fibrous and protoplasmic astrocytes make contacts with blood vessels</w:t>
      </w:r>
      <w:r w:rsidR="008E33C0" w:rsidRPr="00636FCD">
        <w:rPr>
          <w:rFonts w:ascii="Book Antiqua" w:eastAsia="宋体" w:hAnsi="Book Antiqua" w:cs="Times New Roman" w:hint="eastAsia"/>
          <w:vertAlign w:val="superscript"/>
          <w:lang w:eastAsia="zh-CN"/>
        </w:rPr>
        <w:t>[10]</w:t>
      </w:r>
      <w:r w:rsidRPr="00636FCD">
        <w:rPr>
          <w:rFonts w:ascii="Book Antiqua" w:hAnsi="Book Antiqua" w:cs="Times New Roman"/>
        </w:rPr>
        <w:t>; however, fibrous astrocytes also send processes that contact axons at the nodes of Ranvier</w:t>
      </w:r>
      <w:r w:rsidR="008E33C0" w:rsidRPr="00636FCD">
        <w:rPr>
          <w:rFonts w:ascii="Book Antiqua" w:eastAsia="宋体" w:hAnsi="Book Antiqua" w:cs="Times New Roman" w:hint="eastAsia"/>
          <w:vertAlign w:val="superscript"/>
          <w:lang w:eastAsia="zh-CN"/>
        </w:rPr>
        <w:t>[11]</w:t>
      </w:r>
      <w:r w:rsidRPr="00636FCD">
        <w:rPr>
          <w:rFonts w:ascii="Book Antiqua" w:hAnsi="Book Antiqua" w:cs="Times New Roman"/>
        </w:rPr>
        <w:t xml:space="preserve"> while protoplasmic astrocytic foot processes ensheath neuronal synapses</w:t>
      </w:r>
      <w:r w:rsidR="008E33C0" w:rsidRPr="00636FCD">
        <w:rPr>
          <w:rFonts w:ascii="Book Antiqua" w:eastAsia="宋体" w:hAnsi="Book Antiqua" w:cs="Times New Roman" w:hint="eastAsia"/>
          <w:vertAlign w:val="superscript"/>
          <w:lang w:eastAsia="zh-CN"/>
        </w:rPr>
        <w:t>[12]</w:t>
      </w:r>
      <w:r w:rsidRPr="00636FCD">
        <w:rPr>
          <w:rFonts w:ascii="Book Antiqua" w:hAnsi="Book Antiqua" w:cs="Times New Roman"/>
        </w:rPr>
        <w:t>. Additionally, protoplasmic astrocytes occupy their own domains in relatively independent structural units</w:t>
      </w:r>
      <w:r w:rsidR="008E33C0" w:rsidRPr="00636FCD">
        <w:rPr>
          <w:rFonts w:ascii="Book Antiqua" w:eastAsia="宋体" w:hAnsi="Book Antiqua" w:cs="Times New Roman" w:hint="eastAsia"/>
          <w:vertAlign w:val="superscript"/>
          <w:lang w:eastAsia="zh-CN"/>
        </w:rPr>
        <w:t>[13]</w:t>
      </w:r>
      <w:r w:rsidRPr="00636FCD">
        <w:rPr>
          <w:rFonts w:ascii="Book Antiqua" w:hAnsi="Book Antiqua" w:cs="Times New Roman"/>
        </w:rPr>
        <w:t>, defining the micro-architecture of the parenchyma by “tiling” the gray matter. These domains are most clearly defined in areas of high synaptic density, such as the hippocampus, which suggests that domain organization may be important for modulation of synaptic transmission</w:t>
      </w:r>
      <w:r w:rsidR="008E33C0" w:rsidRPr="00636FCD">
        <w:rPr>
          <w:rFonts w:ascii="Book Antiqua" w:eastAsia="宋体" w:hAnsi="Book Antiqua" w:cs="Times New Roman" w:hint="eastAsia"/>
          <w:vertAlign w:val="superscript"/>
          <w:lang w:eastAsia="zh-CN"/>
        </w:rPr>
        <w:t>[14]</w:t>
      </w:r>
      <w:r w:rsidRPr="00636FCD">
        <w:rPr>
          <w:rFonts w:ascii="Book Antiqua" w:hAnsi="Book Antiqua" w:cs="Times New Roman"/>
          <w:highlight w:val="cyan"/>
        </w:rPr>
        <w:t>.</w:t>
      </w:r>
      <w:r w:rsidRPr="00636FCD">
        <w:rPr>
          <w:rFonts w:ascii="Book Antiqua" w:hAnsi="Book Antiqua" w:cs="Times New Roman"/>
        </w:rPr>
        <w:t xml:space="preserve"> Disruption of protoplasmic astrocytic domains is observed during glial scar formation in CNS trauma and infection as well as in the epileptic brain</w:t>
      </w:r>
      <w:r w:rsidR="008E33C0" w:rsidRPr="00636FCD">
        <w:rPr>
          <w:rFonts w:ascii="Book Antiqua" w:eastAsia="宋体" w:hAnsi="Book Antiqua" w:cs="Times New Roman" w:hint="eastAsia"/>
          <w:vertAlign w:val="superscript"/>
          <w:lang w:eastAsia="zh-CN"/>
        </w:rPr>
        <w:t>[15,16]</w:t>
      </w:r>
      <w:r w:rsidRPr="00636FCD">
        <w:rPr>
          <w:rFonts w:ascii="Book Antiqua" w:hAnsi="Book Antiqua" w:cs="Times New Roman"/>
        </w:rPr>
        <w:t>. Fibrous astrocytes, on the other hand, show extensive intersection of their processes, and therefore, do not appear to have the same organization as protoplasmic astrocytes</w:t>
      </w:r>
      <w:r w:rsidR="008E33C0" w:rsidRPr="00636FCD">
        <w:rPr>
          <w:rFonts w:ascii="Book Antiqua" w:eastAsia="宋体" w:hAnsi="Book Antiqua" w:cs="Times New Roman" w:hint="eastAsia"/>
          <w:vertAlign w:val="superscript"/>
          <w:lang w:eastAsia="zh-CN"/>
        </w:rPr>
        <w:t>[17]</w:t>
      </w:r>
      <w:r w:rsidRPr="00636FCD">
        <w:rPr>
          <w:rFonts w:ascii="Book Antiqua" w:hAnsi="Book Antiqua" w:cs="Times New Roman"/>
        </w:rPr>
        <w:t>.</w:t>
      </w:r>
    </w:p>
    <w:p w14:paraId="3B4DC3CA" w14:textId="77777777" w:rsidR="003D7C17" w:rsidRPr="00636FCD" w:rsidRDefault="003D7C17" w:rsidP="00092FA4">
      <w:pPr>
        <w:spacing w:line="360" w:lineRule="auto"/>
        <w:jc w:val="both"/>
        <w:rPr>
          <w:rFonts w:ascii="Book Antiqua" w:hAnsi="Book Antiqua" w:cs="Times New Roman"/>
        </w:rPr>
      </w:pPr>
    </w:p>
    <w:p w14:paraId="315CFD7E" w14:textId="69B3428B" w:rsidR="003D7C17" w:rsidRPr="00636FCD" w:rsidRDefault="008E33C0" w:rsidP="00092FA4">
      <w:pPr>
        <w:spacing w:line="360" w:lineRule="auto"/>
        <w:jc w:val="both"/>
        <w:rPr>
          <w:rFonts w:ascii="Book Antiqua" w:hAnsi="Book Antiqua" w:cs="Times New Roman"/>
          <w:b/>
          <w:i/>
        </w:rPr>
      </w:pPr>
      <w:r w:rsidRPr="00636FCD">
        <w:rPr>
          <w:rFonts w:ascii="Book Antiqua" w:hAnsi="Book Antiqua" w:cs="Times New Roman"/>
          <w:b/>
          <w:i/>
        </w:rPr>
        <w:t>A</w:t>
      </w:r>
      <w:r w:rsidR="00636FCD" w:rsidRPr="00636FCD">
        <w:rPr>
          <w:rFonts w:ascii="Book Antiqua" w:hAnsi="Book Antiqua" w:cs="Times New Roman"/>
          <w:b/>
          <w:i/>
        </w:rPr>
        <w:t>strocyte functions in the</w:t>
      </w:r>
      <w:r w:rsidRPr="00636FCD">
        <w:rPr>
          <w:rFonts w:ascii="Book Antiqua" w:hAnsi="Book Antiqua" w:cs="Times New Roman"/>
          <w:b/>
          <w:i/>
        </w:rPr>
        <w:t xml:space="preserve"> CNS</w:t>
      </w:r>
    </w:p>
    <w:p w14:paraId="57758DD5" w14:textId="639504B0" w:rsidR="003D7C17" w:rsidRPr="00636FCD" w:rsidRDefault="003D7C17" w:rsidP="00092FA4">
      <w:pPr>
        <w:spacing w:line="360" w:lineRule="auto"/>
        <w:jc w:val="both"/>
        <w:rPr>
          <w:rFonts w:ascii="Book Antiqua" w:eastAsia="Arial Unicode MS" w:hAnsi="Book Antiqua" w:cs="Times New Roman"/>
        </w:rPr>
      </w:pPr>
      <w:r w:rsidRPr="00636FCD">
        <w:rPr>
          <w:rFonts w:ascii="Book Antiqua" w:hAnsi="Book Antiqua" w:cs="Times New Roman"/>
        </w:rPr>
        <w:t>Gray and white matter astrocytes provide extensive metabolic support to the CNS as well as regulate water homeostasis and energy metabolism</w:t>
      </w:r>
      <w:r w:rsidR="008E33C0" w:rsidRPr="00636FCD">
        <w:rPr>
          <w:rFonts w:ascii="Book Antiqua" w:eastAsia="宋体" w:hAnsi="Book Antiqua" w:cs="Times New Roman" w:hint="eastAsia"/>
          <w:vertAlign w:val="superscript"/>
          <w:lang w:eastAsia="zh-CN"/>
        </w:rPr>
        <w:t>[18]</w:t>
      </w:r>
      <w:r w:rsidRPr="00636FCD">
        <w:rPr>
          <w:rFonts w:ascii="Book Antiqua" w:hAnsi="Book Antiqua" w:cs="Times New Roman"/>
        </w:rPr>
        <w:t>. Through gap junction communication, astrocytes can relay information from neurons to blood vessels in order to coordinate oxygen and glucose delivery with the energy demands of the tissue</w:t>
      </w:r>
      <w:r w:rsidR="008E33C0" w:rsidRPr="00636FCD">
        <w:rPr>
          <w:rFonts w:ascii="Book Antiqua" w:eastAsia="宋体" w:hAnsi="Book Antiqua" w:cs="Times New Roman" w:hint="eastAsia"/>
          <w:vertAlign w:val="superscript"/>
          <w:lang w:eastAsia="zh-CN"/>
        </w:rPr>
        <w:t>[19]</w:t>
      </w:r>
      <w:r w:rsidRPr="00636FCD">
        <w:rPr>
          <w:rFonts w:ascii="Book Antiqua" w:hAnsi="Book Antiqua" w:cs="Times New Roman"/>
        </w:rPr>
        <w:t>. Astrocytes also control extracellular ion concentrations; for instance, clearing extracellular potassium thr</w:t>
      </w:r>
      <w:r w:rsidR="008E33C0" w:rsidRPr="00636FCD">
        <w:rPr>
          <w:rFonts w:ascii="Book Antiqua" w:hAnsi="Book Antiqua" w:cs="Times New Roman"/>
        </w:rPr>
        <w:t>ough inward rectifying channels</w:t>
      </w:r>
      <w:r w:rsidR="008E33C0" w:rsidRPr="00636FCD">
        <w:rPr>
          <w:rFonts w:ascii="Book Antiqua" w:eastAsia="宋体" w:hAnsi="Book Antiqua" w:cs="Times New Roman" w:hint="eastAsia"/>
          <w:vertAlign w:val="superscript"/>
          <w:lang w:eastAsia="zh-CN"/>
        </w:rPr>
        <w:t>[20]</w:t>
      </w:r>
      <w:r w:rsidRPr="00636FCD">
        <w:rPr>
          <w:rFonts w:ascii="Book Antiqua" w:hAnsi="Book Antiqua" w:cs="Times New Roman"/>
        </w:rPr>
        <w:t xml:space="preserve"> and gap junction coupling</w:t>
      </w:r>
      <w:r w:rsidR="008E33C0" w:rsidRPr="00636FCD">
        <w:rPr>
          <w:rFonts w:ascii="Book Antiqua" w:eastAsia="宋体" w:hAnsi="Book Antiqua" w:cs="Times New Roman" w:hint="eastAsia"/>
          <w:vertAlign w:val="superscript"/>
          <w:lang w:eastAsia="zh-CN"/>
        </w:rPr>
        <w:t>[21]</w:t>
      </w:r>
      <w:r w:rsidRPr="00636FCD">
        <w:rPr>
          <w:rFonts w:ascii="Book Antiqua" w:hAnsi="Book Antiqua" w:cs="Times New Roman"/>
        </w:rPr>
        <w:t>. Furthermore, glutathione release by astrocytes provides antioxidant support</w:t>
      </w:r>
      <w:r w:rsidR="008E33C0" w:rsidRPr="00636FCD">
        <w:rPr>
          <w:rFonts w:ascii="Book Antiqua" w:eastAsia="宋体" w:hAnsi="Book Antiqua" w:cs="Times New Roman" w:hint="eastAsia"/>
          <w:vertAlign w:val="superscript"/>
          <w:lang w:eastAsia="zh-CN"/>
        </w:rPr>
        <w:t>[22]</w:t>
      </w:r>
      <w:r w:rsidRPr="00636FCD">
        <w:rPr>
          <w:rFonts w:ascii="Book Antiqua" w:hAnsi="Book Antiqua" w:cs="Times New Roman"/>
        </w:rPr>
        <w:t xml:space="preserve"> protecting </w:t>
      </w:r>
      <w:r w:rsidRPr="00636FCD">
        <w:rPr>
          <w:rFonts w:ascii="Book Antiqua" w:eastAsia="Arial Unicode MS" w:hAnsi="Book Antiqua" w:cs="Times New Roman"/>
        </w:rPr>
        <w:t>other neural cell types against the toxicity of various compounds by supplying glutathione precursors to neighboring cells</w:t>
      </w:r>
      <w:r w:rsidR="008E33C0" w:rsidRPr="00636FCD">
        <w:rPr>
          <w:rFonts w:ascii="Book Antiqua" w:eastAsia="宋体" w:hAnsi="Book Antiqua" w:cs="Times New Roman" w:hint="eastAsia"/>
          <w:vertAlign w:val="superscript"/>
          <w:lang w:eastAsia="zh-CN"/>
        </w:rPr>
        <w:t>[23]</w:t>
      </w:r>
      <w:r w:rsidRPr="00636FCD">
        <w:rPr>
          <w:rFonts w:ascii="Book Antiqua" w:eastAsia="Arial Unicode MS" w:hAnsi="Book Antiqua" w:cs="Times New Roman"/>
        </w:rPr>
        <w:t>.</w:t>
      </w:r>
    </w:p>
    <w:p w14:paraId="4A3FF662" w14:textId="656A285F" w:rsidR="003D7C17" w:rsidRPr="00636FCD" w:rsidRDefault="003D7C17" w:rsidP="008E33C0">
      <w:pPr>
        <w:spacing w:line="360" w:lineRule="auto"/>
        <w:ind w:firstLineChars="100" w:firstLine="240"/>
        <w:jc w:val="both"/>
        <w:rPr>
          <w:rFonts w:ascii="Book Antiqua" w:hAnsi="Book Antiqua" w:cs="Times New Roman"/>
        </w:rPr>
      </w:pPr>
      <w:r w:rsidRPr="00636FCD">
        <w:rPr>
          <w:rFonts w:ascii="Book Antiqua" w:hAnsi="Book Antiqua" w:cs="Times New Roman"/>
        </w:rPr>
        <w:t>Astrocytes greatly outnumber neurons in the brain and play many roles essential for modulating synaptic formation and normal neurotransmission</w:t>
      </w:r>
      <w:r w:rsidR="008E33C0" w:rsidRPr="00636FCD">
        <w:rPr>
          <w:rFonts w:ascii="Book Antiqua" w:eastAsia="宋体" w:hAnsi="Book Antiqua" w:cs="Times New Roman" w:hint="eastAsia"/>
          <w:vertAlign w:val="superscript"/>
          <w:lang w:eastAsia="zh-CN"/>
        </w:rPr>
        <w:t>[24]</w:t>
      </w:r>
      <w:r w:rsidRPr="00636FCD">
        <w:rPr>
          <w:rFonts w:ascii="Book Antiqua" w:hAnsi="Book Antiqua" w:cs="Times New Roman"/>
        </w:rPr>
        <w:t>. Astrocytes have the potential to release their own chemical signals, or “gliotransmitters,” such as glutamate, ATP, gamma-aminobutyric acid (GABA), and D-serine through Ca</w:t>
      </w:r>
      <w:r w:rsidRPr="00636FCD">
        <w:rPr>
          <w:rFonts w:ascii="Book Antiqua" w:hAnsi="Book Antiqua" w:cs="Times New Roman"/>
          <w:vertAlign w:val="superscript"/>
        </w:rPr>
        <w:t>2+</w:t>
      </w:r>
      <w:r w:rsidRPr="00636FCD">
        <w:rPr>
          <w:rFonts w:ascii="Book Antiqua" w:hAnsi="Book Antiqua" w:cs="Times New Roman"/>
        </w:rPr>
        <w:t xml:space="preserve"> mediated exocytosis, diffusion through pore channels, or the cysteine-glutamate antiporter system</w:t>
      </w:r>
      <w:r w:rsidR="008E33C0" w:rsidRPr="00636FCD">
        <w:rPr>
          <w:rFonts w:ascii="Book Antiqua" w:eastAsia="宋体" w:hAnsi="Book Antiqua" w:cs="Times New Roman" w:hint="eastAsia"/>
          <w:vertAlign w:val="superscript"/>
          <w:lang w:eastAsia="zh-CN"/>
        </w:rPr>
        <w:t>[25]</w:t>
      </w:r>
      <w:r w:rsidRPr="00636FCD">
        <w:rPr>
          <w:rFonts w:ascii="Book Antiqua" w:hAnsi="Book Antiqua" w:cs="Times New Roman"/>
        </w:rPr>
        <w:t>. Furthermore, studies have shown that astrocyte-neuron lactate shuttles couple synaptic plasticity and glucose metabolism in order to facilitate learning and memory</w:t>
      </w:r>
      <w:r w:rsidR="008E33C0" w:rsidRPr="00636FCD">
        <w:rPr>
          <w:rFonts w:ascii="Book Antiqua" w:eastAsia="宋体" w:hAnsi="Book Antiqua" w:cs="Times New Roman" w:hint="eastAsia"/>
          <w:vertAlign w:val="superscript"/>
          <w:lang w:eastAsia="zh-CN"/>
        </w:rPr>
        <w:t>[26]</w:t>
      </w:r>
      <w:r w:rsidRPr="00636FCD">
        <w:rPr>
          <w:rFonts w:ascii="Book Antiqua" w:hAnsi="Book Antiqua" w:cs="Times New Roman"/>
        </w:rPr>
        <w:t xml:space="preserve">. By forming connections to neuronal synapses as well as to each other through gap junctions, astrocytes can modulate neuronal activity and metabolic function. </w:t>
      </w:r>
    </w:p>
    <w:p w14:paraId="17BB1DB4" w14:textId="1EBAFF05" w:rsidR="003D7C17" w:rsidRPr="00636FCD" w:rsidRDefault="003D7C17" w:rsidP="008E33C0">
      <w:pPr>
        <w:spacing w:line="360" w:lineRule="auto"/>
        <w:ind w:firstLineChars="100" w:firstLine="240"/>
        <w:jc w:val="both"/>
        <w:rPr>
          <w:rFonts w:ascii="Book Antiqua" w:eastAsia="Times New Roman" w:hAnsi="Book Antiqua" w:cs="Times New Roman"/>
        </w:rPr>
      </w:pPr>
      <w:r w:rsidRPr="00636FCD">
        <w:rPr>
          <w:rFonts w:ascii="Book Antiqua" w:eastAsia="Times New Roman" w:hAnsi="Book Antiqua" w:cs="Times New Roman"/>
        </w:rPr>
        <w:t>The tripartite synapse, which includes astrocytic processes at the synaptic cleft, has thus replaced the traditional concept of a synapse as a contact between two neurons</w:t>
      </w:r>
      <w:r w:rsidR="00636FCD">
        <w:rPr>
          <w:rFonts w:ascii="Book Antiqua" w:eastAsia="宋体" w:hAnsi="Book Antiqua" w:cs="Times New Roman" w:hint="eastAsia"/>
          <w:vertAlign w:val="superscript"/>
          <w:lang w:eastAsia="zh-CN"/>
        </w:rPr>
        <w:t>[27]</w:t>
      </w:r>
      <w:r w:rsidRPr="00636FCD">
        <w:rPr>
          <w:rFonts w:ascii="Book Antiqua" w:eastAsia="Times New Roman" w:hAnsi="Book Antiqua" w:cs="Times New Roman"/>
        </w:rPr>
        <w:t>. Recently, Bernardinelli and colleagues demonstrated a bidirectional interaction between synapses and astrocytes</w:t>
      </w:r>
      <w:r w:rsidR="00636FCD">
        <w:rPr>
          <w:rFonts w:ascii="Book Antiqua" w:eastAsia="宋体" w:hAnsi="Book Antiqua" w:cs="Times New Roman" w:hint="eastAsia"/>
          <w:vertAlign w:val="superscript"/>
          <w:lang w:eastAsia="zh-CN"/>
        </w:rPr>
        <w:t>[28]</w:t>
      </w:r>
      <w:r w:rsidRPr="00636FCD">
        <w:rPr>
          <w:rFonts w:ascii="Book Antiqua" w:eastAsia="Times New Roman" w:hAnsi="Book Antiqua" w:cs="Times New Roman"/>
        </w:rPr>
        <w:t>. Synaptic activity, specifically long-term potentiation (LTP), was shown to regulate plasticity of astrocytic processes. In turn, coverage and motility of astrocytic endfeet in hippocampal synapses have been shown to predict synapse stability</w:t>
      </w:r>
      <w:r w:rsidR="00636FCD">
        <w:rPr>
          <w:rFonts w:ascii="Book Antiqua" w:eastAsia="宋体" w:hAnsi="Book Antiqua" w:cs="Times New Roman" w:hint="eastAsia"/>
          <w:vertAlign w:val="superscript"/>
          <w:lang w:eastAsia="zh-CN"/>
        </w:rPr>
        <w:t>[29]</w:t>
      </w:r>
      <w:r w:rsidRPr="00636FCD">
        <w:rPr>
          <w:rFonts w:ascii="Book Antiqua" w:eastAsia="Times New Roman" w:hAnsi="Book Antiqua" w:cs="Times New Roman"/>
        </w:rPr>
        <w:t xml:space="preserve">. </w:t>
      </w:r>
      <w:r w:rsidRPr="00636FCD">
        <w:rPr>
          <w:rFonts w:ascii="Book Antiqua" w:hAnsi="Book Antiqua" w:cs="Times New Roman"/>
        </w:rPr>
        <w:t>For example, LTP increases the surface area of the astrocyte process enwrapping a synapse and the number of synapses receiving astrocyte coverage</w:t>
      </w:r>
      <w:r w:rsidR="00636FCD">
        <w:rPr>
          <w:rFonts w:ascii="Book Antiqua" w:eastAsia="宋体" w:hAnsi="Book Antiqua" w:cs="Times New Roman" w:hint="eastAsia"/>
          <w:vertAlign w:val="superscript"/>
          <w:lang w:eastAsia="zh-CN"/>
        </w:rPr>
        <w:t>[30]</w:t>
      </w:r>
      <w:r w:rsidRPr="00636FCD">
        <w:rPr>
          <w:rFonts w:ascii="Book Antiqua" w:hAnsi="Book Antiqua" w:cs="Times New Roman"/>
        </w:rPr>
        <w:t>. Dynamic changes in astrocyte morphology were also found in electron microscopy studies of the visual cortex of rats raised in a complex environment</w:t>
      </w:r>
      <w:r w:rsidR="00636FCD">
        <w:rPr>
          <w:rFonts w:ascii="Book Antiqua" w:eastAsia="宋体" w:hAnsi="Book Antiqua" w:cs="Times New Roman" w:hint="eastAsia"/>
          <w:vertAlign w:val="superscript"/>
          <w:lang w:eastAsia="zh-CN"/>
        </w:rPr>
        <w:t>[31,32]</w:t>
      </w:r>
      <w:r w:rsidRPr="00636FCD">
        <w:rPr>
          <w:rFonts w:ascii="Book Antiqua" w:hAnsi="Book Antiqua" w:cs="Times New Roman"/>
        </w:rPr>
        <w:t>. Astrocytes display a structural response to glutamate by increasing the number of astrocytic processes and surface filapodia contacting neuronal synapses</w:t>
      </w:r>
      <w:r w:rsidR="00636FCD">
        <w:rPr>
          <w:rFonts w:ascii="Book Antiqua" w:eastAsia="宋体" w:hAnsi="Book Antiqua" w:cs="Times New Roman" w:hint="eastAsia"/>
          <w:vertAlign w:val="superscript"/>
          <w:lang w:eastAsia="zh-CN"/>
        </w:rPr>
        <w:t>[12]</w:t>
      </w:r>
      <w:r w:rsidRPr="00636FCD">
        <w:rPr>
          <w:rFonts w:ascii="Book Antiqua" w:hAnsi="Book Antiqua" w:cs="Times New Roman"/>
        </w:rPr>
        <w:t>. These actin-based cytoskeletal arrangements are closely linked to transformations in neighboring neuronal and vascular elements and appear as motile as dendritic processes</w:t>
      </w:r>
      <w:r w:rsidRPr="00636FCD">
        <w:rPr>
          <w:rFonts w:ascii="Book Antiqua" w:hAnsi="Book Antiqua" w:cs="Times New Roman"/>
          <w:u w:color="243778"/>
        </w:rPr>
        <w:t xml:space="preserve"> in neurons</w:t>
      </w:r>
      <w:r w:rsidR="00636FCD">
        <w:rPr>
          <w:rFonts w:ascii="Book Antiqua" w:eastAsia="宋体" w:hAnsi="Book Antiqua" w:cs="Times New Roman" w:hint="eastAsia"/>
          <w:vertAlign w:val="superscript"/>
          <w:lang w:eastAsia="zh-CN"/>
        </w:rPr>
        <w:t>[33]</w:t>
      </w:r>
      <w:r w:rsidRPr="00636FCD">
        <w:rPr>
          <w:rFonts w:ascii="Book Antiqua" w:hAnsi="Book Antiqua" w:cs="Times New Roman"/>
          <w:u w:color="243778"/>
        </w:rPr>
        <w:t>.</w:t>
      </w:r>
    </w:p>
    <w:p w14:paraId="44FC7C9F" w14:textId="6653477B" w:rsidR="003D7C17" w:rsidRPr="00636FCD" w:rsidRDefault="003D7C17" w:rsidP="00636FCD">
      <w:pPr>
        <w:spacing w:line="360" w:lineRule="auto"/>
        <w:ind w:firstLineChars="100" w:firstLine="240"/>
        <w:jc w:val="both"/>
        <w:rPr>
          <w:rFonts w:ascii="Book Antiqua" w:hAnsi="Book Antiqua" w:cs="Times New Roman"/>
        </w:rPr>
      </w:pPr>
      <w:r w:rsidRPr="00636FCD">
        <w:rPr>
          <w:rFonts w:ascii="Book Antiqua" w:hAnsi="Book Antiqua" w:cs="Times New Roman"/>
        </w:rPr>
        <w:t>Research increasingly shows that astrocytes also serve important roles as an integral player in the brain’s defense system</w:t>
      </w:r>
      <w:r w:rsidR="00636FCD">
        <w:rPr>
          <w:rFonts w:ascii="Book Antiqua" w:eastAsia="宋体" w:hAnsi="Book Antiqua" w:cs="Times New Roman" w:hint="eastAsia"/>
          <w:vertAlign w:val="superscript"/>
          <w:lang w:eastAsia="zh-CN"/>
        </w:rPr>
        <w:t>[6]</w:t>
      </w:r>
      <w:r w:rsidRPr="00636FCD">
        <w:rPr>
          <w:rFonts w:ascii="Book Antiqua" w:hAnsi="Book Antiqua" w:cs="Times New Roman"/>
        </w:rPr>
        <w:t>. In the adaptive immune system, astrocytes have phagocytic and antigen presentation capabilitie</w:t>
      </w:r>
      <w:r w:rsidR="00636FCD">
        <w:rPr>
          <w:rFonts w:ascii="Book Antiqua" w:eastAsia="宋体" w:hAnsi="Book Antiqua" w:cs="Times New Roman" w:hint="eastAsia"/>
          <w:vertAlign w:val="superscript"/>
          <w:lang w:eastAsia="zh-CN"/>
        </w:rPr>
        <w:t>[34,35]</w:t>
      </w:r>
      <w:r w:rsidRPr="00636FCD">
        <w:rPr>
          <w:rFonts w:ascii="Book Antiqua" w:hAnsi="Book Antiqua" w:cs="Times New Roman"/>
        </w:rPr>
        <w:t xml:space="preserve">, and summarized in Table 1. Astrocytes are able to express major histocompatibility complex (MHC) class I and II antigens and co-stimulatory molecules when stimulated by IFN-γ </w:t>
      </w:r>
      <w:r w:rsidRPr="00636FCD">
        <w:rPr>
          <w:rFonts w:ascii="Book Antiqua" w:hAnsi="Book Antiqua" w:cs="Times New Roman"/>
          <w:i/>
        </w:rPr>
        <w:t>in vitro</w:t>
      </w:r>
      <w:r w:rsidRPr="00636FCD">
        <w:rPr>
          <w:rFonts w:ascii="Book Antiqua" w:hAnsi="Book Antiqua" w:cs="Times New Roman"/>
        </w:rPr>
        <w:t>, which are important in T-cell activation and antigen presentation</w:t>
      </w:r>
      <w:r w:rsidR="00636FCD">
        <w:rPr>
          <w:rFonts w:ascii="Book Antiqua" w:eastAsia="宋体" w:hAnsi="Book Antiqua" w:cs="Times New Roman" w:hint="eastAsia"/>
          <w:vertAlign w:val="superscript"/>
          <w:lang w:eastAsia="zh-CN"/>
        </w:rPr>
        <w:t>[4]</w:t>
      </w:r>
      <w:r w:rsidRPr="00636FCD">
        <w:rPr>
          <w:rFonts w:ascii="Book Antiqua" w:hAnsi="Book Antiqua" w:cs="Times New Roman"/>
        </w:rPr>
        <w:t xml:space="preserve">. The expression of MHC class II antigens in astrocytes </w:t>
      </w:r>
      <w:r w:rsidRPr="00636FCD">
        <w:rPr>
          <w:rFonts w:ascii="Book Antiqua" w:hAnsi="Book Antiqua" w:cs="Times New Roman"/>
          <w:i/>
        </w:rPr>
        <w:t>in vivo</w:t>
      </w:r>
      <w:r w:rsidRPr="00636FCD">
        <w:rPr>
          <w:rFonts w:ascii="Book Antiqua" w:hAnsi="Book Antiqua" w:cs="Times New Roman"/>
        </w:rPr>
        <w:t>, however, is controversial. Examination of post-mortem samples from multiple sclerosis (MS) patients showed evidence of MHC class II expression in astrocytes located in active MS lesions. Additionally, i</w:t>
      </w:r>
      <w:r w:rsidRPr="00636FCD">
        <w:rPr>
          <w:rFonts w:ascii="Book Antiqua" w:eastAsia="Arial Unicode MS" w:hAnsi="Book Antiqua" w:cs="Times New Roman"/>
        </w:rPr>
        <w:t>n MS lesions, reactive astrocytes express CD1 molecules (particularly CD1b), which then present lipid antigens to specialized T-cell subsets</w:t>
      </w:r>
      <w:r w:rsidR="00636FCD">
        <w:rPr>
          <w:rFonts w:ascii="Book Antiqua" w:eastAsia="宋体" w:hAnsi="Book Antiqua" w:cs="Times New Roman" w:hint="eastAsia"/>
          <w:vertAlign w:val="superscript"/>
          <w:lang w:eastAsia="zh-CN"/>
        </w:rPr>
        <w:t>[36]</w:t>
      </w:r>
      <w:r w:rsidRPr="00636FCD">
        <w:rPr>
          <w:rFonts w:ascii="Book Antiqua" w:eastAsia="Arial Unicode MS" w:hAnsi="Book Antiqua" w:cs="Times New Roman"/>
        </w:rPr>
        <w:t>, suggesting that astrocytes can participate in the presentation of non-peptide antigens to T cells.</w:t>
      </w:r>
      <w:r w:rsidRPr="00636FCD">
        <w:rPr>
          <w:rFonts w:ascii="Book Antiqua" w:hAnsi="Book Antiqua" w:cs="Times New Roman"/>
        </w:rPr>
        <w:t xml:space="preserve"> When stimulated, astrocytes also produce a wide array of cytokines and chemokines, which serve as immunological mediators in innate immune function</w:t>
      </w:r>
      <w:r w:rsidR="00636FCD">
        <w:rPr>
          <w:rFonts w:ascii="Book Antiqua" w:eastAsia="宋体" w:hAnsi="Book Antiqua" w:cs="Times New Roman" w:hint="eastAsia"/>
          <w:vertAlign w:val="superscript"/>
          <w:lang w:eastAsia="zh-CN"/>
        </w:rPr>
        <w:t>[1]</w:t>
      </w:r>
      <w:r w:rsidRPr="00636FCD">
        <w:rPr>
          <w:rFonts w:ascii="Book Antiqua" w:hAnsi="Book Antiqua" w:cs="Times New Roman"/>
        </w:rPr>
        <w:t>. Glial cells may also perpetuate the progression and severity of brain pathologies associated with chronic inflammation, such as diabetes</w:t>
      </w:r>
      <w:r w:rsidR="00636FCD">
        <w:rPr>
          <w:rFonts w:ascii="Book Antiqua" w:eastAsia="宋体" w:hAnsi="Book Antiqua" w:cs="Times New Roman" w:hint="eastAsia"/>
          <w:vertAlign w:val="superscript"/>
          <w:lang w:eastAsia="zh-CN"/>
        </w:rPr>
        <w:t>[37]</w:t>
      </w:r>
      <w:r w:rsidRPr="00636FCD">
        <w:rPr>
          <w:rFonts w:ascii="Book Antiqua" w:hAnsi="Book Antiqua" w:cs="Times New Roman"/>
        </w:rPr>
        <w:t xml:space="preserve"> and Alzheimer’s disease (AD)</w:t>
      </w:r>
      <w:r w:rsidR="00636FCD">
        <w:rPr>
          <w:rFonts w:ascii="Book Antiqua" w:eastAsia="宋体" w:hAnsi="Book Antiqua" w:cs="Times New Roman" w:hint="eastAsia"/>
          <w:vertAlign w:val="superscript"/>
          <w:lang w:eastAsia="zh-CN"/>
        </w:rPr>
        <w:t>[38]</w:t>
      </w:r>
      <w:r w:rsidRPr="00636FCD">
        <w:rPr>
          <w:rFonts w:ascii="Book Antiqua" w:hAnsi="Book Antiqua" w:cs="Times New Roman"/>
        </w:rPr>
        <w:t>. Since astrocytes may serve as potential therapeutic targets, it is important to understand their functional and immunological roles in the CNS.</w:t>
      </w:r>
    </w:p>
    <w:p w14:paraId="2545C8AA" w14:textId="77777777" w:rsidR="003D7C17" w:rsidRPr="00636FCD" w:rsidRDefault="003D7C17" w:rsidP="00092FA4">
      <w:pPr>
        <w:spacing w:line="360" w:lineRule="auto"/>
        <w:jc w:val="both"/>
        <w:rPr>
          <w:rFonts w:ascii="Book Antiqua" w:hAnsi="Book Antiqua" w:cs="Times New Roman"/>
        </w:rPr>
      </w:pPr>
    </w:p>
    <w:p w14:paraId="012FEC17" w14:textId="77777777"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ASTROCYTE ACTIVATION: OVERVIEW</w:t>
      </w:r>
    </w:p>
    <w:p w14:paraId="2680E907" w14:textId="2F5191EA"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Astrocytes respond to CNS trauma and infection through a heterogeneous process that occurs on a continuum of molecular and cellular events. Generally, astrocytes react to CNS disturbances with increases in intermediate filament expression, progressive cellular hypertrophy and proliferation</w:t>
      </w:r>
      <w:r w:rsidR="00636FCD">
        <w:rPr>
          <w:rFonts w:ascii="Book Antiqua" w:eastAsia="宋体" w:hAnsi="Book Antiqua" w:cs="Times New Roman" w:hint="eastAsia"/>
          <w:vertAlign w:val="superscript"/>
          <w:lang w:eastAsia="zh-CN"/>
        </w:rPr>
        <w:t>[39,40]</w:t>
      </w:r>
      <w:r w:rsidRPr="00636FCD">
        <w:rPr>
          <w:rFonts w:ascii="Book Antiqua" w:hAnsi="Book Antiqua" w:cs="Times New Roman"/>
        </w:rPr>
        <w:t>. Reactive astrocytes also respond with a diverse combination of intracellular and extracellular events including activation of ERK</w:t>
      </w:r>
      <w:r w:rsidR="00636FCD">
        <w:rPr>
          <w:rFonts w:ascii="Book Antiqua" w:eastAsia="宋体" w:hAnsi="Book Antiqua" w:cs="Times New Roman" w:hint="eastAsia"/>
          <w:vertAlign w:val="superscript"/>
          <w:lang w:eastAsia="zh-CN"/>
        </w:rPr>
        <w:t>[41]</w:t>
      </w:r>
      <w:r w:rsidRPr="00636FCD">
        <w:rPr>
          <w:rFonts w:ascii="Book Antiqua" w:hAnsi="Book Antiqua" w:cs="Times New Roman"/>
        </w:rPr>
        <w:t xml:space="preserve"> and c-Fos</w:t>
      </w:r>
      <w:r w:rsidR="00636FCD">
        <w:rPr>
          <w:rFonts w:ascii="Book Antiqua" w:eastAsia="宋体" w:hAnsi="Book Antiqua" w:cs="Times New Roman" w:hint="eastAsia"/>
          <w:vertAlign w:val="superscript"/>
          <w:lang w:eastAsia="zh-CN"/>
        </w:rPr>
        <w:t>[42]</w:t>
      </w:r>
      <w:r w:rsidRPr="00636FCD">
        <w:rPr>
          <w:rFonts w:ascii="Book Antiqua" w:hAnsi="Book Antiqua" w:cs="Times New Roman"/>
        </w:rPr>
        <w:t xml:space="preserve"> signaling pathways, increased production of cytokines and chemokines, and the recruitment of monocytes/microglia to the injured area</w:t>
      </w:r>
      <w:r w:rsidR="00636FCD">
        <w:rPr>
          <w:rFonts w:ascii="Book Antiqua" w:eastAsia="宋体" w:hAnsi="Book Antiqua" w:cs="Times New Roman" w:hint="eastAsia"/>
          <w:vertAlign w:val="superscript"/>
          <w:lang w:eastAsia="zh-CN"/>
        </w:rPr>
        <w:t>[4]</w:t>
      </w:r>
      <w:r w:rsidRPr="00636FCD">
        <w:rPr>
          <w:rFonts w:ascii="Book Antiqua" w:hAnsi="Book Antiqua" w:cs="Times New Roman"/>
        </w:rPr>
        <w:t>. Recent research suggests that reactive astrocytes are key players in a number of neurological diseases, such as Alexander’s disease, amyotrophic lateral sclerosis (ALS), and AD, underscoring the need for a better understanding of reactive astrocytes</w:t>
      </w:r>
      <w:r w:rsidR="00636FCD">
        <w:rPr>
          <w:rFonts w:ascii="Book Antiqua" w:eastAsia="宋体" w:hAnsi="Book Antiqua" w:cs="Times New Roman" w:hint="eastAsia"/>
          <w:vertAlign w:val="superscript"/>
          <w:lang w:eastAsia="zh-CN"/>
        </w:rPr>
        <w:t>[43-45]</w:t>
      </w:r>
      <w:r w:rsidRPr="00636FCD">
        <w:rPr>
          <w:rFonts w:ascii="Book Antiqua" w:hAnsi="Book Antiqua" w:cs="Times New Roman"/>
        </w:rPr>
        <w:t xml:space="preserve">. </w:t>
      </w:r>
    </w:p>
    <w:p w14:paraId="3912DF1E" w14:textId="0F72B9C3" w:rsidR="003D7C17" w:rsidRPr="00636FCD" w:rsidRDefault="003D7C17" w:rsidP="00636FCD">
      <w:pPr>
        <w:spacing w:line="360" w:lineRule="auto"/>
        <w:ind w:firstLineChars="100" w:firstLine="240"/>
        <w:jc w:val="both"/>
        <w:rPr>
          <w:rFonts w:ascii="Book Antiqua" w:hAnsi="Book Antiqua" w:cs="Times New Roman"/>
        </w:rPr>
      </w:pPr>
      <w:r w:rsidRPr="00636FCD">
        <w:rPr>
          <w:rFonts w:ascii="Book Antiqua" w:hAnsi="Book Antiqua" w:cs="Times New Roman"/>
        </w:rPr>
        <w:t>Accumulating evidence indicates that reactive astrogliosis is not a simple all or none response. Instead, astrocyte activation is variable in regards to changes in cell morphology, proliferation, and molecular expression, all of which can be modified in a context-specific manner to different CNS insults</w:t>
      </w:r>
      <w:r w:rsidR="00636FCD">
        <w:rPr>
          <w:rFonts w:ascii="Book Antiqua" w:eastAsia="宋体" w:hAnsi="Book Antiqua" w:cs="Times New Roman" w:hint="eastAsia"/>
          <w:vertAlign w:val="superscript"/>
          <w:lang w:eastAsia="zh-CN"/>
        </w:rPr>
        <w:t>[8,16,39,46-48]</w:t>
      </w:r>
      <w:r w:rsidRPr="00636FCD">
        <w:rPr>
          <w:rFonts w:ascii="Book Antiqua" w:hAnsi="Book Antiqua" w:cs="Times New Roman"/>
        </w:rPr>
        <w:t>. Additionally, these molecular and cellular changes are graded in a manner that coincides with the level of injury to the CNS</w:t>
      </w:r>
      <w:r w:rsidR="00636FCD">
        <w:rPr>
          <w:rFonts w:ascii="Book Antiqua" w:eastAsia="宋体" w:hAnsi="Book Antiqua" w:cs="Times New Roman" w:hint="eastAsia"/>
          <w:vertAlign w:val="superscript"/>
          <w:lang w:eastAsia="zh-CN"/>
        </w:rPr>
        <w:t>[49]</w:t>
      </w:r>
      <w:r w:rsidRPr="00636FCD">
        <w:rPr>
          <w:rFonts w:ascii="Book Antiqua" w:hAnsi="Book Antiqua" w:cs="Times New Roman"/>
        </w:rPr>
        <w:t xml:space="preserve">. </w:t>
      </w:r>
      <w:r w:rsidRPr="00636FCD">
        <w:rPr>
          <w:rFonts w:ascii="Book Antiqua" w:eastAsia="Times New Roman" w:hAnsi="Book Antiqua" w:cs="Times New Roman"/>
        </w:rPr>
        <w:t>Recent studies monitoring the progression of reactive gliosis show that a wide range of morphological changes occur in astrocytes and that their response varied depending on astrocyte subtype, type of injury and the location relative to the lesion site</w:t>
      </w:r>
      <w:r w:rsidR="00636FCD">
        <w:rPr>
          <w:rFonts w:ascii="Book Antiqua" w:eastAsia="宋体" w:hAnsi="Book Antiqua" w:cs="Times New Roman" w:hint="eastAsia"/>
          <w:vertAlign w:val="superscript"/>
          <w:lang w:eastAsia="zh-CN"/>
        </w:rPr>
        <w:t>[15,50,51]</w:t>
      </w:r>
      <w:r w:rsidRPr="00636FCD">
        <w:rPr>
          <w:rFonts w:ascii="Book Antiqua" w:eastAsia="Times New Roman" w:hAnsi="Book Antiqua" w:cs="Times New Roman"/>
        </w:rPr>
        <w:t>. For instance, gray and white matter astrocytes show different responses in reactive gliosis, with more dramatic morphological changes often observed in the gray matter</w:t>
      </w:r>
      <w:r w:rsidR="00636FCD">
        <w:rPr>
          <w:rFonts w:ascii="Book Antiqua" w:eastAsia="宋体" w:hAnsi="Book Antiqua" w:cs="Times New Roman" w:hint="eastAsia"/>
          <w:vertAlign w:val="superscript"/>
          <w:lang w:eastAsia="zh-CN"/>
        </w:rPr>
        <w:t>[15]</w:t>
      </w:r>
      <w:r w:rsidRPr="00636FCD">
        <w:rPr>
          <w:rFonts w:ascii="Book Antiqua" w:eastAsia="Times New Roman" w:hAnsi="Book Antiqua" w:cs="Times New Roman"/>
        </w:rPr>
        <w:t>. </w:t>
      </w:r>
      <w:r w:rsidRPr="00636FCD">
        <w:rPr>
          <w:rFonts w:ascii="Book Antiqua" w:hAnsi="Book Antiqua" w:cs="Times New Roman"/>
        </w:rPr>
        <w:t>The signals that drive the reactive phenotype also differ with respect to the type and extent of injury sustained</w:t>
      </w:r>
      <w:r w:rsidR="00636FCD">
        <w:rPr>
          <w:rFonts w:ascii="Book Antiqua" w:eastAsia="宋体" w:hAnsi="Book Antiqua" w:cs="Times New Roman" w:hint="eastAsia"/>
          <w:vertAlign w:val="superscript"/>
          <w:lang w:eastAsia="zh-CN"/>
        </w:rPr>
        <w:t>[10,39]</w:t>
      </w:r>
      <w:r w:rsidRPr="00636FCD">
        <w:rPr>
          <w:rFonts w:ascii="Book Antiqua" w:hAnsi="Book Antiqua" w:cs="Times New Roman"/>
        </w:rPr>
        <w:t>. For example, studies indicate that CNS injuries, such as ischemia and stab wounds, produce reactive astrocytes with neural stem cell potential, while astrocytes in neurodegenerative models lack such capabilities</w:t>
      </w:r>
      <w:r w:rsidR="00636FCD">
        <w:rPr>
          <w:rFonts w:ascii="Book Antiqua" w:eastAsia="宋体" w:hAnsi="Book Antiqua" w:cs="Times New Roman" w:hint="eastAsia"/>
          <w:vertAlign w:val="superscript"/>
          <w:lang w:eastAsia="zh-CN"/>
        </w:rPr>
        <w:t>[52,53]</w:t>
      </w:r>
      <w:r w:rsidRPr="00636FCD">
        <w:rPr>
          <w:rFonts w:ascii="Book Antiqua" w:hAnsi="Book Antiqua" w:cs="Times New Roman"/>
        </w:rPr>
        <w:t>.</w:t>
      </w:r>
    </w:p>
    <w:p w14:paraId="24065C6A" w14:textId="77777777" w:rsidR="003D7C17" w:rsidRPr="00636FCD" w:rsidRDefault="003D7C17" w:rsidP="00092FA4">
      <w:pPr>
        <w:spacing w:line="360" w:lineRule="auto"/>
        <w:jc w:val="both"/>
        <w:rPr>
          <w:rFonts w:ascii="Book Antiqua" w:hAnsi="Book Antiqua" w:cs="Times New Roman"/>
        </w:rPr>
      </w:pPr>
    </w:p>
    <w:p w14:paraId="2314122C" w14:textId="6615AE4B" w:rsidR="003D7C17" w:rsidRPr="00636FCD" w:rsidRDefault="003D7C17" w:rsidP="00092FA4">
      <w:pPr>
        <w:spacing w:line="360" w:lineRule="auto"/>
        <w:jc w:val="both"/>
        <w:rPr>
          <w:rFonts w:ascii="Book Antiqua" w:hAnsi="Book Antiqua" w:cs="Times New Roman"/>
          <w:b/>
          <w:i/>
        </w:rPr>
      </w:pPr>
      <w:r w:rsidRPr="00636FCD">
        <w:rPr>
          <w:rFonts w:ascii="Book Antiqua" w:hAnsi="Book Antiqua" w:cs="Times New Roman"/>
          <w:b/>
          <w:i/>
        </w:rPr>
        <w:t xml:space="preserve">Reactive </w:t>
      </w:r>
      <w:r w:rsidR="00636FCD" w:rsidRPr="00636FCD">
        <w:rPr>
          <w:rFonts w:ascii="Book Antiqua" w:hAnsi="Book Antiqua" w:cs="Times New Roman"/>
          <w:b/>
          <w:i/>
        </w:rPr>
        <w:t>a</w:t>
      </w:r>
      <w:r w:rsidRPr="00636FCD">
        <w:rPr>
          <w:rFonts w:ascii="Book Antiqua" w:hAnsi="Book Antiqua" w:cs="Times New Roman"/>
          <w:b/>
          <w:i/>
        </w:rPr>
        <w:t xml:space="preserve">strocytes: Beneficial or </w:t>
      </w:r>
      <w:r w:rsidR="00636FCD" w:rsidRPr="00636FCD">
        <w:rPr>
          <w:rFonts w:ascii="Book Antiqua" w:hAnsi="Book Antiqua" w:cs="Times New Roman"/>
          <w:b/>
          <w:i/>
        </w:rPr>
        <w:t>h</w:t>
      </w:r>
      <w:r w:rsidRPr="00636FCD">
        <w:rPr>
          <w:rFonts w:ascii="Book Antiqua" w:hAnsi="Book Antiqua" w:cs="Times New Roman"/>
          <w:b/>
          <w:i/>
        </w:rPr>
        <w:t>armful?</w:t>
      </w:r>
    </w:p>
    <w:p w14:paraId="5409D649" w14:textId="3CA68924"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Astrocyte activation has often been classified into two categories: the first of which is beneficial and occurs soon after the CNS insult, and the second, which occurs later, inhibits neuronal regeneration, and contributes to sustained inflammation in the CNS</w:t>
      </w:r>
      <w:r w:rsidR="00636FCD">
        <w:rPr>
          <w:rFonts w:ascii="Book Antiqua" w:eastAsia="宋体" w:hAnsi="Book Antiqua" w:cs="Times New Roman" w:hint="eastAsia"/>
          <w:vertAlign w:val="superscript"/>
          <w:lang w:eastAsia="zh-CN"/>
        </w:rPr>
        <w:t>[54,55]</w:t>
      </w:r>
      <w:r w:rsidRPr="00636FCD">
        <w:rPr>
          <w:rFonts w:ascii="Book Antiqua" w:hAnsi="Book Antiqua" w:cs="Times New Roman"/>
        </w:rPr>
        <w:t>. Perhaps the most well studied astroglial reaction is the formation of the glial scar from proliferative reactive astrocytes. F</w:t>
      </w:r>
      <w:r w:rsidRPr="00636FCD">
        <w:rPr>
          <w:rFonts w:ascii="Book Antiqua" w:hAnsi="Book Antiqua" w:cs="Times New Roman"/>
          <w:u w:color="243778"/>
        </w:rPr>
        <w:t>ollowing an insult resulting in neuronal damage, astrocytes surround and isolate dying neurons. This is thought to prevent contact between dying and healthy neurons, preventing the progression of tissue damage, but may ultimately impede any functional recovery</w:t>
      </w:r>
      <w:r w:rsidR="00636FCD">
        <w:rPr>
          <w:rFonts w:ascii="Book Antiqua" w:eastAsia="宋体" w:hAnsi="Book Antiqua" w:cs="Times New Roman" w:hint="eastAsia"/>
          <w:vertAlign w:val="superscript"/>
          <w:lang w:eastAsia="zh-CN"/>
        </w:rPr>
        <w:t>[56]</w:t>
      </w:r>
      <w:r w:rsidRPr="00636FCD">
        <w:rPr>
          <w:rFonts w:ascii="Book Antiqua" w:hAnsi="Book Antiqua" w:cs="Times New Roman"/>
          <w:u w:color="243778"/>
        </w:rPr>
        <w:t xml:space="preserve">. </w:t>
      </w:r>
      <w:r w:rsidRPr="00636FCD">
        <w:rPr>
          <w:rFonts w:ascii="Book Antiqua" w:eastAsia="Arial Unicode MS" w:hAnsi="Book Antiqua" w:cs="Times New Roman"/>
          <w:bdr w:val="none" w:sz="0" w:space="0" w:color="auto" w:frame="1"/>
        </w:rPr>
        <w:t>Studies examining</w:t>
      </w:r>
      <w:r w:rsidRPr="00636FCD">
        <w:rPr>
          <w:rFonts w:ascii="Book Antiqua" w:eastAsia="Arial Unicode MS" w:hAnsi="Book Antiqua" w:cs="Times New Roman"/>
        </w:rPr>
        <w:t xml:space="preserve"> selectively ablated dividing astrocytes</w:t>
      </w:r>
      <w:r w:rsidRPr="00636FCD">
        <w:rPr>
          <w:rStyle w:val="apple-converted-space"/>
          <w:rFonts w:ascii="Book Antiqua" w:eastAsia="Arial Unicode MS" w:hAnsi="Book Antiqua" w:cs="Times New Roman"/>
        </w:rPr>
        <w:t xml:space="preserve"> </w:t>
      </w:r>
      <w:r w:rsidRPr="00636FCD">
        <w:rPr>
          <w:rFonts w:ascii="Book Antiqua" w:eastAsia="Arial Unicode MS" w:hAnsi="Book Antiqua" w:cs="Times New Roman"/>
        </w:rPr>
        <w:t>after spinal cord injury found that depletion of reactive astrocytes results in greatly expanded invasion of inflammatory cells beyond the lesion center resulting in a larger lesion volume and more extensive motor deficits</w:t>
      </w:r>
      <w:r w:rsidR="00636FCD">
        <w:rPr>
          <w:rFonts w:ascii="Book Antiqua" w:eastAsia="宋体" w:hAnsi="Book Antiqua" w:cs="Times New Roman" w:hint="eastAsia"/>
          <w:vertAlign w:val="superscript"/>
          <w:lang w:eastAsia="zh-CN"/>
        </w:rPr>
        <w:t>[57]</w:t>
      </w:r>
      <w:r w:rsidRPr="00636FCD">
        <w:rPr>
          <w:rFonts w:ascii="Book Antiqua" w:eastAsia="Arial Unicode MS" w:hAnsi="Book Antiqua" w:cs="Times New Roman"/>
        </w:rPr>
        <w:t xml:space="preserve">. This suggests that the glial scar prevents inflammatory processes from spreading to healthy tissue. </w:t>
      </w:r>
      <w:r w:rsidRPr="00636FCD">
        <w:rPr>
          <w:rFonts w:ascii="Book Antiqua" w:hAnsi="Book Antiqua" w:cs="Times New Roman"/>
        </w:rPr>
        <w:t>The glial scar reaction also produces a wide range of molecules, including tenascin-C, chondroitin sulfate proteoglycan, and matrix metalloproteinases (MMP), which inhibit axonal regeneration</w:t>
      </w:r>
      <w:r w:rsidR="00636FCD">
        <w:rPr>
          <w:rFonts w:ascii="Book Antiqua" w:eastAsia="宋体" w:hAnsi="Book Antiqua" w:cs="Times New Roman" w:hint="eastAsia"/>
          <w:vertAlign w:val="superscript"/>
          <w:lang w:eastAsia="zh-CN"/>
        </w:rPr>
        <w:t>[58,59]</w:t>
      </w:r>
      <w:r w:rsidRPr="00636FCD">
        <w:rPr>
          <w:rFonts w:ascii="Book Antiqua" w:eastAsia="Arial Unicode MS" w:hAnsi="Book Antiqua" w:cs="Times New Roman"/>
        </w:rPr>
        <w:t>.</w:t>
      </w:r>
    </w:p>
    <w:p w14:paraId="6235D151" w14:textId="31BC033B" w:rsidR="003D7C17" w:rsidRPr="00636FCD" w:rsidRDefault="003D7C17" w:rsidP="00636FCD">
      <w:pPr>
        <w:spacing w:line="360" w:lineRule="auto"/>
        <w:ind w:firstLineChars="100" w:firstLine="240"/>
        <w:jc w:val="both"/>
        <w:rPr>
          <w:rFonts w:ascii="Book Antiqua" w:eastAsia="Times New Roman" w:hAnsi="Book Antiqua" w:cs="Times New Roman"/>
        </w:rPr>
      </w:pPr>
      <w:r w:rsidRPr="00636FCD">
        <w:rPr>
          <w:rFonts w:ascii="Book Antiqua" w:hAnsi="Book Antiqua" w:cs="Times New Roman"/>
        </w:rPr>
        <w:t xml:space="preserve">Alternatively, </w:t>
      </w:r>
      <w:r w:rsidRPr="00636FCD">
        <w:rPr>
          <w:rFonts w:ascii="Book Antiqua" w:eastAsia="Arial Unicode MS" w:hAnsi="Book Antiqua" w:cs="Times New Roman"/>
          <w:bdr w:val="none" w:sz="0" w:space="0" w:color="auto" w:frame="1"/>
        </w:rPr>
        <w:t>f</w:t>
      </w:r>
      <w:r w:rsidRPr="00636FCD">
        <w:rPr>
          <w:rFonts w:ascii="Book Antiqua" w:eastAsia="Arial Unicode MS" w:hAnsi="Book Antiqua" w:cs="Times New Roman"/>
        </w:rPr>
        <w:t xml:space="preserve">urther </w:t>
      </w:r>
      <w:r w:rsidRPr="00636FCD">
        <w:rPr>
          <w:rFonts w:ascii="Book Antiqua" w:hAnsi="Book Antiqua" w:cs="Times New Roman"/>
        </w:rPr>
        <w:t>evidence shows that cytokine-activated astrocytes produce energy substrates and trophic factors for neurons and oligodendrocytes, aid in antioxidant support, promote revascularization, and restore CNS homeostasis</w:t>
      </w:r>
      <w:r w:rsidR="00636FCD">
        <w:rPr>
          <w:rFonts w:ascii="Book Antiqua" w:eastAsia="宋体" w:hAnsi="Book Antiqua" w:cs="Times New Roman" w:hint="eastAsia"/>
          <w:vertAlign w:val="superscript"/>
          <w:lang w:eastAsia="zh-CN"/>
        </w:rPr>
        <w:t>[60]</w:t>
      </w:r>
      <w:r w:rsidRPr="00636FCD">
        <w:rPr>
          <w:rFonts w:ascii="Book Antiqua" w:hAnsi="Book Antiqua" w:cs="Times New Roman"/>
        </w:rPr>
        <w:t xml:space="preserve">. For instance, TGF-beta signaling in astrocytes limits immune cell migration and decreases pro-inflammatory cytokine/chemokine production, limiting neuronal injury in </w:t>
      </w:r>
      <w:r w:rsidRPr="00636FCD">
        <w:rPr>
          <w:rFonts w:ascii="Book Antiqua" w:hAnsi="Book Antiqua" w:cs="Times New Roman"/>
          <w:i/>
        </w:rPr>
        <w:t>Toxoplasma</w:t>
      </w:r>
      <w:r w:rsidRPr="00636FCD">
        <w:rPr>
          <w:rFonts w:ascii="Book Antiqua" w:hAnsi="Book Antiqua" w:cs="Times New Roman"/>
        </w:rPr>
        <w:t xml:space="preserve"> </w:t>
      </w:r>
      <w:r w:rsidRPr="00636FCD">
        <w:rPr>
          <w:rFonts w:ascii="Book Antiqua" w:hAnsi="Book Antiqua" w:cs="Times New Roman"/>
          <w:i/>
        </w:rPr>
        <w:t>gondii</w:t>
      </w:r>
      <w:r w:rsidRPr="00636FCD">
        <w:rPr>
          <w:rFonts w:ascii="Book Antiqua" w:hAnsi="Book Antiqua" w:cs="Times New Roman"/>
        </w:rPr>
        <w:t xml:space="preserve"> infection</w:t>
      </w:r>
      <w:r w:rsidR="00636FCD">
        <w:rPr>
          <w:rFonts w:ascii="Book Antiqua" w:eastAsia="宋体" w:hAnsi="Book Antiqua" w:cs="Times New Roman" w:hint="eastAsia"/>
          <w:vertAlign w:val="superscript"/>
          <w:lang w:eastAsia="zh-CN"/>
        </w:rPr>
        <w:t>[61]</w:t>
      </w:r>
      <w:r w:rsidRPr="00636FCD">
        <w:rPr>
          <w:rFonts w:ascii="Book Antiqua" w:hAnsi="Book Antiqua" w:cs="Times New Roman"/>
        </w:rPr>
        <w:t>. Astrocytes also defend against oxidative stress, containing high concentrations of antioxidants</w:t>
      </w:r>
      <w:r w:rsidR="00636FCD">
        <w:rPr>
          <w:rFonts w:ascii="Book Antiqua" w:eastAsia="宋体" w:hAnsi="Book Antiqua" w:cs="Times New Roman" w:hint="eastAsia"/>
          <w:vertAlign w:val="superscript"/>
          <w:lang w:eastAsia="zh-CN"/>
        </w:rPr>
        <w:t>[23]</w:t>
      </w:r>
      <w:r w:rsidRPr="00636FCD">
        <w:rPr>
          <w:rFonts w:ascii="Book Antiqua" w:hAnsi="Book Antiqua" w:cs="Times New Roman"/>
        </w:rPr>
        <w:t>, and neuroprotection by reactive astrocytes is, thus, thought to occur through upregulation of glutathione following oxidative stress</w:t>
      </w:r>
      <w:r w:rsidR="00636FCD">
        <w:rPr>
          <w:rFonts w:ascii="Book Antiqua" w:eastAsia="宋体" w:hAnsi="Book Antiqua" w:cs="Times New Roman" w:hint="eastAsia"/>
          <w:vertAlign w:val="superscript"/>
          <w:lang w:eastAsia="zh-CN"/>
        </w:rPr>
        <w:t>[62,63]</w:t>
      </w:r>
      <w:r w:rsidRPr="00636FCD">
        <w:rPr>
          <w:rFonts w:ascii="Book Antiqua" w:hAnsi="Book Antiqua" w:cs="Times New Roman"/>
        </w:rPr>
        <w:t>.</w:t>
      </w:r>
    </w:p>
    <w:p w14:paraId="73E74F17" w14:textId="4502D2F0" w:rsidR="003D7C17" w:rsidRPr="00636FCD" w:rsidRDefault="003D7C17" w:rsidP="00636FCD">
      <w:pPr>
        <w:spacing w:line="360" w:lineRule="auto"/>
        <w:ind w:firstLineChars="100" w:firstLine="240"/>
        <w:jc w:val="both"/>
        <w:rPr>
          <w:rFonts w:ascii="Book Antiqua" w:eastAsia="Times New Roman" w:hAnsi="Book Antiqua" w:cs="Times New Roman"/>
        </w:rPr>
      </w:pPr>
      <w:r w:rsidRPr="00636FCD">
        <w:rPr>
          <w:rFonts w:ascii="Book Antiqua" w:hAnsi="Book Antiqua" w:cs="Times New Roman"/>
        </w:rPr>
        <w:t>Intermediate filaments, such as glial fibrillary acidic protein (GFAP) and vimentin, are upregulated in reactive astrocytes. While this increase aids in CNS protection and axonal regeneration, it has proved to be a double-edge sword. Intermediate filaments are thought to assist with synaptic elimination after lesion, guidance of axonal regrowth, formation of neuromuscular contacts, and timing of recovery</w:t>
      </w:r>
      <w:r w:rsidR="00636FCD">
        <w:rPr>
          <w:rFonts w:ascii="Book Antiqua" w:eastAsia="宋体" w:hAnsi="Book Antiqua" w:cs="Times New Roman" w:hint="eastAsia"/>
          <w:vertAlign w:val="superscript"/>
          <w:lang w:eastAsia="zh-CN"/>
        </w:rPr>
        <w:t>[64]</w:t>
      </w:r>
      <w:r w:rsidRPr="00636FCD">
        <w:rPr>
          <w:rFonts w:ascii="Book Antiqua" w:hAnsi="Book Antiqua" w:cs="Times New Roman"/>
        </w:rPr>
        <w:t>. Conditional ablation of proliferating astrocytes leads to increased inflammation and increased neuronal death in spinal cord injury models and in experimental autoimmune encephalitis</w:t>
      </w:r>
      <w:r w:rsidR="00636FCD">
        <w:rPr>
          <w:rFonts w:ascii="Book Antiqua" w:eastAsia="宋体" w:hAnsi="Book Antiqua" w:cs="Times New Roman" w:hint="eastAsia"/>
          <w:vertAlign w:val="superscript"/>
          <w:lang w:eastAsia="zh-CN"/>
        </w:rPr>
        <w:t>[10]</w:t>
      </w:r>
      <w:r w:rsidRPr="00636FCD">
        <w:rPr>
          <w:rFonts w:ascii="Book Antiqua" w:eastAsia="Times New Roman" w:hAnsi="Book Antiqua" w:cs="Times New Roman"/>
        </w:rPr>
        <w:t xml:space="preserve">. </w:t>
      </w:r>
      <w:r w:rsidRPr="00636FCD">
        <w:rPr>
          <w:rFonts w:ascii="Book Antiqua" w:hAnsi="Book Antiqua" w:cs="Times New Roman"/>
          <w:u w:color="243778"/>
        </w:rPr>
        <w:t xml:space="preserve">However, </w:t>
      </w:r>
      <w:r w:rsidRPr="00636FCD">
        <w:rPr>
          <w:rFonts w:ascii="Book Antiqua" w:hAnsi="Book Antiqua" w:cs="Times New Roman"/>
        </w:rPr>
        <w:t xml:space="preserve">studies in </w:t>
      </w:r>
      <w:r w:rsidRPr="00636FCD">
        <w:rPr>
          <w:rFonts w:ascii="Book Antiqua" w:hAnsi="Book Antiqua" w:cs="Times New Roman"/>
          <w:i/>
        </w:rPr>
        <w:t>GFAP</w:t>
      </w:r>
      <w:r w:rsidRPr="00636FCD">
        <w:rPr>
          <w:rFonts w:ascii="Book Antiqua" w:hAnsi="Book Antiqua" w:cs="Times New Roman"/>
          <w:i/>
          <w:iCs/>
          <w:vertAlign w:val="superscript"/>
        </w:rPr>
        <w:t>-/-</w:t>
      </w:r>
      <w:r w:rsidRPr="00636FCD">
        <w:rPr>
          <w:rFonts w:ascii="Book Antiqua" w:hAnsi="Book Antiqua" w:cs="Times New Roman"/>
          <w:i/>
        </w:rPr>
        <w:t>Vim</w:t>
      </w:r>
      <w:r w:rsidRPr="00636FCD">
        <w:rPr>
          <w:rFonts w:ascii="Book Antiqua" w:hAnsi="Book Antiqua" w:cs="Times New Roman"/>
          <w:i/>
          <w:iCs/>
          <w:vertAlign w:val="superscript"/>
        </w:rPr>
        <w:t>-/-</w:t>
      </w:r>
      <w:r w:rsidRPr="00636FCD">
        <w:rPr>
          <w:rFonts w:ascii="Book Antiqua" w:hAnsi="Book Antiqua" w:cs="Times New Roman"/>
        </w:rPr>
        <w:t xml:space="preserve"> aged mice demonstrated increased cell survival/proliferation in the hippocampus compared to control mice</w:t>
      </w:r>
      <w:r w:rsidR="00636FCD">
        <w:rPr>
          <w:rFonts w:ascii="Book Antiqua" w:eastAsia="宋体" w:hAnsi="Book Antiqua" w:cs="Times New Roman" w:hint="eastAsia"/>
          <w:vertAlign w:val="superscript"/>
          <w:lang w:eastAsia="zh-CN"/>
        </w:rPr>
        <w:t>[65]</w:t>
      </w:r>
      <w:r w:rsidRPr="00636FCD">
        <w:rPr>
          <w:rFonts w:ascii="Book Antiqua" w:hAnsi="Book Antiqua" w:cs="Times New Roman"/>
        </w:rPr>
        <w:t>. Astrocytes of null mice exhibit fewer morphologic changes and less glial scarring after CNS insult than mice devoid of intermediate filament deficiencies</w:t>
      </w:r>
      <w:r w:rsidR="00636FCD">
        <w:rPr>
          <w:rFonts w:ascii="Book Antiqua" w:eastAsia="宋体" w:hAnsi="Book Antiqua" w:cs="Times New Roman" w:hint="eastAsia"/>
          <w:vertAlign w:val="superscript"/>
          <w:lang w:eastAsia="zh-CN"/>
        </w:rPr>
        <w:t>[66]</w:t>
      </w:r>
      <w:r w:rsidRPr="00636FCD">
        <w:rPr>
          <w:rFonts w:ascii="Book Antiqua" w:hAnsi="Book Antiqua" w:cs="Times New Roman"/>
        </w:rPr>
        <w:t>, indicating that chronically reactive astrocytes may restrict neurogenesis with increasing age. Furthermore, the absence of intermediate filament proteins has also been shown to decrease reactive gliosis, and subsequently, photoreceptor degeneration that results from retinal injury</w:t>
      </w:r>
      <w:r w:rsidR="00636FCD">
        <w:rPr>
          <w:rFonts w:ascii="Book Antiqua" w:eastAsia="宋体" w:hAnsi="Book Antiqua" w:cs="Times New Roman" w:hint="eastAsia"/>
          <w:vertAlign w:val="superscript"/>
          <w:lang w:eastAsia="zh-CN"/>
        </w:rPr>
        <w:t>[67]</w:t>
      </w:r>
      <w:r w:rsidRPr="00636FCD">
        <w:rPr>
          <w:rFonts w:ascii="Book Antiqua" w:hAnsi="Book Antiqua" w:cs="Times New Roman"/>
        </w:rPr>
        <w:t xml:space="preserve">. </w:t>
      </w:r>
    </w:p>
    <w:p w14:paraId="166B028C" w14:textId="5D7302B3" w:rsidR="003D7C17" w:rsidRPr="00636FCD" w:rsidRDefault="003D7C17" w:rsidP="00636FCD">
      <w:pPr>
        <w:spacing w:line="360" w:lineRule="auto"/>
        <w:ind w:firstLineChars="100" w:firstLine="240"/>
        <w:jc w:val="both"/>
        <w:rPr>
          <w:rFonts w:ascii="Book Antiqua" w:hAnsi="Book Antiqua" w:cs="Times New Roman"/>
        </w:rPr>
      </w:pPr>
      <w:r w:rsidRPr="00636FCD">
        <w:rPr>
          <w:rFonts w:ascii="Book Antiqua" w:hAnsi="Book Antiqua" w:cs="Times New Roman"/>
          <w:u w:color="243778"/>
        </w:rPr>
        <w:t>Astrogliosis can be classified as anisomorphic, where astrocytes surround a lesion forming a glial scar, or isomorphic, whereby astrocytes remain distal to the site of injury and promote neurite outgrowth and facilitate synaptogenesis</w:t>
      </w:r>
      <w:r w:rsidR="00636FCD">
        <w:rPr>
          <w:rFonts w:ascii="Book Antiqua" w:eastAsia="宋体" w:hAnsi="Book Antiqua" w:cs="Times New Roman" w:hint="eastAsia"/>
          <w:vertAlign w:val="superscript"/>
          <w:lang w:eastAsia="zh-CN"/>
        </w:rPr>
        <w:t>[68]</w:t>
      </w:r>
      <w:r w:rsidRPr="00636FCD">
        <w:rPr>
          <w:rFonts w:ascii="Book Antiqua" w:hAnsi="Book Antiqua" w:cs="Times New Roman"/>
          <w:u w:color="243778"/>
        </w:rPr>
        <w:t>.</w:t>
      </w:r>
      <w:r w:rsidRPr="00636FCD">
        <w:rPr>
          <w:rFonts w:ascii="Book Antiqua" w:hAnsi="Book Antiqua" w:cs="Times New Roman"/>
        </w:rPr>
        <w:t xml:space="preserve"> Activation of astrocytes and other glial cells influence the rate and intensity of regeneration of peripheral nerves in the PNS after injury</w:t>
      </w:r>
      <w:r w:rsidR="00636FCD">
        <w:rPr>
          <w:rFonts w:ascii="Book Antiqua" w:eastAsia="宋体" w:hAnsi="Book Antiqua" w:cs="Times New Roman" w:hint="eastAsia"/>
          <w:vertAlign w:val="superscript"/>
          <w:lang w:eastAsia="zh-CN"/>
        </w:rPr>
        <w:t>[64]</w:t>
      </w:r>
      <w:r w:rsidRPr="00636FCD">
        <w:rPr>
          <w:rFonts w:ascii="Book Antiqua" w:hAnsi="Book Antiqua" w:cs="Times New Roman"/>
        </w:rPr>
        <w:t>. Experimentally, prevention of reactive gliosis improved the integration of neural progenitor cells grafted into the rodent hippocampus</w:t>
      </w:r>
      <w:r w:rsidR="00636FCD">
        <w:rPr>
          <w:rFonts w:ascii="Book Antiqua" w:eastAsia="宋体" w:hAnsi="Book Antiqua" w:cs="Times New Roman" w:hint="eastAsia"/>
          <w:vertAlign w:val="superscript"/>
          <w:lang w:eastAsia="zh-CN"/>
        </w:rPr>
        <w:t>[69]</w:t>
      </w:r>
      <w:r w:rsidRPr="00636FCD">
        <w:rPr>
          <w:rFonts w:ascii="Book Antiqua" w:hAnsi="Book Antiqua" w:cs="Times New Roman"/>
        </w:rPr>
        <w:t>, indicating that the survival and generation of new neurons may benefit from astroglial modifications. Overall, activation of astrocytes may be both beneficial and harmful in the setting of CNS trauma and/or disease. More research is needed to clarify therapeutic potential in astroglial responses.</w:t>
      </w:r>
    </w:p>
    <w:p w14:paraId="224D681D" w14:textId="77777777" w:rsidR="003D7C17" w:rsidRPr="00636FCD" w:rsidRDefault="003D7C17" w:rsidP="00092FA4">
      <w:pPr>
        <w:spacing w:line="360" w:lineRule="auto"/>
        <w:jc w:val="both"/>
        <w:rPr>
          <w:rFonts w:ascii="Book Antiqua" w:hAnsi="Book Antiqua" w:cs="Times New Roman"/>
        </w:rPr>
      </w:pPr>
    </w:p>
    <w:p w14:paraId="0E9FDD4E" w14:textId="29BCF42F" w:rsidR="003D7C17" w:rsidRPr="00636FCD" w:rsidRDefault="003D7C17" w:rsidP="00092FA4">
      <w:pPr>
        <w:spacing w:line="360" w:lineRule="auto"/>
        <w:jc w:val="both"/>
        <w:rPr>
          <w:rFonts w:ascii="Book Antiqua" w:hAnsi="Book Antiqua" w:cs="Times New Roman"/>
          <w:b/>
          <w:i/>
        </w:rPr>
      </w:pPr>
      <w:r w:rsidRPr="00636FCD">
        <w:rPr>
          <w:rFonts w:ascii="Book Antiqua" w:hAnsi="Book Antiqua" w:cs="Times New Roman"/>
          <w:b/>
          <w:i/>
        </w:rPr>
        <w:t xml:space="preserve">Functional </w:t>
      </w:r>
      <w:r w:rsidR="00636FCD" w:rsidRPr="00636FCD">
        <w:rPr>
          <w:rFonts w:ascii="Book Antiqua" w:hAnsi="Book Antiqua" w:cs="Times New Roman"/>
          <w:b/>
          <w:i/>
        </w:rPr>
        <w:t>consequences of astrocyte activ</w:t>
      </w:r>
      <w:r w:rsidRPr="00636FCD">
        <w:rPr>
          <w:rFonts w:ascii="Book Antiqua" w:hAnsi="Book Antiqua" w:cs="Times New Roman"/>
          <w:b/>
          <w:i/>
        </w:rPr>
        <w:t>ation</w:t>
      </w:r>
    </w:p>
    <w:p w14:paraId="25F9B8BA" w14:textId="4235C937"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In the healthy CNS, astrocytes play an important role in maintaining homeostatic balance, directing the development of synapses, uptake and clearance of neurotransmitters, and modulation of cerebral blood flow</w:t>
      </w:r>
      <w:r w:rsidR="00636FCD">
        <w:rPr>
          <w:rFonts w:ascii="Book Antiqua" w:eastAsia="宋体" w:hAnsi="Book Antiqua" w:cs="Times New Roman" w:hint="eastAsia"/>
          <w:vertAlign w:val="superscript"/>
          <w:lang w:eastAsia="zh-CN"/>
        </w:rPr>
        <w:t>[2,19]</w:t>
      </w:r>
      <w:r w:rsidRPr="00636FCD">
        <w:rPr>
          <w:rFonts w:ascii="Book Antiqua" w:hAnsi="Book Antiqua" w:cs="Times New Roman"/>
        </w:rPr>
        <w:t>. However, the degree to which reactive astrocytes maintain these functions, or gain new ones, remains to be elucidated. Recent studies in a transgenic mouse model of AD observed aberrant GABA production in reactive astrocytes surrounding amyloid plaques in the hippocampus</w:t>
      </w:r>
      <w:r w:rsidR="00636FCD">
        <w:rPr>
          <w:rFonts w:ascii="Book Antiqua" w:eastAsia="宋体" w:hAnsi="Book Antiqua" w:cs="Times New Roman" w:hint="eastAsia"/>
          <w:vertAlign w:val="superscript"/>
          <w:lang w:eastAsia="zh-CN"/>
        </w:rPr>
        <w:t>[45]</w:t>
      </w:r>
      <w:r w:rsidRPr="00636FCD">
        <w:rPr>
          <w:rFonts w:ascii="Book Antiqua" w:hAnsi="Book Antiqua" w:cs="Times New Roman"/>
        </w:rPr>
        <w:t>. GABA, an inhibitory gliotransmitter, binds to neuronal GABAergic receptors inhibiting neuronal synaptic release and impairing synaptic plasticity and memory function. Furthermore, studies in genetic null animal models can examine both benefits and detriments associated with gain or loss of reactive astrocytes</w:t>
      </w:r>
      <w:r w:rsidR="00636FCD">
        <w:rPr>
          <w:rFonts w:ascii="Book Antiqua" w:eastAsia="宋体" w:hAnsi="Book Antiqua" w:cs="Times New Roman" w:hint="eastAsia"/>
          <w:vertAlign w:val="superscript"/>
          <w:lang w:eastAsia="zh-CN"/>
        </w:rPr>
        <w:t>[70]</w:t>
      </w:r>
      <w:r w:rsidRPr="00636FCD">
        <w:rPr>
          <w:rFonts w:ascii="Book Antiqua" w:hAnsi="Book Antiqua" w:cs="Times New Roman"/>
        </w:rPr>
        <w:t xml:space="preserve">. As mentioned above, loss intermediate filament expression attenuated reactive astrocytosis resulting, in some cases, progression of neuronal death and inflammation, and in others, increased neuronal survival. Further research will clarify the timing and situational consequence of activated astrocytes. </w:t>
      </w:r>
    </w:p>
    <w:p w14:paraId="785E90CC" w14:textId="239E9B21" w:rsidR="003D7C17" w:rsidRPr="00636FCD" w:rsidRDefault="003D7C17" w:rsidP="00636FCD">
      <w:pPr>
        <w:spacing w:line="360" w:lineRule="auto"/>
        <w:ind w:firstLineChars="100" w:firstLine="240"/>
        <w:jc w:val="both"/>
        <w:rPr>
          <w:rFonts w:ascii="Book Antiqua" w:hAnsi="Book Antiqua" w:cs="Times New Roman"/>
        </w:rPr>
      </w:pPr>
      <w:r w:rsidRPr="00636FCD">
        <w:rPr>
          <w:rFonts w:ascii="Book Antiqua" w:hAnsi="Book Antiqua" w:cs="Times New Roman"/>
        </w:rPr>
        <w:t>As such, therapeutics targeting astrocyte activation, like a recently developed TrkA agonist, has shown promise by reducing reactive gliosis and subsequent neural sequelae of neuroinflammation</w:t>
      </w:r>
      <w:r w:rsidR="00636FCD">
        <w:rPr>
          <w:rFonts w:ascii="Book Antiqua" w:eastAsia="宋体" w:hAnsi="Book Antiqua" w:cs="Times New Roman" w:hint="eastAsia"/>
          <w:vertAlign w:val="superscript"/>
          <w:lang w:eastAsia="zh-CN"/>
        </w:rPr>
        <w:t>[71]</w:t>
      </w:r>
      <w:r w:rsidRPr="00636FCD">
        <w:rPr>
          <w:rFonts w:ascii="Book Antiqua" w:hAnsi="Book Antiqua" w:cs="Times New Roman"/>
        </w:rPr>
        <w:t xml:space="preserve">. Additionally, </w:t>
      </w:r>
      <w:r w:rsidRPr="00636FCD">
        <w:rPr>
          <w:rFonts w:ascii="Book Antiqua" w:hAnsi="Book Antiqua" w:cs="Times New Roman"/>
          <w:i/>
        </w:rPr>
        <w:t>in vitro</w:t>
      </w:r>
      <w:r w:rsidRPr="00636FCD">
        <w:rPr>
          <w:rFonts w:ascii="Book Antiqua" w:hAnsi="Book Antiqua" w:cs="Times New Roman"/>
        </w:rPr>
        <w:t xml:space="preserve"> studies have shown that reactive astrogliosis can be suppressed by up-regulation of mitofusin 2 (Mfn2), a key protein in mitochondrial networks</w:t>
      </w:r>
      <w:r w:rsidR="00636FCD">
        <w:rPr>
          <w:rFonts w:ascii="Book Antiqua" w:eastAsia="宋体" w:hAnsi="Book Antiqua" w:cs="Times New Roman" w:hint="eastAsia"/>
          <w:vertAlign w:val="superscript"/>
          <w:lang w:eastAsia="zh-CN"/>
        </w:rPr>
        <w:t>[72]</w:t>
      </w:r>
      <w:r w:rsidRPr="00636FCD">
        <w:rPr>
          <w:rFonts w:ascii="Book Antiqua" w:hAnsi="Book Antiqua" w:cs="Times New Roman"/>
        </w:rPr>
        <w:t>. Increasing Mfn2 expression in cells attenuated injury-induced astrocytic hyperplasia, activation-relevant protein synthesis, and cellular proliferation. Based on the impact of reactive astrogliosis in neurodegenerative pathologies, novel drugs targeting gliosis may be suitable for therapeutic applications in a wide number of neurological conditions.</w:t>
      </w:r>
    </w:p>
    <w:p w14:paraId="5EE5EBE7" w14:textId="77777777" w:rsidR="003D7C17" w:rsidRPr="00636FCD" w:rsidRDefault="003D7C17" w:rsidP="00092FA4">
      <w:pPr>
        <w:spacing w:line="360" w:lineRule="auto"/>
        <w:jc w:val="both"/>
        <w:rPr>
          <w:rFonts w:ascii="Book Antiqua" w:hAnsi="Book Antiqua" w:cs="Times New Roman"/>
        </w:rPr>
      </w:pPr>
    </w:p>
    <w:p w14:paraId="3597D842" w14:textId="77777777"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CHANGES IN ASTROCYTE MORPHOLOGY</w:t>
      </w:r>
    </w:p>
    <w:p w14:paraId="1D501F90" w14:textId="4366563D" w:rsidR="003D7C17" w:rsidRPr="00636FCD" w:rsidRDefault="003D7C17" w:rsidP="00092FA4">
      <w:pPr>
        <w:spacing w:line="360" w:lineRule="auto"/>
        <w:jc w:val="both"/>
        <w:rPr>
          <w:rFonts w:ascii="Book Antiqua" w:eastAsia="Times New Roman" w:hAnsi="Book Antiqua" w:cs="Times New Roman"/>
        </w:rPr>
      </w:pPr>
      <w:r w:rsidRPr="00636FCD">
        <w:rPr>
          <w:rFonts w:ascii="Book Antiqua" w:hAnsi="Book Antiqua" w:cs="Times New Roman"/>
        </w:rPr>
        <w:t>It is well established that astrocytes carry the potential to change their morphology in reaction to CNS injury</w:t>
      </w:r>
      <w:r w:rsidR="00636FCD">
        <w:rPr>
          <w:rFonts w:ascii="Book Antiqua" w:eastAsia="宋体" w:hAnsi="Book Antiqua" w:cs="Times New Roman" w:hint="eastAsia"/>
          <w:vertAlign w:val="superscript"/>
          <w:lang w:eastAsia="zh-CN"/>
        </w:rPr>
        <w:t>[73]</w:t>
      </w:r>
      <w:r w:rsidRPr="00636FCD">
        <w:rPr>
          <w:rFonts w:ascii="Book Antiqua" w:hAnsi="Book Antiqua" w:cs="Times New Roman"/>
        </w:rPr>
        <w:t xml:space="preserve"> as well as in interactions with CNS vasculature</w:t>
      </w:r>
      <w:r w:rsidR="00636FCD">
        <w:rPr>
          <w:rFonts w:ascii="Book Antiqua" w:eastAsia="宋体" w:hAnsi="Book Antiqua" w:cs="Times New Roman" w:hint="eastAsia"/>
          <w:vertAlign w:val="superscript"/>
          <w:lang w:eastAsia="zh-CN"/>
        </w:rPr>
        <w:t>[74]</w:t>
      </w:r>
      <w:r w:rsidRPr="00636FCD">
        <w:rPr>
          <w:rFonts w:ascii="Book Antiqua" w:hAnsi="Book Antiqua" w:cs="Times New Roman"/>
        </w:rPr>
        <w:t xml:space="preserve"> and neurons</w:t>
      </w:r>
      <w:r w:rsidR="00636FCD">
        <w:rPr>
          <w:rFonts w:ascii="Book Antiqua" w:eastAsia="宋体" w:hAnsi="Book Antiqua" w:cs="Times New Roman" w:hint="eastAsia"/>
          <w:vertAlign w:val="superscript"/>
          <w:lang w:eastAsia="zh-CN"/>
        </w:rPr>
        <w:t>[12]</w:t>
      </w:r>
      <w:r w:rsidRPr="00636FCD">
        <w:rPr>
          <w:rFonts w:ascii="Book Antiqua" w:hAnsi="Book Antiqua" w:cs="Times New Roman"/>
        </w:rPr>
        <w:t xml:space="preserve">. </w:t>
      </w:r>
      <w:r w:rsidRPr="00636FCD">
        <w:rPr>
          <w:rFonts w:ascii="Book Antiqua" w:eastAsia="Times New Roman" w:hAnsi="Book Antiqua" w:cs="Times New Roman"/>
        </w:rPr>
        <w:t>In the same way that neuronal dendrites are adaptable and respond to changes in CNS activity by altering their structure, astrocytic processes dynamically alter their morphology and interact with synapses in response to their environment</w:t>
      </w:r>
      <w:r w:rsidR="00636FCD">
        <w:rPr>
          <w:rFonts w:ascii="Book Antiqua" w:eastAsia="宋体" w:hAnsi="Book Antiqua" w:cs="Times New Roman" w:hint="eastAsia"/>
          <w:vertAlign w:val="superscript"/>
          <w:lang w:eastAsia="zh-CN"/>
        </w:rPr>
        <w:t>[75]</w:t>
      </w:r>
      <w:r w:rsidRPr="00636FCD">
        <w:rPr>
          <w:rFonts w:ascii="Book Antiqua" w:eastAsia="Times New Roman" w:hAnsi="Book Antiqua" w:cs="Times New Roman"/>
        </w:rPr>
        <w:t xml:space="preserve">. </w:t>
      </w:r>
      <w:r w:rsidRPr="00636FCD">
        <w:rPr>
          <w:rFonts w:ascii="Book Antiqua" w:hAnsi="Book Antiqua" w:cs="Times New Roman"/>
        </w:rPr>
        <w:t>Morphological changes in astrocytes have been documented in chronic stress</w:t>
      </w:r>
      <w:r w:rsidR="00636FCD">
        <w:rPr>
          <w:rFonts w:ascii="Book Antiqua" w:eastAsia="宋体" w:hAnsi="Book Antiqua" w:cs="Times New Roman" w:hint="eastAsia"/>
          <w:vertAlign w:val="superscript"/>
          <w:lang w:eastAsia="zh-CN"/>
        </w:rPr>
        <w:t>[76]</w:t>
      </w:r>
      <w:r w:rsidRPr="00636FCD">
        <w:rPr>
          <w:rFonts w:ascii="Book Antiqua" w:hAnsi="Book Antiqua" w:cs="Times New Roman"/>
        </w:rPr>
        <w:t>, traumatic brain injury</w:t>
      </w:r>
      <w:r w:rsidR="00636FCD">
        <w:rPr>
          <w:rFonts w:ascii="Book Antiqua" w:eastAsia="宋体" w:hAnsi="Book Antiqua" w:cs="Times New Roman" w:hint="eastAsia"/>
          <w:vertAlign w:val="superscript"/>
          <w:lang w:eastAsia="zh-CN"/>
        </w:rPr>
        <w:t>[77]</w:t>
      </w:r>
      <w:r w:rsidRPr="00636FCD">
        <w:rPr>
          <w:rFonts w:ascii="Book Antiqua" w:hAnsi="Book Antiqua" w:cs="Times New Roman"/>
        </w:rPr>
        <w:t>, neurodegenerative disease</w:t>
      </w:r>
      <w:r w:rsidR="00636FCD">
        <w:rPr>
          <w:rFonts w:ascii="Book Antiqua" w:eastAsia="宋体" w:hAnsi="Book Antiqua" w:cs="Times New Roman" w:hint="eastAsia"/>
          <w:vertAlign w:val="superscript"/>
          <w:lang w:eastAsia="zh-CN"/>
        </w:rPr>
        <w:t>[78]</w:t>
      </w:r>
      <w:r w:rsidRPr="00636FCD">
        <w:rPr>
          <w:rFonts w:ascii="Book Antiqua" w:hAnsi="Book Antiqua" w:cs="Times New Roman"/>
        </w:rPr>
        <w:t>, CNS viral and bacterial infections</w:t>
      </w:r>
      <w:r w:rsidR="00636FCD">
        <w:rPr>
          <w:rFonts w:ascii="Book Antiqua" w:eastAsia="宋体" w:hAnsi="Book Antiqua" w:cs="Times New Roman" w:hint="eastAsia"/>
          <w:vertAlign w:val="superscript"/>
          <w:lang w:eastAsia="zh-CN"/>
        </w:rPr>
        <w:t>[79,80]</w:t>
      </w:r>
      <w:r w:rsidRPr="00636FCD">
        <w:rPr>
          <w:rFonts w:ascii="Book Antiqua" w:hAnsi="Book Antiqua" w:cs="Times New Roman"/>
        </w:rPr>
        <w:t>, and behavioral and mood disorders</w:t>
      </w:r>
      <w:r w:rsidR="00636FCD">
        <w:rPr>
          <w:rFonts w:ascii="Book Antiqua" w:eastAsia="宋体" w:hAnsi="Book Antiqua" w:cs="Times New Roman" w:hint="eastAsia"/>
          <w:vertAlign w:val="superscript"/>
          <w:lang w:eastAsia="zh-CN"/>
        </w:rPr>
        <w:t>[81,82]</w:t>
      </w:r>
      <w:r w:rsidRPr="00636FCD">
        <w:rPr>
          <w:rFonts w:ascii="Book Antiqua" w:hAnsi="Book Antiqua" w:cs="Times New Roman"/>
        </w:rPr>
        <w:t>. Experimentally, changes in astrocyte morphology have been reported after ethanol administration</w:t>
      </w:r>
      <w:r w:rsidR="00636FCD">
        <w:rPr>
          <w:rFonts w:ascii="Book Antiqua" w:eastAsia="宋体" w:hAnsi="Book Antiqua" w:cs="Times New Roman" w:hint="eastAsia"/>
          <w:vertAlign w:val="superscript"/>
          <w:lang w:eastAsia="zh-CN"/>
        </w:rPr>
        <w:t>[83]</w:t>
      </w:r>
      <w:r w:rsidRPr="00636FCD">
        <w:rPr>
          <w:rFonts w:ascii="Book Antiqua" w:hAnsi="Book Antiqua" w:cs="Times New Roman"/>
        </w:rPr>
        <w:t>, dietary-induced obesity</w:t>
      </w:r>
      <w:r w:rsidR="00636FCD">
        <w:rPr>
          <w:rFonts w:ascii="Book Antiqua" w:eastAsia="宋体" w:hAnsi="Book Antiqua" w:cs="Times New Roman" w:hint="eastAsia"/>
          <w:vertAlign w:val="superscript"/>
          <w:lang w:eastAsia="zh-CN"/>
        </w:rPr>
        <w:t>[84]</w:t>
      </w:r>
      <w:r w:rsidRPr="00636FCD">
        <w:rPr>
          <w:rFonts w:ascii="Book Antiqua" w:hAnsi="Book Antiqua" w:cs="Times New Roman"/>
        </w:rPr>
        <w:t>, and physical exercise</w:t>
      </w:r>
      <w:r w:rsidR="00636FCD">
        <w:rPr>
          <w:rFonts w:ascii="Book Antiqua" w:eastAsia="宋体" w:hAnsi="Book Antiqua" w:cs="Times New Roman" w:hint="eastAsia"/>
          <w:vertAlign w:val="superscript"/>
          <w:lang w:eastAsia="zh-CN"/>
        </w:rPr>
        <w:t>[85]</w:t>
      </w:r>
      <w:r w:rsidRPr="00636FCD">
        <w:rPr>
          <w:rFonts w:ascii="Book Antiqua" w:hAnsi="Book Antiqua" w:cs="Times New Roman"/>
        </w:rPr>
        <w:t>. These structural changes can be detected not only at the level of their cell body and proximal processes, but more importantly, through their fine, lamellate distal processes that surround synapses and ensheath axonal nodes</w:t>
      </w:r>
      <w:r w:rsidR="00636FCD">
        <w:rPr>
          <w:rFonts w:ascii="Book Antiqua" w:eastAsia="宋体" w:hAnsi="Book Antiqua" w:cs="Times New Roman" w:hint="eastAsia"/>
          <w:vertAlign w:val="superscript"/>
          <w:lang w:eastAsia="zh-CN"/>
        </w:rPr>
        <w:t>[86]</w:t>
      </w:r>
      <w:r w:rsidRPr="00636FCD">
        <w:rPr>
          <w:rFonts w:ascii="Book Antiqua" w:hAnsi="Book Antiqua" w:cs="Times New Roman"/>
        </w:rPr>
        <w:t xml:space="preserve">. </w:t>
      </w:r>
      <w:r w:rsidRPr="00636FCD">
        <w:rPr>
          <w:rFonts w:ascii="Book Antiqua" w:eastAsia="Times New Roman" w:hAnsi="Book Antiqua" w:cs="Times New Roman"/>
        </w:rPr>
        <w:t>Effective regulation of the perisynaptic space is attributed, in part, to astrocyte morphology</w:t>
      </w:r>
      <w:r w:rsidR="00636FCD">
        <w:rPr>
          <w:rFonts w:ascii="Book Antiqua" w:eastAsia="宋体" w:hAnsi="Book Antiqua" w:cs="Times New Roman" w:hint="eastAsia"/>
          <w:vertAlign w:val="superscript"/>
          <w:lang w:eastAsia="zh-CN"/>
        </w:rPr>
        <w:t>[87]</w:t>
      </w:r>
      <w:r w:rsidRPr="00636FCD">
        <w:rPr>
          <w:rFonts w:ascii="Book Antiqua" w:eastAsia="Times New Roman" w:hAnsi="Book Antiqua" w:cs="Times New Roman"/>
        </w:rPr>
        <w:t>, and p</w:t>
      </w:r>
      <w:r w:rsidRPr="00636FCD">
        <w:rPr>
          <w:rFonts w:ascii="Book Antiqua" w:hAnsi="Book Antiqua" w:cs="Times New Roman"/>
        </w:rPr>
        <w:t>erturbations in fine morphology of these glial cells can ultimately contribute to synaptic dysfunction and disrupted neurotransmission</w:t>
      </w:r>
      <w:r w:rsidR="00636FCD">
        <w:rPr>
          <w:rFonts w:ascii="Book Antiqua" w:eastAsia="宋体" w:hAnsi="Book Antiqua" w:cs="Times New Roman" w:hint="eastAsia"/>
          <w:vertAlign w:val="superscript"/>
          <w:lang w:eastAsia="zh-CN"/>
        </w:rPr>
        <w:t>[88]</w:t>
      </w:r>
      <w:r w:rsidRPr="00636FCD">
        <w:rPr>
          <w:rFonts w:ascii="Book Antiqua" w:hAnsi="Book Antiqua" w:cs="Times New Roman"/>
        </w:rPr>
        <w:t xml:space="preserve">. </w:t>
      </w:r>
    </w:p>
    <w:p w14:paraId="25D7AB02" w14:textId="77777777" w:rsidR="003D7C17" w:rsidRPr="00636FCD" w:rsidRDefault="003D7C17" w:rsidP="00092FA4">
      <w:pPr>
        <w:spacing w:line="360" w:lineRule="auto"/>
        <w:jc w:val="both"/>
        <w:rPr>
          <w:rFonts w:ascii="Book Antiqua" w:hAnsi="Book Antiqua" w:cs="Times New Roman"/>
          <w:b/>
        </w:rPr>
      </w:pPr>
    </w:p>
    <w:p w14:paraId="5DC84171" w14:textId="56623705" w:rsidR="003D7C17" w:rsidRPr="00636FCD" w:rsidRDefault="003D7C17" w:rsidP="00092FA4">
      <w:pPr>
        <w:spacing w:line="360" w:lineRule="auto"/>
        <w:jc w:val="both"/>
        <w:rPr>
          <w:rFonts w:ascii="Book Antiqua" w:hAnsi="Book Antiqua" w:cs="Times New Roman"/>
          <w:b/>
          <w:i/>
        </w:rPr>
      </w:pPr>
      <w:r w:rsidRPr="00636FCD">
        <w:rPr>
          <w:rFonts w:ascii="Book Antiqua" w:hAnsi="Book Antiqua" w:cs="Times New Roman"/>
          <w:b/>
          <w:i/>
        </w:rPr>
        <w:t xml:space="preserve">Astrocyte </w:t>
      </w:r>
      <w:r w:rsidR="00636FCD" w:rsidRPr="00636FCD">
        <w:rPr>
          <w:rFonts w:ascii="Book Antiqua" w:hAnsi="Book Antiqua" w:cs="Times New Roman"/>
          <w:b/>
          <w:i/>
        </w:rPr>
        <w:t>h</w:t>
      </w:r>
      <w:r w:rsidRPr="00636FCD">
        <w:rPr>
          <w:rFonts w:ascii="Book Antiqua" w:hAnsi="Book Antiqua" w:cs="Times New Roman"/>
          <w:b/>
          <w:i/>
        </w:rPr>
        <w:t>ypertrophy</w:t>
      </w:r>
    </w:p>
    <w:p w14:paraId="66838475" w14:textId="171F63BB"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Astrocyte hypertrophy is postulated to serve many functions in neuronal protection and recovery and repair. After traumatic injury, stroke, infection, or other severe CNS insult, areas of focal tissue damage become filled with inflammatory, fibrotic, and other cells that derive from the perivascular cells, endothelia, bone marrow, and meninges. These tissue lesions become surrounded by reactive astrocytes forming glial scars that serve to separate necrotic from healthy tissue</w:t>
      </w:r>
      <w:r w:rsidR="00636FCD">
        <w:rPr>
          <w:rFonts w:ascii="Book Antiqua" w:eastAsia="宋体" w:hAnsi="Book Antiqua" w:cs="Times New Roman" w:hint="eastAsia"/>
          <w:vertAlign w:val="superscript"/>
          <w:lang w:eastAsia="zh-CN"/>
        </w:rPr>
        <w:t>[10,89]</w:t>
      </w:r>
      <w:r w:rsidRPr="00636FCD">
        <w:rPr>
          <w:rFonts w:ascii="Book Antiqua" w:hAnsi="Book Antiqua" w:cs="Times New Roman"/>
        </w:rPr>
        <w:t>. Astrocytes and other glial cells surround infected or necrotic tissue providing a physical barrier between the CNS insult and healthy tissue. Longer and more complex processes would allow the astrocytes to envelop synaptic terminals and influence synaptic transmission through gliotransmitter release and neurotransmitter clearance</w:t>
      </w:r>
      <w:r w:rsidR="00636FCD">
        <w:rPr>
          <w:rFonts w:ascii="Book Antiqua" w:eastAsia="宋体" w:hAnsi="Book Antiqua" w:cs="Times New Roman" w:hint="eastAsia"/>
          <w:vertAlign w:val="superscript"/>
          <w:lang w:eastAsia="zh-CN"/>
        </w:rPr>
        <w:t>[90,91]</w:t>
      </w:r>
      <w:r w:rsidRPr="00636FCD">
        <w:rPr>
          <w:rFonts w:ascii="Book Antiqua" w:hAnsi="Book Antiqua" w:cs="Times New Roman"/>
        </w:rPr>
        <w:t>. In experimental entorhinal lesions in the rat, hypertrophic astrocytes line the denervated outer molecular layer of the dentate gyrus, potentially providing trophic support for the sprouting process</w:t>
      </w:r>
      <w:r w:rsidR="00636FCD">
        <w:rPr>
          <w:rFonts w:ascii="Book Antiqua" w:eastAsia="宋体" w:hAnsi="Book Antiqua" w:cs="Times New Roman" w:hint="eastAsia"/>
          <w:vertAlign w:val="superscript"/>
          <w:lang w:eastAsia="zh-CN"/>
        </w:rPr>
        <w:t>[92]</w:t>
      </w:r>
      <w:r w:rsidRPr="00636FCD">
        <w:rPr>
          <w:rFonts w:ascii="Book Antiqua" w:hAnsi="Book Antiqua" w:cs="Times New Roman"/>
        </w:rPr>
        <w:t>. Furthermore, astrocytes with more complex morphologies could come about as a compensatory mechanism for neuronal and synaptic degeneration</w:t>
      </w:r>
      <w:r w:rsidR="00636FCD">
        <w:rPr>
          <w:rFonts w:ascii="Book Antiqua" w:eastAsia="宋体" w:hAnsi="Book Antiqua" w:cs="Times New Roman" w:hint="eastAsia"/>
          <w:vertAlign w:val="superscript"/>
          <w:lang w:eastAsia="zh-CN"/>
        </w:rPr>
        <w:t>[93,94]</w:t>
      </w:r>
      <w:r w:rsidRPr="00636FCD">
        <w:rPr>
          <w:rFonts w:ascii="Book Antiqua" w:hAnsi="Book Antiqua" w:cs="Times New Roman"/>
        </w:rPr>
        <w:t>. Studies have shown a significant increase in GFAP-positive hypertrophic astrocytes in the hippocampus in AD patients</w:t>
      </w:r>
      <w:r w:rsidR="00636FCD">
        <w:rPr>
          <w:rFonts w:ascii="Book Antiqua" w:eastAsia="宋体" w:hAnsi="Book Antiqua" w:cs="Times New Roman" w:hint="eastAsia"/>
          <w:vertAlign w:val="superscript"/>
          <w:lang w:eastAsia="zh-CN"/>
        </w:rPr>
        <w:t>[95]</w:t>
      </w:r>
      <w:r w:rsidRPr="00636FCD">
        <w:rPr>
          <w:rFonts w:ascii="Book Antiqua" w:hAnsi="Book Antiqua" w:cs="Times New Roman"/>
        </w:rPr>
        <w:t>.</w:t>
      </w:r>
    </w:p>
    <w:p w14:paraId="0E8DA449" w14:textId="5F257D24" w:rsidR="003D7C17" w:rsidRPr="00636FCD" w:rsidRDefault="003D7C17" w:rsidP="00636FCD">
      <w:pPr>
        <w:spacing w:line="360" w:lineRule="auto"/>
        <w:ind w:firstLineChars="100" w:firstLine="240"/>
        <w:jc w:val="both"/>
        <w:rPr>
          <w:rFonts w:ascii="Book Antiqua" w:hAnsi="Book Antiqua" w:cs="Times New Roman"/>
        </w:rPr>
      </w:pPr>
      <w:r w:rsidRPr="00636FCD">
        <w:rPr>
          <w:rFonts w:ascii="Book Antiqua" w:hAnsi="Book Antiqua" w:cs="Times New Roman"/>
        </w:rPr>
        <w:t>The hypertrophic response in astrocytes may depend on the type and extent of CNS injury. It is hypothesized that glial scars are formed in two ways: one, through newly proliferated, elongated astrocytes that extensively overlap to form scar borders and secondly, through hypertrophic stellate reactive astrocytes that are derived from local populations of mature astrocytes</w:t>
      </w:r>
      <w:r w:rsidR="00636FCD">
        <w:rPr>
          <w:rFonts w:ascii="Book Antiqua" w:eastAsia="宋体" w:hAnsi="Book Antiqua" w:cs="Times New Roman" w:hint="eastAsia"/>
          <w:vertAlign w:val="superscript"/>
          <w:lang w:eastAsia="zh-CN"/>
        </w:rPr>
        <w:t>[51]</w:t>
      </w:r>
      <w:r w:rsidRPr="00636FCD">
        <w:rPr>
          <w:rFonts w:ascii="Book Antiqua" w:hAnsi="Book Antiqua" w:cs="Times New Roman"/>
        </w:rPr>
        <w:t>. In contrast to microglia, which proliferate at a high frequency, reactive astrocytes proliferate very little in chronic disease</w:t>
      </w:r>
      <w:r w:rsidR="00636FCD">
        <w:rPr>
          <w:rFonts w:ascii="Book Antiqua" w:eastAsia="宋体" w:hAnsi="Book Antiqua" w:cs="Times New Roman" w:hint="eastAsia"/>
          <w:vertAlign w:val="superscript"/>
          <w:lang w:eastAsia="zh-CN"/>
        </w:rPr>
        <w:t>[53,78]</w:t>
      </w:r>
      <w:r w:rsidRPr="00636FCD">
        <w:rPr>
          <w:rFonts w:ascii="Book Antiqua" w:hAnsi="Book Antiqua" w:cs="Times New Roman"/>
        </w:rPr>
        <w:t>. In a chronic disease model, low degrees of astrocyte proliferation were observed in the presence of pronounced astrocyte hypertrophy</w:t>
      </w:r>
      <w:r w:rsidR="00636FCD">
        <w:rPr>
          <w:rFonts w:ascii="Book Antiqua" w:eastAsia="宋体" w:hAnsi="Book Antiqua" w:cs="Times New Roman" w:hint="eastAsia"/>
          <w:vertAlign w:val="superscript"/>
          <w:lang w:eastAsia="zh-CN"/>
        </w:rPr>
        <w:t>[53]</w:t>
      </w:r>
      <w:r w:rsidRPr="00636FCD">
        <w:rPr>
          <w:rFonts w:ascii="Book Antiqua" w:hAnsi="Book Antiqua" w:cs="Times New Roman"/>
        </w:rPr>
        <w:t>. Hypertrophy, but not proliferation, of GFAP-positive astrocytes also occurs alongside increased expression of proteins expressed in neural stem cells</w:t>
      </w:r>
      <w:r w:rsidR="00636FCD">
        <w:rPr>
          <w:rFonts w:ascii="Book Antiqua" w:eastAsia="宋体" w:hAnsi="Book Antiqua" w:cs="Times New Roman" w:hint="eastAsia"/>
          <w:vertAlign w:val="superscript"/>
          <w:lang w:eastAsia="zh-CN"/>
        </w:rPr>
        <w:t>[96,97]</w:t>
      </w:r>
      <w:r w:rsidRPr="00636FCD">
        <w:rPr>
          <w:rFonts w:ascii="Book Antiqua" w:hAnsi="Book Antiqua" w:cs="Times New Roman"/>
        </w:rPr>
        <w:t>. Clarifying the roles that subsets of astrocytes have in injury response will have important implications for future therapeutics.</w:t>
      </w:r>
    </w:p>
    <w:p w14:paraId="6AE42BC8" w14:textId="77777777" w:rsidR="003D7C17" w:rsidRPr="00636FCD" w:rsidRDefault="003D7C17" w:rsidP="00092FA4">
      <w:pPr>
        <w:spacing w:line="360" w:lineRule="auto"/>
        <w:jc w:val="both"/>
        <w:rPr>
          <w:rFonts w:ascii="Book Antiqua" w:hAnsi="Book Antiqua" w:cs="Times New Roman"/>
        </w:rPr>
      </w:pPr>
    </w:p>
    <w:p w14:paraId="4E707863" w14:textId="4B7A6B82" w:rsidR="003D7C17" w:rsidRPr="00636FCD" w:rsidRDefault="003D7C17" w:rsidP="00092FA4">
      <w:pPr>
        <w:spacing w:line="360" w:lineRule="auto"/>
        <w:jc w:val="both"/>
        <w:rPr>
          <w:rFonts w:ascii="Book Antiqua" w:hAnsi="Book Antiqua" w:cs="Times New Roman"/>
          <w:b/>
          <w:i/>
        </w:rPr>
      </w:pPr>
      <w:r w:rsidRPr="00636FCD">
        <w:rPr>
          <w:rFonts w:ascii="Book Antiqua" w:hAnsi="Book Antiqua" w:cs="Times New Roman"/>
          <w:b/>
          <w:i/>
        </w:rPr>
        <w:t xml:space="preserve">Astrocyte </w:t>
      </w:r>
      <w:r w:rsidR="00636FCD" w:rsidRPr="00636FCD">
        <w:rPr>
          <w:rFonts w:ascii="Book Antiqua" w:hAnsi="Book Antiqua" w:cs="Times New Roman"/>
          <w:b/>
          <w:i/>
        </w:rPr>
        <w:t>a</w:t>
      </w:r>
      <w:r w:rsidRPr="00636FCD">
        <w:rPr>
          <w:rFonts w:ascii="Book Antiqua" w:hAnsi="Book Antiqua" w:cs="Times New Roman"/>
          <w:b/>
          <w:i/>
        </w:rPr>
        <w:t>trophy</w:t>
      </w:r>
    </w:p>
    <w:p w14:paraId="4BC75AFC" w14:textId="0293DF7B"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rPr>
        <w:t>While astrocyte hypertrophy/astrogliosis serves to contain brain damage and assist in neuronal survival</w:t>
      </w:r>
      <w:r w:rsidR="00636FCD">
        <w:rPr>
          <w:rFonts w:ascii="Book Antiqua" w:eastAsia="宋体" w:hAnsi="Book Antiqua" w:cs="Times New Roman" w:hint="eastAsia"/>
          <w:vertAlign w:val="superscript"/>
          <w:lang w:eastAsia="zh-CN"/>
        </w:rPr>
        <w:t>[39]</w:t>
      </w:r>
      <w:r w:rsidRPr="00636FCD">
        <w:rPr>
          <w:rFonts w:ascii="Book Antiqua" w:eastAsia="Arial Unicode MS" w:hAnsi="Book Antiqua" w:cs="Times New Roman"/>
        </w:rPr>
        <w:t>, the converse can be said about astroglial degeneration and atrophy. Atrophy of astrocyte processes has been detected in normal aging</w:t>
      </w:r>
      <w:r w:rsidR="004A692E">
        <w:rPr>
          <w:rFonts w:ascii="Book Antiqua" w:eastAsia="宋体" w:hAnsi="Book Antiqua" w:cs="Times New Roman" w:hint="eastAsia"/>
          <w:vertAlign w:val="superscript"/>
          <w:lang w:eastAsia="zh-CN"/>
        </w:rPr>
        <w:t>[98]</w:t>
      </w:r>
      <w:r w:rsidRPr="00636FCD">
        <w:rPr>
          <w:rFonts w:ascii="Book Antiqua" w:eastAsia="Arial Unicode MS" w:hAnsi="Book Antiqua" w:cs="Times New Roman"/>
        </w:rPr>
        <w:t xml:space="preserve"> and chronic stres</w:t>
      </w:r>
      <w:r w:rsidR="004A692E">
        <w:rPr>
          <w:rFonts w:ascii="Book Antiqua" w:eastAsia="宋体" w:hAnsi="Book Antiqua" w:cs="Times New Roman" w:hint="eastAsia"/>
          <w:vertAlign w:val="superscript"/>
          <w:lang w:eastAsia="zh-CN"/>
        </w:rPr>
        <w:t>[76]</w:t>
      </w:r>
      <w:r w:rsidRPr="00636FCD">
        <w:rPr>
          <w:rFonts w:ascii="Book Antiqua" w:eastAsia="Arial Unicode MS" w:hAnsi="Book Antiqua" w:cs="Times New Roman"/>
        </w:rPr>
        <w:t xml:space="preserve"> as well as in the early stages of various neurodegenerative diseases including AD</w:t>
      </w:r>
      <w:r w:rsidR="004A692E">
        <w:rPr>
          <w:rFonts w:ascii="Book Antiqua" w:eastAsia="宋体" w:hAnsi="Book Antiqua" w:cs="Times New Roman" w:hint="eastAsia"/>
          <w:vertAlign w:val="superscript"/>
          <w:lang w:eastAsia="zh-CN"/>
        </w:rPr>
        <w:t>[99]</w:t>
      </w:r>
      <w:r w:rsidRPr="00636FCD">
        <w:rPr>
          <w:rFonts w:ascii="Book Antiqua" w:eastAsia="Arial Unicode MS" w:hAnsi="Book Antiqua" w:cs="Times New Roman"/>
        </w:rPr>
        <w:t xml:space="preserve"> and ALS</w:t>
      </w:r>
      <w:r w:rsidR="004A692E">
        <w:rPr>
          <w:rFonts w:ascii="Book Antiqua" w:eastAsia="宋体" w:hAnsi="Book Antiqua" w:cs="Times New Roman" w:hint="eastAsia"/>
          <w:vertAlign w:val="superscript"/>
          <w:lang w:eastAsia="zh-CN"/>
        </w:rPr>
        <w:t>[44]</w:t>
      </w:r>
      <w:r w:rsidRPr="00636FCD">
        <w:rPr>
          <w:rFonts w:ascii="Book Antiqua" w:eastAsia="Arial Unicode MS" w:hAnsi="Book Antiqua" w:cs="Times New Roman"/>
        </w:rPr>
        <w:t>.</w:t>
      </w:r>
      <w:r w:rsidRPr="00636FCD">
        <w:rPr>
          <w:rStyle w:val="apple-converted-space"/>
          <w:rFonts w:ascii="Book Antiqua" w:eastAsia="Arial Unicode MS" w:hAnsi="Book Antiqua" w:cs="Times New Roman"/>
        </w:rPr>
        <w:t> </w:t>
      </w:r>
      <w:r w:rsidRPr="00636FCD">
        <w:rPr>
          <w:rFonts w:ascii="Book Antiqua" w:eastAsia="Arial Unicode MS" w:hAnsi="Book Antiqua" w:cs="Times New Roman"/>
        </w:rPr>
        <w:t>Atrophic</w:t>
      </w:r>
      <w:r w:rsidRPr="00636FCD">
        <w:rPr>
          <w:rStyle w:val="apple-converted-space"/>
          <w:rFonts w:ascii="Book Antiqua" w:eastAsia="Arial Unicode MS" w:hAnsi="Book Antiqua" w:cs="Times New Roman"/>
        </w:rPr>
        <w:t> </w:t>
      </w:r>
      <w:r w:rsidRPr="00636FCD">
        <w:rPr>
          <w:rFonts w:ascii="Book Antiqua" w:eastAsia="Arial Unicode MS" w:hAnsi="Book Antiqua" w:cs="Times New Roman"/>
          <w:bdr w:val="none" w:sz="0" w:space="0" w:color="auto" w:frame="1"/>
        </w:rPr>
        <w:t xml:space="preserve">astrocytes </w:t>
      </w:r>
      <w:r w:rsidRPr="00636FCD">
        <w:rPr>
          <w:rFonts w:ascii="Book Antiqua" w:eastAsia="Arial Unicode MS" w:hAnsi="Book Antiqua" w:cs="Times New Roman"/>
        </w:rPr>
        <w:t xml:space="preserve">result in reduced support for neuronal networks, which may ultimately decrease neuronal connectivity and plasticity. </w:t>
      </w:r>
      <w:r w:rsidRPr="00636FCD">
        <w:rPr>
          <w:rFonts w:ascii="Book Antiqua" w:hAnsi="Book Antiqua" w:cs="Times New Roman"/>
        </w:rPr>
        <w:t>We have recently shown that, in the setting of SIV infection and SIV-induced encephalitis, gray and white matter astrocytes retract their processes resulting in an overall decreased arbor irrespective of encephalitic status</w:t>
      </w:r>
      <w:r w:rsidR="004A692E">
        <w:rPr>
          <w:rFonts w:ascii="Book Antiqua" w:eastAsia="宋体" w:hAnsi="Book Antiqua" w:cs="Times New Roman" w:hint="eastAsia"/>
          <w:vertAlign w:val="superscript"/>
          <w:lang w:eastAsia="zh-CN"/>
        </w:rPr>
        <w:t>[79]</w:t>
      </w:r>
      <w:r w:rsidRPr="00636FCD">
        <w:rPr>
          <w:rFonts w:ascii="Book Antiqua" w:hAnsi="Book Antiqua" w:cs="Times New Roman"/>
        </w:rPr>
        <w:t xml:space="preserve">. </w:t>
      </w:r>
      <w:r w:rsidRPr="00636FCD">
        <w:rPr>
          <w:rStyle w:val="apple-converted-space"/>
          <w:rFonts w:ascii="Book Antiqua" w:eastAsia="Arial Unicode MS" w:hAnsi="Book Antiqua" w:cs="Times New Roman"/>
        </w:rPr>
        <w:t>It is hypothesized that reduced numbers of astrocytes is directly linked to disruptions in cognitive behavior and that astrocyte loss may be a primary driver of pathology</w:t>
      </w:r>
      <w:r w:rsidR="004A692E">
        <w:rPr>
          <w:rFonts w:ascii="Book Antiqua" w:eastAsia="宋体" w:hAnsi="Book Antiqua" w:cs="Times New Roman" w:hint="eastAsia"/>
          <w:vertAlign w:val="superscript"/>
          <w:lang w:eastAsia="zh-CN"/>
        </w:rPr>
        <w:t>[100,101]</w:t>
      </w:r>
      <w:r w:rsidRPr="00636FCD">
        <w:rPr>
          <w:rStyle w:val="apple-converted-space"/>
          <w:rFonts w:ascii="Book Antiqua" w:eastAsia="Arial Unicode MS" w:hAnsi="Book Antiqua" w:cs="Times New Roman"/>
        </w:rPr>
        <w:t>. Furthermore, Tynan and colleagues observed decreases in astrocyte morphology without concomitant reductions in astrocyte number in rodents exposed to chronic stress. We observed similar effects in macaques that exhibited self-injurious behavior, a classic behavior following social stress</w:t>
      </w:r>
      <w:r w:rsidR="004A692E">
        <w:rPr>
          <w:rFonts w:ascii="Book Antiqua" w:eastAsia="宋体" w:hAnsi="Book Antiqua" w:cs="Times New Roman" w:hint="eastAsia"/>
          <w:vertAlign w:val="superscript"/>
          <w:lang w:eastAsia="zh-CN"/>
        </w:rPr>
        <w:t>[81]</w:t>
      </w:r>
      <w:r w:rsidRPr="00636FCD">
        <w:rPr>
          <w:rStyle w:val="apple-converted-space"/>
          <w:rFonts w:ascii="Book Antiqua" w:eastAsia="Arial Unicode MS" w:hAnsi="Book Antiqua" w:cs="Times New Roman"/>
        </w:rPr>
        <w:t>. This suggests that atrophy and decreased GFAP expression, rather than reductions in astrocyte number, are related to neuropathological changes in stress and mood disorders</w:t>
      </w:r>
      <w:r w:rsidR="004A692E">
        <w:rPr>
          <w:rFonts w:ascii="Book Antiqua" w:eastAsia="宋体" w:hAnsi="Book Antiqua" w:cs="Times New Roman" w:hint="eastAsia"/>
          <w:vertAlign w:val="superscript"/>
          <w:lang w:eastAsia="zh-CN"/>
        </w:rPr>
        <w:t>[76]</w:t>
      </w:r>
      <w:r w:rsidRPr="00636FCD">
        <w:rPr>
          <w:rStyle w:val="apple-converted-space"/>
          <w:rFonts w:ascii="Book Antiqua" w:eastAsia="Arial Unicode MS" w:hAnsi="Book Antiqua" w:cs="Times New Roman"/>
        </w:rPr>
        <w:t>.</w:t>
      </w:r>
    </w:p>
    <w:p w14:paraId="546AE7A0" w14:textId="10851BC0"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Conversely, global CNS insults, such as ischemia/hypoxia, induce changes in astrocyte morphology that are distinctly different from focal insults. Studies examining hypoxia/ischemia in the neonatal pig model showed significant decreases in astrocytic processes (length and number) with hypertrophy of the cell body post-insult</w:t>
      </w:r>
      <w:r w:rsidR="004A692E">
        <w:rPr>
          <w:rFonts w:ascii="Book Antiqua" w:eastAsia="宋体" w:hAnsi="Book Antiqua" w:cs="Times New Roman" w:hint="eastAsia"/>
          <w:vertAlign w:val="superscript"/>
          <w:lang w:eastAsia="zh-CN"/>
        </w:rPr>
        <w:t>[102]</w:t>
      </w:r>
      <w:r w:rsidRPr="00636FCD">
        <w:rPr>
          <w:rFonts w:ascii="Book Antiqua" w:hAnsi="Book Antiqua" w:cs="Times New Roman"/>
        </w:rPr>
        <w:t>. These changes were observed in both white and gray matter astrocytes and were evident as soon as eight hours after the insult and were concurrent with dysfunction in glutamate clearance</w:t>
      </w:r>
      <w:r w:rsidR="004A692E">
        <w:rPr>
          <w:rFonts w:ascii="Book Antiqua" w:eastAsia="宋体" w:hAnsi="Book Antiqua" w:cs="Times New Roman" w:hint="eastAsia"/>
          <w:vertAlign w:val="superscript"/>
          <w:lang w:eastAsia="zh-CN"/>
        </w:rPr>
        <w:t>[102]</w:t>
      </w:r>
      <w:r w:rsidRPr="00636FCD">
        <w:rPr>
          <w:rFonts w:ascii="Book Antiqua" w:hAnsi="Book Antiqua" w:cs="Times New Roman"/>
        </w:rPr>
        <w:t>.</w:t>
      </w:r>
    </w:p>
    <w:p w14:paraId="7D812E56" w14:textId="5B831BCC"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 xml:space="preserve">Furthermore, increasing or decreasing the numbers and sizes of astrocytes impacts the volume and alters the composition </w:t>
      </w:r>
      <w:r w:rsidR="004A692E">
        <w:rPr>
          <w:rFonts w:ascii="Book Antiqua" w:hAnsi="Book Antiqua" w:cs="Times New Roman"/>
        </w:rPr>
        <w:t>of the space between astrocytes</w:t>
      </w:r>
      <w:r w:rsidR="004A692E">
        <w:rPr>
          <w:rFonts w:ascii="Book Antiqua" w:eastAsia="宋体" w:hAnsi="Book Antiqua" w:cs="Times New Roman" w:hint="eastAsia"/>
          <w:vertAlign w:val="superscript"/>
          <w:lang w:eastAsia="zh-CN"/>
        </w:rPr>
        <w:t>[103]</w:t>
      </w:r>
      <w:r w:rsidRPr="00636FCD">
        <w:rPr>
          <w:rFonts w:ascii="Book Antiqua" w:hAnsi="Book Antiqua" w:cs="Times New Roman"/>
        </w:rPr>
        <w:t>. As a consequence of this, there would be neuronal dysfunction through excitotoxicity</w:t>
      </w:r>
      <w:r w:rsidR="004A692E">
        <w:rPr>
          <w:rFonts w:ascii="Book Antiqua" w:eastAsia="宋体" w:hAnsi="Book Antiqua" w:cs="Times New Roman" w:hint="eastAsia"/>
          <w:vertAlign w:val="superscript"/>
          <w:lang w:eastAsia="zh-CN"/>
        </w:rPr>
        <w:t>[104]</w:t>
      </w:r>
      <w:r w:rsidRPr="00636FCD">
        <w:rPr>
          <w:rFonts w:ascii="Book Antiqua" w:hAnsi="Book Antiqua" w:cs="Times New Roman"/>
        </w:rPr>
        <w:t>, homeostatic imbalances</w:t>
      </w:r>
      <w:r w:rsidR="004A692E">
        <w:rPr>
          <w:rFonts w:ascii="Book Antiqua" w:eastAsia="宋体" w:hAnsi="Book Antiqua" w:cs="Times New Roman" w:hint="eastAsia"/>
          <w:vertAlign w:val="superscript"/>
          <w:lang w:eastAsia="zh-CN"/>
        </w:rPr>
        <w:t>[105,106]</w:t>
      </w:r>
      <w:r w:rsidRPr="00636FCD">
        <w:rPr>
          <w:rFonts w:ascii="Book Antiqua" w:hAnsi="Book Antiqua" w:cs="Times New Roman"/>
        </w:rPr>
        <w:t>, damage to synapse</w:t>
      </w:r>
      <w:r w:rsidR="004A692E">
        <w:rPr>
          <w:rFonts w:ascii="Book Antiqua" w:hAnsi="Book Antiqua" w:cs="Times New Roman"/>
        </w:rPr>
        <w:t>s</w:t>
      </w:r>
      <w:r w:rsidR="004A692E">
        <w:rPr>
          <w:rFonts w:ascii="Book Antiqua" w:eastAsia="宋体" w:hAnsi="Book Antiqua" w:cs="Times New Roman" w:hint="eastAsia"/>
          <w:vertAlign w:val="superscript"/>
          <w:lang w:eastAsia="zh-CN"/>
        </w:rPr>
        <w:t>[107,108]</w:t>
      </w:r>
      <w:r w:rsidRPr="00636FCD">
        <w:rPr>
          <w:rFonts w:ascii="Book Antiqua" w:hAnsi="Book Antiqua" w:cs="Times New Roman"/>
        </w:rPr>
        <w:t>. For instance, post-mortem examinations of human brains following TBI show enlarged perivascular spaces, which potentially reflect astrocyte retraction</w:t>
      </w:r>
      <w:r w:rsidR="004A692E">
        <w:rPr>
          <w:rFonts w:ascii="Book Antiqua" w:eastAsia="宋体" w:hAnsi="Book Antiqua" w:cs="Times New Roman" w:hint="eastAsia"/>
          <w:vertAlign w:val="superscript"/>
          <w:lang w:eastAsia="zh-CN"/>
        </w:rPr>
        <w:t>[109]</w:t>
      </w:r>
      <w:r w:rsidRPr="00636FCD">
        <w:rPr>
          <w:rFonts w:ascii="Book Antiqua" w:hAnsi="Book Antiqua" w:cs="Times New Roman"/>
        </w:rPr>
        <w:t>. The uncoupling of astrocytes and microvascular endothelium can interfere with homeostasis and metabolic support – ultimately resulting in an imbalanced energy supply to the brain</w:t>
      </w:r>
      <w:r w:rsidR="004A692E">
        <w:rPr>
          <w:rFonts w:ascii="Book Antiqua" w:eastAsia="宋体" w:hAnsi="Book Antiqua" w:cs="Times New Roman" w:hint="eastAsia"/>
          <w:vertAlign w:val="superscript"/>
          <w:lang w:eastAsia="zh-CN"/>
        </w:rPr>
        <w:t>[110]</w:t>
      </w:r>
      <w:r w:rsidRPr="00636FCD">
        <w:rPr>
          <w:rFonts w:ascii="Book Antiqua" w:hAnsi="Book Antiqua" w:cs="Times New Roman"/>
        </w:rPr>
        <w:t xml:space="preserve">. </w:t>
      </w:r>
    </w:p>
    <w:p w14:paraId="5FDB9EC3" w14:textId="77777777" w:rsidR="003D7C17" w:rsidRPr="00636FCD" w:rsidDel="009D281A" w:rsidRDefault="003D7C17" w:rsidP="00092FA4">
      <w:pPr>
        <w:spacing w:line="360" w:lineRule="auto"/>
        <w:jc w:val="both"/>
        <w:rPr>
          <w:rFonts w:ascii="Book Antiqua" w:hAnsi="Book Antiqua" w:cs="Times New Roman"/>
        </w:rPr>
      </w:pPr>
    </w:p>
    <w:p w14:paraId="0766930F" w14:textId="140133DC" w:rsidR="003D7C17" w:rsidRPr="004A692E" w:rsidDel="009D281A" w:rsidRDefault="003D7C17" w:rsidP="00092FA4">
      <w:pPr>
        <w:spacing w:line="360" w:lineRule="auto"/>
        <w:jc w:val="both"/>
        <w:rPr>
          <w:rFonts w:ascii="Book Antiqua" w:hAnsi="Book Antiqua" w:cs="Times New Roman"/>
          <w:b/>
          <w:i/>
        </w:rPr>
      </w:pPr>
      <w:r w:rsidRPr="004A692E" w:rsidDel="009D281A">
        <w:rPr>
          <w:rFonts w:ascii="Book Antiqua" w:hAnsi="Book Antiqua" w:cs="Times New Roman"/>
          <w:b/>
          <w:i/>
        </w:rPr>
        <w:t xml:space="preserve">Factors </w:t>
      </w:r>
      <w:r w:rsidR="004A692E" w:rsidRPr="004A692E" w:rsidDel="009D281A">
        <w:rPr>
          <w:rFonts w:ascii="Book Antiqua" w:hAnsi="Book Antiqua" w:cs="Times New Roman"/>
          <w:b/>
          <w:i/>
        </w:rPr>
        <w:t>controlling astrocyte mor</w:t>
      </w:r>
      <w:r w:rsidRPr="004A692E" w:rsidDel="009D281A">
        <w:rPr>
          <w:rFonts w:ascii="Book Antiqua" w:hAnsi="Book Antiqua" w:cs="Times New Roman"/>
          <w:b/>
          <w:i/>
        </w:rPr>
        <w:t>phology</w:t>
      </w:r>
    </w:p>
    <w:p w14:paraId="05244F5D" w14:textId="14E72532" w:rsidR="003D7C17" w:rsidRPr="00636FCD" w:rsidRDefault="003D7C17" w:rsidP="00092FA4">
      <w:pPr>
        <w:spacing w:line="360" w:lineRule="auto"/>
        <w:jc w:val="both"/>
        <w:rPr>
          <w:rFonts w:ascii="Book Antiqua" w:hAnsi="Book Antiqua" w:cs="Times New Roman"/>
        </w:rPr>
      </w:pPr>
      <w:r w:rsidRPr="00636FCD">
        <w:rPr>
          <w:rFonts w:ascii="Book Antiqua" w:hAnsi="Book Antiqua" w:cs="Times New Roman"/>
        </w:rPr>
        <w:t>There</w:t>
      </w:r>
      <w:r w:rsidRPr="00636FCD" w:rsidDel="009D281A">
        <w:rPr>
          <w:rFonts w:ascii="Book Antiqua" w:hAnsi="Book Antiqua" w:cs="Times New Roman"/>
        </w:rPr>
        <w:t xml:space="preserve"> are two distinct mechanisms whereby astrocytes can be activated in the absence of infectious agents. In the first, gap junction proteins are down regulated</w:t>
      </w:r>
      <w:r w:rsidR="004A692E">
        <w:rPr>
          <w:rFonts w:ascii="Book Antiqua" w:eastAsia="宋体" w:hAnsi="Book Antiqua" w:cs="Times New Roman" w:hint="eastAsia"/>
          <w:vertAlign w:val="superscript"/>
          <w:lang w:eastAsia="zh-CN"/>
        </w:rPr>
        <w:t>[111]</w:t>
      </w:r>
      <w:r w:rsidRPr="00636FCD" w:rsidDel="009D281A">
        <w:rPr>
          <w:rFonts w:ascii="Book Antiqua" w:hAnsi="Book Antiqua" w:cs="Times New Roman"/>
        </w:rPr>
        <w:t xml:space="preserve"> restricting the overall syncytia of astrocytes. This would also alter the morphology of the astrocytes including the number of synapses they can form with neurons and the </w:t>
      </w:r>
      <w:r w:rsidR="008E33C0" w:rsidRPr="00636FCD">
        <w:rPr>
          <w:rFonts w:ascii="Book Antiqua" w:hAnsi="Book Antiqua" w:cs="Times New Roman"/>
        </w:rPr>
        <w:t>BBB</w:t>
      </w:r>
      <w:r w:rsidRPr="00636FCD" w:rsidDel="009D281A">
        <w:rPr>
          <w:rFonts w:ascii="Book Antiqua" w:hAnsi="Book Antiqua" w:cs="Times New Roman"/>
        </w:rPr>
        <w:t xml:space="preserve">. </w:t>
      </w:r>
      <w:r w:rsidRPr="00636FCD">
        <w:rPr>
          <w:rFonts w:ascii="Book Antiqua" w:hAnsi="Book Antiqua" w:cs="Times New Roman"/>
        </w:rPr>
        <w:t>Alternatively, changes in astrocyte morphology can occur as a consequence of immune regulation and inflammation</w:t>
      </w:r>
      <w:r w:rsidR="004A692E">
        <w:rPr>
          <w:rFonts w:ascii="Book Antiqua" w:eastAsia="宋体" w:hAnsi="Book Antiqua" w:cs="Times New Roman" w:hint="eastAsia"/>
          <w:vertAlign w:val="superscript"/>
          <w:lang w:eastAsia="zh-CN"/>
        </w:rPr>
        <w:t>[112]</w:t>
      </w:r>
      <w:r w:rsidRPr="00636FCD">
        <w:rPr>
          <w:rFonts w:ascii="Book Antiqua" w:hAnsi="Book Antiqua" w:cs="Times New Roman"/>
        </w:rPr>
        <w:t>.</w:t>
      </w:r>
    </w:p>
    <w:p w14:paraId="31CDCE60" w14:textId="2AB8EAD3" w:rsidR="003D7C17" w:rsidRPr="00636FCD" w:rsidDel="009D281A" w:rsidRDefault="003D7C17" w:rsidP="004A692E">
      <w:pPr>
        <w:spacing w:line="360" w:lineRule="auto"/>
        <w:ind w:firstLineChars="100" w:firstLine="240"/>
        <w:jc w:val="both"/>
        <w:rPr>
          <w:rFonts w:ascii="Book Antiqua" w:eastAsia="Times New Roman" w:hAnsi="Book Antiqua" w:cs="Times New Roman"/>
        </w:rPr>
      </w:pPr>
      <w:r w:rsidRPr="00636FCD" w:rsidDel="009D281A">
        <w:rPr>
          <w:rFonts w:ascii="Book Antiqua" w:hAnsi="Book Antiqua" w:cs="Times New Roman"/>
        </w:rPr>
        <w:t xml:space="preserve">Several genes are implicated in morphological alterations in astrocytes. </w:t>
      </w:r>
      <w:r w:rsidRPr="00636FCD" w:rsidDel="009D281A">
        <w:rPr>
          <w:rFonts w:ascii="Book Antiqua" w:eastAsia="Times New Roman" w:hAnsi="Book Antiqua" w:cs="Times New Roman"/>
        </w:rPr>
        <w:t>GFAP, an intermediate filament protein highly expressed in white matter astrocytes and a subset of gray matter astrocytes, is thought to modulate astrocyte motility and shape, providing structural stability to processes</w:t>
      </w:r>
      <w:r w:rsidR="004A692E">
        <w:rPr>
          <w:rFonts w:ascii="Book Antiqua" w:eastAsia="宋体" w:hAnsi="Book Antiqua" w:cs="Times New Roman" w:hint="eastAsia"/>
          <w:vertAlign w:val="superscript"/>
          <w:lang w:eastAsia="zh-CN"/>
        </w:rPr>
        <w:t>[113]</w:t>
      </w:r>
      <w:r w:rsidRPr="00636FCD" w:rsidDel="009D281A">
        <w:rPr>
          <w:rFonts w:ascii="Book Antiqua" w:eastAsia="Times New Roman" w:hAnsi="Book Antiqua" w:cs="Times New Roman"/>
        </w:rPr>
        <w:t>. Studies in GFAP-null mice have shown that GFAP as well as vimentin, an intermediate filament necessary to stabilize GFAP, are required for proper glial sc</w:t>
      </w:r>
      <w:r w:rsidR="004A692E">
        <w:rPr>
          <w:rFonts w:ascii="Book Antiqua" w:eastAsia="Times New Roman" w:hAnsi="Book Antiqua" w:cs="Times New Roman"/>
        </w:rPr>
        <w:t>ar formation in the injured CNS</w:t>
      </w:r>
      <w:r w:rsidR="004A692E">
        <w:rPr>
          <w:rFonts w:ascii="Book Antiqua" w:eastAsia="宋体" w:hAnsi="Book Antiqua" w:cs="Times New Roman" w:hint="eastAsia"/>
          <w:vertAlign w:val="superscript"/>
          <w:lang w:eastAsia="zh-CN"/>
        </w:rPr>
        <w:t>[66]</w:t>
      </w:r>
      <w:r w:rsidRPr="00636FCD" w:rsidDel="009D281A">
        <w:rPr>
          <w:rFonts w:ascii="Book Antiqua" w:eastAsia="Times New Roman" w:hAnsi="Book Antiqua" w:cs="Times New Roman"/>
        </w:rPr>
        <w:t>.</w:t>
      </w:r>
      <w:r w:rsidRPr="00636FCD">
        <w:rPr>
          <w:rFonts w:ascii="Book Antiqua" w:eastAsia="Times New Roman" w:hAnsi="Book Antiqua" w:cs="Times New Roman"/>
        </w:rPr>
        <w:t xml:space="preserve"> </w:t>
      </w:r>
      <w:r w:rsidRPr="00636FCD">
        <w:rPr>
          <w:rFonts w:ascii="Book Antiqua" w:hAnsi="Book Antiqua" w:cs="Times New Roman"/>
        </w:rPr>
        <w:t>Additionally, f</w:t>
      </w:r>
      <w:r w:rsidRPr="00636FCD" w:rsidDel="009D281A">
        <w:rPr>
          <w:rFonts w:ascii="Book Antiqua" w:hAnsi="Book Antiqua" w:cs="Times New Roman"/>
        </w:rPr>
        <w:t>ibroblast growth factor (FGF) signaling has been shown to be responsible for alterations in astrocyte mor</w:t>
      </w:r>
      <w:r w:rsidR="004A692E">
        <w:rPr>
          <w:rFonts w:ascii="Book Antiqua" w:hAnsi="Book Antiqua" w:cs="Times New Roman"/>
        </w:rPr>
        <w:t>phology during glial activation</w:t>
      </w:r>
      <w:r w:rsidR="004A692E">
        <w:rPr>
          <w:rFonts w:ascii="Book Antiqua" w:eastAsia="宋体" w:hAnsi="Book Antiqua" w:cs="Times New Roman" w:hint="eastAsia"/>
          <w:vertAlign w:val="superscript"/>
          <w:lang w:eastAsia="zh-CN"/>
        </w:rPr>
        <w:t>[114]</w:t>
      </w:r>
      <w:r w:rsidRPr="00636FCD" w:rsidDel="009D281A">
        <w:rPr>
          <w:rFonts w:ascii="Book Antiqua" w:hAnsi="Book Antiqua" w:cs="Times New Roman"/>
        </w:rPr>
        <w:t>. The blockade of FGF signaling at the site of reactive gliosis reduced astrocyte branch formation and minimized hypertrophic responses during reactive gliosis.</w:t>
      </w:r>
      <w:r w:rsidRPr="00636FCD">
        <w:rPr>
          <w:rFonts w:ascii="Book Antiqua" w:hAnsi="Book Antiqua" w:cs="Times New Roman"/>
        </w:rPr>
        <w:t xml:space="preserve"> Selective deletion of transcription factor, STAT3, from astrocytes disrupted glial scar borders, which allowed the spread of inflammatory cells from the site of injury and increased neuronal loss</w:t>
      </w:r>
      <w:r w:rsidR="004A692E">
        <w:rPr>
          <w:rFonts w:ascii="Book Antiqua" w:eastAsia="宋体" w:hAnsi="Book Antiqua" w:cs="Times New Roman" w:hint="eastAsia"/>
          <w:vertAlign w:val="superscript"/>
          <w:lang w:eastAsia="zh-CN"/>
        </w:rPr>
        <w:t>[51]</w:t>
      </w:r>
      <w:r w:rsidRPr="00636FCD">
        <w:rPr>
          <w:rFonts w:ascii="Book Antiqua" w:hAnsi="Book Antiqua" w:cs="Times New Roman"/>
        </w:rPr>
        <w:t>.</w:t>
      </w:r>
      <w:r w:rsidRPr="00636FCD" w:rsidDel="009D281A">
        <w:rPr>
          <w:rFonts w:ascii="Book Antiqua" w:hAnsi="Book Antiqua" w:cs="Times New Roman"/>
        </w:rPr>
        <w:t xml:space="preserve"> </w:t>
      </w:r>
      <w:r w:rsidRPr="00636FCD">
        <w:rPr>
          <w:rFonts w:ascii="Book Antiqua" w:hAnsi="Book Antiqua" w:cs="Times New Roman"/>
        </w:rPr>
        <w:t xml:space="preserve">Furthermore, </w:t>
      </w:r>
      <w:r w:rsidRPr="00636FCD">
        <w:rPr>
          <w:rFonts w:ascii="Book Antiqua" w:eastAsia="Times New Roman" w:hAnsi="Book Antiqua" w:cs="Times New Roman"/>
        </w:rPr>
        <w:t>studies have shown that aquaporin-4 (AQP4) is important for sustaining astrocyte morphology, indicating a functional role of AQP4 in astrocyte plasticity. Knockdown of AQP4 in primary cultures resulted in a drastic reduction in membrane water permeability, impaired cell growth, and altered cell morphology</w:t>
      </w:r>
      <w:r w:rsidR="004A692E">
        <w:rPr>
          <w:rFonts w:ascii="Book Antiqua" w:eastAsia="宋体" w:hAnsi="Book Antiqua" w:cs="Times New Roman" w:hint="eastAsia"/>
          <w:vertAlign w:val="superscript"/>
          <w:lang w:eastAsia="zh-CN"/>
        </w:rPr>
        <w:t>[115]</w:t>
      </w:r>
      <w:r w:rsidRPr="00636FCD">
        <w:rPr>
          <w:rFonts w:ascii="Book Antiqua" w:eastAsia="Times New Roman" w:hAnsi="Book Antiqua" w:cs="Times New Roman"/>
        </w:rPr>
        <w:t xml:space="preserve"> as well as the down-regulation of three genes (GLUT1, hexokinase, and metallothionein-1) involved in brain edema. </w:t>
      </w:r>
    </w:p>
    <w:p w14:paraId="38B97529" w14:textId="3622166B"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Furthermore, changes in astrocyte morphology may not necessarily be permanent and can change with amelioration of CNS insult</w:t>
      </w:r>
      <w:r w:rsidR="004A692E">
        <w:rPr>
          <w:rFonts w:ascii="Book Antiqua" w:eastAsia="宋体" w:hAnsi="Book Antiqua" w:cs="Times New Roman" w:hint="eastAsia"/>
          <w:vertAlign w:val="superscript"/>
          <w:lang w:eastAsia="zh-CN"/>
        </w:rPr>
        <w:t>[116]</w:t>
      </w:r>
      <w:r w:rsidRPr="00636FCD">
        <w:rPr>
          <w:rFonts w:ascii="Book Antiqua" w:hAnsi="Book Antiqua" w:cs="Times New Roman"/>
        </w:rPr>
        <w:t xml:space="preserve"> and/or the administration of th</w:t>
      </w:r>
      <w:r w:rsidR="00601AD9">
        <w:rPr>
          <w:rFonts w:ascii="Book Antiqua" w:hAnsi="Book Antiqua" w:cs="Times New Roman"/>
        </w:rPr>
        <w:t xml:space="preserve">erapeutic medication (Lee </w:t>
      </w:r>
      <w:r w:rsidR="00601AD9" w:rsidRPr="00601AD9">
        <w:rPr>
          <w:rFonts w:ascii="Book Antiqua" w:hAnsi="Book Antiqua" w:cs="Times New Roman"/>
          <w:i/>
        </w:rPr>
        <w:t>et al</w:t>
      </w:r>
      <w:r w:rsidRPr="00636FCD">
        <w:rPr>
          <w:rFonts w:ascii="Book Antiqua" w:hAnsi="Book Antiqua" w:cs="Times New Roman"/>
        </w:rPr>
        <w:t>, under review). Recovery in changes in astrocyte morphology, such as decreases in process hypertrophy and an increase in primary processes, has been observed two weeks after optic nerve injury</w:t>
      </w:r>
      <w:r w:rsidR="004A692E">
        <w:rPr>
          <w:rFonts w:ascii="Book Antiqua" w:eastAsia="宋体" w:hAnsi="Book Antiqua" w:cs="Times New Roman" w:hint="eastAsia"/>
          <w:vertAlign w:val="superscript"/>
          <w:lang w:eastAsia="zh-CN"/>
        </w:rPr>
        <w:t>[117]</w:t>
      </w:r>
      <w:r w:rsidRPr="00636FCD">
        <w:rPr>
          <w:rFonts w:ascii="Book Antiqua" w:hAnsi="Book Antiqua" w:cs="Times New Roman"/>
        </w:rPr>
        <w:t>.</w:t>
      </w:r>
      <w:r w:rsidR="004A692E">
        <w:rPr>
          <w:rFonts w:ascii="Book Antiqua" w:eastAsia="宋体" w:hAnsi="Book Antiqua" w:cs="Times New Roman" w:hint="eastAsia"/>
          <w:lang w:eastAsia="zh-CN"/>
        </w:rPr>
        <w:t xml:space="preserve"> </w:t>
      </w:r>
      <w:r w:rsidRPr="00636FCD">
        <w:rPr>
          <w:rFonts w:ascii="Book Antiqua" w:hAnsi="Book Antiqua" w:cs="Times New Roman"/>
        </w:rPr>
        <w:t>We showed that changes in astrocyte morphology associated with self-injury in rhesus macaques were reversed with opioid antagonist treatment. Furthermore, valproate has been shown to reduce the overlap between adjacent astrocytic domains seen in epilepsy</w:t>
      </w:r>
      <w:r w:rsidR="004A692E">
        <w:rPr>
          <w:rFonts w:ascii="Book Antiqua" w:eastAsia="宋体" w:hAnsi="Book Antiqua" w:cs="Times New Roman" w:hint="eastAsia"/>
          <w:vertAlign w:val="superscript"/>
          <w:lang w:eastAsia="zh-CN"/>
        </w:rPr>
        <w:t>[16]</w:t>
      </w:r>
      <w:r w:rsidRPr="00636FCD">
        <w:rPr>
          <w:rFonts w:ascii="Book Antiqua" w:hAnsi="Book Antiqua" w:cs="Times New Roman"/>
        </w:rPr>
        <w:t>. Valproate was also used to treat a transgenic mouse model of AD. The investigators found that APP/PS1 mice had markedly improved symptoms as well as decreased astrogliosis and microgliosis after valproate treatment</w:t>
      </w:r>
      <w:r w:rsidR="004A692E">
        <w:rPr>
          <w:rFonts w:ascii="Book Antiqua" w:eastAsia="宋体" w:hAnsi="Book Antiqua" w:cs="Times New Roman" w:hint="eastAsia"/>
          <w:vertAlign w:val="superscript"/>
          <w:lang w:eastAsia="zh-CN"/>
        </w:rPr>
        <w:t>[118]</w:t>
      </w:r>
      <w:r w:rsidRPr="00636FCD">
        <w:rPr>
          <w:rFonts w:ascii="Book Antiqua" w:hAnsi="Book Antiqua" w:cs="Times New Roman"/>
        </w:rPr>
        <w:t xml:space="preserve">. </w:t>
      </w:r>
    </w:p>
    <w:p w14:paraId="3DD0679B" w14:textId="77777777" w:rsidR="003D7C17" w:rsidRPr="00636FCD" w:rsidRDefault="003D7C17" w:rsidP="00092FA4">
      <w:pPr>
        <w:spacing w:line="360" w:lineRule="auto"/>
        <w:jc w:val="both"/>
        <w:rPr>
          <w:rFonts w:ascii="Book Antiqua" w:hAnsi="Book Antiqua" w:cs="Times New Roman"/>
        </w:rPr>
      </w:pPr>
    </w:p>
    <w:p w14:paraId="7F238A9C" w14:textId="77777777"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ASTROCYTE ACTIVATION AND INFECTIOUS DISEASE</w:t>
      </w:r>
    </w:p>
    <w:p w14:paraId="118972B1" w14:textId="205DFD36" w:rsidR="003D7C17" w:rsidRPr="004A692E" w:rsidRDefault="003D7C17" w:rsidP="00092FA4">
      <w:pPr>
        <w:widowControl w:val="0"/>
        <w:autoSpaceDE w:val="0"/>
        <w:autoSpaceDN w:val="0"/>
        <w:adjustRightInd w:val="0"/>
        <w:spacing w:line="360" w:lineRule="auto"/>
        <w:jc w:val="both"/>
        <w:rPr>
          <w:rFonts w:ascii="Book Antiqua" w:hAnsi="Book Antiqua" w:cs="Times New Roman"/>
          <w:b/>
          <w:i/>
        </w:rPr>
      </w:pPr>
      <w:r w:rsidRPr="004A692E">
        <w:rPr>
          <w:rFonts w:ascii="Book Antiqua" w:hAnsi="Book Antiqua" w:cs="Times New Roman"/>
          <w:b/>
          <w:i/>
        </w:rPr>
        <w:t xml:space="preserve">Immune </w:t>
      </w:r>
      <w:r w:rsidR="004A692E" w:rsidRPr="004A692E">
        <w:rPr>
          <w:rFonts w:ascii="Book Antiqua" w:hAnsi="Book Antiqua" w:cs="Times New Roman"/>
          <w:b/>
          <w:i/>
        </w:rPr>
        <w:t>function of astro</w:t>
      </w:r>
      <w:r w:rsidRPr="004A692E">
        <w:rPr>
          <w:rFonts w:ascii="Book Antiqua" w:hAnsi="Book Antiqua" w:cs="Times New Roman"/>
          <w:b/>
          <w:i/>
        </w:rPr>
        <w:t>cytes</w:t>
      </w:r>
    </w:p>
    <w:p w14:paraId="6101B90E" w14:textId="37400B6D" w:rsidR="003D7C17" w:rsidRPr="00636FCD" w:rsidRDefault="003D7C17" w:rsidP="00092FA4">
      <w:pPr>
        <w:widowControl w:val="0"/>
        <w:autoSpaceDE w:val="0"/>
        <w:autoSpaceDN w:val="0"/>
        <w:adjustRightInd w:val="0"/>
        <w:spacing w:line="360" w:lineRule="auto"/>
        <w:jc w:val="both"/>
        <w:rPr>
          <w:rFonts w:ascii="Book Antiqua" w:hAnsi="Book Antiqua" w:cs="Times New Roman"/>
        </w:rPr>
      </w:pPr>
      <w:r w:rsidRPr="00636FCD">
        <w:rPr>
          <w:rFonts w:ascii="Book Antiqua" w:hAnsi="Book Antiqua" w:cs="Times New Roman"/>
        </w:rPr>
        <w:t>The CNS is considered an immune-privileged system with the presence of the BBB, low levels of MHC molecules, and the absence of lymphatic irrigation</w:t>
      </w:r>
      <w:r w:rsidR="004A692E">
        <w:rPr>
          <w:rFonts w:ascii="Book Antiqua" w:eastAsia="宋体" w:hAnsi="Book Antiqua" w:cs="Times New Roman" w:hint="eastAsia"/>
          <w:vertAlign w:val="superscript"/>
          <w:lang w:eastAsia="zh-CN"/>
        </w:rPr>
        <w:t>[119]</w:t>
      </w:r>
      <w:r w:rsidRPr="00636FCD">
        <w:rPr>
          <w:rFonts w:ascii="Book Antiqua" w:hAnsi="Book Antiqua" w:cs="Times New Roman"/>
        </w:rPr>
        <w:t xml:space="preserve">. Increasing evidence shows that astrocytes participate in local innate immune responses triggered by a variety of insults. </w:t>
      </w:r>
    </w:p>
    <w:p w14:paraId="209E8812" w14:textId="249FE376" w:rsidR="003D7C17" w:rsidRPr="00636FCD" w:rsidRDefault="003D7C17" w:rsidP="004A692E">
      <w:pPr>
        <w:widowControl w:val="0"/>
        <w:autoSpaceDE w:val="0"/>
        <w:autoSpaceDN w:val="0"/>
        <w:adjustRightInd w:val="0"/>
        <w:spacing w:line="360" w:lineRule="auto"/>
        <w:ind w:firstLineChars="100" w:firstLine="240"/>
        <w:jc w:val="both"/>
        <w:rPr>
          <w:rFonts w:ascii="Book Antiqua" w:hAnsi="Book Antiqua" w:cs="Times New Roman"/>
        </w:rPr>
      </w:pPr>
      <w:r w:rsidRPr="00636FCD">
        <w:rPr>
          <w:rFonts w:ascii="Book Antiqua" w:hAnsi="Book Antiqua" w:cs="Times New Roman"/>
        </w:rPr>
        <w:t>Astrocytes are an important source of cytokines and have the capacity to respond to a wide variety of cytokines themselves</w:t>
      </w:r>
      <w:r w:rsidR="004A692E">
        <w:rPr>
          <w:rFonts w:ascii="Book Antiqua" w:eastAsia="宋体" w:hAnsi="Book Antiqua" w:cs="Times New Roman" w:hint="eastAsia"/>
          <w:vertAlign w:val="superscript"/>
          <w:lang w:eastAsia="zh-CN"/>
        </w:rPr>
        <w:t>[60]</w:t>
      </w:r>
      <w:r w:rsidRPr="00636FCD">
        <w:rPr>
          <w:rFonts w:ascii="Book Antiqua" w:hAnsi="Book Antiqua" w:cs="Times New Roman"/>
        </w:rPr>
        <w:t>. In the resting state, glial cells express a wide variety of receptors for inflammatory cytokines, chemokines, pathogen-associated molecular patterns (PAMPS), and damage-associated molecular patterns (DAMPs</w:t>
      </w:r>
      <w:r w:rsidR="004A692E">
        <w:rPr>
          <w:rFonts w:ascii="Book Antiqua" w:eastAsia="宋体" w:hAnsi="Book Antiqua" w:cs="Times New Roman" w:hint="eastAsia"/>
          <w:lang w:eastAsia="zh-CN"/>
        </w:rPr>
        <w:t>)</w:t>
      </w:r>
      <w:r w:rsidR="004A692E">
        <w:rPr>
          <w:rFonts w:ascii="Book Antiqua" w:eastAsia="宋体" w:hAnsi="Book Antiqua" w:cs="Times New Roman" w:hint="eastAsia"/>
          <w:vertAlign w:val="superscript"/>
          <w:lang w:eastAsia="zh-CN"/>
        </w:rPr>
        <w:t>[120,121]</w:t>
      </w:r>
      <w:r w:rsidRPr="00636FCD">
        <w:rPr>
          <w:rFonts w:ascii="Book Antiqua" w:hAnsi="Book Antiqua" w:cs="Times New Roman"/>
        </w:rPr>
        <w:t>. Once activated, glial cells have the capacity to induce numerous other receptors and inflammatory mediators following stimulation from other CNS cells, infiltrating leukocytes, and/or invading pathogens</w:t>
      </w:r>
      <w:r w:rsidR="004A692E">
        <w:rPr>
          <w:rFonts w:ascii="Book Antiqua" w:eastAsia="宋体" w:hAnsi="Book Antiqua" w:cs="Times New Roman" w:hint="eastAsia"/>
          <w:vertAlign w:val="superscript"/>
          <w:lang w:eastAsia="zh-CN"/>
        </w:rPr>
        <w:t>[1]</w:t>
      </w:r>
      <w:r w:rsidRPr="00636FCD">
        <w:rPr>
          <w:rFonts w:ascii="Book Antiqua" w:hAnsi="Book Antiqua" w:cs="Times New Roman"/>
        </w:rPr>
        <w:t>. Additionally, both microglia and astrocytes display an array of receptors involved in innate immunity and damage detection, including Toll-like receptors (TLRs), nucleotide-binding oligomerization domains, double-stranded RNA-dependent protein kinases, scavenger r</w:t>
      </w:r>
      <w:r w:rsidR="004A692E">
        <w:rPr>
          <w:rFonts w:ascii="Book Antiqua" w:hAnsi="Book Antiqua" w:cs="Times New Roman"/>
        </w:rPr>
        <w:t>eceptors, and mannose receptors</w:t>
      </w:r>
      <w:r w:rsidR="004A692E">
        <w:rPr>
          <w:rFonts w:ascii="Book Antiqua" w:eastAsia="宋体" w:hAnsi="Book Antiqua" w:cs="Times New Roman" w:hint="eastAsia"/>
          <w:vertAlign w:val="superscript"/>
          <w:lang w:eastAsia="zh-CN"/>
        </w:rPr>
        <w:t>[122,123]</w:t>
      </w:r>
      <w:r w:rsidRPr="00636FCD">
        <w:rPr>
          <w:rFonts w:ascii="Book Antiqua" w:hAnsi="Book Antiqua" w:cs="Times New Roman"/>
        </w:rPr>
        <w:t xml:space="preserve">, and summarized in Table 2. </w:t>
      </w:r>
    </w:p>
    <w:p w14:paraId="5A5F01F5" w14:textId="46CA7EC1" w:rsidR="003D7C17" w:rsidRPr="00636FCD" w:rsidRDefault="003D7C17" w:rsidP="004A692E">
      <w:pPr>
        <w:widowControl w:val="0"/>
        <w:autoSpaceDE w:val="0"/>
        <w:autoSpaceDN w:val="0"/>
        <w:adjustRightInd w:val="0"/>
        <w:spacing w:line="360" w:lineRule="auto"/>
        <w:ind w:firstLineChars="100" w:firstLine="240"/>
        <w:jc w:val="both"/>
        <w:rPr>
          <w:rFonts w:ascii="Book Antiqua" w:hAnsi="Book Antiqua" w:cs="Times New Roman"/>
        </w:rPr>
      </w:pPr>
      <w:r w:rsidRPr="00636FCD">
        <w:rPr>
          <w:rFonts w:ascii="Book Antiqua" w:hAnsi="Book Antiqua" w:cs="Times New Roman"/>
        </w:rPr>
        <w:t>These pattern-recognition receptors (PRRs) detect infectious particles and damage-associated molecules associated with CNS trauma and neurodegeneration</w:t>
      </w:r>
      <w:r w:rsidR="004A692E">
        <w:rPr>
          <w:rFonts w:ascii="Book Antiqua" w:eastAsia="宋体" w:hAnsi="Book Antiqua" w:cs="Times New Roman" w:hint="eastAsia"/>
          <w:vertAlign w:val="superscript"/>
          <w:lang w:eastAsia="zh-CN"/>
        </w:rPr>
        <w:t>[124]</w:t>
      </w:r>
      <w:r w:rsidRPr="00636FCD">
        <w:rPr>
          <w:rFonts w:ascii="Book Antiqua" w:hAnsi="Book Antiqua" w:cs="Times New Roman"/>
        </w:rPr>
        <w:t>. TLRs, type I transmembrane receptors most commonly found in innate immune cells, are highly expressed in microglia and have also been observed in astrocytes</w:t>
      </w:r>
      <w:r w:rsidR="004A692E">
        <w:rPr>
          <w:rFonts w:ascii="Book Antiqua" w:eastAsia="宋体" w:hAnsi="Book Antiqua" w:cs="Times New Roman" w:hint="eastAsia"/>
          <w:vertAlign w:val="superscript"/>
          <w:lang w:eastAsia="zh-CN"/>
        </w:rPr>
        <w:t>[125]</w:t>
      </w:r>
      <w:r w:rsidRPr="00636FCD">
        <w:rPr>
          <w:rFonts w:ascii="Book Antiqua" w:hAnsi="Book Antiqua" w:cs="Times New Roman"/>
        </w:rPr>
        <w:t>. Under resting physiological conditions, astrocytes express TLR3</w:t>
      </w:r>
      <w:r w:rsidR="004A692E">
        <w:rPr>
          <w:rFonts w:ascii="Book Antiqua" w:eastAsia="宋体" w:hAnsi="Book Antiqua" w:cs="Times New Roman" w:hint="eastAsia"/>
          <w:vertAlign w:val="superscript"/>
          <w:lang w:eastAsia="zh-CN"/>
        </w:rPr>
        <w:t>[126]</w:t>
      </w:r>
      <w:r w:rsidRPr="00636FCD">
        <w:rPr>
          <w:rFonts w:ascii="Book Antiqua" w:hAnsi="Book Antiqua" w:cs="Times New Roman"/>
        </w:rPr>
        <w:t xml:space="preserve"> as well as low level</w:t>
      </w:r>
      <w:r w:rsidR="004A692E">
        <w:rPr>
          <w:rFonts w:ascii="Book Antiqua" w:hAnsi="Book Antiqua" w:cs="Times New Roman"/>
        </w:rPr>
        <w:t>s of TLR2, TLR4, TLR5, and TLR9</w:t>
      </w:r>
      <w:r w:rsidR="004A692E">
        <w:rPr>
          <w:rFonts w:ascii="Book Antiqua" w:eastAsia="宋体" w:hAnsi="Book Antiqua" w:cs="Times New Roman" w:hint="eastAsia"/>
          <w:vertAlign w:val="superscript"/>
          <w:lang w:eastAsia="zh-CN"/>
        </w:rPr>
        <w:t>[127,128]</w:t>
      </w:r>
      <w:r w:rsidRPr="00636FCD">
        <w:rPr>
          <w:rFonts w:ascii="Book Antiqua" w:hAnsi="Book Antiqua" w:cs="Times New Roman"/>
        </w:rPr>
        <w:t>. Binding of PAMPs to TLRs on astrocytes alters cytokine secretion, cytoskeletal protein expression, and adhesion</w:t>
      </w:r>
      <w:r w:rsidR="004A692E">
        <w:rPr>
          <w:rFonts w:ascii="Book Antiqua" w:eastAsia="宋体" w:hAnsi="Book Antiqua" w:cs="Times New Roman" w:hint="eastAsia"/>
          <w:vertAlign w:val="superscript"/>
          <w:lang w:eastAsia="zh-CN"/>
        </w:rPr>
        <w:t>[126]</w:t>
      </w:r>
      <w:r w:rsidRPr="00636FCD">
        <w:rPr>
          <w:rFonts w:ascii="Book Antiqua" w:hAnsi="Book Antiqua" w:cs="Times New Roman"/>
        </w:rPr>
        <w:t xml:space="preserve">. </w:t>
      </w:r>
    </w:p>
    <w:p w14:paraId="09DAF1BE" w14:textId="77777777" w:rsidR="003D7C17" w:rsidRPr="00636FCD" w:rsidRDefault="003D7C17" w:rsidP="00092FA4">
      <w:pPr>
        <w:widowControl w:val="0"/>
        <w:autoSpaceDE w:val="0"/>
        <w:autoSpaceDN w:val="0"/>
        <w:adjustRightInd w:val="0"/>
        <w:spacing w:line="360" w:lineRule="auto"/>
        <w:jc w:val="both"/>
        <w:rPr>
          <w:rFonts w:ascii="Book Antiqua" w:hAnsi="Book Antiqua" w:cs="Times New Roman"/>
        </w:rPr>
      </w:pPr>
    </w:p>
    <w:p w14:paraId="2F78C26B" w14:textId="3364C98B" w:rsidR="003D7C17" w:rsidRPr="004A692E" w:rsidRDefault="003D7C17" w:rsidP="00092FA4">
      <w:pPr>
        <w:widowControl w:val="0"/>
        <w:autoSpaceDE w:val="0"/>
        <w:autoSpaceDN w:val="0"/>
        <w:adjustRightInd w:val="0"/>
        <w:spacing w:line="360" w:lineRule="auto"/>
        <w:jc w:val="both"/>
        <w:rPr>
          <w:rFonts w:ascii="Book Antiqua" w:hAnsi="Book Antiqua" w:cs="Times New Roman"/>
          <w:b/>
          <w:i/>
        </w:rPr>
      </w:pPr>
      <w:r w:rsidRPr="004A692E">
        <w:rPr>
          <w:rFonts w:ascii="Book Antiqua" w:hAnsi="Book Antiqua" w:cs="Times New Roman"/>
          <w:b/>
          <w:i/>
        </w:rPr>
        <w:t xml:space="preserve">Viral </w:t>
      </w:r>
      <w:r w:rsidR="004A692E" w:rsidRPr="004A692E">
        <w:rPr>
          <w:rFonts w:ascii="Book Antiqua" w:hAnsi="Book Antiqua" w:cs="Times New Roman"/>
          <w:b/>
          <w:i/>
        </w:rPr>
        <w:t>infection of a</w:t>
      </w:r>
      <w:r w:rsidRPr="004A692E">
        <w:rPr>
          <w:rFonts w:ascii="Book Antiqua" w:hAnsi="Book Antiqua" w:cs="Times New Roman"/>
          <w:b/>
          <w:i/>
        </w:rPr>
        <w:t>strocytes</w:t>
      </w:r>
    </w:p>
    <w:p w14:paraId="46C745C8" w14:textId="7691C832" w:rsidR="003D7C17" w:rsidRPr="00636FCD" w:rsidRDefault="003D7C17" w:rsidP="00092FA4">
      <w:pPr>
        <w:widowControl w:val="0"/>
        <w:autoSpaceDE w:val="0"/>
        <w:autoSpaceDN w:val="0"/>
        <w:adjustRightInd w:val="0"/>
        <w:spacing w:line="360" w:lineRule="auto"/>
        <w:jc w:val="both"/>
        <w:rPr>
          <w:rFonts w:ascii="Book Antiqua" w:hAnsi="Book Antiqua" w:cs="Times New Roman"/>
        </w:rPr>
      </w:pPr>
      <w:r w:rsidRPr="00636FCD">
        <w:rPr>
          <w:rFonts w:ascii="Book Antiqua" w:hAnsi="Book Antiqua" w:cs="Times New Roman"/>
        </w:rPr>
        <w:t>Astrocytes can be targeted, as well as directly infected, by several pathogens and possess the ability to recognize structures belonging to various types of pathogens. For example, astrocytes display functional CXCR4 and CCR5 co-receptors, which render them permissive to HIV-1 infection</w:t>
      </w:r>
      <w:r w:rsidR="004A692E">
        <w:rPr>
          <w:rFonts w:ascii="Book Antiqua" w:eastAsia="宋体" w:hAnsi="Book Antiqua" w:cs="Times New Roman" w:hint="eastAsia"/>
          <w:vertAlign w:val="superscript"/>
          <w:lang w:eastAsia="zh-CN"/>
        </w:rPr>
        <w:t>[129,130]</w:t>
      </w:r>
      <w:r w:rsidRPr="00636FCD">
        <w:rPr>
          <w:rFonts w:ascii="Book Antiqua" w:hAnsi="Book Antiqua" w:cs="Times New Roman"/>
        </w:rPr>
        <w:t>. Direct infection of astrocytes has also been demonstrated in simian immunodeficiency virus (SIV</w:t>
      </w:r>
      <w:r w:rsidR="004A692E">
        <w:rPr>
          <w:rFonts w:ascii="Book Antiqua" w:eastAsia="宋体" w:hAnsi="Book Antiqua" w:cs="Times New Roman" w:hint="eastAsia"/>
          <w:vertAlign w:val="superscript"/>
          <w:lang w:eastAsia="zh-CN"/>
        </w:rPr>
        <w:t>[131]</w:t>
      </w:r>
      <w:r w:rsidRPr="00636FCD">
        <w:rPr>
          <w:rFonts w:ascii="Book Antiqua" w:hAnsi="Book Antiqua" w:cs="Times New Roman"/>
        </w:rPr>
        <w:t>), group B streptococcal bacteria</w:t>
      </w:r>
      <w:r w:rsidR="004A692E">
        <w:rPr>
          <w:rFonts w:ascii="Book Antiqua" w:eastAsia="宋体" w:hAnsi="Book Antiqua" w:cs="Times New Roman" w:hint="eastAsia"/>
          <w:vertAlign w:val="superscript"/>
          <w:lang w:eastAsia="zh-CN"/>
        </w:rPr>
        <w:t>[132]</w:t>
      </w:r>
      <w:r w:rsidRPr="00636FCD">
        <w:rPr>
          <w:rFonts w:ascii="Book Antiqua" w:hAnsi="Book Antiqua" w:cs="Times New Roman"/>
        </w:rPr>
        <w:t>, Borna virus</w:t>
      </w:r>
      <w:r w:rsidR="004A692E">
        <w:rPr>
          <w:rFonts w:ascii="Book Antiqua" w:eastAsia="宋体" w:hAnsi="Book Antiqua" w:cs="Times New Roman" w:hint="eastAsia"/>
          <w:vertAlign w:val="superscript"/>
          <w:lang w:eastAsia="zh-CN"/>
        </w:rPr>
        <w:t>[133]</w:t>
      </w:r>
      <w:r w:rsidRPr="00636FCD">
        <w:rPr>
          <w:rFonts w:ascii="Book Antiqua" w:hAnsi="Book Antiqua" w:cs="Times New Roman"/>
        </w:rPr>
        <w:t>, and herpes simplex virus</w:t>
      </w:r>
      <w:r w:rsidR="004A692E">
        <w:rPr>
          <w:rFonts w:ascii="Book Antiqua" w:eastAsia="宋体" w:hAnsi="Book Antiqua" w:cs="Times New Roman" w:hint="eastAsia"/>
          <w:vertAlign w:val="superscript"/>
          <w:lang w:eastAsia="zh-CN"/>
        </w:rPr>
        <w:t>[134]</w:t>
      </w:r>
      <w:r w:rsidRPr="00636FCD">
        <w:rPr>
          <w:rFonts w:ascii="Book Antiqua" w:hAnsi="Book Antiqua" w:cs="Times New Roman"/>
        </w:rPr>
        <w:t>. Furthermore, TLRs may also increase or decrease susceptibility to viral infection in astrocytes, depending on the viral agent studied. For example, in rodent models, TLR3 in astrocytes protect against herpes simplex virus type-2 (HSV2) infection</w:t>
      </w:r>
      <w:r w:rsidR="004A692E">
        <w:rPr>
          <w:rFonts w:ascii="Book Antiqua" w:eastAsia="宋体" w:hAnsi="Book Antiqua" w:cs="Times New Roman" w:hint="eastAsia"/>
          <w:vertAlign w:val="superscript"/>
          <w:lang w:eastAsia="zh-CN"/>
        </w:rPr>
        <w:t>[134]</w:t>
      </w:r>
      <w:r w:rsidRPr="00636FCD">
        <w:rPr>
          <w:rFonts w:ascii="Book Antiqua" w:hAnsi="Book Antiqua" w:cs="Times New Roman"/>
        </w:rPr>
        <w:t>, but has been reported to mediate entry of West Nile Virus (WNV) into the CNS, causing encephalitis</w:t>
      </w:r>
      <w:r w:rsidR="004A692E">
        <w:rPr>
          <w:rFonts w:ascii="Book Antiqua" w:eastAsia="宋体" w:hAnsi="Book Antiqua" w:cs="Times New Roman" w:hint="eastAsia"/>
          <w:vertAlign w:val="superscript"/>
          <w:lang w:eastAsia="zh-CN"/>
        </w:rPr>
        <w:t>[135]</w:t>
      </w:r>
      <w:r w:rsidRPr="00636FCD">
        <w:rPr>
          <w:rFonts w:ascii="Book Antiqua" w:hAnsi="Book Antiqua" w:cs="Times New Roman"/>
        </w:rPr>
        <w:t xml:space="preserve">. </w:t>
      </w:r>
    </w:p>
    <w:p w14:paraId="016E233C" w14:textId="3D31AF1D"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Furthermore, recent evidence indicates that TLRs are also capable of sensing endogenous ligands produced during stress or injury called DAMPs, linking TLRs with the host response to CNS damage</w:t>
      </w:r>
      <w:r w:rsidR="004A692E">
        <w:rPr>
          <w:rFonts w:ascii="Book Antiqua" w:eastAsia="宋体" w:hAnsi="Book Antiqua" w:cs="Times New Roman" w:hint="eastAsia"/>
          <w:vertAlign w:val="superscript"/>
          <w:lang w:eastAsia="zh-CN"/>
        </w:rPr>
        <w:t>[136]</w:t>
      </w:r>
      <w:r w:rsidRPr="00636FCD">
        <w:rPr>
          <w:rFonts w:ascii="Book Antiqua" w:hAnsi="Book Antiqua" w:cs="Times New Roman"/>
        </w:rPr>
        <w:t>. Astrocytes can express receptors for DAMPs</w:t>
      </w:r>
      <w:r w:rsidR="004A692E">
        <w:rPr>
          <w:rFonts w:ascii="Book Antiqua" w:eastAsia="宋体" w:hAnsi="Book Antiqua" w:cs="Times New Roman" w:hint="eastAsia"/>
          <w:vertAlign w:val="superscript"/>
          <w:lang w:eastAsia="zh-CN"/>
        </w:rPr>
        <w:t>[137]</w:t>
      </w:r>
      <w:r w:rsidRPr="00636FCD">
        <w:rPr>
          <w:rFonts w:ascii="Book Antiqua" w:hAnsi="Book Antiqua" w:cs="Times New Roman"/>
        </w:rPr>
        <w:t>. Endogenous DAMP molecules released from damaged neurons can bind to TLR2 on nearby glia, and in turn, activate glial cells during CNS trauma and infection</w:t>
      </w:r>
      <w:r w:rsidR="004A692E">
        <w:rPr>
          <w:rFonts w:ascii="Book Antiqua" w:eastAsia="宋体" w:hAnsi="Book Antiqua" w:cs="Times New Roman" w:hint="eastAsia"/>
          <w:vertAlign w:val="superscript"/>
          <w:lang w:eastAsia="zh-CN"/>
        </w:rPr>
        <w:t>[138]</w:t>
      </w:r>
      <w:r w:rsidRPr="00636FCD">
        <w:rPr>
          <w:rFonts w:ascii="Book Antiqua" w:hAnsi="Book Antiqua" w:cs="Times New Roman"/>
        </w:rPr>
        <w:t>. As such, astrocyte and microglial activation was decreased in TLR2-null mice</w:t>
      </w:r>
      <w:r w:rsidR="004A692E">
        <w:rPr>
          <w:rFonts w:ascii="Book Antiqua" w:eastAsia="宋体" w:hAnsi="Book Antiqua" w:cs="Times New Roman" w:hint="eastAsia"/>
          <w:vertAlign w:val="superscript"/>
          <w:lang w:eastAsia="zh-CN"/>
        </w:rPr>
        <w:t>[138]</w:t>
      </w:r>
      <w:r w:rsidRPr="00636FCD">
        <w:rPr>
          <w:rFonts w:ascii="Book Antiqua" w:hAnsi="Book Antiqua" w:cs="Times New Roman"/>
        </w:rPr>
        <w:t>. Interestingly, studies in an intracerebral hemorrhage stroke model utilizing TLR2-null mice found no differences in microglial activation, indicating that inflammation and neurotoxicity were mediated by TLR2 on astrocytes</w:t>
      </w:r>
      <w:r w:rsidR="004A692E">
        <w:rPr>
          <w:rFonts w:ascii="Book Antiqua" w:eastAsia="宋体" w:hAnsi="Book Antiqua" w:cs="Times New Roman" w:hint="eastAsia"/>
          <w:vertAlign w:val="superscript"/>
          <w:lang w:eastAsia="zh-CN"/>
        </w:rPr>
        <w:t>[124]</w:t>
      </w:r>
      <w:r w:rsidRPr="00636FCD">
        <w:rPr>
          <w:rFonts w:ascii="Book Antiqua" w:hAnsi="Book Antiqua" w:cs="Times New Roman"/>
        </w:rPr>
        <w:t>. Since TLRs have been implicated in both infectious and noninfectious diseases of the CNS</w:t>
      </w:r>
      <w:r w:rsidR="004A692E">
        <w:rPr>
          <w:rFonts w:ascii="Book Antiqua" w:eastAsia="宋体" w:hAnsi="Book Antiqua" w:cs="Times New Roman" w:hint="eastAsia"/>
          <w:vertAlign w:val="superscript"/>
          <w:lang w:eastAsia="zh-CN"/>
        </w:rPr>
        <w:t>[122]</w:t>
      </w:r>
      <w:r w:rsidRPr="00636FCD">
        <w:rPr>
          <w:rFonts w:ascii="Book Antiqua" w:hAnsi="Book Antiqua" w:cs="Times New Roman"/>
        </w:rPr>
        <w:t>, understanding their potential to influence the course of neuroinflammation is important in developing new therapeutic interventions aimed at minimizing tissue damage during neuroinflammatory disorders.</w:t>
      </w:r>
    </w:p>
    <w:p w14:paraId="34E2CA60" w14:textId="6BC130C7" w:rsidR="003D7C17" w:rsidRPr="00636FCD" w:rsidRDefault="003D7C17" w:rsidP="004A692E">
      <w:pPr>
        <w:widowControl w:val="0"/>
        <w:autoSpaceDE w:val="0"/>
        <w:autoSpaceDN w:val="0"/>
        <w:adjustRightInd w:val="0"/>
        <w:spacing w:line="360" w:lineRule="auto"/>
        <w:ind w:firstLineChars="100" w:firstLine="240"/>
        <w:jc w:val="both"/>
        <w:rPr>
          <w:rFonts w:ascii="Book Antiqua" w:hAnsi="Book Antiqua" w:cs="Times New Roman"/>
        </w:rPr>
      </w:pPr>
      <w:r w:rsidRPr="00636FCD">
        <w:rPr>
          <w:rFonts w:ascii="Book Antiqua" w:hAnsi="Book Antiqua" w:cs="Times New Roman"/>
        </w:rPr>
        <w:t>Following infection and/or activation, astrocytes secrete cytokines and chemokines, such as CXCL10, CCL2, interleukin-6 (IL-6), and BAFF, which influence both innate and adaptive immune responses</w:t>
      </w:r>
      <w:r w:rsidR="004A692E">
        <w:rPr>
          <w:rFonts w:ascii="Book Antiqua" w:eastAsia="宋体" w:hAnsi="Book Antiqua" w:cs="Times New Roman" w:hint="eastAsia"/>
          <w:vertAlign w:val="superscript"/>
          <w:lang w:eastAsia="zh-CN"/>
        </w:rPr>
        <w:t>[4]</w:t>
      </w:r>
      <w:r w:rsidRPr="00636FCD">
        <w:rPr>
          <w:rFonts w:ascii="Book Antiqua" w:hAnsi="Book Antiqua" w:cs="Times New Roman"/>
        </w:rPr>
        <w:t>. These responses are important in eliciting local CNS immune responses through inflammatory mediators and recruiting additional immune effector cells from the peripheral circulation. Increased CCL2 secretion in astrocytes initiates the recruitment of immune cells and activation of glial cells in the CNS during chronic neuroinflammatory disease and autoimmune inflammation</w:t>
      </w:r>
      <w:r w:rsidR="004A692E">
        <w:rPr>
          <w:rFonts w:ascii="Book Antiqua" w:eastAsia="宋体" w:hAnsi="Book Antiqua" w:cs="Times New Roman" w:hint="eastAsia"/>
          <w:vertAlign w:val="superscript"/>
          <w:lang w:eastAsia="zh-CN"/>
        </w:rPr>
        <w:t>[139]</w:t>
      </w:r>
      <w:r w:rsidRPr="00636FCD">
        <w:rPr>
          <w:rFonts w:ascii="Book Antiqua" w:hAnsi="Book Antiqua" w:cs="Times New Roman"/>
        </w:rPr>
        <w:t>. Experimentally, a</w:t>
      </w:r>
      <w:r w:rsidRPr="00636FCD">
        <w:rPr>
          <w:rFonts w:ascii="Book Antiqua" w:hAnsi="Book Antiqua" w:cs="Times New Roman"/>
          <w:u w:color="243778"/>
        </w:rPr>
        <w:t>strocytes activated by heat-killed bacteria or lipoproteins react by secreting chemokines, proliferate, or enter apoptosis</w:t>
      </w:r>
      <w:r w:rsidR="004A692E">
        <w:rPr>
          <w:rFonts w:ascii="Book Antiqua" w:eastAsia="宋体" w:hAnsi="Book Antiqua" w:cs="Times New Roman" w:hint="eastAsia"/>
          <w:vertAlign w:val="superscript"/>
          <w:lang w:eastAsia="zh-CN"/>
        </w:rPr>
        <w:t>[140]</w:t>
      </w:r>
      <w:r w:rsidRPr="00636FCD">
        <w:rPr>
          <w:rFonts w:ascii="Book Antiqua" w:hAnsi="Book Antiqua" w:cs="Times New Roman"/>
          <w:u w:color="243778"/>
        </w:rPr>
        <w:t xml:space="preserve">. For instance, astrocyte infection by </w:t>
      </w:r>
      <w:r w:rsidRPr="00636FCD">
        <w:rPr>
          <w:rFonts w:ascii="Book Antiqua" w:hAnsi="Book Antiqua" w:cs="Times New Roman"/>
          <w:i/>
          <w:iCs/>
          <w:u w:color="243778"/>
        </w:rPr>
        <w:t>Brucella</w:t>
      </w:r>
      <w:r w:rsidRPr="00636FCD">
        <w:rPr>
          <w:rFonts w:ascii="Book Antiqua" w:hAnsi="Book Antiqua" w:cs="Times New Roman"/>
          <w:u w:color="243778"/>
        </w:rPr>
        <w:t xml:space="preserve"> has been shown to induce MMPs, which are known to induce tissue remodeling</w:t>
      </w:r>
      <w:r w:rsidR="004A692E">
        <w:rPr>
          <w:rFonts w:ascii="Book Antiqua" w:eastAsia="宋体" w:hAnsi="Book Antiqua" w:cs="Times New Roman" w:hint="eastAsia"/>
          <w:vertAlign w:val="superscript"/>
          <w:lang w:eastAsia="zh-CN"/>
        </w:rPr>
        <w:t>[80,141]</w:t>
      </w:r>
      <w:r w:rsidRPr="00636FCD">
        <w:rPr>
          <w:rFonts w:ascii="Book Antiqua" w:hAnsi="Book Antiqua" w:cs="Times New Roman"/>
          <w:u w:color="243778"/>
        </w:rPr>
        <w:t xml:space="preserve">. </w:t>
      </w:r>
      <w:r w:rsidRPr="00636FCD">
        <w:rPr>
          <w:rFonts w:ascii="Book Antiqua" w:eastAsia="Arial Unicode MS" w:hAnsi="Book Antiqua" w:cs="Times New Roman"/>
        </w:rPr>
        <w:t>In cultured astrocytes, viral mimic poly(I:C) induces the expression of several cytokines [TNF-</w:t>
      </w:r>
      <w:r w:rsidRPr="00636FCD">
        <w:rPr>
          <w:rFonts w:ascii="Book Antiqua" w:eastAsia="Times New Roman" w:hAnsi="Book Antiqua" w:cs="Times New Roman"/>
        </w:rPr>
        <w:t>α</w:t>
      </w:r>
      <w:r w:rsidRPr="00636FCD">
        <w:rPr>
          <w:rFonts w:ascii="Book Antiqua" w:eastAsia="Arial Unicode MS" w:hAnsi="Book Antiqua" w:cs="Times New Roman"/>
        </w:rPr>
        <w:t>, IL-6, IFNβ, granulocyte–macrophage colony-stimulating factor (GM-CSF) and transforming growth factor (TGFβ)] and chemokines (CCL2, CCL5, CCL20, CXCL8 and CXCL10)</w:t>
      </w:r>
      <w:r w:rsidR="004A692E">
        <w:rPr>
          <w:rFonts w:ascii="Book Antiqua" w:eastAsia="宋体" w:hAnsi="Book Antiqua" w:cs="Times New Roman" w:hint="eastAsia"/>
          <w:vertAlign w:val="superscript"/>
          <w:lang w:eastAsia="zh-CN"/>
        </w:rPr>
        <w:t>[142]</w:t>
      </w:r>
      <w:r w:rsidRPr="00636FCD">
        <w:rPr>
          <w:rFonts w:ascii="Book Antiqua" w:eastAsia="Arial Unicode MS" w:hAnsi="Book Antiqua" w:cs="Times New Roman"/>
        </w:rPr>
        <w:t xml:space="preserve">. </w:t>
      </w:r>
      <w:r w:rsidRPr="00636FCD">
        <w:rPr>
          <w:rFonts w:ascii="Book Antiqua" w:eastAsia="Times New Roman" w:hAnsi="Book Antiqua" w:cs="Times New Roman"/>
        </w:rPr>
        <w:t>Astrocytes can also express receptors for and respond to a wide variety of other growth factors and cytokines, including, but by no means limited to, TNF-α, EGF, FGF, endothelins and interleukins (for review, see</w:t>
      </w:r>
      <w:r w:rsidR="004A692E">
        <w:rPr>
          <w:rFonts w:ascii="Book Antiqua" w:eastAsia="宋体" w:hAnsi="Book Antiqua" w:cs="Times New Roman" w:hint="eastAsia"/>
          <w:vertAlign w:val="superscript"/>
          <w:lang w:eastAsia="zh-CN"/>
        </w:rPr>
        <w:t>[143]</w:t>
      </w:r>
      <w:r w:rsidRPr="00636FCD">
        <w:rPr>
          <w:rFonts w:ascii="Book Antiqua" w:eastAsia="Times New Roman" w:hAnsi="Book Antiqua" w:cs="Times New Roman"/>
        </w:rPr>
        <w:t>). Such factors can induce the expression of molecules associated with reactive astrogliosis, such as GFAP, and have also been implicated in astrocyte proliferation</w:t>
      </w:r>
      <w:r w:rsidR="004A692E">
        <w:rPr>
          <w:rFonts w:ascii="Book Antiqua" w:eastAsia="宋体" w:hAnsi="Book Antiqua" w:cs="Times New Roman" w:hint="eastAsia"/>
          <w:vertAlign w:val="superscript"/>
          <w:lang w:eastAsia="zh-CN"/>
        </w:rPr>
        <w:t>[144]</w:t>
      </w:r>
      <w:r w:rsidRPr="00636FCD">
        <w:rPr>
          <w:rFonts w:ascii="Book Antiqua" w:eastAsia="Times New Roman" w:hAnsi="Book Antiqua" w:cs="Times New Roman"/>
        </w:rPr>
        <w:t>. The downstream effects are summarized in Table 3.</w:t>
      </w:r>
    </w:p>
    <w:p w14:paraId="7B7A83BD" w14:textId="77777777" w:rsidR="003D7C17" w:rsidRPr="00636FCD" w:rsidRDefault="003D7C17" w:rsidP="00092FA4">
      <w:pPr>
        <w:widowControl w:val="0"/>
        <w:autoSpaceDE w:val="0"/>
        <w:autoSpaceDN w:val="0"/>
        <w:adjustRightInd w:val="0"/>
        <w:spacing w:line="360" w:lineRule="auto"/>
        <w:jc w:val="both"/>
        <w:rPr>
          <w:rFonts w:ascii="Book Antiqua" w:hAnsi="Book Antiqua" w:cs="Times New Roman"/>
        </w:rPr>
      </w:pPr>
    </w:p>
    <w:p w14:paraId="261CD2B6" w14:textId="502A48FE" w:rsidR="003D7C17" w:rsidRPr="004A692E" w:rsidRDefault="003D7C17" w:rsidP="00092FA4">
      <w:pPr>
        <w:widowControl w:val="0"/>
        <w:autoSpaceDE w:val="0"/>
        <w:autoSpaceDN w:val="0"/>
        <w:adjustRightInd w:val="0"/>
        <w:spacing w:line="360" w:lineRule="auto"/>
        <w:jc w:val="both"/>
        <w:rPr>
          <w:rFonts w:ascii="Book Antiqua" w:eastAsia="Times New Roman" w:hAnsi="Book Antiqua" w:cs="Times New Roman"/>
          <w:b/>
          <w:i/>
        </w:rPr>
      </w:pPr>
      <w:r w:rsidRPr="004A692E">
        <w:rPr>
          <w:rFonts w:ascii="Book Antiqua" w:eastAsia="Times New Roman" w:hAnsi="Book Antiqua" w:cs="Times New Roman"/>
          <w:b/>
          <w:i/>
        </w:rPr>
        <w:t xml:space="preserve">Astrocyte </w:t>
      </w:r>
      <w:r w:rsidR="004A692E" w:rsidRPr="004A692E">
        <w:rPr>
          <w:rFonts w:ascii="Book Antiqua" w:eastAsia="Times New Roman" w:hAnsi="Book Antiqua" w:cs="Times New Roman"/>
          <w:b/>
          <w:i/>
        </w:rPr>
        <w:t>contributions to sustained infl</w:t>
      </w:r>
      <w:r w:rsidRPr="004A692E">
        <w:rPr>
          <w:rFonts w:ascii="Book Antiqua" w:eastAsia="Times New Roman" w:hAnsi="Book Antiqua" w:cs="Times New Roman"/>
          <w:b/>
          <w:i/>
        </w:rPr>
        <w:t>ammation</w:t>
      </w:r>
    </w:p>
    <w:p w14:paraId="3ACC5D12" w14:textId="75A7F39F" w:rsidR="003D7C17" w:rsidRPr="00636FCD" w:rsidRDefault="003D7C17" w:rsidP="00092FA4">
      <w:pPr>
        <w:widowControl w:val="0"/>
        <w:autoSpaceDE w:val="0"/>
        <w:autoSpaceDN w:val="0"/>
        <w:adjustRightInd w:val="0"/>
        <w:spacing w:line="360" w:lineRule="auto"/>
        <w:jc w:val="both"/>
        <w:rPr>
          <w:rFonts w:ascii="Book Antiqua" w:hAnsi="Book Antiqua" w:cs="Times New Roman"/>
        </w:rPr>
      </w:pPr>
      <w:r w:rsidRPr="00636FCD">
        <w:rPr>
          <w:rFonts w:ascii="Book Antiqua" w:hAnsi="Book Antiqua" w:cs="Times New Roman"/>
        </w:rPr>
        <w:t>Evidence has demonstrated that astrocytes contribute to sustained inflammation in the CNS after trauma or infection</w:t>
      </w:r>
      <w:r w:rsidR="004A692E">
        <w:rPr>
          <w:rFonts w:ascii="Book Antiqua" w:eastAsia="宋体" w:hAnsi="Book Antiqua" w:cs="Times New Roman" w:hint="eastAsia"/>
          <w:vertAlign w:val="superscript"/>
          <w:lang w:eastAsia="zh-CN"/>
        </w:rPr>
        <w:t>[145,146]</w:t>
      </w:r>
      <w:r w:rsidRPr="00636FCD">
        <w:rPr>
          <w:rFonts w:ascii="Book Antiqua" w:hAnsi="Book Antiqua" w:cs="Times New Roman"/>
        </w:rPr>
        <w:t xml:space="preserve"> and growing research implicates sustained glial inflammation in neurodegenerative disorders</w:t>
      </w:r>
      <w:r w:rsidR="004A692E">
        <w:rPr>
          <w:rFonts w:ascii="Book Antiqua" w:eastAsia="宋体" w:hAnsi="Book Antiqua" w:cs="Times New Roman" w:hint="eastAsia"/>
          <w:vertAlign w:val="superscript"/>
          <w:lang w:eastAsia="zh-CN"/>
        </w:rPr>
        <w:t>[147]</w:t>
      </w:r>
      <w:r w:rsidRPr="00636FCD">
        <w:rPr>
          <w:rFonts w:ascii="Book Antiqua" w:hAnsi="Book Antiqua" w:cs="Times New Roman"/>
        </w:rPr>
        <w:t>. Chronically activated microglia and astrocytes can release reactive oxygen intermediates, nitric oxide, inflammatory cytokines, which are toxic to neurons. In AD, Aβ peptides activate astrocytes, which increase production of inflammatory mediators</w:t>
      </w:r>
      <w:r w:rsidR="004A692E">
        <w:rPr>
          <w:rFonts w:ascii="Book Antiqua" w:eastAsia="宋体" w:hAnsi="Book Antiqua" w:cs="Times New Roman" w:hint="eastAsia"/>
          <w:vertAlign w:val="superscript"/>
          <w:lang w:eastAsia="zh-CN"/>
        </w:rPr>
        <w:t>[148]</w:t>
      </w:r>
      <w:r w:rsidRPr="00636FCD">
        <w:rPr>
          <w:rFonts w:ascii="Book Antiqua" w:hAnsi="Book Antiqua" w:cs="Times New Roman"/>
        </w:rPr>
        <w:t>. Furthermore, astrocytes are able to remove and degrade Aβ, and chronically activated astrocytes may eventually lose their neuroprotective functions</w:t>
      </w:r>
      <w:r w:rsidR="004A692E">
        <w:rPr>
          <w:rFonts w:ascii="Book Antiqua" w:eastAsia="宋体" w:hAnsi="Book Antiqua" w:cs="Times New Roman" w:hint="eastAsia"/>
          <w:vertAlign w:val="superscript"/>
          <w:lang w:eastAsia="zh-CN"/>
        </w:rPr>
        <w:t>[149]</w:t>
      </w:r>
      <w:r w:rsidRPr="00636FCD">
        <w:rPr>
          <w:rFonts w:ascii="Book Antiqua" w:hAnsi="Book Antiqua" w:cs="Times New Roman"/>
        </w:rPr>
        <w:t xml:space="preserve">. Furthermore, in a rodent model of multiple sclerosis, investigators found that the enzyme, </w:t>
      </w:r>
      <w:r w:rsidRPr="00636FCD">
        <w:rPr>
          <w:rFonts w:ascii="Book Antiqua" w:hAnsi="Book Antiqua" w:cs="Times New Roman"/>
          <w:i/>
        </w:rPr>
        <w:t>LacCer</w:t>
      </w:r>
      <w:r w:rsidRPr="00636FCD">
        <w:rPr>
          <w:rFonts w:ascii="Book Antiqua" w:hAnsi="Book Antiqua" w:cs="Times New Roman"/>
        </w:rPr>
        <w:t>, which promotes astrocyte activation and controls the transcription of genes related to neuroinflammation and neurodegeneration, is upregulated in astrocytes</w:t>
      </w:r>
      <w:r w:rsidR="004A692E">
        <w:rPr>
          <w:rFonts w:ascii="Book Antiqua" w:eastAsia="宋体" w:hAnsi="Book Antiqua" w:cs="Times New Roman" w:hint="eastAsia"/>
          <w:vertAlign w:val="superscript"/>
          <w:lang w:eastAsia="zh-CN"/>
        </w:rPr>
        <w:t>[150]</w:t>
      </w:r>
      <w:r w:rsidRPr="00636FCD">
        <w:rPr>
          <w:rFonts w:ascii="Book Antiqua" w:hAnsi="Book Antiqua" w:cs="Times New Roman"/>
        </w:rPr>
        <w:t>.</w:t>
      </w:r>
    </w:p>
    <w:p w14:paraId="2A097A0B" w14:textId="7A8706EF" w:rsidR="003D7C17" w:rsidRPr="00636FCD" w:rsidRDefault="003D7C17" w:rsidP="004A692E">
      <w:pPr>
        <w:widowControl w:val="0"/>
        <w:autoSpaceDE w:val="0"/>
        <w:autoSpaceDN w:val="0"/>
        <w:adjustRightInd w:val="0"/>
        <w:spacing w:line="360" w:lineRule="auto"/>
        <w:ind w:firstLineChars="100" w:firstLine="240"/>
        <w:jc w:val="both"/>
        <w:rPr>
          <w:rFonts w:ascii="Book Antiqua" w:hAnsi="Book Antiqua" w:cs="Times New Roman"/>
        </w:rPr>
      </w:pPr>
      <w:r w:rsidRPr="00636FCD">
        <w:rPr>
          <w:rFonts w:ascii="Book Antiqua" w:hAnsi="Book Antiqua" w:cs="Times New Roman"/>
        </w:rPr>
        <w:t>One mechanism by which astrocytes may contribute to sustained inflammation in the CNS is through upregulation of inflammatory pathways modulated by TLR expression. A single injection of LPS in aged rats, which mimics systemic infection in the elderly, resulted in sustained astrocyte activation and prolonged increases in cytokine expression</w:t>
      </w:r>
      <w:r w:rsidR="004A692E">
        <w:rPr>
          <w:rFonts w:ascii="Book Antiqua" w:eastAsia="宋体" w:hAnsi="Book Antiqua" w:cs="Times New Roman" w:hint="eastAsia"/>
          <w:vertAlign w:val="superscript"/>
          <w:lang w:eastAsia="zh-CN"/>
        </w:rPr>
        <w:t>[151]</w:t>
      </w:r>
      <w:r w:rsidRPr="00636FCD">
        <w:rPr>
          <w:rFonts w:ascii="Book Antiqua" w:hAnsi="Book Antiqua" w:cs="Times New Roman"/>
        </w:rPr>
        <w:t>. Increases in astrocytic TLR2 have been implicated in sustained inflammation by increasing the likelihood of the cells to respond to subsequent inflammatory insults</w:t>
      </w:r>
      <w:r w:rsidR="004A692E">
        <w:rPr>
          <w:rFonts w:ascii="Book Antiqua" w:eastAsia="宋体" w:hAnsi="Book Antiqua" w:cs="Times New Roman" w:hint="eastAsia"/>
          <w:vertAlign w:val="superscript"/>
          <w:lang w:eastAsia="zh-CN"/>
        </w:rPr>
        <w:t>[152]</w:t>
      </w:r>
      <w:r w:rsidRPr="00636FCD">
        <w:rPr>
          <w:rFonts w:ascii="Book Antiqua" w:hAnsi="Book Antiqua" w:cs="Times New Roman"/>
        </w:rPr>
        <w:t>. HIV infection increases TLR2 expression in astrocytes, which can increase susceptibility to additional insults, either from a secondary/opportunistic infection or from a second round of virus entering the brain</w:t>
      </w:r>
      <w:r w:rsidR="004A692E">
        <w:rPr>
          <w:rFonts w:ascii="Book Antiqua" w:eastAsia="宋体" w:hAnsi="Book Antiqua" w:cs="Times New Roman" w:hint="eastAsia"/>
          <w:vertAlign w:val="superscript"/>
          <w:lang w:eastAsia="zh-CN"/>
        </w:rPr>
        <w:t>[79,153]</w:t>
      </w:r>
      <w:r w:rsidRPr="00636FCD">
        <w:rPr>
          <w:rFonts w:ascii="Book Antiqua" w:hAnsi="Book Antiqua" w:cs="Times New Roman"/>
        </w:rPr>
        <w:t>. Additionally, enhanced TLR expression would upregulate the secretion of proinflammatory cytokines by astrocytes</w:t>
      </w:r>
      <w:r w:rsidR="004A692E">
        <w:rPr>
          <w:rFonts w:ascii="Book Antiqua" w:eastAsia="宋体" w:hAnsi="Book Antiqua" w:cs="Times New Roman" w:hint="eastAsia"/>
          <w:vertAlign w:val="superscript"/>
          <w:lang w:eastAsia="zh-CN"/>
        </w:rPr>
        <w:t>[154,155]</w:t>
      </w:r>
      <w:r w:rsidRPr="00636FCD">
        <w:rPr>
          <w:rFonts w:ascii="Book Antiqua" w:hAnsi="Book Antiqua" w:cs="Times New Roman"/>
        </w:rPr>
        <w:t>, triggering a self-sustaining inflammatory loop and long-term glial activation.</w:t>
      </w:r>
    </w:p>
    <w:p w14:paraId="1CE7AF41" w14:textId="5CCA06E1"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Astrocytes can release both pro- and anti-inflammatory factors, contributing crucially to inflammatory processes in the CNS. In addition, the astrocytes that are part of the BBB are among the first cells to encounter blood-derived leukocytes entering the brain during certain ty</w:t>
      </w:r>
      <w:r w:rsidR="004A692E">
        <w:rPr>
          <w:rFonts w:ascii="Book Antiqua" w:hAnsi="Book Antiqua" w:cs="Times New Roman"/>
        </w:rPr>
        <w:t>pes of neuroinflammatory insult</w:t>
      </w:r>
      <w:r w:rsidR="004A692E">
        <w:rPr>
          <w:rFonts w:ascii="Book Antiqua" w:eastAsia="宋体" w:hAnsi="Book Antiqua" w:cs="Times New Roman" w:hint="eastAsia"/>
          <w:vertAlign w:val="superscript"/>
          <w:lang w:eastAsia="zh-CN"/>
        </w:rPr>
        <w:t>[156]</w:t>
      </w:r>
      <w:r w:rsidRPr="00636FCD">
        <w:rPr>
          <w:rFonts w:ascii="Book Antiqua" w:hAnsi="Book Antiqua" w:cs="Times New Roman"/>
        </w:rPr>
        <w:t>. Increased leukocyte migration also occurs in neurological conditions such as stroke or multiple sclerosis. As such, astrocytes are strategically located to influence direct interactions with leukocytes or interaction with endothelial cells of the BBB</w:t>
      </w:r>
      <w:r w:rsidR="004A692E">
        <w:rPr>
          <w:rFonts w:ascii="Book Antiqua" w:eastAsia="宋体" w:hAnsi="Book Antiqua" w:cs="Times New Roman" w:hint="eastAsia"/>
          <w:vertAlign w:val="superscript"/>
          <w:lang w:eastAsia="zh-CN"/>
        </w:rPr>
        <w:t>[157]</w:t>
      </w:r>
      <w:r w:rsidRPr="00636FCD">
        <w:rPr>
          <w:rFonts w:ascii="Book Antiqua" w:hAnsi="Book Antiqua" w:cs="Times New Roman"/>
        </w:rPr>
        <w:t>. Under inflammatory conditions, the integrity and function of the BBB is modified and enables greater leukocyte passage into the CNS</w:t>
      </w:r>
      <w:r w:rsidR="004A692E">
        <w:rPr>
          <w:rFonts w:ascii="Book Antiqua" w:eastAsia="宋体" w:hAnsi="Book Antiqua" w:cs="Times New Roman" w:hint="eastAsia"/>
          <w:vertAlign w:val="superscript"/>
          <w:lang w:eastAsia="zh-CN"/>
        </w:rPr>
        <w:t>[158]</w:t>
      </w:r>
      <w:r w:rsidRPr="00636FCD">
        <w:rPr>
          <w:rFonts w:ascii="Book Antiqua" w:hAnsi="Book Antiqua" w:cs="Times New Roman"/>
        </w:rPr>
        <w:t>. Recent studies examining human T-lymphocytic virus type-1 infection in the CNS show that astrocytes contribute to positive feedback loop that promotes chronic inflammation. Infected T cells produce INF-γ, which causes astrocytes to secrete CXCL10 and recruit more infected T cells, creating an immunological positive feedback loop</w:t>
      </w:r>
      <w:r w:rsidR="004A692E">
        <w:rPr>
          <w:rFonts w:ascii="Book Antiqua" w:eastAsia="宋体" w:hAnsi="Book Antiqua" w:cs="Times New Roman" w:hint="eastAsia"/>
          <w:vertAlign w:val="superscript"/>
          <w:lang w:eastAsia="zh-CN"/>
        </w:rPr>
        <w:t>[159]</w:t>
      </w:r>
      <w:r w:rsidRPr="00636FCD">
        <w:rPr>
          <w:rFonts w:ascii="Book Antiqua" w:hAnsi="Book Antiqua" w:cs="Times New Roman"/>
        </w:rPr>
        <w:t>. Another study by Owens and colleagues demonstrate that astrocyte ablation results in enhanced inflammatory monocyte cell migration into the CNS</w:t>
      </w:r>
      <w:r w:rsidR="004A692E">
        <w:rPr>
          <w:rFonts w:ascii="Book Antiqua" w:eastAsia="宋体" w:hAnsi="Book Antiqua" w:cs="Times New Roman" w:hint="eastAsia"/>
          <w:vertAlign w:val="superscript"/>
          <w:lang w:eastAsia="zh-CN"/>
        </w:rPr>
        <w:t>[160,161]</w:t>
      </w:r>
      <w:r w:rsidRPr="00636FCD">
        <w:rPr>
          <w:rFonts w:ascii="Book Antiqua" w:hAnsi="Book Antiqua" w:cs="Times New Roman"/>
        </w:rPr>
        <w:t>. Furthermore, astrocytes mediate microglial activation through RANTES-dependent mechanism in Borna disease virus infection</w:t>
      </w:r>
      <w:r w:rsidR="004A692E">
        <w:rPr>
          <w:rFonts w:ascii="Book Antiqua" w:eastAsia="宋体" w:hAnsi="Book Antiqua" w:cs="Times New Roman" w:hint="eastAsia"/>
          <w:vertAlign w:val="superscript"/>
          <w:lang w:eastAsia="zh-CN"/>
        </w:rPr>
        <w:t>[162]</w:t>
      </w:r>
      <w:r w:rsidRPr="00636FCD">
        <w:rPr>
          <w:rFonts w:ascii="Book Antiqua" w:hAnsi="Book Antiqua" w:cs="Times New Roman"/>
        </w:rPr>
        <w:t>, indicating that activated astrocytes produce soluble factors that activate microglia.</w:t>
      </w:r>
    </w:p>
    <w:p w14:paraId="7F3B04E9" w14:textId="77777777" w:rsidR="003D7C17" w:rsidRPr="00636FCD" w:rsidRDefault="003D7C17" w:rsidP="00092FA4">
      <w:pPr>
        <w:spacing w:line="360" w:lineRule="auto"/>
        <w:jc w:val="both"/>
        <w:rPr>
          <w:rFonts w:ascii="Book Antiqua" w:hAnsi="Book Antiqua" w:cs="Times New Roman"/>
        </w:rPr>
      </w:pPr>
    </w:p>
    <w:p w14:paraId="1638569C" w14:textId="3A63DACA" w:rsidR="003D7C17" w:rsidRPr="004A692E" w:rsidRDefault="003D7C17" w:rsidP="00092FA4">
      <w:pPr>
        <w:spacing w:line="360" w:lineRule="auto"/>
        <w:jc w:val="both"/>
        <w:rPr>
          <w:rFonts w:ascii="Book Antiqua" w:hAnsi="Book Antiqua" w:cs="Times New Roman"/>
          <w:b/>
          <w:i/>
        </w:rPr>
      </w:pPr>
      <w:r w:rsidRPr="004A692E">
        <w:rPr>
          <w:rFonts w:ascii="Book Antiqua" w:hAnsi="Book Antiqua" w:cs="Times New Roman"/>
          <w:b/>
          <w:i/>
        </w:rPr>
        <w:t>Therapies</w:t>
      </w:r>
      <w:r w:rsidR="004A692E" w:rsidRPr="004A692E">
        <w:rPr>
          <w:rFonts w:ascii="Book Antiqua" w:hAnsi="Book Antiqua" w:cs="Times New Roman"/>
          <w:b/>
          <w:i/>
        </w:rPr>
        <w:t xml:space="preserve"> targeting astrocyte contributions to chronic inflamm</w:t>
      </w:r>
      <w:r w:rsidRPr="004A692E">
        <w:rPr>
          <w:rFonts w:ascii="Book Antiqua" w:hAnsi="Book Antiqua" w:cs="Times New Roman"/>
          <w:b/>
          <w:i/>
        </w:rPr>
        <w:t>ation</w:t>
      </w:r>
    </w:p>
    <w:p w14:paraId="0A5F4ACF" w14:textId="55DC6F28" w:rsidR="003D7C17" w:rsidRPr="00636FCD" w:rsidRDefault="003D7C17" w:rsidP="00092FA4">
      <w:pPr>
        <w:spacing w:line="360" w:lineRule="auto"/>
        <w:jc w:val="both"/>
        <w:rPr>
          <w:rFonts w:ascii="Book Antiqua" w:eastAsia="Times New Roman" w:hAnsi="Book Antiqua" w:cs="Times New Roman"/>
        </w:rPr>
      </w:pPr>
      <w:r w:rsidRPr="00636FCD">
        <w:rPr>
          <w:rFonts w:ascii="Book Antiqua" w:hAnsi="Book Antiqua" w:cs="Times New Roman"/>
        </w:rPr>
        <w:t>Chronic activation of the innate immune system can indirectly contribute to neuropathology and neuronal death. Sustained neuroinflammation is implicated in HIV-associated neurocognitive disorder</w:t>
      </w:r>
      <w:r w:rsidR="004A692E">
        <w:rPr>
          <w:rFonts w:ascii="Book Antiqua" w:eastAsia="宋体" w:hAnsi="Book Antiqua" w:cs="Times New Roman" w:hint="eastAsia"/>
          <w:vertAlign w:val="superscript"/>
          <w:lang w:eastAsia="zh-CN"/>
        </w:rPr>
        <w:t>[163]</w:t>
      </w:r>
      <w:r w:rsidRPr="00636FCD">
        <w:rPr>
          <w:rFonts w:ascii="Book Antiqua" w:hAnsi="Book Antiqua" w:cs="Times New Roman"/>
        </w:rPr>
        <w:t>, neurodegenerative disease</w:t>
      </w:r>
      <w:r w:rsidR="004A692E">
        <w:rPr>
          <w:rFonts w:ascii="Book Antiqua" w:eastAsia="宋体" w:hAnsi="Book Antiqua" w:cs="Times New Roman" w:hint="eastAsia"/>
          <w:vertAlign w:val="superscript"/>
          <w:lang w:eastAsia="zh-CN"/>
        </w:rPr>
        <w:t>[150]</w:t>
      </w:r>
      <w:r w:rsidRPr="00636FCD">
        <w:rPr>
          <w:rFonts w:ascii="Book Antiqua" w:hAnsi="Book Antiqua" w:cs="Times New Roman"/>
        </w:rPr>
        <w:t>, and chronic pain</w:t>
      </w:r>
      <w:r w:rsidR="004A692E">
        <w:rPr>
          <w:rFonts w:ascii="Book Antiqua" w:eastAsia="宋体" w:hAnsi="Book Antiqua" w:cs="Times New Roman" w:hint="eastAsia"/>
          <w:vertAlign w:val="superscript"/>
          <w:lang w:eastAsia="zh-CN"/>
        </w:rPr>
        <w:t>[164]</w:t>
      </w:r>
      <w:r w:rsidRPr="00636FCD">
        <w:rPr>
          <w:rFonts w:ascii="Book Antiqua" w:hAnsi="Book Antiqua" w:cs="Times New Roman"/>
        </w:rPr>
        <w:t>, and compromises CNS function causing progressive neurodegeneration and BBB compromise</w:t>
      </w:r>
      <w:r w:rsidR="004A692E">
        <w:rPr>
          <w:rFonts w:ascii="Book Antiqua" w:eastAsia="宋体" w:hAnsi="Book Antiqua" w:cs="Times New Roman" w:hint="eastAsia"/>
          <w:vertAlign w:val="superscript"/>
          <w:lang w:eastAsia="zh-CN"/>
        </w:rPr>
        <w:t>[165]</w:t>
      </w:r>
      <w:r w:rsidRPr="00636FCD">
        <w:rPr>
          <w:rFonts w:ascii="Book Antiqua" w:hAnsi="Book Antiqua" w:cs="Times New Roman"/>
        </w:rPr>
        <w:t>. In the clinical setting, pharmacological antagonists and immunosuppressive agents can used to prevent chronic CNS inflammation responses. Such therapies can be appropriated from existing medications or can be the result of new developments in glial-activated neuroinflammation research</w:t>
      </w:r>
      <w:r w:rsidR="004A692E">
        <w:rPr>
          <w:rFonts w:ascii="Book Antiqua" w:eastAsia="宋体" w:hAnsi="Book Antiqua" w:cs="Times New Roman" w:hint="eastAsia"/>
          <w:vertAlign w:val="superscript"/>
          <w:lang w:eastAsia="zh-CN"/>
        </w:rPr>
        <w:t>[166]</w:t>
      </w:r>
      <w:r w:rsidRPr="00636FCD">
        <w:rPr>
          <w:rFonts w:ascii="Book Antiqua" w:hAnsi="Book Antiqua" w:cs="Times New Roman"/>
        </w:rPr>
        <w:t>. The development of novel therapeutic interventions targeted at glial activation pathways and glia-mediated inflammation appears to be promising and may lead to more effective prevention and treatment of neuroinflammation and resulting pathologies.</w:t>
      </w:r>
      <w:r w:rsidRPr="00636FCD">
        <w:rPr>
          <w:rFonts w:ascii="Book Antiqua" w:eastAsia="Times New Roman" w:hAnsi="Book Antiqua" w:cs="Times New Roman"/>
        </w:rPr>
        <w:t xml:space="preserve"> </w:t>
      </w:r>
      <w:r w:rsidRPr="00636FCD">
        <w:rPr>
          <w:rFonts w:ascii="Book Antiqua" w:hAnsi="Book Antiqua" w:cs="Times New Roman"/>
        </w:rPr>
        <w:t>For example, riluzole, the only FDA-approved treatment for amyotrophic lateral sclerosis (ALS), enhances astrocytic glutamate uptake through increased GLT-1 activity reducing the activation of neurons by glutamate</w:t>
      </w:r>
      <w:r w:rsidR="004A692E">
        <w:rPr>
          <w:rFonts w:ascii="Book Antiqua" w:eastAsia="宋体" w:hAnsi="Book Antiqua" w:cs="Times New Roman" w:hint="eastAsia"/>
          <w:vertAlign w:val="superscript"/>
          <w:lang w:eastAsia="zh-CN"/>
        </w:rPr>
        <w:t>[167]</w:t>
      </w:r>
      <w:r w:rsidRPr="00636FCD">
        <w:rPr>
          <w:rFonts w:ascii="Book Antiqua" w:eastAsia="Times New Roman" w:hAnsi="Book Antiqua" w:cs="Times New Roman"/>
        </w:rPr>
        <w:t>. Riluzole also stimulates astrocytic synthesis of NGF, BDNF and GDNF in culture</w:t>
      </w:r>
      <w:r w:rsidR="004A692E">
        <w:rPr>
          <w:rFonts w:ascii="Book Antiqua" w:eastAsia="宋体" w:hAnsi="Book Antiqua" w:cs="Times New Roman" w:hint="eastAsia"/>
          <w:vertAlign w:val="superscript"/>
          <w:lang w:eastAsia="zh-CN"/>
        </w:rPr>
        <w:t>[168]</w:t>
      </w:r>
      <w:r w:rsidRPr="00636FCD">
        <w:rPr>
          <w:rFonts w:ascii="Book Antiqua" w:eastAsia="Times New Roman" w:hAnsi="Book Antiqua" w:cs="Times New Roman"/>
        </w:rPr>
        <w:t xml:space="preserve"> as well as increase levels of BDNF and TGF-1β</w:t>
      </w:r>
      <w:r w:rsidRPr="00636FCD">
        <w:rPr>
          <w:rStyle w:val="apple-converted-space"/>
          <w:rFonts w:ascii="Book Antiqua" w:eastAsia="Times New Roman" w:hAnsi="Book Antiqua" w:cs="Times New Roman"/>
        </w:rPr>
        <w:t> in patients with Huntington’s disease</w:t>
      </w:r>
      <w:r w:rsidR="004A692E">
        <w:rPr>
          <w:rFonts w:ascii="Book Antiqua" w:eastAsia="宋体" w:hAnsi="Book Antiqua" w:cs="Times New Roman" w:hint="eastAsia"/>
          <w:vertAlign w:val="superscript"/>
          <w:lang w:eastAsia="zh-CN"/>
        </w:rPr>
        <w:t>[169]</w:t>
      </w:r>
      <w:r w:rsidRPr="00636FCD">
        <w:rPr>
          <w:rFonts w:ascii="Book Antiqua" w:eastAsia="Times New Roman" w:hAnsi="Book Antiqua" w:cs="Times New Roman"/>
        </w:rPr>
        <w:t>. Further research into novel methods for targeting inflammation by reducing the activity of glutamatergic system activation are thus necessary</w:t>
      </w:r>
      <w:r w:rsidR="004A692E">
        <w:rPr>
          <w:rFonts w:ascii="Book Antiqua" w:eastAsia="宋体" w:hAnsi="Book Antiqua" w:cs="Times New Roman" w:hint="eastAsia"/>
          <w:vertAlign w:val="superscript"/>
          <w:lang w:eastAsia="zh-CN"/>
        </w:rPr>
        <w:t>[112]</w:t>
      </w:r>
      <w:r w:rsidRPr="00636FCD">
        <w:rPr>
          <w:rFonts w:ascii="Book Antiqua" w:eastAsia="Times New Roman" w:hAnsi="Book Antiqua" w:cs="Times New Roman"/>
        </w:rPr>
        <w:t>.</w:t>
      </w:r>
    </w:p>
    <w:p w14:paraId="2BB7916D" w14:textId="6DB4F57A" w:rsidR="003D7C17" w:rsidRPr="00636FCD" w:rsidRDefault="003D7C17" w:rsidP="004A692E">
      <w:pPr>
        <w:spacing w:line="360" w:lineRule="auto"/>
        <w:ind w:firstLineChars="100" w:firstLine="240"/>
        <w:jc w:val="both"/>
        <w:rPr>
          <w:rFonts w:ascii="Book Antiqua" w:eastAsia="Times New Roman" w:hAnsi="Book Antiqua" w:cs="Times New Roman"/>
        </w:rPr>
      </w:pPr>
      <w:r w:rsidRPr="00636FCD">
        <w:rPr>
          <w:rFonts w:ascii="Book Antiqua" w:eastAsia="Times New Roman" w:hAnsi="Book Antiqua" w:cs="Times New Roman"/>
        </w:rPr>
        <w:t>Generally, astrocytic function in neuroprotection is greatly compromised during chronic neuroinflammation. New perspectives for therapeutic approaches include the replacement of dysfunctional astrocytes</w:t>
      </w:r>
      <w:r w:rsidRPr="00636FCD">
        <w:rPr>
          <w:rStyle w:val="apple-converted-space"/>
          <w:rFonts w:ascii="Book Antiqua" w:eastAsia="Times New Roman" w:hAnsi="Book Antiqua" w:cs="Times New Roman"/>
        </w:rPr>
        <w:t> </w:t>
      </w:r>
      <w:r w:rsidRPr="00636FCD">
        <w:rPr>
          <w:rFonts w:ascii="Book Antiqua" w:eastAsia="Times New Roman" w:hAnsi="Book Antiqua" w:cs="Times New Roman"/>
        </w:rPr>
        <w:t>or pharmacological treatments that specifically target detrimental signaling pathways while preserving their neuroprotective functions.</w:t>
      </w:r>
      <w:r w:rsidRPr="00636FCD">
        <w:rPr>
          <w:rFonts w:ascii="Book Antiqua" w:hAnsi="Book Antiqua" w:cs="Times New Roman"/>
        </w:rPr>
        <w:t xml:space="preserve"> Signaling pathways, such as </w:t>
      </w:r>
      <w:r w:rsidRPr="00636FCD">
        <w:rPr>
          <w:rFonts w:ascii="Book Antiqua" w:eastAsia="Times New Roman" w:hAnsi="Book Antiqua" w:cs="Times New Roman"/>
        </w:rPr>
        <w:t>JNK and p38 MAPK, were found to be relevant to reactive gliosis in response to a variety of cytokines and pathogenetic stimuli; and as such, several MAPK</w:t>
      </w:r>
      <w:r w:rsidRPr="00636FCD">
        <w:rPr>
          <w:rStyle w:val="apple-converted-space"/>
          <w:rFonts w:ascii="Book Antiqua" w:eastAsia="Times New Roman" w:hAnsi="Book Antiqua" w:cs="Times New Roman"/>
        </w:rPr>
        <w:t xml:space="preserve"> </w:t>
      </w:r>
      <w:r w:rsidRPr="00636FCD">
        <w:rPr>
          <w:rFonts w:ascii="Book Antiqua" w:eastAsia="Times New Roman" w:hAnsi="Book Antiqua" w:cs="Times New Roman"/>
        </w:rPr>
        <w:t xml:space="preserve">inhibitors have been characterized </w:t>
      </w:r>
      <w:r w:rsidRPr="00636FCD">
        <w:rPr>
          <w:rFonts w:ascii="Book Antiqua" w:eastAsia="Times New Roman" w:hAnsi="Book Antiqua" w:cs="Times New Roman"/>
          <w:i/>
        </w:rPr>
        <w:t>in vitro</w:t>
      </w:r>
      <w:r w:rsidRPr="00636FCD">
        <w:rPr>
          <w:rFonts w:ascii="Book Antiqua" w:eastAsia="Times New Roman" w:hAnsi="Book Antiqua" w:cs="Times New Roman"/>
        </w:rPr>
        <w:t xml:space="preserve"> and in animal models as potential therapeutic interventions targeting reactive astrocytes</w:t>
      </w:r>
      <w:r w:rsidR="004A692E">
        <w:rPr>
          <w:rFonts w:ascii="Book Antiqua" w:eastAsia="宋体" w:hAnsi="Book Antiqua" w:cs="Times New Roman" w:hint="eastAsia"/>
          <w:vertAlign w:val="superscript"/>
          <w:lang w:eastAsia="zh-CN"/>
        </w:rPr>
        <w:t>[170,171]</w:t>
      </w:r>
      <w:r w:rsidRPr="00636FCD">
        <w:rPr>
          <w:rFonts w:ascii="Book Antiqua" w:eastAsia="Times New Roman" w:hAnsi="Book Antiqua" w:cs="Times New Roman"/>
        </w:rPr>
        <w:t xml:space="preserve">. </w:t>
      </w:r>
    </w:p>
    <w:p w14:paraId="5061378F" w14:textId="30E7780C"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Chronically proinflammatory astrocyte and microglia phenotypes, showing a reduction in genes involved in neuronal support and neuronal signaling, may contribute to neuronal dysfunction and cognitive decline in AD</w:t>
      </w:r>
      <w:r w:rsidR="004A692E">
        <w:rPr>
          <w:rFonts w:ascii="Book Antiqua" w:eastAsia="宋体" w:hAnsi="Book Antiqua" w:cs="Times New Roman" w:hint="eastAsia"/>
          <w:vertAlign w:val="superscript"/>
          <w:lang w:eastAsia="zh-CN"/>
        </w:rPr>
        <w:t>[172]</w:t>
      </w:r>
      <w:r w:rsidRPr="00636FCD">
        <w:rPr>
          <w:rFonts w:ascii="Book Antiqua" w:hAnsi="Book Antiqua" w:cs="Times New Roman"/>
        </w:rPr>
        <w:t>. Astrocytes contribute to the clearance of amyloid β-peptide (Aβ</w:t>
      </w:r>
      <w:r w:rsidR="004A692E">
        <w:rPr>
          <w:rFonts w:ascii="Book Antiqua" w:eastAsia="宋体" w:hAnsi="Book Antiqua" w:cs="Times New Roman" w:hint="eastAsia"/>
          <w:vertAlign w:val="superscript"/>
          <w:lang w:eastAsia="zh-CN"/>
        </w:rPr>
        <w:t>[173]</w:t>
      </w:r>
      <w:r w:rsidRPr="00636FCD">
        <w:rPr>
          <w:rFonts w:ascii="Book Antiqua" w:hAnsi="Book Antiqua" w:cs="Times New Roman"/>
        </w:rPr>
        <w:t>). In sporadic AD, impaired removal of Aβ contributes to elevated extracellular levels that drive amyloid plaque pathogenesis. Enhancing lysosomal function in astrocytes with transcription factor EB, a master regulator of lysosome biogenesis, could promote Aβ uptake and catabolism and attenuate plaque pathogenesis</w:t>
      </w:r>
      <w:r w:rsidR="004A692E">
        <w:rPr>
          <w:rFonts w:ascii="Book Antiqua" w:eastAsia="宋体" w:hAnsi="Book Antiqua" w:cs="Times New Roman" w:hint="eastAsia"/>
          <w:vertAlign w:val="superscript"/>
          <w:lang w:eastAsia="zh-CN"/>
        </w:rPr>
        <w:t>[174]</w:t>
      </w:r>
      <w:r w:rsidRPr="00636FCD">
        <w:rPr>
          <w:rFonts w:ascii="Book Antiqua" w:hAnsi="Book Antiqua" w:cs="Times New Roman"/>
        </w:rPr>
        <w:t>. Furthermore, reactive astrocytes have recently been shown to produce and release the inhibitory gliotransmitter, GABA, which impaired synaptic plasticity in a rodent model of AD</w:t>
      </w:r>
      <w:r w:rsidR="004A692E">
        <w:rPr>
          <w:rFonts w:ascii="Book Antiqua" w:eastAsia="宋体" w:hAnsi="Book Antiqua" w:cs="Times New Roman" w:hint="eastAsia"/>
          <w:vertAlign w:val="superscript"/>
          <w:lang w:eastAsia="zh-CN"/>
        </w:rPr>
        <w:t>[45]</w:t>
      </w:r>
      <w:r w:rsidRPr="00636FCD">
        <w:rPr>
          <w:rFonts w:ascii="Book Antiqua" w:hAnsi="Book Antiqua" w:cs="Times New Roman"/>
        </w:rPr>
        <w:t>. Increased GABA synthesis and/or release may become a therapeutic target for treating memory impairment in neurodegenerative disease.</w:t>
      </w:r>
    </w:p>
    <w:p w14:paraId="3C9D4D5B" w14:textId="77777777" w:rsidR="003D7C17" w:rsidRPr="00636FCD" w:rsidRDefault="003D7C17" w:rsidP="00092FA4">
      <w:pPr>
        <w:spacing w:line="360" w:lineRule="auto"/>
        <w:jc w:val="both"/>
        <w:rPr>
          <w:rFonts w:ascii="Book Antiqua" w:hAnsi="Book Antiqua" w:cs="Times New Roman"/>
        </w:rPr>
      </w:pPr>
    </w:p>
    <w:p w14:paraId="79AD5ED1" w14:textId="77777777" w:rsidR="003D7C17" w:rsidRPr="00636FCD" w:rsidRDefault="003D7C17" w:rsidP="00092FA4">
      <w:pPr>
        <w:spacing w:line="360" w:lineRule="auto"/>
        <w:jc w:val="both"/>
        <w:rPr>
          <w:rFonts w:ascii="Book Antiqua" w:hAnsi="Book Antiqua" w:cs="Times New Roman"/>
          <w:b/>
        </w:rPr>
      </w:pPr>
      <w:r w:rsidRPr="00636FCD">
        <w:rPr>
          <w:rFonts w:ascii="Book Antiqua" w:hAnsi="Book Antiqua" w:cs="Times New Roman"/>
          <w:b/>
        </w:rPr>
        <w:t>DIRECTIONS AND THERAPEUTICS</w:t>
      </w:r>
    </w:p>
    <w:p w14:paraId="0B1B7210" w14:textId="7BCBAD1F" w:rsidR="003D7C17" w:rsidRPr="00636FCD" w:rsidRDefault="003D7C17" w:rsidP="00092FA4">
      <w:pPr>
        <w:spacing w:line="360" w:lineRule="auto"/>
        <w:jc w:val="both"/>
        <w:rPr>
          <w:rFonts w:ascii="Book Antiqua" w:hAnsi="Book Antiqua" w:cs="Times New Roman"/>
          <w:u w:color="243778"/>
        </w:rPr>
      </w:pPr>
      <w:r w:rsidRPr="00636FCD">
        <w:rPr>
          <w:rFonts w:ascii="Book Antiqua" w:eastAsia="Times New Roman" w:hAnsi="Book Antiqua" w:cs="Times New Roman"/>
        </w:rPr>
        <w:t>Research into the morphological changes in astrocytes will provide insight into the pathophysiology of the disease. In the future, disease models will consider “gliopathies” as a part of disease etiology.</w:t>
      </w:r>
      <w:r w:rsidRPr="00636FCD">
        <w:rPr>
          <w:rFonts w:ascii="Book Antiqua" w:hAnsi="Book Antiqua" w:cs="Times New Roman"/>
        </w:rPr>
        <w:t xml:space="preserve"> Further research on acute changes in astrocyte morphology would help elucidate the dynamics of astrocyte morphology. For example, analysis through the xCELLigence system provides data output in real time and is thought to measure cell adhesion</w:t>
      </w:r>
      <w:r w:rsidR="004A692E">
        <w:rPr>
          <w:rFonts w:ascii="Book Antiqua" w:eastAsia="宋体" w:hAnsi="Book Antiqua" w:cs="Times New Roman" w:hint="eastAsia"/>
          <w:vertAlign w:val="superscript"/>
          <w:lang w:eastAsia="zh-CN"/>
        </w:rPr>
        <w:t>[175]</w:t>
      </w:r>
      <w:r w:rsidRPr="00636FCD">
        <w:rPr>
          <w:rFonts w:ascii="Book Antiqua" w:hAnsi="Book Antiqua" w:cs="Times New Roman"/>
        </w:rPr>
        <w:t>. Studies using the xCELLigence system have shown that astrocytes exposed to cytokine treatment show loss of cellular adhesion</w:t>
      </w:r>
      <w:r w:rsidR="004A692E">
        <w:rPr>
          <w:rFonts w:ascii="Book Antiqua" w:eastAsia="宋体" w:hAnsi="Book Antiqua" w:cs="Times New Roman" w:hint="eastAsia"/>
          <w:vertAlign w:val="superscript"/>
          <w:lang w:eastAsia="zh-CN"/>
        </w:rPr>
        <w:t>[176]</w:t>
      </w:r>
      <w:r w:rsidRPr="00636FCD">
        <w:rPr>
          <w:rFonts w:ascii="Book Antiqua" w:hAnsi="Book Antiqua" w:cs="Times New Roman"/>
        </w:rPr>
        <w:t xml:space="preserve"> and cell death</w:t>
      </w:r>
      <w:r w:rsidR="004A692E">
        <w:rPr>
          <w:rFonts w:ascii="Book Antiqua" w:eastAsia="宋体" w:hAnsi="Book Antiqua" w:cs="Times New Roman" w:hint="eastAsia"/>
          <w:vertAlign w:val="superscript"/>
          <w:lang w:eastAsia="zh-CN"/>
        </w:rPr>
        <w:t>[177]</w:t>
      </w:r>
      <w:r w:rsidRPr="00636FCD">
        <w:rPr>
          <w:rFonts w:ascii="Book Antiqua" w:hAnsi="Book Antiqua" w:cs="Times New Roman"/>
        </w:rPr>
        <w:t>. These changes occurred 24-48 h prior to astrocyte cell loss, demonstrating the ability of xCELLigence to detect changes in astrocyte composition long before cell death.</w:t>
      </w:r>
    </w:p>
    <w:p w14:paraId="37737A62" w14:textId="54A00808"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Furthermore, targets of intervention would seek to limit the inflammatory process where inflammatory environment is cytotoxic to the surrounding cells, or where glial cell damage would impact the ability of the CNS to repair itself. Reactive astrocytes have already emerged as an attractive target for improved recovery after stroke</w:t>
      </w:r>
      <w:r w:rsidR="004A692E">
        <w:rPr>
          <w:rFonts w:ascii="Book Antiqua" w:eastAsia="宋体" w:hAnsi="Book Antiqua" w:cs="Times New Roman" w:hint="eastAsia"/>
          <w:vertAlign w:val="superscript"/>
          <w:lang w:eastAsia="zh-CN"/>
        </w:rPr>
        <w:t>[178]</w:t>
      </w:r>
      <w:r w:rsidRPr="00636FCD">
        <w:rPr>
          <w:rFonts w:ascii="Book Antiqua" w:hAnsi="Book Antiqua" w:cs="Times New Roman"/>
        </w:rPr>
        <w:t>. Regardless of the type of ischemic injury, reactive astrocytes express hyperpolarization-activated cyclic nucleotide-gate channels, which have potential as a therapeutic target in post-stroke therapy</w:t>
      </w:r>
      <w:r w:rsidR="004A692E">
        <w:rPr>
          <w:rFonts w:ascii="Book Antiqua" w:eastAsia="宋体" w:hAnsi="Book Antiqua" w:cs="Times New Roman" w:hint="eastAsia"/>
          <w:vertAlign w:val="superscript"/>
          <w:lang w:eastAsia="zh-CN"/>
        </w:rPr>
        <w:t>[179]</w:t>
      </w:r>
      <w:r w:rsidRPr="00636FCD">
        <w:rPr>
          <w:rFonts w:ascii="Book Antiqua" w:hAnsi="Book Antiqua" w:cs="Times New Roman"/>
        </w:rPr>
        <w:t>. Post-traumatic axonal regeneration can be enhanced by inhibition of chondroitin sulfate proteoglycans produced by reactive astrocytes</w:t>
      </w:r>
      <w:r w:rsidR="004A692E">
        <w:rPr>
          <w:rFonts w:ascii="Book Antiqua" w:eastAsia="宋体" w:hAnsi="Book Antiqua" w:cs="Times New Roman" w:hint="eastAsia"/>
          <w:vertAlign w:val="superscript"/>
          <w:lang w:eastAsia="zh-CN"/>
        </w:rPr>
        <w:t>[180]</w:t>
      </w:r>
      <w:r w:rsidRPr="00636FCD">
        <w:rPr>
          <w:rFonts w:ascii="Book Antiqua" w:hAnsi="Book Antiqua" w:cs="Times New Roman"/>
        </w:rPr>
        <w:t xml:space="preserve">. </w:t>
      </w:r>
    </w:p>
    <w:p w14:paraId="596B2428" w14:textId="186AC4D2" w:rsidR="003D7C17" w:rsidRPr="00636FCD" w:rsidRDefault="003D7C17" w:rsidP="004A692E">
      <w:pPr>
        <w:spacing w:line="360" w:lineRule="auto"/>
        <w:ind w:firstLineChars="100" w:firstLine="240"/>
        <w:jc w:val="both"/>
        <w:rPr>
          <w:rFonts w:ascii="Book Antiqua" w:hAnsi="Book Antiqua" w:cs="Times New Roman"/>
        </w:rPr>
      </w:pPr>
      <w:r w:rsidRPr="00636FCD">
        <w:rPr>
          <w:rFonts w:ascii="Book Antiqua" w:hAnsi="Book Antiqua" w:cs="Times New Roman"/>
        </w:rPr>
        <w:t xml:space="preserve">Potential therapeutics targeting astrocytes should consider the heterogeneous responses to CNS insults including astrocyte activation, astrogliosis and other morphological changes, in addition to innate and adaptive immune responses. A key role in establishing a therapeutic intervention for astrocytes in CNS insults would be to clarify of the role of glial activation and the formation of the glial scar. A hallmark of CNS injury of any origin is the formation of scar tissue composed of activated or reactive astrocytes and microglia surrounding a distinctly inflammatory response. The cost-benefit analysis of the formation of this scar is debated as it restricts axonal growth within the lesion. However, several studies indicate that this process may have potential neuroprotective functions. Reactive astrocytes can also serve as potential sources of new neurons in the brain, replenishing the neurons damaged by neurodegenerative disease. Guo and colleagues have demonstrated the reprogramming of reactive astrocytes generated by brain injury or in a mouse AD model into functional glutamatergic neurons </w:t>
      </w:r>
      <w:r w:rsidRPr="00636FCD">
        <w:rPr>
          <w:rFonts w:ascii="Book Antiqua" w:hAnsi="Book Antiqua" w:cs="Times New Roman"/>
          <w:i/>
        </w:rPr>
        <w:t>in vivo</w:t>
      </w:r>
      <w:r w:rsidR="004A692E">
        <w:rPr>
          <w:rFonts w:ascii="Book Antiqua" w:eastAsia="宋体" w:hAnsi="Book Antiqua" w:cs="Times New Roman" w:hint="eastAsia"/>
          <w:vertAlign w:val="superscript"/>
          <w:lang w:eastAsia="zh-CN"/>
        </w:rPr>
        <w:t>[181]</w:t>
      </w:r>
      <w:r w:rsidRPr="00636FCD">
        <w:rPr>
          <w:rFonts w:ascii="Book Antiqua" w:hAnsi="Book Antiqua" w:cs="Times New Roman"/>
        </w:rPr>
        <w:t xml:space="preserve">. Astrocytes represent an important therapeutic target in a number of neurological conditions, specifically where astrocyte activation exacerbates brain injury or where astrocyte loss may reduce BBB integrity or neuronal support. While CNS research in the past decade has dramatically shifted its focus to include astrocytes and other glial cells, more research to further clarify the roles of these cells in CNS injury and damage is needed to produce effective therapeutic interventions. </w:t>
      </w:r>
    </w:p>
    <w:p w14:paraId="7E56EADE" w14:textId="77777777" w:rsidR="003D7C17" w:rsidRPr="002361EA" w:rsidRDefault="003D7C17" w:rsidP="002361EA">
      <w:pPr>
        <w:spacing w:line="360" w:lineRule="auto"/>
        <w:jc w:val="both"/>
        <w:rPr>
          <w:rFonts w:ascii="Book Antiqua" w:eastAsia="宋体" w:hAnsi="Book Antiqua" w:cs="Times New Roman"/>
          <w:lang w:eastAsia="zh-CN"/>
        </w:rPr>
      </w:pPr>
    </w:p>
    <w:p w14:paraId="1258DC8C" w14:textId="6E008028" w:rsidR="00FB2C6C" w:rsidRPr="002361EA" w:rsidRDefault="00FB2C6C" w:rsidP="002361EA">
      <w:pPr>
        <w:spacing w:line="360" w:lineRule="auto"/>
        <w:jc w:val="both"/>
        <w:rPr>
          <w:rFonts w:ascii="Book Antiqua" w:eastAsia="宋体" w:hAnsi="Book Antiqua" w:cs="Times New Roman"/>
          <w:b/>
          <w:lang w:eastAsia="zh-CN"/>
        </w:rPr>
      </w:pPr>
      <w:r w:rsidRPr="002361EA">
        <w:rPr>
          <w:rFonts w:ascii="Book Antiqua" w:eastAsia="宋体" w:hAnsi="Book Antiqua" w:cs="Times New Roman"/>
          <w:b/>
          <w:lang w:eastAsia="zh-CN"/>
        </w:rPr>
        <w:t>REFERENCES</w:t>
      </w:r>
    </w:p>
    <w:p w14:paraId="0D7364AA" w14:textId="7DC4B4E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1 </w:t>
      </w:r>
      <w:r w:rsidRPr="002361EA">
        <w:rPr>
          <w:rFonts w:ascii="Book Antiqua" w:eastAsia="宋体" w:hAnsi="Book Antiqua" w:cs="宋体"/>
          <w:b/>
          <w:bCs/>
          <w:color w:val="000000"/>
          <w:lang w:eastAsia="zh-CN"/>
        </w:rPr>
        <w:t>Farina C</w:t>
      </w:r>
      <w:r w:rsidRPr="002361EA">
        <w:rPr>
          <w:rFonts w:ascii="Book Antiqua" w:eastAsia="宋体" w:hAnsi="Book Antiqua" w:cs="宋体"/>
          <w:color w:val="000000"/>
          <w:lang w:eastAsia="zh-CN"/>
        </w:rPr>
        <w:t>, Aloisi F, Meinl E. Astrocytes are active players in cerebral innate immunity. </w:t>
      </w:r>
      <w:r w:rsidRPr="002361EA">
        <w:rPr>
          <w:rFonts w:ascii="Book Antiqua" w:eastAsia="宋体" w:hAnsi="Book Antiqua" w:cs="宋体"/>
          <w:i/>
          <w:iCs/>
          <w:color w:val="000000"/>
          <w:lang w:eastAsia="zh-CN"/>
        </w:rPr>
        <w:t>Trends Immunol</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138-145 [PMID: 17276138 DOI: 10.1016/j.it.2007.01.005</w:t>
      </w:r>
      <w:r>
        <w:rPr>
          <w:rFonts w:ascii="Book Antiqua" w:eastAsia="宋体" w:hAnsi="Book Antiqua" w:cs="宋体"/>
          <w:color w:val="000000"/>
          <w:lang w:eastAsia="zh-CN"/>
        </w:rPr>
        <w:t xml:space="preserve">] </w:t>
      </w:r>
    </w:p>
    <w:p w14:paraId="1EE97DCA" w14:textId="7F811B2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2 </w:t>
      </w:r>
      <w:r w:rsidRPr="002361EA">
        <w:rPr>
          <w:rFonts w:ascii="Book Antiqua" w:eastAsia="宋体" w:hAnsi="Book Antiqua" w:cs="宋体"/>
          <w:b/>
          <w:bCs/>
          <w:color w:val="000000"/>
          <w:lang w:eastAsia="zh-CN"/>
        </w:rPr>
        <w:t>Ransom B</w:t>
      </w:r>
      <w:r w:rsidRPr="002361EA">
        <w:rPr>
          <w:rFonts w:ascii="Book Antiqua" w:eastAsia="宋体" w:hAnsi="Book Antiqua" w:cs="宋体"/>
          <w:color w:val="000000"/>
          <w:lang w:eastAsia="zh-CN"/>
        </w:rPr>
        <w:t>, Behar T, Nedergaard M. New roles for astrocytes (stars at last). </w:t>
      </w:r>
      <w:r w:rsidRPr="002361EA">
        <w:rPr>
          <w:rFonts w:ascii="Book Antiqua" w:eastAsia="宋体" w:hAnsi="Book Antiqua" w:cs="宋体"/>
          <w:i/>
          <w:iCs/>
          <w:color w:val="000000"/>
          <w:lang w:eastAsia="zh-CN"/>
        </w:rPr>
        <w:t>Trends Neurosci</w:t>
      </w:r>
      <w:r w:rsidRPr="002361EA">
        <w:rPr>
          <w:rFonts w:ascii="Book Antiqua" w:eastAsia="宋体" w:hAnsi="Book Antiqua" w:cs="宋体"/>
          <w:color w:val="000000"/>
          <w:lang w:eastAsia="zh-CN"/>
        </w:rPr>
        <w:t> 2003; </w:t>
      </w:r>
      <w:r w:rsidRPr="002361EA">
        <w:rPr>
          <w:rFonts w:ascii="Book Antiqua" w:eastAsia="宋体" w:hAnsi="Book Antiqua" w:cs="宋体"/>
          <w:b/>
          <w:bCs/>
          <w:color w:val="000000"/>
          <w:lang w:eastAsia="zh-CN"/>
        </w:rPr>
        <w:t>26</w:t>
      </w:r>
      <w:r w:rsidRPr="002361EA">
        <w:rPr>
          <w:rFonts w:ascii="Book Antiqua" w:eastAsia="宋体" w:hAnsi="Book Antiqua" w:cs="宋体"/>
          <w:color w:val="000000"/>
          <w:lang w:eastAsia="zh-CN"/>
        </w:rPr>
        <w:t>: 520-522 [PMID: 14522143 DOI: 10.1016/j.tins.2003.08.006</w:t>
      </w:r>
      <w:r>
        <w:rPr>
          <w:rFonts w:ascii="Book Antiqua" w:eastAsia="宋体" w:hAnsi="Book Antiqua" w:cs="宋体"/>
          <w:color w:val="000000"/>
          <w:lang w:eastAsia="zh-CN"/>
        </w:rPr>
        <w:t xml:space="preserve">] </w:t>
      </w:r>
    </w:p>
    <w:p w14:paraId="7E8B726A"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3 </w:t>
      </w:r>
      <w:r w:rsidRPr="002361EA">
        <w:rPr>
          <w:rFonts w:ascii="Book Antiqua" w:eastAsia="宋体" w:hAnsi="Book Antiqua" w:cs="宋体"/>
          <w:b/>
          <w:bCs/>
          <w:color w:val="000000"/>
          <w:lang w:eastAsia="zh-CN"/>
        </w:rPr>
        <w:t>Anderson CM</w:t>
      </w:r>
      <w:r w:rsidRPr="002361EA">
        <w:rPr>
          <w:rFonts w:ascii="Book Antiqua" w:eastAsia="宋体" w:hAnsi="Book Antiqua" w:cs="宋体"/>
          <w:color w:val="000000"/>
          <w:lang w:eastAsia="zh-CN"/>
        </w:rPr>
        <w:t>, Swanson RA. Astrocyte glutamate transport: review of properties, regulation, and physiological functions.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2000; </w:t>
      </w:r>
      <w:r w:rsidRPr="002361EA">
        <w:rPr>
          <w:rFonts w:ascii="Book Antiqua" w:eastAsia="宋体" w:hAnsi="Book Antiqua" w:cs="宋体"/>
          <w:b/>
          <w:bCs/>
          <w:color w:val="000000"/>
          <w:lang w:eastAsia="zh-CN"/>
        </w:rPr>
        <w:t>32</w:t>
      </w:r>
      <w:r w:rsidRPr="002361EA">
        <w:rPr>
          <w:rFonts w:ascii="Book Antiqua" w:eastAsia="宋体" w:hAnsi="Book Antiqua" w:cs="宋体"/>
          <w:color w:val="000000"/>
          <w:lang w:eastAsia="zh-CN"/>
        </w:rPr>
        <w:t>: 1-14 [PMID: 10975906]</w:t>
      </w:r>
    </w:p>
    <w:p w14:paraId="46B14A03"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4 </w:t>
      </w:r>
      <w:r w:rsidRPr="002361EA">
        <w:rPr>
          <w:rFonts w:ascii="Book Antiqua" w:eastAsia="宋体" w:hAnsi="Book Antiqua" w:cs="宋体"/>
          <w:b/>
          <w:bCs/>
          <w:color w:val="000000"/>
          <w:lang w:eastAsia="zh-CN"/>
        </w:rPr>
        <w:t>Dong Y</w:t>
      </w:r>
      <w:r w:rsidRPr="002361EA">
        <w:rPr>
          <w:rFonts w:ascii="Book Antiqua" w:eastAsia="宋体" w:hAnsi="Book Antiqua" w:cs="宋体"/>
          <w:color w:val="000000"/>
          <w:lang w:eastAsia="zh-CN"/>
        </w:rPr>
        <w:t>, Benveniste EN. Immune function of astrocytes.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36</w:t>
      </w:r>
      <w:r w:rsidRPr="002361EA">
        <w:rPr>
          <w:rFonts w:ascii="Book Antiqua" w:eastAsia="宋体" w:hAnsi="Book Antiqua" w:cs="宋体"/>
          <w:color w:val="000000"/>
          <w:lang w:eastAsia="zh-CN"/>
        </w:rPr>
        <w:t>: 180-190 [PMID: 11596126]</w:t>
      </w:r>
    </w:p>
    <w:p w14:paraId="1A713886"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5 </w:t>
      </w:r>
      <w:r w:rsidRPr="002361EA">
        <w:rPr>
          <w:rFonts w:ascii="Book Antiqua" w:eastAsia="宋体" w:hAnsi="Book Antiqua" w:cs="宋体"/>
          <w:b/>
          <w:bCs/>
          <w:color w:val="000000"/>
          <w:lang w:eastAsia="zh-CN"/>
        </w:rPr>
        <w:t>Norenberg MD</w:t>
      </w:r>
      <w:r w:rsidRPr="002361EA">
        <w:rPr>
          <w:rFonts w:ascii="Book Antiqua" w:eastAsia="宋体" w:hAnsi="Book Antiqua" w:cs="宋体"/>
          <w:color w:val="000000"/>
          <w:lang w:eastAsia="zh-CN"/>
        </w:rPr>
        <w:t>. Astrocyte responses to CNS injury. </w:t>
      </w:r>
      <w:r w:rsidRPr="002361EA">
        <w:rPr>
          <w:rFonts w:ascii="Book Antiqua" w:eastAsia="宋体" w:hAnsi="Book Antiqua" w:cs="宋体"/>
          <w:i/>
          <w:iCs/>
          <w:color w:val="000000"/>
          <w:lang w:eastAsia="zh-CN"/>
        </w:rPr>
        <w:t>J Neuropathol Exp Neurol</w:t>
      </w:r>
      <w:r w:rsidRPr="002361EA">
        <w:rPr>
          <w:rFonts w:ascii="Book Antiqua" w:eastAsia="宋体" w:hAnsi="Book Antiqua" w:cs="宋体"/>
          <w:color w:val="000000"/>
          <w:lang w:eastAsia="zh-CN"/>
        </w:rPr>
        <w:t> 1994; </w:t>
      </w:r>
      <w:r w:rsidRPr="002361EA">
        <w:rPr>
          <w:rFonts w:ascii="Book Antiqua" w:eastAsia="宋体" w:hAnsi="Book Antiqua" w:cs="宋体"/>
          <w:b/>
          <w:bCs/>
          <w:color w:val="000000"/>
          <w:lang w:eastAsia="zh-CN"/>
        </w:rPr>
        <w:t>53</w:t>
      </w:r>
      <w:r w:rsidRPr="002361EA">
        <w:rPr>
          <w:rFonts w:ascii="Book Antiqua" w:eastAsia="宋体" w:hAnsi="Book Antiqua" w:cs="宋体"/>
          <w:color w:val="000000"/>
          <w:lang w:eastAsia="zh-CN"/>
        </w:rPr>
        <w:t>: 213-220 [PMID: 8176405]</w:t>
      </w:r>
    </w:p>
    <w:p w14:paraId="04922195" w14:textId="480A0D1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6 </w:t>
      </w:r>
      <w:r w:rsidRPr="002361EA">
        <w:rPr>
          <w:rFonts w:ascii="Book Antiqua" w:eastAsia="宋体" w:hAnsi="Book Antiqua" w:cs="宋体"/>
          <w:b/>
          <w:bCs/>
          <w:color w:val="000000"/>
          <w:lang w:eastAsia="zh-CN"/>
        </w:rPr>
        <w:t>Oberheim NA</w:t>
      </w:r>
      <w:r w:rsidRPr="002361EA">
        <w:rPr>
          <w:rFonts w:ascii="Book Antiqua" w:eastAsia="宋体" w:hAnsi="Book Antiqua" w:cs="宋体"/>
          <w:color w:val="000000"/>
          <w:lang w:eastAsia="zh-CN"/>
        </w:rPr>
        <w:t>, Goldman SA, Nedergaard M. Heterogeneity of astrocytic form and function. </w:t>
      </w:r>
      <w:r w:rsidRPr="002361EA">
        <w:rPr>
          <w:rFonts w:ascii="Book Antiqua" w:eastAsia="宋体" w:hAnsi="Book Antiqua" w:cs="宋体"/>
          <w:i/>
          <w:iCs/>
          <w:color w:val="000000"/>
          <w:lang w:eastAsia="zh-CN"/>
        </w:rPr>
        <w:t>Methods Mol Biol</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814</w:t>
      </w:r>
      <w:r w:rsidRPr="002361EA">
        <w:rPr>
          <w:rFonts w:ascii="Book Antiqua" w:eastAsia="宋体" w:hAnsi="Book Antiqua" w:cs="宋体"/>
          <w:color w:val="000000"/>
          <w:lang w:eastAsia="zh-CN"/>
        </w:rPr>
        <w:t>: 23-45 [PMID: 22144298 DOI: 10.1007/978-1-61779-452-0_3</w:t>
      </w:r>
      <w:r>
        <w:rPr>
          <w:rFonts w:ascii="Book Antiqua" w:eastAsia="宋体" w:hAnsi="Book Antiqua" w:cs="宋体"/>
          <w:color w:val="000000"/>
          <w:lang w:eastAsia="zh-CN"/>
        </w:rPr>
        <w:t xml:space="preserve">] </w:t>
      </w:r>
    </w:p>
    <w:p w14:paraId="751F0DBE" w14:textId="0D7C47D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7 </w:t>
      </w:r>
      <w:r w:rsidRPr="002361EA">
        <w:rPr>
          <w:rFonts w:ascii="Book Antiqua" w:eastAsia="宋体" w:hAnsi="Book Antiqua" w:cs="宋体"/>
          <w:b/>
          <w:bCs/>
          <w:color w:val="000000"/>
          <w:lang w:eastAsia="zh-CN"/>
        </w:rPr>
        <w:t>Oberheim NA</w:t>
      </w:r>
      <w:r w:rsidRPr="002361EA">
        <w:rPr>
          <w:rFonts w:ascii="Book Antiqua" w:eastAsia="宋体" w:hAnsi="Book Antiqua" w:cs="宋体"/>
          <w:color w:val="000000"/>
          <w:lang w:eastAsia="zh-CN"/>
        </w:rPr>
        <w:t>, Takano T, Han X, He W, Lin JH, Wang F, Xu Q, Wyatt JD, Pilcher W, Ojemann JG, Ransom BR, Goldman SA, Nedergaard M. Uniquely hominid features of adult human astrocytes.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29</w:t>
      </w:r>
      <w:r w:rsidRPr="002361EA">
        <w:rPr>
          <w:rFonts w:ascii="Book Antiqua" w:eastAsia="宋体" w:hAnsi="Book Antiqua" w:cs="宋体"/>
          <w:color w:val="000000"/>
          <w:lang w:eastAsia="zh-CN"/>
        </w:rPr>
        <w:t>: 3276-3287 [PMID: 19</w:t>
      </w:r>
      <w:r w:rsidR="00974A43">
        <w:rPr>
          <w:rFonts w:ascii="Book Antiqua" w:eastAsia="宋体" w:hAnsi="Book Antiqua" w:cs="宋体"/>
          <w:color w:val="000000"/>
          <w:lang w:eastAsia="zh-CN"/>
        </w:rPr>
        <w:t>279265</w:t>
      </w:r>
      <w:r w:rsidRPr="002361EA">
        <w:rPr>
          <w:rFonts w:ascii="Book Antiqua" w:eastAsia="宋体" w:hAnsi="Book Antiqua" w:cs="宋体"/>
          <w:color w:val="000000"/>
          <w:lang w:eastAsia="zh-CN"/>
        </w:rPr>
        <w:t>]</w:t>
      </w:r>
    </w:p>
    <w:p w14:paraId="435F3034" w14:textId="60421EF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8 </w:t>
      </w:r>
      <w:r w:rsidRPr="002361EA">
        <w:rPr>
          <w:rFonts w:ascii="Book Antiqua" w:eastAsia="宋体" w:hAnsi="Book Antiqua" w:cs="宋体"/>
          <w:b/>
          <w:bCs/>
          <w:color w:val="000000"/>
          <w:lang w:eastAsia="zh-CN"/>
        </w:rPr>
        <w:t>Wilhelmsson U</w:t>
      </w:r>
      <w:r w:rsidRPr="002361EA">
        <w:rPr>
          <w:rFonts w:ascii="Book Antiqua" w:eastAsia="宋体" w:hAnsi="Book Antiqua" w:cs="宋体"/>
          <w:color w:val="000000"/>
          <w:lang w:eastAsia="zh-CN"/>
        </w:rPr>
        <w:t>, Bushong EA, Price DL, Smarr BL, Phung V, Terada M, Ellisman MH, Pekny M. Redefining the concept of reactive astrocytes as cells that remain within their unique domains upon reaction to injury. </w:t>
      </w:r>
      <w:r w:rsidRPr="002361EA">
        <w:rPr>
          <w:rFonts w:ascii="Book Antiqua" w:eastAsia="宋体" w:hAnsi="Book Antiqua" w:cs="宋体"/>
          <w:i/>
          <w:iCs/>
          <w:color w:val="000000"/>
          <w:lang w:eastAsia="zh-CN"/>
        </w:rPr>
        <w:t>Proc Natl Acad Sci U S A</w:t>
      </w:r>
      <w:r w:rsidRPr="002361EA">
        <w:rPr>
          <w:rFonts w:ascii="Book Antiqua" w:eastAsia="宋体" w:hAnsi="Book Antiqua" w:cs="宋体"/>
          <w:color w:val="000000"/>
          <w:lang w:eastAsia="zh-CN"/>
        </w:rPr>
        <w:t> 2006; </w:t>
      </w:r>
      <w:r w:rsidRPr="002361EA">
        <w:rPr>
          <w:rFonts w:ascii="Book Antiqua" w:eastAsia="宋体" w:hAnsi="Book Antiqua" w:cs="宋体"/>
          <w:b/>
          <w:bCs/>
          <w:color w:val="000000"/>
          <w:lang w:eastAsia="zh-CN"/>
        </w:rPr>
        <w:t>103</w:t>
      </w:r>
      <w:r w:rsidRPr="002361EA">
        <w:rPr>
          <w:rFonts w:ascii="Book Antiqua" w:eastAsia="宋体" w:hAnsi="Book Antiqua" w:cs="宋体"/>
          <w:color w:val="000000"/>
          <w:lang w:eastAsia="zh-CN"/>
        </w:rPr>
        <w:t>: 17513-17518 [PMID: 17090684 DOI: 10.1073/pnas.0602841103</w:t>
      </w:r>
      <w:r>
        <w:rPr>
          <w:rFonts w:ascii="Book Antiqua" w:eastAsia="宋体" w:hAnsi="Book Antiqua" w:cs="宋体"/>
          <w:color w:val="000000"/>
          <w:lang w:eastAsia="zh-CN"/>
        </w:rPr>
        <w:t xml:space="preserve">] </w:t>
      </w:r>
    </w:p>
    <w:p w14:paraId="35C9103C" w14:textId="2D1D4A3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 xml:space="preserve">9 </w:t>
      </w:r>
      <w:r w:rsidRPr="002361EA">
        <w:rPr>
          <w:rFonts w:ascii="Book Antiqua" w:hAnsi="Book Antiqua"/>
          <w:b/>
          <w:bCs/>
          <w:color w:val="000000"/>
        </w:rPr>
        <w:t>Sun JD</w:t>
      </w:r>
      <w:r w:rsidRPr="002361EA">
        <w:rPr>
          <w:rFonts w:ascii="Book Antiqua" w:hAnsi="Book Antiqua"/>
          <w:color w:val="000000"/>
        </w:rPr>
        <w:t>, Liu Y, Yuan YH, Li J, Chen NH. Gap junction dysfunction in the prefrontal cortex induces depressive-like behaviors in rats.</w:t>
      </w:r>
      <w:r w:rsidRPr="002361EA">
        <w:rPr>
          <w:rStyle w:val="apple-converted-space"/>
          <w:rFonts w:ascii="Book Antiqua" w:hAnsi="Book Antiqua"/>
          <w:color w:val="000000"/>
        </w:rPr>
        <w:t> </w:t>
      </w:r>
      <w:r w:rsidRPr="002361EA">
        <w:rPr>
          <w:rFonts w:ascii="Book Antiqua" w:hAnsi="Book Antiqua"/>
          <w:i/>
          <w:iCs/>
          <w:color w:val="000000"/>
        </w:rPr>
        <w:t>Neuropsychopharmacology</w:t>
      </w:r>
      <w:r w:rsidRPr="002361EA">
        <w:rPr>
          <w:rStyle w:val="apple-converted-space"/>
          <w:rFonts w:ascii="Book Antiqua" w:hAnsi="Book Antiqua"/>
          <w:color w:val="000000"/>
        </w:rPr>
        <w:t> </w:t>
      </w:r>
      <w:r w:rsidRPr="002361EA">
        <w:rPr>
          <w:rFonts w:ascii="Book Antiqua" w:hAnsi="Book Antiqua"/>
          <w:color w:val="000000"/>
        </w:rPr>
        <w:t>2012;</w:t>
      </w:r>
      <w:r w:rsidRPr="002361EA">
        <w:rPr>
          <w:rStyle w:val="apple-converted-space"/>
          <w:rFonts w:ascii="Book Antiqua" w:hAnsi="Book Antiqua"/>
          <w:color w:val="000000"/>
        </w:rPr>
        <w:t> </w:t>
      </w:r>
      <w:r w:rsidRPr="002361EA">
        <w:rPr>
          <w:rFonts w:ascii="Book Antiqua" w:hAnsi="Book Antiqua"/>
          <w:b/>
          <w:bCs/>
          <w:color w:val="000000"/>
        </w:rPr>
        <w:t>37</w:t>
      </w:r>
      <w:r w:rsidRPr="002361EA">
        <w:rPr>
          <w:rFonts w:ascii="Book Antiqua" w:hAnsi="Book Antiqua"/>
          <w:color w:val="000000"/>
        </w:rPr>
        <w:t>: 1305-1320 [PMID: 22189291 DOI: 10.1038/npp.2011.319]</w:t>
      </w:r>
    </w:p>
    <w:p w14:paraId="7D80A35D"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10 </w:t>
      </w:r>
      <w:r w:rsidRPr="002361EA">
        <w:rPr>
          <w:rFonts w:ascii="Book Antiqua" w:eastAsia="宋体" w:hAnsi="Book Antiqua" w:cs="宋体"/>
          <w:b/>
          <w:bCs/>
          <w:color w:val="000000"/>
          <w:lang w:eastAsia="zh-CN"/>
        </w:rPr>
        <w:t>Sofroniew MV</w:t>
      </w:r>
      <w:r w:rsidRPr="002361EA">
        <w:rPr>
          <w:rFonts w:ascii="Book Antiqua" w:eastAsia="宋体" w:hAnsi="Book Antiqua" w:cs="宋体"/>
          <w:color w:val="000000"/>
          <w:lang w:eastAsia="zh-CN"/>
        </w:rPr>
        <w:t>, Vinters HV. Astrocytes: biology and pathology. </w:t>
      </w:r>
      <w:r w:rsidRPr="002361EA">
        <w:rPr>
          <w:rFonts w:ascii="Book Antiqua" w:eastAsia="宋体" w:hAnsi="Book Antiqua" w:cs="宋体"/>
          <w:i/>
          <w:iCs/>
          <w:color w:val="000000"/>
          <w:lang w:eastAsia="zh-CN"/>
        </w:rPr>
        <w:t>Acta Neuropathol</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119</w:t>
      </w:r>
      <w:r w:rsidRPr="002361EA">
        <w:rPr>
          <w:rFonts w:ascii="Book Antiqua" w:eastAsia="宋体" w:hAnsi="Book Antiqua" w:cs="宋体"/>
          <w:color w:val="000000"/>
          <w:lang w:eastAsia="zh-CN"/>
        </w:rPr>
        <w:t>: 7-35 [PMID: 20012068 DOI: 10.1007/s00401-009-0619-8]</w:t>
      </w:r>
    </w:p>
    <w:p w14:paraId="4B081142"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11 </w:t>
      </w:r>
      <w:r w:rsidRPr="002361EA">
        <w:rPr>
          <w:rFonts w:ascii="Book Antiqua" w:eastAsia="宋体" w:hAnsi="Book Antiqua" w:cs="宋体"/>
          <w:b/>
          <w:bCs/>
          <w:color w:val="000000"/>
          <w:lang w:eastAsia="zh-CN"/>
        </w:rPr>
        <w:t>Butt AM</w:t>
      </w:r>
      <w:r w:rsidRPr="002361EA">
        <w:rPr>
          <w:rFonts w:ascii="Book Antiqua" w:eastAsia="宋体" w:hAnsi="Book Antiqua" w:cs="宋体"/>
          <w:color w:val="000000"/>
          <w:lang w:eastAsia="zh-CN"/>
        </w:rPr>
        <w:t>, Duncan A, Berry M. Astrocyte associations with nodes of Ranvier: ultrastructural analysis of HRP-filled astrocytes in the mouse optic nerve. </w:t>
      </w:r>
      <w:r w:rsidRPr="002361EA">
        <w:rPr>
          <w:rFonts w:ascii="Book Antiqua" w:eastAsia="宋体" w:hAnsi="Book Antiqua" w:cs="宋体"/>
          <w:i/>
          <w:iCs/>
          <w:color w:val="000000"/>
          <w:lang w:eastAsia="zh-CN"/>
        </w:rPr>
        <w:t>J Neurocytol</w:t>
      </w:r>
      <w:r w:rsidRPr="002361EA">
        <w:rPr>
          <w:rFonts w:ascii="Book Antiqua" w:eastAsia="宋体" w:hAnsi="Book Antiqua" w:cs="宋体"/>
          <w:color w:val="000000"/>
          <w:lang w:eastAsia="zh-CN"/>
        </w:rPr>
        <w:t> 1994; </w:t>
      </w:r>
      <w:r w:rsidRPr="002361EA">
        <w:rPr>
          <w:rFonts w:ascii="Book Antiqua" w:eastAsia="宋体" w:hAnsi="Book Antiqua" w:cs="宋体"/>
          <w:b/>
          <w:bCs/>
          <w:color w:val="000000"/>
          <w:lang w:eastAsia="zh-CN"/>
        </w:rPr>
        <w:t>23</w:t>
      </w:r>
      <w:r w:rsidRPr="002361EA">
        <w:rPr>
          <w:rFonts w:ascii="Book Antiqua" w:eastAsia="宋体" w:hAnsi="Book Antiqua" w:cs="宋体"/>
          <w:color w:val="000000"/>
          <w:lang w:eastAsia="zh-CN"/>
        </w:rPr>
        <w:t>: 486-499 [PMID: 7983475]</w:t>
      </w:r>
    </w:p>
    <w:p w14:paraId="0F8AEF2A" w14:textId="73DDFCD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12 </w:t>
      </w:r>
      <w:r w:rsidRPr="002361EA">
        <w:rPr>
          <w:rFonts w:ascii="Book Antiqua" w:eastAsia="宋体" w:hAnsi="Book Antiqua" w:cs="宋体"/>
          <w:b/>
          <w:bCs/>
          <w:color w:val="000000"/>
          <w:lang w:eastAsia="zh-CN"/>
        </w:rPr>
        <w:t>Theodosis DT</w:t>
      </w:r>
      <w:r w:rsidRPr="002361EA">
        <w:rPr>
          <w:rFonts w:ascii="Book Antiqua" w:eastAsia="宋体" w:hAnsi="Book Antiqua" w:cs="宋体"/>
          <w:color w:val="000000"/>
          <w:lang w:eastAsia="zh-CN"/>
        </w:rPr>
        <w:t>, Poulain DA, Oliet SH. Activity-dependent structural and functional plasticity of astrocyte-neuron interactions. </w:t>
      </w:r>
      <w:r w:rsidRPr="002361EA">
        <w:rPr>
          <w:rFonts w:ascii="Book Antiqua" w:eastAsia="宋体" w:hAnsi="Book Antiqua" w:cs="宋体"/>
          <w:i/>
          <w:iCs/>
          <w:color w:val="000000"/>
          <w:lang w:eastAsia="zh-CN"/>
        </w:rPr>
        <w:t>Physiol Rev</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88</w:t>
      </w:r>
      <w:r w:rsidRPr="002361EA">
        <w:rPr>
          <w:rFonts w:ascii="Book Antiqua" w:eastAsia="宋体" w:hAnsi="Book Antiqua" w:cs="宋体"/>
          <w:color w:val="000000"/>
          <w:lang w:eastAsia="zh-CN"/>
        </w:rPr>
        <w:t>: 983-1008 [PMID: 18626065]</w:t>
      </w:r>
    </w:p>
    <w:p w14:paraId="6005DE18"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13 </w:t>
      </w:r>
      <w:r w:rsidRPr="002361EA">
        <w:rPr>
          <w:rFonts w:ascii="Book Antiqua" w:eastAsia="宋体" w:hAnsi="Book Antiqua" w:cs="宋体"/>
          <w:b/>
          <w:bCs/>
          <w:color w:val="000000"/>
          <w:lang w:eastAsia="zh-CN"/>
        </w:rPr>
        <w:t>Bushong EA</w:t>
      </w:r>
      <w:r w:rsidRPr="002361EA">
        <w:rPr>
          <w:rFonts w:ascii="Book Antiqua" w:eastAsia="宋体" w:hAnsi="Book Antiqua" w:cs="宋体"/>
          <w:color w:val="000000"/>
          <w:lang w:eastAsia="zh-CN"/>
        </w:rPr>
        <w:t>, Martone ME, Ellisman MH. Maturation of astrocyte morphology and the establishment of astrocyte domains during postnatal hippocampal development. </w:t>
      </w:r>
      <w:r w:rsidRPr="002361EA">
        <w:rPr>
          <w:rFonts w:ascii="Book Antiqua" w:eastAsia="宋体" w:hAnsi="Book Antiqua" w:cs="宋体"/>
          <w:i/>
          <w:iCs/>
          <w:color w:val="000000"/>
          <w:lang w:eastAsia="zh-CN"/>
        </w:rPr>
        <w:t>Int J Dev Neurosci</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22</w:t>
      </w:r>
      <w:r w:rsidRPr="002361EA">
        <w:rPr>
          <w:rFonts w:ascii="Book Antiqua" w:eastAsia="宋体" w:hAnsi="Book Antiqua" w:cs="宋体"/>
          <w:color w:val="000000"/>
          <w:lang w:eastAsia="zh-CN"/>
        </w:rPr>
        <w:t>: 73-86 [PMID: 15036382 DOI: 10.1016/j.ijdevneu.2003.12.008]</w:t>
      </w:r>
    </w:p>
    <w:p w14:paraId="5C2635A1" w14:textId="189927F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14 </w:t>
      </w:r>
      <w:r w:rsidRPr="002361EA">
        <w:rPr>
          <w:rFonts w:ascii="Book Antiqua" w:eastAsia="宋体" w:hAnsi="Book Antiqua" w:cs="宋体"/>
          <w:b/>
          <w:bCs/>
          <w:color w:val="000000"/>
          <w:lang w:eastAsia="zh-CN"/>
        </w:rPr>
        <w:t>Xu G</w:t>
      </w:r>
      <w:r w:rsidRPr="002361EA">
        <w:rPr>
          <w:rFonts w:ascii="Book Antiqua" w:eastAsia="宋体" w:hAnsi="Book Antiqua" w:cs="宋体"/>
          <w:color w:val="000000"/>
          <w:lang w:eastAsia="zh-CN"/>
        </w:rPr>
        <w:t>, Wang W, Zhou M. Spatial organization of NG2 glial cells and astrocytes in rat hippocampal CA1 region. </w:t>
      </w:r>
      <w:r w:rsidRPr="002361EA">
        <w:rPr>
          <w:rFonts w:ascii="Book Antiqua" w:eastAsia="宋体" w:hAnsi="Book Antiqua" w:cs="宋体"/>
          <w:i/>
          <w:iCs/>
          <w:color w:val="000000"/>
          <w:lang w:eastAsia="zh-CN"/>
        </w:rPr>
        <w:t>Hippocampus</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24</w:t>
      </w:r>
      <w:r w:rsidRPr="002361EA">
        <w:rPr>
          <w:rFonts w:ascii="Book Antiqua" w:eastAsia="宋体" w:hAnsi="Book Antiqua" w:cs="宋体"/>
          <w:color w:val="000000"/>
          <w:lang w:eastAsia="zh-CN"/>
        </w:rPr>
        <w:t>: 383-395 [PMID: 24339242 DOI: 10.1002/hipo.22232</w:t>
      </w:r>
      <w:r>
        <w:rPr>
          <w:rFonts w:ascii="Book Antiqua" w:eastAsia="宋体" w:hAnsi="Book Antiqua" w:cs="宋体"/>
          <w:color w:val="000000"/>
          <w:lang w:eastAsia="zh-CN"/>
        </w:rPr>
        <w:t xml:space="preserve">] </w:t>
      </w:r>
    </w:p>
    <w:p w14:paraId="40E44571" w14:textId="2638D0B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15 </w:t>
      </w:r>
      <w:r w:rsidRPr="002361EA">
        <w:rPr>
          <w:rFonts w:ascii="Book Antiqua" w:eastAsia="宋体" w:hAnsi="Book Antiqua" w:cs="宋体"/>
          <w:b/>
          <w:bCs/>
          <w:color w:val="000000"/>
          <w:lang w:eastAsia="zh-CN"/>
        </w:rPr>
        <w:t>Sun D</w:t>
      </w:r>
      <w:r w:rsidRPr="002361EA">
        <w:rPr>
          <w:rFonts w:ascii="Book Antiqua" w:eastAsia="宋体" w:hAnsi="Book Antiqua" w:cs="宋体"/>
          <w:color w:val="000000"/>
          <w:lang w:eastAsia="zh-CN"/>
        </w:rPr>
        <w:t>, Lye-Barthel M, Masland RH, Jakobs TC. Structural remodeling of fibrous astrocytes after axonal injury.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30</w:t>
      </w:r>
      <w:r w:rsidRPr="002361EA">
        <w:rPr>
          <w:rFonts w:ascii="Book Antiqua" w:eastAsia="宋体" w:hAnsi="Book Antiqua" w:cs="宋体"/>
          <w:color w:val="000000"/>
          <w:lang w:eastAsia="zh-CN"/>
        </w:rPr>
        <w:t>: 14008-14019 [PMID: 20962222]</w:t>
      </w:r>
    </w:p>
    <w:p w14:paraId="1048E5BB" w14:textId="4722432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16 </w:t>
      </w:r>
      <w:r w:rsidRPr="002361EA">
        <w:rPr>
          <w:rFonts w:ascii="Book Antiqua" w:eastAsia="宋体" w:hAnsi="Book Antiqua" w:cs="宋体"/>
          <w:b/>
          <w:bCs/>
          <w:color w:val="000000"/>
          <w:lang w:eastAsia="zh-CN"/>
        </w:rPr>
        <w:t>Oberheim NA</w:t>
      </w:r>
      <w:r w:rsidRPr="002361EA">
        <w:rPr>
          <w:rFonts w:ascii="Book Antiqua" w:eastAsia="宋体" w:hAnsi="Book Antiqua" w:cs="宋体"/>
          <w:color w:val="000000"/>
          <w:lang w:eastAsia="zh-CN"/>
        </w:rPr>
        <w:t>, Tian GF, Han X, Peng W, Takano T, Ransom B, Nedergaard M. Loss of astrocytic domain organization in the epileptic brain.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3264-3276 [PMID: 18367594 DOI: 10.1523/JNEUROSCI.4980-07.2008</w:t>
      </w:r>
      <w:r>
        <w:rPr>
          <w:rFonts w:ascii="Book Antiqua" w:eastAsia="宋体" w:hAnsi="Book Antiqua" w:cs="宋体"/>
          <w:color w:val="000000"/>
          <w:lang w:eastAsia="zh-CN"/>
        </w:rPr>
        <w:t xml:space="preserve">] </w:t>
      </w:r>
    </w:p>
    <w:p w14:paraId="57A1FD11" w14:textId="05B3C7C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17 </w:t>
      </w:r>
      <w:r w:rsidRPr="002361EA">
        <w:rPr>
          <w:rFonts w:ascii="Book Antiqua" w:eastAsia="宋体" w:hAnsi="Book Antiqua" w:cs="宋体"/>
          <w:b/>
          <w:bCs/>
          <w:color w:val="000000"/>
          <w:lang w:eastAsia="zh-CN"/>
        </w:rPr>
        <w:t>Elston GN</w:t>
      </w:r>
      <w:r w:rsidRPr="002361EA">
        <w:rPr>
          <w:rFonts w:ascii="Book Antiqua" w:eastAsia="宋体" w:hAnsi="Book Antiqua" w:cs="宋体"/>
          <w:color w:val="000000"/>
          <w:lang w:eastAsia="zh-CN"/>
        </w:rPr>
        <w:t>, Oga T, Fujita I. Spinogenesis and pruning scales across functional hierarchies.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29</w:t>
      </w:r>
      <w:r w:rsidRPr="002361EA">
        <w:rPr>
          <w:rFonts w:ascii="Book Antiqua" w:eastAsia="宋体" w:hAnsi="Book Antiqua" w:cs="宋体"/>
          <w:color w:val="000000"/>
          <w:lang w:eastAsia="zh-CN"/>
        </w:rPr>
        <w:t>: 3271-3275 [PMID: 19279264 DOI: 10.1523/JNEUROSCI.4707-08.2009</w:t>
      </w:r>
      <w:r>
        <w:rPr>
          <w:rFonts w:ascii="Book Antiqua" w:eastAsia="宋体" w:hAnsi="Book Antiqua" w:cs="宋体"/>
          <w:color w:val="000000"/>
          <w:lang w:eastAsia="zh-CN"/>
        </w:rPr>
        <w:t xml:space="preserve">] </w:t>
      </w:r>
    </w:p>
    <w:p w14:paraId="7C764F9C" w14:textId="1539A48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18 </w:t>
      </w:r>
      <w:r w:rsidRPr="002361EA">
        <w:rPr>
          <w:rFonts w:ascii="Book Antiqua" w:eastAsia="宋体" w:hAnsi="Book Antiqua" w:cs="宋体"/>
          <w:b/>
          <w:bCs/>
          <w:color w:val="000000"/>
          <w:lang w:eastAsia="zh-CN"/>
        </w:rPr>
        <w:t>Fukuda AM</w:t>
      </w:r>
      <w:r w:rsidRPr="002361EA">
        <w:rPr>
          <w:rFonts w:ascii="Book Antiqua" w:eastAsia="宋体" w:hAnsi="Book Antiqua" w:cs="宋体"/>
          <w:color w:val="000000"/>
          <w:lang w:eastAsia="zh-CN"/>
        </w:rPr>
        <w:t>, Badaut J. Aquaporin 4: a player in cerebral edema and neuroinflammation. </w:t>
      </w:r>
      <w:r w:rsidRPr="002361EA">
        <w:rPr>
          <w:rFonts w:ascii="Book Antiqua" w:eastAsia="宋体" w:hAnsi="Book Antiqua" w:cs="宋体"/>
          <w:i/>
          <w:iCs/>
          <w:color w:val="000000"/>
          <w:lang w:eastAsia="zh-CN"/>
        </w:rPr>
        <w:t>J Neuroinflammation</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9</w:t>
      </w:r>
      <w:r w:rsidRPr="002361EA">
        <w:rPr>
          <w:rFonts w:ascii="Book Antiqua" w:eastAsia="宋体" w:hAnsi="Book Antiqua" w:cs="宋体"/>
          <w:color w:val="000000"/>
          <w:lang w:eastAsia="zh-CN"/>
        </w:rPr>
        <w:t>: 279 [PMID: 23270503 DOI: 10.1186/1742-2094-9-279</w:t>
      </w:r>
      <w:r>
        <w:rPr>
          <w:rFonts w:ascii="Book Antiqua" w:eastAsia="宋体" w:hAnsi="Book Antiqua" w:cs="宋体"/>
          <w:color w:val="000000"/>
          <w:lang w:eastAsia="zh-CN"/>
        </w:rPr>
        <w:t xml:space="preserve">] </w:t>
      </w:r>
    </w:p>
    <w:p w14:paraId="61D91D17" w14:textId="476893A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19 </w:t>
      </w:r>
      <w:r w:rsidRPr="002361EA">
        <w:rPr>
          <w:rFonts w:ascii="Book Antiqua" w:eastAsia="宋体" w:hAnsi="Book Antiqua" w:cs="宋体"/>
          <w:b/>
          <w:bCs/>
          <w:color w:val="000000"/>
          <w:lang w:eastAsia="zh-CN"/>
        </w:rPr>
        <w:t>Howarth C</w:t>
      </w:r>
      <w:r w:rsidRPr="002361EA">
        <w:rPr>
          <w:rFonts w:ascii="Book Antiqua" w:eastAsia="宋体" w:hAnsi="Book Antiqua" w:cs="宋体"/>
          <w:color w:val="000000"/>
          <w:lang w:eastAsia="zh-CN"/>
        </w:rPr>
        <w:t>. The contribution of astrocytes to the regulation of cerebral blood flow. </w:t>
      </w:r>
      <w:r w:rsidRPr="002361EA">
        <w:rPr>
          <w:rFonts w:ascii="Book Antiqua" w:eastAsia="宋体" w:hAnsi="Book Antiqua" w:cs="宋体"/>
          <w:i/>
          <w:iCs/>
          <w:color w:val="000000"/>
          <w:lang w:eastAsia="zh-CN"/>
        </w:rPr>
        <w:t>Front Neurosci</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103 [PMID: 24847203 DOI: 10.3389/fnins.2014.00103</w:t>
      </w:r>
      <w:r>
        <w:rPr>
          <w:rFonts w:ascii="Book Antiqua" w:eastAsia="宋体" w:hAnsi="Book Antiqua" w:cs="宋体"/>
          <w:color w:val="000000"/>
          <w:lang w:eastAsia="zh-CN"/>
        </w:rPr>
        <w:t xml:space="preserve">] </w:t>
      </w:r>
    </w:p>
    <w:p w14:paraId="613DDA23"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20 </w:t>
      </w:r>
      <w:r w:rsidRPr="002361EA">
        <w:rPr>
          <w:rFonts w:ascii="Book Antiqua" w:eastAsia="宋体" w:hAnsi="Book Antiqua" w:cs="宋体"/>
          <w:b/>
          <w:bCs/>
          <w:color w:val="000000"/>
          <w:lang w:eastAsia="zh-CN"/>
        </w:rPr>
        <w:t>Higashi K</w:t>
      </w:r>
      <w:r w:rsidRPr="002361EA">
        <w:rPr>
          <w:rFonts w:ascii="Book Antiqua" w:eastAsia="宋体" w:hAnsi="Book Antiqua" w:cs="宋体"/>
          <w:color w:val="000000"/>
          <w:lang w:eastAsia="zh-CN"/>
        </w:rPr>
        <w:t>, Fujita A, Inanobe A, Tanemoto M, Doi K, Kubo T, Kurachi Y. An inwardly rectifying K(+) channel, Kir4.1, expressed in astrocytes surrounds synapses and blood vessels in brain. </w:t>
      </w:r>
      <w:r w:rsidRPr="002361EA">
        <w:rPr>
          <w:rFonts w:ascii="Book Antiqua" w:eastAsia="宋体" w:hAnsi="Book Antiqua" w:cs="宋体"/>
          <w:i/>
          <w:iCs/>
          <w:color w:val="000000"/>
          <w:lang w:eastAsia="zh-CN"/>
        </w:rPr>
        <w:t>Am J Physiol Cell Physiol</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281</w:t>
      </w:r>
      <w:r w:rsidRPr="002361EA">
        <w:rPr>
          <w:rFonts w:ascii="Book Antiqua" w:eastAsia="宋体" w:hAnsi="Book Antiqua" w:cs="宋体"/>
          <w:color w:val="000000"/>
          <w:lang w:eastAsia="zh-CN"/>
        </w:rPr>
        <w:t>: C922-C931 [PMID: 11502569]</w:t>
      </w:r>
    </w:p>
    <w:p w14:paraId="1CE6684E"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21 </w:t>
      </w:r>
      <w:r w:rsidRPr="002361EA">
        <w:rPr>
          <w:rFonts w:ascii="Book Antiqua" w:eastAsia="宋体" w:hAnsi="Book Antiqua" w:cs="宋体"/>
          <w:b/>
          <w:bCs/>
          <w:color w:val="000000"/>
          <w:lang w:eastAsia="zh-CN"/>
        </w:rPr>
        <w:t>Vernadakis A</w:t>
      </w:r>
      <w:r w:rsidRPr="002361EA">
        <w:rPr>
          <w:rFonts w:ascii="Book Antiqua" w:eastAsia="宋体" w:hAnsi="Book Antiqua" w:cs="宋体"/>
          <w:color w:val="000000"/>
          <w:lang w:eastAsia="zh-CN"/>
        </w:rPr>
        <w:t>. Glia-neuron intercommunications and synaptic plasticity. </w:t>
      </w:r>
      <w:r w:rsidRPr="002361EA">
        <w:rPr>
          <w:rFonts w:ascii="Book Antiqua" w:eastAsia="宋体" w:hAnsi="Book Antiqua" w:cs="宋体"/>
          <w:i/>
          <w:iCs/>
          <w:color w:val="000000"/>
          <w:lang w:eastAsia="zh-CN"/>
        </w:rPr>
        <w:t>Prog Neurobiol</w:t>
      </w:r>
      <w:r w:rsidRPr="002361EA">
        <w:rPr>
          <w:rFonts w:ascii="Book Antiqua" w:eastAsia="宋体" w:hAnsi="Book Antiqua" w:cs="宋体"/>
          <w:color w:val="000000"/>
          <w:lang w:eastAsia="zh-CN"/>
        </w:rPr>
        <w:t> 1996; </w:t>
      </w:r>
      <w:r w:rsidRPr="002361EA">
        <w:rPr>
          <w:rFonts w:ascii="Book Antiqua" w:eastAsia="宋体" w:hAnsi="Book Antiqua" w:cs="宋体"/>
          <w:b/>
          <w:bCs/>
          <w:color w:val="000000"/>
          <w:lang w:eastAsia="zh-CN"/>
        </w:rPr>
        <w:t>49</w:t>
      </w:r>
      <w:r w:rsidRPr="002361EA">
        <w:rPr>
          <w:rFonts w:ascii="Book Antiqua" w:eastAsia="宋体" w:hAnsi="Book Antiqua" w:cs="宋体"/>
          <w:color w:val="000000"/>
          <w:lang w:eastAsia="zh-CN"/>
        </w:rPr>
        <w:t>: 185-214 [PMID: 8878303]</w:t>
      </w:r>
    </w:p>
    <w:p w14:paraId="4E3C27EA"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22 </w:t>
      </w:r>
      <w:r w:rsidRPr="002361EA">
        <w:rPr>
          <w:rFonts w:ascii="Book Antiqua" w:eastAsia="宋体" w:hAnsi="Book Antiqua" w:cs="宋体"/>
          <w:b/>
          <w:bCs/>
          <w:color w:val="000000"/>
          <w:lang w:eastAsia="zh-CN"/>
        </w:rPr>
        <w:t>Chen Y</w:t>
      </w:r>
      <w:r w:rsidRPr="002361EA">
        <w:rPr>
          <w:rFonts w:ascii="Book Antiqua" w:eastAsia="宋体" w:hAnsi="Book Antiqua" w:cs="宋体"/>
          <w:color w:val="000000"/>
          <w:lang w:eastAsia="zh-CN"/>
        </w:rPr>
        <w:t>, Vartiainen NE, Ying W, Chan PH, Koistinaho J, Swanson RA. Astrocytes protect neurons from nitric oxide toxicity by a glutathione-dependent mechanism. </w:t>
      </w:r>
      <w:r w:rsidRPr="002361EA">
        <w:rPr>
          <w:rFonts w:ascii="Book Antiqua" w:eastAsia="宋体" w:hAnsi="Book Antiqua" w:cs="宋体"/>
          <w:i/>
          <w:iCs/>
          <w:color w:val="000000"/>
          <w:lang w:eastAsia="zh-CN"/>
        </w:rPr>
        <w:t>J Neurochem</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77</w:t>
      </w:r>
      <w:r w:rsidRPr="002361EA">
        <w:rPr>
          <w:rFonts w:ascii="Book Antiqua" w:eastAsia="宋体" w:hAnsi="Book Antiqua" w:cs="宋体"/>
          <w:color w:val="000000"/>
          <w:lang w:eastAsia="zh-CN"/>
        </w:rPr>
        <w:t>: 1601-1610 [PMID: 11413243]</w:t>
      </w:r>
    </w:p>
    <w:p w14:paraId="74D422F5"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23 </w:t>
      </w:r>
      <w:r w:rsidRPr="002361EA">
        <w:rPr>
          <w:rFonts w:ascii="Book Antiqua" w:eastAsia="宋体" w:hAnsi="Book Antiqua" w:cs="宋体"/>
          <w:b/>
          <w:bCs/>
          <w:color w:val="000000"/>
          <w:lang w:eastAsia="zh-CN"/>
        </w:rPr>
        <w:t>Dringen R</w:t>
      </w:r>
      <w:r w:rsidRPr="002361EA">
        <w:rPr>
          <w:rFonts w:ascii="Book Antiqua" w:eastAsia="宋体" w:hAnsi="Book Antiqua" w:cs="宋体"/>
          <w:color w:val="000000"/>
          <w:lang w:eastAsia="zh-CN"/>
        </w:rPr>
        <w:t>. Metabolism and functions of glutathione in brain. </w:t>
      </w:r>
      <w:r w:rsidRPr="002361EA">
        <w:rPr>
          <w:rFonts w:ascii="Book Antiqua" w:eastAsia="宋体" w:hAnsi="Book Antiqua" w:cs="宋体"/>
          <w:i/>
          <w:iCs/>
          <w:color w:val="000000"/>
          <w:lang w:eastAsia="zh-CN"/>
        </w:rPr>
        <w:t>Prog Neurobiol</w:t>
      </w:r>
      <w:r w:rsidRPr="002361EA">
        <w:rPr>
          <w:rFonts w:ascii="Book Antiqua" w:eastAsia="宋体" w:hAnsi="Book Antiqua" w:cs="宋体"/>
          <w:color w:val="000000"/>
          <w:lang w:eastAsia="zh-CN"/>
        </w:rPr>
        <w:t> 2000; </w:t>
      </w:r>
      <w:r w:rsidRPr="002361EA">
        <w:rPr>
          <w:rFonts w:ascii="Book Antiqua" w:eastAsia="宋体" w:hAnsi="Book Antiqua" w:cs="宋体"/>
          <w:b/>
          <w:bCs/>
          <w:color w:val="000000"/>
          <w:lang w:eastAsia="zh-CN"/>
        </w:rPr>
        <w:t>62</w:t>
      </w:r>
      <w:r w:rsidRPr="002361EA">
        <w:rPr>
          <w:rFonts w:ascii="Book Antiqua" w:eastAsia="宋体" w:hAnsi="Book Antiqua" w:cs="宋体"/>
          <w:color w:val="000000"/>
          <w:lang w:eastAsia="zh-CN"/>
        </w:rPr>
        <w:t>: 649-671 [PMID: 10880854]</w:t>
      </w:r>
    </w:p>
    <w:p w14:paraId="094E00E0" w14:textId="71D1CBB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24 </w:t>
      </w:r>
      <w:r w:rsidRPr="002361EA">
        <w:rPr>
          <w:rFonts w:ascii="Book Antiqua" w:eastAsia="宋体" w:hAnsi="Book Antiqua" w:cs="宋体"/>
          <w:b/>
          <w:bCs/>
          <w:color w:val="000000"/>
          <w:lang w:eastAsia="zh-CN"/>
        </w:rPr>
        <w:t>Newman EA</w:t>
      </w:r>
      <w:r w:rsidRPr="002361EA">
        <w:rPr>
          <w:rFonts w:ascii="Book Antiqua" w:eastAsia="宋体" w:hAnsi="Book Antiqua" w:cs="宋体"/>
          <w:color w:val="000000"/>
          <w:lang w:eastAsia="zh-CN"/>
        </w:rPr>
        <w:t>. New roles for astrocytes: regulation of synaptic transmission. </w:t>
      </w:r>
      <w:r w:rsidRPr="002361EA">
        <w:rPr>
          <w:rFonts w:ascii="Book Antiqua" w:eastAsia="宋体" w:hAnsi="Book Antiqua" w:cs="宋体"/>
          <w:i/>
          <w:iCs/>
          <w:color w:val="000000"/>
          <w:lang w:eastAsia="zh-CN"/>
        </w:rPr>
        <w:t>Trends Neurosci</w:t>
      </w:r>
      <w:r w:rsidRPr="002361EA">
        <w:rPr>
          <w:rFonts w:ascii="Book Antiqua" w:eastAsia="宋体" w:hAnsi="Book Antiqua" w:cs="宋体"/>
          <w:color w:val="000000"/>
          <w:lang w:eastAsia="zh-CN"/>
        </w:rPr>
        <w:t> 2003; </w:t>
      </w:r>
      <w:r w:rsidRPr="002361EA">
        <w:rPr>
          <w:rFonts w:ascii="Book Antiqua" w:eastAsia="宋体" w:hAnsi="Book Antiqua" w:cs="宋体"/>
          <w:b/>
          <w:bCs/>
          <w:color w:val="000000"/>
          <w:lang w:eastAsia="zh-CN"/>
        </w:rPr>
        <w:t>26</w:t>
      </w:r>
      <w:r w:rsidRPr="002361EA">
        <w:rPr>
          <w:rFonts w:ascii="Book Antiqua" w:eastAsia="宋体" w:hAnsi="Book Antiqua" w:cs="宋体"/>
          <w:color w:val="000000"/>
          <w:lang w:eastAsia="zh-CN"/>
        </w:rPr>
        <w:t>: 536-542 [PMID: 14522146 DOI: 10.1016/S0166-2236(03)00237-6</w:t>
      </w:r>
      <w:r>
        <w:rPr>
          <w:rFonts w:ascii="Book Antiqua" w:eastAsia="宋体" w:hAnsi="Book Antiqua" w:cs="宋体"/>
          <w:color w:val="000000"/>
          <w:lang w:eastAsia="zh-CN"/>
        </w:rPr>
        <w:t xml:space="preserve">] </w:t>
      </w:r>
    </w:p>
    <w:p w14:paraId="10844C32" w14:textId="5D22F0A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25 </w:t>
      </w:r>
      <w:r w:rsidRPr="002361EA">
        <w:rPr>
          <w:rFonts w:ascii="Book Antiqua" w:eastAsia="宋体" w:hAnsi="Book Antiqua" w:cs="宋体"/>
          <w:b/>
          <w:bCs/>
          <w:color w:val="000000"/>
          <w:lang w:eastAsia="zh-CN"/>
        </w:rPr>
        <w:t>Araque A</w:t>
      </w:r>
      <w:r w:rsidRPr="002361EA">
        <w:rPr>
          <w:rFonts w:ascii="Book Antiqua" w:eastAsia="宋体" w:hAnsi="Book Antiqua" w:cs="宋体"/>
          <w:color w:val="000000"/>
          <w:lang w:eastAsia="zh-CN"/>
        </w:rPr>
        <w:t>, Carmignoto G, Haydon PG, Oliet SH, Robitaille R, Volterra A. Gliotransmitters travel in time and space. </w:t>
      </w:r>
      <w:r w:rsidRPr="002361EA">
        <w:rPr>
          <w:rFonts w:ascii="Book Antiqua" w:eastAsia="宋体" w:hAnsi="Book Antiqua" w:cs="宋体"/>
          <w:i/>
          <w:iCs/>
          <w:color w:val="000000"/>
          <w:lang w:eastAsia="zh-CN"/>
        </w:rPr>
        <w:t>Neuron</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81</w:t>
      </w:r>
      <w:r w:rsidRPr="002361EA">
        <w:rPr>
          <w:rFonts w:ascii="Book Antiqua" w:eastAsia="宋体" w:hAnsi="Book Antiqua" w:cs="宋体"/>
          <w:color w:val="000000"/>
          <w:lang w:eastAsia="zh-CN"/>
        </w:rPr>
        <w:t>: 728-739 [PMID: 24559669 DOI: 10.1016/j.neuron.2014.02.007</w:t>
      </w:r>
      <w:r>
        <w:rPr>
          <w:rFonts w:ascii="Book Antiqua" w:eastAsia="宋体" w:hAnsi="Book Antiqua" w:cs="宋体"/>
          <w:color w:val="000000"/>
          <w:lang w:eastAsia="zh-CN"/>
        </w:rPr>
        <w:t xml:space="preserve">] </w:t>
      </w:r>
    </w:p>
    <w:p w14:paraId="3E6BE432" w14:textId="7E4328EA"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26 </w:t>
      </w:r>
      <w:r w:rsidRPr="002361EA">
        <w:rPr>
          <w:rFonts w:ascii="Book Antiqua" w:eastAsia="宋体" w:hAnsi="Book Antiqua" w:cs="宋体"/>
          <w:b/>
          <w:bCs/>
          <w:color w:val="000000"/>
          <w:lang w:eastAsia="zh-CN"/>
        </w:rPr>
        <w:t>Yang J</w:t>
      </w:r>
      <w:r w:rsidRPr="002361EA">
        <w:rPr>
          <w:rFonts w:ascii="Book Antiqua" w:eastAsia="宋体" w:hAnsi="Book Antiqua" w:cs="宋体"/>
          <w:color w:val="000000"/>
          <w:lang w:eastAsia="zh-CN"/>
        </w:rPr>
        <w:t>, Ruchti E, Petit JM, Jourdain P, Grenningloh G, Allaman I, Magistretti PJ. Lactate promotes plasticity gene expression by potentiating NMDA signaling in neurons. </w:t>
      </w:r>
      <w:r w:rsidRPr="002361EA">
        <w:rPr>
          <w:rFonts w:ascii="Book Antiqua" w:eastAsia="宋体" w:hAnsi="Book Antiqua" w:cs="宋体"/>
          <w:i/>
          <w:iCs/>
          <w:color w:val="000000"/>
          <w:lang w:eastAsia="zh-CN"/>
        </w:rPr>
        <w:t>Proc Natl Acad Sci U S A</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111</w:t>
      </w:r>
      <w:r w:rsidRPr="002361EA">
        <w:rPr>
          <w:rFonts w:ascii="Book Antiqua" w:eastAsia="宋体" w:hAnsi="Book Antiqua" w:cs="宋体"/>
          <w:color w:val="000000"/>
          <w:lang w:eastAsia="zh-CN"/>
        </w:rPr>
        <w:t>: 12228-12233 [PMID: 25071212 DOI: 10.1073/pnas.1322912111</w:t>
      </w:r>
      <w:r>
        <w:rPr>
          <w:rFonts w:ascii="Book Antiqua" w:eastAsia="宋体" w:hAnsi="Book Antiqua" w:cs="宋体"/>
          <w:color w:val="000000"/>
          <w:lang w:eastAsia="zh-CN"/>
        </w:rPr>
        <w:t xml:space="preserve">] </w:t>
      </w:r>
    </w:p>
    <w:p w14:paraId="4C1E1753" w14:textId="2D845C1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27 </w:t>
      </w:r>
      <w:r w:rsidRPr="002361EA">
        <w:rPr>
          <w:rFonts w:ascii="Book Antiqua" w:eastAsia="宋体" w:hAnsi="Book Antiqua" w:cs="宋体"/>
          <w:b/>
          <w:bCs/>
          <w:color w:val="000000"/>
          <w:lang w:eastAsia="zh-CN"/>
        </w:rPr>
        <w:t>Halassa MM</w:t>
      </w:r>
      <w:r w:rsidRPr="002361EA">
        <w:rPr>
          <w:rFonts w:ascii="Book Antiqua" w:eastAsia="宋体" w:hAnsi="Book Antiqua" w:cs="宋体"/>
          <w:color w:val="000000"/>
          <w:lang w:eastAsia="zh-CN"/>
        </w:rPr>
        <w:t>, Fellin T, Haydon PG. The tripartite synapse: roles for gliotransmission in health and disease. </w:t>
      </w:r>
      <w:r w:rsidRPr="002361EA">
        <w:rPr>
          <w:rFonts w:ascii="Book Antiqua" w:eastAsia="宋体" w:hAnsi="Book Antiqua" w:cs="宋体"/>
          <w:i/>
          <w:iCs/>
          <w:color w:val="000000"/>
          <w:lang w:eastAsia="zh-CN"/>
        </w:rPr>
        <w:t>Trends Mol Med</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13</w:t>
      </w:r>
      <w:r w:rsidRPr="002361EA">
        <w:rPr>
          <w:rFonts w:ascii="Book Antiqua" w:eastAsia="宋体" w:hAnsi="Book Antiqua" w:cs="宋体"/>
          <w:color w:val="000000"/>
          <w:lang w:eastAsia="zh-CN"/>
        </w:rPr>
        <w:t>: 54-63 [PMID: 17207662 DOI: 10.1016/j.molmed.2006.12.005</w:t>
      </w:r>
      <w:r>
        <w:rPr>
          <w:rFonts w:ascii="Book Antiqua" w:eastAsia="宋体" w:hAnsi="Book Antiqua" w:cs="宋体"/>
          <w:color w:val="000000"/>
          <w:lang w:eastAsia="zh-CN"/>
        </w:rPr>
        <w:t xml:space="preserve">] </w:t>
      </w:r>
    </w:p>
    <w:p w14:paraId="397197BB" w14:textId="75119CF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28 </w:t>
      </w:r>
      <w:r w:rsidRPr="002361EA">
        <w:rPr>
          <w:rFonts w:ascii="Book Antiqua" w:eastAsia="宋体" w:hAnsi="Book Antiqua" w:cs="宋体"/>
          <w:b/>
          <w:bCs/>
          <w:color w:val="000000"/>
          <w:lang w:eastAsia="zh-CN"/>
        </w:rPr>
        <w:t>Bernardinelli Y</w:t>
      </w:r>
      <w:r w:rsidRPr="002361EA">
        <w:rPr>
          <w:rFonts w:ascii="Book Antiqua" w:eastAsia="宋体" w:hAnsi="Book Antiqua" w:cs="宋体"/>
          <w:color w:val="000000"/>
          <w:lang w:eastAsia="zh-CN"/>
        </w:rPr>
        <w:t>, Muller D, Nikonenko I. Astrocyte-synapse structural plasticity. </w:t>
      </w:r>
      <w:r w:rsidRPr="002361EA">
        <w:rPr>
          <w:rFonts w:ascii="Book Antiqua" w:eastAsia="宋体" w:hAnsi="Book Antiqua" w:cs="宋体"/>
          <w:i/>
          <w:iCs/>
          <w:color w:val="000000"/>
          <w:lang w:eastAsia="zh-CN"/>
        </w:rPr>
        <w:t>Neural Plast</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2014</w:t>
      </w:r>
      <w:r w:rsidRPr="002361EA">
        <w:rPr>
          <w:rFonts w:ascii="Book Antiqua" w:eastAsia="宋体" w:hAnsi="Book Antiqua" w:cs="宋体"/>
          <w:color w:val="000000"/>
          <w:lang w:eastAsia="zh-CN"/>
        </w:rPr>
        <w:t>: 232105 [PMID: 24511394 DOI: 10.1155/2014/232105</w:t>
      </w:r>
      <w:r>
        <w:rPr>
          <w:rFonts w:ascii="Book Antiqua" w:eastAsia="宋体" w:hAnsi="Book Antiqua" w:cs="宋体"/>
          <w:color w:val="000000"/>
          <w:lang w:eastAsia="zh-CN"/>
        </w:rPr>
        <w:t xml:space="preserve">] </w:t>
      </w:r>
    </w:p>
    <w:p w14:paraId="55D6ACD6" w14:textId="3D5935A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29 </w:t>
      </w:r>
      <w:r w:rsidRPr="002361EA">
        <w:rPr>
          <w:rFonts w:ascii="Book Antiqua" w:eastAsia="宋体" w:hAnsi="Book Antiqua" w:cs="宋体"/>
          <w:b/>
          <w:bCs/>
          <w:color w:val="000000"/>
          <w:lang w:eastAsia="zh-CN"/>
        </w:rPr>
        <w:t>Haber M</w:t>
      </w:r>
      <w:r w:rsidRPr="002361EA">
        <w:rPr>
          <w:rFonts w:ascii="Book Antiqua" w:eastAsia="宋体" w:hAnsi="Book Antiqua" w:cs="宋体"/>
          <w:color w:val="000000"/>
          <w:lang w:eastAsia="zh-CN"/>
        </w:rPr>
        <w:t>, Zhou L, Murai KK. Cooperative astrocyte and dendritic spine dynamics at hippocampal excitatory synapses.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2006; </w:t>
      </w:r>
      <w:r w:rsidRPr="002361EA">
        <w:rPr>
          <w:rFonts w:ascii="Book Antiqua" w:eastAsia="宋体" w:hAnsi="Book Antiqua" w:cs="宋体"/>
          <w:b/>
          <w:bCs/>
          <w:color w:val="000000"/>
          <w:lang w:eastAsia="zh-CN"/>
        </w:rPr>
        <w:t>26</w:t>
      </w:r>
      <w:r w:rsidRPr="002361EA">
        <w:rPr>
          <w:rFonts w:ascii="Book Antiqua" w:eastAsia="宋体" w:hAnsi="Book Antiqua" w:cs="宋体"/>
          <w:color w:val="000000"/>
          <w:lang w:eastAsia="zh-CN"/>
        </w:rPr>
        <w:t>: 8881-8891 [PMID: 16943543 DOI: 10.1523/JNEUROSCI.1302-06.2006</w:t>
      </w:r>
      <w:r>
        <w:rPr>
          <w:rFonts w:ascii="Book Antiqua" w:eastAsia="宋体" w:hAnsi="Book Antiqua" w:cs="宋体"/>
          <w:color w:val="000000"/>
          <w:lang w:eastAsia="zh-CN"/>
        </w:rPr>
        <w:t xml:space="preserve">] </w:t>
      </w:r>
    </w:p>
    <w:p w14:paraId="27B167A8" w14:textId="57E4915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30 </w:t>
      </w:r>
      <w:r w:rsidRPr="002361EA">
        <w:rPr>
          <w:rFonts w:ascii="Book Antiqua" w:eastAsia="宋体" w:hAnsi="Book Antiqua" w:cs="宋体"/>
          <w:b/>
          <w:bCs/>
          <w:color w:val="000000"/>
          <w:lang w:eastAsia="zh-CN"/>
        </w:rPr>
        <w:t>Lushnikova I</w:t>
      </w:r>
      <w:r w:rsidRPr="002361EA">
        <w:rPr>
          <w:rFonts w:ascii="Book Antiqua" w:eastAsia="宋体" w:hAnsi="Book Antiqua" w:cs="宋体"/>
          <w:color w:val="000000"/>
          <w:lang w:eastAsia="zh-CN"/>
        </w:rPr>
        <w:t>, Skibo G, Muller D, Nikonenko I. Synaptic potentiation induces increased glial coverage of excitatory synapses in CA1 hippocampus. </w:t>
      </w:r>
      <w:r w:rsidRPr="002361EA">
        <w:rPr>
          <w:rFonts w:ascii="Book Antiqua" w:eastAsia="宋体" w:hAnsi="Book Antiqua" w:cs="宋体"/>
          <w:i/>
          <w:iCs/>
          <w:color w:val="000000"/>
          <w:lang w:eastAsia="zh-CN"/>
        </w:rPr>
        <w:t>Hippocampus</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19</w:t>
      </w:r>
      <w:r w:rsidRPr="002361EA">
        <w:rPr>
          <w:rFonts w:ascii="Book Antiqua" w:eastAsia="宋体" w:hAnsi="Book Antiqua" w:cs="宋体"/>
          <w:color w:val="000000"/>
          <w:lang w:eastAsia="zh-CN"/>
        </w:rPr>
        <w:t>: 753-762 [PMID: 19156853 DOI: 10.1002/hipo.20551</w:t>
      </w:r>
      <w:r>
        <w:rPr>
          <w:rFonts w:ascii="Book Antiqua" w:eastAsia="宋体" w:hAnsi="Book Antiqua" w:cs="宋体"/>
          <w:color w:val="000000"/>
          <w:lang w:eastAsia="zh-CN"/>
        </w:rPr>
        <w:t xml:space="preserve">] </w:t>
      </w:r>
    </w:p>
    <w:p w14:paraId="5BE270AC" w14:textId="266D4C6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31 </w:t>
      </w:r>
      <w:r w:rsidRPr="002361EA">
        <w:rPr>
          <w:rFonts w:ascii="Book Antiqua" w:eastAsia="宋体" w:hAnsi="Book Antiqua" w:cs="宋体"/>
          <w:b/>
          <w:bCs/>
          <w:color w:val="000000"/>
          <w:lang w:eastAsia="zh-CN"/>
        </w:rPr>
        <w:t>Jones TA</w:t>
      </w:r>
      <w:r w:rsidRPr="002361EA">
        <w:rPr>
          <w:rFonts w:ascii="Book Antiqua" w:eastAsia="宋体" w:hAnsi="Book Antiqua" w:cs="宋体"/>
          <w:color w:val="000000"/>
          <w:lang w:eastAsia="zh-CN"/>
        </w:rPr>
        <w:t>, Greenough WT. Ultrastructural evidence for increased contact between astrocytes and synapses in rats reared in a complex environment. </w:t>
      </w:r>
      <w:r w:rsidRPr="002361EA">
        <w:rPr>
          <w:rFonts w:ascii="Book Antiqua" w:eastAsia="宋体" w:hAnsi="Book Antiqua" w:cs="宋体"/>
          <w:i/>
          <w:iCs/>
          <w:color w:val="000000"/>
          <w:lang w:eastAsia="zh-CN"/>
        </w:rPr>
        <w:t>Neurobiol Learn Mem</w:t>
      </w:r>
      <w:r w:rsidRPr="002361EA">
        <w:rPr>
          <w:rFonts w:ascii="Book Antiqua" w:eastAsia="宋体" w:hAnsi="Book Antiqua" w:cs="宋体"/>
          <w:color w:val="000000"/>
          <w:lang w:eastAsia="zh-CN"/>
        </w:rPr>
        <w:t> 1996; </w:t>
      </w:r>
      <w:r w:rsidRPr="002361EA">
        <w:rPr>
          <w:rFonts w:ascii="Book Antiqua" w:eastAsia="宋体" w:hAnsi="Book Antiqua" w:cs="宋体"/>
          <w:b/>
          <w:bCs/>
          <w:color w:val="000000"/>
          <w:lang w:eastAsia="zh-CN"/>
        </w:rPr>
        <w:t>65</w:t>
      </w:r>
      <w:r w:rsidRPr="002361EA">
        <w:rPr>
          <w:rFonts w:ascii="Book Antiqua" w:eastAsia="宋体" w:hAnsi="Book Antiqua" w:cs="宋体"/>
          <w:color w:val="000000"/>
          <w:lang w:eastAsia="zh-CN"/>
        </w:rPr>
        <w:t>: 48-56 [PMID: 8673406 DOI: 10.1006/nlme.1996.0005</w:t>
      </w:r>
      <w:r>
        <w:rPr>
          <w:rFonts w:ascii="Book Antiqua" w:eastAsia="宋体" w:hAnsi="Book Antiqua" w:cs="宋体"/>
          <w:color w:val="000000"/>
          <w:lang w:eastAsia="zh-CN"/>
        </w:rPr>
        <w:t xml:space="preserve">] </w:t>
      </w:r>
    </w:p>
    <w:p w14:paraId="19094BC1"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32 </w:t>
      </w:r>
      <w:r w:rsidRPr="002361EA">
        <w:rPr>
          <w:rFonts w:ascii="Book Antiqua" w:eastAsia="宋体" w:hAnsi="Book Antiqua" w:cs="宋体"/>
          <w:b/>
          <w:bCs/>
          <w:color w:val="000000"/>
          <w:lang w:eastAsia="zh-CN"/>
        </w:rPr>
        <w:t>Soffié M</w:t>
      </w:r>
      <w:r w:rsidRPr="002361EA">
        <w:rPr>
          <w:rFonts w:ascii="Book Antiqua" w:eastAsia="宋体" w:hAnsi="Book Antiqua" w:cs="宋体"/>
          <w:color w:val="000000"/>
          <w:lang w:eastAsia="zh-CN"/>
        </w:rPr>
        <w:t>, Hahn K, Terao E, Eclancher F. Behavioural and glial changes in old rats following environmental enrichment. </w:t>
      </w:r>
      <w:r w:rsidRPr="002361EA">
        <w:rPr>
          <w:rFonts w:ascii="Book Antiqua" w:eastAsia="宋体" w:hAnsi="Book Antiqua" w:cs="宋体"/>
          <w:i/>
          <w:iCs/>
          <w:color w:val="000000"/>
          <w:lang w:eastAsia="zh-CN"/>
        </w:rPr>
        <w:t>Behav Brain Res</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101</w:t>
      </w:r>
      <w:r w:rsidRPr="002361EA">
        <w:rPr>
          <w:rFonts w:ascii="Book Antiqua" w:eastAsia="宋体" w:hAnsi="Book Antiqua" w:cs="宋体"/>
          <w:color w:val="000000"/>
          <w:lang w:eastAsia="zh-CN"/>
        </w:rPr>
        <w:t>: 37-49 [PMID: 10342398]</w:t>
      </w:r>
    </w:p>
    <w:p w14:paraId="14ABF9B7"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33 </w:t>
      </w:r>
      <w:r w:rsidRPr="002361EA">
        <w:rPr>
          <w:rFonts w:ascii="Book Antiqua" w:eastAsia="宋体" w:hAnsi="Book Antiqua" w:cs="宋体"/>
          <w:b/>
          <w:bCs/>
          <w:color w:val="000000"/>
          <w:lang w:eastAsia="zh-CN"/>
        </w:rPr>
        <w:t>Nishida H</w:t>
      </w:r>
      <w:r w:rsidRPr="002361EA">
        <w:rPr>
          <w:rFonts w:ascii="Book Antiqua" w:eastAsia="宋体" w:hAnsi="Book Antiqua" w:cs="宋体"/>
          <w:color w:val="000000"/>
          <w:lang w:eastAsia="zh-CN"/>
        </w:rPr>
        <w:t>, Okabe S. [Visualization of synapse-glia dynamics]. </w:t>
      </w:r>
      <w:r w:rsidRPr="002361EA">
        <w:rPr>
          <w:rFonts w:ascii="Book Antiqua" w:eastAsia="宋体" w:hAnsi="Book Antiqua" w:cs="宋体"/>
          <w:i/>
          <w:iCs/>
          <w:color w:val="000000"/>
          <w:lang w:eastAsia="zh-CN"/>
        </w:rPr>
        <w:t>Brain Nerve</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59</w:t>
      </w:r>
      <w:r w:rsidRPr="002361EA">
        <w:rPr>
          <w:rFonts w:ascii="Book Antiqua" w:eastAsia="宋体" w:hAnsi="Book Antiqua" w:cs="宋体"/>
          <w:color w:val="000000"/>
          <w:lang w:eastAsia="zh-CN"/>
        </w:rPr>
        <w:t>: 755-761 [PMID: 17663147]</w:t>
      </w:r>
    </w:p>
    <w:p w14:paraId="2497A9B7" w14:textId="4DCBAD0D"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34 </w:t>
      </w:r>
      <w:r w:rsidRPr="002361EA">
        <w:rPr>
          <w:rFonts w:ascii="Book Antiqua" w:eastAsia="宋体" w:hAnsi="Book Antiqua" w:cs="宋体"/>
          <w:b/>
          <w:bCs/>
          <w:color w:val="000000"/>
          <w:lang w:eastAsia="zh-CN"/>
        </w:rPr>
        <w:t>Sokolowski JD</w:t>
      </w:r>
      <w:r w:rsidRPr="002361EA">
        <w:rPr>
          <w:rFonts w:ascii="Book Antiqua" w:eastAsia="宋体" w:hAnsi="Book Antiqua" w:cs="宋体"/>
          <w:color w:val="000000"/>
          <w:lang w:eastAsia="zh-CN"/>
        </w:rPr>
        <w:t>, Mandell JW. Phagocytic clearance in neurodegeneration. </w:t>
      </w:r>
      <w:r w:rsidRPr="002361EA">
        <w:rPr>
          <w:rFonts w:ascii="Book Antiqua" w:eastAsia="宋体" w:hAnsi="Book Antiqua" w:cs="宋体"/>
          <w:i/>
          <w:iCs/>
          <w:color w:val="000000"/>
          <w:lang w:eastAsia="zh-CN"/>
        </w:rPr>
        <w:t>Am J Pathol</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178</w:t>
      </w:r>
      <w:r w:rsidRPr="002361EA">
        <w:rPr>
          <w:rFonts w:ascii="Book Antiqua" w:eastAsia="宋体" w:hAnsi="Book Antiqua" w:cs="宋体"/>
          <w:color w:val="000000"/>
          <w:lang w:eastAsia="zh-CN"/>
        </w:rPr>
        <w:t>: 1416-1428 [PMID: 21435432 DOI: 10.1016/j.ajpath.2010.12.051</w:t>
      </w:r>
      <w:r>
        <w:rPr>
          <w:rFonts w:ascii="Book Antiqua" w:eastAsia="宋体" w:hAnsi="Book Antiqua" w:cs="宋体"/>
          <w:color w:val="000000"/>
          <w:lang w:eastAsia="zh-CN"/>
        </w:rPr>
        <w:t xml:space="preserve">] </w:t>
      </w:r>
    </w:p>
    <w:p w14:paraId="695688DA" w14:textId="267FED3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35 </w:t>
      </w:r>
      <w:r w:rsidRPr="002361EA">
        <w:rPr>
          <w:rFonts w:ascii="Book Antiqua" w:eastAsia="宋体" w:hAnsi="Book Antiqua" w:cs="宋体"/>
          <w:b/>
          <w:bCs/>
          <w:color w:val="000000"/>
          <w:lang w:eastAsia="zh-CN"/>
        </w:rPr>
        <w:t>Lööv C</w:t>
      </w:r>
      <w:r w:rsidRPr="002361EA">
        <w:rPr>
          <w:rFonts w:ascii="Book Antiqua" w:eastAsia="宋体" w:hAnsi="Book Antiqua" w:cs="宋体"/>
          <w:color w:val="000000"/>
          <w:lang w:eastAsia="zh-CN"/>
        </w:rPr>
        <w:t>, Hillered L, Ebendal T, Erlandsson A. Engulfing astrocytes protect neurons from contact-induced apoptosis following injury. </w:t>
      </w:r>
      <w:r w:rsidRPr="002361EA">
        <w:rPr>
          <w:rFonts w:ascii="Book Antiqua" w:eastAsia="宋体" w:hAnsi="Book Antiqua" w:cs="宋体"/>
          <w:i/>
          <w:iCs/>
          <w:color w:val="000000"/>
          <w:lang w:eastAsia="zh-CN"/>
        </w:rPr>
        <w:t>PLoS One</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7</w:t>
      </w:r>
      <w:r w:rsidRPr="002361EA">
        <w:rPr>
          <w:rFonts w:ascii="Book Antiqua" w:eastAsia="宋体" w:hAnsi="Book Antiqua" w:cs="宋体"/>
          <w:color w:val="000000"/>
          <w:lang w:eastAsia="zh-CN"/>
        </w:rPr>
        <w:t>: e33090 [PMID: 22461890 DOI: 10.1371/journal.pone.0033090</w:t>
      </w:r>
      <w:r>
        <w:rPr>
          <w:rFonts w:ascii="Book Antiqua" w:eastAsia="宋体" w:hAnsi="Book Antiqua" w:cs="宋体"/>
          <w:color w:val="000000"/>
          <w:lang w:eastAsia="zh-CN"/>
        </w:rPr>
        <w:t xml:space="preserve">] </w:t>
      </w:r>
    </w:p>
    <w:p w14:paraId="37CCF5F4"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36 </w:t>
      </w:r>
      <w:r w:rsidRPr="002361EA">
        <w:rPr>
          <w:rFonts w:ascii="Book Antiqua" w:eastAsia="宋体" w:hAnsi="Book Antiqua" w:cs="宋体"/>
          <w:b/>
          <w:bCs/>
          <w:color w:val="000000"/>
          <w:lang w:eastAsia="zh-CN"/>
        </w:rPr>
        <w:t>Aloisi F</w:t>
      </w:r>
      <w:r w:rsidRPr="002361EA">
        <w:rPr>
          <w:rFonts w:ascii="Book Antiqua" w:eastAsia="宋体" w:hAnsi="Book Antiqua" w:cs="宋体"/>
          <w:color w:val="000000"/>
          <w:lang w:eastAsia="zh-CN"/>
        </w:rPr>
        <w:t>, Ria F, Adorini L. Regulation of T-cell responses by CNS antigen-presenting cells: different roles for microglia and astrocytes. </w:t>
      </w:r>
      <w:r w:rsidRPr="002361EA">
        <w:rPr>
          <w:rFonts w:ascii="Book Antiqua" w:eastAsia="宋体" w:hAnsi="Book Antiqua" w:cs="宋体"/>
          <w:i/>
          <w:iCs/>
          <w:color w:val="000000"/>
          <w:lang w:eastAsia="zh-CN"/>
        </w:rPr>
        <w:t>Immunol Today</w:t>
      </w:r>
      <w:r w:rsidRPr="002361EA">
        <w:rPr>
          <w:rFonts w:ascii="Book Antiqua" w:eastAsia="宋体" w:hAnsi="Book Antiqua" w:cs="宋体"/>
          <w:color w:val="000000"/>
          <w:lang w:eastAsia="zh-CN"/>
        </w:rPr>
        <w:t> 2000; </w:t>
      </w:r>
      <w:r w:rsidRPr="002361EA">
        <w:rPr>
          <w:rFonts w:ascii="Book Antiqua" w:eastAsia="宋体" w:hAnsi="Book Antiqua" w:cs="宋体"/>
          <w:b/>
          <w:bCs/>
          <w:color w:val="000000"/>
          <w:lang w:eastAsia="zh-CN"/>
        </w:rPr>
        <w:t>21</w:t>
      </w:r>
      <w:r w:rsidRPr="002361EA">
        <w:rPr>
          <w:rFonts w:ascii="Book Antiqua" w:eastAsia="宋体" w:hAnsi="Book Antiqua" w:cs="宋体"/>
          <w:color w:val="000000"/>
          <w:lang w:eastAsia="zh-CN"/>
        </w:rPr>
        <w:t>: 141-147 [PMID: 10689302]</w:t>
      </w:r>
    </w:p>
    <w:p w14:paraId="4D04548D" w14:textId="2695148A"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37 </w:t>
      </w:r>
      <w:r w:rsidRPr="002361EA">
        <w:rPr>
          <w:rFonts w:ascii="Book Antiqua" w:eastAsia="宋体" w:hAnsi="Book Antiqua" w:cs="宋体"/>
          <w:b/>
          <w:bCs/>
          <w:color w:val="000000"/>
          <w:lang w:eastAsia="zh-CN"/>
        </w:rPr>
        <w:t>Nagayach A</w:t>
      </w:r>
      <w:r w:rsidRPr="002361EA">
        <w:rPr>
          <w:rFonts w:ascii="Book Antiqua" w:eastAsia="宋体" w:hAnsi="Book Antiqua" w:cs="宋体"/>
          <w:color w:val="000000"/>
          <w:lang w:eastAsia="zh-CN"/>
        </w:rPr>
        <w:t>, Patro N, Patro I. Astrocytic and microglial response in experimentally induced diabetic rat brain. </w:t>
      </w:r>
      <w:r w:rsidRPr="002361EA">
        <w:rPr>
          <w:rFonts w:ascii="Book Antiqua" w:eastAsia="宋体" w:hAnsi="Book Antiqua" w:cs="宋体"/>
          <w:i/>
          <w:iCs/>
          <w:color w:val="000000"/>
          <w:lang w:eastAsia="zh-CN"/>
        </w:rPr>
        <w:t>Metab Brain Dis</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29</w:t>
      </w:r>
      <w:r w:rsidRPr="002361EA">
        <w:rPr>
          <w:rFonts w:ascii="Book Antiqua" w:eastAsia="宋体" w:hAnsi="Book Antiqua" w:cs="宋体"/>
          <w:color w:val="000000"/>
          <w:lang w:eastAsia="zh-CN"/>
        </w:rPr>
        <w:t>: 747-761 [PMID: 24833555 DOI: 10.1007/s11011-014-9562-z</w:t>
      </w:r>
      <w:r>
        <w:rPr>
          <w:rFonts w:ascii="Book Antiqua" w:eastAsia="宋体" w:hAnsi="Book Antiqua" w:cs="宋体"/>
          <w:color w:val="000000"/>
          <w:lang w:eastAsia="zh-CN"/>
        </w:rPr>
        <w:t xml:space="preserve">] </w:t>
      </w:r>
    </w:p>
    <w:p w14:paraId="3A2C86EE"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38 </w:t>
      </w:r>
      <w:r w:rsidRPr="002361EA">
        <w:rPr>
          <w:rFonts w:ascii="Book Antiqua" w:eastAsia="宋体" w:hAnsi="Book Antiqua" w:cs="宋体"/>
          <w:b/>
          <w:bCs/>
          <w:color w:val="000000"/>
          <w:lang w:eastAsia="zh-CN"/>
        </w:rPr>
        <w:t>Akiyama H</w:t>
      </w:r>
      <w:r w:rsidRPr="002361EA">
        <w:rPr>
          <w:rFonts w:ascii="Book Antiqua" w:eastAsia="宋体" w:hAnsi="Book Antiqua" w:cs="宋体"/>
          <w:color w:val="000000"/>
          <w:lang w:eastAsia="zh-CN"/>
        </w:rPr>
        <w:t>, Arai T, Kondo H, Tanno E, Haga C, Ikeda K. Cell mediators of inflammation in the Alzheimer disease brain. </w:t>
      </w:r>
      <w:r w:rsidRPr="002361EA">
        <w:rPr>
          <w:rFonts w:ascii="Book Antiqua" w:eastAsia="宋体" w:hAnsi="Book Antiqua" w:cs="宋体"/>
          <w:i/>
          <w:iCs/>
          <w:color w:val="000000"/>
          <w:lang w:eastAsia="zh-CN"/>
        </w:rPr>
        <w:t>Alzheimer Dis Assoc Disord</w:t>
      </w:r>
      <w:r w:rsidRPr="002361EA">
        <w:rPr>
          <w:rFonts w:ascii="Book Antiqua" w:eastAsia="宋体" w:hAnsi="Book Antiqua" w:cs="宋体"/>
          <w:color w:val="000000"/>
          <w:lang w:eastAsia="zh-CN"/>
        </w:rPr>
        <w:t> 2000; </w:t>
      </w:r>
      <w:r w:rsidRPr="002361EA">
        <w:rPr>
          <w:rFonts w:ascii="Book Antiqua" w:eastAsia="宋体" w:hAnsi="Book Antiqua" w:cs="宋体"/>
          <w:b/>
          <w:bCs/>
          <w:color w:val="000000"/>
          <w:lang w:eastAsia="zh-CN"/>
        </w:rPr>
        <w:t xml:space="preserve">14 </w:t>
      </w:r>
      <w:r w:rsidRPr="00974A43">
        <w:rPr>
          <w:rFonts w:ascii="Book Antiqua" w:eastAsia="宋体" w:hAnsi="Book Antiqua" w:cs="宋体"/>
          <w:bCs/>
          <w:color w:val="000000"/>
          <w:lang w:eastAsia="zh-CN"/>
        </w:rPr>
        <w:t>Suppl 1</w:t>
      </w:r>
      <w:r w:rsidRPr="00974A43">
        <w:rPr>
          <w:rFonts w:ascii="Book Antiqua" w:eastAsia="宋体" w:hAnsi="Book Antiqua" w:cs="宋体"/>
          <w:color w:val="000000"/>
          <w:lang w:eastAsia="zh-CN"/>
        </w:rPr>
        <w:t xml:space="preserve">: </w:t>
      </w:r>
      <w:r w:rsidRPr="002361EA">
        <w:rPr>
          <w:rFonts w:ascii="Book Antiqua" w:eastAsia="宋体" w:hAnsi="Book Antiqua" w:cs="宋体"/>
          <w:color w:val="000000"/>
          <w:lang w:eastAsia="zh-CN"/>
        </w:rPr>
        <w:t>S47-S53 [PMID: 10850730]</w:t>
      </w:r>
    </w:p>
    <w:p w14:paraId="59412CE7" w14:textId="33E80769"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39 </w:t>
      </w:r>
      <w:r w:rsidRPr="002361EA">
        <w:rPr>
          <w:rFonts w:ascii="Book Antiqua" w:eastAsia="宋体" w:hAnsi="Book Antiqua" w:cs="宋体"/>
          <w:b/>
          <w:bCs/>
          <w:color w:val="000000"/>
          <w:lang w:eastAsia="zh-CN"/>
        </w:rPr>
        <w:t>Sofroniew MV</w:t>
      </w:r>
      <w:r w:rsidRPr="002361EA">
        <w:rPr>
          <w:rFonts w:ascii="Book Antiqua" w:eastAsia="宋体" w:hAnsi="Book Antiqua" w:cs="宋体"/>
          <w:color w:val="000000"/>
          <w:lang w:eastAsia="zh-CN"/>
        </w:rPr>
        <w:t>. Molecular dissection of reactive astrogliosis and glial scar formation. </w:t>
      </w:r>
      <w:r w:rsidRPr="002361EA">
        <w:rPr>
          <w:rFonts w:ascii="Book Antiqua" w:eastAsia="宋体" w:hAnsi="Book Antiqua" w:cs="宋体"/>
          <w:i/>
          <w:iCs/>
          <w:color w:val="000000"/>
          <w:lang w:eastAsia="zh-CN"/>
        </w:rPr>
        <w:t>Trends Neurosci</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32</w:t>
      </w:r>
      <w:r w:rsidRPr="002361EA">
        <w:rPr>
          <w:rFonts w:ascii="Book Antiqua" w:eastAsia="宋体" w:hAnsi="Book Antiqua" w:cs="宋体"/>
          <w:color w:val="000000"/>
          <w:lang w:eastAsia="zh-CN"/>
        </w:rPr>
        <w:t>: 638-647 [PMID: 19782411 DOI: 10.1016/j.tins.2009.08.002</w:t>
      </w:r>
      <w:r>
        <w:rPr>
          <w:rFonts w:ascii="Book Antiqua" w:eastAsia="宋体" w:hAnsi="Book Antiqua" w:cs="宋体"/>
          <w:color w:val="000000"/>
          <w:lang w:eastAsia="zh-CN"/>
        </w:rPr>
        <w:t xml:space="preserve">] </w:t>
      </w:r>
    </w:p>
    <w:p w14:paraId="34648EF5" w14:textId="78CF037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40 </w:t>
      </w:r>
      <w:r w:rsidRPr="002361EA">
        <w:rPr>
          <w:rFonts w:ascii="Book Antiqua" w:eastAsia="宋体" w:hAnsi="Book Antiqua" w:cs="宋体"/>
          <w:b/>
          <w:bCs/>
          <w:color w:val="000000"/>
          <w:lang w:eastAsia="zh-CN"/>
        </w:rPr>
        <w:t>Gallo V</w:t>
      </w:r>
      <w:r w:rsidRPr="002361EA">
        <w:rPr>
          <w:rFonts w:ascii="Book Antiqua" w:eastAsia="宋体" w:hAnsi="Book Antiqua" w:cs="宋体"/>
          <w:color w:val="000000"/>
          <w:lang w:eastAsia="zh-CN"/>
        </w:rPr>
        <w:t>, Deneen B. Glial development: the crossroads of regeneration and repair in the CNS. </w:t>
      </w:r>
      <w:r w:rsidRPr="002361EA">
        <w:rPr>
          <w:rFonts w:ascii="Book Antiqua" w:eastAsia="宋体" w:hAnsi="Book Antiqua" w:cs="宋体"/>
          <w:i/>
          <w:iCs/>
          <w:color w:val="000000"/>
          <w:lang w:eastAsia="zh-CN"/>
        </w:rPr>
        <w:t>Neuron</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83</w:t>
      </w:r>
      <w:r w:rsidRPr="002361EA">
        <w:rPr>
          <w:rFonts w:ascii="Book Antiqua" w:eastAsia="宋体" w:hAnsi="Book Antiqua" w:cs="宋体"/>
          <w:color w:val="000000"/>
          <w:lang w:eastAsia="zh-CN"/>
        </w:rPr>
        <w:t>: 283-308 [PMID: 25033178 DOI: 10.1016/j.neuron.2014.06.010</w:t>
      </w:r>
      <w:r>
        <w:rPr>
          <w:rFonts w:ascii="Book Antiqua" w:eastAsia="宋体" w:hAnsi="Book Antiqua" w:cs="宋体"/>
          <w:color w:val="000000"/>
          <w:lang w:eastAsia="zh-CN"/>
        </w:rPr>
        <w:t xml:space="preserve">] </w:t>
      </w:r>
    </w:p>
    <w:p w14:paraId="10CD1C35"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41 </w:t>
      </w:r>
      <w:r w:rsidRPr="002361EA">
        <w:rPr>
          <w:rFonts w:ascii="Book Antiqua" w:eastAsia="宋体" w:hAnsi="Book Antiqua" w:cs="宋体"/>
          <w:b/>
          <w:bCs/>
          <w:color w:val="000000"/>
          <w:lang w:eastAsia="zh-CN"/>
        </w:rPr>
        <w:t>Neary JT</w:t>
      </w:r>
      <w:r w:rsidRPr="002361EA">
        <w:rPr>
          <w:rFonts w:ascii="Book Antiqua" w:eastAsia="宋体" w:hAnsi="Book Antiqua" w:cs="宋体"/>
          <w:color w:val="000000"/>
          <w:lang w:eastAsia="zh-CN"/>
        </w:rPr>
        <w:t>, Kang Y, Shi YF. Signaling from nucleotide receptors to protein kinase cascades in astrocytes. </w:t>
      </w:r>
      <w:r w:rsidRPr="002361EA">
        <w:rPr>
          <w:rFonts w:ascii="Book Antiqua" w:eastAsia="宋体" w:hAnsi="Book Antiqua" w:cs="宋体"/>
          <w:i/>
          <w:iCs/>
          <w:color w:val="000000"/>
          <w:lang w:eastAsia="zh-CN"/>
        </w:rPr>
        <w:t>Neurochem Res</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29</w:t>
      </w:r>
      <w:r w:rsidRPr="002361EA">
        <w:rPr>
          <w:rFonts w:ascii="Book Antiqua" w:eastAsia="宋体" w:hAnsi="Book Antiqua" w:cs="宋体"/>
          <w:color w:val="000000"/>
          <w:lang w:eastAsia="zh-CN"/>
        </w:rPr>
        <w:t>: 2037-2042 [PMID: 15662837]</w:t>
      </w:r>
    </w:p>
    <w:p w14:paraId="27BFD082" w14:textId="52114A4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42 </w:t>
      </w:r>
      <w:r w:rsidRPr="002361EA">
        <w:rPr>
          <w:rFonts w:ascii="Book Antiqua" w:eastAsia="宋体" w:hAnsi="Book Antiqua" w:cs="宋体"/>
          <w:b/>
          <w:bCs/>
          <w:color w:val="000000"/>
          <w:lang w:eastAsia="zh-CN"/>
        </w:rPr>
        <w:t>Butler TL</w:t>
      </w:r>
      <w:r w:rsidRPr="002361EA">
        <w:rPr>
          <w:rFonts w:ascii="Book Antiqua" w:eastAsia="宋体" w:hAnsi="Book Antiqua" w:cs="宋体"/>
          <w:color w:val="000000"/>
          <w:lang w:eastAsia="zh-CN"/>
        </w:rPr>
        <w:t>, Pennypacker KR. Temporal and regional expression of Fos-related proteins in response to ischemic injury. </w:t>
      </w:r>
      <w:r w:rsidRPr="002361EA">
        <w:rPr>
          <w:rFonts w:ascii="Book Antiqua" w:eastAsia="宋体" w:hAnsi="Book Antiqua" w:cs="宋体"/>
          <w:i/>
          <w:iCs/>
          <w:color w:val="000000"/>
          <w:lang w:eastAsia="zh-CN"/>
        </w:rPr>
        <w:t>Brain Res Bull</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63</w:t>
      </w:r>
      <w:r w:rsidRPr="002361EA">
        <w:rPr>
          <w:rFonts w:ascii="Book Antiqua" w:eastAsia="宋体" w:hAnsi="Book Antiqua" w:cs="宋体"/>
          <w:color w:val="000000"/>
          <w:lang w:eastAsia="zh-CN"/>
        </w:rPr>
        <w:t>: 65-73 [PMID: 15121240 DOI: 10.1016/j.brainresbull.2003.12.005</w:t>
      </w:r>
      <w:r>
        <w:rPr>
          <w:rFonts w:ascii="Book Antiqua" w:eastAsia="宋体" w:hAnsi="Book Antiqua" w:cs="宋体"/>
          <w:color w:val="000000"/>
          <w:lang w:eastAsia="zh-CN"/>
        </w:rPr>
        <w:t xml:space="preserve">] </w:t>
      </w:r>
    </w:p>
    <w:p w14:paraId="04AEC7FF" w14:textId="6EEE387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43 </w:t>
      </w:r>
      <w:r w:rsidRPr="002361EA">
        <w:rPr>
          <w:rFonts w:ascii="Book Antiqua" w:eastAsia="宋体" w:hAnsi="Book Antiqua" w:cs="宋体"/>
          <w:b/>
          <w:bCs/>
          <w:color w:val="000000"/>
          <w:lang w:eastAsia="zh-CN"/>
        </w:rPr>
        <w:t>Brenner M</w:t>
      </w:r>
      <w:r w:rsidRPr="002361EA">
        <w:rPr>
          <w:rFonts w:ascii="Book Antiqua" w:eastAsia="宋体" w:hAnsi="Book Antiqua" w:cs="宋体"/>
          <w:color w:val="000000"/>
          <w:lang w:eastAsia="zh-CN"/>
        </w:rPr>
        <w:t>, Johnson AB, Boespflug-Tanguy O, Rodriguez D, Goldman JE, Messing A. Mutations in GFAP, encoding glial fibrillary acidic protein, are associated with Alexander disease. </w:t>
      </w:r>
      <w:r w:rsidRPr="002361EA">
        <w:rPr>
          <w:rFonts w:ascii="Book Antiqua" w:eastAsia="宋体" w:hAnsi="Book Antiqua" w:cs="宋体"/>
          <w:i/>
          <w:iCs/>
          <w:color w:val="000000"/>
          <w:lang w:eastAsia="zh-CN"/>
        </w:rPr>
        <w:t>Nat Genet</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27</w:t>
      </w:r>
      <w:r w:rsidRPr="002361EA">
        <w:rPr>
          <w:rFonts w:ascii="Book Antiqua" w:eastAsia="宋体" w:hAnsi="Book Antiqua" w:cs="宋体"/>
          <w:color w:val="000000"/>
          <w:lang w:eastAsia="zh-CN"/>
        </w:rPr>
        <w:t>: 117-120 [PMID: 11138011 DOI: 10.1038/83679</w:t>
      </w:r>
      <w:r>
        <w:rPr>
          <w:rFonts w:ascii="Book Antiqua" w:eastAsia="宋体" w:hAnsi="Book Antiqua" w:cs="宋体"/>
          <w:color w:val="000000"/>
          <w:lang w:eastAsia="zh-CN"/>
        </w:rPr>
        <w:t xml:space="preserve">] </w:t>
      </w:r>
    </w:p>
    <w:p w14:paraId="403B4107" w14:textId="5F4D0FD9"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44 </w:t>
      </w:r>
      <w:r w:rsidRPr="002361EA">
        <w:rPr>
          <w:rFonts w:ascii="Book Antiqua" w:eastAsia="宋体" w:hAnsi="Book Antiqua" w:cs="宋体"/>
          <w:b/>
          <w:bCs/>
          <w:color w:val="000000"/>
          <w:lang w:eastAsia="zh-CN"/>
        </w:rPr>
        <w:t>Rossi D</w:t>
      </w:r>
      <w:r w:rsidRPr="002361EA">
        <w:rPr>
          <w:rFonts w:ascii="Book Antiqua" w:eastAsia="宋体" w:hAnsi="Book Antiqua" w:cs="宋体"/>
          <w:color w:val="000000"/>
          <w:lang w:eastAsia="zh-CN"/>
        </w:rPr>
        <w:t>, Brambilla L, Valori CF, Roncoroni C, Crugnola A, Yokota T, Bredesen DE, Volterra A. Focal degeneration of astrocytes in amyotrophic lateral sclerosis. </w:t>
      </w:r>
      <w:r w:rsidRPr="002361EA">
        <w:rPr>
          <w:rFonts w:ascii="Book Antiqua" w:eastAsia="宋体" w:hAnsi="Book Antiqua" w:cs="宋体"/>
          <w:i/>
          <w:iCs/>
          <w:color w:val="000000"/>
          <w:lang w:eastAsia="zh-CN"/>
        </w:rPr>
        <w:t>Cell Death Differ</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15</w:t>
      </w:r>
      <w:r w:rsidRPr="002361EA">
        <w:rPr>
          <w:rFonts w:ascii="Book Antiqua" w:eastAsia="宋体" w:hAnsi="Book Antiqua" w:cs="宋体"/>
          <w:color w:val="000000"/>
          <w:lang w:eastAsia="zh-CN"/>
        </w:rPr>
        <w:t>: 1691-1700 [PMID: 18617894 DOI: 10.1038/cdd.2008.99</w:t>
      </w:r>
      <w:r>
        <w:rPr>
          <w:rFonts w:ascii="Book Antiqua" w:eastAsia="宋体" w:hAnsi="Book Antiqua" w:cs="宋体"/>
          <w:color w:val="000000"/>
          <w:lang w:eastAsia="zh-CN"/>
        </w:rPr>
        <w:t xml:space="preserve">] </w:t>
      </w:r>
    </w:p>
    <w:p w14:paraId="3C3A76A5" w14:textId="23FAADAD"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45 </w:t>
      </w:r>
      <w:r w:rsidRPr="002361EA">
        <w:rPr>
          <w:rFonts w:ascii="Book Antiqua" w:eastAsia="宋体" w:hAnsi="Book Antiqua" w:cs="宋体"/>
          <w:b/>
          <w:bCs/>
          <w:color w:val="000000"/>
          <w:lang w:eastAsia="zh-CN"/>
        </w:rPr>
        <w:t>Jo S</w:t>
      </w:r>
      <w:r w:rsidRPr="002361EA">
        <w:rPr>
          <w:rFonts w:ascii="Book Antiqua" w:eastAsia="宋体" w:hAnsi="Book Antiqua" w:cs="宋体"/>
          <w:color w:val="000000"/>
          <w:lang w:eastAsia="zh-CN"/>
        </w:rPr>
        <w:t>, Yarishkin O, Hwang YJ, Chun YE, Park M, Woo DH, Bae JY, Kim T, Lee J, Chun H, Park HJ, Lee da Y, Hong J, Kim HY, Oh SJ, Park SJ, Lee H, Yoon BE, Kim Y, Jeong Y, Shim I, Bae YC, Cho J, Kowall NW, Ryu H, Hwang E, Kim D, Lee CJ. GABA from reactive astrocytes impairs memory in mouse models of Alzheimer's disease. </w:t>
      </w:r>
      <w:r w:rsidRPr="002361EA">
        <w:rPr>
          <w:rFonts w:ascii="Book Antiqua" w:eastAsia="宋体" w:hAnsi="Book Antiqua" w:cs="宋体"/>
          <w:i/>
          <w:iCs/>
          <w:color w:val="000000"/>
          <w:lang w:eastAsia="zh-CN"/>
        </w:rPr>
        <w:t>Nat Med</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20</w:t>
      </w:r>
      <w:r w:rsidRPr="002361EA">
        <w:rPr>
          <w:rFonts w:ascii="Book Antiqua" w:eastAsia="宋体" w:hAnsi="Book Antiqua" w:cs="宋体"/>
          <w:color w:val="000000"/>
          <w:lang w:eastAsia="zh-CN"/>
        </w:rPr>
        <w:t>: 886-896 [PMID: 24973918 DOI: 10.1038/nm.3639</w:t>
      </w:r>
      <w:r>
        <w:rPr>
          <w:rFonts w:ascii="Book Antiqua" w:eastAsia="宋体" w:hAnsi="Book Antiqua" w:cs="宋体"/>
          <w:color w:val="000000"/>
          <w:lang w:eastAsia="zh-CN"/>
        </w:rPr>
        <w:t xml:space="preserve">] </w:t>
      </w:r>
    </w:p>
    <w:p w14:paraId="29E66E43" w14:textId="1D9F1AF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46 </w:t>
      </w:r>
      <w:r w:rsidRPr="002361EA">
        <w:rPr>
          <w:rFonts w:ascii="Book Antiqua" w:eastAsia="宋体" w:hAnsi="Book Antiqua" w:cs="宋体"/>
          <w:b/>
          <w:bCs/>
          <w:color w:val="000000"/>
          <w:lang w:eastAsia="zh-CN"/>
        </w:rPr>
        <w:t>Hatten ME</w:t>
      </w:r>
      <w:r w:rsidRPr="002361EA">
        <w:rPr>
          <w:rFonts w:ascii="Book Antiqua" w:eastAsia="宋体" w:hAnsi="Book Antiqua" w:cs="宋体"/>
          <w:color w:val="000000"/>
          <w:lang w:eastAsia="zh-CN"/>
        </w:rPr>
        <w:t>, Liem RK, Shelanski ML, Mason CA. Astroglia in CNS injury.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1991; </w:t>
      </w:r>
      <w:r w:rsidRPr="002361EA">
        <w:rPr>
          <w:rFonts w:ascii="Book Antiqua" w:eastAsia="宋体" w:hAnsi="Book Antiqua" w:cs="宋体"/>
          <w:b/>
          <w:bCs/>
          <w:color w:val="000000"/>
          <w:lang w:eastAsia="zh-CN"/>
        </w:rPr>
        <w:t>4</w:t>
      </w:r>
      <w:r w:rsidRPr="002361EA">
        <w:rPr>
          <w:rFonts w:ascii="Book Antiqua" w:eastAsia="宋体" w:hAnsi="Book Antiqua" w:cs="宋体"/>
          <w:color w:val="000000"/>
          <w:lang w:eastAsia="zh-CN"/>
        </w:rPr>
        <w:t>: 233-243 [PMID: 1827781 DOI: 10.1002/glia.440040215</w:t>
      </w:r>
      <w:r>
        <w:rPr>
          <w:rFonts w:ascii="Book Antiqua" w:eastAsia="宋体" w:hAnsi="Book Antiqua" w:cs="宋体"/>
          <w:color w:val="000000"/>
          <w:lang w:eastAsia="zh-CN"/>
        </w:rPr>
        <w:t xml:space="preserve">] </w:t>
      </w:r>
    </w:p>
    <w:p w14:paraId="0820BD69" w14:textId="65DF801A"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47 </w:t>
      </w:r>
      <w:r w:rsidRPr="002361EA">
        <w:rPr>
          <w:rFonts w:ascii="Book Antiqua" w:eastAsia="宋体" w:hAnsi="Book Antiqua" w:cs="宋体"/>
          <w:b/>
          <w:bCs/>
          <w:color w:val="000000"/>
          <w:lang w:eastAsia="zh-CN"/>
        </w:rPr>
        <w:t>Zamanian JL</w:t>
      </w:r>
      <w:r w:rsidRPr="002361EA">
        <w:rPr>
          <w:rFonts w:ascii="Book Antiqua" w:eastAsia="宋体" w:hAnsi="Book Antiqua" w:cs="宋体"/>
          <w:color w:val="000000"/>
          <w:lang w:eastAsia="zh-CN"/>
        </w:rPr>
        <w:t>, Xu L, Foo LC, Nouri N, Zhou L, Giffard RG, Barres BA. Genomic analysis of reactive astrogliosis.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32</w:t>
      </w:r>
      <w:r w:rsidRPr="002361EA">
        <w:rPr>
          <w:rFonts w:ascii="Book Antiqua" w:eastAsia="宋体" w:hAnsi="Book Antiqua" w:cs="宋体"/>
          <w:color w:val="000000"/>
          <w:lang w:eastAsia="zh-CN"/>
        </w:rPr>
        <w:t>: 6391-6410 [PMID: 22553043 DOI: 10.1523/JNEUROSCI.6221-11.2012</w:t>
      </w:r>
      <w:r>
        <w:rPr>
          <w:rFonts w:ascii="Book Antiqua" w:eastAsia="宋体" w:hAnsi="Book Antiqua" w:cs="宋体"/>
          <w:color w:val="000000"/>
          <w:lang w:eastAsia="zh-CN"/>
        </w:rPr>
        <w:t xml:space="preserve">] </w:t>
      </w:r>
    </w:p>
    <w:p w14:paraId="6B0F1A0B" w14:textId="6B461C6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48 </w:t>
      </w:r>
      <w:r w:rsidRPr="002361EA">
        <w:rPr>
          <w:rFonts w:ascii="Book Antiqua" w:eastAsia="宋体" w:hAnsi="Book Antiqua" w:cs="宋体"/>
          <w:b/>
          <w:bCs/>
          <w:color w:val="000000"/>
          <w:lang w:eastAsia="zh-CN"/>
        </w:rPr>
        <w:t>Hamby ME</w:t>
      </w:r>
      <w:r w:rsidRPr="002361EA">
        <w:rPr>
          <w:rFonts w:ascii="Book Antiqua" w:eastAsia="宋体" w:hAnsi="Book Antiqua" w:cs="宋体"/>
          <w:color w:val="000000"/>
          <w:lang w:eastAsia="zh-CN"/>
        </w:rPr>
        <w:t>, Coppola G, Ao Y, Geschwind DH, Khakh BS, Sofroniew MV. Inflammatory mediators alter the astrocyte transcriptome and calcium signaling elicited by multiple G-protein-coupled receptors.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32</w:t>
      </w:r>
      <w:r w:rsidRPr="002361EA">
        <w:rPr>
          <w:rFonts w:ascii="Book Antiqua" w:eastAsia="宋体" w:hAnsi="Book Antiqua" w:cs="宋体"/>
          <w:color w:val="000000"/>
          <w:lang w:eastAsia="zh-CN"/>
        </w:rPr>
        <w:t>: 14489-14510 [PMID: 23077035 DOI: 10.1523/JNEUROSCI.1256-12.2012</w:t>
      </w:r>
      <w:r>
        <w:rPr>
          <w:rFonts w:ascii="Book Antiqua" w:eastAsia="宋体" w:hAnsi="Book Antiqua" w:cs="宋体"/>
          <w:color w:val="000000"/>
          <w:lang w:eastAsia="zh-CN"/>
        </w:rPr>
        <w:t xml:space="preserve">] </w:t>
      </w:r>
    </w:p>
    <w:p w14:paraId="3D66FAFA" w14:textId="0059CDE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49 </w:t>
      </w:r>
      <w:r w:rsidRPr="002361EA">
        <w:rPr>
          <w:rFonts w:ascii="Book Antiqua" w:eastAsia="宋体" w:hAnsi="Book Antiqua" w:cs="宋体"/>
          <w:b/>
          <w:bCs/>
          <w:color w:val="000000"/>
          <w:lang w:eastAsia="zh-CN"/>
        </w:rPr>
        <w:t>Kunkler PE</w:t>
      </w:r>
      <w:r w:rsidRPr="002361EA">
        <w:rPr>
          <w:rFonts w:ascii="Book Antiqua" w:eastAsia="宋体" w:hAnsi="Book Antiqua" w:cs="宋体"/>
          <w:color w:val="000000"/>
          <w:lang w:eastAsia="zh-CN"/>
        </w:rPr>
        <w:t>, Kraig RP. Reactive astrocytosis from excitotoxic injury in hippocampal organ culture parallels that seen in vivo. </w:t>
      </w:r>
      <w:r w:rsidRPr="002361EA">
        <w:rPr>
          <w:rFonts w:ascii="Book Antiqua" w:eastAsia="宋体" w:hAnsi="Book Antiqua" w:cs="宋体"/>
          <w:i/>
          <w:iCs/>
          <w:color w:val="000000"/>
          <w:lang w:eastAsia="zh-CN"/>
        </w:rPr>
        <w:t>J Cereb Blood Flow Metab</w:t>
      </w:r>
      <w:r w:rsidRPr="002361EA">
        <w:rPr>
          <w:rFonts w:ascii="Book Antiqua" w:eastAsia="宋体" w:hAnsi="Book Antiqua" w:cs="宋体"/>
          <w:color w:val="000000"/>
          <w:lang w:eastAsia="zh-CN"/>
        </w:rPr>
        <w:t> 1997; </w:t>
      </w:r>
      <w:r w:rsidRPr="002361EA">
        <w:rPr>
          <w:rFonts w:ascii="Book Antiqua" w:eastAsia="宋体" w:hAnsi="Book Antiqua" w:cs="宋体"/>
          <w:b/>
          <w:bCs/>
          <w:color w:val="000000"/>
          <w:lang w:eastAsia="zh-CN"/>
        </w:rPr>
        <w:t>17</w:t>
      </w:r>
      <w:r w:rsidRPr="002361EA">
        <w:rPr>
          <w:rFonts w:ascii="Book Antiqua" w:eastAsia="宋体" w:hAnsi="Book Antiqua" w:cs="宋体"/>
          <w:color w:val="000000"/>
          <w:lang w:eastAsia="zh-CN"/>
        </w:rPr>
        <w:t>: 26-43 [PMID: 8978384 DOI: 10.1097/00004647-199701000-00005</w:t>
      </w:r>
      <w:r>
        <w:rPr>
          <w:rFonts w:ascii="Book Antiqua" w:eastAsia="宋体" w:hAnsi="Book Antiqua" w:cs="宋体"/>
          <w:color w:val="000000"/>
          <w:lang w:eastAsia="zh-CN"/>
        </w:rPr>
        <w:t xml:space="preserve">] </w:t>
      </w:r>
    </w:p>
    <w:p w14:paraId="32B720B6" w14:textId="793B36F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50 </w:t>
      </w:r>
      <w:r w:rsidRPr="002361EA">
        <w:rPr>
          <w:rFonts w:ascii="Book Antiqua" w:eastAsia="宋体" w:hAnsi="Book Antiqua" w:cs="宋体"/>
          <w:b/>
          <w:bCs/>
          <w:color w:val="000000"/>
          <w:lang w:eastAsia="zh-CN"/>
        </w:rPr>
        <w:t>Cahoy JD</w:t>
      </w:r>
      <w:r w:rsidRPr="002361EA">
        <w:rPr>
          <w:rFonts w:ascii="Book Antiqua" w:eastAsia="宋体" w:hAnsi="Book Antiqua" w:cs="宋体"/>
          <w:color w:val="000000"/>
          <w:lang w:eastAsia="zh-CN"/>
        </w:rPr>
        <w:t>, Emery B, Kaushal A, Foo LC, Zamanian JL, Christopherson KS, Xing Y, Lubischer JL, Krieg PA, Krupenko SA, Thompson WJ, Barres BA. A transcriptome database for astrocytes, neurons, and oligodendrocytes: a new resource for understanding brain development and function.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264-278 [PMID: 18171944 DOI: 10.1523/JNEUROSCI.4178-07.2008</w:t>
      </w:r>
      <w:r>
        <w:rPr>
          <w:rFonts w:ascii="Book Antiqua" w:eastAsia="宋体" w:hAnsi="Book Antiqua" w:cs="宋体"/>
          <w:color w:val="000000"/>
          <w:lang w:eastAsia="zh-CN"/>
        </w:rPr>
        <w:t xml:space="preserve">] </w:t>
      </w:r>
    </w:p>
    <w:p w14:paraId="366EC26E" w14:textId="34A52AF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51 </w:t>
      </w:r>
      <w:r w:rsidRPr="002361EA">
        <w:rPr>
          <w:rFonts w:ascii="Book Antiqua" w:eastAsia="宋体" w:hAnsi="Book Antiqua" w:cs="宋体"/>
          <w:b/>
          <w:bCs/>
          <w:color w:val="000000"/>
          <w:lang w:eastAsia="zh-CN"/>
        </w:rPr>
        <w:t>Wanner IB</w:t>
      </w:r>
      <w:r w:rsidRPr="002361EA">
        <w:rPr>
          <w:rFonts w:ascii="Book Antiqua" w:eastAsia="宋体" w:hAnsi="Book Antiqua" w:cs="宋体"/>
          <w:color w:val="000000"/>
          <w:lang w:eastAsia="zh-CN"/>
        </w:rPr>
        <w:t>, Anderson MA, Song B, Levine J, Fernandez A, Gray-Thompson Z, Ao Y, Sofroniew MV. Glial scar borders are formed by newly proliferated, elongated astrocytes that interact to corral inflammatory and fibrotic cells via STAT3-dependent mechanisms after spinal cord injury.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33</w:t>
      </w:r>
      <w:r w:rsidRPr="002361EA">
        <w:rPr>
          <w:rFonts w:ascii="Book Antiqua" w:eastAsia="宋体" w:hAnsi="Book Antiqua" w:cs="宋体"/>
          <w:color w:val="000000"/>
          <w:lang w:eastAsia="zh-CN"/>
        </w:rPr>
        <w:t>: 12870-12886 [PMID: 23904622 DOI: 10.1523/JNEUROSCI.2121-13.2013</w:t>
      </w:r>
      <w:r>
        <w:rPr>
          <w:rFonts w:ascii="Book Antiqua" w:eastAsia="宋体" w:hAnsi="Book Antiqua" w:cs="宋体"/>
          <w:color w:val="000000"/>
          <w:lang w:eastAsia="zh-CN"/>
        </w:rPr>
        <w:t xml:space="preserve">] </w:t>
      </w:r>
    </w:p>
    <w:p w14:paraId="5225C768" w14:textId="4A536F3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52 </w:t>
      </w:r>
      <w:r w:rsidRPr="002361EA">
        <w:rPr>
          <w:rFonts w:ascii="Book Antiqua" w:eastAsia="宋体" w:hAnsi="Book Antiqua" w:cs="宋体"/>
          <w:b/>
          <w:bCs/>
          <w:color w:val="000000"/>
          <w:lang w:eastAsia="zh-CN"/>
        </w:rPr>
        <w:t>Maragakis NJ</w:t>
      </w:r>
      <w:r w:rsidRPr="002361EA">
        <w:rPr>
          <w:rFonts w:ascii="Book Antiqua" w:eastAsia="宋体" w:hAnsi="Book Antiqua" w:cs="宋体"/>
          <w:color w:val="000000"/>
          <w:lang w:eastAsia="zh-CN"/>
        </w:rPr>
        <w:t>, Rothstein JD. Mechanisms of Disease: astrocytes in neurodegenerative disease. </w:t>
      </w:r>
      <w:r w:rsidRPr="002361EA">
        <w:rPr>
          <w:rFonts w:ascii="Book Antiqua" w:eastAsia="宋体" w:hAnsi="Book Antiqua" w:cs="宋体"/>
          <w:i/>
          <w:iCs/>
          <w:color w:val="000000"/>
          <w:lang w:eastAsia="zh-CN"/>
        </w:rPr>
        <w:t>Nat Clin Pract Neurol</w:t>
      </w:r>
      <w:r w:rsidRPr="002361EA">
        <w:rPr>
          <w:rFonts w:ascii="Book Antiqua" w:eastAsia="宋体" w:hAnsi="Book Antiqua" w:cs="宋体"/>
          <w:color w:val="000000"/>
          <w:lang w:eastAsia="zh-CN"/>
        </w:rPr>
        <w:t> 2006; </w:t>
      </w:r>
      <w:r w:rsidRPr="002361EA">
        <w:rPr>
          <w:rFonts w:ascii="Book Antiqua" w:eastAsia="宋体" w:hAnsi="Book Antiqua" w:cs="宋体"/>
          <w:b/>
          <w:bCs/>
          <w:color w:val="000000"/>
          <w:lang w:eastAsia="zh-CN"/>
        </w:rPr>
        <w:t>2</w:t>
      </w:r>
      <w:r w:rsidR="00974A43">
        <w:rPr>
          <w:rFonts w:ascii="Book Antiqua" w:eastAsia="宋体" w:hAnsi="Book Antiqua" w:cs="宋体"/>
          <w:color w:val="000000"/>
          <w:lang w:eastAsia="zh-CN"/>
        </w:rPr>
        <w:t>: 679-689 [PMID: 17117171</w:t>
      </w:r>
      <w:r w:rsidRPr="002361EA">
        <w:rPr>
          <w:rFonts w:ascii="Book Antiqua" w:eastAsia="宋体" w:hAnsi="Book Antiqua" w:cs="宋体"/>
          <w:color w:val="000000"/>
          <w:lang w:eastAsia="zh-CN"/>
        </w:rPr>
        <w:t>]</w:t>
      </w:r>
    </w:p>
    <w:p w14:paraId="0E5FCBA2" w14:textId="73C873E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53 </w:t>
      </w:r>
      <w:r w:rsidRPr="002361EA">
        <w:rPr>
          <w:rFonts w:ascii="Book Antiqua" w:eastAsia="宋体" w:hAnsi="Book Antiqua" w:cs="宋体"/>
          <w:b/>
          <w:bCs/>
          <w:color w:val="000000"/>
          <w:lang w:eastAsia="zh-CN"/>
        </w:rPr>
        <w:t>Sirko S</w:t>
      </w:r>
      <w:r w:rsidRPr="002361EA">
        <w:rPr>
          <w:rFonts w:ascii="Book Antiqua" w:eastAsia="宋体" w:hAnsi="Book Antiqua" w:cs="宋体"/>
          <w:color w:val="000000"/>
          <w:lang w:eastAsia="zh-CN"/>
        </w:rPr>
        <w:t>, Behrendt G, Johansson PA, Tripathi P, Costa M, Bek S, Heinrich C, Tiedt S, Colak D, Dichgans M, Fischer IR, Plesnila N, Staufenbiel M, Haass C, Snapyan M, Saghatelyan A, Tsai LH, Fischer A, Grobe K, Dimou L, Götz M. Reactive glia in the injured brain acquire stem cell properties in response to sonic hedgehog. [corrected]. </w:t>
      </w:r>
      <w:r w:rsidRPr="002361EA">
        <w:rPr>
          <w:rFonts w:ascii="Book Antiqua" w:eastAsia="宋体" w:hAnsi="Book Antiqua" w:cs="宋体"/>
          <w:i/>
          <w:iCs/>
          <w:color w:val="000000"/>
          <w:lang w:eastAsia="zh-CN"/>
        </w:rPr>
        <w:t>Cell Stem Cell</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12</w:t>
      </w:r>
      <w:r w:rsidRPr="002361EA">
        <w:rPr>
          <w:rFonts w:ascii="Book Antiqua" w:eastAsia="宋体" w:hAnsi="Book Antiqua" w:cs="宋体"/>
          <w:color w:val="000000"/>
          <w:lang w:eastAsia="zh-CN"/>
        </w:rPr>
        <w:t>: 426-439 [PMID: 23561443 DOI: 10.1016/j.stem.2013.01.019</w:t>
      </w:r>
      <w:r>
        <w:rPr>
          <w:rFonts w:ascii="Book Antiqua" w:eastAsia="宋体" w:hAnsi="Book Antiqua" w:cs="宋体"/>
          <w:color w:val="000000"/>
          <w:lang w:eastAsia="zh-CN"/>
        </w:rPr>
        <w:t xml:space="preserve">] </w:t>
      </w:r>
    </w:p>
    <w:p w14:paraId="0C13BA15" w14:textId="666223A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54 </w:t>
      </w:r>
      <w:r w:rsidRPr="002361EA">
        <w:rPr>
          <w:rFonts w:ascii="Book Antiqua" w:eastAsia="宋体" w:hAnsi="Book Antiqua" w:cs="宋体"/>
          <w:b/>
          <w:bCs/>
          <w:color w:val="000000"/>
          <w:lang w:eastAsia="zh-CN"/>
        </w:rPr>
        <w:t>Pekny M</w:t>
      </w:r>
      <w:r w:rsidRPr="002361EA">
        <w:rPr>
          <w:rFonts w:ascii="Book Antiqua" w:eastAsia="宋体" w:hAnsi="Book Antiqua" w:cs="宋体"/>
          <w:color w:val="000000"/>
          <w:lang w:eastAsia="zh-CN"/>
        </w:rPr>
        <w:t>, Nilsson M. Astrocyte activation and reactive gliosis.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50</w:t>
      </w:r>
      <w:r w:rsidRPr="002361EA">
        <w:rPr>
          <w:rFonts w:ascii="Book Antiqua" w:eastAsia="宋体" w:hAnsi="Book Antiqua" w:cs="宋体"/>
          <w:color w:val="000000"/>
          <w:lang w:eastAsia="zh-CN"/>
        </w:rPr>
        <w:t>: 427-434 [PMID: 15846805 DOI: 10.1002/glia.20207</w:t>
      </w:r>
      <w:r>
        <w:rPr>
          <w:rFonts w:ascii="Book Antiqua" w:eastAsia="宋体" w:hAnsi="Book Antiqua" w:cs="宋体"/>
          <w:color w:val="000000"/>
          <w:lang w:eastAsia="zh-CN"/>
        </w:rPr>
        <w:t xml:space="preserve">] </w:t>
      </w:r>
    </w:p>
    <w:p w14:paraId="6BD65BE4"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55 </w:t>
      </w:r>
      <w:r w:rsidRPr="002361EA">
        <w:rPr>
          <w:rFonts w:ascii="Book Antiqua" w:eastAsia="宋体" w:hAnsi="Book Antiqua" w:cs="宋体"/>
          <w:b/>
          <w:bCs/>
          <w:color w:val="000000"/>
          <w:lang w:eastAsia="zh-CN"/>
        </w:rPr>
        <w:t>Akassoglou K</w:t>
      </w:r>
      <w:r w:rsidRPr="002361EA">
        <w:rPr>
          <w:rFonts w:ascii="Book Antiqua" w:eastAsia="宋体" w:hAnsi="Book Antiqua" w:cs="宋体"/>
          <w:color w:val="000000"/>
          <w:lang w:eastAsia="zh-CN"/>
        </w:rPr>
        <w:t>, Probert L, Kontogeorgos G, Kollias G. Astrocyte-specific but not neuron-specific transmembrane TNF triggers inflammation and degeneration in the central nervous system of transgenic mice. </w:t>
      </w:r>
      <w:r w:rsidRPr="002361EA">
        <w:rPr>
          <w:rFonts w:ascii="Book Antiqua" w:eastAsia="宋体" w:hAnsi="Book Antiqua" w:cs="宋体"/>
          <w:i/>
          <w:iCs/>
          <w:color w:val="000000"/>
          <w:lang w:eastAsia="zh-CN"/>
        </w:rPr>
        <w:t>J Immunol</w:t>
      </w:r>
      <w:r w:rsidRPr="002361EA">
        <w:rPr>
          <w:rFonts w:ascii="Book Antiqua" w:eastAsia="宋体" w:hAnsi="Book Antiqua" w:cs="宋体"/>
          <w:color w:val="000000"/>
          <w:lang w:eastAsia="zh-CN"/>
        </w:rPr>
        <w:t> 1997; </w:t>
      </w:r>
      <w:r w:rsidRPr="002361EA">
        <w:rPr>
          <w:rFonts w:ascii="Book Antiqua" w:eastAsia="宋体" w:hAnsi="Book Antiqua" w:cs="宋体"/>
          <w:b/>
          <w:bCs/>
          <w:color w:val="000000"/>
          <w:lang w:eastAsia="zh-CN"/>
        </w:rPr>
        <w:t>158</w:t>
      </w:r>
      <w:r w:rsidRPr="002361EA">
        <w:rPr>
          <w:rFonts w:ascii="Book Antiqua" w:eastAsia="宋体" w:hAnsi="Book Antiqua" w:cs="宋体"/>
          <w:color w:val="000000"/>
          <w:lang w:eastAsia="zh-CN"/>
        </w:rPr>
        <w:t>: 438-445 [PMID: 8977220]</w:t>
      </w:r>
    </w:p>
    <w:p w14:paraId="199036BC" w14:textId="65249C3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56 </w:t>
      </w:r>
      <w:r w:rsidRPr="002361EA">
        <w:rPr>
          <w:rFonts w:ascii="Book Antiqua" w:eastAsia="宋体" w:hAnsi="Book Antiqua" w:cs="宋体"/>
          <w:b/>
          <w:bCs/>
          <w:color w:val="000000"/>
          <w:lang w:eastAsia="zh-CN"/>
        </w:rPr>
        <w:t>Silver J</w:t>
      </w:r>
      <w:r w:rsidRPr="002361EA">
        <w:rPr>
          <w:rFonts w:ascii="Book Antiqua" w:eastAsia="宋体" w:hAnsi="Book Antiqua" w:cs="宋体"/>
          <w:color w:val="000000"/>
          <w:lang w:eastAsia="zh-CN"/>
        </w:rPr>
        <w:t>, Miller JH. Regeneration beyond the glial scar. </w:t>
      </w:r>
      <w:r w:rsidRPr="002361EA">
        <w:rPr>
          <w:rFonts w:ascii="Book Antiqua" w:eastAsia="宋体" w:hAnsi="Book Antiqua" w:cs="宋体"/>
          <w:i/>
          <w:iCs/>
          <w:color w:val="000000"/>
          <w:lang w:eastAsia="zh-CN"/>
        </w:rPr>
        <w:t>Nat Rev Neurosci</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5</w:t>
      </w:r>
      <w:r w:rsidRPr="002361EA">
        <w:rPr>
          <w:rFonts w:ascii="Book Antiqua" w:eastAsia="宋体" w:hAnsi="Book Antiqua" w:cs="宋体"/>
          <w:color w:val="000000"/>
          <w:lang w:eastAsia="zh-CN"/>
        </w:rPr>
        <w:t>: 146-156 [PMID: 14735117 DOI: 10.1038/nrn1326</w:t>
      </w:r>
      <w:r>
        <w:rPr>
          <w:rFonts w:ascii="Book Antiqua" w:eastAsia="宋体" w:hAnsi="Book Antiqua" w:cs="宋体"/>
          <w:color w:val="000000"/>
          <w:lang w:eastAsia="zh-CN"/>
        </w:rPr>
        <w:t xml:space="preserve">] </w:t>
      </w:r>
    </w:p>
    <w:p w14:paraId="4C909C58" w14:textId="12E0B50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57 </w:t>
      </w:r>
      <w:r w:rsidRPr="002361EA">
        <w:rPr>
          <w:rFonts w:ascii="Book Antiqua" w:eastAsia="宋体" w:hAnsi="Book Antiqua" w:cs="宋体"/>
          <w:b/>
          <w:bCs/>
          <w:color w:val="000000"/>
          <w:lang w:eastAsia="zh-CN"/>
        </w:rPr>
        <w:t>Faulkner JR</w:t>
      </w:r>
      <w:r w:rsidRPr="002361EA">
        <w:rPr>
          <w:rFonts w:ascii="Book Antiqua" w:eastAsia="宋体" w:hAnsi="Book Antiqua" w:cs="宋体"/>
          <w:color w:val="000000"/>
          <w:lang w:eastAsia="zh-CN"/>
        </w:rPr>
        <w:t>, Herrmann JE, Woo MJ, Tansey KE, Doan NB, Sofroniew MV. Reactive astrocytes protect tissue and preserve function after spinal cord injury.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24</w:t>
      </w:r>
      <w:r w:rsidRPr="002361EA">
        <w:rPr>
          <w:rFonts w:ascii="Book Antiqua" w:eastAsia="宋体" w:hAnsi="Book Antiqua" w:cs="宋体"/>
          <w:color w:val="000000"/>
          <w:lang w:eastAsia="zh-CN"/>
        </w:rPr>
        <w:t>: 2143-2155 [PMID: 14999065 DOI: 10.1523/JNEUROSCI.3547-03.2004</w:t>
      </w:r>
      <w:r>
        <w:rPr>
          <w:rFonts w:ascii="Book Antiqua" w:eastAsia="宋体" w:hAnsi="Book Antiqua" w:cs="宋体"/>
          <w:color w:val="000000"/>
          <w:lang w:eastAsia="zh-CN"/>
        </w:rPr>
        <w:t xml:space="preserve">] </w:t>
      </w:r>
    </w:p>
    <w:p w14:paraId="62CAB1D6"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58 </w:t>
      </w:r>
      <w:r w:rsidRPr="002361EA">
        <w:rPr>
          <w:rFonts w:ascii="Book Antiqua" w:eastAsia="宋体" w:hAnsi="Book Antiqua" w:cs="宋体"/>
          <w:b/>
          <w:bCs/>
          <w:color w:val="000000"/>
          <w:lang w:eastAsia="zh-CN"/>
        </w:rPr>
        <w:t>Fawcett JW</w:t>
      </w:r>
      <w:r w:rsidRPr="002361EA">
        <w:rPr>
          <w:rFonts w:ascii="Book Antiqua" w:eastAsia="宋体" w:hAnsi="Book Antiqua" w:cs="宋体"/>
          <w:color w:val="000000"/>
          <w:lang w:eastAsia="zh-CN"/>
        </w:rPr>
        <w:t>, Asher RA. The glial scar and central nervous system repair. </w:t>
      </w:r>
      <w:r w:rsidRPr="002361EA">
        <w:rPr>
          <w:rFonts w:ascii="Book Antiqua" w:eastAsia="宋体" w:hAnsi="Book Antiqua" w:cs="宋体"/>
          <w:i/>
          <w:iCs/>
          <w:color w:val="000000"/>
          <w:lang w:eastAsia="zh-CN"/>
        </w:rPr>
        <w:t>Brain Res Bull</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49</w:t>
      </w:r>
      <w:r w:rsidRPr="002361EA">
        <w:rPr>
          <w:rFonts w:ascii="Book Antiqua" w:eastAsia="宋体" w:hAnsi="Book Antiqua" w:cs="宋体"/>
          <w:color w:val="000000"/>
          <w:lang w:eastAsia="zh-CN"/>
        </w:rPr>
        <w:t>: 377-391 [PMID: 10483914]</w:t>
      </w:r>
    </w:p>
    <w:p w14:paraId="15153EBA" w14:textId="21E7E20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59 </w:t>
      </w:r>
      <w:r w:rsidRPr="002361EA">
        <w:rPr>
          <w:rFonts w:ascii="Book Antiqua" w:eastAsia="宋体" w:hAnsi="Book Antiqua" w:cs="宋体"/>
          <w:b/>
          <w:bCs/>
          <w:color w:val="000000"/>
          <w:lang w:eastAsia="zh-CN"/>
        </w:rPr>
        <w:t>Yiu G</w:t>
      </w:r>
      <w:r w:rsidRPr="002361EA">
        <w:rPr>
          <w:rFonts w:ascii="Book Antiqua" w:eastAsia="宋体" w:hAnsi="Book Antiqua" w:cs="宋体"/>
          <w:color w:val="000000"/>
          <w:lang w:eastAsia="zh-CN"/>
        </w:rPr>
        <w:t>, He Z. Glial inhibition of CNS axon regeneration. </w:t>
      </w:r>
      <w:r w:rsidRPr="002361EA">
        <w:rPr>
          <w:rFonts w:ascii="Book Antiqua" w:eastAsia="宋体" w:hAnsi="Book Antiqua" w:cs="宋体"/>
          <w:i/>
          <w:iCs/>
          <w:color w:val="000000"/>
          <w:lang w:eastAsia="zh-CN"/>
        </w:rPr>
        <w:t>Nat Rev Neurosci</w:t>
      </w:r>
      <w:r w:rsidRPr="002361EA">
        <w:rPr>
          <w:rFonts w:ascii="Book Antiqua" w:eastAsia="宋体" w:hAnsi="Book Antiqua" w:cs="宋体"/>
          <w:color w:val="000000"/>
          <w:lang w:eastAsia="zh-CN"/>
        </w:rPr>
        <w:t> 2006; </w:t>
      </w:r>
      <w:r w:rsidRPr="002361EA">
        <w:rPr>
          <w:rFonts w:ascii="Book Antiqua" w:eastAsia="宋体" w:hAnsi="Book Antiqua" w:cs="宋体"/>
          <w:b/>
          <w:bCs/>
          <w:color w:val="000000"/>
          <w:lang w:eastAsia="zh-CN"/>
        </w:rPr>
        <w:t>7</w:t>
      </w:r>
      <w:r w:rsidRPr="002361EA">
        <w:rPr>
          <w:rFonts w:ascii="Book Antiqua" w:eastAsia="宋体" w:hAnsi="Book Antiqua" w:cs="宋体"/>
          <w:color w:val="000000"/>
          <w:lang w:eastAsia="zh-CN"/>
        </w:rPr>
        <w:t>: 617-627 [PMID: 16858390 DOI: 10.1038/nrn1956</w:t>
      </w:r>
      <w:r>
        <w:rPr>
          <w:rFonts w:ascii="Book Antiqua" w:eastAsia="宋体" w:hAnsi="Book Antiqua" w:cs="宋体"/>
          <w:color w:val="000000"/>
          <w:lang w:eastAsia="zh-CN"/>
        </w:rPr>
        <w:t xml:space="preserve">] </w:t>
      </w:r>
    </w:p>
    <w:p w14:paraId="6B143332" w14:textId="6AFAA68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60 </w:t>
      </w:r>
      <w:r w:rsidRPr="002361EA">
        <w:rPr>
          <w:rFonts w:ascii="Book Antiqua" w:eastAsia="宋体" w:hAnsi="Book Antiqua" w:cs="宋体"/>
          <w:b/>
          <w:bCs/>
          <w:color w:val="000000"/>
          <w:lang w:eastAsia="zh-CN"/>
        </w:rPr>
        <w:t>Liberto CM</w:t>
      </w:r>
      <w:r w:rsidRPr="002361EA">
        <w:rPr>
          <w:rFonts w:ascii="Book Antiqua" w:eastAsia="宋体" w:hAnsi="Book Antiqua" w:cs="宋体"/>
          <w:color w:val="000000"/>
          <w:lang w:eastAsia="zh-CN"/>
        </w:rPr>
        <w:t>, Albrecht PJ, Herx LM, Yong VW, Levison SW. Pro-regenerative properties of cytokine-activated astrocytes. </w:t>
      </w:r>
      <w:r w:rsidRPr="002361EA">
        <w:rPr>
          <w:rFonts w:ascii="Book Antiqua" w:eastAsia="宋体" w:hAnsi="Book Antiqua" w:cs="宋体"/>
          <w:i/>
          <w:iCs/>
          <w:color w:val="000000"/>
          <w:lang w:eastAsia="zh-CN"/>
        </w:rPr>
        <w:t>J Neurochem</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89</w:t>
      </w:r>
      <w:r w:rsidRPr="002361EA">
        <w:rPr>
          <w:rFonts w:ascii="Book Antiqua" w:eastAsia="宋体" w:hAnsi="Book Antiqua" w:cs="宋体"/>
          <w:color w:val="000000"/>
          <w:lang w:eastAsia="zh-CN"/>
        </w:rPr>
        <w:t>: 1092-1100 [PMID: 15147501 DOI: 10.1111/j.1471-4159.2004.02420.x</w:t>
      </w:r>
      <w:r>
        <w:rPr>
          <w:rFonts w:ascii="Book Antiqua" w:eastAsia="宋体" w:hAnsi="Book Antiqua" w:cs="宋体"/>
          <w:color w:val="000000"/>
          <w:lang w:eastAsia="zh-CN"/>
        </w:rPr>
        <w:t xml:space="preserve">] </w:t>
      </w:r>
    </w:p>
    <w:p w14:paraId="00FCE5E7" w14:textId="3898933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61 </w:t>
      </w:r>
      <w:r w:rsidRPr="002361EA">
        <w:rPr>
          <w:rFonts w:ascii="Book Antiqua" w:eastAsia="宋体" w:hAnsi="Book Antiqua" w:cs="宋体"/>
          <w:b/>
          <w:bCs/>
          <w:color w:val="000000"/>
          <w:lang w:eastAsia="zh-CN"/>
        </w:rPr>
        <w:t>Cekanaviciute E</w:t>
      </w:r>
      <w:r w:rsidRPr="002361EA">
        <w:rPr>
          <w:rFonts w:ascii="Book Antiqua" w:eastAsia="宋体" w:hAnsi="Book Antiqua" w:cs="宋体"/>
          <w:color w:val="000000"/>
          <w:lang w:eastAsia="zh-CN"/>
        </w:rPr>
        <w:t>, Dietrich HK, Axtell RC, Williams AM, Egusquiza R, Wai KM, Koshy AA, Buckwalter MS. Astrocytic TGF-β signaling limits inflammation and reduces neuronal damage during central nervous system Toxoplasma infection. </w:t>
      </w:r>
      <w:r w:rsidRPr="002361EA">
        <w:rPr>
          <w:rFonts w:ascii="Book Antiqua" w:eastAsia="宋体" w:hAnsi="Book Antiqua" w:cs="宋体"/>
          <w:i/>
          <w:iCs/>
          <w:color w:val="000000"/>
          <w:lang w:eastAsia="zh-CN"/>
        </w:rPr>
        <w:t>J Immunol</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193</w:t>
      </w:r>
      <w:r w:rsidRPr="002361EA">
        <w:rPr>
          <w:rFonts w:ascii="Book Antiqua" w:eastAsia="宋体" w:hAnsi="Book Antiqua" w:cs="宋体"/>
          <w:color w:val="000000"/>
          <w:lang w:eastAsia="zh-CN"/>
        </w:rPr>
        <w:t>: 139-149 [PMID: 24860191 DOI: 10.4049/jimmunol.1303284</w:t>
      </w:r>
      <w:r>
        <w:rPr>
          <w:rFonts w:ascii="Book Antiqua" w:eastAsia="宋体" w:hAnsi="Book Antiqua" w:cs="宋体"/>
          <w:color w:val="000000"/>
          <w:lang w:eastAsia="zh-CN"/>
        </w:rPr>
        <w:t xml:space="preserve">] </w:t>
      </w:r>
    </w:p>
    <w:p w14:paraId="010C6F37"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62 </w:t>
      </w:r>
      <w:r w:rsidRPr="002361EA">
        <w:rPr>
          <w:rFonts w:ascii="Book Antiqua" w:eastAsia="宋体" w:hAnsi="Book Antiqua" w:cs="宋体"/>
          <w:b/>
          <w:bCs/>
          <w:color w:val="000000"/>
          <w:lang w:eastAsia="zh-CN"/>
        </w:rPr>
        <w:t>Iwata-Ichikawa E</w:t>
      </w:r>
      <w:r w:rsidRPr="002361EA">
        <w:rPr>
          <w:rFonts w:ascii="Book Antiqua" w:eastAsia="宋体" w:hAnsi="Book Antiqua" w:cs="宋体"/>
          <w:color w:val="000000"/>
          <w:lang w:eastAsia="zh-CN"/>
        </w:rPr>
        <w:t>, Kondo Y, Miyazaki I, Asanuma M, Ogawa N. Glial cells protect neurons against oxidative stress via transcriptional up-regulation of the glutathione synthesis. </w:t>
      </w:r>
      <w:r w:rsidRPr="002361EA">
        <w:rPr>
          <w:rFonts w:ascii="Book Antiqua" w:eastAsia="宋体" w:hAnsi="Book Antiqua" w:cs="宋体"/>
          <w:i/>
          <w:iCs/>
          <w:color w:val="000000"/>
          <w:lang w:eastAsia="zh-CN"/>
        </w:rPr>
        <w:t>J Neurochem</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72</w:t>
      </w:r>
      <w:r w:rsidRPr="002361EA">
        <w:rPr>
          <w:rFonts w:ascii="Book Antiqua" w:eastAsia="宋体" w:hAnsi="Book Antiqua" w:cs="宋体"/>
          <w:color w:val="000000"/>
          <w:lang w:eastAsia="zh-CN"/>
        </w:rPr>
        <w:t>: 2334-2344 [PMID: 10349842]</w:t>
      </w:r>
    </w:p>
    <w:p w14:paraId="55134F79"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63 </w:t>
      </w:r>
      <w:r w:rsidRPr="002361EA">
        <w:rPr>
          <w:rFonts w:ascii="Book Antiqua" w:eastAsia="宋体" w:hAnsi="Book Antiqua" w:cs="宋体"/>
          <w:b/>
          <w:bCs/>
          <w:color w:val="000000"/>
          <w:lang w:eastAsia="zh-CN"/>
        </w:rPr>
        <w:t>Chen Y</w:t>
      </w:r>
      <w:r w:rsidRPr="002361EA">
        <w:rPr>
          <w:rFonts w:ascii="Book Antiqua" w:eastAsia="宋体" w:hAnsi="Book Antiqua" w:cs="宋体"/>
          <w:color w:val="000000"/>
          <w:lang w:eastAsia="zh-CN"/>
        </w:rPr>
        <w:t>, Chan PH, Swanson RA. Astrocytes overexpressing Cu,Zn superoxide dismutase have increased resistance to oxidative injury.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33</w:t>
      </w:r>
      <w:r w:rsidRPr="002361EA">
        <w:rPr>
          <w:rFonts w:ascii="Book Antiqua" w:eastAsia="宋体" w:hAnsi="Book Antiqua" w:cs="宋体"/>
          <w:color w:val="000000"/>
          <w:lang w:eastAsia="zh-CN"/>
        </w:rPr>
        <w:t>: 343-347 [PMID: 11246233]</w:t>
      </w:r>
    </w:p>
    <w:p w14:paraId="60DCA6AA" w14:textId="33866C9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64 </w:t>
      </w:r>
      <w:r w:rsidRPr="002361EA">
        <w:rPr>
          <w:rFonts w:ascii="Book Antiqua" w:eastAsia="宋体" w:hAnsi="Book Antiqua" w:cs="宋体"/>
          <w:b/>
          <w:bCs/>
          <w:color w:val="000000"/>
          <w:lang w:eastAsia="zh-CN"/>
        </w:rPr>
        <w:t>Berg A</w:t>
      </w:r>
      <w:r w:rsidRPr="002361EA">
        <w:rPr>
          <w:rFonts w:ascii="Book Antiqua" w:eastAsia="宋体" w:hAnsi="Book Antiqua" w:cs="宋体"/>
          <w:color w:val="000000"/>
          <w:lang w:eastAsia="zh-CN"/>
        </w:rPr>
        <w:t>, Zelano J, Pekna M, Wilhelmsson U, Pekny M, Cullheim S. Axonal regeneration after sciatic nerve lesion is delayed but complete in GFAP- and vimentin-deficient mice. </w:t>
      </w:r>
      <w:r w:rsidRPr="002361EA">
        <w:rPr>
          <w:rFonts w:ascii="Book Antiqua" w:eastAsia="宋体" w:hAnsi="Book Antiqua" w:cs="宋体"/>
          <w:i/>
          <w:iCs/>
          <w:color w:val="000000"/>
          <w:lang w:eastAsia="zh-CN"/>
        </w:rPr>
        <w:t>PLoS One</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e79395 [PMID: 24223940 DOI: 10.1371/journal.pone.0079395</w:t>
      </w:r>
      <w:r>
        <w:rPr>
          <w:rFonts w:ascii="Book Antiqua" w:eastAsia="宋体" w:hAnsi="Book Antiqua" w:cs="宋体"/>
          <w:color w:val="000000"/>
          <w:lang w:eastAsia="zh-CN"/>
        </w:rPr>
        <w:t xml:space="preserve">] </w:t>
      </w:r>
    </w:p>
    <w:p w14:paraId="0BF2A0DA"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65 </w:t>
      </w:r>
      <w:r w:rsidRPr="002361EA">
        <w:rPr>
          <w:rFonts w:ascii="Book Antiqua" w:eastAsia="宋体" w:hAnsi="Book Antiqua" w:cs="宋体"/>
          <w:b/>
          <w:bCs/>
          <w:color w:val="000000"/>
          <w:lang w:eastAsia="zh-CN"/>
        </w:rPr>
        <w:t>Larsson A</w:t>
      </w:r>
      <w:r w:rsidRPr="002361EA">
        <w:rPr>
          <w:rFonts w:ascii="Book Antiqua" w:eastAsia="宋体" w:hAnsi="Book Antiqua" w:cs="宋体"/>
          <w:color w:val="000000"/>
          <w:lang w:eastAsia="zh-CN"/>
        </w:rPr>
        <w:t>, Wilhelmsson U, Pekna M, Pekny M. Increased cell proliferation and neurogenesis in the hippocampal dentate gyrus of old GFAP(-/-)Vim(-/-) mice. </w:t>
      </w:r>
      <w:r w:rsidRPr="002361EA">
        <w:rPr>
          <w:rFonts w:ascii="Book Antiqua" w:eastAsia="宋体" w:hAnsi="Book Antiqua" w:cs="宋体"/>
          <w:i/>
          <w:iCs/>
          <w:color w:val="000000"/>
          <w:lang w:eastAsia="zh-CN"/>
        </w:rPr>
        <w:t>Neurochem Res</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29</w:t>
      </w:r>
      <w:r w:rsidRPr="002361EA">
        <w:rPr>
          <w:rFonts w:ascii="Book Antiqua" w:eastAsia="宋体" w:hAnsi="Book Antiqua" w:cs="宋体"/>
          <w:color w:val="000000"/>
          <w:lang w:eastAsia="zh-CN"/>
        </w:rPr>
        <w:t>: 2069-2073 [PMID: 15662841]</w:t>
      </w:r>
    </w:p>
    <w:p w14:paraId="76117D8B"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66 </w:t>
      </w:r>
      <w:r w:rsidRPr="002361EA">
        <w:rPr>
          <w:rFonts w:ascii="Book Antiqua" w:eastAsia="宋体" w:hAnsi="Book Antiqua" w:cs="宋体"/>
          <w:b/>
          <w:bCs/>
          <w:color w:val="000000"/>
          <w:lang w:eastAsia="zh-CN"/>
        </w:rPr>
        <w:t>Pekny M</w:t>
      </w:r>
      <w:r w:rsidRPr="002361EA">
        <w:rPr>
          <w:rFonts w:ascii="Book Antiqua" w:eastAsia="宋体" w:hAnsi="Book Antiqua" w:cs="宋体"/>
          <w:color w:val="000000"/>
          <w:lang w:eastAsia="zh-CN"/>
        </w:rPr>
        <w:t>, Johansson CB, Eliasson C, Stakeberg J, Wallén A, Perlmann T, Lendahl U, Betsholtz C, Berthold CH, Frisén J. Abnormal reaction to central nervous system injury in mice lacking glial fibrillary acidic protein and vimentin. </w:t>
      </w:r>
      <w:r w:rsidRPr="002361EA">
        <w:rPr>
          <w:rFonts w:ascii="Book Antiqua" w:eastAsia="宋体" w:hAnsi="Book Antiqua" w:cs="宋体"/>
          <w:i/>
          <w:iCs/>
          <w:color w:val="000000"/>
          <w:lang w:eastAsia="zh-CN"/>
        </w:rPr>
        <w:t>J Cell Biol</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145</w:t>
      </w:r>
      <w:r w:rsidRPr="002361EA">
        <w:rPr>
          <w:rFonts w:ascii="Book Antiqua" w:eastAsia="宋体" w:hAnsi="Book Antiqua" w:cs="宋体"/>
          <w:color w:val="000000"/>
          <w:lang w:eastAsia="zh-CN"/>
        </w:rPr>
        <w:t>: 503-514 [PMID: 10225952]</w:t>
      </w:r>
    </w:p>
    <w:p w14:paraId="180A4019" w14:textId="5FAFC0F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67 </w:t>
      </w:r>
      <w:r w:rsidRPr="002361EA">
        <w:rPr>
          <w:rFonts w:ascii="Book Antiqua" w:eastAsia="宋体" w:hAnsi="Book Antiqua" w:cs="宋体"/>
          <w:b/>
          <w:bCs/>
          <w:color w:val="000000"/>
          <w:lang w:eastAsia="zh-CN"/>
        </w:rPr>
        <w:t>Nakazawa T</w:t>
      </w:r>
      <w:r w:rsidRPr="002361EA">
        <w:rPr>
          <w:rFonts w:ascii="Book Antiqua" w:eastAsia="宋体" w:hAnsi="Book Antiqua" w:cs="宋体"/>
          <w:color w:val="000000"/>
          <w:lang w:eastAsia="zh-CN"/>
        </w:rPr>
        <w:t>, Takeda M, Lewis GP, Cho KS, Jiao J, Wilhelmsson U, Fisher SK, Pekny M, Chen DF, Miller JW. Attenuated glial reactions and photoreceptor degeneration after retinal detachment in mice deficient in glial fibrillary acidic protein and vimentin. </w:t>
      </w:r>
      <w:r w:rsidRPr="002361EA">
        <w:rPr>
          <w:rFonts w:ascii="Book Antiqua" w:eastAsia="宋体" w:hAnsi="Book Antiqua" w:cs="宋体"/>
          <w:i/>
          <w:iCs/>
          <w:color w:val="000000"/>
          <w:lang w:eastAsia="zh-CN"/>
        </w:rPr>
        <w:t>Invest Ophthalmol Vis Sci</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48</w:t>
      </w:r>
      <w:r w:rsidRPr="002361EA">
        <w:rPr>
          <w:rFonts w:ascii="Book Antiqua" w:eastAsia="宋体" w:hAnsi="Book Antiqua" w:cs="宋体"/>
          <w:color w:val="000000"/>
          <w:lang w:eastAsia="zh-CN"/>
        </w:rPr>
        <w:t>: 2760-2768 [PMID: 17525210 DOI: 10.1167/iovs.06-1398</w:t>
      </w:r>
      <w:r>
        <w:rPr>
          <w:rFonts w:ascii="Book Antiqua" w:eastAsia="宋体" w:hAnsi="Book Antiqua" w:cs="宋体"/>
          <w:color w:val="000000"/>
          <w:lang w:eastAsia="zh-CN"/>
        </w:rPr>
        <w:t xml:space="preserve">] </w:t>
      </w:r>
    </w:p>
    <w:p w14:paraId="5C49C9A2" w14:textId="7DD86BC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68 </w:t>
      </w:r>
      <w:r w:rsidRPr="002361EA">
        <w:rPr>
          <w:rFonts w:ascii="Book Antiqua" w:eastAsia="宋体" w:hAnsi="Book Antiqua" w:cs="宋体"/>
          <w:b/>
          <w:bCs/>
          <w:color w:val="000000"/>
          <w:lang w:eastAsia="zh-CN"/>
        </w:rPr>
        <w:t>Mansour H</w:t>
      </w:r>
      <w:r w:rsidRPr="002361EA">
        <w:rPr>
          <w:rFonts w:ascii="Book Antiqua" w:eastAsia="宋体" w:hAnsi="Book Antiqua" w:cs="宋体"/>
          <w:color w:val="000000"/>
          <w:lang w:eastAsia="zh-CN"/>
        </w:rPr>
        <w:t>, Asher R, Dahl D, Labkovsky B, Perides G, Bignami A. Permissive and non-permissive reactive astrocytes: immunofluorescence study with antibodies to the glial hyaluronate-binding protein. </w:t>
      </w:r>
      <w:r w:rsidRPr="002361EA">
        <w:rPr>
          <w:rFonts w:ascii="Book Antiqua" w:eastAsia="宋体" w:hAnsi="Book Antiqua" w:cs="宋体"/>
          <w:i/>
          <w:iCs/>
          <w:color w:val="000000"/>
          <w:lang w:eastAsia="zh-CN"/>
        </w:rPr>
        <w:t>J Neurosci Res</w:t>
      </w:r>
      <w:r w:rsidRPr="002361EA">
        <w:rPr>
          <w:rFonts w:ascii="Book Antiqua" w:eastAsia="宋体" w:hAnsi="Book Antiqua" w:cs="宋体"/>
          <w:color w:val="000000"/>
          <w:lang w:eastAsia="zh-CN"/>
        </w:rPr>
        <w:t> 1990; </w:t>
      </w:r>
      <w:r w:rsidRPr="002361EA">
        <w:rPr>
          <w:rFonts w:ascii="Book Antiqua" w:eastAsia="宋体" w:hAnsi="Book Antiqua" w:cs="宋体"/>
          <w:b/>
          <w:bCs/>
          <w:color w:val="000000"/>
          <w:lang w:eastAsia="zh-CN"/>
        </w:rPr>
        <w:t>25</w:t>
      </w:r>
      <w:r w:rsidRPr="002361EA">
        <w:rPr>
          <w:rFonts w:ascii="Book Antiqua" w:eastAsia="宋体" w:hAnsi="Book Antiqua" w:cs="宋体"/>
          <w:color w:val="000000"/>
          <w:lang w:eastAsia="zh-CN"/>
        </w:rPr>
        <w:t>: 300-311 [PMID: 1691306 DOI: 10.1002/jnr.490250306</w:t>
      </w:r>
      <w:r>
        <w:rPr>
          <w:rFonts w:ascii="Book Antiqua" w:eastAsia="宋体" w:hAnsi="Book Antiqua" w:cs="宋体"/>
          <w:color w:val="000000"/>
          <w:lang w:eastAsia="zh-CN"/>
        </w:rPr>
        <w:t xml:space="preserve">] </w:t>
      </w:r>
    </w:p>
    <w:p w14:paraId="15C941CB" w14:textId="25CF51E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69 </w:t>
      </w:r>
      <w:r w:rsidRPr="002361EA">
        <w:rPr>
          <w:rFonts w:ascii="Book Antiqua" w:eastAsia="宋体" w:hAnsi="Book Antiqua" w:cs="宋体"/>
          <w:b/>
          <w:bCs/>
          <w:color w:val="000000"/>
          <w:lang w:eastAsia="zh-CN"/>
        </w:rPr>
        <w:t>Widestrand A</w:t>
      </w:r>
      <w:r w:rsidRPr="002361EA">
        <w:rPr>
          <w:rFonts w:ascii="Book Antiqua" w:eastAsia="宋体" w:hAnsi="Book Antiqua" w:cs="宋体"/>
          <w:color w:val="000000"/>
          <w:lang w:eastAsia="zh-CN"/>
        </w:rPr>
        <w:t>, Faijerson J, Wilhelmsson U, Smith PL, Li L, Sihlbom C, Eriksson PS, Pekny M. Increased neurogenesis and astrogenesis from neural progenitor cells grafted in the hippocampus of GFAP-/- Vim-/- mice. </w:t>
      </w:r>
      <w:r w:rsidRPr="002361EA">
        <w:rPr>
          <w:rFonts w:ascii="Book Antiqua" w:eastAsia="宋体" w:hAnsi="Book Antiqua" w:cs="宋体"/>
          <w:i/>
          <w:iCs/>
          <w:color w:val="000000"/>
          <w:lang w:eastAsia="zh-CN"/>
        </w:rPr>
        <w:t>Stem Cells</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25</w:t>
      </w:r>
      <w:r w:rsidRPr="002361EA">
        <w:rPr>
          <w:rFonts w:ascii="Book Antiqua" w:eastAsia="宋体" w:hAnsi="Book Antiqua" w:cs="宋体"/>
          <w:color w:val="000000"/>
          <w:lang w:eastAsia="zh-CN"/>
        </w:rPr>
        <w:t>: 2619-2627 [PMID: 17628017 DOI: 10.1634/stemcells.2007-0122</w:t>
      </w:r>
      <w:r>
        <w:rPr>
          <w:rFonts w:ascii="Book Antiqua" w:eastAsia="宋体" w:hAnsi="Book Antiqua" w:cs="宋体"/>
          <w:color w:val="000000"/>
          <w:lang w:eastAsia="zh-CN"/>
        </w:rPr>
        <w:t xml:space="preserve">] </w:t>
      </w:r>
    </w:p>
    <w:p w14:paraId="64EDB879"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70 </w:t>
      </w:r>
      <w:r w:rsidRPr="002361EA">
        <w:rPr>
          <w:rFonts w:ascii="Book Antiqua" w:eastAsia="宋体" w:hAnsi="Book Antiqua" w:cs="宋体"/>
          <w:b/>
          <w:bCs/>
          <w:color w:val="000000"/>
          <w:lang w:eastAsia="zh-CN"/>
        </w:rPr>
        <w:t>Bush TG</w:t>
      </w:r>
      <w:r w:rsidRPr="002361EA">
        <w:rPr>
          <w:rFonts w:ascii="Book Antiqua" w:eastAsia="宋体" w:hAnsi="Book Antiqua" w:cs="宋体"/>
          <w:color w:val="000000"/>
          <w:lang w:eastAsia="zh-CN"/>
        </w:rPr>
        <w:t>, Puvanachandra N, Horner CH, Polito A, Ostenfeld T, Svendsen CN, Mucke L, Johnson MH, Sofroniew MV. Leukocyte infiltration, neuronal degeneration, and neurite outgrowth after ablation of scar-forming, reactive astrocytes in adult transgenic mice. </w:t>
      </w:r>
      <w:r w:rsidRPr="002361EA">
        <w:rPr>
          <w:rFonts w:ascii="Book Antiqua" w:eastAsia="宋体" w:hAnsi="Book Antiqua" w:cs="宋体"/>
          <w:i/>
          <w:iCs/>
          <w:color w:val="000000"/>
          <w:lang w:eastAsia="zh-CN"/>
        </w:rPr>
        <w:t>Neuron</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23</w:t>
      </w:r>
      <w:r w:rsidRPr="002361EA">
        <w:rPr>
          <w:rFonts w:ascii="Book Antiqua" w:eastAsia="宋体" w:hAnsi="Book Antiqua" w:cs="宋体"/>
          <w:color w:val="000000"/>
          <w:lang w:eastAsia="zh-CN"/>
        </w:rPr>
        <w:t>: 297-308 [PMID: 10399936]</w:t>
      </w:r>
    </w:p>
    <w:p w14:paraId="0ECAEED9" w14:textId="1AF4E00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71 </w:t>
      </w:r>
      <w:r w:rsidRPr="002361EA">
        <w:rPr>
          <w:rFonts w:ascii="Book Antiqua" w:eastAsia="宋体" w:hAnsi="Book Antiqua" w:cs="宋体"/>
          <w:b/>
          <w:bCs/>
          <w:color w:val="000000"/>
          <w:lang w:eastAsia="zh-CN"/>
        </w:rPr>
        <w:t>Colangelo AM</w:t>
      </w:r>
      <w:r w:rsidRPr="002361EA">
        <w:rPr>
          <w:rFonts w:ascii="Book Antiqua" w:eastAsia="宋体" w:hAnsi="Book Antiqua" w:cs="宋体"/>
          <w:color w:val="000000"/>
          <w:lang w:eastAsia="zh-CN"/>
        </w:rPr>
        <w:t>, Bianco MR, Vitagliano L, Cavaliere C, Cirillo G, De Gioia L, Diana D, Colombo D, Redaelli C, Zaccaro L, Morelli G, Papa M, Sarmientos P, Alberghina L, Martegani E. A new nerve growth factor-mimetic peptide active on neuropathic pain in rats.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2698-2709 [PMID: 18337399 DOI: 10.1523/JNEUROSCI.5201-07.2008</w:t>
      </w:r>
      <w:r>
        <w:rPr>
          <w:rFonts w:ascii="Book Antiqua" w:eastAsia="宋体" w:hAnsi="Book Antiqua" w:cs="宋体"/>
          <w:color w:val="000000"/>
          <w:lang w:eastAsia="zh-CN"/>
        </w:rPr>
        <w:t xml:space="preserve">] </w:t>
      </w:r>
    </w:p>
    <w:p w14:paraId="1A39BC19" w14:textId="2E5B737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72 </w:t>
      </w:r>
      <w:r w:rsidRPr="002361EA">
        <w:rPr>
          <w:rFonts w:ascii="Book Antiqua" w:eastAsia="宋体" w:hAnsi="Book Antiqua" w:cs="宋体"/>
          <w:b/>
          <w:bCs/>
          <w:color w:val="000000"/>
          <w:lang w:eastAsia="zh-CN"/>
        </w:rPr>
        <w:t>Liu T</w:t>
      </w:r>
      <w:r w:rsidRPr="002361EA">
        <w:rPr>
          <w:rFonts w:ascii="Book Antiqua" w:eastAsia="宋体" w:hAnsi="Book Antiqua" w:cs="宋体"/>
          <w:color w:val="000000"/>
          <w:lang w:eastAsia="zh-CN"/>
        </w:rPr>
        <w:t>, Xue CC, Shi YL, Bai XJ, Li ZF, Yi CL. Overexpression of mitofusin 2 inhibits reactive astrogliosis proliferation in vitro. </w:t>
      </w:r>
      <w:r w:rsidRPr="002361EA">
        <w:rPr>
          <w:rFonts w:ascii="Book Antiqua" w:eastAsia="宋体" w:hAnsi="Book Antiqua" w:cs="宋体"/>
          <w:i/>
          <w:iCs/>
          <w:color w:val="000000"/>
          <w:lang w:eastAsia="zh-CN"/>
        </w:rPr>
        <w:t>Neurosci Lett</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579</w:t>
      </w:r>
      <w:r w:rsidRPr="002361EA">
        <w:rPr>
          <w:rFonts w:ascii="Book Antiqua" w:eastAsia="宋体" w:hAnsi="Book Antiqua" w:cs="宋体"/>
          <w:color w:val="000000"/>
          <w:lang w:eastAsia="zh-CN"/>
        </w:rPr>
        <w:t>: 24-29 [PMID: 25017825 DOI: 10.1016/j.neulet.2014.07.002</w:t>
      </w:r>
      <w:r>
        <w:rPr>
          <w:rFonts w:ascii="Book Antiqua" w:eastAsia="宋体" w:hAnsi="Book Antiqua" w:cs="宋体"/>
          <w:color w:val="000000"/>
          <w:lang w:eastAsia="zh-CN"/>
        </w:rPr>
        <w:t xml:space="preserve">] </w:t>
      </w:r>
    </w:p>
    <w:p w14:paraId="33F1C693" w14:textId="32353AA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73 </w:t>
      </w:r>
      <w:r w:rsidRPr="002361EA">
        <w:rPr>
          <w:rFonts w:ascii="Book Antiqua" w:eastAsia="宋体" w:hAnsi="Book Antiqua" w:cs="宋体"/>
          <w:b/>
          <w:bCs/>
          <w:color w:val="000000"/>
          <w:lang w:eastAsia="zh-CN"/>
        </w:rPr>
        <w:t>Mayer CL</w:t>
      </w:r>
      <w:r w:rsidRPr="002361EA">
        <w:rPr>
          <w:rFonts w:ascii="Book Antiqua" w:eastAsia="宋体" w:hAnsi="Book Antiqua" w:cs="宋体"/>
          <w:color w:val="000000"/>
          <w:lang w:eastAsia="zh-CN"/>
        </w:rPr>
        <w:t>, Huber BR, Peskind E. Traumatic brain injury, neuroinflammation, and post-traumatic headaches. </w:t>
      </w:r>
      <w:r w:rsidRPr="002361EA">
        <w:rPr>
          <w:rFonts w:ascii="Book Antiqua" w:eastAsia="宋体" w:hAnsi="Book Antiqua" w:cs="宋体"/>
          <w:i/>
          <w:iCs/>
          <w:color w:val="000000"/>
          <w:lang w:eastAsia="zh-CN"/>
        </w:rPr>
        <w:t>Headache</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53</w:t>
      </w:r>
      <w:r w:rsidRPr="002361EA">
        <w:rPr>
          <w:rFonts w:ascii="Book Antiqua" w:eastAsia="宋体" w:hAnsi="Book Antiqua" w:cs="宋体"/>
          <w:color w:val="000000"/>
          <w:lang w:eastAsia="zh-CN"/>
        </w:rPr>
        <w:t>: 1523-1530 [PMID: 24090534 DOI: 10.1111/head.12173</w:t>
      </w:r>
      <w:r>
        <w:rPr>
          <w:rFonts w:ascii="Book Antiqua" w:eastAsia="宋体" w:hAnsi="Book Antiqua" w:cs="宋体"/>
          <w:color w:val="000000"/>
          <w:lang w:eastAsia="zh-CN"/>
        </w:rPr>
        <w:t xml:space="preserve">] </w:t>
      </w:r>
    </w:p>
    <w:p w14:paraId="5D5BD7C8" w14:textId="2E6A4F4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74 </w:t>
      </w:r>
      <w:r w:rsidRPr="002361EA">
        <w:rPr>
          <w:rFonts w:ascii="Book Antiqua" w:eastAsia="宋体" w:hAnsi="Book Antiqua" w:cs="宋体"/>
          <w:b/>
          <w:bCs/>
          <w:color w:val="000000"/>
          <w:lang w:eastAsia="zh-CN"/>
        </w:rPr>
        <w:t>Takano T</w:t>
      </w:r>
      <w:r w:rsidRPr="002361EA">
        <w:rPr>
          <w:rFonts w:ascii="Book Antiqua" w:eastAsia="宋体" w:hAnsi="Book Antiqua" w:cs="宋体"/>
          <w:color w:val="000000"/>
          <w:lang w:eastAsia="zh-CN"/>
        </w:rPr>
        <w:t>, Tian GF, Peng W, Lou N, Libionka W, Han X, Nedergaard M. Astrocyte-mediated control of cerebral blood flow. </w:t>
      </w:r>
      <w:r w:rsidRPr="002361EA">
        <w:rPr>
          <w:rFonts w:ascii="Book Antiqua" w:eastAsia="宋体" w:hAnsi="Book Antiqua" w:cs="宋体"/>
          <w:i/>
          <w:iCs/>
          <w:color w:val="000000"/>
          <w:lang w:eastAsia="zh-CN"/>
        </w:rPr>
        <w:t>Nat Neurosci</w:t>
      </w:r>
      <w:r w:rsidRPr="002361EA">
        <w:rPr>
          <w:rFonts w:ascii="Book Antiqua" w:eastAsia="宋体" w:hAnsi="Book Antiqua" w:cs="宋体"/>
          <w:color w:val="000000"/>
          <w:lang w:eastAsia="zh-CN"/>
        </w:rPr>
        <w:t> 2006; </w:t>
      </w:r>
      <w:r w:rsidRPr="002361EA">
        <w:rPr>
          <w:rFonts w:ascii="Book Antiqua" w:eastAsia="宋体" w:hAnsi="Book Antiqua" w:cs="宋体"/>
          <w:b/>
          <w:bCs/>
          <w:color w:val="000000"/>
          <w:lang w:eastAsia="zh-CN"/>
        </w:rPr>
        <w:t>9</w:t>
      </w:r>
      <w:r w:rsidRPr="002361EA">
        <w:rPr>
          <w:rFonts w:ascii="Book Antiqua" w:eastAsia="宋体" w:hAnsi="Book Antiqua" w:cs="宋体"/>
          <w:color w:val="000000"/>
          <w:lang w:eastAsia="zh-CN"/>
        </w:rPr>
        <w:t>: 260-267 [PMID: 16388306 DOI: 10.1038/nn1623</w:t>
      </w:r>
      <w:r>
        <w:rPr>
          <w:rFonts w:ascii="Book Antiqua" w:eastAsia="宋体" w:hAnsi="Book Antiqua" w:cs="宋体"/>
          <w:color w:val="000000"/>
          <w:lang w:eastAsia="zh-CN"/>
        </w:rPr>
        <w:t xml:space="preserve">] </w:t>
      </w:r>
    </w:p>
    <w:p w14:paraId="27720074" w14:textId="33B4B7AA"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75 </w:t>
      </w:r>
      <w:r w:rsidRPr="002361EA">
        <w:rPr>
          <w:rFonts w:ascii="Book Antiqua" w:eastAsia="宋体" w:hAnsi="Book Antiqua" w:cs="宋体"/>
          <w:b/>
          <w:bCs/>
          <w:color w:val="000000"/>
          <w:lang w:eastAsia="zh-CN"/>
        </w:rPr>
        <w:t>Allen NJ</w:t>
      </w:r>
      <w:r w:rsidRPr="002361EA">
        <w:rPr>
          <w:rFonts w:ascii="Book Antiqua" w:eastAsia="宋体" w:hAnsi="Book Antiqua" w:cs="宋体"/>
          <w:color w:val="000000"/>
          <w:lang w:eastAsia="zh-CN"/>
        </w:rPr>
        <w:t>, Barres BA. Signaling between glia and neurons: focus on synaptic plasticity. </w:t>
      </w:r>
      <w:r w:rsidRPr="002361EA">
        <w:rPr>
          <w:rFonts w:ascii="Book Antiqua" w:eastAsia="宋体" w:hAnsi="Book Antiqua" w:cs="宋体"/>
          <w:i/>
          <w:iCs/>
          <w:color w:val="000000"/>
          <w:lang w:eastAsia="zh-CN"/>
        </w:rPr>
        <w:t>Curr Opin Neurobiol</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15</w:t>
      </w:r>
      <w:r w:rsidRPr="002361EA">
        <w:rPr>
          <w:rFonts w:ascii="Book Antiqua" w:eastAsia="宋体" w:hAnsi="Book Antiqua" w:cs="宋体"/>
          <w:color w:val="000000"/>
          <w:lang w:eastAsia="zh-CN"/>
        </w:rPr>
        <w:t>: 542-548 [PMID: 16144764 DOI: 10.1016/j.conb.2005.08.006</w:t>
      </w:r>
      <w:r>
        <w:rPr>
          <w:rFonts w:ascii="Book Antiqua" w:eastAsia="宋体" w:hAnsi="Book Antiqua" w:cs="宋体"/>
          <w:color w:val="000000"/>
          <w:lang w:eastAsia="zh-CN"/>
        </w:rPr>
        <w:t xml:space="preserve">] </w:t>
      </w:r>
    </w:p>
    <w:p w14:paraId="5B883216" w14:textId="3424637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76 </w:t>
      </w:r>
      <w:r w:rsidRPr="002361EA">
        <w:rPr>
          <w:rFonts w:ascii="Book Antiqua" w:eastAsia="宋体" w:hAnsi="Book Antiqua" w:cs="宋体"/>
          <w:b/>
          <w:bCs/>
          <w:color w:val="000000"/>
          <w:lang w:eastAsia="zh-CN"/>
        </w:rPr>
        <w:t>Tynan RJ</w:t>
      </w:r>
      <w:r w:rsidRPr="002361EA">
        <w:rPr>
          <w:rFonts w:ascii="Book Antiqua" w:eastAsia="宋体" w:hAnsi="Book Antiqua" w:cs="宋体"/>
          <w:color w:val="000000"/>
          <w:lang w:eastAsia="zh-CN"/>
        </w:rPr>
        <w:t>, Beynon SB, Hinwood M, Johnson SJ, Nilsson M, Woods JJ, Walker FR. Chronic stress-induced disruption of the astrocyte network is driven by structural atrophy and not loss of astrocytes. </w:t>
      </w:r>
      <w:r w:rsidRPr="002361EA">
        <w:rPr>
          <w:rFonts w:ascii="Book Antiqua" w:eastAsia="宋体" w:hAnsi="Book Antiqua" w:cs="宋体"/>
          <w:i/>
          <w:iCs/>
          <w:color w:val="000000"/>
          <w:lang w:eastAsia="zh-CN"/>
        </w:rPr>
        <w:t>Acta Neuropathol</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126</w:t>
      </w:r>
      <w:r w:rsidRPr="002361EA">
        <w:rPr>
          <w:rFonts w:ascii="Book Antiqua" w:eastAsia="宋体" w:hAnsi="Book Antiqua" w:cs="宋体"/>
          <w:color w:val="000000"/>
          <w:lang w:eastAsia="zh-CN"/>
        </w:rPr>
        <w:t>: 75-91 [PMID: 23512378 DOI: 10.1007/s00401-013-1102-0</w:t>
      </w:r>
      <w:r>
        <w:rPr>
          <w:rFonts w:ascii="Book Antiqua" w:eastAsia="宋体" w:hAnsi="Book Antiqua" w:cs="宋体"/>
          <w:color w:val="000000"/>
          <w:lang w:eastAsia="zh-CN"/>
        </w:rPr>
        <w:t xml:space="preserve">] </w:t>
      </w:r>
    </w:p>
    <w:p w14:paraId="12F66EEE" w14:textId="43B75649"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77 </w:t>
      </w:r>
      <w:r w:rsidRPr="002361EA">
        <w:rPr>
          <w:rFonts w:ascii="Book Antiqua" w:eastAsia="宋体" w:hAnsi="Book Antiqua" w:cs="宋体"/>
          <w:b/>
          <w:bCs/>
          <w:color w:val="000000"/>
          <w:lang w:eastAsia="zh-CN"/>
        </w:rPr>
        <w:t>Mannix R</w:t>
      </w:r>
      <w:r w:rsidRPr="002361EA">
        <w:rPr>
          <w:rFonts w:ascii="Book Antiqua" w:eastAsia="宋体" w:hAnsi="Book Antiqua" w:cs="宋体"/>
          <w:color w:val="000000"/>
          <w:lang w:eastAsia="zh-CN"/>
        </w:rPr>
        <w:t>, Berglass J, Berkner J, Moleus P, Qiu J, Andrews N, Gunner G, Berglass L, Jantzie LL, Robinson S, Meehan WP. Chronic gliosis and behavioral deficits in mice following repetitive mild traumatic brain injury. </w:t>
      </w:r>
      <w:r w:rsidRPr="002361EA">
        <w:rPr>
          <w:rFonts w:ascii="Book Antiqua" w:eastAsia="宋体" w:hAnsi="Book Antiqua" w:cs="宋体"/>
          <w:i/>
          <w:iCs/>
          <w:color w:val="000000"/>
          <w:lang w:eastAsia="zh-CN"/>
        </w:rPr>
        <w:t>J Neurosurg</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121</w:t>
      </w:r>
      <w:r w:rsidRPr="002361EA">
        <w:rPr>
          <w:rFonts w:ascii="Book Antiqua" w:eastAsia="宋体" w:hAnsi="Book Antiqua" w:cs="宋体"/>
          <w:color w:val="000000"/>
          <w:lang w:eastAsia="zh-CN"/>
        </w:rPr>
        <w:t>: 1342-1350 [PMID: 25267088 DOI: 10.3171/2014.7.JNS14272</w:t>
      </w:r>
      <w:r>
        <w:rPr>
          <w:rFonts w:ascii="Book Antiqua" w:eastAsia="宋体" w:hAnsi="Book Antiqua" w:cs="宋体"/>
          <w:color w:val="000000"/>
          <w:lang w:eastAsia="zh-CN"/>
        </w:rPr>
        <w:t xml:space="preserve">] </w:t>
      </w:r>
    </w:p>
    <w:p w14:paraId="130A5A62" w14:textId="289ED4F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78 </w:t>
      </w:r>
      <w:r w:rsidRPr="002361EA">
        <w:rPr>
          <w:rFonts w:ascii="Book Antiqua" w:eastAsia="宋体" w:hAnsi="Book Antiqua" w:cs="宋体"/>
          <w:b/>
          <w:bCs/>
          <w:color w:val="000000"/>
          <w:lang w:eastAsia="zh-CN"/>
        </w:rPr>
        <w:t>Kamphuis W</w:t>
      </w:r>
      <w:r w:rsidRPr="002361EA">
        <w:rPr>
          <w:rFonts w:ascii="Book Antiqua" w:eastAsia="宋体" w:hAnsi="Book Antiqua" w:cs="宋体"/>
          <w:color w:val="000000"/>
          <w:lang w:eastAsia="zh-CN"/>
        </w:rPr>
        <w:t>, Middeldorp J, Kooijman L, Sluijs JA, Kooi EJ, Moeton M, Freriks M, Mizee MR, Hol EM. Glial fibrillary acidic protein isoform expression in plaque related astrogliosis in Alzheimer's disease. </w:t>
      </w:r>
      <w:r w:rsidRPr="002361EA">
        <w:rPr>
          <w:rFonts w:ascii="Book Antiqua" w:eastAsia="宋体" w:hAnsi="Book Antiqua" w:cs="宋体"/>
          <w:i/>
          <w:iCs/>
          <w:color w:val="000000"/>
          <w:lang w:eastAsia="zh-CN"/>
        </w:rPr>
        <w:t>Neurobiol Aging</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35</w:t>
      </w:r>
      <w:r w:rsidRPr="002361EA">
        <w:rPr>
          <w:rFonts w:ascii="Book Antiqua" w:eastAsia="宋体" w:hAnsi="Book Antiqua" w:cs="宋体"/>
          <w:color w:val="000000"/>
          <w:lang w:eastAsia="zh-CN"/>
        </w:rPr>
        <w:t>: 492-510 [PMID: 24269023 DOI: 10.1016/j.neurobiolaging.2013.09.035</w:t>
      </w:r>
      <w:r>
        <w:rPr>
          <w:rFonts w:ascii="Book Antiqua" w:eastAsia="宋体" w:hAnsi="Book Antiqua" w:cs="宋体"/>
          <w:color w:val="000000"/>
          <w:lang w:eastAsia="zh-CN"/>
        </w:rPr>
        <w:t xml:space="preserve">] </w:t>
      </w:r>
    </w:p>
    <w:p w14:paraId="0F3A24BE" w14:textId="12B4096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79 </w:t>
      </w:r>
      <w:r w:rsidRPr="002361EA">
        <w:rPr>
          <w:rFonts w:ascii="Book Antiqua" w:eastAsia="宋体" w:hAnsi="Book Antiqua" w:cs="宋体"/>
          <w:b/>
          <w:bCs/>
          <w:color w:val="000000"/>
          <w:lang w:eastAsia="zh-CN"/>
        </w:rPr>
        <w:t>Lee KM</w:t>
      </w:r>
      <w:r w:rsidRPr="002361EA">
        <w:rPr>
          <w:rFonts w:ascii="Book Antiqua" w:eastAsia="宋体" w:hAnsi="Book Antiqua" w:cs="宋体"/>
          <w:color w:val="000000"/>
          <w:lang w:eastAsia="zh-CN"/>
        </w:rPr>
        <w:t>, Chiu KB, Renner NA, Sansing HA, Didier PJ, MacLean AG. Form follows function: astrocyte morphology and immune dysfunction in SIV neuroAIDS. </w:t>
      </w:r>
      <w:r w:rsidRPr="002361EA">
        <w:rPr>
          <w:rFonts w:ascii="Book Antiqua" w:eastAsia="宋体" w:hAnsi="Book Antiqua" w:cs="宋体"/>
          <w:i/>
          <w:iCs/>
          <w:color w:val="000000"/>
          <w:lang w:eastAsia="zh-CN"/>
        </w:rPr>
        <w:t>J Neurovirol</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20</w:t>
      </w:r>
      <w:r w:rsidRPr="002361EA">
        <w:rPr>
          <w:rFonts w:ascii="Book Antiqua" w:eastAsia="宋体" w:hAnsi="Book Antiqua" w:cs="宋体"/>
          <w:color w:val="000000"/>
          <w:lang w:eastAsia="zh-CN"/>
        </w:rPr>
        <w:t>: 474-484 [PMID: 24970236 DOI: 10.1007/s13365-014-0267-1</w:t>
      </w:r>
      <w:r>
        <w:rPr>
          <w:rFonts w:ascii="Book Antiqua" w:eastAsia="宋体" w:hAnsi="Book Antiqua" w:cs="宋体"/>
          <w:color w:val="000000"/>
          <w:lang w:eastAsia="zh-CN"/>
        </w:rPr>
        <w:t xml:space="preserve">] </w:t>
      </w:r>
    </w:p>
    <w:p w14:paraId="44A036E9" w14:textId="0B2D311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80 </w:t>
      </w:r>
      <w:r w:rsidRPr="002361EA">
        <w:rPr>
          <w:rFonts w:ascii="Book Antiqua" w:eastAsia="宋体" w:hAnsi="Book Antiqua" w:cs="宋体"/>
          <w:b/>
          <w:bCs/>
          <w:color w:val="000000"/>
          <w:lang w:eastAsia="zh-CN"/>
        </w:rPr>
        <w:t>Lee KM</w:t>
      </w:r>
      <w:r w:rsidRPr="002361EA">
        <w:rPr>
          <w:rFonts w:ascii="Book Antiqua" w:eastAsia="宋体" w:hAnsi="Book Antiqua" w:cs="宋体"/>
          <w:color w:val="000000"/>
          <w:lang w:eastAsia="zh-CN"/>
        </w:rPr>
        <w:t>, Chiu KB, Sansing HA, Didier PJ, Ficht TA, Arenas-Gamboa AM, Roy CJ, Maclean AG. Aerosol-induced brucellosis increases TLR-2 expression and increased complexity in the microanatomy of astroglia in rhesus macaques. </w:t>
      </w:r>
      <w:r w:rsidRPr="002361EA">
        <w:rPr>
          <w:rFonts w:ascii="Book Antiqua" w:eastAsia="宋体" w:hAnsi="Book Antiqua" w:cs="宋体"/>
          <w:i/>
          <w:iCs/>
          <w:color w:val="000000"/>
          <w:lang w:eastAsia="zh-CN"/>
        </w:rPr>
        <w:t>Front Cell Infect Microbiol</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3</w:t>
      </w:r>
      <w:r w:rsidRPr="002361EA">
        <w:rPr>
          <w:rFonts w:ascii="Book Antiqua" w:eastAsia="宋体" w:hAnsi="Book Antiqua" w:cs="宋体"/>
          <w:color w:val="000000"/>
          <w:lang w:eastAsia="zh-CN"/>
        </w:rPr>
        <w:t>: 86 [PMID: 24350061 DOI: 10.3389/fcimb.2013.00086</w:t>
      </w:r>
      <w:r>
        <w:rPr>
          <w:rFonts w:ascii="Book Antiqua" w:eastAsia="宋体" w:hAnsi="Book Antiqua" w:cs="宋体"/>
          <w:color w:val="000000"/>
          <w:lang w:eastAsia="zh-CN"/>
        </w:rPr>
        <w:t xml:space="preserve">] </w:t>
      </w:r>
    </w:p>
    <w:p w14:paraId="516750BA" w14:textId="0AC0099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81 </w:t>
      </w:r>
      <w:r w:rsidRPr="002361EA">
        <w:rPr>
          <w:rFonts w:ascii="Book Antiqua" w:eastAsia="宋体" w:hAnsi="Book Antiqua" w:cs="宋体"/>
          <w:b/>
          <w:bCs/>
          <w:color w:val="000000"/>
          <w:lang w:eastAsia="zh-CN"/>
        </w:rPr>
        <w:t>Lee KM</w:t>
      </w:r>
      <w:r w:rsidRPr="002361EA">
        <w:rPr>
          <w:rFonts w:ascii="Book Antiqua" w:eastAsia="宋体" w:hAnsi="Book Antiqua" w:cs="宋体"/>
          <w:color w:val="000000"/>
          <w:lang w:eastAsia="zh-CN"/>
        </w:rPr>
        <w:t>, Chiu KB, Sansing HA, Inglis FM, Baker KC, MacLean AG. Astrocyte atrophy and immune dysfunction in self-harming macaques. </w:t>
      </w:r>
      <w:r w:rsidRPr="002361EA">
        <w:rPr>
          <w:rFonts w:ascii="Book Antiqua" w:eastAsia="宋体" w:hAnsi="Book Antiqua" w:cs="宋体"/>
          <w:i/>
          <w:iCs/>
          <w:color w:val="000000"/>
          <w:lang w:eastAsia="zh-CN"/>
        </w:rPr>
        <w:t>PLoS One</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e69980 [PMID: 23922882 DOI: 10.1371/journal.pone.0069980</w:t>
      </w:r>
      <w:r>
        <w:rPr>
          <w:rFonts w:ascii="Book Antiqua" w:eastAsia="宋体" w:hAnsi="Book Antiqua" w:cs="宋体"/>
          <w:color w:val="000000"/>
          <w:lang w:eastAsia="zh-CN"/>
        </w:rPr>
        <w:t xml:space="preserve">] </w:t>
      </w:r>
    </w:p>
    <w:p w14:paraId="0390BF5F"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82 </w:t>
      </w:r>
      <w:r w:rsidRPr="002361EA">
        <w:rPr>
          <w:rFonts w:ascii="Book Antiqua" w:eastAsia="宋体" w:hAnsi="Book Antiqua" w:cs="宋体"/>
          <w:b/>
          <w:bCs/>
          <w:color w:val="000000"/>
          <w:lang w:eastAsia="zh-CN"/>
        </w:rPr>
        <w:t>Torres-Platas SG</w:t>
      </w:r>
      <w:r w:rsidRPr="002361EA">
        <w:rPr>
          <w:rFonts w:ascii="Book Antiqua" w:eastAsia="宋体" w:hAnsi="Book Antiqua" w:cs="宋体"/>
          <w:color w:val="000000"/>
          <w:lang w:eastAsia="zh-CN"/>
        </w:rPr>
        <w:t>, Hercher C, Davoli MA, Maussion G, Labonté B, Turecki G, Mechawar N. Astrocytic hypertrophy in anterior cingulate white matter of depressed suicides. </w:t>
      </w:r>
      <w:r w:rsidRPr="002361EA">
        <w:rPr>
          <w:rFonts w:ascii="Book Antiqua" w:eastAsia="宋体" w:hAnsi="Book Antiqua" w:cs="宋体"/>
          <w:i/>
          <w:iCs/>
          <w:color w:val="000000"/>
          <w:lang w:eastAsia="zh-CN"/>
        </w:rPr>
        <w:t>Neuropsychopharmacology</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36</w:t>
      </w:r>
      <w:r w:rsidRPr="002361EA">
        <w:rPr>
          <w:rFonts w:ascii="Book Antiqua" w:eastAsia="宋体" w:hAnsi="Book Antiqua" w:cs="宋体"/>
          <w:color w:val="000000"/>
          <w:lang w:eastAsia="zh-CN"/>
        </w:rPr>
        <w:t>: 2650-2658 [PMID: 21814185 DOI: 10.1038/npp.2011.154]</w:t>
      </w:r>
    </w:p>
    <w:p w14:paraId="630A6425" w14:textId="042ECFF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83 </w:t>
      </w:r>
      <w:r w:rsidRPr="002361EA">
        <w:rPr>
          <w:rFonts w:ascii="Book Antiqua" w:eastAsia="宋体" w:hAnsi="Book Antiqua" w:cs="宋体"/>
          <w:b/>
          <w:bCs/>
          <w:color w:val="000000"/>
          <w:lang w:eastAsia="zh-CN"/>
        </w:rPr>
        <w:t>Kane CJ</w:t>
      </w:r>
      <w:r w:rsidRPr="002361EA">
        <w:rPr>
          <w:rFonts w:ascii="Book Antiqua" w:eastAsia="宋体" w:hAnsi="Book Antiqua" w:cs="宋体"/>
          <w:color w:val="000000"/>
          <w:lang w:eastAsia="zh-CN"/>
        </w:rPr>
        <w:t>, Phelan KD, Douglas JC, Wagoner G, Johnson JW, Xu J, Phelan PS, Drew PD. Effects of ethanol on immune response in the brain: region-specific changes in adolescent versus adult mice. </w:t>
      </w:r>
      <w:r w:rsidRPr="002361EA">
        <w:rPr>
          <w:rFonts w:ascii="Book Antiqua" w:eastAsia="宋体" w:hAnsi="Book Antiqua" w:cs="宋体"/>
          <w:i/>
          <w:iCs/>
          <w:color w:val="000000"/>
          <w:lang w:eastAsia="zh-CN"/>
        </w:rPr>
        <w:t>Alcohol Clin Exp Res</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38</w:t>
      </w:r>
      <w:r w:rsidRPr="002361EA">
        <w:rPr>
          <w:rFonts w:ascii="Book Antiqua" w:eastAsia="宋体" w:hAnsi="Book Antiqua" w:cs="宋体"/>
          <w:color w:val="000000"/>
          <w:lang w:eastAsia="zh-CN"/>
        </w:rPr>
        <w:t>: 384-391 [PMID: 24033454 DOI: 10.1111/acer.12244</w:t>
      </w:r>
      <w:r>
        <w:rPr>
          <w:rFonts w:ascii="Book Antiqua" w:eastAsia="宋体" w:hAnsi="Book Antiqua" w:cs="宋体"/>
          <w:color w:val="000000"/>
          <w:lang w:eastAsia="zh-CN"/>
        </w:rPr>
        <w:t xml:space="preserve">] </w:t>
      </w:r>
    </w:p>
    <w:p w14:paraId="20B0C7F8" w14:textId="799FD3D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 xml:space="preserve">84 </w:t>
      </w:r>
      <w:r w:rsidR="00974A43" w:rsidRPr="00974A43">
        <w:rPr>
          <w:rFonts w:ascii="Book Antiqua" w:hAnsi="Book Antiqua"/>
          <w:b/>
          <w:noProof/>
        </w:rPr>
        <w:t>Cano V,</w:t>
      </w:r>
      <w:r w:rsidR="00974A43" w:rsidRPr="00636FCD">
        <w:rPr>
          <w:rFonts w:ascii="Book Antiqua" w:hAnsi="Book Antiqua"/>
          <w:noProof/>
        </w:rPr>
        <w:t xml:space="preserve"> Valladolid-Acebes I, Hernandez-Nuno F, Merino B, Del Olmo N, Chowen JA, Ruiz-Gayo M.</w:t>
      </w:r>
      <w:r w:rsidRPr="002361EA">
        <w:rPr>
          <w:rFonts w:ascii="Book Antiqua" w:eastAsia="宋体" w:hAnsi="Book Antiqua" w:cs="宋体"/>
          <w:color w:val="000000"/>
          <w:lang w:eastAsia="zh-CN"/>
        </w:rPr>
        <w:t xml:space="preserve"> Morphological changes in glial fibrillary acidic protein immunopositive astrocytes in the hippocampus of dietary-induced obese mice. </w:t>
      </w:r>
      <w:r w:rsidRPr="002361EA">
        <w:rPr>
          <w:rFonts w:ascii="Book Antiqua" w:eastAsia="宋体" w:hAnsi="Book Antiqua" w:cs="宋体"/>
          <w:i/>
          <w:iCs/>
          <w:color w:val="000000"/>
          <w:lang w:eastAsia="zh-CN"/>
        </w:rPr>
        <w:t>Neuroreport</w:t>
      </w:r>
      <w:r w:rsidR="00974A43">
        <w:rPr>
          <w:rFonts w:ascii="Book Antiqua" w:eastAsia="宋体" w:hAnsi="Book Antiqua" w:cs="宋体"/>
          <w:color w:val="000000"/>
          <w:lang w:eastAsia="zh-CN"/>
        </w:rPr>
        <w:t> 2014</w:t>
      </w:r>
      <w:r w:rsidRPr="002361EA">
        <w:rPr>
          <w:rFonts w:ascii="Book Antiqua" w:eastAsia="宋体" w:hAnsi="Book Antiqua" w:cs="宋体"/>
          <w:color w:val="000000"/>
          <w:lang w:eastAsia="zh-CN"/>
        </w:rPr>
        <w:t xml:space="preserve"> [PMID: 24911388 DOI: 10.1097/WNR.0000000000000180</w:t>
      </w:r>
      <w:r>
        <w:rPr>
          <w:rFonts w:ascii="Book Antiqua" w:eastAsia="宋体" w:hAnsi="Book Antiqua" w:cs="宋体"/>
          <w:color w:val="000000"/>
          <w:lang w:eastAsia="zh-CN"/>
        </w:rPr>
        <w:t xml:space="preserve">] </w:t>
      </w:r>
    </w:p>
    <w:p w14:paraId="38F4377B" w14:textId="2129D659"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85 </w:t>
      </w:r>
      <w:r w:rsidRPr="002361EA">
        <w:rPr>
          <w:rFonts w:ascii="Book Antiqua" w:eastAsia="宋体" w:hAnsi="Book Antiqua" w:cs="宋体"/>
          <w:b/>
          <w:bCs/>
          <w:color w:val="000000"/>
          <w:lang w:eastAsia="zh-CN"/>
        </w:rPr>
        <w:t>Saur L</w:t>
      </w:r>
      <w:r w:rsidRPr="002361EA">
        <w:rPr>
          <w:rFonts w:ascii="Book Antiqua" w:eastAsia="宋体" w:hAnsi="Book Antiqua" w:cs="宋体"/>
          <w:color w:val="000000"/>
          <w:lang w:eastAsia="zh-CN"/>
        </w:rPr>
        <w:t>, Baptista PP, de Senna PN, Paim MF, do Nascimento P, Ilha J, Bagatini PB, Achaval M, Xavier LL. Physical exercise increases GFAP expression and induces morphological changes in hippocampal astrocytes. </w:t>
      </w:r>
      <w:r w:rsidRPr="002361EA">
        <w:rPr>
          <w:rFonts w:ascii="Book Antiqua" w:eastAsia="宋体" w:hAnsi="Book Antiqua" w:cs="宋体"/>
          <w:i/>
          <w:iCs/>
          <w:color w:val="000000"/>
          <w:lang w:eastAsia="zh-CN"/>
        </w:rPr>
        <w:t>Brain Struct Funct</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219</w:t>
      </w:r>
      <w:r w:rsidRPr="002361EA">
        <w:rPr>
          <w:rFonts w:ascii="Book Antiqua" w:eastAsia="宋体" w:hAnsi="Book Antiqua" w:cs="宋体"/>
          <w:color w:val="000000"/>
          <w:lang w:eastAsia="zh-CN"/>
        </w:rPr>
        <w:t>: 293-302 [PMID: 23288255 DOI: 10.1007/s00429-012-0500-8</w:t>
      </w:r>
      <w:r>
        <w:rPr>
          <w:rFonts w:ascii="Book Antiqua" w:eastAsia="宋体" w:hAnsi="Book Antiqua" w:cs="宋体"/>
          <w:color w:val="000000"/>
          <w:lang w:eastAsia="zh-CN"/>
        </w:rPr>
        <w:t xml:space="preserve">] </w:t>
      </w:r>
    </w:p>
    <w:p w14:paraId="0C0140FB" w14:textId="6B2C7B1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86 </w:t>
      </w:r>
      <w:r w:rsidRPr="002361EA">
        <w:rPr>
          <w:rFonts w:ascii="Book Antiqua" w:eastAsia="宋体" w:hAnsi="Book Antiqua" w:cs="宋体"/>
          <w:b/>
          <w:bCs/>
          <w:color w:val="000000"/>
          <w:lang w:eastAsia="zh-CN"/>
        </w:rPr>
        <w:t>Black JA</w:t>
      </w:r>
      <w:r w:rsidRPr="002361EA">
        <w:rPr>
          <w:rFonts w:ascii="Book Antiqua" w:eastAsia="宋体" w:hAnsi="Book Antiqua" w:cs="宋体"/>
          <w:color w:val="000000"/>
          <w:lang w:eastAsia="zh-CN"/>
        </w:rPr>
        <w:t>, Waxman SG. The perinodal astrocyte.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1988; </w:t>
      </w:r>
      <w:r w:rsidRPr="002361EA">
        <w:rPr>
          <w:rFonts w:ascii="Book Antiqua" w:eastAsia="宋体" w:hAnsi="Book Antiqua" w:cs="宋体"/>
          <w:b/>
          <w:bCs/>
          <w:color w:val="000000"/>
          <w:lang w:eastAsia="zh-CN"/>
        </w:rPr>
        <w:t>1</w:t>
      </w:r>
      <w:r w:rsidRPr="002361EA">
        <w:rPr>
          <w:rFonts w:ascii="Book Antiqua" w:eastAsia="宋体" w:hAnsi="Book Antiqua" w:cs="宋体"/>
          <w:color w:val="000000"/>
          <w:lang w:eastAsia="zh-CN"/>
        </w:rPr>
        <w:t>: 169-183 [PMID: 2976037 DOI: 10.1002/glia.440010302</w:t>
      </w:r>
      <w:r>
        <w:rPr>
          <w:rFonts w:ascii="Book Antiqua" w:eastAsia="宋体" w:hAnsi="Book Antiqua" w:cs="宋体"/>
          <w:color w:val="000000"/>
          <w:lang w:eastAsia="zh-CN"/>
        </w:rPr>
        <w:t xml:space="preserve">] </w:t>
      </w:r>
    </w:p>
    <w:p w14:paraId="272681C0"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87 </w:t>
      </w:r>
      <w:r w:rsidRPr="002361EA">
        <w:rPr>
          <w:rFonts w:ascii="Book Antiqua" w:eastAsia="宋体" w:hAnsi="Book Antiqua" w:cs="宋体"/>
          <w:b/>
          <w:bCs/>
          <w:color w:val="000000"/>
          <w:lang w:eastAsia="zh-CN"/>
        </w:rPr>
        <w:t>Baorto DM</w:t>
      </w:r>
      <w:r w:rsidRPr="002361EA">
        <w:rPr>
          <w:rFonts w:ascii="Book Antiqua" w:eastAsia="宋体" w:hAnsi="Book Antiqua" w:cs="宋体"/>
          <w:color w:val="000000"/>
          <w:lang w:eastAsia="zh-CN"/>
        </w:rPr>
        <w:t>, Mellado W, Shelanski ML. Astrocyte process growth induction by actin breakdown. </w:t>
      </w:r>
      <w:r w:rsidRPr="002361EA">
        <w:rPr>
          <w:rFonts w:ascii="Book Antiqua" w:eastAsia="宋体" w:hAnsi="Book Antiqua" w:cs="宋体"/>
          <w:i/>
          <w:iCs/>
          <w:color w:val="000000"/>
          <w:lang w:eastAsia="zh-CN"/>
        </w:rPr>
        <w:t>J Cell Biol</w:t>
      </w:r>
      <w:r w:rsidRPr="002361EA">
        <w:rPr>
          <w:rFonts w:ascii="Book Antiqua" w:eastAsia="宋体" w:hAnsi="Book Antiqua" w:cs="宋体"/>
          <w:color w:val="000000"/>
          <w:lang w:eastAsia="zh-CN"/>
        </w:rPr>
        <w:t> 1992; </w:t>
      </w:r>
      <w:r w:rsidRPr="002361EA">
        <w:rPr>
          <w:rFonts w:ascii="Book Antiqua" w:eastAsia="宋体" w:hAnsi="Book Antiqua" w:cs="宋体"/>
          <w:b/>
          <w:bCs/>
          <w:color w:val="000000"/>
          <w:lang w:eastAsia="zh-CN"/>
        </w:rPr>
        <w:t>117</w:t>
      </w:r>
      <w:r w:rsidRPr="002361EA">
        <w:rPr>
          <w:rFonts w:ascii="Book Antiqua" w:eastAsia="宋体" w:hAnsi="Book Antiqua" w:cs="宋体"/>
          <w:color w:val="000000"/>
          <w:lang w:eastAsia="zh-CN"/>
        </w:rPr>
        <w:t>: 357-367 [PMID: 1313815]</w:t>
      </w:r>
    </w:p>
    <w:p w14:paraId="0B4C6ECE" w14:textId="04A5D78D"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88 </w:t>
      </w:r>
      <w:r w:rsidRPr="002361EA">
        <w:rPr>
          <w:rFonts w:ascii="Book Antiqua" w:eastAsia="宋体" w:hAnsi="Book Antiqua" w:cs="宋体"/>
          <w:b/>
          <w:bCs/>
          <w:color w:val="000000"/>
          <w:lang w:eastAsia="zh-CN"/>
        </w:rPr>
        <w:t>Pannasch U</w:t>
      </w:r>
      <w:r w:rsidRPr="002361EA">
        <w:rPr>
          <w:rFonts w:ascii="Book Antiqua" w:eastAsia="宋体" w:hAnsi="Book Antiqua" w:cs="宋体"/>
          <w:color w:val="000000"/>
          <w:lang w:eastAsia="zh-CN"/>
        </w:rPr>
        <w:t>, Freche D, Dallérac G, Ghézali G, Escartin C, Ezan P, Cohen-Salmon M, Benchenane K, Abudara V, Dufour A, Lübke JH, Déglon N, Knott G, Holcman D, Rouach N. Connexin 30 sets synaptic strength by controlling astroglial synapse invasion. </w:t>
      </w:r>
      <w:r w:rsidRPr="002361EA">
        <w:rPr>
          <w:rFonts w:ascii="Book Antiqua" w:eastAsia="宋体" w:hAnsi="Book Antiqua" w:cs="宋体"/>
          <w:i/>
          <w:iCs/>
          <w:color w:val="000000"/>
          <w:lang w:eastAsia="zh-CN"/>
        </w:rPr>
        <w:t>Nat Neurosci</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17</w:t>
      </w:r>
      <w:r w:rsidRPr="002361EA">
        <w:rPr>
          <w:rFonts w:ascii="Book Antiqua" w:eastAsia="宋体" w:hAnsi="Book Antiqua" w:cs="宋体"/>
          <w:color w:val="000000"/>
          <w:lang w:eastAsia="zh-CN"/>
        </w:rPr>
        <w:t>: 549-558 [PMID: 24584052 DOI: 10.1038/nn.3662</w:t>
      </w:r>
      <w:r>
        <w:rPr>
          <w:rFonts w:ascii="Book Antiqua" w:eastAsia="宋体" w:hAnsi="Book Antiqua" w:cs="宋体"/>
          <w:color w:val="000000"/>
          <w:lang w:eastAsia="zh-CN"/>
        </w:rPr>
        <w:t xml:space="preserve">] </w:t>
      </w:r>
    </w:p>
    <w:p w14:paraId="0E439654" w14:textId="7C6FC57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89 </w:t>
      </w:r>
      <w:r w:rsidRPr="002361EA">
        <w:rPr>
          <w:rFonts w:ascii="Book Antiqua" w:eastAsia="宋体" w:hAnsi="Book Antiqua" w:cs="宋体"/>
          <w:b/>
          <w:bCs/>
          <w:color w:val="000000"/>
          <w:lang w:eastAsia="zh-CN"/>
        </w:rPr>
        <w:t>Kawano H</w:t>
      </w:r>
      <w:r w:rsidRPr="002361EA">
        <w:rPr>
          <w:rFonts w:ascii="Book Antiqua" w:eastAsia="宋体" w:hAnsi="Book Antiqua" w:cs="宋体"/>
          <w:color w:val="000000"/>
          <w:lang w:eastAsia="zh-CN"/>
        </w:rPr>
        <w:t>, Kimura-Kuroda J, Komuta Y, Yoshioka N, Li HP, Kawamura K, Li Y, Raisman G. Role of the lesion scar in the response to damage and repair of the central nervous system. </w:t>
      </w:r>
      <w:r w:rsidRPr="002361EA">
        <w:rPr>
          <w:rFonts w:ascii="Book Antiqua" w:eastAsia="宋体" w:hAnsi="Book Antiqua" w:cs="宋体"/>
          <w:i/>
          <w:iCs/>
          <w:color w:val="000000"/>
          <w:lang w:eastAsia="zh-CN"/>
        </w:rPr>
        <w:t>Cell Tissue Res</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349</w:t>
      </w:r>
      <w:r w:rsidRPr="002361EA">
        <w:rPr>
          <w:rFonts w:ascii="Book Antiqua" w:eastAsia="宋体" w:hAnsi="Book Antiqua" w:cs="宋体"/>
          <w:color w:val="000000"/>
          <w:lang w:eastAsia="zh-CN"/>
        </w:rPr>
        <w:t>: 169-180 [PMID: 22362507 DOI: 10.1007/s00441-012-1336-5</w:t>
      </w:r>
      <w:r>
        <w:rPr>
          <w:rFonts w:ascii="Book Antiqua" w:eastAsia="宋体" w:hAnsi="Book Antiqua" w:cs="宋体"/>
          <w:color w:val="000000"/>
          <w:lang w:eastAsia="zh-CN"/>
        </w:rPr>
        <w:t xml:space="preserve">] </w:t>
      </w:r>
    </w:p>
    <w:p w14:paraId="51EABE8D"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90 </w:t>
      </w:r>
      <w:r w:rsidRPr="002361EA">
        <w:rPr>
          <w:rFonts w:ascii="Book Antiqua" w:eastAsia="宋体" w:hAnsi="Book Antiqua" w:cs="宋体"/>
          <w:b/>
          <w:bCs/>
          <w:color w:val="000000"/>
          <w:lang w:eastAsia="zh-CN"/>
        </w:rPr>
        <w:t>Theodosis DT</w:t>
      </w:r>
      <w:r w:rsidRPr="002361EA">
        <w:rPr>
          <w:rFonts w:ascii="Book Antiqua" w:eastAsia="宋体" w:hAnsi="Book Antiqua" w:cs="宋体"/>
          <w:color w:val="000000"/>
          <w:lang w:eastAsia="zh-CN"/>
        </w:rPr>
        <w:t>, El Majdoubi M, Pierre K, Poulain DA. Factors governing activity-dependent structural plasticity of the hypothalamoneurohypophysial system. </w:t>
      </w:r>
      <w:r w:rsidRPr="002361EA">
        <w:rPr>
          <w:rFonts w:ascii="Book Antiqua" w:eastAsia="宋体" w:hAnsi="Book Antiqua" w:cs="宋体"/>
          <w:i/>
          <w:iCs/>
          <w:color w:val="000000"/>
          <w:lang w:eastAsia="zh-CN"/>
        </w:rPr>
        <w:t>Cell Mol Neurobiol</w:t>
      </w:r>
      <w:r w:rsidRPr="002361EA">
        <w:rPr>
          <w:rFonts w:ascii="Book Antiqua" w:eastAsia="宋体" w:hAnsi="Book Antiqua" w:cs="宋体"/>
          <w:color w:val="000000"/>
          <w:lang w:eastAsia="zh-CN"/>
        </w:rPr>
        <w:t> 1998; </w:t>
      </w:r>
      <w:r w:rsidRPr="002361EA">
        <w:rPr>
          <w:rFonts w:ascii="Book Antiqua" w:eastAsia="宋体" w:hAnsi="Book Antiqua" w:cs="宋体"/>
          <w:b/>
          <w:bCs/>
          <w:color w:val="000000"/>
          <w:lang w:eastAsia="zh-CN"/>
        </w:rPr>
        <w:t>18</w:t>
      </w:r>
      <w:r w:rsidRPr="002361EA">
        <w:rPr>
          <w:rFonts w:ascii="Book Antiqua" w:eastAsia="宋体" w:hAnsi="Book Antiqua" w:cs="宋体"/>
          <w:color w:val="000000"/>
          <w:lang w:eastAsia="zh-CN"/>
        </w:rPr>
        <w:t>: 285-298 [PMID: 9535294]</w:t>
      </w:r>
    </w:p>
    <w:p w14:paraId="359CFD3E" w14:textId="3578EEB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91 </w:t>
      </w:r>
      <w:r w:rsidRPr="002361EA">
        <w:rPr>
          <w:rFonts w:ascii="Book Antiqua" w:eastAsia="宋体" w:hAnsi="Book Antiqua" w:cs="宋体"/>
          <w:b/>
          <w:bCs/>
          <w:color w:val="000000"/>
          <w:lang w:eastAsia="zh-CN"/>
        </w:rPr>
        <w:t>Wang DD</w:t>
      </w:r>
      <w:r w:rsidRPr="002361EA">
        <w:rPr>
          <w:rFonts w:ascii="Book Antiqua" w:eastAsia="宋体" w:hAnsi="Book Antiqua" w:cs="宋体"/>
          <w:color w:val="000000"/>
          <w:lang w:eastAsia="zh-CN"/>
        </w:rPr>
        <w:t>, Bordey A. The astrocyte odyssey. </w:t>
      </w:r>
      <w:r w:rsidRPr="002361EA">
        <w:rPr>
          <w:rFonts w:ascii="Book Antiqua" w:eastAsia="宋体" w:hAnsi="Book Antiqua" w:cs="宋体"/>
          <w:i/>
          <w:iCs/>
          <w:color w:val="000000"/>
          <w:lang w:eastAsia="zh-CN"/>
        </w:rPr>
        <w:t>Prog Neurobiol</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86</w:t>
      </w:r>
      <w:r w:rsidRPr="002361EA">
        <w:rPr>
          <w:rFonts w:ascii="Book Antiqua" w:eastAsia="宋体" w:hAnsi="Book Antiqua" w:cs="宋体"/>
          <w:color w:val="000000"/>
          <w:lang w:eastAsia="zh-CN"/>
        </w:rPr>
        <w:t>: 342-367 [PMID: 18948166 DOI: 10.1016/j.pneurobio.2008.09.015</w:t>
      </w:r>
      <w:r>
        <w:rPr>
          <w:rFonts w:ascii="Book Antiqua" w:eastAsia="宋体" w:hAnsi="Book Antiqua" w:cs="宋体"/>
          <w:color w:val="000000"/>
          <w:lang w:eastAsia="zh-CN"/>
        </w:rPr>
        <w:t xml:space="preserve">] </w:t>
      </w:r>
    </w:p>
    <w:p w14:paraId="62ABFB14"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92 </w:t>
      </w:r>
      <w:r w:rsidRPr="002361EA">
        <w:rPr>
          <w:rFonts w:ascii="Book Antiqua" w:eastAsia="宋体" w:hAnsi="Book Antiqua" w:cs="宋体"/>
          <w:b/>
          <w:bCs/>
          <w:color w:val="000000"/>
          <w:lang w:eastAsia="zh-CN"/>
        </w:rPr>
        <w:t>Chen Y</w:t>
      </w:r>
      <w:r w:rsidRPr="002361EA">
        <w:rPr>
          <w:rFonts w:ascii="Book Antiqua" w:eastAsia="宋体" w:hAnsi="Book Antiqua" w:cs="宋体"/>
          <w:color w:val="000000"/>
          <w:lang w:eastAsia="zh-CN"/>
        </w:rPr>
        <w:t>, Swanson RA. Astrocytes and brain injury. </w:t>
      </w:r>
      <w:r w:rsidRPr="002361EA">
        <w:rPr>
          <w:rFonts w:ascii="Book Antiqua" w:eastAsia="宋体" w:hAnsi="Book Antiqua" w:cs="宋体"/>
          <w:i/>
          <w:iCs/>
          <w:color w:val="000000"/>
          <w:lang w:eastAsia="zh-CN"/>
        </w:rPr>
        <w:t>J Cereb Blood Flow Metab</w:t>
      </w:r>
      <w:r w:rsidRPr="002361EA">
        <w:rPr>
          <w:rFonts w:ascii="Book Antiqua" w:eastAsia="宋体" w:hAnsi="Book Antiqua" w:cs="宋体"/>
          <w:color w:val="000000"/>
          <w:lang w:eastAsia="zh-CN"/>
        </w:rPr>
        <w:t> 2003; </w:t>
      </w:r>
      <w:r w:rsidRPr="002361EA">
        <w:rPr>
          <w:rFonts w:ascii="Book Antiqua" w:eastAsia="宋体" w:hAnsi="Book Antiqua" w:cs="宋体"/>
          <w:b/>
          <w:bCs/>
          <w:color w:val="000000"/>
          <w:lang w:eastAsia="zh-CN"/>
        </w:rPr>
        <w:t>23</w:t>
      </w:r>
      <w:r w:rsidRPr="002361EA">
        <w:rPr>
          <w:rFonts w:ascii="Book Antiqua" w:eastAsia="宋体" w:hAnsi="Book Antiqua" w:cs="宋体"/>
          <w:color w:val="000000"/>
          <w:lang w:eastAsia="zh-CN"/>
        </w:rPr>
        <w:t>: 137-149 [PMID: 12571445]</w:t>
      </w:r>
    </w:p>
    <w:p w14:paraId="7ACC1A02"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93 </w:t>
      </w:r>
      <w:r w:rsidRPr="002361EA">
        <w:rPr>
          <w:rFonts w:ascii="Book Antiqua" w:eastAsia="宋体" w:hAnsi="Book Antiqua" w:cs="宋体"/>
          <w:b/>
          <w:bCs/>
          <w:color w:val="000000"/>
          <w:lang w:eastAsia="zh-CN"/>
        </w:rPr>
        <w:t>Adams I</w:t>
      </w:r>
      <w:r w:rsidRPr="002361EA">
        <w:rPr>
          <w:rFonts w:ascii="Book Antiqua" w:eastAsia="宋体" w:hAnsi="Book Antiqua" w:cs="宋体"/>
          <w:color w:val="000000"/>
          <w:lang w:eastAsia="zh-CN"/>
        </w:rPr>
        <w:t>, Jones DG. Synaptic remodelling and astrocytic hypertrophy in rat cerebral cortex from early to late adulthood. </w:t>
      </w:r>
      <w:r w:rsidRPr="002361EA">
        <w:rPr>
          <w:rFonts w:ascii="Book Antiqua" w:eastAsia="宋体" w:hAnsi="Book Antiqua" w:cs="宋体"/>
          <w:i/>
          <w:iCs/>
          <w:color w:val="000000"/>
          <w:lang w:eastAsia="zh-CN"/>
        </w:rPr>
        <w:t>Neurobiol Aging</w:t>
      </w:r>
      <w:r w:rsidRPr="002361EA">
        <w:rPr>
          <w:rFonts w:ascii="Book Antiqua" w:eastAsia="宋体" w:hAnsi="Book Antiqua" w:cs="宋体"/>
          <w:color w:val="000000"/>
          <w:lang w:eastAsia="zh-CN"/>
        </w:rPr>
        <w:t> 1982; </w:t>
      </w:r>
      <w:r w:rsidRPr="002361EA">
        <w:rPr>
          <w:rFonts w:ascii="Book Antiqua" w:eastAsia="宋体" w:hAnsi="Book Antiqua" w:cs="宋体"/>
          <w:b/>
          <w:bCs/>
          <w:color w:val="000000"/>
          <w:lang w:eastAsia="zh-CN"/>
        </w:rPr>
        <w:t>3</w:t>
      </w:r>
      <w:r w:rsidRPr="002361EA">
        <w:rPr>
          <w:rFonts w:ascii="Book Antiqua" w:eastAsia="宋体" w:hAnsi="Book Antiqua" w:cs="宋体"/>
          <w:color w:val="000000"/>
          <w:lang w:eastAsia="zh-CN"/>
        </w:rPr>
        <w:t>: 179-186 [PMID: 7162548]</w:t>
      </w:r>
    </w:p>
    <w:p w14:paraId="030EC693"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94 </w:t>
      </w:r>
      <w:r w:rsidRPr="002361EA">
        <w:rPr>
          <w:rFonts w:ascii="Book Antiqua" w:eastAsia="宋体" w:hAnsi="Book Antiqua" w:cs="宋体"/>
          <w:b/>
          <w:bCs/>
          <w:color w:val="000000"/>
          <w:lang w:eastAsia="zh-CN"/>
        </w:rPr>
        <w:t>Gylys KH</w:t>
      </w:r>
      <w:r w:rsidRPr="002361EA">
        <w:rPr>
          <w:rFonts w:ascii="Book Antiqua" w:eastAsia="宋体" w:hAnsi="Book Antiqua" w:cs="宋体"/>
          <w:color w:val="000000"/>
          <w:lang w:eastAsia="zh-CN"/>
        </w:rPr>
        <w:t>, Fein JA, Yang F, Wiley DJ, Miller CA, Cole GM. Synaptic changes in Alzheimer's disease: increased amyloid-beta and gliosis in surviving terminals is accompanied by decreased PSD-95 fluorescence. </w:t>
      </w:r>
      <w:r w:rsidRPr="002361EA">
        <w:rPr>
          <w:rFonts w:ascii="Book Antiqua" w:eastAsia="宋体" w:hAnsi="Book Antiqua" w:cs="宋体"/>
          <w:i/>
          <w:iCs/>
          <w:color w:val="000000"/>
          <w:lang w:eastAsia="zh-CN"/>
        </w:rPr>
        <w:t>Am J Pathol</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165</w:t>
      </w:r>
      <w:r w:rsidRPr="002361EA">
        <w:rPr>
          <w:rFonts w:ascii="Book Antiqua" w:eastAsia="宋体" w:hAnsi="Book Antiqua" w:cs="宋体"/>
          <w:color w:val="000000"/>
          <w:lang w:eastAsia="zh-CN"/>
        </w:rPr>
        <w:t>: 1809-1817 [PMID: 15509549]</w:t>
      </w:r>
    </w:p>
    <w:p w14:paraId="68E4B504"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95 </w:t>
      </w:r>
      <w:r w:rsidRPr="002361EA">
        <w:rPr>
          <w:rFonts w:ascii="Book Antiqua" w:eastAsia="宋体" w:hAnsi="Book Antiqua" w:cs="宋体"/>
          <w:b/>
          <w:bCs/>
          <w:color w:val="000000"/>
          <w:lang w:eastAsia="zh-CN"/>
        </w:rPr>
        <w:t>Vanzani MC</w:t>
      </w:r>
      <w:r w:rsidRPr="002361EA">
        <w:rPr>
          <w:rFonts w:ascii="Book Antiqua" w:eastAsia="宋体" w:hAnsi="Book Antiqua" w:cs="宋体"/>
          <w:color w:val="000000"/>
          <w:lang w:eastAsia="zh-CN"/>
        </w:rPr>
        <w:t>, Iacono RF, Caccuri RL, Berria MI. Immunochemical and morphometric features of astrocyte reactivity vs. plaque location in Alzheimer's disease. </w:t>
      </w:r>
      <w:r w:rsidRPr="002361EA">
        <w:rPr>
          <w:rFonts w:ascii="Book Antiqua" w:eastAsia="宋体" w:hAnsi="Book Antiqua" w:cs="宋体"/>
          <w:i/>
          <w:iCs/>
          <w:color w:val="000000"/>
          <w:lang w:eastAsia="zh-CN"/>
        </w:rPr>
        <w:t>Medicina (B Aires)</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65</w:t>
      </w:r>
      <w:r w:rsidRPr="002361EA">
        <w:rPr>
          <w:rFonts w:ascii="Book Antiqua" w:eastAsia="宋体" w:hAnsi="Book Antiqua" w:cs="宋体"/>
          <w:color w:val="000000"/>
          <w:lang w:eastAsia="zh-CN"/>
        </w:rPr>
        <w:t>: 213-218 [PMID: 16042131]</w:t>
      </w:r>
    </w:p>
    <w:p w14:paraId="29013C77" w14:textId="1EC02B8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96 </w:t>
      </w:r>
      <w:r w:rsidRPr="002361EA">
        <w:rPr>
          <w:rFonts w:ascii="Book Antiqua" w:eastAsia="宋体" w:hAnsi="Book Antiqua" w:cs="宋体"/>
          <w:b/>
          <w:bCs/>
          <w:color w:val="000000"/>
          <w:lang w:eastAsia="zh-CN"/>
        </w:rPr>
        <w:t>Gates MA</w:t>
      </w:r>
      <w:r w:rsidRPr="002361EA">
        <w:rPr>
          <w:rFonts w:ascii="Book Antiqua" w:eastAsia="宋体" w:hAnsi="Book Antiqua" w:cs="宋体"/>
          <w:color w:val="000000"/>
          <w:lang w:eastAsia="zh-CN"/>
        </w:rPr>
        <w:t>, Thomas LB, Howard EM, Laywell ED, Sajin B, Faissner A, Götz B, Silver J, Steindler DA. Cell and molecular analysis of the developing and adult mouse subventricular zone of the cerebral hemispheres. </w:t>
      </w:r>
      <w:r w:rsidRPr="002361EA">
        <w:rPr>
          <w:rFonts w:ascii="Book Antiqua" w:eastAsia="宋体" w:hAnsi="Book Antiqua" w:cs="宋体"/>
          <w:i/>
          <w:iCs/>
          <w:color w:val="000000"/>
          <w:lang w:eastAsia="zh-CN"/>
        </w:rPr>
        <w:t>J Comp Neurol</w:t>
      </w:r>
      <w:r w:rsidRPr="002361EA">
        <w:rPr>
          <w:rFonts w:ascii="Book Antiqua" w:eastAsia="宋体" w:hAnsi="Book Antiqua" w:cs="宋体"/>
          <w:color w:val="000000"/>
          <w:lang w:eastAsia="zh-CN"/>
        </w:rPr>
        <w:t> 1995; </w:t>
      </w:r>
      <w:r w:rsidRPr="002361EA">
        <w:rPr>
          <w:rFonts w:ascii="Book Antiqua" w:eastAsia="宋体" w:hAnsi="Book Antiqua" w:cs="宋体"/>
          <w:b/>
          <w:bCs/>
          <w:color w:val="000000"/>
          <w:lang w:eastAsia="zh-CN"/>
        </w:rPr>
        <w:t>361</w:t>
      </w:r>
      <w:r w:rsidRPr="002361EA">
        <w:rPr>
          <w:rFonts w:ascii="Book Antiqua" w:eastAsia="宋体" w:hAnsi="Book Antiqua" w:cs="宋体"/>
          <w:color w:val="000000"/>
          <w:lang w:eastAsia="zh-CN"/>
        </w:rPr>
        <w:t>: 249-266 [PMID: 8543661 DOI: 10.1002/cne.903610205</w:t>
      </w:r>
      <w:r>
        <w:rPr>
          <w:rFonts w:ascii="Book Antiqua" w:eastAsia="宋体" w:hAnsi="Book Antiqua" w:cs="宋体"/>
          <w:color w:val="000000"/>
          <w:lang w:eastAsia="zh-CN"/>
        </w:rPr>
        <w:t xml:space="preserve">] </w:t>
      </w:r>
    </w:p>
    <w:p w14:paraId="2F795BD3" w14:textId="7933321D"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97 </w:t>
      </w:r>
      <w:r w:rsidRPr="002361EA">
        <w:rPr>
          <w:rFonts w:ascii="Book Antiqua" w:eastAsia="宋体" w:hAnsi="Book Antiqua" w:cs="宋体"/>
          <w:b/>
          <w:bCs/>
          <w:color w:val="000000"/>
          <w:lang w:eastAsia="zh-CN"/>
        </w:rPr>
        <w:t>Robel S</w:t>
      </w:r>
      <w:r w:rsidRPr="002361EA">
        <w:rPr>
          <w:rFonts w:ascii="Book Antiqua" w:eastAsia="宋体" w:hAnsi="Book Antiqua" w:cs="宋体"/>
          <w:color w:val="000000"/>
          <w:lang w:eastAsia="zh-CN"/>
        </w:rPr>
        <w:t>, Berninger B, Götz M. The stem cell potential of glia: lessons from reactive gliosis. </w:t>
      </w:r>
      <w:r w:rsidRPr="002361EA">
        <w:rPr>
          <w:rFonts w:ascii="Book Antiqua" w:eastAsia="宋体" w:hAnsi="Book Antiqua" w:cs="宋体"/>
          <w:i/>
          <w:iCs/>
          <w:color w:val="000000"/>
          <w:lang w:eastAsia="zh-CN"/>
        </w:rPr>
        <w:t>Nat Rev Neurosci</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12</w:t>
      </w:r>
      <w:r w:rsidRPr="002361EA">
        <w:rPr>
          <w:rFonts w:ascii="Book Antiqua" w:eastAsia="宋体" w:hAnsi="Book Antiqua" w:cs="宋体"/>
          <w:color w:val="000000"/>
          <w:lang w:eastAsia="zh-CN"/>
        </w:rPr>
        <w:t>: 88-104 [PMID: 21248788 DOI: 10.1038/nrn2978</w:t>
      </w:r>
      <w:r>
        <w:rPr>
          <w:rFonts w:ascii="Book Antiqua" w:eastAsia="宋体" w:hAnsi="Book Antiqua" w:cs="宋体"/>
          <w:color w:val="000000"/>
          <w:lang w:eastAsia="zh-CN"/>
        </w:rPr>
        <w:t xml:space="preserve">] </w:t>
      </w:r>
    </w:p>
    <w:p w14:paraId="5DC48923" w14:textId="4754966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98 </w:t>
      </w:r>
      <w:r w:rsidRPr="002361EA">
        <w:rPr>
          <w:rFonts w:ascii="Book Antiqua" w:eastAsia="宋体" w:hAnsi="Book Antiqua" w:cs="宋体"/>
          <w:b/>
          <w:bCs/>
          <w:color w:val="000000"/>
          <w:lang w:eastAsia="zh-CN"/>
        </w:rPr>
        <w:t>Heneka MT</w:t>
      </w:r>
      <w:r w:rsidRPr="002361EA">
        <w:rPr>
          <w:rFonts w:ascii="Book Antiqua" w:eastAsia="宋体" w:hAnsi="Book Antiqua" w:cs="宋体"/>
          <w:color w:val="000000"/>
          <w:lang w:eastAsia="zh-CN"/>
        </w:rPr>
        <w:t>, O'Banion MK, Terwel D, Kummer MP. Neuroinflammatory processes in Alzheimer's disease. </w:t>
      </w:r>
      <w:r w:rsidRPr="002361EA">
        <w:rPr>
          <w:rFonts w:ascii="Book Antiqua" w:eastAsia="宋体" w:hAnsi="Book Antiqua" w:cs="宋体"/>
          <w:i/>
          <w:iCs/>
          <w:color w:val="000000"/>
          <w:lang w:eastAsia="zh-CN"/>
        </w:rPr>
        <w:t>J Neural Transm</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117</w:t>
      </w:r>
      <w:r w:rsidRPr="002361EA">
        <w:rPr>
          <w:rFonts w:ascii="Book Antiqua" w:eastAsia="宋体" w:hAnsi="Book Antiqua" w:cs="宋体"/>
          <w:color w:val="000000"/>
          <w:lang w:eastAsia="zh-CN"/>
        </w:rPr>
        <w:t>: 919-947 [PMID: 20632195 DOI: 10.1007/s00702-010-0438-z</w:t>
      </w:r>
      <w:r>
        <w:rPr>
          <w:rFonts w:ascii="Book Antiqua" w:eastAsia="宋体" w:hAnsi="Book Antiqua" w:cs="宋体"/>
          <w:color w:val="000000"/>
          <w:lang w:eastAsia="zh-CN"/>
        </w:rPr>
        <w:t xml:space="preserve">] </w:t>
      </w:r>
    </w:p>
    <w:p w14:paraId="57CDFB99" w14:textId="27750AE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 xml:space="preserve">99 </w:t>
      </w:r>
      <w:r w:rsidR="00974A43" w:rsidRPr="00974A43">
        <w:rPr>
          <w:rFonts w:ascii="Book Antiqua" w:hAnsi="Book Antiqua"/>
          <w:b/>
          <w:noProof/>
        </w:rPr>
        <w:t>Verkhratsky A,</w:t>
      </w:r>
      <w:r w:rsidR="00974A43" w:rsidRPr="00636FCD">
        <w:rPr>
          <w:rFonts w:ascii="Book Antiqua" w:hAnsi="Book Antiqua"/>
          <w:noProof/>
        </w:rPr>
        <w:t xml:space="preserve"> Rodriguez JJ, Parpura V.</w:t>
      </w:r>
      <w:r w:rsidRPr="002361EA">
        <w:rPr>
          <w:rFonts w:ascii="Book Antiqua" w:eastAsia="宋体" w:hAnsi="Book Antiqua" w:cs="宋体"/>
          <w:color w:val="000000"/>
          <w:lang w:eastAsia="zh-CN"/>
        </w:rPr>
        <w:t xml:space="preserve"> Astroglia in neurological diseases. </w:t>
      </w:r>
      <w:r w:rsidRPr="002361EA">
        <w:rPr>
          <w:rFonts w:ascii="Book Antiqua" w:eastAsia="宋体" w:hAnsi="Book Antiqua" w:cs="宋体"/>
          <w:i/>
          <w:iCs/>
          <w:color w:val="000000"/>
          <w:lang w:eastAsia="zh-CN"/>
        </w:rPr>
        <w:t>Future Neurol</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149-158 [PMID: 23658503 DOI: 10.2217/fnl.12.90</w:t>
      </w:r>
      <w:r>
        <w:rPr>
          <w:rFonts w:ascii="Book Antiqua" w:eastAsia="宋体" w:hAnsi="Book Antiqua" w:cs="宋体"/>
          <w:color w:val="000000"/>
          <w:lang w:eastAsia="zh-CN"/>
        </w:rPr>
        <w:t xml:space="preserve">] </w:t>
      </w:r>
    </w:p>
    <w:p w14:paraId="143A0E67" w14:textId="6F10D58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100 </w:t>
      </w:r>
      <w:r w:rsidRPr="002361EA">
        <w:rPr>
          <w:rFonts w:ascii="Book Antiqua" w:eastAsia="宋体" w:hAnsi="Book Antiqua" w:cs="宋体"/>
          <w:b/>
          <w:bCs/>
          <w:color w:val="000000"/>
          <w:lang w:eastAsia="zh-CN"/>
        </w:rPr>
        <w:t>Banasr M</w:t>
      </w:r>
      <w:r w:rsidRPr="002361EA">
        <w:rPr>
          <w:rFonts w:ascii="Book Antiqua" w:eastAsia="宋体" w:hAnsi="Book Antiqua" w:cs="宋体"/>
          <w:color w:val="000000"/>
          <w:lang w:eastAsia="zh-CN"/>
        </w:rPr>
        <w:t>, Duman RS. Glial loss in the prefrontal cortex is sufficient to induce depressive-like behaviors. </w:t>
      </w:r>
      <w:r w:rsidRPr="002361EA">
        <w:rPr>
          <w:rFonts w:ascii="Book Antiqua" w:eastAsia="宋体" w:hAnsi="Book Antiqua" w:cs="宋体"/>
          <w:i/>
          <w:iCs/>
          <w:color w:val="000000"/>
          <w:lang w:eastAsia="zh-CN"/>
        </w:rPr>
        <w:t>Biol Psychiatry</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64</w:t>
      </w:r>
      <w:r w:rsidRPr="002361EA">
        <w:rPr>
          <w:rFonts w:ascii="Book Antiqua" w:eastAsia="宋体" w:hAnsi="Book Antiqua" w:cs="宋体"/>
          <w:color w:val="000000"/>
          <w:lang w:eastAsia="zh-CN"/>
        </w:rPr>
        <w:t>: 863-870 [PMID: 18639237 DOI: 10.1016/j.biopsych.2008.06.008</w:t>
      </w:r>
      <w:r>
        <w:rPr>
          <w:rFonts w:ascii="Book Antiqua" w:eastAsia="宋体" w:hAnsi="Book Antiqua" w:cs="宋体"/>
          <w:color w:val="000000"/>
          <w:lang w:eastAsia="zh-CN"/>
        </w:rPr>
        <w:t xml:space="preserve">] </w:t>
      </w:r>
    </w:p>
    <w:p w14:paraId="12473586" w14:textId="0681DB4D"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101 </w:t>
      </w:r>
      <w:r w:rsidRPr="002361EA">
        <w:rPr>
          <w:rFonts w:ascii="Book Antiqua" w:eastAsia="宋体" w:hAnsi="Book Antiqua" w:cs="宋体"/>
          <w:b/>
          <w:bCs/>
          <w:color w:val="000000"/>
          <w:lang w:eastAsia="zh-CN"/>
        </w:rPr>
        <w:t>Banasr M</w:t>
      </w:r>
      <w:r w:rsidRPr="002361EA">
        <w:rPr>
          <w:rFonts w:ascii="Book Antiqua" w:eastAsia="宋体" w:hAnsi="Book Antiqua" w:cs="宋体"/>
          <w:color w:val="000000"/>
          <w:lang w:eastAsia="zh-CN"/>
        </w:rPr>
        <w:t>, Dwyer JM, Duman RS. Cell atrophy and loss in depression: reversal by antidepressant treatment. </w:t>
      </w:r>
      <w:r w:rsidRPr="002361EA">
        <w:rPr>
          <w:rFonts w:ascii="Book Antiqua" w:eastAsia="宋体" w:hAnsi="Book Antiqua" w:cs="宋体"/>
          <w:i/>
          <w:iCs/>
          <w:color w:val="000000"/>
          <w:lang w:eastAsia="zh-CN"/>
        </w:rPr>
        <w:t>Curr Opin Cell Biol</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23</w:t>
      </w:r>
      <w:r w:rsidRPr="002361EA">
        <w:rPr>
          <w:rFonts w:ascii="Book Antiqua" w:eastAsia="宋体" w:hAnsi="Book Antiqua" w:cs="宋体"/>
          <w:color w:val="000000"/>
          <w:lang w:eastAsia="zh-CN"/>
        </w:rPr>
        <w:t>: 730-737 [PMID: 21996102 DOI: 10.1016/j.ceb.2011.09.002</w:t>
      </w:r>
      <w:r>
        <w:rPr>
          <w:rFonts w:ascii="Book Antiqua" w:eastAsia="宋体" w:hAnsi="Book Antiqua" w:cs="宋体"/>
          <w:color w:val="000000"/>
          <w:lang w:eastAsia="zh-CN"/>
        </w:rPr>
        <w:t xml:space="preserve">] </w:t>
      </w:r>
    </w:p>
    <w:p w14:paraId="50DD20AF" w14:textId="5030B13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102 </w:t>
      </w:r>
      <w:r w:rsidRPr="002361EA">
        <w:rPr>
          <w:rFonts w:ascii="Book Antiqua" w:eastAsia="宋体" w:hAnsi="Book Antiqua" w:cs="宋体"/>
          <w:b/>
          <w:bCs/>
          <w:color w:val="000000"/>
          <w:lang w:eastAsia="zh-CN"/>
        </w:rPr>
        <w:t>Sullivan SM</w:t>
      </w:r>
      <w:r w:rsidRPr="002361EA">
        <w:rPr>
          <w:rFonts w:ascii="Book Antiqua" w:eastAsia="宋体" w:hAnsi="Book Antiqua" w:cs="宋体"/>
          <w:color w:val="000000"/>
          <w:lang w:eastAsia="zh-CN"/>
        </w:rPr>
        <w:t>, Björkman ST, Miller SM, Colditz PB, Pow DV. Morphological changes in white matter astrocytes in response to hypoxia/ischemia in the neonatal pig. </w:t>
      </w:r>
      <w:r w:rsidRPr="002361EA">
        <w:rPr>
          <w:rFonts w:ascii="Book Antiqua" w:eastAsia="宋体" w:hAnsi="Book Antiqua" w:cs="宋体"/>
          <w:i/>
          <w:iCs/>
          <w:color w:val="000000"/>
          <w:lang w:eastAsia="zh-CN"/>
        </w:rPr>
        <w:t>Brain Res</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1319</w:t>
      </w:r>
      <w:r w:rsidRPr="002361EA">
        <w:rPr>
          <w:rFonts w:ascii="Book Antiqua" w:eastAsia="宋体" w:hAnsi="Book Antiqua" w:cs="宋体"/>
          <w:color w:val="000000"/>
          <w:lang w:eastAsia="zh-CN"/>
        </w:rPr>
        <w:t>: 164-174 [PMID: 20079338]</w:t>
      </w:r>
    </w:p>
    <w:p w14:paraId="4E3BAC98" w14:textId="6B36AE1A"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103 </w:t>
      </w:r>
      <w:r w:rsidRPr="002361EA">
        <w:rPr>
          <w:rFonts w:ascii="Book Antiqua" w:eastAsia="宋体" w:hAnsi="Book Antiqua" w:cs="宋体"/>
          <w:b/>
          <w:bCs/>
          <w:color w:val="000000"/>
          <w:lang w:eastAsia="zh-CN"/>
        </w:rPr>
        <w:t>Shao Y</w:t>
      </w:r>
      <w:r w:rsidRPr="002361EA">
        <w:rPr>
          <w:rFonts w:ascii="Book Antiqua" w:eastAsia="宋体" w:hAnsi="Book Antiqua" w:cs="宋体"/>
          <w:color w:val="000000"/>
          <w:lang w:eastAsia="zh-CN"/>
        </w:rPr>
        <w:t>, Enkvist MO, McCarthy KD. Glutamate blocks astroglial stellation: effect of glutamate uptake and volume changes.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1994; </w:t>
      </w:r>
      <w:r w:rsidRPr="002361EA">
        <w:rPr>
          <w:rFonts w:ascii="Book Antiqua" w:eastAsia="宋体" w:hAnsi="Book Antiqua" w:cs="宋体"/>
          <w:b/>
          <w:bCs/>
          <w:color w:val="000000"/>
          <w:lang w:eastAsia="zh-CN"/>
        </w:rPr>
        <w:t>11</w:t>
      </w:r>
      <w:r w:rsidRPr="002361EA">
        <w:rPr>
          <w:rFonts w:ascii="Book Antiqua" w:eastAsia="宋体" w:hAnsi="Book Antiqua" w:cs="宋体"/>
          <w:color w:val="000000"/>
          <w:lang w:eastAsia="zh-CN"/>
        </w:rPr>
        <w:t>: 1-10 [PMID: 7915251 DOI: 10.1002/glia.440110103</w:t>
      </w:r>
      <w:r>
        <w:rPr>
          <w:rFonts w:ascii="Book Antiqua" w:eastAsia="宋体" w:hAnsi="Book Antiqua" w:cs="宋体"/>
          <w:color w:val="000000"/>
          <w:lang w:eastAsia="zh-CN"/>
        </w:rPr>
        <w:t xml:space="preserve">] </w:t>
      </w:r>
    </w:p>
    <w:p w14:paraId="625926F2" w14:textId="4FD6CA9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104 </w:t>
      </w:r>
      <w:r w:rsidRPr="002361EA">
        <w:rPr>
          <w:rFonts w:ascii="Book Antiqua" w:eastAsia="宋体" w:hAnsi="Book Antiqua" w:cs="宋体"/>
          <w:b/>
          <w:bCs/>
          <w:color w:val="000000"/>
          <w:lang w:eastAsia="zh-CN"/>
        </w:rPr>
        <w:t>Ernst T</w:t>
      </w:r>
      <w:r w:rsidRPr="002361EA">
        <w:rPr>
          <w:rFonts w:ascii="Book Antiqua" w:eastAsia="宋体" w:hAnsi="Book Antiqua" w:cs="宋体"/>
          <w:color w:val="000000"/>
          <w:lang w:eastAsia="zh-CN"/>
        </w:rPr>
        <w:t>, Jiang CS, Nakama H, Buchthal S, Chang L. Lower brain glutamate is associated with cognitive deficits in HIV patients: a new mechanism for HIV-associated neurocognitive disorder. </w:t>
      </w:r>
      <w:r w:rsidRPr="002361EA">
        <w:rPr>
          <w:rFonts w:ascii="Book Antiqua" w:eastAsia="宋体" w:hAnsi="Book Antiqua" w:cs="宋体"/>
          <w:i/>
          <w:iCs/>
          <w:color w:val="000000"/>
          <w:lang w:eastAsia="zh-CN"/>
        </w:rPr>
        <w:t>J Magn Reson Imaging</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32</w:t>
      </w:r>
      <w:r w:rsidRPr="002361EA">
        <w:rPr>
          <w:rFonts w:ascii="Book Antiqua" w:eastAsia="宋体" w:hAnsi="Book Antiqua" w:cs="宋体"/>
          <w:color w:val="000000"/>
          <w:lang w:eastAsia="zh-CN"/>
        </w:rPr>
        <w:t>: 1045-1053 [PMID: 21031507 DOI: 10.1002/jmri.22366</w:t>
      </w:r>
      <w:r>
        <w:rPr>
          <w:rFonts w:ascii="Book Antiqua" w:eastAsia="宋体" w:hAnsi="Book Antiqua" w:cs="宋体"/>
          <w:color w:val="000000"/>
          <w:lang w:eastAsia="zh-CN"/>
        </w:rPr>
        <w:t xml:space="preserve">] </w:t>
      </w:r>
    </w:p>
    <w:p w14:paraId="1138090E"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105 </w:t>
      </w:r>
      <w:r w:rsidRPr="002361EA">
        <w:rPr>
          <w:rFonts w:ascii="Book Antiqua" w:eastAsia="宋体" w:hAnsi="Book Antiqua" w:cs="宋体"/>
          <w:b/>
          <w:bCs/>
          <w:color w:val="000000"/>
          <w:lang w:eastAsia="zh-CN"/>
        </w:rPr>
        <w:t>Giaume C</w:t>
      </w:r>
      <w:r w:rsidRPr="002361EA">
        <w:rPr>
          <w:rFonts w:ascii="Book Antiqua" w:eastAsia="宋体" w:hAnsi="Book Antiqua" w:cs="宋体"/>
          <w:color w:val="000000"/>
          <w:lang w:eastAsia="zh-CN"/>
        </w:rPr>
        <w:t>, Kirchhoff F, Matute C, Reichenbach A, Verkhratsky A. Glia: the fulcrum of brain diseases. </w:t>
      </w:r>
      <w:r w:rsidRPr="002361EA">
        <w:rPr>
          <w:rFonts w:ascii="Book Antiqua" w:eastAsia="宋体" w:hAnsi="Book Antiqua" w:cs="宋体"/>
          <w:i/>
          <w:iCs/>
          <w:color w:val="000000"/>
          <w:lang w:eastAsia="zh-CN"/>
        </w:rPr>
        <w:t>Cell Death Differ</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14</w:t>
      </w:r>
      <w:r w:rsidRPr="002361EA">
        <w:rPr>
          <w:rFonts w:ascii="Book Antiqua" w:eastAsia="宋体" w:hAnsi="Book Antiqua" w:cs="宋体"/>
          <w:color w:val="000000"/>
          <w:lang w:eastAsia="zh-CN"/>
        </w:rPr>
        <w:t>: 1324-1335 [PMID: 17431421]</w:t>
      </w:r>
    </w:p>
    <w:p w14:paraId="2DC00A38" w14:textId="770A53C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106 </w:t>
      </w:r>
      <w:r w:rsidRPr="002361EA">
        <w:rPr>
          <w:rFonts w:ascii="Book Antiqua" w:eastAsia="宋体" w:hAnsi="Book Antiqua" w:cs="宋体"/>
          <w:b/>
          <w:bCs/>
          <w:color w:val="000000"/>
          <w:lang w:eastAsia="zh-CN"/>
        </w:rPr>
        <w:t>Pierozan P</w:t>
      </w:r>
      <w:r w:rsidRPr="002361EA">
        <w:rPr>
          <w:rFonts w:ascii="Book Antiqua" w:eastAsia="宋体" w:hAnsi="Book Antiqua" w:cs="宋体"/>
          <w:color w:val="000000"/>
          <w:lang w:eastAsia="zh-CN"/>
        </w:rPr>
        <w:t>, Zamoner A, Soska ÂK, de Lima BO, Reis KP, Zamboni F, Wajner M, Pessoa-Pureur R. Signaling mechanisms downstream of quinolinic acid targeting the cytoskeleton of rat striatal neurons and astrocytes. </w:t>
      </w:r>
      <w:r w:rsidRPr="002361EA">
        <w:rPr>
          <w:rFonts w:ascii="Book Antiqua" w:eastAsia="宋体" w:hAnsi="Book Antiqua" w:cs="宋体"/>
          <w:i/>
          <w:iCs/>
          <w:color w:val="000000"/>
          <w:lang w:eastAsia="zh-CN"/>
        </w:rPr>
        <w:t>Exp Neurol</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233</w:t>
      </w:r>
      <w:r w:rsidRPr="002361EA">
        <w:rPr>
          <w:rFonts w:ascii="Book Antiqua" w:eastAsia="宋体" w:hAnsi="Book Antiqua" w:cs="宋体"/>
          <w:color w:val="000000"/>
          <w:lang w:eastAsia="zh-CN"/>
        </w:rPr>
        <w:t>: 391-399 [PMID: 22116044]</w:t>
      </w:r>
    </w:p>
    <w:p w14:paraId="3B54DFA9" w14:textId="623CF539"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107 </w:t>
      </w:r>
      <w:r w:rsidRPr="002361EA">
        <w:rPr>
          <w:rFonts w:ascii="Book Antiqua" w:eastAsia="宋体" w:hAnsi="Book Antiqua" w:cs="宋体"/>
          <w:b/>
          <w:bCs/>
          <w:color w:val="000000"/>
          <w:lang w:eastAsia="zh-CN"/>
        </w:rPr>
        <w:t>Cisneros IE</w:t>
      </w:r>
      <w:r w:rsidRPr="002361EA">
        <w:rPr>
          <w:rFonts w:ascii="Book Antiqua" w:eastAsia="宋体" w:hAnsi="Book Antiqua" w:cs="宋体"/>
          <w:color w:val="000000"/>
          <w:lang w:eastAsia="zh-CN"/>
        </w:rPr>
        <w:t>, Ghorpade A. HIV-1, methamphetamine and astrocyte glutamate regulation: combined excitotoxic implications for neuro-AIDS. </w:t>
      </w:r>
      <w:r w:rsidRPr="002361EA">
        <w:rPr>
          <w:rFonts w:ascii="Book Antiqua" w:eastAsia="宋体" w:hAnsi="Book Antiqua" w:cs="宋体"/>
          <w:i/>
          <w:iCs/>
          <w:color w:val="000000"/>
          <w:lang w:eastAsia="zh-CN"/>
        </w:rPr>
        <w:t>Curr HIV Res</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10</w:t>
      </w:r>
      <w:r w:rsidRPr="002361EA">
        <w:rPr>
          <w:rFonts w:ascii="Book Antiqua" w:eastAsia="宋体" w:hAnsi="Book Antiqua" w:cs="宋体"/>
          <w:color w:val="000000"/>
          <w:lang w:eastAsia="zh-CN"/>
        </w:rPr>
        <w:t>: 392-406 [PMID: 22591363]</w:t>
      </w:r>
    </w:p>
    <w:p w14:paraId="42151DA7"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108 </w:t>
      </w:r>
      <w:r w:rsidRPr="002361EA">
        <w:rPr>
          <w:rFonts w:ascii="Book Antiqua" w:eastAsia="宋体" w:hAnsi="Book Antiqua" w:cs="宋体"/>
          <w:b/>
          <w:bCs/>
          <w:color w:val="000000"/>
          <w:lang w:eastAsia="zh-CN"/>
        </w:rPr>
        <w:t>Rossi DJ</w:t>
      </w:r>
      <w:r w:rsidRPr="002361EA">
        <w:rPr>
          <w:rFonts w:ascii="Book Antiqua" w:eastAsia="宋体" w:hAnsi="Book Antiqua" w:cs="宋体"/>
          <w:color w:val="000000"/>
          <w:lang w:eastAsia="zh-CN"/>
        </w:rPr>
        <w:t>. Astrocytes join the plasticity party. </w:t>
      </w:r>
      <w:r w:rsidRPr="002361EA">
        <w:rPr>
          <w:rFonts w:ascii="Book Antiqua" w:eastAsia="宋体" w:hAnsi="Book Antiqua" w:cs="宋体"/>
          <w:i/>
          <w:iCs/>
          <w:color w:val="000000"/>
          <w:lang w:eastAsia="zh-CN"/>
        </w:rPr>
        <w:t>Nat Neurosci</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15</w:t>
      </w:r>
      <w:r w:rsidRPr="002361EA">
        <w:rPr>
          <w:rFonts w:ascii="Book Antiqua" w:eastAsia="宋体" w:hAnsi="Book Antiqua" w:cs="宋体"/>
          <w:color w:val="000000"/>
          <w:lang w:eastAsia="zh-CN"/>
        </w:rPr>
        <w:t>: 649-651 [PMID: 22534575 DOI: 10.1038/nn.3095]</w:t>
      </w:r>
    </w:p>
    <w:p w14:paraId="3F1F5F8B"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109 </w:t>
      </w:r>
      <w:r w:rsidRPr="002361EA">
        <w:rPr>
          <w:rFonts w:ascii="Book Antiqua" w:eastAsia="宋体" w:hAnsi="Book Antiqua" w:cs="宋体"/>
          <w:b/>
          <w:bCs/>
          <w:color w:val="000000"/>
          <w:lang w:eastAsia="zh-CN"/>
        </w:rPr>
        <w:t>Inglese M</w:t>
      </w:r>
      <w:r w:rsidRPr="002361EA">
        <w:rPr>
          <w:rFonts w:ascii="Book Antiqua" w:eastAsia="宋体" w:hAnsi="Book Antiqua" w:cs="宋体"/>
          <w:color w:val="000000"/>
          <w:lang w:eastAsia="zh-CN"/>
        </w:rPr>
        <w:t>, Bomsztyk E, Gonen O, Mannon LJ, Grossman RI, Rusinek H. Dilated perivascular spaces: hallmarks of mild traumatic brain injury. </w:t>
      </w:r>
      <w:r w:rsidRPr="002361EA">
        <w:rPr>
          <w:rFonts w:ascii="Book Antiqua" w:eastAsia="宋体" w:hAnsi="Book Antiqua" w:cs="宋体"/>
          <w:i/>
          <w:iCs/>
          <w:color w:val="000000"/>
          <w:lang w:eastAsia="zh-CN"/>
        </w:rPr>
        <w:t>AJNR Am J Neuroradiol</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26</w:t>
      </w:r>
      <w:r w:rsidRPr="002361EA">
        <w:rPr>
          <w:rFonts w:ascii="Book Antiqua" w:eastAsia="宋体" w:hAnsi="Book Antiqua" w:cs="宋体"/>
          <w:color w:val="000000"/>
          <w:lang w:eastAsia="zh-CN"/>
        </w:rPr>
        <w:t>: 719-724 [PMID: 15814911]</w:t>
      </w:r>
    </w:p>
    <w:p w14:paraId="31A1231A"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110 </w:t>
      </w:r>
      <w:r w:rsidRPr="002361EA">
        <w:rPr>
          <w:rFonts w:ascii="Book Antiqua" w:eastAsia="宋体" w:hAnsi="Book Antiqua" w:cs="宋体"/>
          <w:b/>
          <w:bCs/>
          <w:color w:val="000000"/>
          <w:lang w:eastAsia="zh-CN"/>
        </w:rPr>
        <w:t>Abbott NJ</w:t>
      </w:r>
      <w:r w:rsidRPr="002361EA">
        <w:rPr>
          <w:rFonts w:ascii="Book Antiqua" w:eastAsia="宋体" w:hAnsi="Book Antiqua" w:cs="宋体"/>
          <w:color w:val="000000"/>
          <w:lang w:eastAsia="zh-CN"/>
        </w:rPr>
        <w:t>, Rönnbäck L, Hansson E. Astrocyte-endothelial interactions at the blood-brain barrier. </w:t>
      </w:r>
      <w:r w:rsidRPr="002361EA">
        <w:rPr>
          <w:rFonts w:ascii="Book Antiqua" w:eastAsia="宋体" w:hAnsi="Book Antiqua" w:cs="宋体"/>
          <w:i/>
          <w:iCs/>
          <w:color w:val="000000"/>
          <w:lang w:eastAsia="zh-CN"/>
        </w:rPr>
        <w:t>Nat Rev Neurosci</w:t>
      </w:r>
      <w:r w:rsidRPr="002361EA">
        <w:rPr>
          <w:rFonts w:ascii="Book Antiqua" w:eastAsia="宋体" w:hAnsi="Book Antiqua" w:cs="宋体"/>
          <w:color w:val="000000"/>
          <w:lang w:eastAsia="zh-CN"/>
        </w:rPr>
        <w:t> 2006; </w:t>
      </w:r>
      <w:r w:rsidRPr="002361EA">
        <w:rPr>
          <w:rFonts w:ascii="Book Antiqua" w:eastAsia="宋体" w:hAnsi="Book Antiqua" w:cs="宋体"/>
          <w:b/>
          <w:bCs/>
          <w:color w:val="000000"/>
          <w:lang w:eastAsia="zh-CN"/>
        </w:rPr>
        <w:t>7</w:t>
      </w:r>
      <w:r w:rsidRPr="002361EA">
        <w:rPr>
          <w:rFonts w:ascii="Book Antiqua" w:eastAsia="宋体" w:hAnsi="Book Antiqua" w:cs="宋体"/>
          <w:color w:val="000000"/>
          <w:lang w:eastAsia="zh-CN"/>
        </w:rPr>
        <w:t>: 41-53 [PMID: 16371949]</w:t>
      </w:r>
    </w:p>
    <w:p w14:paraId="0DCC5A7D" w14:textId="629AB0BA"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111 </w:t>
      </w:r>
      <w:r w:rsidRPr="002361EA">
        <w:rPr>
          <w:rFonts w:ascii="Book Antiqua" w:eastAsia="宋体" w:hAnsi="Book Antiqua" w:cs="宋体"/>
          <w:b/>
          <w:bCs/>
          <w:color w:val="000000"/>
          <w:lang w:eastAsia="zh-CN"/>
        </w:rPr>
        <w:t>Brand-Schieber E</w:t>
      </w:r>
      <w:r w:rsidRPr="002361EA">
        <w:rPr>
          <w:rFonts w:ascii="Book Antiqua" w:eastAsia="宋体" w:hAnsi="Book Antiqua" w:cs="宋体"/>
          <w:color w:val="000000"/>
          <w:lang w:eastAsia="zh-CN"/>
        </w:rPr>
        <w:t>, Werner P, Iacobas DA, Iacobas S, Beelitz M, Lowery SL, Spray DC, Scemes E. Connexin43, the major gap junction protein of astrocytes, is down-regulated in inflamed white matter in an animal model of multiple sclerosis. </w:t>
      </w:r>
      <w:r w:rsidRPr="002361EA">
        <w:rPr>
          <w:rFonts w:ascii="Book Antiqua" w:eastAsia="宋体" w:hAnsi="Book Antiqua" w:cs="宋体"/>
          <w:i/>
          <w:iCs/>
          <w:color w:val="000000"/>
          <w:lang w:eastAsia="zh-CN"/>
        </w:rPr>
        <w:t>J Neurosci Res</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80</w:t>
      </w:r>
      <w:r w:rsidRPr="002361EA">
        <w:rPr>
          <w:rFonts w:ascii="Book Antiqua" w:eastAsia="宋体" w:hAnsi="Book Antiqua" w:cs="宋体"/>
          <w:color w:val="000000"/>
          <w:lang w:eastAsia="zh-CN"/>
        </w:rPr>
        <w:t>: 798-808 [PMID: 15898103 DOI: 10.1002/jnr.20474</w:t>
      </w:r>
      <w:r>
        <w:rPr>
          <w:rFonts w:ascii="Book Antiqua" w:eastAsia="宋体" w:hAnsi="Book Antiqua" w:cs="宋体"/>
          <w:color w:val="000000"/>
          <w:lang w:eastAsia="zh-CN"/>
        </w:rPr>
        <w:t xml:space="preserve">] </w:t>
      </w:r>
    </w:p>
    <w:p w14:paraId="73B8302B" w14:textId="3A0E2459"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 xml:space="preserve">112 </w:t>
      </w:r>
      <w:r w:rsidR="00974A43" w:rsidRPr="00974A43">
        <w:rPr>
          <w:rFonts w:ascii="Book Antiqua" w:hAnsi="Book Antiqua"/>
          <w:b/>
          <w:noProof/>
        </w:rPr>
        <w:t>Leonard BE.</w:t>
      </w:r>
      <w:r w:rsidRPr="002361EA">
        <w:rPr>
          <w:rFonts w:ascii="Book Antiqua" w:eastAsia="宋体" w:hAnsi="Book Antiqua" w:cs="宋体"/>
          <w:color w:val="000000"/>
          <w:lang w:eastAsia="zh-CN"/>
        </w:rPr>
        <w:t xml:space="preserve"> The concept of depression as a dysfunction of the immune system. </w:t>
      </w:r>
      <w:r w:rsidRPr="002361EA">
        <w:rPr>
          <w:rFonts w:ascii="Book Antiqua" w:eastAsia="宋体" w:hAnsi="Book Antiqua" w:cs="宋体"/>
          <w:i/>
          <w:iCs/>
          <w:color w:val="000000"/>
          <w:lang w:eastAsia="zh-CN"/>
        </w:rPr>
        <w:t>Curr Immunol Rev</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6</w:t>
      </w:r>
      <w:r w:rsidRPr="002361EA">
        <w:rPr>
          <w:rFonts w:ascii="Book Antiqua" w:eastAsia="宋体" w:hAnsi="Book Antiqua" w:cs="宋体"/>
          <w:color w:val="000000"/>
          <w:lang w:eastAsia="zh-CN"/>
        </w:rPr>
        <w:t>: 205-212 [PMID: 21170282 DOI: 10.2174/157339510791823835</w:t>
      </w:r>
      <w:r>
        <w:rPr>
          <w:rFonts w:ascii="Book Antiqua" w:eastAsia="宋体" w:hAnsi="Book Antiqua" w:cs="宋体"/>
          <w:color w:val="000000"/>
          <w:lang w:eastAsia="zh-CN"/>
        </w:rPr>
        <w:t xml:space="preserve">] </w:t>
      </w:r>
    </w:p>
    <w:p w14:paraId="7C1CDBC0"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113 </w:t>
      </w:r>
      <w:r w:rsidRPr="002361EA">
        <w:rPr>
          <w:rFonts w:ascii="Book Antiqua" w:eastAsia="宋体" w:hAnsi="Book Antiqua" w:cs="宋体"/>
          <w:b/>
          <w:bCs/>
          <w:color w:val="000000"/>
          <w:lang w:eastAsia="zh-CN"/>
        </w:rPr>
        <w:t>Eng LF</w:t>
      </w:r>
      <w:r w:rsidRPr="002361EA">
        <w:rPr>
          <w:rFonts w:ascii="Book Antiqua" w:eastAsia="宋体" w:hAnsi="Book Antiqua" w:cs="宋体"/>
          <w:color w:val="000000"/>
          <w:lang w:eastAsia="zh-CN"/>
        </w:rPr>
        <w:t>, Ghirnikar RS, Lee YL. Glial fibrillary acidic protein: GFAP-thirty-one years (1969-2000). </w:t>
      </w:r>
      <w:r w:rsidRPr="002361EA">
        <w:rPr>
          <w:rFonts w:ascii="Book Antiqua" w:eastAsia="宋体" w:hAnsi="Book Antiqua" w:cs="宋体"/>
          <w:i/>
          <w:iCs/>
          <w:color w:val="000000"/>
          <w:lang w:eastAsia="zh-CN"/>
        </w:rPr>
        <w:t>Neurochem Res</w:t>
      </w:r>
      <w:r w:rsidRPr="002361EA">
        <w:rPr>
          <w:rFonts w:ascii="Book Antiqua" w:eastAsia="宋体" w:hAnsi="Book Antiqua" w:cs="宋体"/>
          <w:color w:val="000000"/>
          <w:lang w:eastAsia="zh-CN"/>
        </w:rPr>
        <w:t> 2000; </w:t>
      </w:r>
      <w:r w:rsidRPr="002361EA">
        <w:rPr>
          <w:rFonts w:ascii="Book Antiqua" w:eastAsia="宋体" w:hAnsi="Book Antiqua" w:cs="宋体"/>
          <w:b/>
          <w:bCs/>
          <w:color w:val="000000"/>
          <w:lang w:eastAsia="zh-CN"/>
        </w:rPr>
        <w:t>25</w:t>
      </w:r>
      <w:r w:rsidRPr="002361EA">
        <w:rPr>
          <w:rFonts w:ascii="Book Antiqua" w:eastAsia="宋体" w:hAnsi="Book Antiqua" w:cs="宋体"/>
          <w:color w:val="000000"/>
          <w:lang w:eastAsia="zh-CN"/>
        </w:rPr>
        <w:t>: 1439-1451 [PMID: 11059815]</w:t>
      </w:r>
    </w:p>
    <w:p w14:paraId="7A2757CC" w14:textId="0C3DC02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114 </w:t>
      </w:r>
      <w:r w:rsidRPr="002361EA">
        <w:rPr>
          <w:rFonts w:ascii="Book Antiqua" w:eastAsia="宋体" w:hAnsi="Book Antiqua" w:cs="宋体"/>
          <w:b/>
          <w:bCs/>
          <w:color w:val="000000"/>
          <w:lang w:eastAsia="zh-CN"/>
        </w:rPr>
        <w:t>Kang K</w:t>
      </w:r>
      <w:r w:rsidRPr="002361EA">
        <w:rPr>
          <w:rFonts w:ascii="Book Antiqua" w:eastAsia="宋体" w:hAnsi="Book Antiqua" w:cs="宋体"/>
          <w:color w:val="000000"/>
          <w:lang w:eastAsia="zh-CN"/>
        </w:rPr>
        <w:t>, Lee SW, Han JE, Choi JW, Song MR. The complex morphology of reactive astrocytes controlled by fibroblast growth factor signaling.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62</w:t>
      </w:r>
      <w:r w:rsidRPr="002361EA">
        <w:rPr>
          <w:rFonts w:ascii="Book Antiqua" w:eastAsia="宋体" w:hAnsi="Book Antiqua" w:cs="宋体"/>
          <w:color w:val="000000"/>
          <w:lang w:eastAsia="zh-CN"/>
        </w:rPr>
        <w:t>: 1328-1344 [PMID: 24796693 DOI: 10.1002/glia.22684</w:t>
      </w:r>
      <w:r>
        <w:rPr>
          <w:rFonts w:ascii="Book Antiqua" w:eastAsia="宋体" w:hAnsi="Book Antiqua" w:cs="宋体"/>
          <w:color w:val="000000"/>
          <w:lang w:eastAsia="zh-CN"/>
        </w:rPr>
        <w:t xml:space="preserve">] </w:t>
      </w:r>
    </w:p>
    <w:p w14:paraId="52602179" w14:textId="2075BC0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115 </w:t>
      </w:r>
      <w:r w:rsidRPr="002361EA">
        <w:rPr>
          <w:rFonts w:ascii="Book Antiqua" w:eastAsia="宋体" w:hAnsi="Book Antiqua" w:cs="宋体"/>
          <w:b/>
          <w:bCs/>
          <w:color w:val="000000"/>
          <w:lang w:eastAsia="zh-CN"/>
        </w:rPr>
        <w:t>Nicchia GP</w:t>
      </w:r>
      <w:r w:rsidRPr="002361EA">
        <w:rPr>
          <w:rFonts w:ascii="Book Antiqua" w:eastAsia="宋体" w:hAnsi="Book Antiqua" w:cs="宋体"/>
          <w:color w:val="000000"/>
          <w:lang w:eastAsia="zh-CN"/>
        </w:rPr>
        <w:t>, Frigeri A, Liuzzi GM, Svelto M. Inhibition of aquaporin-4 expression in astrocytes by RNAi determines alteration in cell morphology, growth, and water transport and induces changes in ischemia-related genes. </w:t>
      </w:r>
      <w:r w:rsidRPr="002361EA">
        <w:rPr>
          <w:rFonts w:ascii="Book Antiqua" w:eastAsia="宋体" w:hAnsi="Book Antiqua" w:cs="宋体"/>
          <w:i/>
          <w:iCs/>
          <w:color w:val="000000"/>
          <w:lang w:eastAsia="zh-CN"/>
        </w:rPr>
        <w:t>FASEB J</w:t>
      </w:r>
      <w:r w:rsidRPr="002361EA">
        <w:rPr>
          <w:rFonts w:ascii="Book Antiqua" w:eastAsia="宋体" w:hAnsi="Book Antiqua" w:cs="宋体"/>
          <w:color w:val="000000"/>
          <w:lang w:eastAsia="zh-CN"/>
        </w:rPr>
        <w:t> 2003; </w:t>
      </w:r>
      <w:r w:rsidRPr="002361EA">
        <w:rPr>
          <w:rFonts w:ascii="Book Antiqua" w:eastAsia="宋体" w:hAnsi="Book Antiqua" w:cs="宋体"/>
          <w:b/>
          <w:bCs/>
          <w:color w:val="000000"/>
          <w:lang w:eastAsia="zh-CN"/>
        </w:rPr>
        <w:t>17</w:t>
      </w:r>
      <w:r w:rsidRPr="002361EA">
        <w:rPr>
          <w:rFonts w:ascii="Book Antiqua" w:eastAsia="宋体" w:hAnsi="Book Antiqua" w:cs="宋体"/>
          <w:color w:val="000000"/>
          <w:lang w:eastAsia="zh-CN"/>
        </w:rPr>
        <w:t>: 1508-1510 [PMID: 12824287 DOI: 10.1096/fj.02-1183fje</w:t>
      </w:r>
      <w:r>
        <w:rPr>
          <w:rFonts w:ascii="Book Antiqua" w:eastAsia="宋体" w:hAnsi="Book Antiqua" w:cs="宋体"/>
          <w:color w:val="000000"/>
          <w:lang w:eastAsia="zh-CN"/>
        </w:rPr>
        <w:t xml:space="preserve">] </w:t>
      </w:r>
    </w:p>
    <w:p w14:paraId="4CF0FC3E" w14:textId="1A6BF05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116 </w:t>
      </w:r>
      <w:r w:rsidRPr="002361EA">
        <w:rPr>
          <w:rFonts w:ascii="Book Antiqua" w:eastAsia="宋体" w:hAnsi="Book Antiqua" w:cs="宋体"/>
          <w:b/>
          <w:bCs/>
          <w:color w:val="000000"/>
          <w:lang w:eastAsia="zh-CN"/>
        </w:rPr>
        <w:t>Risher WC</w:t>
      </w:r>
      <w:r w:rsidRPr="002361EA">
        <w:rPr>
          <w:rFonts w:ascii="Book Antiqua" w:eastAsia="宋体" w:hAnsi="Book Antiqua" w:cs="宋体"/>
          <w:color w:val="000000"/>
          <w:lang w:eastAsia="zh-CN"/>
        </w:rPr>
        <w:t>, Andrew RD, Kirov SA. Real-time passive volume responses of astrocytes to acute osmotic and ischemic stress in cortical slices and in vivo revealed by two-photon microscopy.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57</w:t>
      </w:r>
      <w:r w:rsidRPr="002361EA">
        <w:rPr>
          <w:rFonts w:ascii="Book Antiqua" w:eastAsia="宋体" w:hAnsi="Book Antiqua" w:cs="宋体"/>
          <w:color w:val="000000"/>
          <w:lang w:eastAsia="zh-CN"/>
        </w:rPr>
        <w:t>: 207-221 [PMID: 18720409 DOI: 10.1002/glia.20747</w:t>
      </w:r>
      <w:r>
        <w:rPr>
          <w:rFonts w:ascii="Book Antiqua" w:eastAsia="宋体" w:hAnsi="Book Antiqua" w:cs="宋体"/>
          <w:color w:val="000000"/>
          <w:lang w:eastAsia="zh-CN"/>
        </w:rPr>
        <w:t xml:space="preserve">] </w:t>
      </w:r>
    </w:p>
    <w:p w14:paraId="5409B5D5" w14:textId="70AA527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117 </w:t>
      </w:r>
      <w:r w:rsidRPr="002361EA">
        <w:rPr>
          <w:rFonts w:ascii="Book Antiqua" w:eastAsia="宋体" w:hAnsi="Book Antiqua" w:cs="宋体"/>
          <w:b/>
          <w:bCs/>
          <w:color w:val="000000"/>
          <w:lang w:eastAsia="zh-CN"/>
        </w:rPr>
        <w:t>Sun D</w:t>
      </w:r>
      <w:r w:rsidRPr="002361EA">
        <w:rPr>
          <w:rFonts w:ascii="Book Antiqua" w:eastAsia="宋体" w:hAnsi="Book Antiqua" w:cs="宋体"/>
          <w:color w:val="000000"/>
          <w:lang w:eastAsia="zh-CN"/>
        </w:rPr>
        <w:t>, Jakobs TC. Structural remodeling of astrocytes in the injured CNS. </w:t>
      </w:r>
      <w:r w:rsidRPr="002361EA">
        <w:rPr>
          <w:rFonts w:ascii="Book Antiqua" w:eastAsia="宋体" w:hAnsi="Book Antiqua" w:cs="宋体"/>
          <w:i/>
          <w:iCs/>
          <w:color w:val="000000"/>
          <w:lang w:eastAsia="zh-CN"/>
        </w:rPr>
        <w:t>Neuroscientist</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18</w:t>
      </w:r>
      <w:r w:rsidRPr="002361EA">
        <w:rPr>
          <w:rFonts w:ascii="Book Antiqua" w:eastAsia="宋体" w:hAnsi="Book Antiqua" w:cs="宋体"/>
          <w:color w:val="000000"/>
          <w:lang w:eastAsia="zh-CN"/>
        </w:rPr>
        <w:t>: 567-588 [PMID: 21982954 DOI: 10.1177/1073858411423441</w:t>
      </w:r>
      <w:r>
        <w:rPr>
          <w:rFonts w:ascii="Book Antiqua" w:eastAsia="宋体" w:hAnsi="Book Antiqua" w:cs="宋体"/>
          <w:color w:val="000000"/>
          <w:lang w:eastAsia="zh-CN"/>
        </w:rPr>
        <w:t xml:space="preserve">] </w:t>
      </w:r>
    </w:p>
    <w:p w14:paraId="13918805" w14:textId="4EE875D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 xml:space="preserve">118 </w:t>
      </w:r>
      <w:r w:rsidR="00974A43" w:rsidRPr="00974A43">
        <w:rPr>
          <w:rFonts w:ascii="Book Antiqua" w:hAnsi="Book Antiqua"/>
          <w:b/>
          <w:noProof/>
        </w:rPr>
        <w:t>Xuan AG,</w:t>
      </w:r>
      <w:r w:rsidR="00974A43" w:rsidRPr="00636FCD">
        <w:rPr>
          <w:rFonts w:ascii="Book Antiqua" w:hAnsi="Book Antiqua"/>
          <w:noProof/>
        </w:rPr>
        <w:t xml:space="preserve"> Pan XB, Wei P, Ji WD, Zhang WJ, Liu JH, Hong LP, Chen WL, Long DH</w:t>
      </w:r>
      <w:r w:rsidRPr="002361EA">
        <w:rPr>
          <w:rFonts w:ascii="Book Antiqua" w:eastAsia="宋体" w:hAnsi="Book Antiqua" w:cs="宋体"/>
          <w:color w:val="000000"/>
          <w:lang w:eastAsia="zh-CN"/>
        </w:rPr>
        <w:t>. Valproic Acid Alleviates Memory Deficits and Attenuates Amyloid-β Deposition in Transgenic Mouse Model of Alzheimer's Disease. </w:t>
      </w:r>
      <w:r w:rsidRPr="002361EA">
        <w:rPr>
          <w:rFonts w:ascii="Book Antiqua" w:eastAsia="宋体" w:hAnsi="Book Antiqua" w:cs="宋体"/>
          <w:i/>
          <w:iCs/>
          <w:color w:val="000000"/>
          <w:lang w:eastAsia="zh-CN"/>
        </w:rPr>
        <w:t>Mol Neurobiol</w:t>
      </w:r>
      <w:r w:rsidR="00974A43">
        <w:rPr>
          <w:rFonts w:ascii="Book Antiqua" w:eastAsia="宋体" w:hAnsi="Book Antiqua" w:cs="宋体"/>
          <w:color w:val="000000"/>
          <w:lang w:eastAsia="zh-CN"/>
        </w:rPr>
        <w:t> 2014</w:t>
      </w:r>
      <w:r w:rsidRPr="002361EA">
        <w:rPr>
          <w:rFonts w:ascii="Book Antiqua" w:eastAsia="宋体" w:hAnsi="Book Antiqua" w:cs="宋体"/>
          <w:color w:val="000000"/>
          <w:lang w:eastAsia="zh-CN"/>
        </w:rPr>
        <w:t xml:space="preserve"> [PMID: 24854198 DOI: 10.1007/s12035-014-8751-4</w:t>
      </w:r>
      <w:r>
        <w:rPr>
          <w:rFonts w:ascii="Book Antiqua" w:eastAsia="宋体" w:hAnsi="Book Antiqua" w:cs="宋体"/>
          <w:color w:val="000000"/>
          <w:lang w:eastAsia="zh-CN"/>
        </w:rPr>
        <w:t xml:space="preserve">] </w:t>
      </w:r>
    </w:p>
    <w:p w14:paraId="511BE0E9" w14:textId="70CC888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119 </w:t>
      </w:r>
      <w:r w:rsidRPr="002361EA">
        <w:rPr>
          <w:rFonts w:ascii="Book Antiqua" w:eastAsia="宋体" w:hAnsi="Book Antiqua" w:cs="宋体"/>
          <w:b/>
          <w:bCs/>
          <w:color w:val="000000"/>
          <w:lang w:eastAsia="zh-CN"/>
        </w:rPr>
        <w:t>Muldoon LL</w:t>
      </w:r>
      <w:r w:rsidRPr="002361EA">
        <w:rPr>
          <w:rFonts w:ascii="Book Antiqua" w:eastAsia="宋体" w:hAnsi="Book Antiqua" w:cs="宋体"/>
          <w:color w:val="000000"/>
          <w:lang w:eastAsia="zh-CN"/>
        </w:rPr>
        <w:t>, Alvarez JI, Begley DJ, Boado RJ, Del Zoppo GJ, Doolittle ND, Engelhardt B, Hallenbeck JM, Lonser RR, Ohlfest JR, Prat A, Scarpa M, Smeyne RJ, Drewes LR, Neuwelt EA. Immunologic privilege in the central nervous system and the blood-brain barrier. </w:t>
      </w:r>
      <w:r w:rsidRPr="002361EA">
        <w:rPr>
          <w:rFonts w:ascii="Book Antiqua" w:eastAsia="宋体" w:hAnsi="Book Antiqua" w:cs="宋体"/>
          <w:i/>
          <w:iCs/>
          <w:color w:val="000000"/>
          <w:lang w:eastAsia="zh-CN"/>
        </w:rPr>
        <w:t>J Cereb Blood Flow Metab</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33</w:t>
      </w:r>
      <w:r w:rsidRPr="002361EA">
        <w:rPr>
          <w:rFonts w:ascii="Book Antiqua" w:eastAsia="宋体" w:hAnsi="Book Antiqua" w:cs="宋体"/>
          <w:color w:val="000000"/>
          <w:lang w:eastAsia="zh-CN"/>
        </w:rPr>
        <w:t>: 13-21 [PMID: 23072749 DOI: 10.1038/jcbfm.2012.153</w:t>
      </w:r>
      <w:r>
        <w:rPr>
          <w:rFonts w:ascii="Book Antiqua" w:eastAsia="宋体" w:hAnsi="Book Antiqua" w:cs="宋体"/>
          <w:color w:val="000000"/>
          <w:lang w:eastAsia="zh-CN"/>
        </w:rPr>
        <w:t xml:space="preserve">] </w:t>
      </w:r>
    </w:p>
    <w:p w14:paraId="35903438" w14:textId="6649B15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120 </w:t>
      </w:r>
      <w:r w:rsidRPr="002361EA">
        <w:rPr>
          <w:rFonts w:ascii="Book Antiqua" w:eastAsia="宋体" w:hAnsi="Book Antiqua" w:cs="宋体"/>
          <w:b/>
          <w:bCs/>
          <w:color w:val="000000"/>
          <w:lang w:eastAsia="zh-CN"/>
        </w:rPr>
        <w:t>Liu T</w:t>
      </w:r>
      <w:r w:rsidRPr="002361EA">
        <w:rPr>
          <w:rFonts w:ascii="Book Antiqua" w:eastAsia="宋体" w:hAnsi="Book Antiqua" w:cs="宋体"/>
          <w:color w:val="000000"/>
          <w:lang w:eastAsia="zh-CN"/>
        </w:rPr>
        <w:t>, Gao YJ, Ji RR. Emerging role of Toll-like receptors in the control of pain and itch. </w:t>
      </w:r>
      <w:r w:rsidRPr="002361EA">
        <w:rPr>
          <w:rFonts w:ascii="Book Antiqua" w:eastAsia="宋体" w:hAnsi="Book Antiqua" w:cs="宋体"/>
          <w:i/>
          <w:iCs/>
          <w:color w:val="000000"/>
          <w:lang w:eastAsia="zh-CN"/>
        </w:rPr>
        <w:t>Neurosci Bull</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131-144 [PMID: 22466124 DOI: 10.1007/s12264-012-1219-5</w:t>
      </w:r>
      <w:r>
        <w:rPr>
          <w:rFonts w:ascii="Book Antiqua" w:eastAsia="宋体" w:hAnsi="Book Antiqua" w:cs="宋体"/>
          <w:color w:val="000000"/>
          <w:lang w:eastAsia="zh-CN"/>
        </w:rPr>
        <w:t xml:space="preserve">] </w:t>
      </w:r>
    </w:p>
    <w:p w14:paraId="78301F8F" w14:textId="3F56CA0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121 </w:t>
      </w:r>
      <w:r w:rsidRPr="002361EA">
        <w:rPr>
          <w:rFonts w:ascii="Book Antiqua" w:eastAsia="宋体" w:hAnsi="Book Antiqua" w:cs="宋体"/>
          <w:b/>
          <w:bCs/>
          <w:color w:val="000000"/>
          <w:lang w:eastAsia="zh-CN"/>
        </w:rPr>
        <w:t>Sofroniew MV</w:t>
      </w:r>
      <w:r w:rsidRPr="002361EA">
        <w:rPr>
          <w:rFonts w:ascii="Book Antiqua" w:eastAsia="宋体" w:hAnsi="Book Antiqua" w:cs="宋体"/>
          <w:color w:val="000000"/>
          <w:lang w:eastAsia="zh-CN"/>
        </w:rPr>
        <w:t>. Multiple roles for astrocytes as effectors of cytokines and inflammatory mediators. </w:t>
      </w:r>
      <w:r w:rsidRPr="002361EA">
        <w:rPr>
          <w:rFonts w:ascii="Book Antiqua" w:eastAsia="宋体" w:hAnsi="Book Antiqua" w:cs="宋体"/>
          <w:i/>
          <w:iCs/>
          <w:color w:val="000000"/>
          <w:lang w:eastAsia="zh-CN"/>
        </w:rPr>
        <w:t>Neuroscientist</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20</w:t>
      </w:r>
      <w:r w:rsidRPr="002361EA">
        <w:rPr>
          <w:rFonts w:ascii="Book Antiqua" w:eastAsia="宋体" w:hAnsi="Book Antiqua" w:cs="宋体"/>
          <w:color w:val="000000"/>
          <w:lang w:eastAsia="zh-CN"/>
        </w:rPr>
        <w:t>: 160-172 [PMID: 24106265 DOI: 10.1177/1073858413504466</w:t>
      </w:r>
      <w:r>
        <w:rPr>
          <w:rFonts w:ascii="Book Antiqua" w:eastAsia="宋体" w:hAnsi="Book Antiqua" w:cs="宋体"/>
          <w:color w:val="000000"/>
          <w:lang w:eastAsia="zh-CN"/>
        </w:rPr>
        <w:t xml:space="preserve">] </w:t>
      </w:r>
    </w:p>
    <w:p w14:paraId="69379B45" w14:textId="7CFE350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122 </w:t>
      </w:r>
      <w:r w:rsidRPr="002361EA">
        <w:rPr>
          <w:rFonts w:ascii="Book Antiqua" w:eastAsia="宋体" w:hAnsi="Book Antiqua" w:cs="宋体"/>
          <w:b/>
          <w:bCs/>
          <w:color w:val="000000"/>
          <w:lang w:eastAsia="zh-CN"/>
        </w:rPr>
        <w:t>Kielian T</w:t>
      </w:r>
      <w:r w:rsidRPr="002361EA">
        <w:rPr>
          <w:rFonts w:ascii="Book Antiqua" w:eastAsia="宋体" w:hAnsi="Book Antiqua" w:cs="宋体"/>
          <w:color w:val="000000"/>
          <w:lang w:eastAsia="zh-CN"/>
        </w:rPr>
        <w:t>. Overview of toll-like receptors in the CNS. </w:t>
      </w:r>
      <w:r w:rsidRPr="002361EA">
        <w:rPr>
          <w:rFonts w:ascii="Book Antiqua" w:eastAsia="宋体" w:hAnsi="Book Antiqua" w:cs="宋体"/>
          <w:i/>
          <w:iCs/>
          <w:color w:val="000000"/>
          <w:lang w:eastAsia="zh-CN"/>
        </w:rPr>
        <w:t>Curr Top Microbiol Immunol</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336</w:t>
      </w:r>
      <w:r w:rsidRPr="002361EA">
        <w:rPr>
          <w:rFonts w:ascii="Book Antiqua" w:eastAsia="宋体" w:hAnsi="Book Antiqua" w:cs="宋体"/>
          <w:color w:val="000000"/>
          <w:lang w:eastAsia="zh-CN"/>
        </w:rPr>
        <w:t>: 1-14 [PMID: 19688325 DOI: 10.1007/978-3-642-00549-7_1</w:t>
      </w:r>
      <w:r>
        <w:rPr>
          <w:rFonts w:ascii="Book Antiqua" w:eastAsia="宋体" w:hAnsi="Book Antiqua" w:cs="宋体"/>
          <w:color w:val="000000"/>
          <w:lang w:eastAsia="zh-CN"/>
        </w:rPr>
        <w:t xml:space="preserve">] </w:t>
      </w:r>
    </w:p>
    <w:p w14:paraId="154C9CAE" w14:textId="08A69EC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123 </w:t>
      </w:r>
      <w:r w:rsidRPr="002361EA">
        <w:rPr>
          <w:rFonts w:ascii="Book Antiqua" w:eastAsia="宋体" w:hAnsi="Book Antiqua" w:cs="宋体"/>
          <w:b/>
          <w:bCs/>
          <w:color w:val="000000"/>
          <w:lang w:eastAsia="zh-CN"/>
        </w:rPr>
        <w:t>Kigerl KA</w:t>
      </w:r>
      <w:r w:rsidRPr="002361EA">
        <w:rPr>
          <w:rFonts w:ascii="Book Antiqua" w:eastAsia="宋体" w:hAnsi="Book Antiqua" w:cs="宋体"/>
          <w:color w:val="000000"/>
          <w:lang w:eastAsia="zh-CN"/>
        </w:rPr>
        <w:t>, de Rivero Vaccari JP, Dietrich WD, Popovich PG, Keane RW. Pattern recognition receptors and central nervous system repair. </w:t>
      </w:r>
      <w:r w:rsidRPr="002361EA">
        <w:rPr>
          <w:rFonts w:ascii="Book Antiqua" w:eastAsia="宋体" w:hAnsi="Book Antiqua" w:cs="宋体"/>
          <w:i/>
          <w:iCs/>
          <w:color w:val="000000"/>
          <w:lang w:eastAsia="zh-CN"/>
        </w:rPr>
        <w:t>Exp Neurol</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258</w:t>
      </w:r>
      <w:r w:rsidRPr="002361EA">
        <w:rPr>
          <w:rFonts w:ascii="Book Antiqua" w:eastAsia="宋体" w:hAnsi="Book Antiqua" w:cs="宋体"/>
          <w:color w:val="000000"/>
          <w:lang w:eastAsia="zh-CN"/>
        </w:rPr>
        <w:t>: 5-16 [PMID: 25017883 DOI: 10.1016/j.expneurol.2014.01.001</w:t>
      </w:r>
      <w:r>
        <w:rPr>
          <w:rFonts w:ascii="Book Antiqua" w:eastAsia="宋体" w:hAnsi="Book Antiqua" w:cs="宋体"/>
          <w:color w:val="000000"/>
          <w:lang w:eastAsia="zh-CN"/>
        </w:rPr>
        <w:t xml:space="preserve">] </w:t>
      </w:r>
    </w:p>
    <w:p w14:paraId="3723874B" w14:textId="70D1327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124 </w:t>
      </w:r>
      <w:r w:rsidRPr="002361EA">
        <w:rPr>
          <w:rFonts w:ascii="Book Antiqua" w:eastAsia="宋体" w:hAnsi="Book Antiqua" w:cs="宋体"/>
          <w:b/>
          <w:bCs/>
          <w:color w:val="000000"/>
          <w:lang w:eastAsia="zh-CN"/>
        </w:rPr>
        <w:t>Hayward JH</w:t>
      </w:r>
      <w:r w:rsidRPr="002361EA">
        <w:rPr>
          <w:rFonts w:ascii="Book Antiqua" w:eastAsia="宋体" w:hAnsi="Book Antiqua" w:cs="宋体"/>
          <w:color w:val="000000"/>
          <w:lang w:eastAsia="zh-CN"/>
        </w:rPr>
        <w:t>, Lee SJ. A Decade of Research on TLR2 Discovering Its Pivotal Role in Glial Activation and Neuroinflammation in Neurodegenerative Diseases. </w:t>
      </w:r>
      <w:r w:rsidRPr="002361EA">
        <w:rPr>
          <w:rFonts w:ascii="Book Antiqua" w:eastAsia="宋体" w:hAnsi="Book Antiqua" w:cs="宋体"/>
          <w:i/>
          <w:iCs/>
          <w:color w:val="000000"/>
          <w:lang w:eastAsia="zh-CN"/>
        </w:rPr>
        <w:t>Exp Neurobiol</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23</w:t>
      </w:r>
      <w:r w:rsidRPr="002361EA">
        <w:rPr>
          <w:rFonts w:ascii="Book Antiqua" w:eastAsia="宋体" w:hAnsi="Book Antiqua" w:cs="宋体"/>
          <w:color w:val="000000"/>
          <w:lang w:eastAsia="zh-CN"/>
        </w:rPr>
        <w:t>: 138-147 [PMID: 24963278 DOI: 10.5607/en.2014.23.2.138</w:t>
      </w:r>
      <w:r>
        <w:rPr>
          <w:rFonts w:ascii="Book Antiqua" w:eastAsia="宋体" w:hAnsi="Book Antiqua" w:cs="宋体"/>
          <w:color w:val="000000"/>
          <w:lang w:eastAsia="zh-CN"/>
        </w:rPr>
        <w:t xml:space="preserve">] </w:t>
      </w:r>
    </w:p>
    <w:p w14:paraId="690A180B" w14:textId="3DF33DD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125 </w:t>
      </w:r>
      <w:r w:rsidRPr="002361EA">
        <w:rPr>
          <w:rFonts w:ascii="Book Antiqua" w:eastAsia="宋体" w:hAnsi="Book Antiqua" w:cs="宋体"/>
          <w:b/>
          <w:bCs/>
          <w:color w:val="000000"/>
          <w:lang w:eastAsia="zh-CN"/>
        </w:rPr>
        <w:t>Heiman A</w:t>
      </w:r>
      <w:r w:rsidRPr="002361EA">
        <w:rPr>
          <w:rFonts w:ascii="Book Antiqua" w:eastAsia="宋体" w:hAnsi="Book Antiqua" w:cs="宋体"/>
          <w:color w:val="000000"/>
          <w:lang w:eastAsia="zh-CN"/>
        </w:rPr>
        <w:t>, Pallottie A, Heary RF, Elkabes S. Toll-like receptors in central nervous system injury and disease: a focus on the spinal cord. </w:t>
      </w:r>
      <w:r w:rsidRPr="002361EA">
        <w:rPr>
          <w:rFonts w:ascii="Book Antiqua" w:eastAsia="宋体" w:hAnsi="Book Antiqua" w:cs="宋体"/>
          <w:i/>
          <w:iCs/>
          <w:color w:val="000000"/>
          <w:lang w:eastAsia="zh-CN"/>
        </w:rPr>
        <w:t>Brain Behav Immun</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42</w:t>
      </w:r>
      <w:r w:rsidRPr="002361EA">
        <w:rPr>
          <w:rFonts w:ascii="Book Antiqua" w:eastAsia="宋体" w:hAnsi="Book Antiqua" w:cs="宋体"/>
          <w:color w:val="000000"/>
          <w:lang w:eastAsia="zh-CN"/>
        </w:rPr>
        <w:t>: 232-245 [PMID: 25063708 DOI: 10.1016/j.bbi.2014.06.203</w:t>
      </w:r>
      <w:r>
        <w:rPr>
          <w:rFonts w:ascii="Book Antiqua" w:eastAsia="宋体" w:hAnsi="Book Antiqua" w:cs="宋体"/>
          <w:color w:val="000000"/>
          <w:lang w:eastAsia="zh-CN"/>
        </w:rPr>
        <w:t xml:space="preserve">] </w:t>
      </w:r>
    </w:p>
    <w:p w14:paraId="434948FE"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126 </w:t>
      </w:r>
      <w:r w:rsidRPr="002361EA">
        <w:rPr>
          <w:rFonts w:ascii="Book Antiqua" w:eastAsia="宋体" w:hAnsi="Book Antiqua" w:cs="宋体"/>
          <w:b/>
          <w:bCs/>
          <w:color w:val="000000"/>
          <w:lang w:eastAsia="zh-CN"/>
        </w:rPr>
        <w:t>Jack CS</w:t>
      </w:r>
      <w:r w:rsidRPr="002361EA">
        <w:rPr>
          <w:rFonts w:ascii="Book Antiqua" w:eastAsia="宋体" w:hAnsi="Book Antiqua" w:cs="宋体"/>
          <w:color w:val="000000"/>
          <w:lang w:eastAsia="zh-CN"/>
        </w:rPr>
        <w:t>, Arbour N, Manusow J, Montgrain V, Blain M, McCrea E, Shapiro A, Antel JP. TLR signaling tailors innate immune responses in human microglia and astrocytes. </w:t>
      </w:r>
      <w:r w:rsidRPr="002361EA">
        <w:rPr>
          <w:rFonts w:ascii="Book Antiqua" w:eastAsia="宋体" w:hAnsi="Book Antiqua" w:cs="宋体"/>
          <w:i/>
          <w:iCs/>
          <w:color w:val="000000"/>
          <w:lang w:eastAsia="zh-CN"/>
        </w:rPr>
        <w:t>J Immunol</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175</w:t>
      </w:r>
      <w:r w:rsidRPr="002361EA">
        <w:rPr>
          <w:rFonts w:ascii="Book Antiqua" w:eastAsia="宋体" w:hAnsi="Book Antiqua" w:cs="宋体"/>
          <w:color w:val="000000"/>
          <w:lang w:eastAsia="zh-CN"/>
        </w:rPr>
        <w:t>: 4320-4330 [PMID: 16177072]</w:t>
      </w:r>
    </w:p>
    <w:p w14:paraId="6D8220CC" w14:textId="5F5E9AF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127 </w:t>
      </w:r>
      <w:r w:rsidRPr="002361EA">
        <w:rPr>
          <w:rFonts w:ascii="Book Antiqua" w:eastAsia="宋体" w:hAnsi="Book Antiqua" w:cs="宋体"/>
          <w:b/>
          <w:bCs/>
          <w:color w:val="000000"/>
          <w:lang w:eastAsia="zh-CN"/>
        </w:rPr>
        <w:t>Bowman CC</w:t>
      </w:r>
      <w:r w:rsidRPr="002361EA">
        <w:rPr>
          <w:rFonts w:ascii="Book Antiqua" w:eastAsia="宋体" w:hAnsi="Book Antiqua" w:cs="宋体"/>
          <w:color w:val="000000"/>
          <w:lang w:eastAsia="zh-CN"/>
        </w:rPr>
        <w:t>, Rasley A, Tranguch SL, Marriott I. Cultured astrocytes express toll-like receptors for bacterial products.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2003; </w:t>
      </w:r>
      <w:r w:rsidRPr="002361EA">
        <w:rPr>
          <w:rFonts w:ascii="Book Antiqua" w:eastAsia="宋体" w:hAnsi="Book Antiqua" w:cs="宋体"/>
          <w:b/>
          <w:bCs/>
          <w:color w:val="000000"/>
          <w:lang w:eastAsia="zh-CN"/>
        </w:rPr>
        <w:t>43</w:t>
      </w:r>
      <w:r w:rsidRPr="002361EA">
        <w:rPr>
          <w:rFonts w:ascii="Book Antiqua" w:eastAsia="宋体" w:hAnsi="Book Antiqua" w:cs="宋体"/>
          <w:color w:val="000000"/>
          <w:lang w:eastAsia="zh-CN"/>
        </w:rPr>
        <w:t>: 281-291 [PMID: 12898707 DOI: 10.1002/glia.10256</w:t>
      </w:r>
      <w:r>
        <w:rPr>
          <w:rFonts w:ascii="Book Antiqua" w:eastAsia="宋体" w:hAnsi="Book Antiqua" w:cs="宋体"/>
          <w:color w:val="000000"/>
          <w:lang w:eastAsia="zh-CN"/>
        </w:rPr>
        <w:t xml:space="preserve">] </w:t>
      </w:r>
    </w:p>
    <w:p w14:paraId="34311ADC" w14:textId="5CB4139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128 </w:t>
      </w:r>
      <w:r w:rsidRPr="002361EA">
        <w:rPr>
          <w:rFonts w:ascii="Book Antiqua" w:eastAsia="宋体" w:hAnsi="Book Antiqua" w:cs="宋体"/>
          <w:b/>
          <w:bCs/>
          <w:color w:val="000000"/>
          <w:lang w:eastAsia="zh-CN"/>
        </w:rPr>
        <w:t>Gurley C</w:t>
      </w:r>
      <w:r w:rsidRPr="002361EA">
        <w:rPr>
          <w:rFonts w:ascii="Book Antiqua" w:eastAsia="宋体" w:hAnsi="Book Antiqua" w:cs="宋体"/>
          <w:color w:val="000000"/>
          <w:lang w:eastAsia="zh-CN"/>
        </w:rPr>
        <w:t>, Nichols J, Liu S, Phulwani NK, Esen N, Kielian T. Microglia and Astrocyte Activation by Toll-Like Receptor Ligands: Modulation by PPAR-gamma Agonists. </w:t>
      </w:r>
      <w:r w:rsidRPr="002361EA">
        <w:rPr>
          <w:rFonts w:ascii="Book Antiqua" w:eastAsia="宋体" w:hAnsi="Book Antiqua" w:cs="宋体"/>
          <w:i/>
          <w:iCs/>
          <w:color w:val="000000"/>
          <w:lang w:eastAsia="zh-CN"/>
        </w:rPr>
        <w:t>PPAR Res</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2008</w:t>
      </w:r>
      <w:r w:rsidRPr="002361EA">
        <w:rPr>
          <w:rFonts w:ascii="Book Antiqua" w:eastAsia="宋体" w:hAnsi="Book Antiqua" w:cs="宋体"/>
          <w:color w:val="000000"/>
          <w:lang w:eastAsia="zh-CN"/>
        </w:rPr>
        <w:t>: 453120 [PMID: 18584038 DOI: 10.1155/2008/453120</w:t>
      </w:r>
      <w:r>
        <w:rPr>
          <w:rFonts w:ascii="Book Antiqua" w:eastAsia="宋体" w:hAnsi="Book Antiqua" w:cs="宋体"/>
          <w:color w:val="000000"/>
          <w:lang w:eastAsia="zh-CN"/>
        </w:rPr>
        <w:t xml:space="preserve">] </w:t>
      </w:r>
    </w:p>
    <w:p w14:paraId="5AE04136"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129 </w:t>
      </w:r>
      <w:r w:rsidRPr="002361EA">
        <w:rPr>
          <w:rFonts w:ascii="Book Antiqua" w:eastAsia="宋体" w:hAnsi="Book Antiqua" w:cs="宋体"/>
          <w:b/>
          <w:bCs/>
          <w:color w:val="000000"/>
          <w:lang w:eastAsia="zh-CN"/>
        </w:rPr>
        <w:t>Klein RS</w:t>
      </w:r>
      <w:r w:rsidRPr="002361EA">
        <w:rPr>
          <w:rFonts w:ascii="Book Antiqua" w:eastAsia="宋体" w:hAnsi="Book Antiqua" w:cs="宋体"/>
          <w:color w:val="000000"/>
          <w:lang w:eastAsia="zh-CN"/>
        </w:rPr>
        <w:t>, Williams KC, Alvarez-Hernandez X, Westmoreland S, Force T, Lackner AA, Luster AD. Chemokine receptor expression and signaling in macaque and human fetal neurons and astrocytes: implications for the neuropathogenesis of AIDS. </w:t>
      </w:r>
      <w:r w:rsidRPr="002361EA">
        <w:rPr>
          <w:rFonts w:ascii="Book Antiqua" w:eastAsia="宋体" w:hAnsi="Book Antiqua" w:cs="宋体"/>
          <w:i/>
          <w:iCs/>
          <w:color w:val="000000"/>
          <w:lang w:eastAsia="zh-CN"/>
        </w:rPr>
        <w:t>J Immunol</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163</w:t>
      </w:r>
      <w:r w:rsidRPr="002361EA">
        <w:rPr>
          <w:rFonts w:ascii="Book Antiqua" w:eastAsia="宋体" w:hAnsi="Book Antiqua" w:cs="宋体"/>
          <w:color w:val="000000"/>
          <w:lang w:eastAsia="zh-CN"/>
        </w:rPr>
        <w:t>: 1636-1646 [PMID: 10415069]</w:t>
      </w:r>
    </w:p>
    <w:p w14:paraId="6832A5E8"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130 </w:t>
      </w:r>
      <w:r w:rsidRPr="002361EA">
        <w:rPr>
          <w:rFonts w:ascii="Book Antiqua" w:eastAsia="宋体" w:hAnsi="Book Antiqua" w:cs="宋体"/>
          <w:b/>
          <w:bCs/>
          <w:color w:val="000000"/>
          <w:lang w:eastAsia="zh-CN"/>
        </w:rPr>
        <w:t>Liu Y</w:t>
      </w:r>
      <w:r w:rsidRPr="002361EA">
        <w:rPr>
          <w:rFonts w:ascii="Book Antiqua" w:eastAsia="宋体" w:hAnsi="Book Antiqua" w:cs="宋体"/>
          <w:color w:val="000000"/>
          <w:lang w:eastAsia="zh-CN"/>
        </w:rPr>
        <w:t>, Liu H, Kim BO, Gattone VH, Li J, Nath A, Blum J, He JJ. CD4-independent infection of astrocytes by human immunodeficiency virus type 1: requirement for the human mannose receptor. </w:t>
      </w:r>
      <w:r w:rsidRPr="002361EA">
        <w:rPr>
          <w:rFonts w:ascii="Book Antiqua" w:eastAsia="宋体" w:hAnsi="Book Antiqua" w:cs="宋体"/>
          <w:i/>
          <w:iCs/>
          <w:color w:val="000000"/>
          <w:lang w:eastAsia="zh-CN"/>
        </w:rPr>
        <w:t>J Virol</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78</w:t>
      </w:r>
      <w:r w:rsidRPr="002361EA">
        <w:rPr>
          <w:rFonts w:ascii="Book Antiqua" w:eastAsia="宋体" w:hAnsi="Book Antiqua" w:cs="宋体"/>
          <w:color w:val="000000"/>
          <w:lang w:eastAsia="zh-CN"/>
        </w:rPr>
        <w:t>: 4120-4133 [PMID: 15047828]</w:t>
      </w:r>
    </w:p>
    <w:p w14:paraId="7A13A7B2"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131 </w:t>
      </w:r>
      <w:r w:rsidRPr="002361EA">
        <w:rPr>
          <w:rFonts w:ascii="Book Antiqua" w:eastAsia="宋体" w:hAnsi="Book Antiqua" w:cs="宋体"/>
          <w:b/>
          <w:bCs/>
          <w:color w:val="000000"/>
          <w:lang w:eastAsia="zh-CN"/>
        </w:rPr>
        <w:t>Guillemin G</w:t>
      </w:r>
      <w:r w:rsidRPr="002361EA">
        <w:rPr>
          <w:rFonts w:ascii="Book Antiqua" w:eastAsia="宋体" w:hAnsi="Book Antiqua" w:cs="宋体"/>
          <w:color w:val="000000"/>
          <w:lang w:eastAsia="zh-CN"/>
        </w:rPr>
        <w:t>, Croitoru J, Le Grand RL, Franck-Duchenne M, Dormont D, Boussin FD. Simian immunodeficiency virus mac251 infection of astrocytes. </w:t>
      </w:r>
      <w:r w:rsidRPr="002361EA">
        <w:rPr>
          <w:rFonts w:ascii="Book Antiqua" w:eastAsia="宋体" w:hAnsi="Book Antiqua" w:cs="宋体"/>
          <w:i/>
          <w:iCs/>
          <w:color w:val="000000"/>
          <w:lang w:eastAsia="zh-CN"/>
        </w:rPr>
        <w:t>J Neurovirol</w:t>
      </w:r>
      <w:r w:rsidRPr="002361EA">
        <w:rPr>
          <w:rFonts w:ascii="Book Antiqua" w:eastAsia="宋体" w:hAnsi="Book Antiqua" w:cs="宋体"/>
          <w:color w:val="000000"/>
          <w:lang w:eastAsia="zh-CN"/>
        </w:rPr>
        <w:t> 2000; </w:t>
      </w:r>
      <w:r w:rsidRPr="002361EA">
        <w:rPr>
          <w:rFonts w:ascii="Book Antiqua" w:eastAsia="宋体" w:hAnsi="Book Antiqua" w:cs="宋体"/>
          <w:b/>
          <w:bCs/>
          <w:color w:val="000000"/>
          <w:lang w:eastAsia="zh-CN"/>
        </w:rPr>
        <w:t>6</w:t>
      </w:r>
      <w:r w:rsidRPr="002361EA">
        <w:rPr>
          <w:rFonts w:ascii="Book Antiqua" w:eastAsia="宋体" w:hAnsi="Book Antiqua" w:cs="宋体"/>
          <w:color w:val="000000"/>
          <w:lang w:eastAsia="zh-CN"/>
        </w:rPr>
        <w:t>: 173-186 [PMID: 10878708]</w:t>
      </w:r>
    </w:p>
    <w:p w14:paraId="5F153F83" w14:textId="23E6F77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132 </w:t>
      </w:r>
      <w:r w:rsidRPr="002361EA">
        <w:rPr>
          <w:rFonts w:ascii="Book Antiqua" w:eastAsia="宋体" w:hAnsi="Book Antiqua" w:cs="宋体"/>
          <w:b/>
          <w:bCs/>
          <w:color w:val="000000"/>
          <w:lang w:eastAsia="zh-CN"/>
        </w:rPr>
        <w:t>Alkuwaity K</w:t>
      </w:r>
      <w:r w:rsidRPr="002361EA">
        <w:rPr>
          <w:rFonts w:ascii="Book Antiqua" w:eastAsia="宋体" w:hAnsi="Book Antiqua" w:cs="宋体"/>
          <w:color w:val="000000"/>
          <w:lang w:eastAsia="zh-CN"/>
        </w:rPr>
        <w:t>, Taylor A, Heckels JE, Doran KS, Christodoulides M. Group B Streptococcus interactions with human meningeal cells and astrocytes in vitro. </w:t>
      </w:r>
      <w:r w:rsidRPr="002361EA">
        <w:rPr>
          <w:rFonts w:ascii="Book Antiqua" w:eastAsia="宋体" w:hAnsi="Book Antiqua" w:cs="宋体"/>
          <w:i/>
          <w:iCs/>
          <w:color w:val="000000"/>
          <w:lang w:eastAsia="zh-CN"/>
        </w:rPr>
        <w:t>PLoS One</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7</w:t>
      </w:r>
      <w:r w:rsidRPr="002361EA">
        <w:rPr>
          <w:rFonts w:ascii="Book Antiqua" w:eastAsia="宋体" w:hAnsi="Book Antiqua" w:cs="宋体"/>
          <w:color w:val="000000"/>
          <w:lang w:eastAsia="zh-CN"/>
        </w:rPr>
        <w:t>: e42660 [PMID: 22900037 DOI: 10.1371/journal.pone.0042660</w:t>
      </w:r>
      <w:r>
        <w:rPr>
          <w:rFonts w:ascii="Book Antiqua" w:eastAsia="宋体" w:hAnsi="Book Antiqua" w:cs="宋体"/>
          <w:color w:val="000000"/>
          <w:lang w:eastAsia="zh-CN"/>
        </w:rPr>
        <w:t xml:space="preserve">] </w:t>
      </w:r>
    </w:p>
    <w:p w14:paraId="4D327B5A"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133 </w:t>
      </w:r>
      <w:r w:rsidRPr="002361EA">
        <w:rPr>
          <w:rFonts w:ascii="Book Antiqua" w:eastAsia="宋体" w:hAnsi="Book Antiqua" w:cs="宋体"/>
          <w:b/>
          <w:bCs/>
          <w:color w:val="000000"/>
          <w:lang w:eastAsia="zh-CN"/>
        </w:rPr>
        <w:t>Carbone KM</w:t>
      </w:r>
      <w:r w:rsidRPr="002361EA">
        <w:rPr>
          <w:rFonts w:ascii="Book Antiqua" w:eastAsia="宋体" w:hAnsi="Book Antiqua" w:cs="宋体"/>
          <w:color w:val="000000"/>
          <w:lang w:eastAsia="zh-CN"/>
        </w:rPr>
        <w:t>, Moench TR, Lipkin WI. Borna disease virus replicates in astrocytes, Schwann cells and ependymal cells in persistently infected rats: location of viral genomic and messenger RNAs by in situ hybridization. </w:t>
      </w:r>
      <w:r w:rsidRPr="002361EA">
        <w:rPr>
          <w:rFonts w:ascii="Book Antiqua" w:eastAsia="宋体" w:hAnsi="Book Antiqua" w:cs="宋体"/>
          <w:i/>
          <w:iCs/>
          <w:color w:val="000000"/>
          <w:lang w:eastAsia="zh-CN"/>
        </w:rPr>
        <w:t>J Neuropathol Exp Neurol</w:t>
      </w:r>
      <w:r w:rsidRPr="002361EA">
        <w:rPr>
          <w:rFonts w:ascii="Book Antiqua" w:eastAsia="宋体" w:hAnsi="Book Antiqua" w:cs="宋体"/>
          <w:color w:val="000000"/>
          <w:lang w:eastAsia="zh-CN"/>
        </w:rPr>
        <w:t> 1991; </w:t>
      </w:r>
      <w:r w:rsidRPr="002361EA">
        <w:rPr>
          <w:rFonts w:ascii="Book Antiqua" w:eastAsia="宋体" w:hAnsi="Book Antiqua" w:cs="宋体"/>
          <w:b/>
          <w:bCs/>
          <w:color w:val="000000"/>
          <w:lang w:eastAsia="zh-CN"/>
        </w:rPr>
        <w:t>50</w:t>
      </w:r>
      <w:r w:rsidRPr="002361EA">
        <w:rPr>
          <w:rFonts w:ascii="Book Antiqua" w:eastAsia="宋体" w:hAnsi="Book Antiqua" w:cs="宋体"/>
          <w:color w:val="000000"/>
          <w:lang w:eastAsia="zh-CN"/>
        </w:rPr>
        <w:t>: 205-214 [PMID: 2022964]</w:t>
      </w:r>
    </w:p>
    <w:p w14:paraId="24B301B7" w14:textId="74099A2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134 </w:t>
      </w:r>
      <w:r w:rsidRPr="002361EA">
        <w:rPr>
          <w:rFonts w:ascii="Book Antiqua" w:eastAsia="宋体" w:hAnsi="Book Antiqua" w:cs="宋体"/>
          <w:b/>
          <w:bCs/>
          <w:color w:val="000000"/>
          <w:lang w:eastAsia="zh-CN"/>
        </w:rPr>
        <w:t>Reinert LS</w:t>
      </w:r>
      <w:r w:rsidRPr="002361EA">
        <w:rPr>
          <w:rFonts w:ascii="Book Antiqua" w:eastAsia="宋体" w:hAnsi="Book Antiqua" w:cs="宋体"/>
          <w:color w:val="000000"/>
          <w:lang w:eastAsia="zh-CN"/>
        </w:rPr>
        <w:t>, Harder L, Holm CK, Iversen MB, Horan KA, Dagnæs-Hansen F, Ulhøi BP, Holm TH, Mogensen TH, Owens T, Nyengaard JR, Thomsen AR, Paludan SR. TLR3 deficiency renders astrocytes permissive to herpes simplex virus infection and facilitates establishment of CNS infection in mice. </w:t>
      </w:r>
      <w:r w:rsidRPr="002361EA">
        <w:rPr>
          <w:rFonts w:ascii="Book Antiqua" w:eastAsia="宋体" w:hAnsi="Book Antiqua" w:cs="宋体"/>
          <w:i/>
          <w:iCs/>
          <w:color w:val="000000"/>
          <w:lang w:eastAsia="zh-CN"/>
        </w:rPr>
        <w:t>J Clin Invest</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122</w:t>
      </w:r>
      <w:r w:rsidRPr="002361EA">
        <w:rPr>
          <w:rFonts w:ascii="Book Antiqua" w:eastAsia="宋体" w:hAnsi="Book Antiqua" w:cs="宋体"/>
          <w:color w:val="000000"/>
          <w:lang w:eastAsia="zh-CN"/>
        </w:rPr>
        <w:t>: 1368-1376 [PMID: 22426207 DOI: 10.1172/JCI60893</w:t>
      </w:r>
      <w:r>
        <w:rPr>
          <w:rFonts w:ascii="Book Antiqua" w:eastAsia="宋体" w:hAnsi="Book Antiqua" w:cs="宋体"/>
          <w:color w:val="000000"/>
          <w:lang w:eastAsia="zh-CN"/>
        </w:rPr>
        <w:t xml:space="preserve">] </w:t>
      </w:r>
    </w:p>
    <w:p w14:paraId="0255910B" w14:textId="5A4CF61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135 </w:t>
      </w:r>
      <w:r w:rsidRPr="002361EA">
        <w:rPr>
          <w:rFonts w:ascii="Book Antiqua" w:eastAsia="宋体" w:hAnsi="Book Antiqua" w:cs="宋体"/>
          <w:b/>
          <w:bCs/>
          <w:color w:val="000000"/>
          <w:lang w:eastAsia="zh-CN"/>
        </w:rPr>
        <w:t>Wang T</w:t>
      </w:r>
      <w:r w:rsidRPr="002361EA">
        <w:rPr>
          <w:rFonts w:ascii="Book Antiqua" w:eastAsia="宋体" w:hAnsi="Book Antiqua" w:cs="宋体"/>
          <w:color w:val="000000"/>
          <w:lang w:eastAsia="zh-CN"/>
        </w:rPr>
        <w:t>, Town T, Alexopoulou L, Anderson JF, Fikrig E, Flavell RA. Toll-like receptor 3 mediates West Nile virus entry into the brain causing lethal encephalitis. </w:t>
      </w:r>
      <w:r w:rsidRPr="002361EA">
        <w:rPr>
          <w:rFonts w:ascii="Book Antiqua" w:eastAsia="宋体" w:hAnsi="Book Antiqua" w:cs="宋体"/>
          <w:i/>
          <w:iCs/>
          <w:color w:val="000000"/>
          <w:lang w:eastAsia="zh-CN"/>
        </w:rPr>
        <w:t>Nat Med</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10</w:t>
      </w:r>
      <w:r w:rsidRPr="002361EA">
        <w:rPr>
          <w:rFonts w:ascii="Book Antiqua" w:eastAsia="宋体" w:hAnsi="Book Antiqua" w:cs="宋体"/>
          <w:color w:val="000000"/>
          <w:lang w:eastAsia="zh-CN"/>
        </w:rPr>
        <w:t>: 1366-1373 [PMID: 15558055 DOI: 10.1038/nm1140</w:t>
      </w:r>
      <w:r>
        <w:rPr>
          <w:rFonts w:ascii="Book Antiqua" w:eastAsia="宋体" w:hAnsi="Book Antiqua" w:cs="宋体"/>
          <w:color w:val="000000"/>
          <w:lang w:eastAsia="zh-CN"/>
        </w:rPr>
        <w:t xml:space="preserve">] </w:t>
      </w:r>
    </w:p>
    <w:p w14:paraId="27A9F205" w14:textId="741ACC9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136 </w:t>
      </w:r>
      <w:r w:rsidRPr="002361EA">
        <w:rPr>
          <w:rFonts w:ascii="Book Antiqua" w:eastAsia="宋体" w:hAnsi="Book Antiqua" w:cs="宋体"/>
          <w:b/>
          <w:bCs/>
          <w:color w:val="000000"/>
          <w:lang w:eastAsia="zh-CN"/>
        </w:rPr>
        <w:t>Rubartelli A</w:t>
      </w:r>
      <w:r w:rsidRPr="002361EA">
        <w:rPr>
          <w:rFonts w:ascii="Book Antiqua" w:eastAsia="宋体" w:hAnsi="Book Antiqua" w:cs="宋体"/>
          <w:color w:val="000000"/>
          <w:lang w:eastAsia="zh-CN"/>
        </w:rPr>
        <w:t>, Lotze MT. Inside, outside, upside down: damage-associated molecular-pattern molecules (DAMPs) and redox. </w:t>
      </w:r>
      <w:r w:rsidRPr="002361EA">
        <w:rPr>
          <w:rFonts w:ascii="Book Antiqua" w:eastAsia="宋体" w:hAnsi="Book Antiqua" w:cs="宋体"/>
          <w:i/>
          <w:iCs/>
          <w:color w:val="000000"/>
          <w:lang w:eastAsia="zh-CN"/>
        </w:rPr>
        <w:t>Trends Immunol</w:t>
      </w:r>
      <w:r w:rsidRPr="002361EA">
        <w:rPr>
          <w:rFonts w:ascii="Book Antiqua" w:eastAsia="宋体" w:hAnsi="Book Antiqua" w:cs="宋体"/>
          <w:color w:val="000000"/>
          <w:lang w:eastAsia="zh-CN"/>
        </w:rPr>
        <w:t> 2007;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429-436 [PMID: 17845865 DOI: 10.1016/j.it.2007.08.004</w:t>
      </w:r>
      <w:r>
        <w:rPr>
          <w:rFonts w:ascii="Book Antiqua" w:eastAsia="宋体" w:hAnsi="Book Antiqua" w:cs="宋体"/>
          <w:color w:val="000000"/>
          <w:lang w:eastAsia="zh-CN"/>
        </w:rPr>
        <w:t xml:space="preserve">] </w:t>
      </w:r>
    </w:p>
    <w:p w14:paraId="3DB664F0" w14:textId="0A71CFE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 xml:space="preserve">137 </w:t>
      </w:r>
      <w:r w:rsidR="00974A43" w:rsidRPr="00974A43">
        <w:rPr>
          <w:rFonts w:ascii="Book Antiqua" w:hAnsi="Book Antiqua"/>
          <w:b/>
          <w:noProof/>
        </w:rPr>
        <w:t>Hayakawa K,</w:t>
      </w:r>
      <w:r w:rsidR="00974A43" w:rsidRPr="00636FCD">
        <w:rPr>
          <w:rFonts w:ascii="Book Antiqua" w:hAnsi="Book Antiqua"/>
          <w:noProof/>
        </w:rPr>
        <w:t xml:space="preserve"> Miyamoto N, Seo JH, Pham LD, Kim KW, Lo EH, Arai K.</w:t>
      </w:r>
      <w:r w:rsidRPr="002361EA">
        <w:rPr>
          <w:rFonts w:ascii="Book Antiqua" w:eastAsia="宋体" w:hAnsi="Book Antiqua" w:cs="宋体"/>
          <w:color w:val="000000"/>
          <w:lang w:eastAsia="zh-CN"/>
        </w:rPr>
        <w:t xml:space="preserve"> High-mobility group box 1 from reactive astrocytes enhances the accumulation of endothelial progenitor cells in damaged white matter. </w:t>
      </w:r>
      <w:r w:rsidRPr="002361EA">
        <w:rPr>
          <w:rFonts w:ascii="Book Antiqua" w:eastAsia="宋体" w:hAnsi="Book Antiqua" w:cs="宋体"/>
          <w:i/>
          <w:iCs/>
          <w:color w:val="000000"/>
          <w:lang w:eastAsia="zh-CN"/>
        </w:rPr>
        <w:t>J Neurochem</w:t>
      </w:r>
      <w:r w:rsidR="00974A43">
        <w:rPr>
          <w:rFonts w:ascii="Book Antiqua" w:eastAsia="宋体" w:hAnsi="Book Antiqua" w:cs="宋体"/>
          <w:color w:val="000000"/>
          <w:lang w:eastAsia="zh-CN"/>
        </w:rPr>
        <w:t> 2012</w:t>
      </w:r>
      <w:r w:rsidR="00974A43">
        <w:rPr>
          <w:rFonts w:ascii="Book Antiqua" w:eastAsia="宋体" w:hAnsi="Book Antiqua" w:cs="宋体" w:hint="eastAsia"/>
          <w:color w:val="000000"/>
          <w:lang w:eastAsia="zh-CN"/>
        </w:rPr>
        <w:t xml:space="preserve"> </w:t>
      </w:r>
      <w:r w:rsidRPr="002361EA">
        <w:rPr>
          <w:rFonts w:ascii="Book Antiqua" w:eastAsia="宋体" w:hAnsi="Book Antiqua" w:cs="宋体"/>
          <w:color w:val="000000"/>
          <w:lang w:eastAsia="zh-CN"/>
        </w:rPr>
        <w:t>[PMID: 23227954 DOI: 10.1111/jnc.12120</w:t>
      </w:r>
      <w:r>
        <w:rPr>
          <w:rFonts w:ascii="Book Antiqua" w:eastAsia="宋体" w:hAnsi="Book Antiqua" w:cs="宋体"/>
          <w:color w:val="000000"/>
          <w:lang w:eastAsia="zh-CN"/>
        </w:rPr>
        <w:t xml:space="preserve">] </w:t>
      </w:r>
    </w:p>
    <w:p w14:paraId="194B21BB" w14:textId="545DCFC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138 </w:t>
      </w:r>
      <w:r w:rsidRPr="002361EA">
        <w:rPr>
          <w:rFonts w:ascii="Book Antiqua" w:eastAsia="宋体" w:hAnsi="Book Antiqua" w:cs="宋体"/>
          <w:b/>
          <w:bCs/>
          <w:color w:val="000000"/>
          <w:lang w:eastAsia="zh-CN"/>
        </w:rPr>
        <w:t>Park C</w:t>
      </w:r>
      <w:r w:rsidRPr="002361EA">
        <w:rPr>
          <w:rFonts w:ascii="Book Antiqua" w:eastAsia="宋体" w:hAnsi="Book Antiqua" w:cs="宋体"/>
          <w:color w:val="000000"/>
          <w:lang w:eastAsia="zh-CN"/>
        </w:rPr>
        <w:t>, Cho IH, Kim D, Jo EK, Choi SY, Oh SB, Park K, Kim JS, Lee SJ. Toll-like receptor 2 contributes to glial cell activation and heme oxygenase-1 expression in traumatic brain injury. </w:t>
      </w:r>
      <w:r w:rsidRPr="002361EA">
        <w:rPr>
          <w:rFonts w:ascii="Book Antiqua" w:eastAsia="宋体" w:hAnsi="Book Antiqua" w:cs="宋体"/>
          <w:i/>
          <w:iCs/>
          <w:color w:val="000000"/>
          <w:lang w:eastAsia="zh-CN"/>
        </w:rPr>
        <w:t>Neurosci Lett</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431</w:t>
      </w:r>
      <w:r w:rsidRPr="002361EA">
        <w:rPr>
          <w:rFonts w:ascii="Book Antiqua" w:eastAsia="宋体" w:hAnsi="Book Antiqua" w:cs="宋体"/>
          <w:color w:val="000000"/>
          <w:lang w:eastAsia="zh-CN"/>
        </w:rPr>
        <w:t>: 123-128 [PMID: 18164130 DOI: 10.1016/j.neulet.2007.11.057</w:t>
      </w:r>
      <w:r>
        <w:rPr>
          <w:rFonts w:ascii="Book Antiqua" w:eastAsia="宋体" w:hAnsi="Book Antiqua" w:cs="宋体"/>
          <w:color w:val="000000"/>
          <w:lang w:eastAsia="zh-CN"/>
        </w:rPr>
        <w:t xml:space="preserve">] </w:t>
      </w:r>
    </w:p>
    <w:p w14:paraId="7259D4E7" w14:textId="16F7E0C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139 </w:t>
      </w:r>
      <w:r w:rsidRPr="002361EA">
        <w:rPr>
          <w:rFonts w:ascii="Book Antiqua" w:eastAsia="宋体" w:hAnsi="Book Antiqua" w:cs="宋体"/>
          <w:b/>
          <w:bCs/>
          <w:color w:val="000000"/>
          <w:lang w:eastAsia="zh-CN"/>
        </w:rPr>
        <w:t>Kim RY</w:t>
      </w:r>
      <w:r w:rsidRPr="002361EA">
        <w:rPr>
          <w:rFonts w:ascii="Book Antiqua" w:eastAsia="宋体" w:hAnsi="Book Antiqua" w:cs="宋体"/>
          <w:color w:val="000000"/>
          <w:lang w:eastAsia="zh-CN"/>
        </w:rPr>
        <w:t>, Hoffman AS, Itoh N, Ao Y, Spence R, Sofroniew MV, Voskuhl RR. Astrocyte CCL2 sustains immune cell infiltration in chronic experimental autoimmune encephalomyelitis. </w:t>
      </w:r>
      <w:r w:rsidRPr="002361EA">
        <w:rPr>
          <w:rFonts w:ascii="Book Antiqua" w:eastAsia="宋体" w:hAnsi="Book Antiqua" w:cs="宋体"/>
          <w:i/>
          <w:iCs/>
          <w:color w:val="000000"/>
          <w:lang w:eastAsia="zh-CN"/>
        </w:rPr>
        <w:t>J Neuroimmunol</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274</w:t>
      </w:r>
      <w:r w:rsidRPr="002361EA">
        <w:rPr>
          <w:rFonts w:ascii="Book Antiqua" w:eastAsia="宋体" w:hAnsi="Book Antiqua" w:cs="宋体"/>
          <w:color w:val="000000"/>
          <w:lang w:eastAsia="zh-CN"/>
        </w:rPr>
        <w:t>: 53-61 [PMID: 25005117 DOI: 10.1016/j.jneuroim.2014.06.009</w:t>
      </w:r>
      <w:r>
        <w:rPr>
          <w:rFonts w:ascii="Book Antiqua" w:eastAsia="宋体" w:hAnsi="Book Antiqua" w:cs="宋体"/>
          <w:color w:val="000000"/>
          <w:lang w:eastAsia="zh-CN"/>
        </w:rPr>
        <w:t xml:space="preserve">] </w:t>
      </w:r>
    </w:p>
    <w:p w14:paraId="7B49972D" w14:textId="58B6AE4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140 </w:t>
      </w:r>
      <w:r w:rsidRPr="002361EA">
        <w:rPr>
          <w:rFonts w:ascii="Book Antiqua" w:eastAsia="宋体" w:hAnsi="Book Antiqua" w:cs="宋体"/>
          <w:b/>
          <w:bCs/>
          <w:color w:val="000000"/>
          <w:lang w:eastAsia="zh-CN"/>
        </w:rPr>
        <w:t>Baldi PC</w:t>
      </w:r>
      <w:r w:rsidRPr="002361EA">
        <w:rPr>
          <w:rFonts w:ascii="Book Antiqua" w:eastAsia="宋体" w:hAnsi="Book Antiqua" w:cs="宋体"/>
          <w:color w:val="000000"/>
          <w:lang w:eastAsia="zh-CN"/>
        </w:rPr>
        <w:t>, Giambartolomei GH. Immunopathology of Brucella infection. </w:t>
      </w:r>
      <w:r w:rsidRPr="002361EA">
        <w:rPr>
          <w:rFonts w:ascii="Book Antiqua" w:eastAsia="宋体" w:hAnsi="Book Antiqua" w:cs="宋体"/>
          <w:i/>
          <w:iCs/>
          <w:color w:val="000000"/>
          <w:lang w:eastAsia="zh-CN"/>
        </w:rPr>
        <w:t>Recent Pat Antiinfect Drug Discov</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18-26 [PMID: 22812614]</w:t>
      </w:r>
    </w:p>
    <w:p w14:paraId="5139A3E4" w14:textId="1228F9D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141 </w:t>
      </w:r>
      <w:r w:rsidRPr="002361EA">
        <w:rPr>
          <w:rFonts w:ascii="Book Antiqua" w:eastAsia="宋体" w:hAnsi="Book Antiqua" w:cs="宋体"/>
          <w:b/>
          <w:bCs/>
          <w:color w:val="000000"/>
          <w:lang w:eastAsia="zh-CN"/>
        </w:rPr>
        <w:t>Abdul Muneer PM</w:t>
      </w:r>
      <w:r w:rsidRPr="002361EA">
        <w:rPr>
          <w:rFonts w:ascii="Book Antiqua" w:eastAsia="宋体" w:hAnsi="Book Antiqua" w:cs="宋体"/>
          <w:color w:val="000000"/>
          <w:lang w:eastAsia="zh-CN"/>
        </w:rPr>
        <w:t>, Alikunju S, Szlachetka AM, Haorah J. The mechanisms of cerebral vascular dysfunction and neuroinflammation by MMP-mediated degradation of VEGFR-2 in alcohol ingestion. </w:t>
      </w:r>
      <w:r w:rsidRPr="002361EA">
        <w:rPr>
          <w:rFonts w:ascii="Book Antiqua" w:eastAsia="宋体" w:hAnsi="Book Antiqua" w:cs="宋体"/>
          <w:i/>
          <w:iCs/>
          <w:color w:val="000000"/>
          <w:lang w:eastAsia="zh-CN"/>
        </w:rPr>
        <w:t>Arterioscler Thromb Vasc Biol</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32</w:t>
      </w:r>
      <w:r w:rsidRPr="002361EA">
        <w:rPr>
          <w:rFonts w:ascii="Book Antiqua" w:eastAsia="宋体" w:hAnsi="Book Antiqua" w:cs="宋体"/>
          <w:color w:val="000000"/>
          <w:lang w:eastAsia="zh-CN"/>
        </w:rPr>
        <w:t>: 1167-1177 [PMID: 22402362 DOI: 10.1161/ATVBAHA.112.247668</w:t>
      </w:r>
      <w:r>
        <w:rPr>
          <w:rFonts w:ascii="Book Antiqua" w:eastAsia="宋体" w:hAnsi="Book Antiqua" w:cs="宋体"/>
          <w:color w:val="000000"/>
          <w:lang w:eastAsia="zh-CN"/>
        </w:rPr>
        <w:t xml:space="preserve">] </w:t>
      </w:r>
    </w:p>
    <w:p w14:paraId="2B513620" w14:textId="0EE42EE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142 </w:t>
      </w:r>
      <w:r w:rsidRPr="002361EA">
        <w:rPr>
          <w:rFonts w:ascii="Book Antiqua" w:eastAsia="宋体" w:hAnsi="Book Antiqua" w:cs="宋体"/>
          <w:b/>
          <w:bCs/>
          <w:color w:val="000000"/>
          <w:lang w:eastAsia="zh-CN"/>
        </w:rPr>
        <w:t>Carpentier PA</w:t>
      </w:r>
      <w:r w:rsidRPr="002361EA">
        <w:rPr>
          <w:rFonts w:ascii="Book Antiqua" w:eastAsia="宋体" w:hAnsi="Book Antiqua" w:cs="宋体"/>
          <w:color w:val="000000"/>
          <w:lang w:eastAsia="zh-CN"/>
        </w:rPr>
        <w:t>, Begolka WS, Olson JK, Elhofy A, Karpus WJ, Miller SD. Differential activation of astrocytes by innate and adaptive immune stimuli.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49</w:t>
      </w:r>
      <w:r w:rsidRPr="002361EA">
        <w:rPr>
          <w:rFonts w:ascii="Book Antiqua" w:eastAsia="宋体" w:hAnsi="Book Antiqua" w:cs="宋体"/>
          <w:color w:val="000000"/>
          <w:lang w:eastAsia="zh-CN"/>
        </w:rPr>
        <w:t>: 360-374 [PMID: 15538753 DOI: 10.1002/glia.20117</w:t>
      </w:r>
      <w:r>
        <w:rPr>
          <w:rFonts w:ascii="Book Antiqua" w:eastAsia="宋体" w:hAnsi="Book Antiqua" w:cs="宋体"/>
          <w:color w:val="000000"/>
          <w:lang w:eastAsia="zh-CN"/>
        </w:rPr>
        <w:t xml:space="preserve">] </w:t>
      </w:r>
    </w:p>
    <w:p w14:paraId="65962A5C" w14:textId="7349C17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143 </w:t>
      </w:r>
      <w:r w:rsidRPr="002361EA">
        <w:rPr>
          <w:rFonts w:ascii="Book Antiqua" w:eastAsia="宋体" w:hAnsi="Book Antiqua" w:cs="宋体"/>
          <w:b/>
          <w:bCs/>
          <w:color w:val="000000"/>
          <w:lang w:eastAsia="zh-CN"/>
        </w:rPr>
        <w:t>Ridet JL</w:t>
      </w:r>
      <w:r w:rsidRPr="002361EA">
        <w:rPr>
          <w:rFonts w:ascii="Book Antiqua" w:eastAsia="宋体" w:hAnsi="Book Antiqua" w:cs="宋体"/>
          <w:color w:val="000000"/>
          <w:lang w:eastAsia="zh-CN"/>
        </w:rPr>
        <w:t>, Malhotra SK, Privat A, Gage FH. Reactive astrocytes: cellular and molecular cues to biological function. </w:t>
      </w:r>
      <w:r w:rsidRPr="002361EA">
        <w:rPr>
          <w:rFonts w:ascii="Book Antiqua" w:eastAsia="宋体" w:hAnsi="Book Antiqua" w:cs="宋体"/>
          <w:i/>
          <w:iCs/>
          <w:color w:val="000000"/>
          <w:lang w:eastAsia="zh-CN"/>
        </w:rPr>
        <w:t>Trends Neurosci</w:t>
      </w:r>
      <w:r w:rsidRPr="002361EA">
        <w:rPr>
          <w:rFonts w:ascii="Book Antiqua" w:eastAsia="宋体" w:hAnsi="Book Antiqua" w:cs="宋体"/>
          <w:color w:val="000000"/>
          <w:lang w:eastAsia="zh-CN"/>
        </w:rPr>
        <w:t> 1997; </w:t>
      </w:r>
      <w:r w:rsidRPr="002361EA">
        <w:rPr>
          <w:rFonts w:ascii="Book Antiqua" w:eastAsia="宋体" w:hAnsi="Book Antiqua" w:cs="宋体"/>
          <w:b/>
          <w:bCs/>
          <w:color w:val="000000"/>
          <w:lang w:eastAsia="zh-CN"/>
        </w:rPr>
        <w:t>20</w:t>
      </w:r>
      <w:r w:rsidRPr="002361EA">
        <w:rPr>
          <w:rFonts w:ascii="Book Antiqua" w:eastAsia="宋体" w:hAnsi="Book Antiqua" w:cs="宋体"/>
          <w:color w:val="000000"/>
          <w:lang w:eastAsia="zh-CN"/>
        </w:rPr>
        <w:t>: 570-577 [PMID: 9416670]</w:t>
      </w:r>
    </w:p>
    <w:p w14:paraId="4CE4093A" w14:textId="66BBC25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144 </w:t>
      </w:r>
      <w:r w:rsidRPr="002361EA">
        <w:rPr>
          <w:rFonts w:ascii="Book Antiqua" w:eastAsia="宋体" w:hAnsi="Book Antiqua" w:cs="宋体"/>
          <w:b/>
          <w:bCs/>
          <w:color w:val="000000"/>
          <w:lang w:eastAsia="zh-CN"/>
        </w:rPr>
        <w:t>Gadea A</w:t>
      </w:r>
      <w:r w:rsidRPr="002361EA">
        <w:rPr>
          <w:rFonts w:ascii="Book Antiqua" w:eastAsia="宋体" w:hAnsi="Book Antiqua" w:cs="宋体"/>
          <w:color w:val="000000"/>
          <w:lang w:eastAsia="zh-CN"/>
        </w:rPr>
        <w:t>, Schinelli S, Gallo V. Endothelin-1 regulates astrocyte proliferation and reactive gliosis via a JNK/c-Jun signaling pathway.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28</w:t>
      </w:r>
      <w:r w:rsidRPr="002361EA">
        <w:rPr>
          <w:rFonts w:ascii="Book Antiqua" w:eastAsia="宋体" w:hAnsi="Book Antiqua" w:cs="宋体"/>
          <w:color w:val="000000"/>
          <w:lang w:eastAsia="zh-CN"/>
        </w:rPr>
        <w:t>: 2394-2408 [PMID: 18322086 DOI: 10.1523/JNEUROSCI.5652-07.2008</w:t>
      </w:r>
      <w:r>
        <w:rPr>
          <w:rFonts w:ascii="Book Antiqua" w:eastAsia="宋体" w:hAnsi="Book Antiqua" w:cs="宋体"/>
          <w:color w:val="000000"/>
          <w:lang w:eastAsia="zh-CN"/>
        </w:rPr>
        <w:t xml:space="preserve">] </w:t>
      </w:r>
    </w:p>
    <w:p w14:paraId="6342CEEF" w14:textId="429174B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145 </w:t>
      </w:r>
      <w:r w:rsidRPr="002361EA">
        <w:rPr>
          <w:rFonts w:ascii="Book Antiqua" w:eastAsia="宋体" w:hAnsi="Book Antiqua" w:cs="宋体"/>
          <w:b/>
          <w:bCs/>
          <w:color w:val="000000"/>
          <w:lang w:eastAsia="zh-CN"/>
        </w:rPr>
        <w:t>Moynagh PN</w:t>
      </w:r>
      <w:r w:rsidRPr="002361EA">
        <w:rPr>
          <w:rFonts w:ascii="Book Antiqua" w:eastAsia="宋体" w:hAnsi="Book Antiqua" w:cs="宋体"/>
          <w:color w:val="000000"/>
          <w:lang w:eastAsia="zh-CN"/>
        </w:rPr>
        <w:t>. The interleukin-1 signalling pathway in astrocytes: a key contributor to inflammation in the brain. </w:t>
      </w:r>
      <w:r w:rsidRPr="002361EA">
        <w:rPr>
          <w:rFonts w:ascii="Book Antiqua" w:eastAsia="宋体" w:hAnsi="Book Antiqua" w:cs="宋体"/>
          <w:i/>
          <w:iCs/>
          <w:color w:val="000000"/>
          <w:lang w:eastAsia="zh-CN"/>
        </w:rPr>
        <w:t>J Anat</w:t>
      </w:r>
      <w:r w:rsidRPr="002361EA">
        <w:rPr>
          <w:rFonts w:ascii="Book Antiqua" w:eastAsia="宋体" w:hAnsi="Book Antiqua" w:cs="宋体"/>
          <w:color w:val="000000"/>
          <w:lang w:eastAsia="zh-CN"/>
        </w:rPr>
        <w:t> 2005; </w:t>
      </w:r>
      <w:r w:rsidRPr="002361EA">
        <w:rPr>
          <w:rFonts w:ascii="Book Antiqua" w:eastAsia="宋体" w:hAnsi="Book Antiqua" w:cs="宋体"/>
          <w:b/>
          <w:bCs/>
          <w:color w:val="000000"/>
          <w:lang w:eastAsia="zh-CN"/>
        </w:rPr>
        <w:t>207</w:t>
      </w:r>
      <w:r w:rsidRPr="002361EA">
        <w:rPr>
          <w:rFonts w:ascii="Book Antiqua" w:eastAsia="宋体" w:hAnsi="Book Antiqua" w:cs="宋体"/>
          <w:color w:val="000000"/>
          <w:lang w:eastAsia="zh-CN"/>
        </w:rPr>
        <w:t>: 265-269 [PMID: 16185251 DOI: 10.1111/j.1469-7580.2005.00445.x</w:t>
      </w:r>
      <w:r>
        <w:rPr>
          <w:rFonts w:ascii="Book Antiqua" w:eastAsia="宋体" w:hAnsi="Book Antiqua" w:cs="宋体"/>
          <w:color w:val="000000"/>
          <w:lang w:eastAsia="zh-CN"/>
        </w:rPr>
        <w:t xml:space="preserve">] </w:t>
      </w:r>
    </w:p>
    <w:p w14:paraId="15099100" w14:textId="2A324CB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146 </w:t>
      </w:r>
      <w:r w:rsidRPr="002361EA">
        <w:rPr>
          <w:rFonts w:ascii="Book Antiqua" w:eastAsia="宋体" w:hAnsi="Book Antiqua" w:cs="宋体"/>
          <w:b/>
          <w:bCs/>
          <w:color w:val="000000"/>
          <w:lang w:eastAsia="zh-CN"/>
        </w:rPr>
        <w:t>Glass CK</w:t>
      </w:r>
      <w:r w:rsidRPr="002361EA">
        <w:rPr>
          <w:rFonts w:ascii="Book Antiqua" w:eastAsia="宋体" w:hAnsi="Book Antiqua" w:cs="宋体"/>
          <w:color w:val="000000"/>
          <w:lang w:eastAsia="zh-CN"/>
        </w:rPr>
        <w:t>, Saijo K, Winner B, Marchetto MC, Gage FH. Mechanisms underlying inflammation in neurodegeneration. </w:t>
      </w:r>
      <w:r w:rsidRPr="002361EA">
        <w:rPr>
          <w:rFonts w:ascii="Book Antiqua" w:eastAsia="宋体" w:hAnsi="Book Antiqua" w:cs="宋体"/>
          <w:i/>
          <w:iCs/>
          <w:color w:val="000000"/>
          <w:lang w:eastAsia="zh-CN"/>
        </w:rPr>
        <w:t>Cell</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140</w:t>
      </w:r>
      <w:r w:rsidRPr="002361EA">
        <w:rPr>
          <w:rFonts w:ascii="Book Antiqua" w:eastAsia="宋体" w:hAnsi="Book Antiqua" w:cs="宋体"/>
          <w:color w:val="000000"/>
          <w:lang w:eastAsia="zh-CN"/>
        </w:rPr>
        <w:t>: 918-934 [PMID: 20303880 DOI: 10.1016/j.cell.2010.02.016</w:t>
      </w:r>
      <w:r>
        <w:rPr>
          <w:rFonts w:ascii="Book Antiqua" w:eastAsia="宋体" w:hAnsi="Book Antiqua" w:cs="宋体"/>
          <w:color w:val="000000"/>
          <w:lang w:eastAsia="zh-CN"/>
        </w:rPr>
        <w:t xml:space="preserve">] </w:t>
      </w:r>
    </w:p>
    <w:p w14:paraId="2B0C6F3D"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147 </w:t>
      </w:r>
      <w:r w:rsidRPr="002361EA">
        <w:rPr>
          <w:rFonts w:ascii="Book Antiqua" w:eastAsia="宋体" w:hAnsi="Book Antiqua" w:cs="宋体"/>
          <w:b/>
          <w:bCs/>
          <w:color w:val="000000"/>
          <w:lang w:eastAsia="zh-CN"/>
        </w:rPr>
        <w:t>Li C</w:t>
      </w:r>
      <w:r w:rsidRPr="002361EA">
        <w:rPr>
          <w:rFonts w:ascii="Book Antiqua" w:eastAsia="宋体" w:hAnsi="Book Antiqua" w:cs="宋体"/>
          <w:color w:val="000000"/>
          <w:lang w:eastAsia="zh-CN"/>
        </w:rPr>
        <w:t>, Zhao R, Gao K, Wei Z, Yin MY, Lau LT, Chui D, Hoi Yu AC. Astrocytes: implications for neuroinflammatory pathogenesis of Alzheimer's disease. </w:t>
      </w:r>
      <w:r w:rsidRPr="002361EA">
        <w:rPr>
          <w:rFonts w:ascii="Book Antiqua" w:eastAsia="宋体" w:hAnsi="Book Antiqua" w:cs="宋体"/>
          <w:i/>
          <w:iCs/>
          <w:color w:val="000000"/>
          <w:lang w:eastAsia="zh-CN"/>
        </w:rPr>
        <w:t>Curr Alzheimer Res</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67-80 [PMID: 21143158]</w:t>
      </w:r>
    </w:p>
    <w:p w14:paraId="17144085" w14:textId="5C4A7BA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148 </w:t>
      </w:r>
      <w:r w:rsidRPr="002361EA">
        <w:rPr>
          <w:rFonts w:ascii="Book Antiqua" w:eastAsia="宋体" w:hAnsi="Book Antiqua" w:cs="宋体"/>
          <w:b/>
          <w:bCs/>
          <w:color w:val="000000"/>
          <w:lang w:eastAsia="zh-CN"/>
        </w:rPr>
        <w:t>Blasko I</w:t>
      </w:r>
      <w:r w:rsidRPr="002361EA">
        <w:rPr>
          <w:rFonts w:ascii="Book Antiqua" w:eastAsia="宋体" w:hAnsi="Book Antiqua" w:cs="宋体"/>
          <w:color w:val="000000"/>
          <w:lang w:eastAsia="zh-CN"/>
        </w:rPr>
        <w:t>, Stampfer-Kountchev M, Robatscher P, Veerhuis R, Eikelenboom P, Grubeck-Loebenstein B. How chronic inflammation can affect the brain and support the development of Alzheimer's disease in old age: the role of microglia and astrocytes. </w:t>
      </w:r>
      <w:r w:rsidRPr="002361EA">
        <w:rPr>
          <w:rFonts w:ascii="Book Antiqua" w:eastAsia="宋体" w:hAnsi="Book Antiqua" w:cs="宋体"/>
          <w:i/>
          <w:iCs/>
          <w:color w:val="000000"/>
          <w:lang w:eastAsia="zh-CN"/>
        </w:rPr>
        <w:t>Aging Cell</w:t>
      </w:r>
      <w:r w:rsidRPr="002361EA">
        <w:rPr>
          <w:rFonts w:ascii="Book Antiqua" w:eastAsia="宋体" w:hAnsi="Book Antiqua" w:cs="宋体"/>
          <w:color w:val="000000"/>
          <w:lang w:eastAsia="zh-CN"/>
        </w:rPr>
        <w:t> 2004; </w:t>
      </w:r>
      <w:r w:rsidRPr="002361EA">
        <w:rPr>
          <w:rFonts w:ascii="Book Antiqua" w:eastAsia="宋体" w:hAnsi="Book Antiqua" w:cs="宋体"/>
          <w:b/>
          <w:bCs/>
          <w:color w:val="000000"/>
          <w:lang w:eastAsia="zh-CN"/>
        </w:rPr>
        <w:t>3</w:t>
      </w:r>
      <w:r w:rsidRPr="002361EA">
        <w:rPr>
          <w:rFonts w:ascii="Book Antiqua" w:eastAsia="宋体" w:hAnsi="Book Antiqua" w:cs="宋体"/>
          <w:color w:val="000000"/>
          <w:lang w:eastAsia="zh-CN"/>
        </w:rPr>
        <w:t>: 169-176 [PMID: 15268750 DOI: 10.1111/j.1474-9728.2004.00101.x</w:t>
      </w:r>
      <w:r>
        <w:rPr>
          <w:rFonts w:ascii="Book Antiqua" w:eastAsia="宋体" w:hAnsi="Book Antiqua" w:cs="宋体"/>
          <w:color w:val="000000"/>
          <w:lang w:eastAsia="zh-CN"/>
        </w:rPr>
        <w:t xml:space="preserve">] </w:t>
      </w:r>
    </w:p>
    <w:p w14:paraId="7EFBDB1F" w14:textId="441222A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149 </w:t>
      </w:r>
      <w:r w:rsidRPr="002361EA">
        <w:rPr>
          <w:rFonts w:ascii="Book Antiqua" w:eastAsia="宋体" w:hAnsi="Book Antiqua" w:cs="宋体"/>
          <w:b/>
          <w:bCs/>
          <w:color w:val="000000"/>
          <w:lang w:eastAsia="zh-CN"/>
        </w:rPr>
        <w:t>Thal DR</w:t>
      </w:r>
      <w:r w:rsidRPr="002361EA">
        <w:rPr>
          <w:rFonts w:ascii="Book Antiqua" w:eastAsia="宋体" w:hAnsi="Book Antiqua" w:cs="宋体"/>
          <w:color w:val="000000"/>
          <w:lang w:eastAsia="zh-CN"/>
        </w:rPr>
        <w:t>. The role of astrocytes in amyloid β-protein toxicity and clearance. </w:t>
      </w:r>
      <w:r w:rsidRPr="002361EA">
        <w:rPr>
          <w:rFonts w:ascii="Book Antiqua" w:eastAsia="宋体" w:hAnsi="Book Antiqua" w:cs="宋体"/>
          <w:i/>
          <w:iCs/>
          <w:color w:val="000000"/>
          <w:lang w:eastAsia="zh-CN"/>
        </w:rPr>
        <w:t>Exp Neurol</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236</w:t>
      </w:r>
      <w:r w:rsidRPr="002361EA">
        <w:rPr>
          <w:rFonts w:ascii="Book Antiqua" w:eastAsia="宋体" w:hAnsi="Book Antiqua" w:cs="宋体"/>
          <w:color w:val="000000"/>
          <w:lang w:eastAsia="zh-CN"/>
        </w:rPr>
        <w:t>: 1-5 [PMID: 22575598 DOI: 10.1016/j.expneurol.2012.04.021</w:t>
      </w:r>
      <w:r>
        <w:rPr>
          <w:rFonts w:ascii="Book Antiqua" w:eastAsia="宋体" w:hAnsi="Book Antiqua" w:cs="宋体"/>
          <w:color w:val="000000"/>
          <w:lang w:eastAsia="zh-CN"/>
        </w:rPr>
        <w:t xml:space="preserve">] </w:t>
      </w:r>
    </w:p>
    <w:p w14:paraId="1F1225EE" w14:textId="4260DC2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150 </w:t>
      </w:r>
      <w:r w:rsidRPr="002361EA">
        <w:rPr>
          <w:rFonts w:ascii="Book Antiqua" w:eastAsia="宋体" w:hAnsi="Book Antiqua" w:cs="宋体"/>
          <w:b/>
          <w:bCs/>
          <w:color w:val="000000"/>
          <w:lang w:eastAsia="zh-CN"/>
        </w:rPr>
        <w:t>Mayo L</w:t>
      </w:r>
      <w:r w:rsidRPr="002361EA">
        <w:rPr>
          <w:rFonts w:ascii="Book Antiqua" w:eastAsia="宋体" w:hAnsi="Book Antiqua" w:cs="宋体"/>
          <w:color w:val="000000"/>
          <w:lang w:eastAsia="zh-CN"/>
        </w:rPr>
        <w:t>, Trauger SA, Blain M, Nadeau M, Patel B, Alvarez JI, Mascanfroni ID, Yeste A, Kivisäkk P, Kallas K, Ellezam B, Bakshi R, Prat A, Antel JP, Weiner HL, Quintana FJ. Regulation of astrocyte activation by glycolipids drives chronic CNS inflammation. </w:t>
      </w:r>
      <w:r w:rsidRPr="002361EA">
        <w:rPr>
          <w:rFonts w:ascii="Book Antiqua" w:eastAsia="宋体" w:hAnsi="Book Antiqua" w:cs="宋体"/>
          <w:i/>
          <w:iCs/>
          <w:color w:val="000000"/>
          <w:lang w:eastAsia="zh-CN"/>
        </w:rPr>
        <w:t>Nat Med</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20</w:t>
      </w:r>
      <w:r w:rsidRPr="002361EA">
        <w:rPr>
          <w:rFonts w:ascii="Book Antiqua" w:eastAsia="宋体" w:hAnsi="Book Antiqua" w:cs="宋体"/>
          <w:color w:val="000000"/>
          <w:lang w:eastAsia="zh-CN"/>
        </w:rPr>
        <w:t>: 1147-1156 [PMID: 25216636 DOI: 10.1038/nm.3681</w:t>
      </w:r>
      <w:r>
        <w:rPr>
          <w:rFonts w:ascii="Book Antiqua" w:eastAsia="宋体" w:hAnsi="Book Antiqua" w:cs="宋体"/>
          <w:color w:val="000000"/>
          <w:lang w:eastAsia="zh-CN"/>
        </w:rPr>
        <w:t xml:space="preserve">] </w:t>
      </w:r>
    </w:p>
    <w:p w14:paraId="1645E412" w14:textId="6D040DF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151 </w:t>
      </w:r>
      <w:r w:rsidRPr="002361EA">
        <w:rPr>
          <w:rFonts w:ascii="Book Antiqua" w:eastAsia="宋体" w:hAnsi="Book Antiqua" w:cs="宋体"/>
          <w:b/>
          <w:bCs/>
          <w:color w:val="000000"/>
          <w:lang w:eastAsia="zh-CN"/>
        </w:rPr>
        <w:t>Fu HQ</w:t>
      </w:r>
      <w:r w:rsidRPr="002361EA">
        <w:rPr>
          <w:rFonts w:ascii="Book Antiqua" w:eastAsia="宋体" w:hAnsi="Book Antiqua" w:cs="宋体"/>
          <w:color w:val="000000"/>
          <w:lang w:eastAsia="zh-CN"/>
        </w:rPr>
        <w:t>, Yang T, Xiao W, Fan L, Wu Y, Terrando N, Wang TL. Prolonged neuroinflammation after lipopolysaccharide exposure in aged rats. </w:t>
      </w:r>
      <w:r w:rsidRPr="002361EA">
        <w:rPr>
          <w:rFonts w:ascii="Book Antiqua" w:eastAsia="宋体" w:hAnsi="Book Antiqua" w:cs="宋体"/>
          <w:i/>
          <w:iCs/>
          <w:color w:val="000000"/>
          <w:lang w:eastAsia="zh-CN"/>
        </w:rPr>
        <w:t>PLoS One</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9</w:t>
      </w:r>
      <w:r w:rsidRPr="002361EA">
        <w:rPr>
          <w:rFonts w:ascii="Book Antiqua" w:eastAsia="宋体" w:hAnsi="Book Antiqua" w:cs="宋体"/>
          <w:color w:val="000000"/>
          <w:lang w:eastAsia="zh-CN"/>
        </w:rPr>
        <w:t>: e106331 [PMID: 25170959 DOI: 10.1371/journal.pone.0106331</w:t>
      </w:r>
      <w:r>
        <w:rPr>
          <w:rFonts w:ascii="Book Antiqua" w:eastAsia="宋体" w:hAnsi="Book Antiqua" w:cs="宋体"/>
          <w:color w:val="000000"/>
          <w:lang w:eastAsia="zh-CN"/>
        </w:rPr>
        <w:t xml:space="preserve">] </w:t>
      </w:r>
    </w:p>
    <w:p w14:paraId="124B3A64" w14:textId="0E0B27D1"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152 </w:t>
      </w:r>
      <w:r w:rsidRPr="002361EA">
        <w:rPr>
          <w:rFonts w:ascii="Book Antiqua" w:eastAsia="宋体" w:hAnsi="Book Antiqua" w:cs="宋体"/>
          <w:b/>
          <w:bCs/>
          <w:color w:val="000000"/>
          <w:lang w:eastAsia="zh-CN"/>
        </w:rPr>
        <w:t>Henn A</w:t>
      </w:r>
      <w:r w:rsidRPr="002361EA">
        <w:rPr>
          <w:rFonts w:ascii="Book Antiqua" w:eastAsia="宋体" w:hAnsi="Book Antiqua" w:cs="宋体"/>
          <w:color w:val="000000"/>
          <w:lang w:eastAsia="zh-CN"/>
        </w:rPr>
        <w:t>, Kirner S, Leist M. TLR2 hypersensitivity of astrocytes as functional consequence of previous inflammatory episodes. </w:t>
      </w:r>
      <w:r w:rsidRPr="002361EA">
        <w:rPr>
          <w:rFonts w:ascii="Book Antiqua" w:eastAsia="宋体" w:hAnsi="Book Antiqua" w:cs="宋体"/>
          <w:i/>
          <w:iCs/>
          <w:color w:val="000000"/>
          <w:lang w:eastAsia="zh-CN"/>
        </w:rPr>
        <w:t>J Immunol</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186</w:t>
      </w:r>
      <w:r w:rsidRPr="002361EA">
        <w:rPr>
          <w:rFonts w:ascii="Book Antiqua" w:eastAsia="宋体" w:hAnsi="Book Antiqua" w:cs="宋体"/>
          <w:color w:val="000000"/>
          <w:lang w:eastAsia="zh-CN"/>
        </w:rPr>
        <w:t>: 3237-3247 [PMID: 21282508 DOI: 10.4049/jimmunol.1002787</w:t>
      </w:r>
      <w:r>
        <w:rPr>
          <w:rFonts w:ascii="Book Antiqua" w:eastAsia="宋体" w:hAnsi="Book Antiqua" w:cs="宋体"/>
          <w:color w:val="000000"/>
          <w:lang w:eastAsia="zh-CN"/>
        </w:rPr>
        <w:t xml:space="preserve">] </w:t>
      </w:r>
    </w:p>
    <w:p w14:paraId="6B0BDC7A" w14:textId="5E45128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153 </w:t>
      </w:r>
      <w:r w:rsidRPr="002361EA">
        <w:rPr>
          <w:rFonts w:ascii="Book Antiqua" w:eastAsia="宋体" w:hAnsi="Book Antiqua" w:cs="宋体"/>
          <w:b/>
          <w:bCs/>
          <w:color w:val="000000"/>
          <w:lang w:eastAsia="zh-CN"/>
        </w:rPr>
        <w:t>El-Hage N</w:t>
      </w:r>
      <w:r w:rsidRPr="002361EA">
        <w:rPr>
          <w:rFonts w:ascii="Book Antiqua" w:eastAsia="宋体" w:hAnsi="Book Antiqua" w:cs="宋体"/>
          <w:color w:val="000000"/>
          <w:lang w:eastAsia="zh-CN"/>
        </w:rPr>
        <w:t>, Podhaizer EM, Sturgill J, Hauser KF. Toll-like receptor expression and activation in astroglia: differential regulation by HIV-1 Tat, gp120, and morphine. </w:t>
      </w:r>
      <w:r w:rsidRPr="002361EA">
        <w:rPr>
          <w:rFonts w:ascii="Book Antiqua" w:eastAsia="宋体" w:hAnsi="Book Antiqua" w:cs="宋体"/>
          <w:i/>
          <w:iCs/>
          <w:color w:val="000000"/>
          <w:lang w:eastAsia="zh-CN"/>
        </w:rPr>
        <w:t>Immunol Invest</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40</w:t>
      </w:r>
      <w:r w:rsidRPr="002361EA">
        <w:rPr>
          <w:rFonts w:ascii="Book Antiqua" w:eastAsia="宋体" w:hAnsi="Book Antiqua" w:cs="宋体"/>
          <w:color w:val="000000"/>
          <w:lang w:eastAsia="zh-CN"/>
        </w:rPr>
        <w:t>: 498-522 [PMID: 21425908 DOI: 10.3109/08820139.2011.561904</w:t>
      </w:r>
      <w:r>
        <w:rPr>
          <w:rFonts w:ascii="Book Antiqua" w:eastAsia="宋体" w:hAnsi="Book Antiqua" w:cs="宋体"/>
          <w:color w:val="000000"/>
          <w:lang w:eastAsia="zh-CN"/>
        </w:rPr>
        <w:t xml:space="preserve">] </w:t>
      </w:r>
    </w:p>
    <w:p w14:paraId="41161F78" w14:textId="39AB336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154 </w:t>
      </w:r>
      <w:r w:rsidRPr="002361EA">
        <w:rPr>
          <w:rFonts w:ascii="Book Antiqua" w:eastAsia="宋体" w:hAnsi="Book Antiqua" w:cs="宋体"/>
          <w:b/>
          <w:bCs/>
          <w:color w:val="000000"/>
          <w:lang w:eastAsia="zh-CN"/>
        </w:rPr>
        <w:t>Butchi NB</w:t>
      </w:r>
      <w:r w:rsidRPr="002361EA">
        <w:rPr>
          <w:rFonts w:ascii="Book Antiqua" w:eastAsia="宋体" w:hAnsi="Book Antiqua" w:cs="宋体"/>
          <w:color w:val="000000"/>
          <w:lang w:eastAsia="zh-CN"/>
        </w:rPr>
        <w:t>, Du M, Peterson KE. Interactions between TLR7 and TLR9 agonists and receptors regulate innate immune responses by astrocytes and microglia.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58</w:t>
      </w:r>
      <w:r w:rsidRPr="002361EA">
        <w:rPr>
          <w:rFonts w:ascii="Book Antiqua" w:eastAsia="宋体" w:hAnsi="Book Antiqua" w:cs="宋体"/>
          <w:color w:val="000000"/>
          <w:lang w:eastAsia="zh-CN"/>
        </w:rPr>
        <w:t>: 650-664 [PMID: 19998480 DOI: 10.1002/glia.20952</w:t>
      </w:r>
      <w:r>
        <w:rPr>
          <w:rFonts w:ascii="Book Antiqua" w:eastAsia="宋体" w:hAnsi="Book Antiqua" w:cs="宋体"/>
          <w:color w:val="000000"/>
          <w:lang w:eastAsia="zh-CN"/>
        </w:rPr>
        <w:t xml:space="preserve">] </w:t>
      </w:r>
    </w:p>
    <w:p w14:paraId="08C20EB2" w14:textId="4178886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155 </w:t>
      </w:r>
      <w:r w:rsidRPr="002361EA">
        <w:rPr>
          <w:rFonts w:ascii="Book Antiqua" w:eastAsia="宋体" w:hAnsi="Book Antiqua" w:cs="宋体"/>
          <w:b/>
          <w:bCs/>
          <w:color w:val="000000"/>
          <w:lang w:eastAsia="zh-CN"/>
        </w:rPr>
        <w:t>Burda JE</w:t>
      </w:r>
      <w:r w:rsidRPr="002361EA">
        <w:rPr>
          <w:rFonts w:ascii="Book Antiqua" w:eastAsia="宋体" w:hAnsi="Book Antiqua" w:cs="宋体"/>
          <w:color w:val="000000"/>
          <w:lang w:eastAsia="zh-CN"/>
        </w:rPr>
        <w:t>, Sofroniew MV. Reactive gliosis and the multicellular response to CNS damage and disease. </w:t>
      </w:r>
      <w:r w:rsidRPr="002361EA">
        <w:rPr>
          <w:rFonts w:ascii="Book Antiqua" w:eastAsia="宋体" w:hAnsi="Book Antiqua" w:cs="宋体"/>
          <w:i/>
          <w:iCs/>
          <w:color w:val="000000"/>
          <w:lang w:eastAsia="zh-CN"/>
        </w:rPr>
        <w:t>Neuron</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81</w:t>
      </w:r>
      <w:r w:rsidRPr="002361EA">
        <w:rPr>
          <w:rFonts w:ascii="Book Antiqua" w:eastAsia="宋体" w:hAnsi="Book Antiqua" w:cs="宋体"/>
          <w:color w:val="000000"/>
          <w:lang w:eastAsia="zh-CN"/>
        </w:rPr>
        <w:t>: 229-248 [PMID: 24462092 DOI: 10.1016/j.neuron.2013.12.034</w:t>
      </w:r>
      <w:r>
        <w:rPr>
          <w:rFonts w:ascii="Book Antiqua" w:eastAsia="宋体" w:hAnsi="Book Antiqua" w:cs="宋体"/>
          <w:color w:val="000000"/>
          <w:lang w:eastAsia="zh-CN"/>
        </w:rPr>
        <w:t xml:space="preserve">] </w:t>
      </w:r>
    </w:p>
    <w:p w14:paraId="17BA7CD0"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156 </w:t>
      </w:r>
      <w:r w:rsidRPr="002361EA">
        <w:rPr>
          <w:rFonts w:ascii="Book Antiqua" w:eastAsia="宋体" w:hAnsi="Book Antiqua" w:cs="宋体"/>
          <w:b/>
          <w:bCs/>
          <w:color w:val="000000"/>
          <w:lang w:eastAsia="zh-CN"/>
        </w:rPr>
        <w:t>Persidsky Y</w:t>
      </w:r>
      <w:r w:rsidRPr="002361EA">
        <w:rPr>
          <w:rFonts w:ascii="Book Antiqua" w:eastAsia="宋体" w:hAnsi="Book Antiqua" w:cs="宋体"/>
          <w:color w:val="000000"/>
          <w:lang w:eastAsia="zh-CN"/>
        </w:rPr>
        <w:t>, Ghorpade A, Rasmussen J, Limoges J, Liu XJ, Stins M, Fiala M, Way D, Kim KS, Witte MH, Weinand M, Carhart L, Gendelman HE. Microglial and astrocyte chemokines regulate monocyte migration through the blood-brain barrier in human immunodeficiency virus-1 encephalitis. </w:t>
      </w:r>
      <w:r w:rsidRPr="002361EA">
        <w:rPr>
          <w:rFonts w:ascii="Book Antiqua" w:eastAsia="宋体" w:hAnsi="Book Antiqua" w:cs="宋体"/>
          <w:i/>
          <w:iCs/>
          <w:color w:val="000000"/>
          <w:lang w:eastAsia="zh-CN"/>
        </w:rPr>
        <w:t>Am J Pathol</w:t>
      </w:r>
      <w:r w:rsidRPr="002361EA">
        <w:rPr>
          <w:rFonts w:ascii="Book Antiqua" w:eastAsia="宋体" w:hAnsi="Book Antiqua" w:cs="宋体"/>
          <w:color w:val="000000"/>
          <w:lang w:eastAsia="zh-CN"/>
        </w:rPr>
        <w:t> 1999; </w:t>
      </w:r>
      <w:r w:rsidRPr="002361EA">
        <w:rPr>
          <w:rFonts w:ascii="Book Antiqua" w:eastAsia="宋体" w:hAnsi="Book Antiqua" w:cs="宋体"/>
          <w:b/>
          <w:bCs/>
          <w:color w:val="000000"/>
          <w:lang w:eastAsia="zh-CN"/>
        </w:rPr>
        <w:t>155</w:t>
      </w:r>
      <w:r w:rsidRPr="002361EA">
        <w:rPr>
          <w:rFonts w:ascii="Book Antiqua" w:eastAsia="宋体" w:hAnsi="Book Antiqua" w:cs="宋体"/>
          <w:color w:val="000000"/>
          <w:lang w:eastAsia="zh-CN"/>
        </w:rPr>
        <w:t>: 1599-1611 [PMID: 10550317]</w:t>
      </w:r>
    </w:p>
    <w:p w14:paraId="6852E93D" w14:textId="6A44E09A" w:rsidR="002361EA" w:rsidRPr="002361EA" w:rsidRDefault="00974A43" w:rsidP="002361EA">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157 </w:t>
      </w:r>
      <w:r w:rsidR="002361EA" w:rsidRPr="00974A43">
        <w:rPr>
          <w:rFonts w:ascii="Book Antiqua" w:eastAsia="宋体" w:hAnsi="Book Antiqua" w:cs="宋体"/>
          <w:b/>
          <w:color w:val="000000"/>
          <w:lang w:eastAsia="zh-CN"/>
        </w:rPr>
        <w:t>Renner NA</w:t>
      </w:r>
      <w:r w:rsidR="002361EA" w:rsidRPr="002361EA">
        <w:rPr>
          <w:rFonts w:ascii="Book Antiqua" w:eastAsia="宋体" w:hAnsi="Book Antiqua" w:cs="宋体"/>
          <w:color w:val="000000"/>
          <w:lang w:eastAsia="zh-CN"/>
        </w:rPr>
        <w:t>, Lackner AA, MacLean AG. Blood-Brain Barrier Disruption and Encephalitis in Animal Models of AIDS. In: Tkachev S, editor. Non-Flavivirus Encephalitis: In Tech</w:t>
      </w:r>
      <w:r>
        <w:rPr>
          <w:rFonts w:ascii="Book Antiqua" w:eastAsia="宋体" w:hAnsi="Book Antiqua" w:cs="宋体" w:hint="eastAsia"/>
          <w:color w:val="000000"/>
          <w:lang w:eastAsia="zh-CN"/>
        </w:rPr>
        <w:t>,</w:t>
      </w:r>
      <w:r w:rsidR="002361EA" w:rsidRPr="002361EA">
        <w:rPr>
          <w:rFonts w:ascii="Book Antiqua" w:eastAsia="宋体" w:hAnsi="Book Antiqua" w:cs="宋体"/>
          <w:color w:val="000000"/>
          <w:lang w:eastAsia="zh-CN"/>
        </w:rPr>
        <w:t xml:space="preserve"> 2011</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87-102</w:t>
      </w:r>
    </w:p>
    <w:p w14:paraId="4FCAB368" w14:textId="6F8F2DD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158 </w:t>
      </w:r>
      <w:r w:rsidRPr="002361EA">
        <w:rPr>
          <w:rFonts w:ascii="Book Antiqua" w:eastAsia="宋体" w:hAnsi="Book Antiqua" w:cs="宋体"/>
          <w:b/>
          <w:bCs/>
          <w:color w:val="000000"/>
          <w:lang w:eastAsia="zh-CN"/>
        </w:rPr>
        <w:t>Sansing HA</w:t>
      </w:r>
      <w:r w:rsidRPr="002361EA">
        <w:rPr>
          <w:rFonts w:ascii="Book Antiqua" w:eastAsia="宋体" w:hAnsi="Book Antiqua" w:cs="宋体"/>
          <w:color w:val="000000"/>
          <w:lang w:eastAsia="zh-CN"/>
        </w:rPr>
        <w:t>, Renner NA, MacLean AG. An inverted blood-brain barrier model that permits interactions between glia and inflammatory stimuli. </w:t>
      </w:r>
      <w:r w:rsidRPr="002361EA">
        <w:rPr>
          <w:rFonts w:ascii="Book Antiqua" w:eastAsia="宋体" w:hAnsi="Book Antiqua" w:cs="宋体"/>
          <w:i/>
          <w:iCs/>
          <w:color w:val="000000"/>
          <w:lang w:eastAsia="zh-CN"/>
        </w:rPr>
        <w:t>J Neurosci Methods</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207</w:t>
      </w:r>
      <w:r w:rsidRPr="002361EA">
        <w:rPr>
          <w:rFonts w:ascii="Book Antiqua" w:eastAsia="宋体" w:hAnsi="Book Antiqua" w:cs="宋体"/>
          <w:color w:val="000000"/>
          <w:lang w:eastAsia="zh-CN"/>
        </w:rPr>
        <w:t>: 91-96 [PMID: 22484463]</w:t>
      </w:r>
    </w:p>
    <w:p w14:paraId="2E518C5A" w14:textId="6FF9609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159 </w:t>
      </w:r>
      <w:r w:rsidRPr="002361EA">
        <w:rPr>
          <w:rFonts w:ascii="Book Antiqua" w:eastAsia="宋体" w:hAnsi="Book Antiqua" w:cs="宋体"/>
          <w:b/>
          <w:bCs/>
          <w:color w:val="000000"/>
          <w:lang w:eastAsia="zh-CN"/>
        </w:rPr>
        <w:t>Ando H</w:t>
      </w:r>
      <w:r w:rsidRPr="002361EA">
        <w:rPr>
          <w:rFonts w:ascii="Book Antiqua" w:eastAsia="宋体" w:hAnsi="Book Antiqua" w:cs="宋体"/>
          <w:color w:val="000000"/>
          <w:lang w:eastAsia="zh-CN"/>
        </w:rPr>
        <w:t>, Sato T, Tomaru U, Yoshida M, Utsunomiya A, Yamauchi J, Araya N, Yagishita N, Coler-Reilly A, Shimizu Y, Yudoh K, Hasegawa Y, Nishioka K, Nakajima T, Jacobson S, Yamano Y. Positive feedback loop via astrocytes causes chronic inflammation in virus-associated myelopathy. </w:t>
      </w:r>
      <w:r w:rsidRPr="002361EA">
        <w:rPr>
          <w:rFonts w:ascii="Book Antiqua" w:eastAsia="宋体" w:hAnsi="Book Antiqua" w:cs="宋体"/>
          <w:i/>
          <w:iCs/>
          <w:color w:val="000000"/>
          <w:lang w:eastAsia="zh-CN"/>
        </w:rPr>
        <w:t>Brain</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136</w:t>
      </w:r>
      <w:r w:rsidRPr="002361EA">
        <w:rPr>
          <w:rFonts w:ascii="Book Antiqua" w:eastAsia="宋体" w:hAnsi="Book Antiqua" w:cs="宋体"/>
          <w:color w:val="000000"/>
          <w:lang w:eastAsia="zh-CN"/>
        </w:rPr>
        <w:t>: 2876-2887 [PMID: 23892452 DOI: 10.1093/brain/awt183</w:t>
      </w:r>
      <w:r>
        <w:rPr>
          <w:rFonts w:ascii="Book Antiqua" w:eastAsia="宋体" w:hAnsi="Book Antiqua" w:cs="宋体"/>
          <w:color w:val="000000"/>
          <w:lang w:eastAsia="zh-CN"/>
        </w:rPr>
        <w:t xml:space="preserve">] </w:t>
      </w:r>
    </w:p>
    <w:p w14:paraId="09821DEF" w14:textId="46F1A60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160 </w:t>
      </w:r>
      <w:r w:rsidRPr="002361EA">
        <w:rPr>
          <w:rFonts w:ascii="Book Antiqua" w:eastAsia="宋体" w:hAnsi="Book Antiqua" w:cs="宋体"/>
          <w:b/>
          <w:bCs/>
          <w:color w:val="000000"/>
          <w:lang w:eastAsia="zh-CN"/>
        </w:rPr>
        <w:t>Owens T</w:t>
      </w:r>
      <w:r w:rsidRPr="002361EA">
        <w:rPr>
          <w:rFonts w:ascii="Book Antiqua" w:eastAsia="宋体" w:hAnsi="Book Antiqua" w:cs="宋体"/>
          <w:color w:val="000000"/>
          <w:lang w:eastAsia="zh-CN"/>
        </w:rPr>
        <w:t>, Wekerle H, Antel J. Genetic models for CNS inflammation. </w:t>
      </w:r>
      <w:r w:rsidRPr="002361EA">
        <w:rPr>
          <w:rFonts w:ascii="Book Antiqua" w:eastAsia="宋体" w:hAnsi="Book Antiqua" w:cs="宋体"/>
          <w:i/>
          <w:iCs/>
          <w:color w:val="000000"/>
          <w:lang w:eastAsia="zh-CN"/>
        </w:rPr>
        <w:t>Nat Med</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7</w:t>
      </w:r>
      <w:r w:rsidRPr="002361EA">
        <w:rPr>
          <w:rFonts w:ascii="Book Antiqua" w:eastAsia="宋体" w:hAnsi="Book Antiqua" w:cs="宋体"/>
          <w:color w:val="000000"/>
          <w:lang w:eastAsia="zh-CN"/>
        </w:rPr>
        <w:t>: 161-166 [PMID: 11175845 DOI: 10.1038/84603</w:t>
      </w:r>
      <w:r>
        <w:rPr>
          <w:rFonts w:ascii="Book Antiqua" w:eastAsia="宋体" w:hAnsi="Book Antiqua" w:cs="宋体"/>
          <w:color w:val="000000"/>
          <w:lang w:eastAsia="zh-CN"/>
        </w:rPr>
        <w:t xml:space="preserve">] </w:t>
      </w:r>
    </w:p>
    <w:p w14:paraId="5FC30701" w14:textId="6547758B"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161 </w:t>
      </w:r>
      <w:r w:rsidRPr="002361EA">
        <w:rPr>
          <w:rFonts w:ascii="Book Antiqua" w:eastAsia="宋体" w:hAnsi="Book Antiqua" w:cs="宋体"/>
          <w:b/>
          <w:bCs/>
          <w:color w:val="000000"/>
          <w:lang w:eastAsia="zh-CN"/>
        </w:rPr>
        <w:t>Toft-Hansen H</w:t>
      </w:r>
      <w:r w:rsidRPr="002361EA">
        <w:rPr>
          <w:rFonts w:ascii="Book Antiqua" w:eastAsia="宋体" w:hAnsi="Book Antiqua" w:cs="宋体"/>
          <w:color w:val="000000"/>
          <w:lang w:eastAsia="zh-CN"/>
        </w:rPr>
        <w:t>, Füchtbauer L, Owens T. Inhibition of reactive astrocytosis in established experimental autoimmune encephalomyelitis favors infiltration by myeloid cells over T cells and enhances severity of disease.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59</w:t>
      </w:r>
      <w:r w:rsidRPr="002361EA">
        <w:rPr>
          <w:rFonts w:ascii="Book Antiqua" w:eastAsia="宋体" w:hAnsi="Book Antiqua" w:cs="宋体"/>
          <w:color w:val="000000"/>
          <w:lang w:eastAsia="zh-CN"/>
        </w:rPr>
        <w:t>: 166-176 [PMID: 21046558 DOI: 10.1002/glia.21088</w:t>
      </w:r>
      <w:r>
        <w:rPr>
          <w:rFonts w:ascii="Book Antiqua" w:eastAsia="宋体" w:hAnsi="Book Antiqua" w:cs="宋体"/>
          <w:color w:val="000000"/>
          <w:lang w:eastAsia="zh-CN"/>
        </w:rPr>
        <w:t xml:space="preserve">] </w:t>
      </w:r>
    </w:p>
    <w:p w14:paraId="57F09F82" w14:textId="09F8CD2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162 </w:t>
      </w:r>
      <w:r w:rsidRPr="002361EA">
        <w:rPr>
          <w:rFonts w:ascii="Book Antiqua" w:eastAsia="宋体" w:hAnsi="Book Antiqua" w:cs="宋体"/>
          <w:b/>
          <w:bCs/>
          <w:color w:val="000000"/>
          <w:lang w:eastAsia="zh-CN"/>
        </w:rPr>
        <w:t>Ovanesov MV</w:t>
      </w:r>
      <w:r w:rsidRPr="002361EA">
        <w:rPr>
          <w:rFonts w:ascii="Book Antiqua" w:eastAsia="宋体" w:hAnsi="Book Antiqua" w:cs="宋体"/>
          <w:color w:val="000000"/>
          <w:lang w:eastAsia="zh-CN"/>
        </w:rPr>
        <w:t>, Ayhan Y, Wolbert C, Moldovan K, Sauder C, Pletnikov MV. Astrocytes play a key role in activation of microglia by persistent Borna disease virus infection. </w:t>
      </w:r>
      <w:r w:rsidRPr="002361EA">
        <w:rPr>
          <w:rFonts w:ascii="Book Antiqua" w:eastAsia="宋体" w:hAnsi="Book Antiqua" w:cs="宋体"/>
          <w:i/>
          <w:iCs/>
          <w:color w:val="000000"/>
          <w:lang w:eastAsia="zh-CN"/>
        </w:rPr>
        <w:t>J Neuroinflammation</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5</w:t>
      </w:r>
      <w:r w:rsidRPr="002361EA">
        <w:rPr>
          <w:rFonts w:ascii="Book Antiqua" w:eastAsia="宋体" w:hAnsi="Book Antiqua" w:cs="宋体"/>
          <w:color w:val="000000"/>
          <w:lang w:eastAsia="zh-CN"/>
        </w:rPr>
        <w:t>: 50 [PMID: 19014432 DOI: 10.1186/1742-2094-5-50</w:t>
      </w:r>
      <w:r>
        <w:rPr>
          <w:rFonts w:ascii="Book Antiqua" w:eastAsia="宋体" w:hAnsi="Book Antiqua" w:cs="宋体"/>
          <w:color w:val="000000"/>
          <w:lang w:eastAsia="zh-CN"/>
        </w:rPr>
        <w:t xml:space="preserve">] </w:t>
      </w:r>
    </w:p>
    <w:p w14:paraId="45241884" w14:textId="21093DC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163 </w:t>
      </w:r>
      <w:r w:rsidRPr="002361EA">
        <w:rPr>
          <w:rFonts w:ascii="Book Antiqua" w:eastAsia="宋体" w:hAnsi="Book Antiqua" w:cs="宋体"/>
          <w:b/>
          <w:bCs/>
          <w:color w:val="000000"/>
          <w:lang w:eastAsia="zh-CN"/>
        </w:rPr>
        <w:t>McArthur JC</w:t>
      </w:r>
      <w:r w:rsidRPr="002361EA">
        <w:rPr>
          <w:rFonts w:ascii="Book Antiqua" w:eastAsia="宋体" w:hAnsi="Book Antiqua" w:cs="宋体"/>
          <w:color w:val="000000"/>
          <w:lang w:eastAsia="zh-CN"/>
        </w:rPr>
        <w:t>, Steiner J, Sacktor N, Nath A. Human immunodeficiency virus-associated neurocognitive disorders: Mind the gap. </w:t>
      </w:r>
      <w:r w:rsidRPr="002361EA">
        <w:rPr>
          <w:rFonts w:ascii="Book Antiqua" w:eastAsia="宋体" w:hAnsi="Book Antiqua" w:cs="宋体"/>
          <w:i/>
          <w:iCs/>
          <w:color w:val="000000"/>
          <w:lang w:eastAsia="zh-CN"/>
        </w:rPr>
        <w:t>Ann Neurol</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67</w:t>
      </w:r>
      <w:r w:rsidRPr="002361EA">
        <w:rPr>
          <w:rFonts w:ascii="Book Antiqua" w:eastAsia="宋体" w:hAnsi="Book Antiqua" w:cs="宋体"/>
          <w:color w:val="000000"/>
          <w:lang w:eastAsia="zh-CN"/>
        </w:rPr>
        <w:t>: 699-714 [PMID: 20517932 DOI: 10.1002/ana.22053</w:t>
      </w:r>
      <w:r>
        <w:rPr>
          <w:rFonts w:ascii="Book Antiqua" w:eastAsia="宋体" w:hAnsi="Book Antiqua" w:cs="宋体"/>
          <w:color w:val="000000"/>
          <w:lang w:eastAsia="zh-CN"/>
        </w:rPr>
        <w:t xml:space="preserve">] </w:t>
      </w:r>
    </w:p>
    <w:p w14:paraId="14CD5513" w14:textId="71F88778"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164 </w:t>
      </w:r>
      <w:r w:rsidRPr="002361EA">
        <w:rPr>
          <w:rFonts w:ascii="Book Antiqua" w:eastAsia="宋体" w:hAnsi="Book Antiqua" w:cs="宋体"/>
          <w:b/>
          <w:bCs/>
          <w:color w:val="000000"/>
          <w:lang w:eastAsia="zh-CN"/>
        </w:rPr>
        <w:t>Hulsebosch CE</w:t>
      </w:r>
      <w:r w:rsidRPr="002361EA">
        <w:rPr>
          <w:rFonts w:ascii="Book Antiqua" w:eastAsia="宋体" w:hAnsi="Book Antiqua" w:cs="宋体"/>
          <w:color w:val="000000"/>
          <w:lang w:eastAsia="zh-CN"/>
        </w:rPr>
        <w:t>. Gliopathy ensures persistent inflammation and chronic pain after spinal cord injury. </w:t>
      </w:r>
      <w:r w:rsidRPr="002361EA">
        <w:rPr>
          <w:rFonts w:ascii="Book Antiqua" w:eastAsia="宋体" w:hAnsi="Book Antiqua" w:cs="宋体"/>
          <w:i/>
          <w:iCs/>
          <w:color w:val="000000"/>
          <w:lang w:eastAsia="zh-CN"/>
        </w:rPr>
        <w:t>Exp Neurol</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214</w:t>
      </w:r>
      <w:r w:rsidRPr="002361EA">
        <w:rPr>
          <w:rFonts w:ascii="Book Antiqua" w:eastAsia="宋体" w:hAnsi="Book Antiqua" w:cs="宋体"/>
          <w:color w:val="000000"/>
          <w:lang w:eastAsia="zh-CN"/>
        </w:rPr>
        <w:t>: 6-9 [PMID: 18708053 DOI: 10.1016/j.expneurol.2008.07.016</w:t>
      </w:r>
      <w:r>
        <w:rPr>
          <w:rFonts w:ascii="Book Antiqua" w:eastAsia="宋体" w:hAnsi="Book Antiqua" w:cs="宋体"/>
          <w:color w:val="000000"/>
          <w:lang w:eastAsia="zh-CN"/>
        </w:rPr>
        <w:t xml:space="preserve">] </w:t>
      </w:r>
    </w:p>
    <w:p w14:paraId="24457A91" w14:textId="3E451FD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165 </w:t>
      </w:r>
      <w:r w:rsidRPr="002361EA">
        <w:rPr>
          <w:rFonts w:ascii="Book Antiqua" w:eastAsia="宋体" w:hAnsi="Book Antiqua" w:cs="宋体"/>
          <w:b/>
          <w:bCs/>
          <w:color w:val="000000"/>
          <w:lang w:eastAsia="zh-CN"/>
        </w:rPr>
        <w:t>Zlokovic BV</w:t>
      </w:r>
      <w:r w:rsidRPr="002361EA">
        <w:rPr>
          <w:rFonts w:ascii="Book Antiqua" w:eastAsia="宋体" w:hAnsi="Book Antiqua" w:cs="宋体"/>
          <w:color w:val="000000"/>
          <w:lang w:eastAsia="zh-CN"/>
        </w:rPr>
        <w:t>. The blood-brain barrier in health and chronic neurodegenerative disorders. </w:t>
      </w:r>
      <w:r w:rsidRPr="002361EA">
        <w:rPr>
          <w:rFonts w:ascii="Book Antiqua" w:eastAsia="宋体" w:hAnsi="Book Antiqua" w:cs="宋体"/>
          <w:i/>
          <w:iCs/>
          <w:color w:val="000000"/>
          <w:lang w:eastAsia="zh-CN"/>
        </w:rPr>
        <w:t>Neuron</w:t>
      </w:r>
      <w:r w:rsidRPr="002361EA">
        <w:rPr>
          <w:rFonts w:ascii="Book Antiqua" w:eastAsia="宋体" w:hAnsi="Book Antiqua" w:cs="宋体"/>
          <w:color w:val="000000"/>
          <w:lang w:eastAsia="zh-CN"/>
        </w:rPr>
        <w:t> 2008; </w:t>
      </w:r>
      <w:r w:rsidRPr="002361EA">
        <w:rPr>
          <w:rFonts w:ascii="Book Antiqua" w:eastAsia="宋体" w:hAnsi="Book Antiqua" w:cs="宋体"/>
          <w:b/>
          <w:bCs/>
          <w:color w:val="000000"/>
          <w:lang w:eastAsia="zh-CN"/>
        </w:rPr>
        <w:t>57</w:t>
      </w:r>
      <w:r w:rsidRPr="002361EA">
        <w:rPr>
          <w:rFonts w:ascii="Book Antiqua" w:eastAsia="宋体" w:hAnsi="Book Antiqua" w:cs="宋体"/>
          <w:color w:val="000000"/>
          <w:lang w:eastAsia="zh-CN"/>
        </w:rPr>
        <w:t>: 178-201 [PMID: 18215617 DOI: 10.1016/j.neuron.2008.01.003</w:t>
      </w:r>
      <w:r>
        <w:rPr>
          <w:rFonts w:ascii="Book Antiqua" w:eastAsia="宋体" w:hAnsi="Book Antiqua" w:cs="宋体"/>
          <w:color w:val="000000"/>
          <w:lang w:eastAsia="zh-CN"/>
        </w:rPr>
        <w:t xml:space="preserve">] </w:t>
      </w:r>
    </w:p>
    <w:p w14:paraId="187BDD27" w14:textId="1FEF519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166 </w:t>
      </w:r>
      <w:r w:rsidRPr="002361EA">
        <w:rPr>
          <w:rFonts w:ascii="Book Antiqua" w:eastAsia="宋体" w:hAnsi="Book Antiqua" w:cs="宋体"/>
          <w:b/>
          <w:bCs/>
          <w:color w:val="000000"/>
          <w:lang w:eastAsia="zh-CN"/>
        </w:rPr>
        <w:t>Jha MK</w:t>
      </w:r>
      <w:r w:rsidRPr="002361EA">
        <w:rPr>
          <w:rFonts w:ascii="Book Antiqua" w:eastAsia="宋体" w:hAnsi="Book Antiqua" w:cs="宋体"/>
          <w:color w:val="000000"/>
          <w:lang w:eastAsia="zh-CN"/>
        </w:rPr>
        <w:t>, Kim JH, Suk K. Proteome of brain glia: the molecular basis of diverse glial phenotypes. </w:t>
      </w:r>
      <w:r w:rsidRPr="002361EA">
        <w:rPr>
          <w:rFonts w:ascii="Book Antiqua" w:eastAsia="宋体" w:hAnsi="Book Antiqua" w:cs="宋体"/>
          <w:i/>
          <w:iCs/>
          <w:color w:val="000000"/>
          <w:lang w:eastAsia="zh-CN"/>
        </w:rPr>
        <w:t>Proteomics</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14</w:t>
      </w:r>
      <w:r w:rsidRPr="002361EA">
        <w:rPr>
          <w:rFonts w:ascii="Book Antiqua" w:eastAsia="宋体" w:hAnsi="Book Antiqua" w:cs="宋体"/>
          <w:color w:val="000000"/>
          <w:lang w:eastAsia="zh-CN"/>
        </w:rPr>
        <w:t>: 378-398 [PMID: 24124134 DOI: 10.1002/pmic.201300236</w:t>
      </w:r>
      <w:r>
        <w:rPr>
          <w:rFonts w:ascii="Book Antiqua" w:eastAsia="宋体" w:hAnsi="Book Antiqua" w:cs="宋体"/>
          <w:color w:val="000000"/>
          <w:lang w:eastAsia="zh-CN"/>
        </w:rPr>
        <w:t xml:space="preserve">] </w:t>
      </w:r>
    </w:p>
    <w:p w14:paraId="62DFD7CA" w14:textId="58118D35"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167 </w:t>
      </w:r>
      <w:r w:rsidRPr="002361EA">
        <w:rPr>
          <w:rFonts w:ascii="Book Antiqua" w:eastAsia="宋体" w:hAnsi="Book Antiqua" w:cs="宋体"/>
          <w:b/>
          <w:bCs/>
          <w:color w:val="000000"/>
          <w:lang w:eastAsia="zh-CN"/>
        </w:rPr>
        <w:t>Carbone M</w:t>
      </w:r>
      <w:r w:rsidRPr="002361EA">
        <w:rPr>
          <w:rFonts w:ascii="Book Antiqua" w:eastAsia="宋体" w:hAnsi="Book Antiqua" w:cs="宋体"/>
          <w:color w:val="000000"/>
          <w:lang w:eastAsia="zh-CN"/>
        </w:rPr>
        <w:t>, Duty S, Rattray M. Riluzole elevates GLT-1 activity and levels in striatal astrocytes. </w:t>
      </w:r>
      <w:r w:rsidRPr="002361EA">
        <w:rPr>
          <w:rFonts w:ascii="Book Antiqua" w:eastAsia="宋体" w:hAnsi="Book Antiqua" w:cs="宋体"/>
          <w:i/>
          <w:iCs/>
          <w:color w:val="000000"/>
          <w:lang w:eastAsia="zh-CN"/>
        </w:rPr>
        <w:t>Neurochem Int</w:t>
      </w:r>
      <w:r w:rsidRPr="002361EA">
        <w:rPr>
          <w:rFonts w:ascii="Book Antiqua" w:eastAsia="宋体" w:hAnsi="Book Antiqua" w:cs="宋体"/>
          <w:color w:val="000000"/>
          <w:lang w:eastAsia="zh-CN"/>
        </w:rPr>
        <w:t> 2012; </w:t>
      </w:r>
      <w:r w:rsidRPr="002361EA">
        <w:rPr>
          <w:rFonts w:ascii="Book Antiqua" w:eastAsia="宋体" w:hAnsi="Book Antiqua" w:cs="宋体"/>
          <w:b/>
          <w:bCs/>
          <w:color w:val="000000"/>
          <w:lang w:eastAsia="zh-CN"/>
        </w:rPr>
        <w:t>60</w:t>
      </w:r>
      <w:r w:rsidRPr="002361EA">
        <w:rPr>
          <w:rFonts w:ascii="Book Antiqua" w:eastAsia="宋体" w:hAnsi="Book Antiqua" w:cs="宋体"/>
          <w:color w:val="000000"/>
          <w:lang w:eastAsia="zh-CN"/>
        </w:rPr>
        <w:t>: 31-38 [PMID: 22080156 DOI: 10.1016/j.neuint.2011.10.017</w:t>
      </w:r>
      <w:r>
        <w:rPr>
          <w:rFonts w:ascii="Book Antiqua" w:eastAsia="宋体" w:hAnsi="Book Antiqua" w:cs="宋体"/>
          <w:color w:val="000000"/>
          <w:lang w:eastAsia="zh-CN"/>
        </w:rPr>
        <w:t xml:space="preserve">] </w:t>
      </w:r>
    </w:p>
    <w:p w14:paraId="40664A2F"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168 </w:t>
      </w:r>
      <w:r w:rsidRPr="002361EA">
        <w:rPr>
          <w:rFonts w:ascii="Book Antiqua" w:eastAsia="宋体" w:hAnsi="Book Antiqua" w:cs="宋体"/>
          <w:b/>
          <w:bCs/>
          <w:color w:val="000000"/>
          <w:lang w:eastAsia="zh-CN"/>
        </w:rPr>
        <w:t>Mizuta I</w:t>
      </w:r>
      <w:r w:rsidRPr="002361EA">
        <w:rPr>
          <w:rFonts w:ascii="Book Antiqua" w:eastAsia="宋体" w:hAnsi="Book Antiqua" w:cs="宋体"/>
          <w:color w:val="000000"/>
          <w:lang w:eastAsia="zh-CN"/>
        </w:rPr>
        <w:t>, Ohta M, Ohta K, Nishimura M, Mizuta E, Kuno S. Riluzole stimulates nerve growth factor, brain-derived neurotrophic factor and glial cell line-derived neurotrophic factor synthesis in cultured mouse astrocytes. </w:t>
      </w:r>
      <w:r w:rsidRPr="002361EA">
        <w:rPr>
          <w:rFonts w:ascii="Book Antiqua" w:eastAsia="宋体" w:hAnsi="Book Antiqua" w:cs="宋体"/>
          <w:i/>
          <w:iCs/>
          <w:color w:val="000000"/>
          <w:lang w:eastAsia="zh-CN"/>
        </w:rPr>
        <w:t>Neurosci Lett</w:t>
      </w:r>
      <w:r w:rsidRPr="002361EA">
        <w:rPr>
          <w:rFonts w:ascii="Book Antiqua" w:eastAsia="宋体" w:hAnsi="Book Antiqua" w:cs="宋体"/>
          <w:color w:val="000000"/>
          <w:lang w:eastAsia="zh-CN"/>
        </w:rPr>
        <w:t> 2001; </w:t>
      </w:r>
      <w:r w:rsidRPr="002361EA">
        <w:rPr>
          <w:rFonts w:ascii="Book Antiqua" w:eastAsia="宋体" w:hAnsi="Book Antiqua" w:cs="宋体"/>
          <w:b/>
          <w:bCs/>
          <w:color w:val="000000"/>
          <w:lang w:eastAsia="zh-CN"/>
        </w:rPr>
        <w:t>310</w:t>
      </w:r>
      <w:r w:rsidRPr="002361EA">
        <w:rPr>
          <w:rFonts w:ascii="Book Antiqua" w:eastAsia="宋体" w:hAnsi="Book Antiqua" w:cs="宋体"/>
          <w:color w:val="000000"/>
          <w:lang w:eastAsia="zh-CN"/>
        </w:rPr>
        <w:t>: 117-120 [PMID: 11585581]</w:t>
      </w:r>
    </w:p>
    <w:p w14:paraId="2F38B2D5" w14:textId="5727CCCD"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169 </w:t>
      </w:r>
      <w:r w:rsidRPr="002361EA">
        <w:rPr>
          <w:rFonts w:ascii="Book Antiqua" w:eastAsia="宋体" w:hAnsi="Book Antiqua" w:cs="宋体"/>
          <w:b/>
          <w:bCs/>
          <w:color w:val="000000"/>
          <w:lang w:eastAsia="zh-CN"/>
        </w:rPr>
        <w:t>Squitieri F</w:t>
      </w:r>
      <w:r w:rsidRPr="002361EA">
        <w:rPr>
          <w:rFonts w:ascii="Book Antiqua" w:eastAsia="宋体" w:hAnsi="Book Antiqua" w:cs="宋体"/>
          <w:color w:val="000000"/>
          <w:lang w:eastAsia="zh-CN"/>
        </w:rPr>
        <w:t>, Orobello S, Cannella M, Martino T, Romanelli P, Giovacchini G, Frati L, Mansi L, Ciarmiello A. Riluzole protects Huntington disease patients from brain glucose hypometabolism and grey matter volume loss and increases production of neurotrophins. </w:t>
      </w:r>
      <w:r w:rsidRPr="002361EA">
        <w:rPr>
          <w:rFonts w:ascii="Book Antiqua" w:eastAsia="宋体" w:hAnsi="Book Antiqua" w:cs="宋体"/>
          <w:i/>
          <w:iCs/>
          <w:color w:val="000000"/>
          <w:lang w:eastAsia="zh-CN"/>
        </w:rPr>
        <w:t>Eur J Nucl Med Mol Imaging</w:t>
      </w:r>
      <w:r w:rsidRPr="002361EA">
        <w:rPr>
          <w:rFonts w:ascii="Book Antiqua" w:eastAsia="宋体" w:hAnsi="Book Antiqua" w:cs="宋体"/>
          <w:color w:val="000000"/>
          <w:lang w:eastAsia="zh-CN"/>
        </w:rPr>
        <w:t> 2009; </w:t>
      </w:r>
      <w:r w:rsidRPr="002361EA">
        <w:rPr>
          <w:rFonts w:ascii="Book Antiqua" w:eastAsia="宋体" w:hAnsi="Book Antiqua" w:cs="宋体"/>
          <w:b/>
          <w:bCs/>
          <w:color w:val="000000"/>
          <w:lang w:eastAsia="zh-CN"/>
        </w:rPr>
        <w:t>36</w:t>
      </w:r>
      <w:r w:rsidRPr="002361EA">
        <w:rPr>
          <w:rFonts w:ascii="Book Antiqua" w:eastAsia="宋体" w:hAnsi="Book Antiqua" w:cs="宋体"/>
          <w:color w:val="000000"/>
          <w:lang w:eastAsia="zh-CN"/>
        </w:rPr>
        <w:t>: 1113-1120 [PMID: 19280185 DOI: 10.1007/s00259-009-1103-3</w:t>
      </w:r>
      <w:r>
        <w:rPr>
          <w:rFonts w:ascii="Book Antiqua" w:eastAsia="宋体" w:hAnsi="Book Antiqua" w:cs="宋体"/>
          <w:color w:val="000000"/>
          <w:lang w:eastAsia="zh-CN"/>
        </w:rPr>
        <w:t xml:space="preserve">] </w:t>
      </w:r>
    </w:p>
    <w:p w14:paraId="2D317357" w14:textId="77777777"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170 </w:t>
      </w:r>
      <w:r w:rsidRPr="002361EA">
        <w:rPr>
          <w:rFonts w:ascii="Book Antiqua" w:eastAsia="宋体" w:hAnsi="Book Antiqua" w:cs="宋体"/>
          <w:b/>
          <w:bCs/>
          <w:color w:val="000000"/>
          <w:lang w:eastAsia="zh-CN"/>
        </w:rPr>
        <w:t>Branger J</w:t>
      </w:r>
      <w:r w:rsidRPr="002361EA">
        <w:rPr>
          <w:rFonts w:ascii="Book Antiqua" w:eastAsia="宋体" w:hAnsi="Book Antiqua" w:cs="宋体"/>
          <w:color w:val="000000"/>
          <w:lang w:eastAsia="zh-CN"/>
        </w:rPr>
        <w:t>, van den Blink B, Weijer S, Madwed J, Bos CL, Gupta A, Yong CL, Polmar SH, Olszyna DP, Hack CE, van Deventer SJ, Peppelenbosch MP, van der Poll T. Anti-inflammatory effects of a p38 mitogen-activated protein kinase inhibitor during human endotoxemia. </w:t>
      </w:r>
      <w:r w:rsidRPr="002361EA">
        <w:rPr>
          <w:rFonts w:ascii="Book Antiqua" w:eastAsia="宋体" w:hAnsi="Book Antiqua" w:cs="宋体"/>
          <w:i/>
          <w:iCs/>
          <w:color w:val="000000"/>
          <w:lang w:eastAsia="zh-CN"/>
        </w:rPr>
        <w:t>J Immunol</w:t>
      </w:r>
      <w:r w:rsidRPr="002361EA">
        <w:rPr>
          <w:rFonts w:ascii="Book Antiqua" w:eastAsia="宋体" w:hAnsi="Book Antiqua" w:cs="宋体"/>
          <w:color w:val="000000"/>
          <w:lang w:eastAsia="zh-CN"/>
        </w:rPr>
        <w:t> 2002; </w:t>
      </w:r>
      <w:r w:rsidRPr="002361EA">
        <w:rPr>
          <w:rFonts w:ascii="Book Antiqua" w:eastAsia="宋体" w:hAnsi="Book Antiqua" w:cs="宋体"/>
          <w:b/>
          <w:bCs/>
          <w:color w:val="000000"/>
          <w:lang w:eastAsia="zh-CN"/>
        </w:rPr>
        <w:t>168</w:t>
      </w:r>
      <w:r w:rsidRPr="002361EA">
        <w:rPr>
          <w:rFonts w:ascii="Book Antiqua" w:eastAsia="宋体" w:hAnsi="Book Antiqua" w:cs="宋体"/>
          <w:color w:val="000000"/>
          <w:lang w:eastAsia="zh-CN"/>
        </w:rPr>
        <w:t>: 4070-4077 [PMID: 11937566]</w:t>
      </w:r>
    </w:p>
    <w:p w14:paraId="5D22A1E7" w14:textId="77A1ABA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171 </w:t>
      </w:r>
      <w:r w:rsidRPr="002361EA">
        <w:rPr>
          <w:rFonts w:ascii="Book Antiqua" w:eastAsia="宋体" w:hAnsi="Book Antiqua" w:cs="宋体"/>
          <w:b/>
          <w:bCs/>
          <w:color w:val="000000"/>
          <w:lang w:eastAsia="zh-CN"/>
        </w:rPr>
        <w:t>Piao CS</w:t>
      </w:r>
      <w:r w:rsidRPr="002361EA">
        <w:rPr>
          <w:rFonts w:ascii="Book Antiqua" w:eastAsia="宋体" w:hAnsi="Book Antiqua" w:cs="宋体"/>
          <w:color w:val="000000"/>
          <w:lang w:eastAsia="zh-CN"/>
        </w:rPr>
        <w:t>, Kim JB, Han PL, Lee JK. Administration of the p38 MAPK inhibitor SB203580 affords brain protection with a wide therapeutic window against focal ischemic insult. </w:t>
      </w:r>
      <w:r w:rsidRPr="002361EA">
        <w:rPr>
          <w:rFonts w:ascii="Book Antiqua" w:eastAsia="宋体" w:hAnsi="Book Antiqua" w:cs="宋体"/>
          <w:i/>
          <w:iCs/>
          <w:color w:val="000000"/>
          <w:lang w:eastAsia="zh-CN"/>
        </w:rPr>
        <w:t>J Neurosci Res</w:t>
      </w:r>
      <w:r w:rsidRPr="002361EA">
        <w:rPr>
          <w:rFonts w:ascii="Book Antiqua" w:eastAsia="宋体" w:hAnsi="Book Antiqua" w:cs="宋体"/>
          <w:color w:val="000000"/>
          <w:lang w:eastAsia="zh-CN"/>
        </w:rPr>
        <w:t> 2003; </w:t>
      </w:r>
      <w:r w:rsidRPr="002361EA">
        <w:rPr>
          <w:rFonts w:ascii="Book Antiqua" w:eastAsia="宋体" w:hAnsi="Book Antiqua" w:cs="宋体"/>
          <w:b/>
          <w:bCs/>
          <w:color w:val="000000"/>
          <w:lang w:eastAsia="zh-CN"/>
        </w:rPr>
        <w:t>73</w:t>
      </w:r>
      <w:r w:rsidRPr="002361EA">
        <w:rPr>
          <w:rFonts w:ascii="Book Antiqua" w:eastAsia="宋体" w:hAnsi="Book Antiqua" w:cs="宋体"/>
          <w:color w:val="000000"/>
          <w:lang w:eastAsia="zh-CN"/>
        </w:rPr>
        <w:t>: 537-544 [PMID: 12898538 DOI: 10.1002/jnr.10671</w:t>
      </w:r>
      <w:r>
        <w:rPr>
          <w:rFonts w:ascii="Book Antiqua" w:eastAsia="宋体" w:hAnsi="Book Antiqua" w:cs="宋体"/>
          <w:color w:val="000000"/>
          <w:lang w:eastAsia="zh-CN"/>
        </w:rPr>
        <w:t xml:space="preserve">] </w:t>
      </w:r>
    </w:p>
    <w:p w14:paraId="14A9F7D5" w14:textId="6AABEA92"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172 </w:t>
      </w:r>
      <w:r w:rsidRPr="002361EA">
        <w:rPr>
          <w:rFonts w:ascii="Book Antiqua" w:eastAsia="宋体" w:hAnsi="Book Antiqua" w:cs="宋体"/>
          <w:b/>
          <w:bCs/>
          <w:color w:val="000000"/>
          <w:lang w:eastAsia="zh-CN"/>
        </w:rPr>
        <w:t>Orre M</w:t>
      </w:r>
      <w:r w:rsidRPr="002361EA">
        <w:rPr>
          <w:rFonts w:ascii="Book Antiqua" w:eastAsia="宋体" w:hAnsi="Book Antiqua" w:cs="宋体"/>
          <w:color w:val="000000"/>
          <w:lang w:eastAsia="zh-CN"/>
        </w:rPr>
        <w:t>, Kamphuis W, Osborn LM, Jansen AH, Kooijman L, Bossers K, Hol EM. Isolation of glia from Alzheimer's mice reveals inflammation and dysfunction. </w:t>
      </w:r>
      <w:r w:rsidRPr="002361EA">
        <w:rPr>
          <w:rFonts w:ascii="Book Antiqua" w:eastAsia="宋体" w:hAnsi="Book Antiqua" w:cs="宋体"/>
          <w:i/>
          <w:iCs/>
          <w:color w:val="000000"/>
          <w:lang w:eastAsia="zh-CN"/>
        </w:rPr>
        <w:t>Neurobiol Aging</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35</w:t>
      </w:r>
      <w:r w:rsidRPr="002361EA">
        <w:rPr>
          <w:rFonts w:ascii="Book Antiqua" w:eastAsia="宋体" w:hAnsi="Book Antiqua" w:cs="宋体"/>
          <w:color w:val="000000"/>
          <w:lang w:eastAsia="zh-CN"/>
        </w:rPr>
        <w:t>: 2746-2760 [PMID: 25002035 DOI: 10.1016/j.neurobiolaging.2014.06.004</w:t>
      </w:r>
      <w:r>
        <w:rPr>
          <w:rFonts w:ascii="Book Antiqua" w:eastAsia="宋体" w:hAnsi="Book Antiqua" w:cs="宋体"/>
          <w:color w:val="000000"/>
          <w:lang w:eastAsia="zh-CN"/>
        </w:rPr>
        <w:t xml:space="preserve">] </w:t>
      </w:r>
    </w:p>
    <w:p w14:paraId="579562D8" w14:textId="66ED32CE"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173 </w:t>
      </w:r>
      <w:r w:rsidRPr="002361EA">
        <w:rPr>
          <w:rFonts w:ascii="Book Antiqua" w:eastAsia="宋体" w:hAnsi="Book Antiqua" w:cs="宋体"/>
          <w:b/>
          <w:bCs/>
          <w:color w:val="000000"/>
          <w:lang w:eastAsia="zh-CN"/>
        </w:rPr>
        <w:t>Birch AM</w:t>
      </w:r>
      <w:r w:rsidRPr="002361EA">
        <w:rPr>
          <w:rFonts w:ascii="Book Antiqua" w:eastAsia="宋体" w:hAnsi="Book Antiqua" w:cs="宋体"/>
          <w:color w:val="000000"/>
          <w:lang w:eastAsia="zh-CN"/>
        </w:rPr>
        <w:t>. The contribution of astrocytes to Alzheimer's disease. </w:t>
      </w:r>
      <w:r w:rsidRPr="002361EA">
        <w:rPr>
          <w:rFonts w:ascii="Book Antiqua" w:eastAsia="宋体" w:hAnsi="Book Antiqua" w:cs="宋体"/>
          <w:i/>
          <w:iCs/>
          <w:color w:val="000000"/>
          <w:lang w:eastAsia="zh-CN"/>
        </w:rPr>
        <w:t>Biochem Soc Trans</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42</w:t>
      </w:r>
      <w:r w:rsidRPr="002361EA">
        <w:rPr>
          <w:rFonts w:ascii="Book Antiqua" w:eastAsia="宋体" w:hAnsi="Book Antiqua" w:cs="宋体"/>
          <w:color w:val="000000"/>
          <w:lang w:eastAsia="zh-CN"/>
        </w:rPr>
        <w:t>: 1316-1320 [PMID: 25233409 DOI: 10.1042/BST20140171</w:t>
      </w:r>
      <w:r>
        <w:rPr>
          <w:rFonts w:ascii="Book Antiqua" w:eastAsia="宋体" w:hAnsi="Book Antiqua" w:cs="宋体"/>
          <w:color w:val="000000"/>
          <w:lang w:eastAsia="zh-CN"/>
        </w:rPr>
        <w:t xml:space="preserve">] </w:t>
      </w:r>
    </w:p>
    <w:p w14:paraId="18FDE8B7" w14:textId="37530C6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174 </w:t>
      </w:r>
      <w:r w:rsidRPr="002361EA">
        <w:rPr>
          <w:rFonts w:ascii="Book Antiqua" w:eastAsia="宋体" w:hAnsi="Book Antiqua" w:cs="宋体"/>
          <w:b/>
          <w:bCs/>
          <w:color w:val="000000"/>
          <w:lang w:eastAsia="zh-CN"/>
        </w:rPr>
        <w:t>Xiao Q</w:t>
      </w:r>
      <w:r w:rsidRPr="002361EA">
        <w:rPr>
          <w:rFonts w:ascii="Book Antiqua" w:eastAsia="宋体" w:hAnsi="Book Antiqua" w:cs="宋体"/>
          <w:color w:val="000000"/>
          <w:lang w:eastAsia="zh-CN"/>
        </w:rPr>
        <w:t>, Yan P, Ma X, Liu H, Perez R, Zhu A, Gonzales E, Burchett JM, Schuler DR, Cirrito JR, Diwan A, Lee JM. Enhancing astrocytic lysosome biogenesis facilitates Aβ clearance and attenuates amyloid plaque pathogenesis. </w:t>
      </w:r>
      <w:r w:rsidRPr="002361EA">
        <w:rPr>
          <w:rFonts w:ascii="Book Antiqua" w:eastAsia="宋体" w:hAnsi="Book Antiqua" w:cs="宋体"/>
          <w:i/>
          <w:iCs/>
          <w:color w:val="000000"/>
          <w:lang w:eastAsia="zh-CN"/>
        </w:rPr>
        <w:t>J Neurosci</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34</w:t>
      </w:r>
      <w:r w:rsidRPr="002361EA">
        <w:rPr>
          <w:rFonts w:ascii="Book Antiqua" w:eastAsia="宋体" w:hAnsi="Book Antiqua" w:cs="宋体"/>
          <w:color w:val="000000"/>
          <w:lang w:eastAsia="zh-CN"/>
        </w:rPr>
        <w:t>: 9607-9620 [PMID: 25031402 DOI: 10.1523/JNEUROSCI.3788-13.2014</w:t>
      </w:r>
      <w:r>
        <w:rPr>
          <w:rFonts w:ascii="Book Antiqua" w:eastAsia="宋体" w:hAnsi="Book Antiqua" w:cs="宋体"/>
          <w:color w:val="000000"/>
          <w:lang w:eastAsia="zh-CN"/>
        </w:rPr>
        <w:t xml:space="preserve">] </w:t>
      </w:r>
    </w:p>
    <w:p w14:paraId="5FD56BB3" w14:textId="7450A61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175 </w:t>
      </w:r>
      <w:r w:rsidRPr="002361EA">
        <w:rPr>
          <w:rFonts w:ascii="Book Antiqua" w:eastAsia="宋体" w:hAnsi="Book Antiqua" w:cs="宋体"/>
          <w:b/>
          <w:bCs/>
          <w:color w:val="000000"/>
          <w:lang w:eastAsia="zh-CN"/>
        </w:rPr>
        <w:t>Ke N</w:t>
      </w:r>
      <w:r w:rsidRPr="002361EA">
        <w:rPr>
          <w:rFonts w:ascii="Book Antiqua" w:eastAsia="宋体" w:hAnsi="Book Antiqua" w:cs="宋体"/>
          <w:color w:val="000000"/>
          <w:lang w:eastAsia="zh-CN"/>
        </w:rPr>
        <w:t>, Wang X, Xu X, Abassi YA. The xCELLigence system for real-time and label-free monitoring of cell viability. </w:t>
      </w:r>
      <w:r w:rsidRPr="002361EA">
        <w:rPr>
          <w:rFonts w:ascii="Book Antiqua" w:eastAsia="宋体" w:hAnsi="Book Antiqua" w:cs="宋体"/>
          <w:i/>
          <w:iCs/>
          <w:color w:val="000000"/>
          <w:lang w:eastAsia="zh-CN"/>
        </w:rPr>
        <w:t>Methods Mol Biol</w:t>
      </w:r>
      <w:r w:rsidRPr="002361EA">
        <w:rPr>
          <w:rFonts w:ascii="Book Antiqua" w:eastAsia="宋体" w:hAnsi="Book Antiqua" w:cs="宋体"/>
          <w:color w:val="000000"/>
          <w:lang w:eastAsia="zh-CN"/>
        </w:rPr>
        <w:t> 2011; </w:t>
      </w:r>
      <w:r w:rsidRPr="002361EA">
        <w:rPr>
          <w:rFonts w:ascii="Book Antiqua" w:eastAsia="宋体" w:hAnsi="Book Antiqua" w:cs="宋体"/>
          <w:b/>
          <w:bCs/>
          <w:color w:val="000000"/>
          <w:lang w:eastAsia="zh-CN"/>
        </w:rPr>
        <w:t>740</w:t>
      </w:r>
      <w:r w:rsidRPr="002361EA">
        <w:rPr>
          <w:rFonts w:ascii="Book Antiqua" w:eastAsia="宋体" w:hAnsi="Book Antiqua" w:cs="宋体"/>
          <w:color w:val="000000"/>
          <w:lang w:eastAsia="zh-CN"/>
        </w:rPr>
        <w:t>: 33-43 [PMID: 21468966 DOI: 10.1007/978-1-61779-108-6_6</w:t>
      </w:r>
      <w:r>
        <w:rPr>
          <w:rFonts w:ascii="Book Antiqua" w:eastAsia="宋体" w:hAnsi="Book Antiqua" w:cs="宋体"/>
          <w:color w:val="000000"/>
          <w:lang w:eastAsia="zh-CN"/>
        </w:rPr>
        <w:t xml:space="preserve">] </w:t>
      </w:r>
    </w:p>
    <w:p w14:paraId="1991AD36" w14:textId="430BFA43"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176 </w:t>
      </w:r>
      <w:r w:rsidRPr="002361EA">
        <w:rPr>
          <w:rFonts w:ascii="Book Antiqua" w:eastAsia="宋体" w:hAnsi="Book Antiqua" w:cs="宋体"/>
          <w:b/>
          <w:bCs/>
          <w:color w:val="000000"/>
          <w:lang w:eastAsia="zh-CN"/>
        </w:rPr>
        <w:t>Renner NA</w:t>
      </w:r>
      <w:r w:rsidRPr="002361EA">
        <w:rPr>
          <w:rFonts w:ascii="Book Antiqua" w:eastAsia="宋体" w:hAnsi="Book Antiqua" w:cs="宋体"/>
          <w:color w:val="000000"/>
          <w:lang w:eastAsia="zh-CN"/>
        </w:rPr>
        <w:t>, Sansing HA, Inglis FM, Mehra S, Kaushal D, Lackner AA, Maclean AG. Transient acidification and subsequent proinflammatory cytokine stimulation of astrocytes induce distinct activation phenotypes. </w:t>
      </w:r>
      <w:r w:rsidRPr="002361EA">
        <w:rPr>
          <w:rFonts w:ascii="Book Antiqua" w:eastAsia="宋体" w:hAnsi="Book Antiqua" w:cs="宋体"/>
          <w:i/>
          <w:iCs/>
          <w:color w:val="000000"/>
          <w:lang w:eastAsia="zh-CN"/>
        </w:rPr>
        <w:t>J Cell Physiol</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228</w:t>
      </w:r>
      <w:r w:rsidRPr="002361EA">
        <w:rPr>
          <w:rFonts w:ascii="Book Antiqua" w:eastAsia="宋体" w:hAnsi="Book Antiqua" w:cs="宋体"/>
          <w:color w:val="000000"/>
          <w:lang w:eastAsia="zh-CN"/>
        </w:rPr>
        <w:t>: 1284-1294 [PMID: 23154943 DOI: 10.1002/jcp.24283</w:t>
      </w:r>
      <w:r>
        <w:rPr>
          <w:rFonts w:ascii="Book Antiqua" w:eastAsia="宋体" w:hAnsi="Book Antiqua" w:cs="宋体"/>
          <w:color w:val="000000"/>
          <w:lang w:eastAsia="zh-CN"/>
        </w:rPr>
        <w:t xml:space="preserve">] </w:t>
      </w:r>
    </w:p>
    <w:p w14:paraId="04AEBBC6" w14:textId="59417F60"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177 </w:t>
      </w:r>
      <w:r w:rsidRPr="002361EA">
        <w:rPr>
          <w:rFonts w:ascii="Book Antiqua" w:eastAsia="宋体" w:hAnsi="Book Antiqua" w:cs="宋体"/>
          <w:b/>
          <w:bCs/>
          <w:color w:val="000000"/>
          <w:lang w:eastAsia="zh-CN"/>
        </w:rPr>
        <w:t>van Kralingen C</w:t>
      </w:r>
      <w:r w:rsidRPr="002361EA">
        <w:rPr>
          <w:rFonts w:ascii="Book Antiqua" w:eastAsia="宋体" w:hAnsi="Book Antiqua" w:cs="宋体"/>
          <w:color w:val="000000"/>
          <w:lang w:eastAsia="zh-CN"/>
        </w:rPr>
        <w:t>, Kho DT, Costa J, Angel CE, Graham ES. Exposure to inflammatory cytokines IL-1β and TNFα induces compromise and death of astrocytes; implications for chronic neuroinflammation. </w:t>
      </w:r>
      <w:r w:rsidRPr="002361EA">
        <w:rPr>
          <w:rFonts w:ascii="Book Antiqua" w:eastAsia="宋体" w:hAnsi="Book Antiqua" w:cs="宋体"/>
          <w:i/>
          <w:iCs/>
          <w:color w:val="000000"/>
          <w:lang w:eastAsia="zh-CN"/>
        </w:rPr>
        <w:t>PLoS One</w:t>
      </w:r>
      <w:r w:rsidRPr="002361EA">
        <w:rPr>
          <w:rFonts w:ascii="Book Antiqua" w:eastAsia="宋体" w:hAnsi="Book Antiqua" w:cs="宋体"/>
          <w:color w:val="000000"/>
          <w:lang w:eastAsia="zh-CN"/>
        </w:rPr>
        <w:t> 2013; </w:t>
      </w:r>
      <w:r w:rsidRPr="002361EA">
        <w:rPr>
          <w:rFonts w:ascii="Book Antiqua" w:eastAsia="宋体" w:hAnsi="Book Antiqua" w:cs="宋体"/>
          <w:b/>
          <w:bCs/>
          <w:color w:val="000000"/>
          <w:lang w:eastAsia="zh-CN"/>
        </w:rPr>
        <w:t>8</w:t>
      </w:r>
      <w:r w:rsidRPr="002361EA">
        <w:rPr>
          <w:rFonts w:ascii="Book Antiqua" w:eastAsia="宋体" w:hAnsi="Book Antiqua" w:cs="宋体"/>
          <w:color w:val="000000"/>
          <w:lang w:eastAsia="zh-CN"/>
        </w:rPr>
        <w:t>: e84269 [PMID: 24367648 DOI: 10.1371/journal.pone.0084269</w:t>
      </w:r>
      <w:r>
        <w:rPr>
          <w:rFonts w:ascii="Book Antiqua" w:eastAsia="宋体" w:hAnsi="Book Antiqua" w:cs="宋体"/>
          <w:color w:val="000000"/>
          <w:lang w:eastAsia="zh-CN"/>
        </w:rPr>
        <w:t xml:space="preserve">] </w:t>
      </w:r>
    </w:p>
    <w:p w14:paraId="3E665586" w14:textId="2FD41944"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178 </w:t>
      </w:r>
      <w:r w:rsidRPr="002361EA">
        <w:rPr>
          <w:rFonts w:ascii="Book Antiqua" w:eastAsia="宋体" w:hAnsi="Book Antiqua" w:cs="宋体"/>
          <w:b/>
          <w:bCs/>
          <w:color w:val="000000"/>
          <w:lang w:eastAsia="zh-CN"/>
        </w:rPr>
        <w:t>Zhao Y</w:t>
      </w:r>
      <w:r w:rsidRPr="002361EA">
        <w:rPr>
          <w:rFonts w:ascii="Book Antiqua" w:eastAsia="宋体" w:hAnsi="Book Antiqua" w:cs="宋体"/>
          <w:color w:val="000000"/>
          <w:lang w:eastAsia="zh-CN"/>
        </w:rPr>
        <w:t>, Rempe DA. Targeting astrocytes for stroke therapy. </w:t>
      </w:r>
      <w:r w:rsidRPr="002361EA">
        <w:rPr>
          <w:rFonts w:ascii="Book Antiqua" w:eastAsia="宋体" w:hAnsi="Book Antiqua" w:cs="宋体"/>
          <w:i/>
          <w:iCs/>
          <w:color w:val="000000"/>
          <w:lang w:eastAsia="zh-CN"/>
        </w:rPr>
        <w:t>Neurotherapeutics</w:t>
      </w:r>
      <w:r w:rsidRPr="002361EA">
        <w:rPr>
          <w:rFonts w:ascii="Book Antiqua" w:eastAsia="宋体" w:hAnsi="Book Antiqua" w:cs="宋体"/>
          <w:color w:val="000000"/>
          <w:lang w:eastAsia="zh-CN"/>
        </w:rPr>
        <w:t> 2010; </w:t>
      </w:r>
      <w:r w:rsidRPr="002361EA">
        <w:rPr>
          <w:rFonts w:ascii="Book Antiqua" w:eastAsia="宋体" w:hAnsi="Book Antiqua" w:cs="宋体"/>
          <w:b/>
          <w:bCs/>
          <w:color w:val="000000"/>
          <w:lang w:eastAsia="zh-CN"/>
        </w:rPr>
        <w:t>7</w:t>
      </w:r>
      <w:r w:rsidRPr="002361EA">
        <w:rPr>
          <w:rFonts w:ascii="Book Antiqua" w:eastAsia="宋体" w:hAnsi="Book Antiqua" w:cs="宋体"/>
          <w:color w:val="000000"/>
          <w:lang w:eastAsia="zh-CN"/>
        </w:rPr>
        <w:t>: 439-451 [PMID: 20880507 DOI: 10.1016/j.nurt.2010.07.004</w:t>
      </w:r>
      <w:r>
        <w:rPr>
          <w:rFonts w:ascii="Book Antiqua" w:eastAsia="宋体" w:hAnsi="Book Antiqua" w:cs="宋体"/>
          <w:color w:val="000000"/>
          <w:lang w:eastAsia="zh-CN"/>
        </w:rPr>
        <w:t xml:space="preserve">] </w:t>
      </w:r>
    </w:p>
    <w:p w14:paraId="76EBD12A" w14:textId="25BA2E8C"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179 </w:t>
      </w:r>
      <w:r w:rsidRPr="002361EA">
        <w:rPr>
          <w:rFonts w:ascii="Book Antiqua" w:eastAsia="宋体" w:hAnsi="Book Antiqua" w:cs="宋体"/>
          <w:b/>
          <w:bCs/>
          <w:color w:val="000000"/>
          <w:lang w:eastAsia="zh-CN"/>
        </w:rPr>
        <w:t>Honsa P</w:t>
      </w:r>
      <w:r w:rsidRPr="002361EA">
        <w:rPr>
          <w:rFonts w:ascii="Book Antiqua" w:eastAsia="宋体" w:hAnsi="Book Antiqua" w:cs="宋体"/>
          <w:color w:val="000000"/>
          <w:lang w:eastAsia="zh-CN"/>
        </w:rPr>
        <w:t>, Pivonkova H, Harantova L, Butenko O, Kriska J, Dzamba D, Rusnakova V, Valihrach L, Kubista M, Anderova M. Increased expression of hyperpolarization-activated cyclic nucleotide-gated (HCN) channels in reactive astrocytes following ischemia. </w:t>
      </w:r>
      <w:r w:rsidRPr="002361EA">
        <w:rPr>
          <w:rFonts w:ascii="Book Antiqua" w:eastAsia="宋体" w:hAnsi="Book Antiqua" w:cs="宋体"/>
          <w:i/>
          <w:iCs/>
          <w:color w:val="000000"/>
          <w:lang w:eastAsia="zh-CN"/>
        </w:rPr>
        <w:t>Glia</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62</w:t>
      </w:r>
      <w:r w:rsidRPr="002361EA">
        <w:rPr>
          <w:rFonts w:ascii="Book Antiqua" w:eastAsia="宋体" w:hAnsi="Book Antiqua" w:cs="宋体"/>
          <w:color w:val="000000"/>
          <w:lang w:eastAsia="zh-CN"/>
        </w:rPr>
        <w:t>: 2004-2021 [PMID: 25042871 DOI: 10.1002/glia.22721</w:t>
      </w:r>
      <w:r>
        <w:rPr>
          <w:rFonts w:ascii="Book Antiqua" w:eastAsia="宋体" w:hAnsi="Book Antiqua" w:cs="宋体"/>
          <w:color w:val="000000"/>
          <w:lang w:eastAsia="zh-CN"/>
        </w:rPr>
        <w:t xml:space="preserve">] </w:t>
      </w:r>
    </w:p>
    <w:p w14:paraId="4FC43024" w14:textId="5B81C696"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180 </w:t>
      </w:r>
      <w:r w:rsidRPr="002361EA">
        <w:rPr>
          <w:rFonts w:ascii="Book Antiqua" w:eastAsia="宋体" w:hAnsi="Book Antiqua" w:cs="宋体"/>
          <w:b/>
          <w:bCs/>
          <w:color w:val="000000"/>
          <w:lang w:eastAsia="zh-CN"/>
        </w:rPr>
        <w:t>Pekny M</w:t>
      </w:r>
      <w:r w:rsidRPr="002361EA">
        <w:rPr>
          <w:rFonts w:ascii="Book Antiqua" w:eastAsia="宋体" w:hAnsi="Book Antiqua" w:cs="宋体"/>
          <w:color w:val="000000"/>
          <w:lang w:eastAsia="zh-CN"/>
        </w:rPr>
        <w:t>, Wilhelmsson U, Pekna M. The dual role of astrocyte activation and reactive gliosis. </w:t>
      </w:r>
      <w:r w:rsidRPr="002361EA">
        <w:rPr>
          <w:rFonts w:ascii="Book Antiqua" w:eastAsia="宋体" w:hAnsi="Book Antiqua" w:cs="宋体"/>
          <w:i/>
          <w:iCs/>
          <w:color w:val="000000"/>
          <w:lang w:eastAsia="zh-CN"/>
        </w:rPr>
        <w:t>Neurosci Lett</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565</w:t>
      </w:r>
      <w:r w:rsidRPr="002361EA">
        <w:rPr>
          <w:rFonts w:ascii="Book Antiqua" w:eastAsia="宋体" w:hAnsi="Book Antiqua" w:cs="宋体"/>
          <w:color w:val="000000"/>
          <w:lang w:eastAsia="zh-CN"/>
        </w:rPr>
        <w:t>: 30-38 [PMID: 24406153 DOI: 10.1016/j.neulet.2013.12.071</w:t>
      </w:r>
      <w:r>
        <w:rPr>
          <w:rFonts w:ascii="Book Antiqua" w:eastAsia="宋体" w:hAnsi="Book Antiqua" w:cs="宋体"/>
          <w:color w:val="000000"/>
          <w:lang w:eastAsia="zh-CN"/>
        </w:rPr>
        <w:t xml:space="preserve">] </w:t>
      </w:r>
    </w:p>
    <w:p w14:paraId="3477C6E5" w14:textId="17CA04EF" w:rsidR="002361EA" w:rsidRPr="002361EA" w:rsidRDefault="002361EA" w:rsidP="002361EA">
      <w:pPr>
        <w:spacing w:line="360" w:lineRule="auto"/>
        <w:jc w:val="both"/>
        <w:rPr>
          <w:rFonts w:ascii="Book Antiqua" w:eastAsia="宋体" w:hAnsi="Book Antiqua" w:cs="宋体"/>
          <w:color w:val="000000"/>
          <w:lang w:eastAsia="zh-CN"/>
        </w:rPr>
      </w:pPr>
      <w:r w:rsidRPr="002361EA">
        <w:rPr>
          <w:rFonts w:ascii="Book Antiqua" w:eastAsia="宋体" w:hAnsi="Book Antiqua" w:cs="宋体"/>
          <w:color w:val="000000"/>
          <w:lang w:eastAsia="zh-CN"/>
        </w:rPr>
        <w:t>181 </w:t>
      </w:r>
      <w:r w:rsidRPr="002361EA">
        <w:rPr>
          <w:rFonts w:ascii="Book Antiqua" w:eastAsia="宋体" w:hAnsi="Book Antiqua" w:cs="宋体"/>
          <w:b/>
          <w:bCs/>
          <w:color w:val="000000"/>
          <w:lang w:eastAsia="zh-CN"/>
        </w:rPr>
        <w:t>Guo Z</w:t>
      </w:r>
      <w:r w:rsidRPr="002361EA">
        <w:rPr>
          <w:rFonts w:ascii="Book Antiqua" w:eastAsia="宋体" w:hAnsi="Book Antiqua" w:cs="宋体"/>
          <w:color w:val="000000"/>
          <w:lang w:eastAsia="zh-CN"/>
        </w:rPr>
        <w:t>, Zhang L, Wu Z, Chen Y, Wang F, Chen G. In vivo direct reprogramming of reactive glial cells into functional neurons after brain injury and in an Alzheimer's disease model. </w:t>
      </w:r>
      <w:r w:rsidRPr="002361EA">
        <w:rPr>
          <w:rFonts w:ascii="Book Antiqua" w:eastAsia="宋体" w:hAnsi="Book Antiqua" w:cs="宋体"/>
          <w:i/>
          <w:iCs/>
          <w:color w:val="000000"/>
          <w:lang w:eastAsia="zh-CN"/>
        </w:rPr>
        <w:t>Cell Stem Cell</w:t>
      </w:r>
      <w:r w:rsidRPr="002361EA">
        <w:rPr>
          <w:rFonts w:ascii="Book Antiqua" w:eastAsia="宋体" w:hAnsi="Book Antiqua" w:cs="宋体"/>
          <w:color w:val="000000"/>
          <w:lang w:eastAsia="zh-CN"/>
        </w:rPr>
        <w:t> 2014; </w:t>
      </w:r>
      <w:r w:rsidRPr="002361EA">
        <w:rPr>
          <w:rFonts w:ascii="Book Antiqua" w:eastAsia="宋体" w:hAnsi="Book Antiqua" w:cs="宋体"/>
          <w:b/>
          <w:bCs/>
          <w:color w:val="000000"/>
          <w:lang w:eastAsia="zh-CN"/>
        </w:rPr>
        <w:t>14</w:t>
      </w:r>
      <w:r w:rsidRPr="002361EA">
        <w:rPr>
          <w:rFonts w:ascii="Book Antiqua" w:eastAsia="宋体" w:hAnsi="Book Antiqua" w:cs="宋体"/>
          <w:color w:val="000000"/>
          <w:lang w:eastAsia="zh-CN"/>
        </w:rPr>
        <w:t>: 188-202 [PMID: 24360883 DOI: 10.1016/j.stem.2013.12.001</w:t>
      </w:r>
      <w:r>
        <w:rPr>
          <w:rFonts w:ascii="Book Antiqua" w:eastAsia="宋体" w:hAnsi="Book Antiqua" w:cs="宋体"/>
          <w:color w:val="000000"/>
          <w:lang w:eastAsia="zh-CN"/>
        </w:rPr>
        <w:t xml:space="preserve">] </w:t>
      </w:r>
    </w:p>
    <w:p w14:paraId="677D4CC5" w14:textId="77777777" w:rsidR="003D7C17" w:rsidRPr="002361EA" w:rsidRDefault="003D7C17" w:rsidP="002361EA">
      <w:pPr>
        <w:spacing w:line="360" w:lineRule="auto"/>
        <w:jc w:val="both"/>
        <w:rPr>
          <w:rFonts w:ascii="Book Antiqua" w:eastAsia="宋体" w:hAnsi="Book Antiqua" w:cs="Times New Roman"/>
          <w:lang w:eastAsia="zh-CN"/>
        </w:rPr>
      </w:pPr>
    </w:p>
    <w:p w14:paraId="2BA3D880" w14:textId="287036FF" w:rsidR="00FB2C6C" w:rsidRPr="002361EA" w:rsidRDefault="00FB2C6C" w:rsidP="00974A43">
      <w:pPr>
        <w:pStyle w:val="PlainText"/>
        <w:spacing w:line="360" w:lineRule="auto"/>
        <w:jc w:val="right"/>
        <w:rPr>
          <w:rFonts w:ascii="Book Antiqua" w:hAnsi="Book Antiqua"/>
          <w:b/>
          <w:sz w:val="24"/>
          <w:szCs w:val="24"/>
        </w:rPr>
      </w:pPr>
      <w:r w:rsidRPr="002361EA">
        <w:rPr>
          <w:rFonts w:ascii="Book Antiqua" w:hAnsi="Book Antiqua"/>
          <w:b/>
          <w:sz w:val="24"/>
          <w:szCs w:val="24"/>
        </w:rPr>
        <w:t xml:space="preserve">P-Reviewer: </w:t>
      </w:r>
      <w:r w:rsidRPr="002361EA">
        <w:rPr>
          <w:rFonts w:ascii="Book Antiqua" w:hAnsi="Book Antiqua" w:cs="Tahoma"/>
          <w:color w:val="000000"/>
          <w:sz w:val="24"/>
          <w:szCs w:val="24"/>
        </w:rPr>
        <w:t xml:space="preserve">Pimentel-Coelho PM, Riva N </w:t>
      </w:r>
      <w:r w:rsidRPr="002361EA">
        <w:rPr>
          <w:rFonts w:ascii="Book Antiqua" w:hAnsi="Book Antiqua"/>
          <w:b/>
          <w:sz w:val="24"/>
          <w:szCs w:val="24"/>
        </w:rPr>
        <w:t xml:space="preserve">S-Editor: </w:t>
      </w:r>
      <w:r w:rsidRPr="002361EA">
        <w:rPr>
          <w:rFonts w:ascii="Book Antiqua" w:hAnsi="Book Antiqua"/>
          <w:sz w:val="24"/>
          <w:szCs w:val="24"/>
        </w:rPr>
        <w:t>Ji FF</w:t>
      </w:r>
      <w:r w:rsidRPr="002361EA">
        <w:rPr>
          <w:rFonts w:ascii="Book Antiqua" w:hAnsi="Book Antiqua"/>
          <w:b/>
          <w:sz w:val="24"/>
          <w:szCs w:val="24"/>
        </w:rPr>
        <w:t xml:space="preserve"> L-Editor: E-Editor:</w:t>
      </w:r>
    </w:p>
    <w:p w14:paraId="24417A04" w14:textId="77777777" w:rsidR="00FB2C6C" w:rsidRPr="002361EA" w:rsidRDefault="00FB2C6C" w:rsidP="002361EA">
      <w:pPr>
        <w:spacing w:line="360" w:lineRule="auto"/>
        <w:jc w:val="both"/>
        <w:rPr>
          <w:rFonts w:ascii="Book Antiqua" w:eastAsia="宋体" w:hAnsi="Book Antiqua" w:cs="Times New Roman"/>
          <w:lang w:eastAsia="zh-CN"/>
        </w:rPr>
      </w:pPr>
    </w:p>
    <w:p w14:paraId="4CF700CD" w14:textId="77777777" w:rsidR="003D7C17" w:rsidRPr="00636FCD" w:rsidRDefault="003D7C17" w:rsidP="00092FA4">
      <w:pPr>
        <w:spacing w:line="360" w:lineRule="auto"/>
        <w:jc w:val="both"/>
        <w:rPr>
          <w:rFonts w:ascii="Book Antiqua" w:hAnsi="Book Antiqua" w:cs="Arial"/>
        </w:rPr>
      </w:pPr>
    </w:p>
    <w:p w14:paraId="73FAA568" w14:textId="77777777" w:rsidR="00FB2C6C" w:rsidRDefault="00FB2C6C" w:rsidP="00092FA4">
      <w:pPr>
        <w:spacing w:line="360" w:lineRule="auto"/>
        <w:jc w:val="both"/>
        <w:rPr>
          <w:rFonts w:ascii="Book Antiqua" w:eastAsia="宋体" w:hAnsi="Book Antiqua" w:cs="Arial"/>
          <w:b/>
          <w:lang w:eastAsia="zh-CN"/>
        </w:rPr>
      </w:pPr>
    </w:p>
    <w:p w14:paraId="71A87FA3" w14:textId="77777777" w:rsidR="00FB2C6C" w:rsidRDefault="00FB2C6C" w:rsidP="00092FA4">
      <w:pPr>
        <w:spacing w:line="360" w:lineRule="auto"/>
        <w:jc w:val="both"/>
        <w:rPr>
          <w:rFonts w:ascii="Book Antiqua" w:eastAsia="宋体" w:hAnsi="Book Antiqua" w:cs="Arial"/>
          <w:b/>
          <w:lang w:eastAsia="zh-CN"/>
        </w:rPr>
      </w:pPr>
    </w:p>
    <w:p w14:paraId="68358FF7" w14:textId="77777777" w:rsidR="00FB2C6C" w:rsidRDefault="00FB2C6C" w:rsidP="00092FA4">
      <w:pPr>
        <w:spacing w:line="360" w:lineRule="auto"/>
        <w:jc w:val="both"/>
        <w:rPr>
          <w:rFonts w:ascii="Book Antiqua" w:eastAsia="宋体" w:hAnsi="Book Antiqua" w:cs="Arial"/>
          <w:b/>
          <w:lang w:eastAsia="zh-CN"/>
        </w:rPr>
      </w:pPr>
    </w:p>
    <w:p w14:paraId="69E0EB64" w14:textId="77777777" w:rsidR="00FB2C6C" w:rsidRDefault="00FB2C6C" w:rsidP="00092FA4">
      <w:pPr>
        <w:spacing w:line="360" w:lineRule="auto"/>
        <w:jc w:val="both"/>
        <w:rPr>
          <w:rFonts w:ascii="Book Antiqua" w:eastAsia="宋体" w:hAnsi="Book Antiqua" w:cs="Arial"/>
          <w:b/>
          <w:lang w:eastAsia="zh-CN"/>
        </w:rPr>
      </w:pPr>
    </w:p>
    <w:p w14:paraId="74B35469" w14:textId="77777777" w:rsidR="00FB2C6C" w:rsidRDefault="00FB2C6C" w:rsidP="00092FA4">
      <w:pPr>
        <w:spacing w:line="360" w:lineRule="auto"/>
        <w:jc w:val="both"/>
        <w:rPr>
          <w:rFonts w:ascii="Book Antiqua" w:eastAsia="宋体" w:hAnsi="Book Antiqua" w:cs="Arial"/>
          <w:b/>
          <w:lang w:eastAsia="zh-CN"/>
        </w:rPr>
      </w:pPr>
    </w:p>
    <w:p w14:paraId="1EBA2E5E" w14:textId="77777777" w:rsidR="00FB2C6C" w:rsidRDefault="00FB2C6C" w:rsidP="00092FA4">
      <w:pPr>
        <w:spacing w:line="360" w:lineRule="auto"/>
        <w:jc w:val="both"/>
        <w:rPr>
          <w:rFonts w:ascii="Book Antiqua" w:eastAsia="宋体" w:hAnsi="Book Antiqua" w:cs="Arial"/>
          <w:b/>
          <w:lang w:eastAsia="zh-CN"/>
        </w:rPr>
      </w:pPr>
    </w:p>
    <w:p w14:paraId="6791871D" w14:textId="77777777" w:rsidR="00FB2C6C" w:rsidRDefault="00FB2C6C" w:rsidP="00092FA4">
      <w:pPr>
        <w:spacing w:line="360" w:lineRule="auto"/>
        <w:jc w:val="both"/>
        <w:rPr>
          <w:rFonts w:ascii="Book Antiqua" w:eastAsia="宋体" w:hAnsi="Book Antiqua" w:cs="Arial"/>
          <w:b/>
          <w:lang w:eastAsia="zh-CN"/>
        </w:rPr>
      </w:pPr>
    </w:p>
    <w:p w14:paraId="6F695A4B" w14:textId="77777777" w:rsidR="00974A43" w:rsidRDefault="00974A43" w:rsidP="00092FA4">
      <w:pPr>
        <w:spacing w:line="360" w:lineRule="auto"/>
        <w:jc w:val="both"/>
        <w:rPr>
          <w:rFonts w:ascii="Book Antiqua" w:eastAsia="宋体" w:hAnsi="Book Antiqua" w:cs="Arial"/>
          <w:b/>
          <w:lang w:eastAsia="zh-CN"/>
        </w:rPr>
      </w:pPr>
    </w:p>
    <w:p w14:paraId="37B9F418" w14:textId="77777777" w:rsidR="00974A43" w:rsidRDefault="00974A43" w:rsidP="00092FA4">
      <w:pPr>
        <w:spacing w:line="360" w:lineRule="auto"/>
        <w:jc w:val="both"/>
        <w:rPr>
          <w:rFonts w:ascii="Book Antiqua" w:eastAsia="宋体" w:hAnsi="Book Antiqua" w:cs="Arial"/>
          <w:b/>
          <w:lang w:eastAsia="zh-CN"/>
        </w:rPr>
      </w:pPr>
    </w:p>
    <w:p w14:paraId="73D61881" w14:textId="77777777" w:rsidR="00974A43" w:rsidRDefault="00974A43" w:rsidP="00092FA4">
      <w:pPr>
        <w:spacing w:line="360" w:lineRule="auto"/>
        <w:jc w:val="both"/>
        <w:rPr>
          <w:rFonts w:ascii="Book Antiqua" w:eastAsia="宋体" w:hAnsi="Book Antiqua" w:cs="Arial"/>
          <w:b/>
          <w:lang w:eastAsia="zh-CN"/>
        </w:rPr>
      </w:pPr>
    </w:p>
    <w:p w14:paraId="7776FA41" w14:textId="77777777" w:rsidR="00974A43" w:rsidRDefault="00974A43" w:rsidP="00092FA4">
      <w:pPr>
        <w:spacing w:line="360" w:lineRule="auto"/>
        <w:jc w:val="both"/>
        <w:rPr>
          <w:rFonts w:ascii="Book Antiqua" w:eastAsia="宋体" w:hAnsi="Book Antiqua" w:cs="Arial"/>
          <w:b/>
          <w:lang w:eastAsia="zh-CN"/>
        </w:rPr>
      </w:pPr>
    </w:p>
    <w:p w14:paraId="2A6B974F" w14:textId="77777777" w:rsidR="00974A43" w:rsidRDefault="00974A43" w:rsidP="00092FA4">
      <w:pPr>
        <w:spacing w:line="360" w:lineRule="auto"/>
        <w:jc w:val="both"/>
        <w:rPr>
          <w:rFonts w:ascii="Book Antiqua" w:eastAsia="宋体" w:hAnsi="Book Antiqua" w:cs="Arial"/>
          <w:b/>
          <w:lang w:eastAsia="zh-CN"/>
        </w:rPr>
      </w:pPr>
    </w:p>
    <w:p w14:paraId="7C9889BD" w14:textId="77777777" w:rsidR="00974A43" w:rsidRDefault="00974A43" w:rsidP="00092FA4">
      <w:pPr>
        <w:spacing w:line="360" w:lineRule="auto"/>
        <w:jc w:val="both"/>
        <w:rPr>
          <w:rFonts w:ascii="Book Antiqua" w:eastAsia="宋体" w:hAnsi="Book Antiqua" w:cs="Arial"/>
          <w:b/>
          <w:lang w:eastAsia="zh-CN"/>
        </w:rPr>
      </w:pPr>
    </w:p>
    <w:p w14:paraId="02E901EA" w14:textId="77777777" w:rsidR="00974A43" w:rsidRDefault="00974A43" w:rsidP="00092FA4">
      <w:pPr>
        <w:spacing w:line="360" w:lineRule="auto"/>
        <w:jc w:val="both"/>
        <w:rPr>
          <w:rFonts w:ascii="Book Antiqua" w:eastAsia="宋体" w:hAnsi="Book Antiqua" w:cs="Arial"/>
          <w:b/>
          <w:lang w:eastAsia="zh-CN"/>
        </w:rPr>
      </w:pPr>
    </w:p>
    <w:p w14:paraId="3FFB10DA" w14:textId="77777777" w:rsidR="00974A43" w:rsidRDefault="00974A43" w:rsidP="00092FA4">
      <w:pPr>
        <w:spacing w:line="360" w:lineRule="auto"/>
        <w:jc w:val="both"/>
        <w:rPr>
          <w:rFonts w:ascii="Book Antiqua" w:eastAsia="宋体" w:hAnsi="Book Antiqua" w:cs="Arial"/>
          <w:b/>
          <w:lang w:eastAsia="zh-CN"/>
        </w:rPr>
      </w:pPr>
    </w:p>
    <w:p w14:paraId="1DC2406F" w14:textId="77777777" w:rsidR="00974A43" w:rsidRDefault="00974A43" w:rsidP="00092FA4">
      <w:pPr>
        <w:spacing w:line="360" w:lineRule="auto"/>
        <w:jc w:val="both"/>
        <w:rPr>
          <w:rFonts w:ascii="Book Antiqua" w:eastAsia="宋体" w:hAnsi="Book Antiqua" w:cs="Arial"/>
          <w:b/>
          <w:lang w:eastAsia="zh-CN"/>
        </w:rPr>
      </w:pPr>
    </w:p>
    <w:p w14:paraId="402EA682" w14:textId="77777777" w:rsidR="00974A43" w:rsidRDefault="00974A43" w:rsidP="00092FA4">
      <w:pPr>
        <w:spacing w:line="360" w:lineRule="auto"/>
        <w:jc w:val="both"/>
        <w:rPr>
          <w:rFonts w:ascii="Book Antiqua" w:eastAsia="宋体" w:hAnsi="Book Antiqua" w:cs="Arial"/>
          <w:b/>
          <w:lang w:eastAsia="zh-CN"/>
        </w:rPr>
      </w:pPr>
    </w:p>
    <w:p w14:paraId="3AE68D24" w14:textId="457878D9" w:rsidR="003D7C17" w:rsidRPr="004A692E" w:rsidRDefault="004A692E" w:rsidP="00092FA4">
      <w:pPr>
        <w:spacing w:line="360" w:lineRule="auto"/>
        <w:jc w:val="both"/>
        <w:rPr>
          <w:rFonts w:ascii="Book Antiqua" w:hAnsi="Book Antiqua" w:cs="Arial"/>
          <w:b/>
        </w:rPr>
      </w:pPr>
      <w:r w:rsidRPr="004A692E">
        <w:rPr>
          <w:rFonts w:ascii="Book Antiqua" w:hAnsi="Book Antiqua" w:cs="Arial"/>
          <w:b/>
        </w:rPr>
        <w:t>Table 1</w:t>
      </w:r>
      <w:r w:rsidR="003D7C17" w:rsidRPr="004A692E">
        <w:rPr>
          <w:rFonts w:ascii="Book Antiqua" w:hAnsi="Book Antiqua" w:cs="Arial"/>
          <w:b/>
        </w:rPr>
        <w:t xml:space="preserve"> Immunological molecules expressed in astrocytes and associated conditions</w:t>
      </w:r>
    </w:p>
    <w:p w14:paraId="39C181A9" w14:textId="77777777" w:rsidR="003D7C17" w:rsidRPr="00636FCD" w:rsidRDefault="003D7C17" w:rsidP="00092FA4">
      <w:pPr>
        <w:spacing w:line="360" w:lineRule="auto"/>
        <w:jc w:val="both"/>
        <w:rPr>
          <w:rFonts w:ascii="Book Antiqua" w:hAnsi="Book Antiqua" w:cs="Arial"/>
        </w:rPr>
      </w:pPr>
    </w:p>
    <w:tbl>
      <w:tblPr>
        <w:tblStyle w:val="TableGrid"/>
        <w:tblW w:w="94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5"/>
        <w:gridCol w:w="3963"/>
        <w:gridCol w:w="2340"/>
      </w:tblGrid>
      <w:tr w:rsidR="00092FA4" w:rsidRPr="00636FCD" w14:paraId="77142085" w14:textId="77777777" w:rsidTr="00FB2C6C">
        <w:trPr>
          <w:trHeight w:val="300"/>
        </w:trPr>
        <w:tc>
          <w:tcPr>
            <w:tcW w:w="3165" w:type="dxa"/>
            <w:tcBorders>
              <w:top w:val="single" w:sz="4" w:space="0" w:color="auto"/>
              <w:bottom w:val="single" w:sz="4" w:space="0" w:color="auto"/>
            </w:tcBorders>
            <w:noWrap/>
            <w:vAlign w:val="center"/>
            <w:hideMark/>
          </w:tcPr>
          <w:p w14:paraId="4F97F33B" w14:textId="77777777"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Immunological Molecules</w:t>
            </w:r>
          </w:p>
        </w:tc>
        <w:tc>
          <w:tcPr>
            <w:tcW w:w="3963" w:type="dxa"/>
            <w:tcBorders>
              <w:top w:val="single" w:sz="4" w:space="0" w:color="auto"/>
              <w:bottom w:val="single" w:sz="4" w:space="0" w:color="auto"/>
            </w:tcBorders>
            <w:noWrap/>
            <w:vAlign w:val="center"/>
            <w:hideMark/>
          </w:tcPr>
          <w:p w14:paraId="135AF92D" w14:textId="77777777" w:rsidR="003D7C17" w:rsidRPr="00636FCD" w:rsidRDefault="003D7C17" w:rsidP="00092FA4">
            <w:pPr>
              <w:spacing w:line="360" w:lineRule="auto"/>
              <w:jc w:val="both"/>
              <w:rPr>
                <w:rFonts w:ascii="Book Antiqua" w:eastAsia="Times New Roman" w:hAnsi="Book Antiqua" w:cs="Arial"/>
                <w:b/>
              </w:rPr>
            </w:pPr>
            <w:r w:rsidRPr="00636FCD">
              <w:rPr>
                <w:rFonts w:ascii="Book Antiqua" w:eastAsia="Times New Roman" w:hAnsi="Book Antiqua" w:cs="Arial"/>
                <w:b/>
              </w:rPr>
              <w:t>Effects</w:t>
            </w:r>
          </w:p>
        </w:tc>
        <w:tc>
          <w:tcPr>
            <w:tcW w:w="2340" w:type="dxa"/>
            <w:tcBorders>
              <w:top w:val="single" w:sz="4" w:space="0" w:color="auto"/>
              <w:bottom w:val="single" w:sz="4" w:space="0" w:color="auto"/>
            </w:tcBorders>
            <w:noWrap/>
            <w:vAlign w:val="center"/>
            <w:hideMark/>
          </w:tcPr>
          <w:p w14:paraId="2415E58D" w14:textId="77777777" w:rsidR="003D7C17" w:rsidRPr="00636FCD" w:rsidRDefault="003D7C17" w:rsidP="00092FA4">
            <w:pPr>
              <w:spacing w:line="360" w:lineRule="auto"/>
              <w:jc w:val="both"/>
              <w:rPr>
                <w:rFonts w:ascii="Book Antiqua" w:eastAsia="Times New Roman" w:hAnsi="Book Antiqua" w:cs="Arial"/>
                <w:b/>
              </w:rPr>
            </w:pPr>
            <w:r w:rsidRPr="00636FCD">
              <w:rPr>
                <w:rFonts w:ascii="Book Antiqua" w:eastAsia="Times New Roman" w:hAnsi="Book Antiqua" w:cs="Arial"/>
                <w:b/>
              </w:rPr>
              <w:t>Conditions</w:t>
            </w:r>
          </w:p>
        </w:tc>
      </w:tr>
      <w:tr w:rsidR="00092FA4" w:rsidRPr="00636FCD" w14:paraId="02C528F0" w14:textId="77777777" w:rsidTr="00FB2C6C">
        <w:trPr>
          <w:trHeight w:val="300"/>
        </w:trPr>
        <w:tc>
          <w:tcPr>
            <w:tcW w:w="3165" w:type="dxa"/>
            <w:tcBorders>
              <w:top w:val="single" w:sz="4" w:space="0" w:color="auto"/>
            </w:tcBorders>
            <w:noWrap/>
            <w:vAlign w:val="center"/>
            <w:hideMark/>
          </w:tcPr>
          <w:p w14:paraId="5A308766"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Class II MHC</w:t>
            </w:r>
          </w:p>
        </w:tc>
        <w:tc>
          <w:tcPr>
            <w:tcW w:w="3963" w:type="dxa"/>
            <w:tcBorders>
              <w:top w:val="single" w:sz="4" w:space="0" w:color="auto"/>
            </w:tcBorders>
            <w:noWrap/>
            <w:vAlign w:val="center"/>
            <w:hideMark/>
          </w:tcPr>
          <w:p w14:paraId="12C74247"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Autoimmune reactions</w:t>
            </w:r>
          </w:p>
        </w:tc>
        <w:tc>
          <w:tcPr>
            <w:tcW w:w="2340" w:type="dxa"/>
            <w:tcBorders>
              <w:top w:val="single" w:sz="4" w:space="0" w:color="auto"/>
            </w:tcBorders>
            <w:noWrap/>
            <w:vAlign w:val="center"/>
            <w:hideMark/>
          </w:tcPr>
          <w:p w14:paraId="014658B1"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MS</w:t>
            </w:r>
          </w:p>
        </w:tc>
      </w:tr>
      <w:tr w:rsidR="00092FA4" w:rsidRPr="00636FCD" w14:paraId="0C5D337B" w14:textId="77777777" w:rsidTr="00FB2C6C">
        <w:trPr>
          <w:trHeight w:val="300"/>
        </w:trPr>
        <w:tc>
          <w:tcPr>
            <w:tcW w:w="3165" w:type="dxa"/>
            <w:noWrap/>
            <w:vAlign w:val="center"/>
            <w:hideMark/>
          </w:tcPr>
          <w:p w14:paraId="60C0403A"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ICAM-1, VCAM-1</w:t>
            </w:r>
          </w:p>
        </w:tc>
        <w:tc>
          <w:tcPr>
            <w:tcW w:w="3963" w:type="dxa"/>
            <w:noWrap/>
            <w:vAlign w:val="center"/>
            <w:hideMark/>
          </w:tcPr>
          <w:p w14:paraId="4A6CC985"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Increased expression of pro-inflammatory cytokines</w:t>
            </w:r>
          </w:p>
        </w:tc>
        <w:tc>
          <w:tcPr>
            <w:tcW w:w="2340" w:type="dxa"/>
            <w:noWrap/>
            <w:vAlign w:val="center"/>
            <w:hideMark/>
          </w:tcPr>
          <w:p w14:paraId="4A7BD9BE" w14:textId="40F10408"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MS, AD</w:t>
            </w:r>
          </w:p>
        </w:tc>
      </w:tr>
      <w:tr w:rsidR="00092FA4" w:rsidRPr="00636FCD" w14:paraId="58EE2B51" w14:textId="77777777" w:rsidTr="00FB2C6C">
        <w:trPr>
          <w:trHeight w:val="300"/>
        </w:trPr>
        <w:tc>
          <w:tcPr>
            <w:tcW w:w="3165" w:type="dxa"/>
            <w:noWrap/>
            <w:vAlign w:val="center"/>
            <w:hideMark/>
          </w:tcPr>
          <w:p w14:paraId="6E8CA6E9"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B7 (B7-1, B7-2)</w:t>
            </w:r>
          </w:p>
        </w:tc>
        <w:tc>
          <w:tcPr>
            <w:tcW w:w="3963" w:type="dxa"/>
            <w:noWrap/>
            <w:vAlign w:val="center"/>
            <w:hideMark/>
          </w:tcPr>
          <w:p w14:paraId="24EC1F73"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T cell activation and differentiation</w:t>
            </w:r>
          </w:p>
        </w:tc>
        <w:tc>
          <w:tcPr>
            <w:tcW w:w="2340" w:type="dxa"/>
            <w:noWrap/>
            <w:vAlign w:val="center"/>
            <w:hideMark/>
          </w:tcPr>
          <w:p w14:paraId="117F3A59"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EAE</w:t>
            </w:r>
          </w:p>
        </w:tc>
      </w:tr>
      <w:tr w:rsidR="00092FA4" w:rsidRPr="00636FCD" w14:paraId="2D577114" w14:textId="77777777" w:rsidTr="00FB2C6C">
        <w:trPr>
          <w:trHeight w:val="300"/>
        </w:trPr>
        <w:tc>
          <w:tcPr>
            <w:tcW w:w="3165" w:type="dxa"/>
            <w:noWrap/>
            <w:vAlign w:val="center"/>
            <w:hideMark/>
          </w:tcPr>
          <w:p w14:paraId="4400AB1A"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CD40</w:t>
            </w:r>
          </w:p>
        </w:tc>
        <w:tc>
          <w:tcPr>
            <w:tcW w:w="3963" w:type="dxa"/>
            <w:noWrap/>
            <w:vAlign w:val="center"/>
            <w:hideMark/>
          </w:tcPr>
          <w:p w14:paraId="68B0D4C4"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Promotes production of cytokines, chemokines, and neurotoxins</w:t>
            </w:r>
          </w:p>
        </w:tc>
        <w:tc>
          <w:tcPr>
            <w:tcW w:w="2340" w:type="dxa"/>
            <w:noWrap/>
            <w:vAlign w:val="center"/>
            <w:hideMark/>
          </w:tcPr>
          <w:p w14:paraId="62DF589D"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MS</w:t>
            </w:r>
          </w:p>
        </w:tc>
      </w:tr>
      <w:tr w:rsidR="00092FA4" w:rsidRPr="00636FCD" w14:paraId="3255B9C2" w14:textId="77777777" w:rsidTr="00FB2C6C">
        <w:trPr>
          <w:trHeight w:val="300"/>
        </w:trPr>
        <w:tc>
          <w:tcPr>
            <w:tcW w:w="3165" w:type="dxa"/>
            <w:noWrap/>
            <w:vAlign w:val="center"/>
            <w:hideMark/>
          </w:tcPr>
          <w:p w14:paraId="0E99D147"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CD1 (CD1b)</w:t>
            </w:r>
          </w:p>
        </w:tc>
        <w:tc>
          <w:tcPr>
            <w:tcW w:w="3963" w:type="dxa"/>
            <w:noWrap/>
            <w:vAlign w:val="center"/>
            <w:hideMark/>
          </w:tcPr>
          <w:p w14:paraId="3DFE4F6F"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Antigen presentation to specialized T-cells</w:t>
            </w:r>
          </w:p>
        </w:tc>
        <w:tc>
          <w:tcPr>
            <w:tcW w:w="2340" w:type="dxa"/>
            <w:noWrap/>
            <w:vAlign w:val="center"/>
            <w:hideMark/>
          </w:tcPr>
          <w:p w14:paraId="603A2978" w14:textId="6D8C98F2"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MS</w:t>
            </w:r>
          </w:p>
        </w:tc>
      </w:tr>
    </w:tbl>
    <w:p w14:paraId="1DC4272A" w14:textId="5AC1D068" w:rsidR="003D7C17" w:rsidRPr="00601AD9" w:rsidRDefault="003D7C17" w:rsidP="00092FA4">
      <w:pPr>
        <w:spacing w:line="360" w:lineRule="auto"/>
        <w:jc w:val="both"/>
        <w:rPr>
          <w:rFonts w:ascii="Book Antiqua" w:eastAsia="宋体" w:hAnsi="Book Antiqua" w:cs="Arial"/>
          <w:lang w:eastAsia="zh-CN"/>
        </w:rPr>
      </w:pPr>
      <w:r w:rsidRPr="00636FCD">
        <w:rPr>
          <w:rFonts w:ascii="Book Antiqua" w:hAnsi="Book Antiqua" w:cs="Arial"/>
        </w:rPr>
        <w:t>MHC</w:t>
      </w:r>
      <w:r w:rsidR="004A692E">
        <w:rPr>
          <w:rFonts w:ascii="Book Antiqua" w:eastAsia="宋体" w:hAnsi="Book Antiqua" w:cs="Arial" w:hint="eastAsia"/>
          <w:lang w:eastAsia="zh-CN"/>
        </w:rPr>
        <w:t xml:space="preserve">: </w:t>
      </w:r>
      <w:r w:rsidR="004A692E" w:rsidRPr="00636FCD">
        <w:rPr>
          <w:rFonts w:ascii="Book Antiqua" w:hAnsi="Book Antiqua" w:cs="Arial"/>
        </w:rPr>
        <w:t>M</w:t>
      </w:r>
      <w:r w:rsidRPr="00636FCD">
        <w:rPr>
          <w:rFonts w:ascii="Book Antiqua" w:hAnsi="Book Antiqua" w:cs="Arial"/>
        </w:rPr>
        <w:t>ajor immunohistocompatibility complex</w:t>
      </w:r>
      <w:r w:rsidR="00FB2C6C">
        <w:rPr>
          <w:rFonts w:ascii="Book Antiqua" w:eastAsia="宋体" w:hAnsi="Book Antiqua" w:cs="Arial" w:hint="eastAsia"/>
          <w:lang w:eastAsia="zh-CN"/>
        </w:rPr>
        <w:t>;</w:t>
      </w:r>
      <w:r w:rsidRPr="00636FCD">
        <w:rPr>
          <w:rFonts w:ascii="Book Antiqua" w:hAnsi="Book Antiqua" w:cs="Arial"/>
        </w:rPr>
        <w:t xml:space="preserve"> ICAM</w:t>
      </w:r>
      <w:r w:rsidR="00FB2C6C">
        <w:rPr>
          <w:rFonts w:ascii="Book Antiqua" w:eastAsia="宋体" w:hAnsi="Book Antiqua" w:cs="Arial" w:hint="eastAsia"/>
          <w:lang w:eastAsia="zh-CN"/>
        </w:rPr>
        <w:t>:</w:t>
      </w:r>
      <w:r w:rsidRPr="00636FCD">
        <w:rPr>
          <w:rFonts w:ascii="Book Antiqua" w:hAnsi="Book Antiqua" w:cs="Arial"/>
        </w:rPr>
        <w:t xml:space="preserve"> </w:t>
      </w:r>
      <w:r w:rsidR="00FB2C6C" w:rsidRPr="00636FCD">
        <w:rPr>
          <w:rFonts w:ascii="Book Antiqua" w:hAnsi="Book Antiqua" w:cs="Arial"/>
        </w:rPr>
        <w:t>I</w:t>
      </w:r>
      <w:r w:rsidRPr="00636FCD">
        <w:rPr>
          <w:rFonts w:ascii="Book Antiqua" w:hAnsi="Book Antiqua" w:cs="Arial"/>
        </w:rPr>
        <w:t>ntercellular adhesion molecule</w:t>
      </w:r>
      <w:r w:rsidR="00601AD9">
        <w:rPr>
          <w:rFonts w:ascii="Book Antiqua" w:eastAsia="宋体" w:hAnsi="Book Antiqua" w:cs="Arial" w:hint="eastAsia"/>
          <w:lang w:eastAsia="zh-CN"/>
        </w:rPr>
        <w:t xml:space="preserve">; </w:t>
      </w:r>
      <w:r w:rsidRPr="00636FCD">
        <w:rPr>
          <w:rFonts w:ascii="Book Antiqua" w:hAnsi="Book Antiqua" w:cs="Arial"/>
        </w:rPr>
        <w:t>VCAM</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V</w:t>
      </w:r>
      <w:r w:rsidRPr="00636FCD">
        <w:rPr>
          <w:rFonts w:ascii="Book Antiqua" w:hAnsi="Book Antiqua" w:cs="Arial"/>
        </w:rPr>
        <w:t>ascular cell adhesion molecule</w:t>
      </w:r>
      <w:r w:rsidR="00601AD9">
        <w:rPr>
          <w:rFonts w:ascii="Book Antiqua" w:eastAsia="宋体" w:hAnsi="Book Antiqua" w:cs="Arial" w:hint="eastAsia"/>
          <w:lang w:eastAsia="zh-CN"/>
        </w:rPr>
        <w:t>;</w:t>
      </w:r>
      <w:r w:rsidRPr="00636FCD">
        <w:rPr>
          <w:rFonts w:ascii="Book Antiqua" w:hAnsi="Book Antiqua" w:cs="Arial"/>
        </w:rPr>
        <w:t xml:space="preserve"> CD</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C</w:t>
      </w:r>
      <w:r w:rsidRPr="00636FCD">
        <w:rPr>
          <w:rFonts w:ascii="Book Antiqua" w:hAnsi="Book Antiqua" w:cs="Arial"/>
        </w:rPr>
        <w:t>luster of differentiation</w:t>
      </w:r>
      <w:r w:rsidR="00601AD9">
        <w:rPr>
          <w:rFonts w:ascii="Book Antiqua" w:eastAsia="宋体" w:hAnsi="Book Antiqua" w:cs="Arial" w:hint="eastAsia"/>
          <w:lang w:eastAsia="zh-CN"/>
        </w:rPr>
        <w:t>;</w:t>
      </w:r>
      <w:r w:rsidRPr="00636FCD">
        <w:rPr>
          <w:rFonts w:ascii="Book Antiqua" w:hAnsi="Book Antiqua" w:cs="Arial"/>
        </w:rPr>
        <w:t xml:space="preserve"> MS</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M</w:t>
      </w:r>
      <w:r w:rsidRPr="00636FCD">
        <w:rPr>
          <w:rFonts w:ascii="Book Antiqua" w:hAnsi="Book Antiqua" w:cs="Arial"/>
        </w:rPr>
        <w:t>ultiple sclerosis</w:t>
      </w:r>
      <w:r w:rsidR="00601AD9">
        <w:rPr>
          <w:rFonts w:ascii="Book Antiqua" w:eastAsia="宋体" w:hAnsi="Book Antiqua" w:cs="Arial" w:hint="eastAsia"/>
          <w:lang w:eastAsia="zh-CN"/>
        </w:rPr>
        <w:t>;</w:t>
      </w:r>
      <w:r w:rsidRPr="00636FCD">
        <w:rPr>
          <w:rFonts w:ascii="Book Antiqua" w:hAnsi="Book Antiqua" w:cs="Arial"/>
        </w:rPr>
        <w:t xml:space="preserve"> AD</w:t>
      </w:r>
      <w:r w:rsidR="00601AD9">
        <w:rPr>
          <w:rFonts w:ascii="Book Antiqua" w:eastAsia="宋体" w:hAnsi="Book Antiqua" w:cs="Arial" w:hint="eastAsia"/>
          <w:lang w:eastAsia="zh-CN"/>
        </w:rPr>
        <w:t>:</w:t>
      </w:r>
      <w:r w:rsidRPr="00636FCD">
        <w:rPr>
          <w:rFonts w:ascii="Book Antiqua" w:hAnsi="Book Antiqua" w:cs="Arial"/>
        </w:rPr>
        <w:t xml:space="preserve"> Alzheimer’s disease</w:t>
      </w:r>
      <w:r w:rsidR="00601AD9">
        <w:rPr>
          <w:rFonts w:ascii="Book Antiqua" w:eastAsia="宋体" w:hAnsi="Book Antiqua" w:cs="Arial" w:hint="eastAsia"/>
          <w:lang w:eastAsia="zh-CN"/>
        </w:rPr>
        <w:t>;</w:t>
      </w:r>
      <w:r w:rsidRPr="00636FCD">
        <w:rPr>
          <w:rFonts w:ascii="Book Antiqua" w:hAnsi="Book Antiqua" w:cs="Arial"/>
        </w:rPr>
        <w:t xml:space="preserve"> EAE</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E</w:t>
      </w:r>
      <w:r w:rsidRPr="00636FCD">
        <w:rPr>
          <w:rFonts w:ascii="Book Antiqua" w:hAnsi="Book Antiqua" w:cs="Arial"/>
        </w:rPr>
        <w:t>xperimental autoimmune encephalitis</w:t>
      </w:r>
      <w:r w:rsidR="00601AD9">
        <w:rPr>
          <w:rFonts w:ascii="Book Antiqua" w:eastAsia="宋体" w:hAnsi="Book Antiqua" w:cs="Arial" w:hint="eastAsia"/>
          <w:lang w:eastAsia="zh-CN"/>
        </w:rPr>
        <w:t>.</w:t>
      </w:r>
    </w:p>
    <w:p w14:paraId="5195980D" w14:textId="77777777" w:rsidR="003D7C17" w:rsidRPr="00636FCD" w:rsidRDefault="003D7C17" w:rsidP="00092FA4">
      <w:pPr>
        <w:spacing w:line="360" w:lineRule="auto"/>
        <w:jc w:val="both"/>
        <w:rPr>
          <w:rFonts w:ascii="Book Antiqua" w:hAnsi="Book Antiqua" w:cs="Arial"/>
        </w:rPr>
      </w:pPr>
    </w:p>
    <w:p w14:paraId="72F71498" w14:textId="5B862FC0" w:rsidR="003D7C17" w:rsidRPr="00601AD9" w:rsidRDefault="00601AD9" w:rsidP="00092FA4">
      <w:pPr>
        <w:spacing w:line="360" w:lineRule="auto"/>
        <w:jc w:val="both"/>
        <w:rPr>
          <w:rFonts w:ascii="Book Antiqua" w:hAnsi="Book Antiqua" w:cs="Arial"/>
          <w:b/>
        </w:rPr>
      </w:pPr>
      <w:r w:rsidRPr="00601AD9">
        <w:rPr>
          <w:rFonts w:ascii="Book Antiqua" w:hAnsi="Book Antiqua" w:cs="Arial"/>
          <w:b/>
        </w:rPr>
        <w:t>Table 2</w:t>
      </w:r>
      <w:r w:rsidR="003D7C17" w:rsidRPr="00601AD9">
        <w:rPr>
          <w:rFonts w:ascii="Book Antiqua" w:hAnsi="Book Antiqua" w:cs="Arial"/>
          <w:b/>
        </w:rPr>
        <w:t xml:space="preserve"> Immune </w:t>
      </w:r>
      <w:r w:rsidRPr="00601AD9">
        <w:rPr>
          <w:rFonts w:ascii="Book Antiqua" w:hAnsi="Book Antiqua" w:cs="Arial"/>
          <w:b/>
        </w:rPr>
        <w:t>function of astr</w:t>
      </w:r>
      <w:r w:rsidR="003D7C17" w:rsidRPr="00601AD9">
        <w:rPr>
          <w:rFonts w:ascii="Book Antiqua" w:hAnsi="Book Antiqua" w:cs="Arial"/>
          <w:b/>
        </w:rPr>
        <w:t>ocytes</w:t>
      </w:r>
    </w:p>
    <w:p w14:paraId="0BDDFE50" w14:textId="77777777" w:rsidR="003D7C17" w:rsidRPr="00636FCD" w:rsidRDefault="003D7C17" w:rsidP="00092FA4">
      <w:pPr>
        <w:spacing w:line="360" w:lineRule="auto"/>
        <w:jc w:val="both"/>
        <w:rPr>
          <w:rFonts w:ascii="Book Antiqua" w:hAnsi="Book Antiqua" w:cs="Arial"/>
        </w:rPr>
      </w:pPr>
    </w:p>
    <w:tbl>
      <w:tblPr>
        <w:tblStyle w:val="TableGrid"/>
        <w:tblW w:w="95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3510"/>
        <w:gridCol w:w="2610"/>
      </w:tblGrid>
      <w:tr w:rsidR="00092FA4" w:rsidRPr="00636FCD" w14:paraId="62C0DC4B" w14:textId="77777777" w:rsidTr="00601AD9">
        <w:trPr>
          <w:trHeight w:val="300"/>
        </w:trPr>
        <w:tc>
          <w:tcPr>
            <w:tcW w:w="3438" w:type="dxa"/>
            <w:tcBorders>
              <w:top w:val="single" w:sz="4" w:space="0" w:color="auto"/>
              <w:bottom w:val="single" w:sz="4" w:space="0" w:color="auto"/>
            </w:tcBorders>
            <w:noWrap/>
            <w:vAlign w:val="center"/>
            <w:hideMark/>
          </w:tcPr>
          <w:p w14:paraId="5E71F689" w14:textId="7A3C85B1"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 xml:space="preserve">Pattern </w:t>
            </w:r>
            <w:r w:rsidR="00601AD9" w:rsidRPr="00636FCD">
              <w:rPr>
                <w:rFonts w:ascii="Book Antiqua" w:eastAsia="Times New Roman" w:hAnsi="Book Antiqua" w:cs="Arial"/>
                <w:b/>
                <w:bCs/>
              </w:rPr>
              <w:t>recognition r</w:t>
            </w:r>
            <w:r w:rsidRPr="00636FCD">
              <w:rPr>
                <w:rFonts w:ascii="Book Antiqua" w:eastAsia="Times New Roman" w:hAnsi="Book Antiqua" w:cs="Arial"/>
                <w:b/>
                <w:bCs/>
              </w:rPr>
              <w:t xml:space="preserve">eceptors </w:t>
            </w:r>
            <w:r w:rsidRPr="00601AD9">
              <w:rPr>
                <w:rFonts w:ascii="Book Antiqua" w:eastAsia="Times New Roman" w:hAnsi="Book Antiqua" w:cs="Arial"/>
                <w:b/>
                <w:bCs/>
              </w:rPr>
              <w:t>(</w:t>
            </w:r>
            <w:r w:rsidRPr="00601AD9">
              <w:rPr>
                <w:rFonts w:ascii="Book Antiqua" w:eastAsia="Times New Roman" w:hAnsi="Book Antiqua" w:cs="Arial"/>
                <w:bCs/>
              </w:rPr>
              <w:t>expressed in astrocytes</w:t>
            </w:r>
            <w:r w:rsidRPr="00601AD9">
              <w:rPr>
                <w:rFonts w:ascii="Book Antiqua" w:eastAsia="Times New Roman" w:hAnsi="Book Antiqua" w:cs="Arial"/>
                <w:b/>
                <w:bCs/>
              </w:rPr>
              <w:t>)</w:t>
            </w:r>
          </w:p>
        </w:tc>
        <w:tc>
          <w:tcPr>
            <w:tcW w:w="3510" w:type="dxa"/>
            <w:tcBorders>
              <w:top w:val="single" w:sz="4" w:space="0" w:color="auto"/>
              <w:bottom w:val="single" w:sz="4" w:space="0" w:color="auto"/>
            </w:tcBorders>
            <w:noWrap/>
            <w:vAlign w:val="center"/>
            <w:hideMark/>
          </w:tcPr>
          <w:p w14:paraId="550BDDCE" w14:textId="77777777"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Effects</w:t>
            </w:r>
          </w:p>
        </w:tc>
        <w:tc>
          <w:tcPr>
            <w:tcW w:w="2610" w:type="dxa"/>
            <w:tcBorders>
              <w:top w:val="single" w:sz="4" w:space="0" w:color="auto"/>
              <w:bottom w:val="single" w:sz="4" w:space="0" w:color="auto"/>
            </w:tcBorders>
            <w:noWrap/>
            <w:vAlign w:val="center"/>
            <w:hideMark/>
          </w:tcPr>
          <w:p w14:paraId="4349013A" w14:textId="77777777"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Conditions</w:t>
            </w:r>
          </w:p>
        </w:tc>
      </w:tr>
      <w:tr w:rsidR="00092FA4" w:rsidRPr="00636FCD" w14:paraId="235DFCBA" w14:textId="77777777" w:rsidTr="00601AD9">
        <w:trPr>
          <w:trHeight w:val="300"/>
        </w:trPr>
        <w:tc>
          <w:tcPr>
            <w:tcW w:w="3438" w:type="dxa"/>
            <w:tcBorders>
              <w:top w:val="single" w:sz="4" w:space="0" w:color="auto"/>
            </w:tcBorders>
            <w:noWrap/>
            <w:vAlign w:val="center"/>
            <w:hideMark/>
          </w:tcPr>
          <w:p w14:paraId="1BD01B5D"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TLRs (</w:t>
            </w:r>
            <w:r w:rsidRPr="00636FCD">
              <w:rPr>
                <w:rFonts w:ascii="Book Antiqua" w:eastAsia="Times New Roman" w:hAnsi="Book Antiqua" w:cs="Arial"/>
                <w:i/>
              </w:rPr>
              <w:t>TLR2, TLR3, TLR4, TLR5, TLR9</w:t>
            </w:r>
            <w:r w:rsidRPr="00636FCD">
              <w:rPr>
                <w:rFonts w:ascii="Book Antiqua" w:eastAsia="Times New Roman" w:hAnsi="Book Antiqua" w:cs="Arial"/>
              </w:rPr>
              <w:t>)</w:t>
            </w:r>
          </w:p>
        </w:tc>
        <w:tc>
          <w:tcPr>
            <w:tcW w:w="3510" w:type="dxa"/>
            <w:tcBorders>
              <w:top w:val="single" w:sz="4" w:space="0" w:color="auto"/>
            </w:tcBorders>
            <w:noWrap/>
            <w:vAlign w:val="center"/>
            <w:hideMark/>
          </w:tcPr>
          <w:p w14:paraId="19B68AC4"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Upregulation cytokine/chemokine expression, induction of costimulatory molecules</w:t>
            </w:r>
          </w:p>
        </w:tc>
        <w:tc>
          <w:tcPr>
            <w:tcW w:w="2610" w:type="dxa"/>
            <w:tcBorders>
              <w:top w:val="single" w:sz="4" w:space="0" w:color="auto"/>
            </w:tcBorders>
            <w:noWrap/>
            <w:vAlign w:val="center"/>
            <w:hideMark/>
          </w:tcPr>
          <w:p w14:paraId="0AF63BBA"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Viral and bacterial infection, DAMPs</w:t>
            </w:r>
          </w:p>
        </w:tc>
      </w:tr>
      <w:tr w:rsidR="00092FA4" w:rsidRPr="00636FCD" w14:paraId="63CB134B" w14:textId="77777777" w:rsidTr="00601AD9">
        <w:trPr>
          <w:trHeight w:val="300"/>
        </w:trPr>
        <w:tc>
          <w:tcPr>
            <w:tcW w:w="3438" w:type="dxa"/>
            <w:noWrap/>
            <w:vAlign w:val="center"/>
            <w:hideMark/>
          </w:tcPr>
          <w:p w14:paraId="67B54136"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NOD receptors (</w:t>
            </w:r>
            <w:r w:rsidRPr="00636FCD">
              <w:rPr>
                <w:rFonts w:ascii="Book Antiqua" w:eastAsia="Times New Roman" w:hAnsi="Book Antiqua" w:cs="Arial"/>
                <w:i/>
              </w:rPr>
              <w:t>NOD1, NOD2</w:t>
            </w:r>
            <w:r w:rsidRPr="00636FCD">
              <w:rPr>
                <w:rFonts w:ascii="Book Antiqua" w:eastAsia="Times New Roman" w:hAnsi="Book Antiqua" w:cs="Arial"/>
              </w:rPr>
              <w:t>)</w:t>
            </w:r>
          </w:p>
        </w:tc>
        <w:tc>
          <w:tcPr>
            <w:tcW w:w="3510" w:type="dxa"/>
            <w:noWrap/>
            <w:vAlign w:val="center"/>
            <w:hideMark/>
          </w:tcPr>
          <w:p w14:paraId="2F93A60F"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Upregulation of pro-inflammatory cytokines through NF-kB</w:t>
            </w:r>
          </w:p>
        </w:tc>
        <w:tc>
          <w:tcPr>
            <w:tcW w:w="2610" w:type="dxa"/>
            <w:noWrap/>
            <w:vAlign w:val="center"/>
            <w:hideMark/>
          </w:tcPr>
          <w:p w14:paraId="4E566770"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Bacterial CNS infections</w:t>
            </w:r>
          </w:p>
        </w:tc>
      </w:tr>
      <w:tr w:rsidR="00092FA4" w:rsidRPr="00636FCD" w14:paraId="664C7DF0" w14:textId="77777777" w:rsidTr="00601AD9">
        <w:trPr>
          <w:trHeight w:val="300"/>
        </w:trPr>
        <w:tc>
          <w:tcPr>
            <w:tcW w:w="3438" w:type="dxa"/>
            <w:noWrap/>
            <w:vAlign w:val="center"/>
            <w:hideMark/>
          </w:tcPr>
          <w:p w14:paraId="00B01BC3"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Scavenger receptors (</w:t>
            </w:r>
            <w:r w:rsidRPr="00636FCD">
              <w:rPr>
                <w:rFonts w:ascii="Book Antiqua" w:eastAsia="Times New Roman" w:hAnsi="Book Antiqua" w:cs="Arial"/>
                <w:i/>
              </w:rPr>
              <w:t>SR-BI, SR-MARCO, RAGE, SRCL</w:t>
            </w:r>
            <w:r w:rsidRPr="00636FCD">
              <w:rPr>
                <w:rFonts w:ascii="Book Antiqua" w:eastAsia="Times New Roman" w:hAnsi="Book Antiqua" w:cs="Arial"/>
              </w:rPr>
              <w:t>)</w:t>
            </w:r>
          </w:p>
        </w:tc>
        <w:tc>
          <w:tcPr>
            <w:tcW w:w="3510" w:type="dxa"/>
            <w:noWrap/>
            <w:vAlign w:val="center"/>
            <w:hideMark/>
          </w:tcPr>
          <w:p w14:paraId="7F25B073"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Mediates adhesion/uptake of A-beta in the CNS</w:t>
            </w:r>
          </w:p>
        </w:tc>
        <w:tc>
          <w:tcPr>
            <w:tcW w:w="2610" w:type="dxa"/>
            <w:noWrap/>
            <w:vAlign w:val="center"/>
            <w:hideMark/>
          </w:tcPr>
          <w:p w14:paraId="63EF16D9"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AD</w:t>
            </w:r>
          </w:p>
        </w:tc>
      </w:tr>
      <w:tr w:rsidR="00092FA4" w:rsidRPr="00636FCD" w14:paraId="686AB2F4" w14:textId="77777777" w:rsidTr="00601AD9">
        <w:trPr>
          <w:trHeight w:val="300"/>
        </w:trPr>
        <w:tc>
          <w:tcPr>
            <w:tcW w:w="3438" w:type="dxa"/>
            <w:noWrap/>
            <w:vAlign w:val="center"/>
            <w:hideMark/>
          </w:tcPr>
          <w:p w14:paraId="1F884ABD"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Mannose receptors (</w:t>
            </w:r>
            <w:r w:rsidRPr="00636FCD">
              <w:rPr>
                <w:rFonts w:ascii="Book Antiqua" w:eastAsia="Times New Roman" w:hAnsi="Book Antiqua" w:cs="Arial"/>
                <w:i/>
              </w:rPr>
              <w:t>expressed</w:t>
            </w:r>
            <w:r w:rsidRPr="00636FCD">
              <w:rPr>
                <w:rFonts w:ascii="Book Antiqua" w:eastAsia="Times New Roman" w:hAnsi="Book Antiqua" w:cs="Arial"/>
              </w:rPr>
              <w:t>)</w:t>
            </w:r>
          </w:p>
        </w:tc>
        <w:tc>
          <w:tcPr>
            <w:tcW w:w="3510" w:type="dxa"/>
            <w:noWrap/>
            <w:vAlign w:val="center"/>
            <w:hideMark/>
          </w:tcPr>
          <w:p w14:paraId="4AA7F360"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 xml:space="preserve">Receptor-mediated endocytosis, CD4 independent HIV-1 entry </w:t>
            </w:r>
          </w:p>
        </w:tc>
        <w:tc>
          <w:tcPr>
            <w:tcW w:w="2610" w:type="dxa"/>
            <w:noWrap/>
            <w:vAlign w:val="center"/>
            <w:hideMark/>
          </w:tcPr>
          <w:p w14:paraId="283084FD"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HIV</w:t>
            </w:r>
          </w:p>
        </w:tc>
      </w:tr>
      <w:tr w:rsidR="00092FA4" w:rsidRPr="00636FCD" w14:paraId="7F2CBAD4" w14:textId="77777777" w:rsidTr="00601AD9">
        <w:trPr>
          <w:trHeight w:val="300"/>
        </w:trPr>
        <w:tc>
          <w:tcPr>
            <w:tcW w:w="3438" w:type="dxa"/>
            <w:noWrap/>
            <w:vAlign w:val="center"/>
            <w:hideMark/>
          </w:tcPr>
          <w:p w14:paraId="60601AB2"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Complement factors (</w:t>
            </w:r>
            <w:r w:rsidRPr="00636FCD">
              <w:rPr>
                <w:rFonts w:ascii="Book Antiqua" w:eastAsia="Times New Roman" w:hAnsi="Book Antiqua" w:cs="Arial"/>
                <w:i/>
              </w:rPr>
              <w:t>C1q, C4, C2, C3, C3d, C5, C5b-9, C6, C8</w:t>
            </w:r>
            <w:r w:rsidRPr="00636FCD">
              <w:rPr>
                <w:rFonts w:ascii="Book Antiqua" w:eastAsia="Times New Roman" w:hAnsi="Book Antiqua" w:cs="Arial"/>
              </w:rPr>
              <w:t>)</w:t>
            </w:r>
          </w:p>
        </w:tc>
        <w:tc>
          <w:tcPr>
            <w:tcW w:w="3510" w:type="dxa"/>
            <w:noWrap/>
            <w:vAlign w:val="center"/>
            <w:hideMark/>
          </w:tcPr>
          <w:p w14:paraId="61ED199F"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CNS inflammation, cell activation and astrogliosis</w:t>
            </w:r>
          </w:p>
        </w:tc>
        <w:tc>
          <w:tcPr>
            <w:tcW w:w="2610" w:type="dxa"/>
            <w:noWrap/>
            <w:vAlign w:val="center"/>
            <w:hideMark/>
          </w:tcPr>
          <w:p w14:paraId="5FFCC55F"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TBI, synaptic plasticity, Pick's disease, MS</w:t>
            </w:r>
          </w:p>
        </w:tc>
      </w:tr>
      <w:tr w:rsidR="00092FA4" w:rsidRPr="00636FCD" w14:paraId="0B4894C5" w14:textId="77777777" w:rsidTr="00601AD9">
        <w:trPr>
          <w:trHeight w:val="300"/>
        </w:trPr>
        <w:tc>
          <w:tcPr>
            <w:tcW w:w="3438" w:type="dxa"/>
            <w:noWrap/>
            <w:vAlign w:val="center"/>
            <w:hideMark/>
          </w:tcPr>
          <w:p w14:paraId="720857BD"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Complement receptors (</w:t>
            </w:r>
            <w:r w:rsidRPr="00636FCD">
              <w:rPr>
                <w:rFonts w:ascii="Book Antiqua" w:eastAsia="Times New Roman" w:hAnsi="Book Antiqua" w:cs="Arial"/>
                <w:i/>
              </w:rPr>
              <w:t>CR1, CR2, C3aR, C5aR</w:t>
            </w:r>
            <w:r w:rsidRPr="00636FCD">
              <w:rPr>
                <w:rFonts w:ascii="Book Antiqua" w:eastAsia="Times New Roman" w:hAnsi="Book Antiqua" w:cs="Arial"/>
              </w:rPr>
              <w:t>)</w:t>
            </w:r>
          </w:p>
        </w:tc>
        <w:tc>
          <w:tcPr>
            <w:tcW w:w="3510" w:type="dxa"/>
            <w:noWrap/>
            <w:vAlign w:val="center"/>
            <w:hideMark/>
          </w:tcPr>
          <w:p w14:paraId="451AF043"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CNS inflammation, cell activation and astrogliosis</w:t>
            </w:r>
          </w:p>
        </w:tc>
        <w:tc>
          <w:tcPr>
            <w:tcW w:w="2610" w:type="dxa"/>
            <w:noWrap/>
            <w:vAlign w:val="center"/>
            <w:hideMark/>
          </w:tcPr>
          <w:p w14:paraId="358004E5"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TBI, synaptic plasticity</w:t>
            </w:r>
          </w:p>
        </w:tc>
      </w:tr>
    </w:tbl>
    <w:p w14:paraId="7A7FF94B" w14:textId="62DDB16C" w:rsidR="003D7C17" w:rsidRPr="00601AD9" w:rsidRDefault="003D7C17" w:rsidP="00092FA4">
      <w:pPr>
        <w:spacing w:line="360" w:lineRule="auto"/>
        <w:jc w:val="both"/>
        <w:rPr>
          <w:rFonts w:ascii="Book Antiqua" w:eastAsia="宋体" w:hAnsi="Book Antiqua" w:cs="Arial"/>
          <w:lang w:eastAsia="zh-CN"/>
        </w:rPr>
      </w:pPr>
      <w:r w:rsidRPr="00636FCD">
        <w:rPr>
          <w:rFonts w:ascii="Book Antiqua" w:hAnsi="Book Antiqua" w:cs="Arial"/>
        </w:rPr>
        <w:t>TLR</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T</w:t>
      </w:r>
      <w:r w:rsidRPr="00636FCD">
        <w:rPr>
          <w:rFonts w:ascii="Book Antiqua" w:hAnsi="Book Antiqua" w:cs="Arial"/>
        </w:rPr>
        <w:t>oll-like receptor</w:t>
      </w:r>
      <w:r w:rsidR="00601AD9">
        <w:rPr>
          <w:rFonts w:ascii="Book Antiqua" w:eastAsia="宋体" w:hAnsi="Book Antiqua" w:cs="Arial" w:hint="eastAsia"/>
          <w:lang w:eastAsia="zh-CN"/>
        </w:rPr>
        <w:t>;</w:t>
      </w:r>
      <w:r w:rsidRPr="00636FCD">
        <w:rPr>
          <w:rFonts w:ascii="Book Antiqua" w:hAnsi="Book Antiqua" w:cs="Arial"/>
        </w:rPr>
        <w:t xml:space="preserve"> NOD</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N</w:t>
      </w:r>
      <w:r w:rsidRPr="00636FCD">
        <w:rPr>
          <w:rFonts w:ascii="Book Antiqua" w:hAnsi="Book Antiqua" w:cs="Arial"/>
        </w:rPr>
        <w:t>ucleotide-oligomerization domain</w:t>
      </w:r>
      <w:r w:rsidR="00601AD9">
        <w:rPr>
          <w:rFonts w:ascii="Book Antiqua" w:eastAsia="宋体" w:hAnsi="Book Antiqua" w:cs="Arial" w:hint="eastAsia"/>
          <w:lang w:eastAsia="zh-CN"/>
        </w:rPr>
        <w:t>;</w:t>
      </w:r>
      <w:r w:rsidRPr="00636FCD">
        <w:rPr>
          <w:rFonts w:ascii="Book Antiqua" w:hAnsi="Book Antiqua" w:cs="Arial"/>
        </w:rPr>
        <w:t xml:space="preserve"> SR</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S</w:t>
      </w:r>
      <w:r w:rsidRPr="00636FCD">
        <w:rPr>
          <w:rFonts w:ascii="Book Antiqua" w:hAnsi="Book Antiqua" w:cs="Arial"/>
        </w:rPr>
        <w:t>cavenger receptor</w:t>
      </w:r>
      <w:r w:rsidR="00601AD9">
        <w:rPr>
          <w:rFonts w:ascii="Book Antiqua" w:eastAsia="宋体" w:hAnsi="Book Antiqua" w:cs="Arial" w:hint="eastAsia"/>
          <w:lang w:eastAsia="zh-CN"/>
        </w:rPr>
        <w:t>;</w:t>
      </w:r>
      <w:r w:rsidRPr="00636FCD">
        <w:rPr>
          <w:rFonts w:ascii="Book Antiqua" w:hAnsi="Book Antiqua" w:cs="Arial"/>
        </w:rPr>
        <w:t xml:space="preserve"> RAGE</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R</w:t>
      </w:r>
      <w:r w:rsidRPr="00636FCD">
        <w:rPr>
          <w:rFonts w:ascii="Book Antiqua" w:hAnsi="Book Antiqua" w:cs="Arial"/>
        </w:rPr>
        <w:t>eceptor for advanced glycation end products</w:t>
      </w:r>
      <w:r w:rsidR="00601AD9">
        <w:rPr>
          <w:rFonts w:ascii="Book Antiqua" w:eastAsia="宋体" w:hAnsi="Book Antiqua" w:cs="Arial" w:hint="eastAsia"/>
          <w:lang w:eastAsia="zh-CN"/>
        </w:rPr>
        <w:t>;</w:t>
      </w:r>
      <w:r w:rsidRPr="00636FCD">
        <w:rPr>
          <w:rFonts w:ascii="Book Antiqua" w:hAnsi="Book Antiqua" w:cs="Arial"/>
        </w:rPr>
        <w:t xml:space="preserve"> DAMP</w:t>
      </w:r>
      <w:r w:rsidR="00601AD9">
        <w:rPr>
          <w:rFonts w:ascii="Book Antiqua" w:eastAsia="宋体" w:hAnsi="Book Antiqua" w:cs="Arial" w:hint="eastAsia"/>
          <w:lang w:eastAsia="zh-CN"/>
        </w:rPr>
        <w:t xml:space="preserve">: </w:t>
      </w:r>
      <w:r w:rsidR="00601AD9" w:rsidRPr="00636FCD">
        <w:rPr>
          <w:rFonts w:ascii="Book Antiqua" w:hAnsi="Book Antiqua" w:cs="Arial"/>
        </w:rPr>
        <w:t>D</w:t>
      </w:r>
      <w:r w:rsidRPr="00636FCD">
        <w:rPr>
          <w:rFonts w:ascii="Book Antiqua" w:hAnsi="Book Antiqua" w:cs="Arial"/>
        </w:rPr>
        <w:t>amage-associated molecular pattern</w:t>
      </w:r>
      <w:r w:rsidR="00601AD9">
        <w:rPr>
          <w:rFonts w:ascii="Book Antiqua" w:eastAsia="宋体" w:hAnsi="Book Antiqua" w:cs="Arial" w:hint="eastAsia"/>
          <w:lang w:eastAsia="zh-CN"/>
        </w:rPr>
        <w:t>;</w:t>
      </w:r>
      <w:r w:rsidRPr="00636FCD">
        <w:rPr>
          <w:rFonts w:ascii="Book Antiqua" w:hAnsi="Book Antiqua" w:cs="Arial"/>
        </w:rPr>
        <w:t xml:space="preserve"> TBI</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T</w:t>
      </w:r>
      <w:r w:rsidRPr="00636FCD">
        <w:rPr>
          <w:rFonts w:ascii="Book Antiqua" w:hAnsi="Book Antiqua" w:cs="Arial"/>
        </w:rPr>
        <w:t>raumatic brain injury</w:t>
      </w:r>
      <w:r w:rsidR="00601AD9">
        <w:rPr>
          <w:rFonts w:ascii="Book Antiqua" w:eastAsia="宋体" w:hAnsi="Book Antiqua" w:cs="Arial" w:hint="eastAsia"/>
          <w:lang w:eastAsia="zh-CN"/>
        </w:rPr>
        <w:t>.</w:t>
      </w:r>
    </w:p>
    <w:p w14:paraId="5EB6EA06" w14:textId="77777777" w:rsidR="003D7C17" w:rsidRPr="00636FCD" w:rsidRDefault="003D7C17" w:rsidP="00092FA4">
      <w:pPr>
        <w:spacing w:line="360" w:lineRule="auto"/>
        <w:jc w:val="both"/>
        <w:rPr>
          <w:rFonts w:ascii="Book Antiqua" w:hAnsi="Book Antiqua" w:cs="Arial"/>
        </w:rPr>
      </w:pPr>
    </w:p>
    <w:p w14:paraId="2A3CD055" w14:textId="4C7C5974" w:rsidR="003D7C17" w:rsidRPr="00601AD9" w:rsidRDefault="00601AD9" w:rsidP="00092FA4">
      <w:pPr>
        <w:spacing w:line="360" w:lineRule="auto"/>
        <w:jc w:val="both"/>
        <w:rPr>
          <w:rFonts w:ascii="Book Antiqua" w:hAnsi="Book Antiqua" w:cs="Arial"/>
          <w:b/>
        </w:rPr>
      </w:pPr>
      <w:r w:rsidRPr="00601AD9">
        <w:rPr>
          <w:rFonts w:ascii="Book Antiqua" w:hAnsi="Book Antiqua" w:cs="Arial"/>
          <w:b/>
        </w:rPr>
        <w:t>Table 3</w:t>
      </w:r>
      <w:r w:rsidR="003D7C17" w:rsidRPr="00601AD9">
        <w:rPr>
          <w:rFonts w:ascii="Book Antiqua" w:hAnsi="Book Antiqua" w:cs="Arial"/>
          <w:b/>
        </w:rPr>
        <w:t xml:space="preserve"> Mediators of </w:t>
      </w:r>
      <w:r w:rsidRPr="00601AD9">
        <w:rPr>
          <w:rFonts w:ascii="Book Antiqua" w:hAnsi="Book Antiqua" w:cs="Arial"/>
          <w:b/>
        </w:rPr>
        <w:t>astroglial fu</w:t>
      </w:r>
      <w:r w:rsidR="003D7C17" w:rsidRPr="00601AD9">
        <w:rPr>
          <w:rFonts w:ascii="Book Antiqua" w:hAnsi="Book Antiqua" w:cs="Arial"/>
          <w:b/>
        </w:rPr>
        <w:t>nction</w:t>
      </w:r>
    </w:p>
    <w:p w14:paraId="7A1112C9" w14:textId="77777777" w:rsidR="003D7C17" w:rsidRPr="00636FCD" w:rsidRDefault="003D7C17" w:rsidP="00092FA4">
      <w:pPr>
        <w:spacing w:line="360" w:lineRule="auto"/>
        <w:jc w:val="both"/>
        <w:rPr>
          <w:rFonts w:ascii="Book Antiqua" w:hAnsi="Book Antiqua" w:cs="Arial"/>
        </w:rPr>
      </w:pPr>
    </w:p>
    <w:tbl>
      <w:tblPr>
        <w:tblStyle w:val="TableGrid"/>
        <w:tblW w:w="95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2405"/>
        <w:gridCol w:w="4834"/>
      </w:tblGrid>
      <w:tr w:rsidR="00092FA4" w:rsidRPr="00636FCD" w14:paraId="3ECC0AA3" w14:textId="77777777" w:rsidTr="00601AD9">
        <w:trPr>
          <w:trHeight w:val="300"/>
        </w:trPr>
        <w:tc>
          <w:tcPr>
            <w:tcW w:w="2355" w:type="dxa"/>
            <w:tcBorders>
              <w:bottom w:val="single" w:sz="4" w:space="0" w:color="auto"/>
            </w:tcBorders>
            <w:noWrap/>
            <w:vAlign w:val="center"/>
            <w:hideMark/>
          </w:tcPr>
          <w:p w14:paraId="7C0A94EA" w14:textId="77777777"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Mediators</w:t>
            </w:r>
          </w:p>
        </w:tc>
        <w:tc>
          <w:tcPr>
            <w:tcW w:w="2405" w:type="dxa"/>
            <w:tcBorders>
              <w:bottom w:val="single" w:sz="4" w:space="0" w:color="auto"/>
            </w:tcBorders>
            <w:noWrap/>
            <w:vAlign w:val="center"/>
            <w:hideMark/>
          </w:tcPr>
          <w:p w14:paraId="3CFFC46D" w14:textId="77777777"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Examples</w:t>
            </w:r>
          </w:p>
        </w:tc>
        <w:tc>
          <w:tcPr>
            <w:tcW w:w="4834" w:type="dxa"/>
            <w:tcBorders>
              <w:bottom w:val="single" w:sz="4" w:space="0" w:color="auto"/>
            </w:tcBorders>
            <w:noWrap/>
            <w:vAlign w:val="center"/>
            <w:hideMark/>
          </w:tcPr>
          <w:p w14:paraId="3B1F6755" w14:textId="33F307A8" w:rsidR="003D7C17" w:rsidRPr="00636FCD" w:rsidRDefault="003D7C17" w:rsidP="00092FA4">
            <w:pPr>
              <w:spacing w:line="360" w:lineRule="auto"/>
              <w:jc w:val="both"/>
              <w:rPr>
                <w:rFonts w:ascii="Book Antiqua" w:eastAsia="Times New Roman" w:hAnsi="Book Antiqua" w:cs="Arial"/>
                <w:b/>
                <w:bCs/>
              </w:rPr>
            </w:pPr>
            <w:r w:rsidRPr="00636FCD">
              <w:rPr>
                <w:rFonts w:ascii="Book Antiqua" w:eastAsia="Times New Roman" w:hAnsi="Book Antiqua" w:cs="Arial"/>
                <w:b/>
                <w:bCs/>
              </w:rPr>
              <w:t xml:space="preserve">Effects on </w:t>
            </w:r>
            <w:r w:rsidR="00601AD9" w:rsidRPr="00636FCD">
              <w:rPr>
                <w:rFonts w:ascii="Book Antiqua" w:eastAsia="Times New Roman" w:hAnsi="Book Antiqua" w:cs="Arial"/>
                <w:b/>
                <w:bCs/>
              </w:rPr>
              <w:t>astroglial funct</w:t>
            </w:r>
            <w:r w:rsidRPr="00636FCD">
              <w:rPr>
                <w:rFonts w:ascii="Book Antiqua" w:eastAsia="Times New Roman" w:hAnsi="Book Antiqua" w:cs="Arial"/>
                <w:b/>
                <w:bCs/>
              </w:rPr>
              <w:t>ion</w:t>
            </w:r>
          </w:p>
        </w:tc>
      </w:tr>
      <w:tr w:rsidR="00092FA4" w:rsidRPr="00636FCD" w14:paraId="6156DAD3" w14:textId="77777777" w:rsidTr="00601AD9">
        <w:trPr>
          <w:trHeight w:val="300"/>
        </w:trPr>
        <w:tc>
          <w:tcPr>
            <w:tcW w:w="2355" w:type="dxa"/>
            <w:tcBorders>
              <w:top w:val="single" w:sz="4" w:space="0" w:color="auto"/>
              <w:bottom w:val="nil"/>
            </w:tcBorders>
            <w:noWrap/>
            <w:vAlign w:val="center"/>
            <w:hideMark/>
          </w:tcPr>
          <w:p w14:paraId="34C0D220"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Cytokines</w:t>
            </w:r>
          </w:p>
        </w:tc>
        <w:tc>
          <w:tcPr>
            <w:tcW w:w="2405" w:type="dxa"/>
            <w:tcBorders>
              <w:top w:val="single" w:sz="4" w:space="0" w:color="auto"/>
              <w:bottom w:val="nil"/>
            </w:tcBorders>
            <w:noWrap/>
            <w:vAlign w:val="center"/>
            <w:hideMark/>
          </w:tcPr>
          <w:p w14:paraId="6449F754"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IL-6, IFNβ, TNF-α, TGF-β, GM-CSF, BAFF, IL-1β, MCP-1, RANTES</w:t>
            </w:r>
          </w:p>
        </w:tc>
        <w:tc>
          <w:tcPr>
            <w:tcW w:w="4834" w:type="dxa"/>
            <w:tcBorders>
              <w:top w:val="single" w:sz="4" w:space="0" w:color="auto"/>
              <w:bottom w:val="nil"/>
            </w:tcBorders>
            <w:noWrap/>
            <w:vAlign w:val="center"/>
            <w:hideMark/>
          </w:tcPr>
          <w:p w14:paraId="04A24C54"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Increase BBB permeability, astrocyte activation, endothelial cell activation, microglial and monocyte activation, differentiation and proliferation, immunosuppression, release of neuroprotective mediators</w:t>
            </w:r>
          </w:p>
        </w:tc>
      </w:tr>
      <w:tr w:rsidR="00092FA4" w:rsidRPr="00636FCD" w14:paraId="41F1EB16" w14:textId="77777777" w:rsidTr="00601AD9">
        <w:trPr>
          <w:trHeight w:val="300"/>
        </w:trPr>
        <w:tc>
          <w:tcPr>
            <w:tcW w:w="2355" w:type="dxa"/>
            <w:tcBorders>
              <w:top w:val="nil"/>
            </w:tcBorders>
            <w:noWrap/>
            <w:vAlign w:val="center"/>
            <w:hideMark/>
          </w:tcPr>
          <w:p w14:paraId="5C15C637"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Chemokines</w:t>
            </w:r>
          </w:p>
        </w:tc>
        <w:tc>
          <w:tcPr>
            <w:tcW w:w="2405" w:type="dxa"/>
            <w:tcBorders>
              <w:top w:val="nil"/>
            </w:tcBorders>
            <w:noWrap/>
            <w:vAlign w:val="center"/>
            <w:hideMark/>
          </w:tcPr>
          <w:p w14:paraId="4A620598"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CCL2, CCL5, CCL20, CXCL10, CXCL1, CXCl1, CXCl2, CX3CL1</w:t>
            </w:r>
          </w:p>
        </w:tc>
        <w:tc>
          <w:tcPr>
            <w:tcW w:w="4834" w:type="dxa"/>
            <w:tcBorders>
              <w:top w:val="nil"/>
            </w:tcBorders>
            <w:noWrap/>
            <w:vAlign w:val="center"/>
            <w:hideMark/>
          </w:tcPr>
          <w:p w14:paraId="2D7D7B5A"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Recruitment of monocytes and macrophages, dendritic T cells, T and B lymphocytes, and neutrophils / regulation of myelination and microglial activity, astrocyte proliferation and survival, migration of microglia and neural progenitors</w:t>
            </w:r>
          </w:p>
        </w:tc>
      </w:tr>
      <w:tr w:rsidR="00092FA4" w:rsidRPr="00636FCD" w14:paraId="00FBF94B" w14:textId="77777777" w:rsidTr="00601AD9">
        <w:trPr>
          <w:trHeight w:val="300"/>
        </w:trPr>
        <w:tc>
          <w:tcPr>
            <w:tcW w:w="2355" w:type="dxa"/>
            <w:noWrap/>
            <w:vAlign w:val="center"/>
            <w:hideMark/>
          </w:tcPr>
          <w:p w14:paraId="78D47817"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Trophic Factors</w:t>
            </w:r>
          </w:p>
        </w:tc>
        <w:tc>
          <w:tcPr>
            <w:tcW w:w="2405" w:type="dxa"/>
            <w:noWrap/>
            <w:vAlign w:val="center"/>
            <w:hideMark/>
          </w:tcPr>
          <w:p w14:paraId="0A10070A"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EGF, FGF, NGF, BDNF, VEGF, IGF1</w:t>
            </w:r>
          </w:p>
        </w:tc>
        <w:tc>
          <w:tcPr>
            <w:tcW w:w="4834" w:type="dxa"/>
            <w:noWrap/>
            <w:vAlign w:val="center"/>
            <w:hideMark/>
          </w:tcPr>
          <w:p w14:paraId="23EAC7B4"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Astrocyte activation and morphological modification, neuronal/astrocytic survival, differentiation, function, and regeneration, oligodendrocyte survival, remyelination, neurogenesis</w:t>
            </w:r>
          </w:p>
        </w:tc>
      </w:tr>
      <w:tr w:rsidR="00092FA4" w:rsidRPr="00636FCD" w14:paraId="092BC52B" w14:textId="77777777" w:rsidTr="00601AD9">
        <w:trPr>
          <w:trHeight w:val="300"/>
        </w:trPr>
        <w:tc>
          <w:tcPr>
            <w:tcW w:w="2355" w:type="dxa"/>
            <w:noWrap/>
            <w:vAlign w:val="center"/>
            <w:hideMark/>
          </w:tcPr>
          <w:p w14:paraId="5D976EDD"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Endothelins</w:t>
            </w:r>
          </w:p>
        </w:tc>
        <w:tc>
          <w:tcPr>
            <w:tcW w:w="2405" w:type="dxa"/>
            <w:noWrap/>
            <w:vAlign w:val="center"/>
            <w:hideMark/>
          </w:tcPr>
          <w:p w14:paraId="1584EC1B"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Et1, Et3</w:t>
            </w:r>
          </w:p>
        </w:tc>
        <w:tc>
          <w:tcPr>
            <w:tcW w:w="4834" w:type="dxa"/>
            <w:noWrap/>
            <w:vAlign w:val="center"/>
            <w:hideMark/>
          </w:tcPr>
          <w:p w14:paraId="27628241" w14:textId="77777777" w:rsidR="003D7C17" w:rsidRPr="00636FCD" w:rsidRDefault="003D7C17" w:rsidP="00092FA4">
            <w:pPr>
              <w:spacing w:line="360" w:lineRule="auto"/>
              <w:jc w:val="both"/>
              <w:rPr>
                <w:rFonts w:ascii="Book Antiqua" w:eastAsia="Times New Roman" w:hAnsi="Book Antiqua" w:cs="Arial"/>
              </w:rPr>
            </w:pPr>
            <w:r w:rsidRPr="00636FCD">
              <w:rPr>
                <w:rFonts w:ascii="Book Antiqua" w:eastAsia="Times New Roman" w:hAnsi="Book Antiqua" w:cs="Arial"/>
              </w:rPr>
              <w:t>Inhibit gap junction coupling, disrupts direct intercellular communication in astrocytes, intracellular and extracellular ion homeostasis, metabolic trafficking, cellular swelling</w:t>
            </w:r>
          </w:p>
        </w:tc>
      </w:tr>
    </w:tbl>
    <w:p w14:paraId="6F37B605" w14:textId="12D67B2C" w:rsidR="003D7C17" w:rsidRPr="00601AD9" w:rsidRDefault="003D7C17" w:rsidP="00092FA4">
      <w:pPr>
        <w:spacing w:line="360" w:lineRule="auto"/>
        <w:jc w:val="both"/>
        <w:rPr>
          <w:rFonts w:ascii="Book Antiqua" w:eastAsia="宋体" w:hAnsi="Book Antiqua" w:cs="Arial"/>
          <w:lang w:eastAsia="zh-CN"/>
        </w:rPr>
      </w:pPr>
      <w:r w:rsidRPr="00636FCD">
        <w:rPr>
          <w:rFonts w:ascii="Book Antiqua" w:hAnsi="Book Antiqua" w:cs="Arial"/>
        </w:rPr>
        <w:t>IL</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I</w:t>
      </w:r>
      <w:r w:rsidRPr="00636FCD">
        <w:rPr>
          <w:rFonts w:ascii="Book Antiqua" w:hAnsi="Book Antiqua" w:cs="Arial"/>
        </w:rPr>
        <w:t>nterleukin</w:t>
      </w:r>
      <w:r w:rsidR="00601AD9">
        <w:rPr>
          <w:rFonts w:ascii="Book Antiqua" w:eastAsia="宋体" w:hAnsi="Book Antiqua" w:cs="Arial" w:hint="eastAsia"/>
          <w:lang w:eastAsia="zh-CN"/>
        </w:rPr>
        <w:t>;</w:t>
      </w:r>
      <w:r w:rsidRPr="00636FCD">
        <w:rPr>
          <w:rFonts w:ascii="Book Antiqua" w:hAnsi="Book Antiqua" w:cs="Arial"/>
        </w:rPr>
        <w:t xml:space="preserve"> IFN</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I</w:t>
      </w:r>
      <w:r w:rsidRPr="00636FCD">
        <w:rPr>
          <w:rFonts w:ascii="Book Antiqua" w:hAnsi="Book Antiqua" w:cs="Arial"/>
        </w:rPr>
        <w:t>nterferon</w:t>
      </w:r>
      <w:r w:rsidR="00601AD9">
        <w:rPr>
          <w:rFonts w:ascii="Book Antiqua" w:eastAsia="宋体" w:hAnsi="Book Antiqua" w:cs="Arial" w:hint="eastAsia"/>
          <w:lang w:eastAsia="zh-CN"/>
        </w:rPr>
        <w:t>;</w:t>
      </w:r>
      <w:r w:rsidRPr="00636FCD">
        <w:rPr>
          <w:rFonts w:ascii="Book Antiqua" w:hAnsi="Book Antiqua" w:cs="Arial"/>
        </w:rPr>
        <w:t xml:space="preserve"> TNF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T</w:t>
      </w:r>
      <w:r w:rsidRPr="00636FCD">
        <w:rPr>
          <w:rFonts w:ascii="Book Antiqua" w:hAnsi="Book Antiqua" w:cs="Arial"/>
        </w:rPr>
        <w:t>umor necrosis factor</w:t>
      </w:r>
      <w:r w:rsidR="00601AD9">
        <w:rPr>
          <w:rFonts w:ascii="Book Antiqua" w:eastAsia="宋体" w:hAnsi="Book Antiqua" w:cs="Arial" w:hint="eastAsia"/>
          <w:lang w:eastAsia="zh-CN"/>
        </w:rPr>
        <w:t>;</w:t>
      </w:r>
      <w:r w:rsidRPr="00636FCD">
        <w:rPr>
          <w:rFonts w:ascii="Book Antiqua" w:hAnsi="Book Antiqua" w:cs="Arial"/>
        </w:rPr>
        <w:t xml:space="preserve"> TGF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T</w:t>
      </w:r>
      <w:r w:rsidRPr="00636FCD">
        <w:rPr>
          <w:rFonts w:ascii="Book Antiqua" w:hAnsi="Book Antiqua" w:cs="Arial"/>
        </w:rPr>
        <w:t>ransforming growth factor</w:t>
      </w:r>
      <w:r w:rsidR="00601AD9">
        <w:rPr>
          <w:rFonts w:ascii="Book Antiqua" w:eastAsia="宋体" w:hAnsi="Book Antiqua" w:cs="Arial" w:hint="eastAsia"/>
          <w:lang w:eastAsia="zh-CN"/>
        </w:rPr>
        <w:t>;</w:t>
      </w:r>
      <w:r w:rsidRPr="00636FCD">
        <w:rPr>
          <w:rFonts w:ascii="Book Antiqua" w:hAnsi="Book Antiqua" w:cs="Arial"/>
        </w:rPr>
        <w:t xml:space="preserve"> </w:t>
      </w:r>
      <w:bookmarkStart w:id="4" w:name="_GoBack"/>
      <w:r w:rsidRPr="00636FCD">
        <w:rPr>
          <w:rFonts w:ascii="Book Antiqua" w:hAnsi="Book Antiqua" w:cs="Arial"/>
        </w:rPr>
        <w:t>GM-CSF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G</w:t>
      </w:r>
      <w:r w:rsidRPr="00636FCD">
        <w:rPr>
          <w:rFonts w:ascii="Book Antiqua" w:hAnsi="Book Antiqua" w:cs="Arial"/>
        </w:rPr>
        <w:t>ranulocyte-macrophage colony-stimulating factor</w:t>
      </w:r>
      <w:r w:rsidR="00601AD9">
        <w:rPr>
          <w:rFonts w:ascii="Book Antiqua" w:eastAsia="宋体" w:hAnsi="Book Antiqua" w:cs="Arial" w:hint="eastAsia"/>
          <w:lang w:eastAsia="zh-CN"/>
        </w:rPr>
        <w:t>;</w:t>
      </w:r>
      <w:r w:rsidRPr="00636FCD">
        <w:rPr>
          <w:rFonts w:ascii="Book Antiqua" w:hAnsi="Book Antiqua" w:cs="Arial"/>
        </w:rPr>
        <w:t xml:space="preserve"> BAFF</w:t>
      </w:r>
      <w:r w:rsidR="00601AD9">
        <w:rPr>
          <w:rFonts w:ascii="Book Antiqua" w:eastAsia="宋体" w:hAnsi="Book Antiqua" w:cs="Arial" w:hint="eastAsia"/>
          <w:lang w:eastAsia="zh-CN"/>
        </w:rPr>
        <w:t>:</w:t>
      </w:r>
      <w:r w:rsidRPr="00636FCD">
        <w:rPr>
          <w:rFonts w:ascii="Book Antiqua" w:hAnsi="Book Antiqua" w:cs="Arial"/>
        </w:rPr>
        <w:t xml:space="preserve"> B-cell activating factor</w:t>
      </w:r>
      <w:r w:rsidR="00601AD9">
        <w:rPr>
          <w:rFonts w:ascii="Book Antiqua" w:eastAsia="宋体" w:hAnsi="Book Antiqua" w:cs="Arial" w:hint="eastAsia"/>
          <w:lang w:eastAsia="zh-CN"/>
        </w:rPr>
        <w:t>;</w:t>
      </w:r>
      <w:r w:rsidRPr="00636FCD">
        <w:rPr>
          <w:rFonts w:ascii="Book Antiqua" w:hAnsi="Book Antiqua" w:cs="Arial"/>
        </w:rPr>
        <w:t xml:space="preserve"> MCP</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M</w:t>
      </w:r>
      <w:r w:rsidRPr="00636FCD">
        <w:rPr>
          <w:rFonts w:ascii="Book Antiqua" w:hAnsi="Book Antiqua" w:cs="Arial"/>
        </w:rPr>
        <w:t>onocyte chemoattractant protein</w:t>
      </w:r>
      <w:r w:rsidR="00601AD9">
        <w:rPr>
          <w:rFonts w:ascii="Book Antiqua" w:eastAsia="宋体" w:hAnsi="Book Antiqua" w:cs="Arial" w:hint="eastAsia"/>
          <w:lang w:eastAsia="zh-CN"/>
        </w:rPr>
        <w:t>;</w:t>
      </w:r>
      <w:r w:rsidRPr="00636FCD">
        <w:rPr>
          <w:rFonts w:ascii="Book Antiqua" w:hAnsi="Book Antiqua" w:cs="Arial"/>
        </w:rPr>
        <w:t xml:space="preserve"> CCL</w:t>
      </w:r>
      <w:r w:rsidR="00601AD9">
        <w:rPr>
          <w:rFonts w:ascii="Book Antiqua" w:eastAsia="宋体" w:hAnsi="Book Antiqua" w:cs="Arial" w:hint="eastAsia"/>
          <w:lang w:eastAsia="zh-CN"/>
        </w:rPr>
        <w:t xml:space="preserve">: </w:t>
      </w:r>
      <w:r w:rsidR="00601AD9" w:rsidRPr="00636FCD">
        <w:rPr>
          <w:rFonts w:ascii="Book Antiqua" w:hAnsi="Book Antiqua" w:cs="Arial"/>
        </w:rPr>
        <w:t>C</w:t>
      </w:r>
      <w:r w:rsidRPr="00636FCD">
        <w:rPr>
          <w:rFonts w:ascii="Book Antiqua" w:hAnsi="Book Antiqua" w:cs="Arial"/>
        </w:rPr>
        <w:t>hemokine ligand</w:t>
      </w:r>
      <w:r w:rsidR="00601AD9">
        <w:rPr>
          <w:rFonts w:ascii="Book Antiqua" w:eastAsia="宋体" w:hAnsi="Book Antiqua" w:cs="Arial" w:hint="eastAsia"/>
          <w:lang w:eastAsia="zh-CN"/>
        </w:rPr>
        <w:t>;</w:t>
      </w:r>
      <w:r w:rsidRPr="00636FCD">
        <w:rPr>
          <w:rFonts w:ascii="Book Antiqua" w:hAnsi="Book Antiqua" w:cs="Arial"/>
        </w:rPr>
        <w:t xml:space="preserve"> CXCL</w:t>
      </w:r>
      <w:r w:rsidR="00601AD9">
        <w:rPr>
          <w:rFonts w:ascii="Book Antiqua" w:eastAsia="宋体" w:hAnsi="Book Antiqua" w:cs="Arial"/>
          <w:lang w:eastAsia="zh-CN"/>
        </w:rPr>
        <w:t>:</w:t>
      </w:r>
      <w:r w:rsidRPr="00636FCD">
        <w:rPr>
          <w:rFonts w:ascii="Book Antiqua" w:hAnsi="Book Antiqua" w:cs="Arial"/>
        </w:rPr>
        <w:t xml:space="preserve"> CXC motif ligand</w:t>
      </w:r>
      <w:r w:rsidR="00601AD9">
        <w:rPr>
          <w:rFonts w:ascii="Book Antiqua" w:eastAsia="宋体" w:hAnsi="Book Antiqua" w:cs="Arial" w:hint="eastAsia"/>
          <w:lang w:eastAsia="zh-CN"/>
        </w:rPr>
        <w:t>;</w:t>
      </w:r>
      <w:r w:rsidRPr="00636FCD">
        <w:rPr>
          <w:rFonts w:ascii="Book Antiqua" w:hAnsi="Book Antiqua" w:cs="Arial"/>
        </w:rPr>
        <w:t xml:space="preserve"> EGF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E</w:t>
      </w:r>
      <w:r w:rsidRPr="00636FCD">
        <w:rPr>
          <w:rFonts w:ascii="Book Antiqua" w:hAnsi="Book Antiqua" w:cs="Arial"/>
        </w:rPr>
        <w:t>pidermal growth factor</w:t>
      </w:r>
      <w:r w:rsidR="00601AD9">
        <w:rPr>
          <w:rFonts w:ascii="Book Antiqua" w:eastAsia="宋体" w:hAnsi="Book Antiqua" w:cs="Arial" w:hint="eastAsia"/>
          <w:lang w:eastAsia="zh-CN"/>
        </w:rPr>
        <w:t>;</w:t>
      </w:r>
      <w:r w:rsidRPr="00636FCD">
        <w:rPr>
          <w:rFonts w:ascii="Book Antiqua" w:hAnsi="Book Antiqua" w:cs="Arial"/>
        </w:rPr>
        <w:t xml:space="preserve"> FGF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F</w:t>
      </w:r>
      <w:r w:rsidRPr="00636FCD">
        <w:rPr>
          <w:rFonts w:ascii="Book Antiqua" w:hAnsi="Book Antiqua" w:cs="Arial"/>
        </w:rPr>
        <w:t>ibroblast growth factor</w:t>
      </w:r>
      <w:r w:rsidR="00601AD9">
        <w:rPr>
          <w:rFonts w:ascii="Book Antiqua" w:eastAsia="宋体" w:hAnsi="Book Antiqua" w:cs="Arial" w:hint="eastAsia"/>
          <w:lang w:eastAsia="zh-CN"/>
        </w:rPr>
        <w:t>;</w:t>
      </w:r>
      <w:r w:rsidRPr="00636FCD">
        <w:rPr>
          <w:rFonts w:ascii="Book Antiqua" w:hAnsi="Book Antiqua" w:cs="Arial"/>
        </w:rPr>
        <w:t xml:space="preserve"> NGF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N</w:t>
      </w:r>
      <w:r w:rsidRPr="00636FCD">
        <w:rPr>
          <w:rFonts w:ascii="Book Antiqua" w:hAnsi="Book Antiqua" w:cs="Arial"/>
        </w:rPr>
        <w:t>erve growth factor</w:t>
      </w:r>
      <w:r w:rsidR="00601AD9">
        <w:rPr>
          <w:rFonts w:ascii="Book Antiqua" w:eastAsia="宋体" w:hAnsi="Book Antiqua" w:cs="Arial" w:hint="eastAsia"/>
          <w:lang w:eastAsia="zh-CN"/>
        </w:rPr>
        <w:t>;</w:t>
      </w:r>
      <w:r w:rsidRPr="00636FCD">
        <w:rPr>
          <w:rFonts w:ascii="Book Antiqua" w:hAnsi="Book Antiqua" w:cs="Arial"/>
        </w:rPr>
        <w:t xml:space="preserve"> BDNF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B</w:t>
      </w:r>
      <w:r w:rsidRPr="00636FCD">
        <w:rPr>
          <w:rFonts w:ascii="Book Antiqua" w:hAnsi="Book Antiqua" w:cs="Arial"/>
        </w:rPr>
        <w:t>one derived neurotrophic factor</w:t>
      </w:r>
      <w:r w:rsidR="00601AD9">
        <w:rPr>
          <w:rFonts w:ascii="Book Antiqua" w:eastAsia="宋体" w:hAnsi="Book Antiqua" w:cs="Arial" w:hint="eastAsia"/>
          <w:lang w:eastAsia="zh-CN"/>
        </w:rPr>
        <w:t>;</w:t>
      </w:r>
      <w:r w:rsidRPr="00636FCD">
        <w:rPr>
          <w:rFonts w:ascii="Book Antiqua" w:hAnsi="Book Antiqua" w:cs="Arial"/>
        </w:rPr>
        <w:t xml:space="preserve"> VEGF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V</w:t>
      </w:r>
      <w:r w:rsidRPr="00636FCD">
        <w:rPr>
          <w:rFonts w:ascii="Book Antiqua" w:hAnsi="Book Antiqua" w:cs="Arial"/>
        </w:rPr>
        <w:t xml:space="preserve">ascular endothelial growth </w:t>
      </w:r>
      <w:bookmarkEnd w:id="4"/>
      <w:r w:rsidRPr="00636FCD">
        <w:rPr>
          <w:rFonts w:ascii="Book Antiqua" w:hAnsi="Book Antiqua" w:cs="Arial"/>
        </w:rPr>
        <w:t>factor</w:t>
      </w:r>
      <w:r w:rsidR="00601AD9">
        <w:rPr>
          <w:rFonts w:ascii="Book Antiqua" w:eastAsia="宋体" w:hAnsi="Book Antiqua" w:cs="Arial" w:hint="eastAsia"/>
          <w:lang w:eastAsia="zh-CN"/>
        </w:rPr>
        <w:t>;</w:t>
      </w:r>
      <w:r w:rsidRPr="00636FCD">
        <w:rPr>
          <w:rFonts w:ascii="Book Antiqua" w:hAnsi="Book Antiqua" w:cs="Arial"/>
        </w:rPr>
        <w:t xml:space="preserve"> IGF</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I</w:t>
      </w:r>
      <w:r w:rsidRPr="00636FCD">
        <w:rPr>
          <w:rFonts w:ascii="Book Antiqua" w:hAnsi="Book Antiqua" w:cs="Arial"/>
        </w:rPr>
        <w:t>nsulin-like growth factor</w:t>
      </w:r>
      <w:r w:rsidR="00601AD9">
        <w:rPr>
          <w:rFonts w:ascii="Book Antiqua" w:eastAsia="宋体" w:hAnsi="Book Antiqua" w:cs="Arial" w:hint="eastAsia"/>
          <w:lang w:eastAsia="zh-CN"/>
        </w:rPr>
        <w:t>;</w:t>
      </w:r>
      <w:r w:rsidRPr="00636FCD">
        <w:rPr>
          <w:rFonts w:ascii="Book Antiqua" w:hAnsi="Book Antiqua" w:cs="Arial"/>
        </w:rPr>
        <w:t xml:space="preserve"> Et</w:t>
      </w:r>
      <w:r w:rsidR="00601AD9">
        <w:rPr>
          <w:rFonts w:ascii="Book Antiqua" w:eastAsia="宋体" w:hAnsi="Book Antiqua" w:cs="Arial" w:hint="eastAsia"/>
          <w:lang w:eastAsia="zh-CN"/>
        </w:rPr>
        <w:t>:</w:t>
      </w:r>
      <w:r w:rsidRPr="00636FCD">
        <w:rPr>
          <w:rFonts w:ascii="Book Antiqua" w:hAnsi="Book Antiqua" w:cs="Arial"/>
        </w:rPr>
        <w:t xml:space="preserve"> </w:t>
      </w:r>
      <w:r w:rsidR="00601AD9" w:rsidRPr="00636FCD">
        <w:rPr>
          <w:rFonts w:ascii="Book Antiqua" w:hAnsi="Book Antiqua" w:cs="Arial"/>
        </w:rPr>
        <w:t>E</w:t>
      </w:r>
      <w:r w:rsidRPr="00636FCD">
        <w:rPr>
          <w:rFonts w:ascii="Book Antiqua" w:hAnsi="Book Antiqua" w:cs="Arial"/>
        </w:rPr>
        <w:t>ndothelin</w:t>
      </w:r>
      <w:r w:rsidR="00601AD9">
        <w:rPr>
          <w:rFonts w:ascii="Book Antiqua" w:eastAsia="宋体" w:hAnsi="Book Antiqua" w:cs="Arial" w:hint="eastAsia"/>
          <w:lang w:eastAsia="zh-CN"/>
        </w:rPr>
        <w:t>.</w:t>
      </w:r>
    </w:p>
    <w:p w14:paraId="250F918B" w14:textId="5D8B0687" w:rsidR="003D7C17" w:rsidRPr="00FB2C6C" w:rsidRDefault="003D7C17" w:rsidP="00092FA4">
      <w:pPr>
        <w:spacing w:line="360" w:lineRule="auto"/>
        <w:jc w:val="both"/>
        <w:rPr>
          <w:rFonts w:ascii="Book Antiqua" w:eastAsia="宋体" w:hAnsi="Book Antiqua" w:cs="Times New Roman"/>
          <w:lang w:eastAsia="zh-CN"/>
        </w:rPr>
      </w:pPr>
    </w:p>
    <w:p w14:paraId="2984EB90" w14:textId="77777777" w:rsidR="00836F12" w:rsidRPr="00636FCD" w:rsidRDefault="00836F12" w:rsidP="00092FA4">
      <w:pPr>
        <w:spacing w:line="360" w:lineRule="auto"/>
        <w:jc w:val="both"/>
        <w:rPr>
          <w:rFonts w:ascii="Book Antiqua" w:hAnsi="Book Antiqua" w:cs="Times New Roman"/>
        </w:rPr>
      </w:pPr>
    </w:p>
    <w:sectPr w:rsidR="00836F12" w:rsidRPr="00636FCD" w:rsidSect="00AB396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EF33" w14:textId="77777777" w:rsidR="008C6BF1" w:rsidRDefault="008C6BF1" w:rsidP="00206FBB">
      <w:r>
        <w:separator/>
      </w:r>
    </w:p>
  </w:endnote>
  <w:endnote w:type="continuationSeparator" w:id="0">
    <w:p w14:paraId="3028AEF2" w14:textId="77777777" w:rsidR="008C6BF1" w:rsidRDefault="008C6BF1" w:rsidP="0020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9C4D" w14:textId="77777777" w:rsidR="008C6BF1" w:rsidRDefault="008C6BF1" w:rsidP="00206FBB">
      <w:r>
        <w:separator/>
      </w:r>
    </w:p>
  </w:footnote>
  <w:footnote w:type="continuationSeparator" w:id="0">
    <w:p w14:paraId="32640486" w14:textId="77777777" w:rsidR="008C6BF1" w:rsidRDefault="008C6BF1" w:rsidP="00206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F9EB" w14:textId="42E12E4C" w:rsidR="002361EA" w:rsidRPr="00206FBB" w:rsidRDefault="002361EA">
    <w:pPr>
      <w:pStyle w:val="Header"/>
      <w:rPr>
        <w:rFonts w:ascii="Times New Roman" w:hAnsi="Times New Roman" w:cs="Times New Roman"/>
      </w:rPr>
    </w:pPr>
    <w:r>
      <w:rPr>
        <w:rFonts w:ascii="Times New Roman" w:hAnsi="Times New Roman" w:cs="Times New Roman"/>
      </w:rPr>
      <w:tab/>
    </w:r>
    <w:r w:rsidRPr="001C0E64">
      <w:rPr>
        <w:rStyle w:val="PageNumber"/>
        <w:rFonts w:ascii="Times New Roman" w:hAnsi="Times New Roman" w:cs="Times New Roman"/>
      </w:rPr>
      <w:fldChar w:fldCharType="begin"/>
    </w:r>
    <w:r w:rsidRPr="001C0E64">
      <w:rPr>
        <w:rStyle w:val="PageNumber"/>
        <w:rFonts w:ascii="Times New Roman" w:hAnsi="Times New Roman" w:cs="Times New Roman"/>
      </w:rPr>
      <w:instrText xml:space="preserve"> PAGE </w:instrText>
    </w:r>
    <w:r w:rsidRPr="001C0E64">
      <w:rPr>
        <w:rStyle w:val="PageNumber"/>
        <w:rFonts w:ascii="Times New Roman" w:hAnsi="Times New Roman" w:cs="Times New Roman"/>
      </w:rPr>
      <w:fldChar w:fldCharType="separate"/>
    </w:r>
    <w:r w:rsidR="00B1218D">
      <w:rPr>
        <w:rStyle w:val="PageNumber"/>
        <w:rFonts w:ascii="Times New Roman" w:hAnsi="Times New Roman" w:cs="Times New Roman"/>
        <w:noProof/>
      </w:rPr>
      <w:t>1</w:t>
    </w:r>
    <w:r w:rsidRPr="001C0E64">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307"/>
    <w:multiLevelType w:val="hybridMultilevel"/>
    <w:tmpl w:val="E1228FCE"/>
    <w:lvl w:ilvl="0" w:tplc="70F839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66616"/>
    <w:multiLevelType w:val="multilevel"/>
    <w:tmpl w:val="45F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f5sseeu99rateazd95p5zlvvv5rt520r0v&quot;&gt;manusEndnoteX7&lt;record-ids&gt;&lt;item&gt;14&lt;/item&gt;&lt;item&gt;70&lt;/item&gt;&lt;item&gt;168&lt;/item&gt;&lt;item&gt;186&lt;/item&gt;&lt;item&gt;360&lt;/item&gt;&lt;item&gt;429&lt;/item&gt;&lt;item&gt;433&lt;/item&gt;&lt;item&gt;576&lt;/item&gt;&lt;item&gt;755&lt;/item&gt;&lt;item&gt;828&lt;/item&gt;&lt;item&gt;858&lt;/item&gt;&lt;item&gt;1034&lt;/item&gt;&lt;item&gt;1125&lt;/item&gt;&lt;item&gt;1231&lt;/item&gt;&lt;item&gt;1495&lt;/item&gt;&lt;item&gt;1532&lt;/item&gt;&lt;item&gt;1714&lt;/item&gt;&lt;item&gt;1785&lt;/item&gt;&lt;item&gt;1900&lt;/item&gt;&lt;item&gt;1974&lt;/item&gt;&lt;item&gt;2256&lt;/item&gt;&lt;item&gt;2358&lt;/item&gt;&lt;item&gt;2382&lt;/item&gt;&lt;item&gt;2406&lt;/item&gt;&lt;item&gt;2531&lt;/item&gt;&lt;item&gt;2533&lt;/item&gt;&lt;item&gt;2546&lt;/item&gt;&lt;item&gt;2604&lt;/item&gt;&lt;item&gt;2692&lt;/item&gt;&lt;item&gt;2807&lt;/item&gt;&lt;item&gt;2898&lt;/item&gt;&lt;item&gt;3004&lt;/item&gt;&lt;item&gt;3007&lt;/item&gt;&lt;item&gt;3009&lt;/item&gt;&lt;item&gt;3065&lt;/item&gt;&lt;item&gt;3094&lt;/item&gt;&lt;item&gt;3500&lt;/item&gt;&lt;item&gt;3504&lt;/item&gt;&lt;item&gt;3580&lt;/item&gt;&lt;item&gt;3581&lt;/item&gt;&lt;item&gt;3585&lt;/item&gt;&lt;item&gt;3762&lt;/item&gt;&lt;item&gt;3801&lt;/item&gt;&lt;item&gt;3802&lt;/item&gt;&lt;item&gt;3803&lt;/item&gt;&lt;item&gt;3804&lt;/item&gt;&lt;item&gt;3805&lt;/item&gt;&lt;item&gt;3806&lt;/item&gt;&lt;item&gt;3807&lt;/item&gt;&lt;item&gt;3808&lt;/item&gt;&lt;item&gt;3809&lt;/item&gt;&lt;item&gt;3810&lt;/item&gt;&lt;item&gt;3811&lt;/item&gt;&lt;item&gt;3812&lt;/item&gt;&lt;item&gt;3813&lt;/item&gt;&lt;item&gt;3814&lt;/item&gt;&lt;item&gt;3815&lt;/item&gt;&lt;item&gt;3816&lt;/item&gt;&lt;item&gt;3817&lt;/item&gt;&lt;item&gt;3818&lt;/item&gt;&lt;item&gt;3819&lt;/item&gt;&lt;item&gt;3820&lt;/item&gt;&lt;item&gt;3821&lt;/item&gt;&lt;item&gt;3822&lt;/item&gt;&lt;item&gt;3823&lt;/item&gt;&lt;item&gt;3824&lt;/item&gt;&lt;item&gt;3825&lt;/item&gt;&lt;item&gt;3826&lt;/item&gt;&lt;item&gt;3827&lt;/item&gt;&lt;item&gt;3828&lt;/item&gt;&lt;item&gt;3829&lt;/item&gt;&lt;item&gt;3830&lt;/item&gt;&lt;item&gt;3831&lt;/item&gt;&lt;item&gt;3832&lt;/item&gt;&lt;item&gt;3833&lt;/item&gt;&lt;item&gt;3834&lt;/item&gt;&lt;item&gt;3835&lt;/item&gt;&lt;item&gt;3836&lt;/item&gt;&lt;item&gt;3837&lt;/item&gt;&lt;item&gt;3838&lt;/item&gt;&lt;item&gt;3839&lt;/item&gt;&lt;item&gt;3840&lt;/item&gt;&lt;item&gt;3841&lt;/item&gt;&lt;item&gt;3842&lt;/item&gt;&lt;item&gt;3843&lt;/item&gt;&lt;item&gt;3844&lt;/item&gt;&lt;item&gt;3845&lt;/item&gt;&lt;item&gt;3846&lt;/item&gt;&lt;item&gt;3847&lt;/item&gt;&lt;item&gt;3848&lt;/item&gt;&lt;item&gt;3849&lt;/item&gt;&lt;item&gt;3850&lt;/item&gt;&lt;item&gt;3851&lt;/item&gt;&lt;item&gt;3852&lt;/item&gt;&lt;item&gt;3853&lt;/item&gt;&lt;item&gt;3854&lt;/item&gt;&lt;item&gt;3855&lt;/item&gt;&lt;item&gt;3856&lt;/item&gt;&lt;item&gt;3857&lt;/item&gt;&lt;item&gt;3858&lt;/item&gt;&lt;item&gt;3859&lt;/item&gt;&lt;item&gt;3860&lt;/item&gt;&lt;item&gt;3861&lt;/item&gt;&lt;item&gt;3862&lt;/item&gt;&lt;item&gt;3863&lt;/item&gt;&lt;item&gt;3864&lt;/item&gt;&lt;item&gt;3865&lt;/item&gt;&lt;item&gt;3866&lt;/item&gt;&lt;item&gt;3867&lt;/item&gt;&lt;item&gt;3868&lt;/item&gt;&lt;item&gt;3869&lt;/item&gt;&lt;item&gt;3870&lt;/item&gt;&lt;item&gt;3871&lt;/item&gt;&lt;item&gt;3872&lt;/item&gt;&lt;item&gt;3873&lt;/item&gt;&lt;item&gt;3874&lt;/item&gt;&lt;item&gt;3875&lt;/item&gt;&lt;item&gt;3876&lt;/item&gt;&lt;item&gt;3877&lt;/item&gt;&lt;item&gt;3878&lt;/item&gt;&lt;item&gt;3879&lt;/item&gt;&lt;item&gt;3880&lt;/item&gt;&lt;item&gt;3881&lt;/item&gt;&lt;item&gt;3882&lt;/item&gt;&lt;item&gt;3884&lt;/item&gt;&lt;item&gt;3885&lt;/item&gt;&lt;item&gt;3886&lt;/item&gt;&lt;item&gt;3887&lt;/item&gt;&lt;item&gt;3888&lt;/item&gt;&lt;item&gt;3889&lt;/item&gt;&lt;item&gt;3890&lt;/item&gt;&lt;item&gt;3891&lt;/item&gt;&lt;item&gt;3892&lt;/item&gt;&lt;item&gt;3893&lt;/item&gt;&lt;item&gt;3894&lt;/item&gt;&lt;item&gt;3895&lt;/item&gt;&lt;item&gt;3896&lt;/item&gt;&lt;item&gt;3897&lt;/item&gt;&lt;item&gt;3898&lt;/item&gt;&lt;item&gt;3899&lt;/item&gt;&lt;item&gt;3900&lt;/item&gt;&lt;item&gt;3901&lt;/item&gt;&lt;item&gt;3902&lt;/item&gt;&lt;item&gt;3903&lt;/item&gt;&lt;item&gt;3904&lt;/item&gt;&lt;item&gt;3905&lt;/item&gt;&lt;item&gt;3907&lt;/item&gt;&lt;item&gt;3908&lt;/item&gt;&lt;item&gt;3909&lt;/item&gt;&lt;item&gt;3910&lt;/item&gt;&lt;item&gt;3911&lt;/item&gt;&lt;item&gt;3912&lt;/item&gt;&lt;item&gt;3913&lt;/item&gt;&lt;item&gt;3914&lt;/item&gt;&lt;item&gt;3915&lt;/item&gt;&lt;item&gt;3916&lt;/item&gt;&lt;item&gt;3917&lt;/item&gt;&lt;item&gt;3918&lt;/item&gt;&lt;item&gt;3919&lt;/item&gt;&lt;item&gt;3920&lt;/item&gt;&lt;item&gt;3921&lt;/item&gt;&lt;item&gt;3922&lt;/item&gt;&lt;item&gt;3923&lt;/item&gt;&lt;item&gt;3924&lt;/item&gt;&lt;item&gt;3925&lt;/item&gt;&lt;item&gt;3926&lt;/item&gt;&lt;item&gt;3927&lt;/item&gt;&lt;item&gt;3928&lt;/item&gt;&lt;item&gt;3929&lt;/item&gt;&lt;item&gt;3930&lt;/item&gt;&lt;item&gt;3931&lt;/item&gt;&lt;item&gt;3932&lt;/item&gt;&lt;item&gt;3933&lt;/item&gt;&lt;item&gt;3934&lt;/item&gt;&lt;item&gt;3935&lt;/item&gt;&lt;item&gt;3936&lt;/item&gt;&lt;item&gt;3937&lt;/item&gt;&lt;item&gt;3938&lt;/item&gt;&lt;item&gt;3939&lt;/item&gt;&lt;item&gt;3940&lt;/item&gt;&lt;item&gt;3941&lt;/item&gt;&lt;item&gt;3942&lt;/item&gt;&lt;item&gt;3943&lt;/item&gt;&lt;item&gt;3944&lt;/item&gt;&lt;item&gt;3945&lt;/item&gt;&lt;/record-ids&gt;&lt;/item&gt;&lt;/Libraries&gt;"/>
  </w:docVars>
  <w:rsids>
    <w:rsidRoot w:val="00206FBB"/>
    <w:rsid w:val="00003C21"/>
    <w:rsid w:val="000062D4"/>
    <w:rsid w:val="0000760D"/>
    <w:rsid w:val="00026A0B"/>
    <w:rsid w:val="00036507"/>
    <w:rsid w:val="00063F82"/>
    <w:rsid w:val="000707B5"/>
    <w:rsid w:val="00075CF2"/>
    <w:rsid w:val="000854F8"/>
    <w:rsid w:val="00092FA4"/>
    <w:rsid w:val="000A1679"/>
    <w:rsid w:val="000A3222"/>
    <w:rsid w:val="000B27DB"/>
    <w:rsid w:val="000B5455"/>
    <w:rsid w:val="000C569F"/>
    <w:rsid w:val="000D1B5A"/>
    <w:rsid w:val="000F776E"/>
    <w:rsid w:val="000F7CFB"/>
    <w:rsid w:val="001039AC"/>
    <w:rsid w:val="00111980"/>
    <w:rsid w:val="001215FF"/>
    <w:rsid w:val="00127B41"/>
    <w:rsid w:val="00131EAB"/>
    <w:rsid w:val="001438DD"/>
    <w:rsid w:val="001538B1"/>
    <w:rsid w:val="00175A9F"/>
    <w:rsid w:val="00176288"/>
    <w:rsid w:val="00191B50"/>
    <w:rsid w:val="001A1100"/>
    <w:rsid w:val="001C0E64"/>
    <w:rsid w:val="001C2701"/>
    <w:rsid w:val="001C53A3"/>
    <w:rsid w:val="001D2747"/>
    <w:rsid w:val="001D3A82"/>
    <w:rsid w:val="001D4E33"/>
    <w:rsid w:val="001D7B09"/>
    <w:rsid w:val="001E4738"/>
    <w:rsid w:val="001E4E87"/>
    <w:rsid w:val="001F5DBF"/>
    <w:rsid w:val="0020137C"/>
    <w:rsid w:val="0020220D"/>
    <w:rsid w:val="00206FBB"/>
    <w:rsid w:val="00207BD0"/>
    <w:rsid w:val="00211CC5"/>
    <w:rsid w:val="002361EA"/>
    <w:rsid w:val="00241D7E"/>
    <w:rsid w:val="00251A1B"/>
    <w:rsid w:val="00273A55"/>
    <w:rsid w:val="00285DFE"/>
    <w:rsid w:val="00296D18"/>
    <w:rsid w:val="002B36DE"/>
    <w:rsid w:val="002B6F36"/>
    <w:rsid w:val="002B70DF"/>
    <w:rsid w:val="002C7F26"/>
    <w:rsid w:val="002D35C6"/>
    <w:rsid w:val="002F34D6"/>
    <w:rsid w:val="002F3887"/>
    <w:rsid w:val="002F4EC0"/>
    <w:rsid w:val="00311B37"/>
    <w:rsid w:val="00337947"/>
    <w:rsid w:val="00346B4B"/>
    <w:rsid w:val="003529E6"/>
    <w:rsid w:val="003564BB"/>
    <w:rsid w:val="003759F6"/>
    <w:rsid w:val="003860BD"/>
    <w:rsid w:val="00396EAE"/>
    <w:rsid w:val="003A3C93"/>
    <w:rsid w:val="003B51D2"/>
    <w:rsid w:val="003B605D"/>
    <w:rsid w:val="003D5D27"/>
    <w:rsid w:val="003D7C17"/>
    <w:rsid w:val="00411615"/>
    <w:rsid w:val="004169ED"/>
    <w:rsid w:val="00420586"/>
    <w:rsid w:val="00432547"/>
    <w:rsid w:val="004356F4"/>
    <w:rsid w:val="004525A5"/>
    <w:rsid w:val="00463C07"/>
    <w:rsid w:val="00475E8F"/>
    <w:rsid w:val="004833F9"/>
    <w:rsid w:val="00495D32"/>
    <w:rsid w:val="004A692E"/>
    <w:rsid w:val="004B2FF4"/>
    <w:rsid w:val="004C4C44"/>
    <w:rsid w:val="004D3DF4"/>
    <w:rsid w:val="004F61D5"/>
    <w:rsid w:val="004F624F"/>
    <w:rsid w:val="004F73C5"/>
    <w:rsid w:val="00501AC8"/>
    <w:rsid w:val="005022C4"/>
    <w:rsid w:val="0051673B"/>
    <w:rsid w:val="00522851"/>
    <w:rsid w:val="00524A66"/>
    <w:rsid w:val="005401C5"/>
    <w:rsid w:val="0056052D"/>
    <w:rsid w:val="0057193B"/>
    <w:rsid w:val="00575141"/>
    <w:rsid w:val="005841B5"/>
    <w:rsid w:val="005900A4"/>
    <w:rsid w:val="0059570A"/>
    <w:rsid w:val="00596F4C"/>
    <w:rsid w:val="005A4A61"/>
    <w:rsid w:val="005B00DD"/>
    <w:rsid w:val="005C0414"/>
    <w:rsid w:val="005C073D"/>
    <w:rsid w:val="005C697C"/>
    <w:rsid w:val="005D3276"/>
    <w:rsid w:val="005D731D"/>
    <w:rsid w:val="005E1329"/>
    <w:rsid w:val="0060045A"/>
    <w:rsid w:val="00600E2C"/>
    <w:rsid w:val="00601741"/>
    <w:rsid w:val="00601AD9"/>
    <w:rsid w:val="0061730B"/>
    <w:rsid w:val="006257E4"/>
    <w:rsid w:val="006263D9"/>
    <w:rsid w:val="00626F22"/>
    <w:rsid w:val="0063497A"/>
    <w:rsid w:val="00636FCD"/>
    <w:rsid w:val="00640B0D"/>
    <w:rsid w:val="00645F24"/>
    <w:rsid w:val="006515B2"/>
    <w:rsid w:val="0065561B"/>
    <w:rsid w:val="006645F9"/>
    <w:rsid w:val="0066565A"/>
    <w:rsid w:val="00687727"/>
    <w:rsid w:val="00694B7C"/>
    <w:rsid w:val="006C1C64"/>
    <w:rsid w:val="006C3E29"/>
    <w:rsid w:val="006D426E"/>
    <w:rsid w:val="006E0E8E"/>
    <w:rsid w:val="006E1C93"/>
    <w:rsid w:val="006E68C9"/>
    <w:rsid w:val="006E7D77"/>
    <w:rsid w:val="00707EE3"/>
    <w:rsid w:val="007455C7"/>
    <w:rsid w:val="00746A51"/>
    <w:rsid w:val="00764C00"/>
    <w:rsid w:val="00765D40"/>
    <w:rsid w:val="007723AE"/>
    <w:rsid w:val="00793155"/>
    <w:rsid w:val="0079657F"/>
    <w:rsid w:val="007966CC"/>
    <w:rsid w:val="007B28E0"/>
    <w:rsid w:val="007D032F"/>
    <w:rsid w:val="007D09EB"/>
    <w:rsid w:val="007D164D"/>
    <w:rsid w:val="007D6450"/>
    <w:rsid w:val="007E3902"/>
    <w:rsid w:val="007E5CD8"/>
    <w:rsid w:val="007F0C3C"/>
    <w:rsid w:val="007F769A"/>
    <w:rsid w:val="008034F6"/>
    <w:rsid w:val="00824126"/>
    <w:rsid w:val="00832221"/>
    <w:rsid w:val="00832E38"/>
    <w:rsid w:val="00836B6E"/>
    <w:rsid w:val="00836F12"/>
    <w:rsid w:val="00837FAD"/>
    <w:rsid w:val="008462A4"/>
    <w:rsid w:val="00857F4E"/>
    <w:rsid w:val="00862280"/>
    <w:rsid w:val="0087612E"/>
    <w:rsid w:val="008814B8"/>
    <w:rsid w:val="008A3C55"/>
    <w:rsid w:val="008C6BF1"/>
    <w:rsid w:val="008D3FC0"/>
    <w:rsid w:val="008E282A"/>
    <w:rsid w:val="008E33C0"/>
    <w:rsid w:val="008F6B85"/>
    <w:rsid w:val="009175B1"/>
    <w:rsid w:val="00921E03"/>
    <w:rsid w:val="009252E5"/>
    <w:rsid w:val="00931F5D"/>
    <w:rsid w:val="009328AC"/>
    <w:rsid w:val="00933E08"/>
    <w:rsid w:val="0094212E"/>
    <w:rsid w:val="0094267B"/>
    <w:rsid w:val="0094614C"/>
    <w:rsid w:val="009602B9"/>
    <w:rsid w:val="00960A5C"/>
    <w:rsid w:val="00961701"/>
    <w:rsid w:val="0097040D"/>
    <w:rsid w:val="00974A43"/>
    <w:rsid w:val="00985C81"/>
    <w:rsid w:val="00997005"/>
    <w:rsid w:val="009A7E2A"/>
    <w:rsid w:val="009C54E1"/>
    <w:rsid w:val="009C612D"/>
    <w:rsid w:val="009C6B4E"/>
    <w:rsid w:val="009C7339"/>
    <w:rsid w:val="009D264E"/>
    <w:rsid w:val="009D281A"/>
    <w:rsid w:val="009F2E3F"/>
    <w:rsid w:val="00A0022D"/>
    <w:rsid w:val="00A02996"/>
    <w:rsid w:val="00A030E2"/>
    <w:rsid w:val="00A0565B"/>
    <w:rsid w:val="00A06484"/>
    <w:rsid w:val="00A23861"/>
    <w:rsid w:val="00A25362"/>
    <w:rsid w:val="00A317D6"/>
    <w:rsid w:val="00A503D1"/>
    <w:rsid w:val="00A5114C"/>
    <w:rsid w:val="00A76ADA"/>
    <w:rsid w:val="00A823F1"/>
    <w:rsid w:val="00A96F10"/>
    <w:rsid w:val="00AA23C6"/>
    <w:rsid w:val="00AB3963"/>
    <w:rsid w:val="00AD5EB2"/>
    <w:rsid w:val="00AD6C7F"/>
    <w:rsid w:val="00AE0BBC"/>
    <w:rsid w:val="00AE22E7"/>
    <w:rsid w:val="00AF057D"/>
    <w:rsid w:val="00B04C55"/>
    <w:rsid w:val="00B074F2"/>
    <w:rsid w:val="00B1218D"/>
    <w:rsid w:val="00B3073B"/>
    <w:rsid w:val="00B35FBB"/>
    <w:rsid w:val="00B465A8"/>
    <w:rsid w:val="00B564E7"/>
    <w:rsid w:val="00B73156"/>
    <w:rsid w:val="00B772BA"/>
    <w:rsid w:val="00B813F3"/>
    <w:rsid w:val="00B85DC9"/>
    <w:rsid w:val="00BA6BF2"/>
    <w:rsid w:val="00BD23F6"/>
    <w:rsid w:val="00BE299A"/>
    <w:rsid w:val="00C05429"/>
    <w:rsid w:val="00C065FA"/>
    <w:rsid w:val="00C07073"/>
    <w:rsid w:val="00C072ED"/>
    <w:rsid w:val="00C13665"/>
    <w:rsid w:val="00C46381"/>
    <w:rsid w:val="00C53303"/>
    <w:rsid w:val="00C66E3E"/>
    <w:rsid w:val="00C7096D"/>
    <w:rsid w:val="00C94770"/>
    <w:rsid w:val="00CA490C"/>
    <w:rsid w:val="00CB0E06"/>
    <w:rsid w:val="00CB129C"/>
    <w:rsid w:val="00CB487E"/>
    <w:rsid w:val="00CB7C05"/>
    <w:rsid w:val="00CC1F9E"/>
    <w:rsid w:val="00CD235A"/>
    <w:rsid w:val="00CD2660"/>
    <w:rsid w:val="00CE148D"/>
    <w:rsid w:val="00CE1A7D"/>
    <w:rsid w:val="00CE2129"/>
    <w:rsid w:val="00CE752F"/>
    <w:rsid w:val="00CE7BCE"/>
    <w:rsid w:val="00CF44F1"/>
    <w:rsid w:val="00D0477F"/>
    <w:rsid w:val="00D2071A"/>
    <w:rsid w:val="00D20C87"/>
    <w:rsid w:val="00D2732E"/>
    <w:rsid w:val="00D30109"/>
    <w:rsid w:val="00D40B74"/>
    <w:rsid w:val="00D513EB"/>
    <w:rsid w:val="00D573A0"/>
    <w:rsid w:val="00D609BB"/>
    <w:rsid w:val="00D7223A"/>
    <w:rsid w:val="00D72A40"/>
    <w:rsid w:val="00D9678A"/>
    <w:rsid w:val="00DA08E0"/>
    <w:rsid w:val="00DB35EB"/>
    <w:rsid w:val="00DD5FC4"/>
    <w:rsid w:val="00DD786E"/>
    <w:rsid w:val="00DF1C48"/>
    <w:rsid w:val="00DF23C5"/>
    <w:rsid w:val="00DF4A99"/>
    <w:rsid w:val="00E0655D"/>
    <w:rsid w:val="00E1155A"/>
    <w:rsid w:val="00E21253"/>
    <w:rsid w:val="00E312C1"/>
    <w:rsid w:val="00E52224"/>
    <w:rsid w:val="00E53AD1"/>
    <w:rsid w:val="00E547FD"/>
    <w:rsid w:val="00E665A1"/>
    <w:rsid w:val="00E67A28"/>
    <w:rsid w:val="00E72355"/>
    <w:rsid w:val="00E77571"/>
    <w:rsid w:val="00E83126"/>
    <w:rsid w:val="00E84DE8"/>
    <w:rsid w:val="00EA4001"/>
    <w:rsid w:val="00EA68B2"/>
    <w:rsid w:val="00EB1991"/>
    <w:rsid w:val="00EC4198"/>
    <w:rsid w:val="00ED1F5C"/>
    <w:rsid w:val="00ED27FC"/>
    <w:rsid w:val="00EF1B58"/>
    <w:rsid w:val="00F020C7"/>
    <w:rsid w:val="00F23C72"/>
    <w:rsid w:val="00F40004"/>
    <w:rsid w:val="00F5519B"/>
    <w:rsid w:val="00F557E2"/>
    <w:rsid w:val="00F60751"/>
    <w:rsid w:val="00F63A6D"/>
    <w:rsid w:val="00F70688"/>
    <w:rsid w:val="00F7261C"/>
    <w:rsid w:val="00F82D15"/>
    <w:rsid w:val="00F91B9C"/>
    <w:rsid w:val="00FA0E3E"/>
    <w:rsid w:val="00FB1D82"/>
    <w:rsid w:val="00FB2178"/>
    <w:rsid w:val="00FB2C6C"/>
    <w:rsid w:val="00FB3402"/>
    <w:rsid w:val="00FC7602"/>
    <w:rsid w:val="00FC7926"/>
    <w:rsid w:val="00FD2903"/>
    <w:rsid w:val="00FE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88B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8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BB"/>
    <w:pPr>
      <w:tabs>
        <w:tab w:val="center" w:pos="4320"/>
        <w:tab w:val="right" w:pos="8640"/>
      </w:tabs>
    </w:pPr>
  </w:style>
  <w:style w:type="character" w:customStyle="1" w:styleId="HeaderChar">
    <w:name w:val="Header Char"/>
    <w:basedOn w:val="DefaultParagraphFont"/>
    <w:link w:val="Header"/>
    <w:uiPriority w:val="99"/>
    <w:rsid w:val="00206FBB"/>
  </w:style>
  <w:style w:type="paragraph" w:styleId="Footer">
    <w:name w:val="footer"/>
    <w:basedOn w:val="Normal"/>
    <w:link w:val="FooterChar"/>
    <w:uiPriority w:val="99"/>
    <w:unhideWhenUsed/>
    <w:rsid w:val="00206FBB"/>
    <w:pPr>
      <w:tabs>
        <w:tab w:val="center" w:pos="4320"/>
        <w:tab w:val="right" w:pos="8640"/>
      </w:tabs>
    </w:pPr>
  </w:style>
  <w:style w:type="character" w:customStyle="1" w:styleId="FooterChar">
    <w:name w:val="Footer Char"/>
    <w:basedOn w:val="DefaultParagraphFont"/>
    <w:link w:val="Footer"/>
    <w:uiPriority w:val="99"/>
    <w:rsid w:val="00206FBB"/>
  </w:style>
  <w:style w:type="character" w:styleId="CommentReference">
    <w:name w:val="annotation reference"/>
    <w:basedOn w:val="DefaultParagraphFont"/>
    <w:uiPriority w:val="99"/>
    <w:semiHidden/>
    <w:unhideWhenUsed/>
    <w:rsid w:val="00206FBB"/>
    <w:rPr>
      <w:sz w:val="18"/>
      <w:szCs w:val="18"/>
    </w:rPr>
  </w:style>
  <w:style w:type="paragraph" w:styleId="CommentText">
    <w:name w:val="annotation text"/>
    <w:basedOn w:val="Normal"/>
    <w:link w:val="CommentTextChar"/>
    <w:uiPriority w:val="99"/>
    <w:unhideWhenUsed/>
    <w:rsid w:val="00206FBB"/>
  </w:style>
  <w:style w:type="character" w:customStyle="1" w:styleId="CommentTextChar">
    <w:name w:val="Comment Text Char"/>
    <w:basedOn w:val="DefaultParagraphFont"/>
    <w:link w:val="CommentText"/>
    <w:uiPriority w:val="99"/>
    <w:rsid w:val="00206FBB"/>
  </w:style>
  <w:style w:type="paragraph" w:styleId="BalloonText">
    <w:name w:val="Balloon Text"/>
    <w:basedOn w:val="Normal"/>
    <w:link w:val="BalloonTextChar"/>
    <w:uiPriority w:val="99"/>
    <w:semiHidden/>
    <w:unhideWhenUsed/>
    <w:rsid w:val="00206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BB"/>
    <w:rPr>
      <w:rFonts w:ascii="Lucida Grande" w:hAnsi="Lucida Grande" w:cs="Lucida Grande"/>
      <w:sz w:val="18"/>
      <w:szCs w:val="18"/>
    </w:rPr>
  </w:style>
  <w:style w:type="character" w:styleId="PageNumber">
    <w:name w:val="page number"/>
    <w:basedOn w:val="DefaultParagraphFont"/>
    <w:uiPriority w:val="99"/>
    <w:semiHidden/>
    <w:unhideWhenUsed/>
    <w:rsid w:val="00206FBB"/>
  </w:style>
  <w:style w:type="paragraph" w:styleId="CommentSubject">
    <w:name w:val="annotation subject"/>
    <w:basedOn w:val="CommentText"/>
    <w:next w:val="CommentText"/>
    <w:link w:val="CommentSubjectChar"/>
    <w:uiPriority w:val="99"/>
    <w:semiHidden/>
    <w:unhideWhenUsed/>
    <w:rsid w:val="00063F82"/>
    <w:rPr>
      <w:b/>
      <w:bCs/>
      <w:sz w:val="20"/>
      <w:szCs w:val="20"/>
    </w:rPr>
  </w:style>
  <w:style w:type="character" w:customStyle="1" w:styleId="CommentSubjectChar">
    <w:name w:val="Comment Subject Char"/>
    <w:basedOn w:val="CommentTextChar"/>
    <w:link w:val="CommentSubject"/>
    <w:uiPriority w:val="99"/>
    <w:semiHidden/>
    <w:rsid w:val="00063F82"/>
    <w:rPr>
      <w:b/>
      <w:bCs/>
      <w:sz w:val="20"/>
      <w:szCs w:val="20"/>
    </w:rPr>
  </w:style>
  <w:style w:type="character" w:customStyle="1" w:styleId="Heading1Char">
    <w:name w:val="Heading 1 Char"/>
    <w:basedOn w:val="DefaultParagraphFont"/>
    <w:link w:val="Heading1"/>
    <w:uiPriority w:val="9"/>
    <w:rsid w:val="008E282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8E282A"/>
  </w:style>
  <w:style w:type="character" w:styleId="Hyperlink">
    <w:name w:val="Hyperlink"/>
    <w:basedOn w:val="DefaultParagraphFont"/>
    <w:uiPriority w:val="99"/>
    <w:unhideWhenUsed/>
    <w:rsid w:val="006E68C9"/>
    <w:rPr>
      <w:color w:val="0000FF"/>
      <w:u w:val="single"/>
    </w:rPr>
  </w:style>
  <w:style w:type="character" w:styleId="Emphasis">
    <w:name w:val="Emphasis"/>
    <w:basedOn w:val="DefaultParagraphFont"/>
    <w:uiPriority w:val="20"/>
    <w:qFormat/>
    <w:rsid w:val="00A0022D"/>
    <w:rPr>
      <w:i/>
      <w:iCs/>
    </w:rPr>
  </w:style>
  <w:style w:type="character" w:styleId="FollowedHyperlink">
    <w:name w:val="FollowedHyperlink"/>
    <w:basedOn w:val="DefaultParagraphFont"/>
    <w:uiPriority w:val="99"/>
    <w:semiHidden/>
    <w:unhideWhenUsed/>
    <w:rsid w:val="007D164D"/>
    <w:rPr>
      <w:color w:val="800080" w:themeColor="followedHyperlink"/>
      <w:u w:val="single"/>
    </w:rPr>
  </w:style>
  <w:style w:type="paragraph" w:styleId="Revision">
    <w:name w:val="Revision"/>
    <w:hidden/>
    <w:uiPriority w:val="99"/>
    <w:semiHidden/>
    <w:rsid w:val="00C065FA"/>
  </w:style>
  <w:style w:type="character" w:customStyle="1" w:styleId="highlight">
    <w:name w:val="highlight"/>
    <w:basedOn w:val="DefaultParagraphFont"/>
    <w:rsid w:val="007D032F"/>
  </w:style>
  <w:style w:type="paragraph" w:styleId="ListParagraph">
    <w:name w:val="List Paragraph"/>
    <w:basedOn w:val="Normal"/>
    <w:uiPriority w:val="34"/>
    <w:qFormat/>
    <w:rsid w:val="0079657F"/>
    <w:pPr>
      <w:widowControl w:val="0"/>
      <w:ind w:firstLineChars="200" w:firstLine="420"/>
      <w:jc w:val="both"/>
    </w:pPr>
    <w:rPr>
      <w:kern w:val="2"/>
      <w:sz w:val="21"/>
      <w:szCs w:val="22"/>
      <w:lang w:eastAsia="zh-CN"/>
    </w:rPr>
  </w:style>
  <w:style w:type="paragraph" w:customStyle="1" w:styleId="EndNoteBibliographyTitle">
    <w:name w:val="EndNote Bibliography Title"/>
    <w:basedOn w:val="Normal"/>
    <w:rsid w:val="003D7C17"/>
    <w:pPr>
      <w:jc w:val="center"/>
    </w:pPr>
    <w:rPr>
      <w:rFonts w:ascii="Cambria" w:hAnsi="Cambria"/>
    </w:rPr>
  </w:style>
  <w:style w:type="paragraph" w:customStyle="1" w:styleId="EndNoteBibliography">
    <w:name w:val="EndNote Bibliography"/>
    <w:basedOn w:val="Normal"/>
    <w:rsid w:val="003D7C17"/>
    <w:pPr>
      <w:jc w:val="both"/>
    </w:pPr>
    <w:rPr>
      <w:rFonts w:ascii="Cambria" w:hAnsi="Cambria"/>
    </w:rPr>
  </w:style>
  <w:style w:type="character" w:customStyle="1" w:styleId="doi">
    <w:name w:val="doi"/>
    <w:basedOn w:val="DefaultParagraphFont"/>
    <w:rsid w:val="003D7C17"/>
  </w:style>
  <w:style w:type="paragraph" w:styleId="HTMLPreformatted">
    <w:name w:val="HTML Preformatted"/>
    <w:basedOn w:val="Normal"/>
    <w:link w:val="HTMLPreformattedChar"/>
    <w:uiPriority w:val="99"/>
    <w:unhideWhenUsed/>
    <w:rsid w:val="003D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D7C17"/>
    <w:rPr>
      <w:rFonts w:ascii="Courier" w:hAnsi="Courier" w:cs="Courier"/>
      <w:sz w:val="20"/>
      <w:szCs w:val="20"/>
    </w:rPr>
  </w:style>
  <w:style w:type="character" w:styleId="Strong">
    <w:name w:val="Strong"/>
    <w:basedOn w:val="DefaultParagraphFont"/>
    <w:uiPriority w:val="22"/>
    <w:qFormat/>
    <w:rsid w:val="003D7C17"/>
    <w:rPr>
      <w:b/>
      <w:bCs/>
    </w:rPr>
  </w:style>
  <w:style w:type="character" w:customStyle="1" w:styleId="slug-metadata-note">
    <w:name w:val="slug-metadata-note"/>
    <w:basedOn w:val="DefaultParagraphFont"/>
    <w:rsid w:val="003D7C17"/>
  </w:style>
  <w:style w:type="character" w:customStyle="1" w:styleId="slug-doi">
    <w:name w:val="slug-doi"/>
    <w:basedOn w:val="DefaultParagraphFont"/>
    <w:rsid w:val="003D7C17"/>
  </w:style>
  <w:style w:type="table" w:styleId="TableGrid">
    <w:name w:val="Table Grid"/>
    <w:basedOn w:val="TableNormal"/>
    <w:uiPriority w:val="59"/>
    <w:rsid w:val="003D7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B2C6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B2C6C"/>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8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BB"/>
    <w:pPr>
      <w:tabs>
        <w:tab w:val="center" w:pos="4320"/>
        <w:tab w:val="right" w:pos="8640"/>
      </w:tabs>
    </w:pPr>
  </w:style>
  <w:style w:type="character" w:customStyle="1" w:styleId="HeaderChar">
    <w:name w:val="Header Char"/>
    <w:basedOn w:val="DefaultParagraphFont"/>
    <w:link w:val="Header"/>
    <w:uiPriority w:val="99"/>
    <w:rsid w:val="00206FBB"/>
  </w:style>
  <w:style w:type="paragraph" w:styleId="Footer">
    <w:name w:val="footer"/>
    <w:basedOn w:val="Normal"/>
    <w:link w:val="FooterChar"/>
    <w:uiPriority w:val="99"/>
    <w:unhideWhenUsed/>
    <w:rsid w:val="00206FBB"/>
    <w:pPr>
      <w:tabs>
        <w:tab w:val="center" w:pos="4320"/>
        <w:tab w:val="right" w:pos="8640"/>
      </w:tabs>
    </w:pPr>
  </w:style>
  <w:style w:type="character" w:customStyle="1" w:styleId="FooterChar">
    <w:name w:val="Footer Char"/>
    <w:basedOn w:val="DefaultParagraphFont"/>
    <w:link w:val="Footer"/>
    <w:uiPriority w:val="99"/>
    <w:rsid w:val="00206FBB"/>
  </w:style>
  <w:style w:type="character" w:styleId="CommentReference">
    <w:name w:val="annotation reference"/>
    <w:basedOn w:val="DefaultParagraphFont"/>
    <w:uiPriority w:val="99"/>
    <w:semiHidden/>
    <w:unhideWhenUsed/>
    <w:rsid w:val="00206FBB"/>
    <w:rPr>
      <w:sz w:val="18"/>
      <w:szCs w:val="18"/>
    </w:rPr>
  </w:style>
  <w:style w:type="paragraph" w:styleId="CommentText">
    <w:name w:val="annotation text"/>
    <w:basedOn w:val="Normal"/>
    <w:link w:val="CommentTextChar"/>
    <w:uiPriority w:val="99"/>
    <w:unhideWhenUsed/>
    <w:rsid w:val="00206FBB"/>
  </w:style>
  <w:style w:type="character" w:customStyle="1" w:styleId="CommentTextChar">
    <w:name w:val="Comment Text Char"/>
    <w:basedOn w:val="DefaultParagraphFont"/>
    <w:link w:val="CommentText"/>
    <w:uiPriority w:val="99"/>
    <w:rsid w:val="00206FBB"/>
  </w:style>
  <w:style w:type="paragraph" w:styleId="BalloonText">
    <w:name w:val="Balloon Text"/>
    <w:basedOn w:val="Normal"/>
    <w:link w:val="BalloonTextChar"/>
    <w:uiPriority w:val="99"/>
    <w:semiHidden/>
    <w:unhideWhenUsed/>
    <w:rsid w:val="00206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BB"/>
    <w:rPr>
      <w:rFonts w:ascii="Lucida Grande" w:hAnsi="Lucida Grande" w:cs="Lucida Grande"/>
      <w:sz w:val="18"/>
      <w:szCs w:val="18"/>
    </w:rPr>
  </w:style>
  <w:style w:type="character" w:styleId="PageNumber">
    <w:name w:val="page number"/>
    <w:basedOn w:val="DefaultParagraphFont"/>
    <w:uiPriority w:val="99"/>
    <w:semiHidden/>
    <w:unhideWhenUsed/>
    <w:rsid w:val="00206FBB"/>
  </w:style>
  <w:style w:type="paragraph" w:styleId="CommentSubject">
    <w:name w:val="annotation subject"/>
    <w:basedOn w:val="CommentText"/>
    <w:next w:val="CommentText"/>
    <w:link w:val="CommentSubjectChar"/>
    <w:uiPriority w:val="99"/>
    <w:semiHidden/>
    <w:unhideWhenUsed/>
    <w:rsid w:val="00063F82"/>
    <w:rPr>
      <w:b/>
      <w:bCs/>
      <w:sz w:val="20"/>
      <w:szCs w:val="20"/>
    </w:rPr>
  </w:style>
  <w:style w:type="character" w:customStyle="1" w:styleId="CommentSubjectChar">
    <w:name w:val="Comment Subject Char"/>
    <w:basedOn w:val="CommentTextChar"/>
    <w:link w:val="CommentSubject"/>
    <w:uiPriority w:val="99"/>
    <w:semiHidden/>
    <w:rsid w:val="00063F82"/>
    <w:rPr>
      <w:b/>
      <w:bCs/>
      <w:sz w:val="20"/>
      <w:szCs w:val="20"/>
    </w:rPr>
  </w:style>
  <w:style w:type="character" w:customStyle="1" w:styleId="Heading1Char">
    <w:name w:val="Heading 1 Char"/>
    <w:basedOn w:val="DefaultParagraphFont"/>
    <w:link w:val="Heading1"/>
    <w:uiPriority w:val="9"/>
    <w:rsid w:val="008E282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8E282A"/>
  </w:style>
  <w:style w:type="character" w:styleId="Hyperlink">
    <w:name w:val="Hyperlink"/>
    <w:basedOn w:val="DefaultParagraphFont"/>
    <w:uiPriority w:val="99"/>
    <w:unhideWhenUsed/>
    <w:rsid w:val="006E68C9"/>
    <w:rPr>
      <w:color w:val="0000FF"/>
      <w:u w:val="single"/>
    </w:rPr>
  </w:style>
  <w:style w:type="character" w:styleId="Emphasis">
    <w:name w:val="Emphasis"/>
    <w:basedOn w:val="DefaultParagraphFont"/>
    <w:uiPriority w:val="20"/>
    <w:qFormat/>
    <w:rsid w:val="00A0022D"/>
    <w:rPr>
      <w:i/>
      <w:iCs/>
    </w:rPr>
  </w:style>
  <w:style w:type="character" w:styleId="FollowedHyperlink">
    <w:name w:val="FollowedHyperlink"/>
    <w:basedOn w:val="DefaultParagraphFont"/>
    <w:uiPriority w:val="99"/>
    <w:semiHidden/>
    <w:unhideWhenUsed/>
    <w:rsid w:val="007D164D"/>
    <w:rPr>
      <w:color w:val="800080" w:themeColor="followedHyperlink"/>
      <w:u w:val="single"/>
    </w:rPr>
  </w:style>
  <w:style w:type="paragraph" w:styleId="Revision">
    <w:name w:val="Revision"/>
    <w:hidden/>
    <w:uiPriority w:val="99"/>
    <w:semiHidden/>
    <w:rsid w:val="00C065FA"/>
  </w:style>
  <w:style w:type="character" w:customStyle="1" w:styleId="highlight">
    <w:name w:val="highlight"/>
    <w:basedOn w:val="DefaultParagraphFont"/>
    <w:rsid w:val="007D032F"/>
  </w:style>
  <w:style w:type="paragraph" w:styleId="ListParagraph">
    <w:name w:val="List Paragraph"/>
    <w:basedOn w:val="Normal"/>
    <w:uiPriority w:val="34"/>
    <w:qFormat/>
    <w:rsid w:val="0079657F"/>
    <w:pPr>
      <w:widowControl w:val="0"/>
      <w:ind w:firstLineChars="200" w:firstLine="420"/>
      <w:jc w:val="both"/>
    </w:pPr>
    <w:rPr>
      <w:kern w:val="2"/>
      <w:sz w:val="21"/>
      <w:szCs w:val="22"/>
      <w:lang w:eastAsia="zh-CN"/>
    </w:rPr>
  </w:style>
  <w:style w:type="paragraph" w:customStyle="1" w:styleId="EndNoteBibliographyTitle">
    <w:name w:val="EndNote Bibliography Title"/>
    <w:basedOn w:val="Normal"/>
    <w:rsid w:val="003D7C17"/>
    <w:pPr>
      <w:jc w:val="center"/>
    </w:pPr>
    <w:rPr>
      <w:rFonts w:ascii="Cambria" w:hAnsi="Cambria"/>
    </w:rPr>
  </w:style>
  <w:style w:type="paragraph" w:customStyle="1" w:styleId="EndNoteBibliography">
    <w:name w:val="EndNote Bibliography"/>
    <w:basedOn w:val="Normal"/>
    <w:rsid w:val="003D7C17"/>
    <w:pPr>
      <w:jc w:val="both"/>
    </w:pPr>
    <w:rPr>
      <w:rFonts w:ascii="Cambria" w:hAnsi="Cambria"/>
    </w:rPr>
  </w:style>
  <w:style w:type="character" w:customStyle="1" w:styleId="doi">
    <w:name w:val="doi"/>
    <w:basedOn w:val="DefaultParagraphFont"/>
    <w:rsid w:val="003D7C17"/>
  </w:style>
  <w:style w:type="paragraph" w:styleId="HTMLPreformatted">
    <w:name w:val="HTML Preformatted"/>
    <w:basedOn w:val="Normal"/>
    <w:link w:val="HTMLPreformattedChar"/>
    <w:uiPriority w:val="99"/>
    <w:unhideWhenUsed/>
    <w:rsid w:val="003D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D7C17"/>
    <w:rPr>
      <w:rFonts w:ascii="Courier" w:hAnsi="Courier" w:cs="Courier"/>
      <w:sz w:val="20"/>
      <w:szCs w:val="20"/>
    </w:rPr>
  </w:style>
  <w:style w:type="character" w:styleId="Strong">
    <w:name w:val="Strong"/>
    <w:basedOn w:val="DefaultParagraphFont"/>
    <w:uiPriority w:val="22"/>
    <w:qFormat/>
    <w:rsid w:val="003D7C17"/>
    <w:rPr>
      <w:b/>
      <w:bCs/>
    </w:rPr>
  </w:style>
  <w:style w:type="character" w:customStyle="1" w:styleId="slug-metadata-note">
    <w:name w:val="slug-metadata-note"/>
    <w:basedOn w:val="DefaultParagraphFont"/>
    <w:rsid w:val="003D7C17"/>
  </w:style>
  <w:style w:type="character" w:customStyle="1" w:styleId="slug-doi">
    <w:name w:val="slug-doi"/>
    <w:basedOn w:val="DefaultParagraphFont"/>
    <w:rsid w:val="003D7C17"/>
  </w:style>
  <w:style w:type="table" w:styleId="TableGrid">
    <w:name w:val="Table Grid"/>
    <w:basedOn w:val="TableNormal"/>
    <w:uiPriority w:val="59"/>
    <w:rsid w:val="003D7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B2C6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B2C6C"/>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4578">
      <w:bodyDiv w:val="1"/>
      <w:marLeft w:val="0"/>
      <w:marRight w:val="0"/>
      <w:marTop w:val="0"/>
      <w:marBottom w:val="0"/>
      <w:divBdr>
        <w:top w:val="none" w:sz="0" w:space="0" w:color="auto"/>
        <w:left w:val="none" w:sz="0" w:space="0" w:color="auto"/>
        <w:bottom w:val="none" w:sz="0" w:space="0" w:color="auto"/>
        <w:right w:val="none" w:sz="0" w:space="0" w:color="auto"/>
      </w:divBdr>
    </w:div>
    <w:div w:id="142502110">
      <w:bodyDiv w:val="1"/>
      <w:marLeft w:val="0"/>
      <w:marRight w:val="0"/>
      <w:marTop w:val="0"/>
      <w:marBottom w:val="0"/>
      <w:divBdr>
        <w:top w:val="none" w:sz="0" w:space="0" w:color="auto"/>
        <w:left w:val="none" w:sz="0" w:space="0" w:color="auto"/>
        <w:bottom w:val="none" w:sz="0" w:space="0" w:color="auto"/>
        <w:right w:val="none" w:sz="0" w:space="0" w:color="auto"/>
      </w:divBdr>
      <w:divsChild>
        <w:div w:id="1174805862">
          <w:marLeft w:val="0"/>
          <w:marRight w:val="0"/>
          <w:marTop w:val="0"/>
          <w:marBottom w:val="0"/>
          <w:divBdr>
            <w:top w:val="none" w:sz="0" w:space="0" w:color="auto"/>
            <w:left w:val="none" w:sz="0" w:space="0" w:color="auto"/>
            <w:bottom w:val="none" w:sz="0" w:space="0" w:color="auto"/>
            <w:right w:val="none" w:sz="0" w:space="0" w:color="auto"/>
          </w:divBdr>
        </w:div>
        <w:div w:id="1512836442">
          <w:marLeft w:val="0"/>
          <w:marRight w:val="0"/>
          <w:marTop w:val="0"/>
          <w:marBottom w:val="0"/>
          <w:divBdr>
            <w:top w:val="none" w:sz="0" w:space="0" w:color="auto"/>
            <w:left w:val="none" w:sz="0" w:space="0" w:color="auto"/>
            <w:bottom w:val="none" w:sz="0" w:space="0" w:color="auto"/>
            <w:right w:val="none" w:sz="0" w:space="0" w:color="auto"/>
          </w:divBdr>
        </w:div>
        <w:div w:id="1321353246">
          <w:marLeft w:val="0"/>
          <w:marRight w:val="0"/>
          <w:marTop w:val="0"/>
          <w:marBottom w:val="0"/>
          <w:divBdr>
            <w:top w:val="none" w:sz="0" w:space="0" w:color="auto"/>
            <w:left w:val="none" w:sz="0" w:space="0" w:color="auto"/>
            <w:bottom w:val="none" w:sz="0" w:space="0" w:color="auto"/>
            <w:right w:val="none" w:sz="0" w:space="0" w:color="auto"/>
          </w:divBdr>
        </w:div>
        <w:div w:id="1778332712">
          <w:marLeft w:val="0"/>
          <w:marRight w:val="0"/>
          <w:marTop w:val="0"/>
          <w:marBottom w:val="0"/>
          <w:divBdr>
            <w:top w:val="none" w:sz="0" w:space="0" w:color="auto"/>
            <w:left w:val="none" w:sz="0" w:space="0" w:color="auto"/>
            <w:bottom w:val="none" w:sz="0" w:space="0" w:color="auto"/>
            <w:right w:val="none" w:sz="0" w:space="0" w:color="auto"/>
          </w:divBdr>
        </w:div>
        <w:div w:id="93670965">
          <w:marLeft w:val="0"/>
          <w:marRight w:val="0"/>
          <w:marTop w:val="0"/>
          <w:marBottom w:val="0"/>
          <w:divBdr>
            <w:top w:val="none" w:sz="0" w:space="0" w:color="auto"/>
            <w:left w:val="none" w:sz="0" w:space="0" w:color="auto"/>
            <w:bottom w:val="none" w:sz="0" w:space="0" w:color="auto"/>
            <w:right w:val="none" w:sz="0" w:space="0" w:color="auto"/>
          </w:divBdr>
        </w:div>
        <w:div w:id="1419715800">
          <w:marLeft w:val="0"/>
          <w:marRight w:val="0"/>
          <w:marTop w:val="0"/>
          <w:marBottom w:val="0"/>
          <w:divBdr>
            <w:top w:val="none" w:sz="0" w:space="0" w:color="auto"/>
            <w:left w:val="none" w:sz="0" w:space="0" w:color="auto"/>
            <w:bottom w:val="none" w:sz="0" w:space="0" w:color="auto"/>
            <w:right w:val="none" w:sz="0" w:space="0" w:color="auto"/>
          </w:divBdr>
        </w:div>
        <w:div w:id="81069854">
          <w:marLeft w:val="0"/>
          <w:marRight w:val="0"/>
          <w:marTop w:val="0"/>
          <w:marBottom w:val="0"/>
          <w:divBdr>
            <w:top w:val="none" w:sz="0" w:space="0" w:color="auto"/>
            <w:left w:val="none" w:sz="0" w:space="0" w:color="auto"/>
            <w:bottom w:val="none" w:sz="0" w:space="0" w:color="auto"/>
            <w:right w:val="none" w:sz="0" w:space="0" w:color="auto"/>
          </w:divBdr>
        </w:div>
        <w:div w:id="398288736">
          <w:marLeft w:val="0"/>
          <w:marRight w:val="0"/>
          <w:marTop w:val="0"/>
          <w:marBottom w:val="0"/>
          <w:divBdr>
            <w:top w:val="none" w:sz="0" w:space="0" w:color="auto"/>
            <w:left w:val="none" w:sz="0" w:space="0" w:color="auto"/>
            <w:bottom w:val="none" w:sz="0" w:space="0" w:color="auto"/>
            <w:right w:val="none" w:sz="0" w:space="0" w:color="auto"/>
          </w:divBdr>
        </w:div>
        <w:div w:id="1952975576">
          <w:marLeft w:val="0"/>
          <w:marRight w:val="0"/>
          <w:marTop w:val="0"/>
          <w:marBottom w:val="0"/>
          <w:divBdr>
            <w:top w:val="none" w:sz="0" w:space="0" w:color="auto"/>
            <w:left w:val="none" w:sz="0" w:space="0" w:color="auto"/>
            <w:bottom w:val="none" w:sz="0" w:space="0" w:color="auto"/>
            <w:right w:val="none" w:sz="0" w:space="0" w:color="auto"/>
          </w:divBdr>
        </w:div>
        <w:div w:id="450513092">
          <w:marLeft w:val="0"/>
          <w:marRight w:val="0"/>
          <w:marTop w:val="0"/>
          <w:marBottom w:val="0"/>
          <w:divBdr>
            <w:top w:val="none" w:sz="0" w:space="0" w:color="auto"/>
            <w:left w:val="none" w:sz="0" w:space="0" w:color="auto"/>
            <w:bottom w:val="none" w:sz="0" w:space="0" w:color="auto"/>
            <w:right w:val="none" w:sz="0" w:space="0" w:color="auto"/>
          </w:divBdr>
        </w:div>
        <w:div w:id="745107905">
          <w:marLeft w:val="0"/>
          <w:marRight w:val="0"/>
          <w:marTop w:val="0"/>
          <w:marBottom w:val="0"/>
          <w:divBdr>
            <w:top w:val="none" w:sz="0" w:space="0" w:color="auto"/>
            <w:left w:val="none" w:sz="0" w:space="0" w:color="auto"/>
            <w:bottom w:val="none" w:sz="0" w:space="0" w:color="auto"/>
            <w:right w:val="none" w:sz="0" w:space="0" w:color="auto"/>
          </w:divBdr>
        </w:div>
        <w:div w:id="756707994">
          <w:marLeft w:val="0"/>
          <w:marRight w:val="0"/>
          <w:marTop w:val="0"/>
          <w:marBottom w:val="0"/>
          <w:divBdr>
            <w:top w:val="none" w:sz="0" w:space="0" w:color="auto"/>
            <w:left w:val="none" w:sz="0" w:space="0" w:color="auto"/>
            <w:bottom w:val="none" w:sz="0" w:space="0" w:color="auto"/>
            <w:right w:val="none" w:sz="0" w:space="0" w:color="auto"/>
          </w:divBdr>
        </w:div>
        <w:div w:id="727922896">
          <w:marLeft w:val="0"/>
          <w:marRight w:val="0"/>
          <w:marTop w:val="0"/>
          <w:marBottom w:val="0"/>
          <w:divBdr>
            <w:top w:val="none" w:sz="0" w:space="0" w:color="auto"/>
            <w:left w:val="none" w:sz="0" w:space="0" w:color="auto"/>
            <w:bottom w:val="none" w:sz="0" w:space="0" w:color="auto"/>
            <w:right w:val="none" w:sz="0" w:space="0" w:color="auto"/>
          </w:divBdr>
        </w:div>
        <w:div w:id="298925120">
          <w:marLeft w:val="0"/>
          <w:marRight w:val="0"/>
          <w:marTop w:val="0"/>
          <w:marBottom w:val="0"/>
          <w:divBdr>
            <w:top w:val="none" w:sz="0" w:space="0" w:color="auto"/>
            <w:left w:val="none" w:sz="0" w:space="0" w:color="auto"/>
            <w:bottom w:val="none" w:sz="0" w:space="0" w:color="auto"/>
            <w:right w:val="none" w:sz="0" w:space="0" w:color="auto"/>
          </w:divBdr>
        </w:div>
        <w:div w:id="7873873">
          <w:marLeft w:val="0"/>
          <w:marRight w:val="0"/>
          <w:marTop w:val="0"/>
          <w:marBottom w:val="0"/>
          <w:divBdr>
            <w:top w:val="none" w:sz="0" w:space="0" w:color="auto"/>
            <w:left w:val="none" w:sz="0" w:space="0" w:color="auto"/>
            <w:bottom w:val="none" w:sz="0" w:space="0" w:color="auto"/>
            <w:right w:val="none" w:sz="0" w:space="0" w:color="auto"/>
          </w:divBdr>
        </w:div>
        <w:div w:id="410658620">
          <w:marLeft w:val="0"/>
          <w:marRight w:val="0"/>
          <w:marTop w:val="0"/>
          <w:marBottom w:val="0"/>
          <w:divBdr>
            <w:top w:val="none" w:sz="0" w:space="0" w:color="auto"/>
            <w:left w:val="none" w:sz="0" w:space="0" w:color="auto"/>
            <w:bottom w:val="none" w:sz="0" w:space="0" w:color="auto"/>
            <w:right w:val="none" w:sz="0" w:space="0" w:color="auto"/>
          </w:divBdr>
        </w:div>
        <w:div w:id="1079988348">
          <w:marLeft w:val="0"/>
          <w:marRight w:val="0"/>
          <w:marTop w:val="0"/>
          <w:marBottom w:val="0"/>
          <w:divBdr>
            <w:top w:val="none" w:sz="0" w:space="0" w:color="auto"/>
            <w:left w:val="none" w:sz="0" w:space="0" w:color="auto"/>
            <w:bottom w:val="none" w:sz="0" w:space="0" w:color="auto"/>
            <w:right w:val="none" w:sz="0" w:space="0" w:color="auto"/>
          </w:divBdr>
        </w:div>
        <w:div w:id="1155951919">
          <w:marLeft w:val="0"/>
          <w:marRight w:val="0"/>
          <w:marTop w:val="0"/>
          <w:marBottom w:val="0"/>
          <w:divBdr>
            <w:top w:val="none" w:sz="0" w:space="0" w:color="auto"/>
            <w:left w:val="none" w:sz="0" w:space="0" w:color="auto"/>
            <w:bottom w:val="none" w:sz="0" w:space="0" w:color="auto"/>
            <w:right w:val="none" w:sz="0" w:space="0" w:color="auto"/>
          </w:divBdr>
        </w:div>
        <w:div w:id="1222444929">
          <w:marLeft w:val="0"/>
          <w:marRight w:val="0"/>
          <w:marTop w:val="0"/>
          <w:marBottom w:val="0"/>
          <w:divBdr>
            <w:top w:val="none" w:sz="0" w:space="0" w:color="auto"/>
            <w:left w:val="none" w:sz="0" w:space="0" w:color="auto"/>
            <w:bottom w:val="none" w:sz="0" w:space="0" w:color="auto"/>
            <w:right w:val="none" w:sz="0" w:space="0" w:color="auto"/>
          </w:divBdr>
        </w:div>
        <w:div w:id="1653025282">
          <w:marLeft w:val="0"/>
          <w:marRight w:val="0"/>
          <w:marTop w:val="0"/>
          <w:marBottom w:val="0"/>
          <w:divBdr>
            <w:top w:val="none" w:sz="0" w:space="0" w:color="auto"/>
            <w:left w:val="none" w:sz="0" w:space="0" w:color="auto"/>
            <w:bottom w:val="none" w:sz="0" w:space="0" w:color="auto"/>
            <w:right w:val="none" w:sz="0" w:space="0" w:color="auto"/>
          </w:divBdr>
        </w:div>
        <w:div w:id="392630019">
          <w:marLeft w:val="0"/>
          <w:marRight w:val="0"/>
          <w:marTop w:val="0"/>
          <w:marBottom w:val="0"/>
          <w:divBdr>
            <w:top w:val="none" w:sz="0" w:space="0" w:color="auto"/>
            <w:left w:val="none" w:sz="0" w:space="0" w:color="auto"/>
            <w:bottom w:val="none" w:sz="0" w:space="0" w:color="auto"/>
            <w:right w:val="none" w:sz="0" w:space="0" w:color="auto"/>
          </w:divBdr>
        </w:div>
        <w:div w:id="1974017099">
          <w:marLeft w:val="0"/>
          <w:marRight w:val="0"/>
          <w:marTop w:val="0"/>
          <w:marBottom w:val="0"/>
          <w:divBdr>
            <w:top w:val="none" w:sz="0" w:space="0" w:color="auto"/>
            <w:left w:val="none" w:sz="0" w:space="0" w:color="auto"/>
            <w:bottom w:val="none" w:sz="0" w:space="0" w:color="auto"/>
            <w:right w:val="none" w:sz="0" w:space="0" w:color="auto"/>
          </w:divBdr>
        </w:div>
        <w:div w:id="20860912">
          <w:marLeft w:val="0"/>
          <w:marRight w:val="0"/>
          <w:marTop w:val="0"/>
          <w:marBottom w:val="0"/>
          <w:divBdr>
            <w:top w:val="none" w:sz="0" w:space="0" w:color="auto"/>
            <w:left w:val="none" w:sz="0" w:space="0" w:color="auto"/>
            <w:bottom w:val="none" w:sz="0" w:space="0" w:color="auto"/>
            <w:right w:val="none" w:sz="0" w:space="0" w:color="auto"/>
          </w:divBdr>
        </w:div>
        <w:div w:id="1155144658">
          <w:marLeft w:val="0"/>
          <w:marRight w:val="0"/>
          <w:marTop w:val="0"/>
          <w:marBottom w:val="0"/>
          <w:divBdr>
            <w:top w:val="none" w:sz="0" w:space="0" w:color="auto"/>
            <w:left w:val="none" w:sz="0" w:space="0" w:color="auto"/>
            <w:bottom w:val="none" w:sz="0" w:space="0" w:color="auto"/>
            <w:right w:val="none" w:sz="0" w:space="0" w:color="auto"/>
          </w:divBdr>
        </w:div>
        <w:div w:id="1663119375">
          <w:marLeft w:val="0"/>
          <w:marRight w:val="0"/>
          <w:marTop w:val="0"/>
          <w:marBottom w:val="0"/>
          <w:divBdr>
            <w:top w:val="none" w:sz="0" w:space="0" w:color="auto"/>
            <w:left w:val="none" w:sz="0" w:space="0" w:color="auto"/>
            <w:bottom w:val="none" w:sz="0" w:space="0" w:color="auto"/>
            <w:right w:val="none" w:sz="0" w:space="0" w:color="auto"/>
          </w:divBdr>
        </w:div>
        <w:div w:id="1318268832">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36195004">
          <w:marLeft w:val="0"/>
          <w:marRight w:val="0"/>
          <w:marTop w:val="0"/>
          <w:marBottom w:val="0"/>
          <w:divBdr>
            <w:top w:val="none" w:sz="0" w:space="0" w:color="auto"/>
            <w:left w:val="none" w:sz="0" w:space="0" w:color="auto"/>
            <w:bottom w:val="none" w:sz="0" w:space="0" w:color="auto"/>
            <w:right w:val="none" w:sz="0" w:space="0" w:color="auto"/>
          </w:divBdr>
        </w:div>
        <w:div w:id="243035786">
          <w:marLeft w:val="0"/>
          <w:marRight w:val="0"/>
          <w:marTop w:val="0"/>
          <w:marBottom w:val="0"/>
          <w:divBdr>
            <w:top w:val="none" w:sz="0" w:space="0" w:color="auto"/>
            <w:left w:val="none" w:sz="0" w:space="0" w:color="auto"/>
            <w:bottom w:val="none" w:sz="0" w:space="0" w:color="auto"/>
            <w:right w:val="none" w:sz="0" w:space="0" w:color="auto"/>
          </w:divBdr>
        </w:div>
        <w:div w:id="1106929843">
          <w:marLeft w:val="0"/>
          <w:marRight w:val="0"/>
          <w:marTop w:val="0"/>
          <w:marBottom w:val="0"/>
          <w:divBdr>
            <w:top w:val="none" w:sz="0" w:space="0" w:color="auto"/>
            <w:left w:val="none" w:sz="0" w:space="0" w:color="auto"/>
            <w:bottom w:val="none" w:sz="0" w:space="0" w:color="auto"/>
            <w:right w:val="none" w:sz="0" w:space="0" w:color="auto"/>
          </w:divBdr>
        </w:div>
        <w:div w:id="1421684489">
          <w:marLeft w:val="0"/>
          <w:marRight w:val="0"/>
          <w:marTop w:val="0"/>
          <w:marBottom w:val="0"/>
          <w:divBdr>
            <w:top w:val="none" w:sz="0" w:space="0" w:color="auto"/>
            <w:left w:val="none" w:sz="0" w:space="0" w:color="auto"/>
            <w:bottom w:val="none" w:sz="0" w:space="0" w:color="auto"/>
            <w:right w:val="none" w:sz="0" w:space="0" w:color="auto"/>
          </w:divBdr>
        </w:div>
        <w:div w:id="213932120">
          <w:marLeft w:val="0"/>
          <w:marRight w:val="0"/>
          <w:marTop w:val="0"/>
          <w:marBottom w:val="0"/>
          <w:divBdr>
            <w:top w:val="none" w:sz="0" w:space="0" w:color="auto"/>
            <w:left w:val="none" w:sz="0" w:space="0" w:color="auto"/>
            <w:bottom w:val="none" w:sz="0" w:space="0" w:color="auto"/>
            <w:right w:val="none" w:sz="0" w:space="0" w:color="auto"/>
          </w:divBdr>
        </w:div>
        <w:div w:id="1520270510">
          <w:marLeft w:val="0"/>
          <w:marRight w:val="0"/>
          <w:marTop w:val="0"/>
          <w:marBottom w:val="0"/>
          <w:divBdr>
            <w:top w:val="none" w:sz="0" w:space="0" w:color="auto"/>
            <w:left w:val="none" w:sz="0" w:space="0" w:color="auto"/>
            <w:bottom w:val="none" w:sz="0" w:space="0" w:color="auto"/>
            <w:right w:val="none" w:sz="0" w:space="0" w:color="auto"/>
          </w:divBdr>
        </w:div>
        <w:div w:id="1556500581">
          <w:marLeft w:val="0"/>
          <w:marRight w:val="0"/>
          <w:marTop w:val="0"/>
          <w:marBottom w:val="0"/>
          <w:divBdr>
            <w:top w:val="none" w:sz="0" w:space="0" w:color="auto"/>
            <w:left w:val="none" w:sz="0" w:space="0" w:color="auto"/>
            <w:bottom w:val="none" w:sz="0" w:space="0" w:color="auto"/>
            <w:right w:val="none" w:sz="0" w:space="0" w:color="auto"/>
          </w:divBdr>
        </w:div>
        <w:div w:id="1301612994">
          <w:marLeft w:val="0"/>
          <w:marRight w:val="0"/>
          <w:marTop w:val="0"/>
          <w:marBottom w:val="0"/>
          <w:divBdr>
            <w:top w:val="none" w:sz="0" w:space="0" w:color="auto"/>
            <w:left w:val="none" w:sz="0" w:space="0" w:color="auto"/>
            <w:bottom w:val="none" w:sz="0" w:space="0" w:color="auto"/>
            <w:right w:val="none" w:sz="0" w:space="0" w:color="auto"/>
          </w:divBdr>
        </w:div>
        <w:div w:id="1595093926">
          <w:marLeft w:val="0"/>
          <w:marRight w:val="0"/>
          <w:marTop w:val="0"/>
          <w:marBottom w:val="0"/>
          <w:divBdr>
            <w:top w:val="none" w:sz="0" w:space="0" w:color="auto"/>
            <w:left w:val="none" w:sz="0" w:space="0" w:color="auto"/>
            <w:bottom w:val="none" w:sz="0" w:space="0" w:color="auto"/>
            <w:right w:val="none" w:sz="0" w:space="0" w:color="auto"/>
          </w:divBdr>
        </w:div>
        <w:div w:id="2002805452">
          <w:marLeft w:val="0"/>
          <w:marRight w:val="0"/>
          <w:marTop w:val="0"/>
          <w:marBottom w:val="0"/>
          <w:divBdr>
            <w:top w:val="none" w:sz="0" w:space="0" w:color="auto"/>
            <w:left w:val="none" w:sz="0" w:space="0" w:color="auto"/>
            <w:bottom w:val="none" w:sz="0" w:space="0" w:color="auto"/>
            <w:right w:val="none" w:sz="0" w:space="0" w:color="auto"/>
          </w:divBdr>
        </w:div>
        <w:div w:id="1597245715">
          <w:marLeft w:val="0"/>
          <w:marRight w:val="0"/>
          <w:marTop w:val="0"/>
          <w:marBottom w:val="0"/>
          <w:divBdr>
            <w:top w:val="none" w:sz="0" w:space="0" w:color="auto"/>
            <w:left w:val="none" w:sz="0" w:space="0" w:color="auto"/>
            <w:bottom w:val="none" w:sz="0" w:space="0" w:color="auto"/>
            <w:right w:val="none" w:sz="0" w:space="0" w:color="auto"/>
          </w:divBdr>
        </w:div>
        <w:div w:id="579681032">
          <w:marLeft w:val="0"/>
          <w:marRight w:val="0"/>
          <w:marTop w:val="0"/>
          <w:marBottom w:val="0"/>
          <w:divBdr>
            <w:top w:val="none" w:sz="0" w:space="0" w:color="auto"/>
            <w:left w:val="none" w:sz="0" w:space="0" w:color="auto"/>
            <w:bottom w:val="none" w:sz="0" w:space="0" w:color="auto"/>
            <w:right w:val="none" w:sz="0" w:space="0" w:color="auto"/>
          </w:divBdr>
        </w:div>
        <w:div w:id="1049841842">
          <w:marLeft w:val="0"/>
          <w:marRight w:val="0"/>
          <w:marTop w:val="0"/>
          <w:marBottom w:val="0"/>
          <w:divBdr>
            <w:top w:val="none" w:sz="0" w:space="0" w:color="auto"/>
            <w:left w:val="none" w:sz="0" w:space="0" w:color="auto"/>
            <w:bottom w:val="none" w:sz="0" w:space="0" w:color="auto"/>
            <w:right w:val="none" w:sz="0" w:space="0" w:color="auto"/>
          </w:divBdr>
        </w:div>
        <w:div w:id="1787042860">
          <w:marLeft w:val="0"/>
          <w:marRight w:val="0"/>
          <w:marTop w:val="0"/>
          <w:marBottom w:val="0"/>
          <w:divBdr>
            <w:top w:val="none" w:sz="0" w:space="0" w:color="auto"/>
            <w:left w:val="none" w:sz="0" w:space="0" w:color="auto"/>
            <w:bottom w:val="none" w:sz="0" w:space="0" w:color="auto"/>
            <w:right w:val="none" w:sz="0" w:space="0" w:color="auto"/>
          </w:divBdr>
        </w:div>
        <w:div w:id="1539929412">
          <w:marLeft w:val="0"/>
          <w:marRight w:val="0"/>
          <w:marTop w:val="0"/>
          <w:marBottom w:val="0"/>
          <w:divBdr>
            <w:top w:val="none" w:sz="0" w:space="0" w:color="auto"/>
            <w:left w:val="none" w:sz="0" w:space="0" w:color="auto"/>
            <w:bottom w:val="none" w:sz="0" w:space="0" w:color="auto"/>
            <w:right w:val="none" w:sz="0" w:space="0" w:color="auto"/>
          </w:divBdr>
        </w:div>
        <w:div w:id="1546720224">
          <w:marLeft w:val="0"/>
          <w:marRight w:val="0"/>
          <w:marTop w:val="0"/>
          <w:marBottom w:val="0"/>
          <w:divBdr>
            <w:top w:val="none" w:sz="0" w:space="0" w:color="auto"/>
            <w:left w:val="none" w:sz="0" w:space="0" w:color="auto"/>
            <w:bottom w:val="none" w:sz="0" w:space="0" w:color="auto"/>
            <w:right w:val="none" w:sz="0" w:space="0" w:color="auto"/>
          </w:divBdr>
        </w:div>
        <w:div w:id="64691368">
          <w:marLeft w:val="0"/>
          <w:marRight w:val="0"/>
          <w:marTop w:val="0"/>
          <w:marBottom w:val="0"/>
          <w:divBdr>
            <w:top w:val="none" w:sz="0" w:space="0" w:color="auto"/>
            <w:left w:val="none" w:sz="0" w:space="0" w:color="auto"/>
            <w:bottom w:val="none" w:sz="0" w:space="0" w:color="auto"/>
            <w:right w:val="none" w:sz="0" w:space="0" w:color="auto"/>
          </w:divBdr>
        </w:div>
        <w:div w:id="1901360243">
          <w:marLeft w:val="0"/>
          <w:marRight w:val="0"/>
          <w:marTop w:val="0"/>
          <w:marBottom w:val="0"/>
          <w:divBdr>
            <w:top w:val="none" w:sz="0" w:space="0" w:color="auto"/>
            <w:left w:val="none" w:sz="0" w:space="0" w:color="auto"/>
            <w:bottom w:val="none" w:sz="0" w:space="0" w:color="auto"/>
            <w:right w:val="none" w:sz="0" w:space="0" w:color="auto"/>
          </w:divBdr>
        </w:div>
        <w:div w:id="164371157">
          <w:marLeft w:val="0"/>
          <w:marRight w:val="0"/>
          <w:marTop w:val="0"/>
          <w:marBottom w:val="0"/>
          <w:divBdr>
            <w:top w:val="none" w:sz="0" w:space="0" w:color="auto"/>
            <w:left w:val="none" w:sz="0" w:space="0" w:color="auto"/>
            <w:bottom w:val="none" w:sz="0" w:space="0" w:color="auto"/>
            <w:right w:val="none" w:sz="0" w:space="0" w:color="auto"/>
          </w:divBdr>
        </w:div>
        <w:div w:id="1871916287">
          <w:marLeft w:val="0"/>
          <w:marRight w:val="0"/>
          <w:marTop w:val="0"/>
          <w:marBottom w:val="0"/>
          <w:divBdr>
            <w:top w:val="none" w:sz="0" w:space="0" w:color="auto"/>
            <w:left w:val="none" w:sz="0" w:space="0" w:color="auto"/>
            <w:bottom w:val="none" w:sz="0" w:space="0" w:color="auto"/>
            <w:right w:val="none" w:sz="0" w:space="0" w:color="auto"/>
          </w:divBdr>
        </w:div>
        <w:div w:id="1348631013">
          <w:marLeft w:val="0"/>
          <w:marRight w:val="0"/>
          <w:marTop w:val="0"/>
          <w:marBottom w:val="0"/>
          <w:divBdr>
            <w:top w:val="none" w:sz="0" w:space="0" w:color="auto"/>
            <w:left w:val="none" w:sz="0" w:space="0" w:color="auto"/>
            <w:bottom w:val="none" w:sz="0" w:space="0" w:color="auto"/>
            <w:right w:val="none" w:sz="0" w:space="0" w:color="auto"/>
          </w:divBdr>
        </w:div>
        <w:div w:id="1644581516">
          <w:marLeft w:val="0"/>
          <w:marRight w:val="0"/>
          <w:marTop w:val="0"/>
          <w:marBottom w:val="0"/>
          <w:divBdr>
            <w:top w:val="none" w:sz="0" w:space="0" w:color="auto"/>
            <w:left w:val="none" w:sz="0" w:space="0" w:color="auto"/>
            <w:bottom w:val="none" w:sz="0" w:space="0" w:color="auto"/>
            <w:right w:val="none" w:sz="0" w:space="0" w:color="auto"/>
          </w:divBdr>
        </w:div>
        <w:div w:id="1882816099">
          <w:marLeft w:val="0"/>
          <w:marRight w:val="0"/>
          <w:marTop w:val="0"/>
          <w:marBottom w:val="0"/>
          <w:divBdr>
            <w:top w:val="none" w:sz="0" w:space="0" w:color="auto"/>
            <w:left w:val="none" w:sz="0" w:space="0" w:color="auto"/>
            <w:bottom w:val="none" w:sz="0" w:space="0" w:color="auto"/>
            <w:right w:val="none" w:sz="0" w:space="0" w:color="auto"/>
          </w:divBdr>
        </w:div>
        <w:div w:id="1343510207">
          <w:marLeft w:val="0"/>
          <w:marRight w:val="0"/>
          <w:marTop w:val="0"/>
          <w:marBottom w:val="0"/>
          <w:divBdr>
            <w:top w:val="none" w:sz="0" w:space="0" w:color="auto"/>
            <w:left w:val="none" w:sz="0" w:space="0" w:color="auto"/>
            <w:bottom w:val="none" w:sz="0" w:space="0" w:color="auto"/>
            <w:right w:val="none" w:sz="0" w:space="0" w:color="auto"/>
          </w:divBdr>
        </w:div>
        <w:div w:id="1942252425">
          <w:marLeft w:val="0"/>
          <w:marRight w:val="0"/>
          <w:marTop w:val="0"/>
          <w:marBottom w:val="0"/>
          <w:divBdr>
            <w:top w:val="none" w:sz="0" w:space="0" w:color="auto"/>
            <w:left w:val="none" w:sz="0" w:space="0" w:color="auto"/>
            <w:bottom w:val="none" w:sz="0" w:space="0" w:color="auto"/>
            <w:right w:val="none" w:sz="0" w:space="0" w:color="auto"/>
          </w:divBdr>
        </w:div>
        <w:div w:id="272515261">
          <w:marLeft w:val="0"/>
          <w:marRight w:val="0"/>
          <w:marTop w:val="0"/>
          <w:marBottom w:val="0"/>
          <w:divBdr>
            <w:top w:val="none" w:sz="0" w:space="0" w:color="auto"/>
            <w:left w:val="none" w:sz="0" w:space="0" w:color="auto"/>
            <w:bottom w:val="none" w:sz="0" w:space="0" w:color="auto"/>
            <w:right w:val="none" w:sz="0" w:space="0" w:color="auto"/>
          </w:divBdr>
        </w:div>
        <w:div w:id="597101759">
          <w:marLeft w:val="0"/>
          <w:marRight w:val="0"/>
          <w:marTop w:val="0"/>
          <w:marBottom w:val="0"/>
          <w:divBdr>
            <w:top w:val="none" w:sz="0" w:space="0" w:color="auto"/>
            <w:left w:val="none" w:sz="0" w:space="0" w:color="auto"/>
            <w:bottom w:val="none" w:sz="0" w:space="0" w:color="auto"/>
            <w:right w:val="none" w:sz="0" w:space="0" w:color="auto"/>
          </w:divBdr>
        </w:div>
        <w:div w:id="137773750">
          <w:marLeft w:val="0"/>
          <w:marRight w:val="0"/>
          <w:marTop w:val="0"/>
          <w:marBottom w:val="0"/>
          <w:divBdr>
            <w:top w:val="none" w:sz="0" w:space="0" w:color="auto"/>
            <w:left w:val="none" w:sz="0" w:space="0" w:color="auto"/>
            <w:bottom w:val="none" w:sz="0" w:space="0" w:color="auto"/>
            <w:right w:val="none" w:sz="0" w:space="0" w:color="auto"/>
          </w:divBdr>
        </w:div>
        <w:div w:id="1375883844">
          <w:marLeft w:val="0"/>
          <w:marRight w:val="0"/>
          <w:marTop w:val="0"/>
          <w:marBottom w:val="0"/>
          <w:divBdr>
            <w:top w:val="none" w:sz="0" w:space="0" w:color="auto"/>
            <w:left w:val="none" w:sz="0" w:space="0" w:color="auto"/>
            <w:bottom w:val="none" w:sz="0" w:space="0" w:color="auto"/>
            <w:right w:val="none" w:sz="0" w:space="0" w:color="auto"/>
          </w:divBdr>
        </w:div>
        <w:div w:id="516312509">
          <w:marLeft w:val="0"/>
          <w:marRight w:val="0"/>
          <w:marTop w:val="0"/>
          <w:marBottom w:val="0"/>
          <w:divBdr>
            <w:top w:val="none" w:sz="0" w:space="0" w:color="auto"/>
            <w:left w:val="none" w:sz="0" w:space="0" w:color="auto"/>
            <w:bottom w:val="none" w:sz="0" w:space="0" w:color="auto"/>
            <w:right w:val="none" w:sz="0" w:space="0" w:color="auto"/>
          </w:divBdr>
        </w:div>
        <w:div w:id="1845975671">
          <w:marLeft w:val="0"/>
          <w:marRight w:val="0"/>
          <w:marTop w:val="0"/>
          <w:marBottom w:val="0"/>
          <w:divBdr>
            <w:top w:val="none" w:sz="0" w:space="0" w:color="auto"/>
            <w:left w:val="none" w:sz="0" w:space="0" w:color="auto"/>
            <w:bottom w:val="none" w:sz="0" w:space="0" w:color="auto"/>
            <w:right w:val="none" w:sz="0" w:space="0" w:color="auto"/>
          </w:divBdr>
        </w:div>
        <w:div w:id="710233192">
          <w:marLeft w:val="0"/>
          <w:marRight w:val="0"/>
          <w:marTop w:val="0"/>
          <w:marBottom w:val="0"/>
          <w:divBdr>
            <w:top w:val="none" w:sz="0" w:space="0" w:color="auto"/>
            <w:left w:val="none" w:sz="0" w:space="0" w:color="auto"/>
            <w:bottom w:val="none" w:sz="0" w:space="0" w:color="auto"/>
            <w:right w:val="none" w:sz="0" w:space="0" w:color="auto"/>
          </w:divBdr>
        </w:div>
        <w:div w:id="1170292307">
          <w:marLeft w:val="0"/>
          <w:marRight w:val="0"/>
          <w:marTop w:val="0"/>
          <w:marBottom w:val="0"/>
          <w:divBdr>
            <w:top w:val="none" w:sz="0" w:space="0" w:color="auto"/>
            <w:left w:val="none" w:sz="0" w:space="0" w:color="auto"/>
            <w:bottom w:val="none" w:sz="0" w:space="0" w:color="auto"/>
            <w:right w:val="none" w:sz="0" w:space="0" w:color="auto"/>
          </w:divBdr>
        </w:div>
        <w:div w:id="223953873">
          <w:marLeft w:val="0"/>
          <w:marRight w:val="0"/>
          <w:marTop w:val="0"/>
          <w:marBottom w:val="0"/>
          <w:divBdr>
            <w:top w:val="none" w:sz="0" w:space="0" w:color="auto"/>
            <w:left w:val="none" w:sz="0" w:space="0" w:color="auto"/>
            <w:bottom w:val="none" w:sz="0" w:space="0" w:color="auto"/>
            <w:right w:val="none" w:sz="0" w:space="0" w:color="auto"/>
          </w:divBdr>
        </w:div>
        <w:div w:id="1317996421">
          <w:marLeft w:val="0"/>
          <w:marRight w:val="0"/>
          <w:marTop w:val="0"/>
          <w:marBottom w:val="0"/>
          <w:divBdr>
            <w:top w:val="none" w:sz="0" w:space="0" w:color="auto"/>
            <w:left w:val="none" w:sz="0" w:space="0" w:color="auto"/>
            <w:bottom w:val="none" w:sz="0" w:space="0" w:color="auto"/>
            <w:right w:val="none" w:sz="0" w:space="0" w:color="auto"/>
          </w:divBdr>
        </w:div>
        <w:div w:id="1889755726">
          <w:marLeft w:val="0"/>
          <w:marRight w:val="0"/>
          <w:marTop w:val="0"/>
          <w:marBottom w:val="0"/>
          <w:divBdr>
            <w:top w:val="none" w:sz="0" w:space="0" w:color="auto"/>
            <w:left w:val="none" w:sz="0" w:space="0" w:color="auto"/>
            <w:bottom w:val="none" w:sz="0" w:space="0" w:color="auto"/>
            <w:right w:val="none" w:sz="0" w:space="0" w:color="auto"/>
          </w:divBdr>
        </w:div>
        <w:div w:id="1797872392">
          <w:marLeft w:val="0"/>
          <w:marRight w:val="0"/>
          <w:marTop w:val="0"/>
          <w:marBottom w:val="0"/>
          <w:divBdr>
            <w:top w:val="none" w:sz="0" w:space="0" w:color="auto"/>
            <w:left w:val="none" w:sz="0" w:space="0" w:color="auto"/>
            <w:bottom w:val="none" w:sz="0" w:space="0" w:color="auto"/>
            <w:right w:val="none" w:sz="0" w:space="0" w:color="auto"/>
          </w:divBdr>
        </w:div>
        <w:div w:id="1809476246">
          <w:marLeft w:val="0"/>
          <w:marRight w:val="0"/>
          <w:marTop w:val="0"/>
          <w:marBottom w:val="0"/>
          <w:divBdr>
            <w:top w:val="none" w:sz="0" w:space="0" w:color="auto"/>
            <w:left w:val="none" w:sz="0" w:space="0" w:color="auto"/>
            <w:bottom w:val="none" w:sz="0" w:space="0" w:color="auto"/>
            <w:right w:val="none" w:sz="0" w:space="0" w:color="auto"/>
          </w:divBdr>
        </w:div>
        <w:div w:id="731579733">
          <w:marLeft w:val="0"/>
          <w:marRight w:val="0"/>
          <w:marTop w:val="0"/>
          <w:marBottom w:val="0"/>
          <w:divBdr>
            <w:top w:val="none" w:sz="0" w:space="0" w:color="auto"/>
            <w:left w:val="none" w:sz="0" w:space="0" w:color="auto"/>
            <w:bottom w:val="none" w:sz="0" w:space="0" w:color="auto"/>
            <w:right w:val="none" w:sz="0" w:space="0" w:color="auto"/>
          </w:divBdr>
        </w:div>
        <w:div w:id="131557575">
          <w:marLeft w:val="0"/>
          <w:marRight w:val="0"/>
          <w:marTop w:val="0"/>
          <w:marBottom w:val="0"/>
          <w:divBdr>
            <w:top w:val="none" w:sz="0" w:space="0" w:color="auto"/>
            <w:left w:val="none" w:sz="0" w:space="0" w:color="auto"/>
            <w:bottom w:val="none" w:sz="0" w:space="0" w:color="auto"/>
            <w:right w:val="none" w:sz="0" w:space="0" w:color="auto"/>
          </w:divBdr>
        </w:div>
        <w:div w:id="1404110670">
          <w:marLeft w:val="0"/>
          <w:marRight w:val="0"/>
          <w:marTop w:val="0"/>
          <w:marBottom w:val="0"/>
          <w:divBdr>
            <w:top w:val="none" w:sz="0" w:space="0" w:color="auto"/>
            <w:left w:val="none" w:sz="0" w:space="0" w:color="auto"/>
            <w:bottom w:val="none" w:sz="0" w:space="0" w:color="auto"/>
            <w:right w:val="none" w:sz="0" w:space="0" w:color="auto"/>
          </w:divBdr>
        </w:div>
        <w:div w:id="1464040486">
          <w:marLeft w:val="0"/>
          <w:marRight w:val="0"/>
          <w:marTop w:val="0"/>
          <w:marBottom w:val="0"/>
          <w:divBdr>
            <w:top w:val="none" w:sz="0" w:space="0" w:color="auto"/>
            <w:left w:val="none" w:sz="0" w:space="0" w:color="auto"/>
            <w:bottom w:val="none" w:sz="0" w:space="0" w:color="auto"/>
            <w:right w:val="none" w:sz="0" w:space="0" w:color="auto"/>
          </w:divBdr>
        </w:div>
        <w:div w:id="1845510500">
          <w:marLeft w:val="0"/>
          <w:marRight w:val="0"/>
          <w:marTop w:val="0"/>
          <w:marBottom w:val="0"/>
          <w:divBdr>
            <w:top w:val="none" w:sz="0" w:space="0" w:color="auto"/>
            <w:left w:val="none" w:sz="0" w:space="0" w:color="auto"/>
            <w:bottom w:val="none" w:sz="0" w:space="0" w:color="auto"/>
            <w:right w:val="none" w:sz="0" w:space="0" w:color="auto"/>
          </w:divBdr>
        </w:div>
        <w:div w:id="637877919">
          <w:marLeft w:val="0"/>
          <w:marRight w:val="0"/>
          <w:marTop w:val="0"/>
          <w:marBottom w:val="0"/>
          <w:divBdr>
            <w:top w:val="none" w:sz="0" w:space="0" w:color="auto"/>
            <w:left w:val="none" w:sz="0" w:space="0" w:color="auto"/>
            <w:bottom w:val="none" w:sz="0" w:space="0" w:color="auto"/>
            <w:right w:val="none" w:sz="0" w:space="0" w:color="auto"/>
          </w:divBdr>
        </w:div>
        <w:div w:id="65151750">
          <w:marLeft w:val="0"/>
          <w:marRight w:val="0"/>
          <w:marTop w:val="0"/>
          <w:marBottom w:val="0"/>
          <w:divBdr>
            <w:top w:val="none" w:sz="0" w:space="0" w:color="auto"/>
            <w:left w:val="none" w:sz="0" w:space="0" w:color="auto"/>
            <w:bottom w:val="none" w:sz="0" w:space="0" w:color="auto"/>
            <w:right w:val="none" w:sz="0" w:space="0" w:color="auto"/>
          </w:divBdr>
        </w:div>
        <w:div w:id="701394034">
          <w:marLeft w:val="0"/>
          <w:marRight w:val="0"/>
          <w:marTop w:val="0"/>
          <w:marBottom w:val="0"/>
          <w:divBdr>
            <w:top w:val="none" w:sz="0" w:space="0" w:color="auto"/>
            <w:left w:val="none" w:sz="0" w:space="0" w:color="auto"/>
            <w:bottom w:val="none" w:sz="0" w:space="0" w:color="auto"/>
            <w:right w:val="none" w:sz="0" w:space="0" w:color="auto"/>
          </w:divBdr>
        </w:div>
        <w:div w:id="60642942">
          <w:marLeft w:val="0"/>
          <w:marRight w:val="0"/>
          <w:marTop w:val="0"/>
          <w:marBottom w:val="0"/>
          <w:divBdr>
            <w:top w:val="none" w:sz="0" w:space="0" w:color="auto"/>
            <w:left w:val="none" w:sz="0" w:space="0" w:color="auto"/>
            <w:bottom w:val="none" w:sz="0" w:space="0" w:color="auto"/>
            <w:right w:val="none" w:sz="0" w:space="0" w:color="auto"/>
          </w:divBdr>
        </w:div>
        <w:div w:id="1174757016">
          <w:marLeft w:val="0"/>
          <w:marRight w:val="0"/>
          <w:marTop w:val="0"/>
          <w:marBottom w:val="0"/>
          <w:divBdr>
            <w:top w:val="none" w:sz="0" w:space="0" w:color="auto"/>
            <w:left w:val="none" w:sz="0" w:space="0" w:color="auto"/>
            <w:bottom w:val="none" w:sz="0" w:space="0" w:color="auto"/>
            <w:right w:val="none" w:sz="0" w:space="0" w:color="auto"/>
          </w:divBdr>
        </w:div>
        <w:div w:id="336809679">
          <w:marLeft w:val="0"/>
          <w:marRight w:val="0"/>
          <w:marTop w:val="0"/>
          <w:marBottom w:val="0"/>
          <w:divBdr>
            <w:top w:val="none" w:sz="0" w:space="0" w:color="auto"/>
            <w:left w:val="none" w:sz="0" w:space="0" w:color="auto"/>
            <w:bottom w:val="none" w:sz="0" w:space="0" w:color="auto"/>
            <w:right w:val="none" w:sz="0" w:space="0" w:color="auto"/>
          </w:divBdr>
        </w:div>
        <w:div w:id="1824082310">
          <w:marLeft w:val="0"/>
          <w:marRight w:val="0"/>
          <w:marTop w:val="0"/>
          <w:marBottom w:val="0"/>
          <w:divBdr>
            <w:top w:val="none" w:sz="0" w:space="0" w:color="auto"/>
            <w:left w:val="none" w:sz="0" w:space="0" w:color="auto"/>
            <w:bottom w:val="none" w:sz="0" w:space="0" w:color="auto"/>
            <w:right w:val="none" w:sz="0" w:space="0" w:color="auto"/>
          </w:divBdr>
        </w:div>
        <w:div w:id="636229468">
          <w:marLeft w:val="0"/>
          <w:marRight w:val="0"/>
          <w:marTop w:val="0"/>
          <w:marBottom w:val="0"/>
          <w:divBdr>
            <w:top w:val="none" w:sz="0" w:space="0" w:color="auto"/>
            <w:left w:val="none" w:sz="0" w:space="0" w:color="auto"/>
            <w:bottom w:val="none" w:sz="0" w:space="0" w:color="auto"/>
            <w:right w:val="none" w:sz="0" w:space="0" w:color="auto"/>
          </w:divBdr>
        </w:div>
        <w:div w:id="621304665">
          <w:marLeft w:val="0"/>
          <w:marRight w:val="0"/>
          <w:marTop w:val="0"/>
          <w:marBottom w:val="0"/>
          <w:divBdr>
            <w:top w:val="none" w:sz="0" w:space="0" w:color="auto"/>
            <w:left w:val="none" w:sz="0" w:space="0" w:color="auto"/>
            <w:bottom w:val="none" w:sz="0" w:space="0" w:color="auto"/>
            <w:right w:val="none" w:sz="0" w:space="0" w:color="auto"/>
          </w:divBdr>
        </w:div>
        <w:div w:id="2055958582">
          <w:marLeft w:val="0"/>
          <w:marRight w:val="0"/>
          <w:marTop w:val="0"/>
          <w:marBottom w:val="0"/>
          <w:divBdr>
            <w:top w:val="none" w:sz="0" w:space="0" w:color="auto"/>
            <w:left w:val="none" w:sz="0" w:space="0" w:color="auto"/>
            <w:bottom w:val="none" w:sz="0" w:space="0" w:color="auto"/>
            <w:right w:val="none" w:sz="0" w:space="0" w:color="auto"/>
          </w:divBdr>
        </w:div>
        <w:div w:id="71859970">
          <w:marLeft w:val="0"/>
          <w:marRight w:val="0"/>
          <w:marTop w:val="0"/>
          <w:marBottom w:val="0"/>
          <w:divBdr>
            <w:top w:val="none" w:sz="0" w:space="0" w:color="auto"/>
            <w:left w:val="none" w:sz="0" w:space="0" w:color="auto"/>
            <w:bottom w:val="none" w:sz="0" w:space="0" w:color="auto"/>
            <w:right w:val="none" w:sz="0" w:space="0" w:color="auto"/>
          </w:divBdr>
        </w:div>
        <w:div w:id="485050455">
          <w:marLeft w:val="0"/>
          <w:marRight w:val="0"/>
          <w:marTop w:val="0"/>
          <w:marBottom w:val="0"/>
          <w:divBdr>
            <w:top w:val="none" w:sz="0" w:space="0" w:color="auto"/>
            <w:left w:val="none" w:sz="0" w:space="0" w:color="auto"/>
            <w:bottom w:val="none" w:sz="0" w:space="0" w:color="auto"/>
            <w:right w:val="none" w:sz="0" w:space="0" w:color="auto"/>
          </w:divBdr>
        </w:div>
        <w:div w:id="1542670168">
          <w:marLeft w:val="0"/>
          <w:marRight w:val="0"/>
          <w:marTop w:val="0"/>
          <w:marBottom w:val="0"/>
          <w:divBdr>
            <w:top w:val="none" w:sz="0" w:space="0" w:color="auto"/>
            <w:left w:val="none" w:sz="0" w:space="0" w:color="auto"/>
            <w:bottom w:val="none" w:sz="0" w:space="0" w:color="auto"/>
            <w:right w:val="none" w:sz="0" w:space="0" w:color="auto"/>
          </w:divBdr>
        </w:div>
        <w:div w:id="157694380">
          <w:marLeft w:val="0"/>
          <w:marRight w:val="0"/>
          <w:marTop w:val="0"/>
          <w:marBottom w:val="0"/>
          <w:divBdr>
            <w:top w:val="none" w:sz="0" w:space="0" w:color="auto"/>
            <w:left w:val="none" w:sz="0" w:space="0" w:color="auto"/>
            <w:bottom w:val="none" w:sz="0" w:space="0" w:color="auto"/>
            <w:right w:val="none" w:sz="0" w:space="0" w:color="auto"/>
          </w:divBdr>
        </w:div>
        <w:div w:id="335227402">
          <w:marLeft w:val="0"/>
          <w:marRight w:val="0"/>
          <w:marTop w:val="0"/>
          <w:marBottom w:val="0"/>
          <w:divBdr>
            <w:top w:val="none" w:sz="0" w:space="0" w:color="auto"/>
            <w:left w:val="none" w:sz="0" w:space="0" w:color="auto"/>
            <w:bottom w:val="none" w:sz="0" w:space="0" w:color="auto"/>
            <w:right w:val="none" w:sz="0" w:space="0" w:color="auto"/>
          </w:divBdr>
        </w:div>
        <w:div w:id="1588810778">
          <w:marLeft w:val="0"/>
          <w:marRight w:val="0"/>
          <w:marTop w:val="0"/>
          <w:marBottom w:val="0"/>
          <w:divBdr>
            <w:top w:val="none" w:sz="0" w:space="0" w:color="auto"/>
            <w:left w:val="none" w:sz="0" w:space="0" w:color="auto"/>
            <w:bottom w:val="none" w:sz="0" w:space="0" w:color="auto"/>
            <w:right w:val="none" w:sz="0" w:space="0" w:color="auto"/>
          </w:divBdr>
        </w:div>
        <w:div w:id="71436422">
          <w:marLeft w:val="0"/>
          <w:marRight w:val="0"/>
          <w:marTop w:val="0"/>
          <w:marBottom w:val="0"/>
          <w:divBdr>
            <w:top w:val="none" w:sz="0" w:space="0" w:color="auto"/>
            <w:left w:val="none" w:sz="0" w:space="0" w:color="auto"/>
            <w:bottom w:val="none" w:sz="0" w:space="0" w:color="auto"/>
            <w:right w:val="none" w:sz="0" w:space="0" w:color="auto"/>
          </w:divBdr>
        </w:div>
        <w:div w:id="112679674">
          <w:marLeft w:val="0"/>
          <w:marRight w:val="0"/>
          <w:marTop w:val="0"/>
          <w:marBottom w:val="0"/>
          <w:divBdr>
            <w:top w:val="none" w:sz="0" w:space="0" w:color="auto"/>
            <w:left w:val="none" w:sz="0" w:space="0" w:color="auto"/>
            <w:bottom w:val="none" w:sz="0" w:space="0" w:color="auto"/>
            <w:right w:val="none" w:sz="0" w:space="0" w:color="auto"/>
          </w:divBdr>
        </w:div>
        <w:div w:id="970523102">
          <w:marLeft w:val="0"/>
          <w:marRight w:val="0"/>
          <w:marTop w:val="0"/>
          <w:marBottom w:val="0"/>
          <w:divBdr>
            <w:top w:val="none" w:sz="0" w:space="0" w:color="auto"/>
            <w:left w:val="none" w:sz="0" w:space="0" w:color="auto"/>
            <w:bottom w:val="none" w:sz="0" w:space="0" w:color="auto"/>
            <w:right w:val="none" w:sz="0" w:space="0" w:color="auto"/>
          </w:divBdr>
        </w:div>
        <w:div w:id="772479969">
          <w:marLeft w:val="0"/>
          <w:marRight w:val="0"/>
          <w:marTop w:val="0"/>
          <w:marBottom w:val="0"/>
          <w:divBdr>
            <w:top w:val="none" w:sz="0" w:space="0" w:color="auto"/>
            <w:left w:val="none" w:sz="0" w:space="0" w:color="auto"/>
            <w:bottom w:val="none" w:sz="0" w:space="0" w:color="auto"/>
            <w:right w:val="none" w:sz="0" w:space="0" w:color="auto"/>
          </w:divBdr>
        </w:div>
        <w:div w:id="415786621">
          <w:marLeft w:val="0"/>
          <w:marRight w:val="0"/>
          <w:marTop w:val="0"/>
          <w:marBottom w:val="0"/>
          <w:divBdr>
            <w:top w:val="none" w:sz="0" w:space="0" w:color="auto"/>
            <w:left w:val="none" w:sz="0" w:space="0" w:color="auto"/>
            <w:bottom w:val="none" w:sz="0" w:space="0" w:color="auto"/>
            <w:right w:val="none" w:sz="0" w:space="0" w:color="auto"/>
          </w:divBdr>
        </w:div>
        <w:div w:id="1558708527">
          <w:marLeft w:val="0"/>
          <w:marRight w:val="0"/>
          <w:marTop w:val="0"/>
          <w:marBottom w:val="0"/>
          <w:divBdr>
            <w:top w:val="none" w:sz="0" w:space="0" w:color="auto"/>
            <w:left w:val="none" w:sz="0" w:space="0" w:color="auto"/>
            <w:bottom w:val="none" w:sz="0" w:space="0" w:color="auto"/>
            <w:right w:val="none" w:sz="0" w:space="0" w:color="auto"/>
          </w:divBdr>
        </w:div>
        <w:div w:id="1726904160">
          <w:marLeft w:val="0"/>
          <w:marRight w:val="0"/>
          <w:marTop w:val="0"/>
          <w:marBottom w:val="0"/>
          <w:divBdr>
            <w:top w:val="none" w:sz="0" w:space="0" w:color="auto"/>
            <w:left w:val="none" w:sz="0" w:space="0" w:color="auto"/>
            <w:bottom w:val="none" w:sz="0" w:space="0" w:color="auto"/>
            <w:right w:val="none" w:sz="0" w:space="0" w:color="auto"/>
          </w:divBdr>
        </w:div>
        <w:div w:id="944458515">
          <w:marLeft w:val="0"/>
          <w:marRight w:val="0"/>
          <w:marTop w:val="0"/>
          <w:marBottom w:val="0"/>
          <w:divBdr>
            <w:top w:val="none" w:sz="0" w:space="0" w:color="auto"/>
            <w:left w:val="none" w:sz="0" w:space="0" w:color="auto"/>
            <w:bottom w:val="none" w:sz="0" w:space="0" w:color="auto"/>
            <w:right w:val="none" w:sz="0" w:space="0" w:color="auto"/>
          </w:divBdr>
        </w:div>
        <w:div w:id="1108619390">
          <w:marLeft w:val="0"/>
          <w:marRight w:val="0"/>
          <w:marTop w:val="0"/>
          <w:marBottom w:val="0"/>
          <w:divBdr>
            <w:top w:val="none" w:sz="0" w:space="0" w:color="auto"/>
            <w:left w:val="none" w:sz="0" w:space="0" w:color="auto"/>
            <w:bottom w:val="none" w:sz="0" w:space="0" w:color="auto"/>
            <w:right w:val="none" w:sz="0" w:space="0" w:color="auto"/>
          </w:divBdr>
        </w:div>
        <w:div w:id="1450126320">
          <w:marLeft w:val="0"/>
          <w:marRight w:val="0"/>
          <w:marTop w:val="0"/>
          <w:marBottom w:val="0"/>
          <w:divBdr>
            <w:top w:val="none" w:sz="0" w:space="0" w:color="auto"/>
            <w:left w:val="none" w:sz="0" w:space="0" w:color="auto"/>
            <w:bottom w:val="none" w:sz="0" w:space="0" w:color="auto"/>
            <w:right w:val="none" w:sz="0" w:space="0" w:color="auto"/>
          </w:divBdr>
        </w:div>
        <w:div w:id="638264286">
          <w:marLeft w:val="0"/>
          <w:marRight w:val="0"/>
          <w:marTop w:val="0"/>
          <w:marBottom w:val="0"/>
          <w:divBdr>
            <w:top w:val="none" w:sz="0" w:space="0" w:color="auto"/>
            <w:left w:val="none" w:sz="0" w:space="0" w:color="auto"/>
            <w:bottom w:val="none" w:sz="0" w:space="0" w:color="auto"/>
            <w:right w:val="none" w:sz="0" w:space="0" w:color="auto"/>
          </w:divBdr>
        </w:div>
        <w:div w:id="383217638">
          <w:marLeft w:val="0"/>
          <w:marRight w:val="0"/>
          <w:marTop w:val="0"/>
          <w:marBottom w:val="0"/>
          <w:divBdr>
            <w:top w:val="none" w:sz="0" w:space="0" w:color="auto"/>
            <w:left w:val="none" w:sz="0" w:space="0" w:color="auto"/>
            <w:bottom w:val="none" w:sz="0" w:space="0" w:color="auto"/>
            <w:right w:val="none" w:sz="0" w:space="0" w:color="auto"/>
          </w:divBdr>
        </w:div>
        <w:div w:id="2006323852">
          <w:marLeft w:val="0"/>
          <w:marRight w:val="0"/>
          <w:marTop w:val="0"/>
          <w:marBottom w:val="0"/>
          <w:divBdr>
            <w:top w:val="none" w:sz="0" w:space="0" w:color="auto"/>
            <w:left w:val="none" w:sz="0" w:space="0" w:color="auto"/>
            <w:bottom w:val="none" w:sz="0" w:space="0" w:color="auto"/>
            <w:right w:val="none" w:sz="0" w:space="0" w:color="auto"/>
          </w:divBdr>
        </w:div>
        <w:div w:id="542983599">
          <w:marLeft w:val="0"/>
          <w:marRight w:val="0"/>
          <w:marTop w:val="0"/>
          <w:marBottom w:val="0"/>
          <w:divBdr>
            <w:top w:val="none" w:sz="0" w:space="0" w:color="auto"/>
            <w:left w:val="none" w:sz="0" w:space="0" w:color="auto"/>
            <w:bottom w:val="none" w:sz="0" w:space="0" w:color="auto"/>
            <w:right w:val="none" w:sz="0" w:space="0" w:color="auto"/>
          </w:divBdr>
        </w:div>
        <w:div w:id="1666010857">
          <w:marLeft w:val="0"/>
          <w:marRight w:val="0"/>
          <w:marTop w:val="0"/>
          <w:marBottom w:val="0"/>
          <w:divBdr>
            <w:top w:val="none" w:sz="0" w:space="0" w:color="auto"/>
            <w:left w:val="none" w:sz="0" w:space="0" w:color="auto"/>
            <w:bottom w:val="none" w:sz="0" w:space="0" w:color="auto"/>
            <w:right w:val="none" w:sz="0" w:space="0" w:color="auto"/>
          </w:divBdr>
        </w:div>
        <w:div w:id="1403605304">
          <w:marLeft w:val="0"/>
          <w:marRight w:val="0"/>
          <w:marTop w:val="0"/>
          <w:marBottom w:val="0"/>
          <w:divBdr>
            <w:top w:val="none" w:sz="0" w:space="0" w:color="auto"/>
            <w:left w:val="none" w:sz="0" w:space="0" w:color="auto"/>
            <w:bottom w:val="none" w:sz="0" w:space="0" w:color="auto"/>
            <w:right w:val="none" w:sz="0" w:space="0" w:color="auto"/>
          </w:divBdr>
        </w:div>
        <w:div w:id="22440271">
          <w:marLeft w:val="0"/>
          <w:marRight w:val="0"/>
          <w:marTop w:val="0"/>
          <w:marBottom w:val="0"/>
          <w:divBdr>
            <w:top w:val="none" w:sz="0" w:space="0" w:color="auto"/>
            <w:left w:val="none" w:sz="0" w:space="0" w:color="auto"/>
            <w:bottom w:val="none" w:sz="0" w:space="0" w:color="auto"/>
            <w:right w:val="none" w:sz="0" w:space="0" w:color="auto"/>
          </w:divBdr>
        </w:div>
        <w:div w:id="331104670">
          <w:marLeft w:val="0"/>
          <w:marRight w:val="0"/>
          <w:marTop w:val="0"/>
          <w:marBottom w:val="0"/>
          <w:divBdr>
            <w:top w:val="none" w:sz="0" w:space="0" w:color="auto"/>
            <w:left w:val="none" w:sz="0" w:space="0" w:color="auto"/>
            <w:bottom w:val="none" w:sz="0" w:space="0" w:color="auto"/>
            <w:right w:val="none" w:sz="0" w:space="0" w:color="auto"/>
          </w:divBdr>
        </w:div>
        <w:div w:id="1707831760">
          <w:marLeft w:val="0"/>
          <w:marRight w:val="0"/>
          <w:marTop w:val="0"/>
          <w:marBottom w:val="0"/>
          <w:divBdr>
            <w:top w:val="none" w:sz="0" w:space="0" w:color="auto"/>
            <w:left w:val="none" w:sz="0" w:space="0" w:color="auto"/>
            <w:bottom w:val="none" w:sz="0" w:space="0" w:color="auto"/>
            <w:right w:val="none" w:sz="0" w:space="0" w:color="auto"/>
          </w:divBdr>
        </w:div>
        <w:div w:id="1396393345">
          <w:marLeft w:val="0"/>
          <w:marRight w:val="0"/>
          <w:marTop w:val="0"/>
          <w:marBottom w:val="0"/>
          <w:divBdr>
            <w:top w:val="none" w:sz="0" w:space="0" w:color="auto"/>
            <w:left w:val="none" w:sz="0" w:space="0" w:color="auto"/>
            <w:bottom w:val="none" w:sz="0" w:space="0" w:color="auto"/>
            <w:right w:val="none" w:sz="0" w:space="0" w:color="auto"/>
          </w:divBdr>
        </w:div>
        <w:div w:id="275910832">
          <w:marLeft w:val="0"/>
          <w:marRight w:val="0"/>
          <w:marTop w:val="0"/>
          <w:marBottom w:val="0"/>
          <w:divBdr>
            <w:top w:val="none" w:sz="0" w:space="0" w:color="auto"/>
            <w:left w:val="none" w:sz="0" w:space="0" w:color="auto"/>
            <w:bottom w:val="none" w:sz="0" w:space="0" w:color="auto"/>
            <w:right w:val="none" w:sz="0" w:space="0" w:color="auto"/>
          </w:divBdr>
        </w:div>
        <w:div w:id="1065445585">
          <w:marLeft w:val="0"/>
          <w:marRight w:val="0"/>
          <w:marTop w:val="0"/>
          <w:marBottom w:val="0"/>
          <w:divBdr>
            <w:top w:val="none" w:sz="0" w:space="0" w:color="auto"/>
            <w:left w:val="none" w:sz="0" w:space="0" w:color="auto"/>
            <w:bottom w:val="none" w:sz="0" w:space="0" w:color="auto"/>
            <w:right w:val="none" w:sz="0" w:space="0" w:color="auto"/>
          </w:divBdr>
        </w:div>
        <w:div w:id="1003778443">
          <w:marLeft w:val="0"/>
          <w:marRight w:val="0"/>
          <w:marTop w:val="0"/>
          <w:marBottom w:val="0"/>
          <w:divBdr>
            <w:top w:val="none" w:sz="0" w:space="0" w:color="auto"/>
            <w:left w:val="none" w:sz="0" w:space="0" w:color="auto"/>
            <w:bottom w:val="none" w:sz="0" w:space="0" w:color="auto"/>
            <w:right w:val="none" w:sz="0" w:space="0" w:color="auto"/>
          </w:divBdr>
        </w:div>
        <w:div w:id="290139488">
          <w:marLeft w:val="0"/>
          <w:marRight w:val="0"/>
          <w:marTop w:val="0"/>
          <w:marBottom w:val="0"/>
          <w:divBdr>
            <w:top w:val="none" w:sz="0" w:space="0" w:color="auto"/>
            <w:left w:val="none" w:sz="0" w:space="0" w:color="auto"/>
            <w:bottom w:val="none" w:sz="0" w:space="0" w:color="auto"/>
            <w:right w:val="none" w:sz="0" w:space="0" w:color="auto"/>
          </w:divBdr>
        </w:div>
        <w:div w:id="1248271117">
          <w:marLeft w:val="0"/>
          <w:marRight w:val="0"/>
          <w:marTop w:val="0"/>
          <w:marBottom w:val="0"/>
          <w:divBdr>
            <w:top w:val="none" w:sz="0" w:space="0" w:color="auto"/>
            <w:left w:val="none" w:sz="0" w:space="0" w:color="auto"/>
            <w:bottom w:val="none" w:sz="0" w:space="0" w:color="auto"/>
            <w:right w:val="none" w:sz="0" w:space="0" w:color="auto"/>
          </w:divBdr>
        </w:div>
        <w:div w:id="1191643520">
          <w:marLeft w:val="0"/>
          <w:marRight w:val="0"/>
          <w:marTop w:val="0"/>
          <w:marBottom w:val="0"/>
          <w:divBdr>
            <w:top w:val="none" w:sz="0" w:space="0" w:color="auto"/>
            <w:left w:val="none" w:sz="0" w:space="0" w:color="auto"/>
            <w:bottom w:val="none" w:sz="0" w:space="0" w:color="auto"/>
            <w:right w:val="none" w:sz="0" w:space="0" w:color="auto"/>
          </w:divBdr>
        </w:div>
        <w:div w:id="1956019808">
          <w:marLeft w:val="0"/>
          <w:marRight w:val="0"/>
          <w:marTop w:val="0"/>
          <w:marBottom w:val="0"/>
          <w:divBdr>
            <w:top w:val="none" w:sz="0" w:space="0" w:color="auto"/>
            <w:left w:val="none" w:sz="0" w:space="0" w:color="auto"/>
            <w:bottom w:val="none" w:sz="0" w:space="0" w:color="auto"/>
            <w:right w:val="none" w:sz="0" w:space="0" w:color="auto"/>
          </w:divBdr>
        </w:div>
        <w:div w:id="1192299879">
          <w:marLeft w:val="0"/>
          <w:marRight w:val="0"/>
          <w:marTop w:val="0"/>
          <w:marBottom w:val="0"/>
          <w:divBdr>
            <w:top w:val="none" w:sz="0" w:space="0" w:color="auto"/>
            <w:left w:val="none" w:sz="0" w:space="0" w:color="auto"/>
            <w:bottom w:val="none" w:sz="0" w:space="0" w:color="auto"/>
            <w:right w:val="none" w:sz="0" w:space="0" w:color="auto"/>
          </w:divBdr>
        </w:div>
        <w:div w:id="610825523">
          <w:marLeft w:val="0"/>
          <w:marRight w:val="0"/>
          <w:marTop w:val="0"/>
          <w:marBottom w:val="0"/>
          <w:divBdr>
            <w:top w:val="none" w:sz="0" w:space="0" w:color="auto"/>
            <w:left w:val="none" w:sz="0" w:space="0" w:color="auto"/>
            <w:bottom w:val="none" w:sz="0" w:space="0" w:color="auto"/>
            <w:right w:val="none" w:sz="0" w:space="0" w:color="auto"/>
          </w:divBdr>
        </w:div>
        <w:div w:id="1197038199">
          <w:marLeft w:val="0"/>
          <w:marRight w:val="0"/>
          <w:marTop w:val="0"/>
          <w:marBottom w:val="0"/>
          <w:divBdr>
            <w:top w:val="none" w:sz="0" w:space="0" w:color="auto"/>
            <w:left w:val="none" w:sz="0" w:space="0" w:color="auto"/>
            <w:bottom w:val="none" w:sz="0" w:space="0" w:color="auto"/>
            <w:right w:val="none" w:sz="0" w:space="0" w:color="auto"/>
          </w:divBdr>
        </w:div>
        <w:div w:id="886919817">
          <w:marLeft w:val="0"/>
          <w:marRight w:val="0"/>
          <w:marTop w:val="0"/>
          <w:marBottom w:val="0"/>
          <w:divBdr>
            <w:top w:val="none" w:sz="0" w:space="0" w:color="auto"/>
            <w:left w:val="none" w:sz="0" w:space="0" w:color="auto"/>
            <w:bottom w:val="none" w:sz="0" w:space="0" w:color="auto"/>
            <w:right w:val="none" w:sz="0" w:space="0" w:color="auto"/>
          </w:divBdr>
        </w:div>
        <w:div w:id="1687125936">
          <w:marLeft w:val="0"/>
          <w:marRight w:val="0"/>
          <w:marTop w:val="0"/>
          <w:marBottom w:val="0"/>
          <w:divBdr>
            <w:top w:val="none" w:sz="0" w:space="0" w:color="auto"/>
            <w:left w:val="none" w:sz="0" w:space="0" w:color="auto"/>
            <w:bottom w:val="none" w:sz="0" w:space="0" w:color="auto"/>
            <w:right w:val="none" w:sz="0" w:space="0" w:color="auto"/>
          </w:divBdr>
        </w:div>
        <w:div w:id="765230548">
          <w:marLeft w:val="0"/>
          <w:marRight w:val="0"/>
          <w:marTop w:val="0"/>
          <w:marBottom w:val="0"/>
          <w:divBdr>
            <w:top w:val="none" w:sz="0" w:space="0" w:color="auto"/>
            <w:left w:val="none" w:sz="0" w:space="0" w:color="auto"/>
            <w:bottom w:val="none" w:sz="0" w:space="0" w:color="auto"/>
            <w:right w:val="none" w:sz="0" w:space="0" w:color="auto"/>
          </w:divBdr>
        </w:div>
        <w:div w:id="1311523322">
          <w:marLeft w:val="0"/>
          <w:marRight w:val="0"/>
          <w:marTop w:val="0"/>
          <w:marBottom w:val="0"/>
          <w:divBdr>
            <w:top w:val="none" w:sz="0" w:space="0" w:color="auto"/>
            <w:left w:val="none" w:sz="0" w:space="0" w:color="auto"/>
            <w:bottom w:val="none" w:sz="0" w:space="0" w:color="auto"/>
            <w:right w:val="none" w:sz="0" w:space="0" w:color="auto"/>
          </w:divBdr>
        </w:div>
        <w:div w:id="496849811">
          <w:marLeft w:val="0"/>
          <w:marRight w:val="0"/>
          <w:marTop w:val="0"/>
          <w:marBottom w:val="0"/>
          <w:divBdr>
            <w:top w:val="none" w:sz="0" w:space="0" w:color="auto"/>
            <w:left w:val="none" w:sz="0" w:space="0" w:color="auto"/>
            <w:bottom w:val="none" w:sz="0" w:space="0" w:color="auto"/>
            <w:right w:val="none" w:sz="0" w:space="0" w:color="auto"/>
          </w:divBdr>
        </w:div>
        <w:div w:id="1466239587">
          <w:marLeft w:val="0"/>
          <w:marRight w:val="0"/>
          <w:marTop w:val="0"/>
          <w:marBottom w:val="0"/>
          <w:divBdr>
            <w:top w:val="none" w:sz="0" w:space="0" w:color="auto"/>
            <w:left w:val="none" w:sz="0" w:space="0" w:color="auto"/>
            <w:bottom w:val="none" w:sz="0" w:space="0" w:color="auto"/>
            <w:right w:val="none" w:sz="0" w:space="0" w:color="auto"/>
          </w:divBdr>
        </w:div>
        <w:div w:id="1936862102">
          <w:marLeft w:val="0"/>
          <w:marRight w:val="0"/>
          <w:marTop w:val="0"/>
          <w:marBottom w:val="0"/>
          <w:divBdr>
            <w:top w:val="none" w:sz="0" w:space="0" w:color="auto"/>
            <w:left w:val="none" w:sz="0" w:space="0" w:color="auto"/>
            <w:bottom w:val="none" w:sz="0" w:space="0" w:color="auto"/>
            <w:right w:val="none" w:sz="0" w:space="0" w:color="auto"/>
          </w:divBdr>
        </w:div>
        <w:div w:id="487090384">
          <w:marLeft w:val="0"/>
          <w:marRight w:val="0"/>
          <w:marTop w:val="0"/>
          <w:marBottom w:val="0"/>
          <w:divBdr>
            <w:top w:val="none" w:sz="0" w:space="0" w:color="auto"/>
            <w:left w:val="none" w:sz="0" w:space="0" w:color="auto"/>
            <w:bottom w:val="none" w:sz="0" w:space="0" w:color="auto"/>
            <w:right w:val="none" w:sz="0" w:space="0" w:color="auto"/>
          </w:divBdr>
        </w:div>
        <w:div w:id="132792630">
          <w:marLeft w:val="0"/>
          <w:marRight w:val="0"/>
          <w:marTop w:val="0"/>
          <w:marBottom w:val="0"/>
          <w:divBdr>
            <w:top w:val="none" w:sz="0" w:space="0" w:color="auto"/>
            <w:left w:val="none" w:sz="0" w:space="0" w:color="auto"/>
            <w:bottom w:val="none" w:sz="0" w:space="0" w:color="auto"/>
            <w:right w:val="none" w:sz="0" w:space="0" w:color="auto"/>
          </w:divBdr>
        </w:div>
        <w:div w:id="1489783344">
          <w:marLeft w:val="0"/>
          <w:marRight w:val="0"/>
          <w:marTop w:val="0"/>
          <w:marBottom w:val="0"/>
          <w:divBdr>
            <w:top w:val="none" w:sz="0" w:space="0" w:color="auto"/>
            <w:left w:val="none" w:sz="0" w:space="0" w:color="auto"/>
            <w:bottom w:val="none" w:sz="0" w:space="0" w:color="auto"/>
            <w:right w:val="none" w:sz="0" w:space="0" w:color="auto"/>
          </w:divBdr>
        </w:div>
        <w:div w:id="809445872">
          <w:marLeft w:val="0"/>
          <w:marRight w:val="0"/>
          <w:marTop w:val="0"/>
          <w:marBottom w:val="0"/>
          <w:divBdr>
            <w:top w:val="none" w:sz="0" w:space="0" w:color="auto"/>
            <w:left w:val="none" w:sz="0" w:space="0" w:color="auto"/>
            <w:bottom w:val="none" w:sz="0" w:space="0" w:color="auto"/>
            <w:right w:val="none" w:sz="0" w:space="0" w:color="auto"/>
          </w:divBdr>
        </w:div>
        <w:div w:id="1579173891">
          <w:marLeft w:val="0"/>
          <w:marRight w:val="0"/>
          <w:marTop w:val="0"/>
          <w:marBottom w:val="0"/>
          <w:divBdr>
            <w:top w:val="none" w:sz="0" w:space="0" w:color="auto"/>
            <w:left w:val="none" w:sz="0" w:space="0" w:color="auto"/>
            <w:bottom w:val="none" w:sz="0" w:space="0" w:color="auto"/>
            <w:right w:val="none" w:sz="0" w:space="0" w:color="auto"/>
          </w:divBdr>
        </w:div>
        <w:div w:id="661936456">
          <w:marLeft w:val="0"/>
          <w:marRight w:val="0"/>
          <w:marTop w:val="0"/>
          <w:marBottom w:val="0"/>
          <w:divBdr>
            <w:top w:val="none" w:sz="0" w:space="0" w:color="auto"/>
            <w:left w:val="none" w:sz="0" w:space="0" w:color="auto"/>
            <w:bottom w:val="none" w:sz="0" w:space="0" w:color="auto"/>
            <w:right w:val="none" w:sz="0" w:space="0" w:color="auto"/>
          </w:divBdr>
        </w:div>
        <w:div w:id="1070889174">
          <w:marLeft w:val="0"/>
          <w:marRight w:val="0"/>
          <w:marTop w:val="0"/>
          <w:marBottom w:val="0"/>
          <w:divBdr>
            <w:top w:val="none" w:sz="0" w:space="0" w:color="auto"/>
            <w:left w:val="none" w:sz="0" w:space="0" w:color="auto"/>
            <w:bottom w:val="none" w:sz="0" w:space="0" w:color="auto"/>
            <w:right w:val="none" w:sz="0" w:space="0" w:color="auto"/>
          </w:divBdr>
        </w:div>
        <w:div w:id="1306278935">
          <w:marLeft w:val="0"/>
          <w:marRight w:val="0"/>
          <w:marTop w:val="0"/>
          <w:marBottom w:val="0"/>
          <w:divBdr>
            <w:top w:val="none" w:sz="0" w:space="0" w:color="auto"/>
            <w:left w:val="none" w:sz="0" w:space="0" w:color="auto"/>
            <w:bottom w:val="none" w:sz="0" w:space="0" w:color="auto"/>
            <w:right w:val="none" w:sz="0" w:space="0" w:color="auto"/>
          </w:divBdr>
        </w:div>
        <w:div w:id="1444107901">
          <w:marLeft w:val="0"/>
          <w:marRight w:val="0"/>
          <w:marTop w:val="0"/>
          <w:marBottom w:val="0"/>
          <w:divBdr>
            <w:top w:val="none" w:sz="0" w:space="0" w:color="auto"/>
            <w:left w:val="none" w:sz="0" w:space="0" w:color="auto"/>
            <w:bottom w:val="none" w:sz="0" w:space="0" w:color="auto"/>
            <w:right w:val="none" w:sz="0" w:space="0" w:color="auto"/>
          </w:divBdr>
        </w:div>
        <w:div w:id="258411299">
          <w:marLeft w:val="0"/>
          <w:marRight w:val="0"/>
          <w:marTop w:val="0"/>
          <w:marBottom w:val="0"/>
          <w:divBdr>
            <w:top w:val="none" w:sz="0" w:space="0" w:color="auto"/>
            <w:left w:val="none" w:sz="0" w:space="0" w:color="auto"/>
            <w:bottom w:val="none" w:sz="0" w:space="0" w:color="auto"/>
            <w:right w:val="none" w:sz="0" w:space="0" w:color="auto"/>
          </w:divBdr>
        </w:div>
        <w:div w:id="1191214888">
          <w:marLeft w:val="0"/>
          <w:marRight w:val="0"/>
          <w:marTop w:val="0"/>
          <w:marBottom w:val="0"/>
          <w:divBdr>
            <w:top w:val="none" w:sz="0" w:space="0" w:color="auto"/>
            <w:left w:val="none" w:sz="0" w:space="0" w:color="auto"/>
            <w:bottom w:val="none" w:sz="0" w:space="0" w:color="auto"/>
            <w:right w:val="none" w:sz="0" w:space="0" w:color="auto"/>
          </w:divBdr>
        </w:div>
        <w:div w:id="1296330878">
          <w:marLeft w:val="0"/>
          <w:marRight w:val="0"/>
          <w:marTop w:val="0"/>
          <w:marBottom w:val="0"/>
          <w:divBdr>
            <w:top w:val="none" w:sz="0" w:space="0" w:color="auto"/>
            <w:left w:val="none" w:sz="0" w:space="0" w:color="auto"/>
            <w:bottom w:val="none" w:sz="0" w:space="0" w:color="auto"/>
            <w:right w:val="none" w:sz="0" w:space="0" w:color="auto"/>
          </w:divBdr>
        </w:div>
        <w:div w:id="1262956206">
          <w:marLeft w:val="0"/>
          <w:marRight w:val="0"/>
          <w:marTop w:val="0"/>
          <w:marBottom w:val="0"/>
          <w:divBdr>
            <w:top w:val="none" w:sz="0" w:space="0" w:color="auto"/>
            <w:left w:val="none" w:sz="0" w:space="0" w:color="auto"/>
            <w:bottom w:val="none" w:sz="0" w:space="0" w:color="auto"/>
            <w:right w:val="none" w:sz="0" w:space="0" w:color="auto"/>
          </w:divBdr>
        </w:div>
        <w:div w:id="1798646492">
          <w:marLeft w:val="0"/>
          <w:marRight w:val="0"/>
          <w:marTop w:val="0"/>
          <w:marBottom w:val="0"/>
          <w:divBdr>
            <w:top w:val="none" w:sz="0" w:space="0" w:color="auto"/>
            <w:left w:val="none" w:sz="0" w:space="0" w:color="auto"/>
            <w:bottom w:val="none" w:sz="0" w:space="0" w:color="auto"/>
            <w:right w:val="none" w:sz="0" w:space="0" w:color="auto"/>
          </w:divBdr>
        </w:div>
        <w:div w:id="1624270180">
          <w:marLeft w:val="0"/>
          <w:marRight w:val="0"/>
          <w:marTop w:val="0"/>
          <w:marBottom w:val="0"/>
          <w:divBdr>
            <w:top w:val="none" w:sz="0" w:space="0" w:color="auto"/>
            <w:left w:val="none" w:sz="0" w:space="0" w:color="auto"/>
            <w:bottom w:val="none" w:sz="0" w:space="0" w:color="auto"/>
            <w:right w:val="none" w:sz="0" w:space="0" w:color="auto"/>
          </w:divBdr>
        </w:div>
        <w:div w:id="1405181521">
          <w:marLeft w:val="0"/>
          <w:marRight w:val="0"/>
          <w:marTop w:val="0"/>
          <w:marBottom w:val="0"/>
          <w:divBdr>
            <w:top w:val="none" w:sz="0" w:space="0" w:color="auto"/>
            <w:left w:val="none" w:sz="0" w:space="0" w:color="auto"/>
            <w:bottom w:val="none" w:sz="0" w:space="0" w:color="auto"/>
            <w:right w:val="none" w:sz="0" w:space="0" w:color="auto"/>
          </w:divBdr>
        </w:div>
        <w:div w:id="1748769128">
          <w:marLeft w:val="0"/>
          <w:marRight w:val="0"/>
          <w:marTop w:val="0"/>
          <w:marBottom w:val="0"/>
          <w:divBdr>
            <w:top w:val="none" w:sz="0" w:space="0" w:color="auto"/>
            <w:left w:val="none" w:sz="0" w:space="0" w:color="auto"/>
            <w:bottom w:val="none" w:sz="0" w:space="0" w:color="auto"/>
            <w:right w:val="none" w:sz="0" w:space="0" w:color="auto"/>
          </w:divBdr>
        </w:div>
        <w:div w:id="1275014756">
          <w:marLeft w:val="0"/>
          <w:marRight w:val="0"/>
          <w:marTop w:val="0"/>
          <w:marBottom w:val="0"/>
          <w:divBdr>
            <w:top w:val="none" w:sz="0" w:space="0" w:color="auto"/>
            <w:left w:val="none" w:sz="0" w:space="0" w:color="auto"/>
            <w:bottom w:val="none" w:sz="0" w:space="0" w:color="auto"/>
            <w:right w:val="none" w:sz="0" w:space="0" w:color="auto"/>
          </w:divBdr>
        </w:div>
        <w:div w:id="1237593240">
          <w:marLeft w:val="0"/>
          <w:marRight w:val="0"/>
          <w:marTop w:val="0"/>
          <w:marBottom w:val="0"/>
          <w:divBdr>
            <w:top w:val="none" w:sz="0" w:space="0" w:color="auto"/>
            <w:left w:val="none" w:sz="0" w:space="0" w:color="auto"/>
            <w:bottom w:val="none" w:sz="0" w:space="0" w:color="auto"/>
            <w:right w:val="none" w:sz="0" w:space="0" w:color="auto"/>
          </w:divBdr>
        </w:div>
        <w:div w:id="1657879781">
          <w:marLeft w:val="0"/>
          <w:marRight w:val="0"/>
          <w:marTop w:val="0"/>
          <w:marBottom w:val="0"/>
          <w:divBdr>
            <w:top w:val="none" w:sz="0" w:space="0" w:color="auto"/>
            <w:left w:val="none" w:sz="0" w:space="0" w:color="auto"/>
            <w:bottom w:val="none" w:sz="0" w:space="0" w:color="auto"/>
            <w:right w:val="none" w:sz="0" w:space="0" w:color="auto"/>
          </w:divBdr>
        </w:div>
        <w:div w:id="865337621">
          <w:marLeft w:val="0"/>
          <w:marRight w:val="0"/>
          <w:marTop w:val="0"/>
          <w:marBottom w:val="0"/>
          <w:divBdr>
            <w:top w:val="none" w:sz="0" w:space="0" w:color="auto"/>
            <w:left w:val="none" w:sz="0" w:space="0" w:color="auto"/>
            <w:bottom w:val="none" w:sz="0" w:space="0" w:color="auto"/>
            <w:right w:val="none" w:sz="0" w:space="0" w:color="auto"/>
          </w:divBdr>
        </w:div>
        <w:div w:id="327252755">
          <w:marLeft w:val="0"/>
          <w:marRight w:val="0"/>
          <w:marTop w:val="0"/>
          <w:marBottom w:val="0"/>
          <w:divBdr>
            <w:top w:val="none" w:sz="0" w:space="0" w:color="auto"/>
            <w:left w:val="none" w:sz="0" w:space="0" w:color="auto"/>
            <w:bottom w:val="none" w:sz="0" w:space="0" w:color="auto"/>
            <w:right w:val="none" w:sz="0" w:space="0" w:color="auto"/>
          </w:divBdr>
        </w:div>
        <w:div w:id="878399633">
          <w:marLeft w:val="0"/>
          <w:marRight w:val="0"/>
          <w:marTop w:val="0"/>
          <w:marBottom w:val="0"/>
          <w:divBdr>
            <w:top w:val="none" w:sz="0" w:space="0" w:color="auto"/>
            <w:left w:val="none" w:sz="0" w:space="0" w:color="auto"/>
            <w:bottom w:val="none" w:sz="0" w:space="0" w:color="auto"/>
            <w:right w:val="none" w:sz="0" w:space="0" w:color="auto"/>
          </w:divBdr>
        </w:div>
        <w:div w:id="2045059632">
          <w:marLeft w:val="0"/>
          <w:marRight w:val="0"/>
          <w:marTop w:val="0"/>
          <w:marBottom w:val="0"/>
          <w:divBdr>
            <w:top w:val="none" w:sz="0" w:space="0" w:color="auto"/>
            <w:left w:val="none" w:sz="0" w:space="0" w:color="auto"/>
            <w:bottom w:val="none" w:sz="0" w:space="0" w:color="auto"/>
            <w:right w:val="none" w:sz="0" w:space="0" w:color="auto"/>
          </w:divBdr>
        </w:div>
        <w:div w:id="807937921">
          <w:marLeft w:val="0"/>
          <w:marRight w:val="0"/>
          <w:marTop w:val="0"/>
          <w:marBottom w:val="0"/>
          <w:divBdr>
            <w:top w:val="none" w:sz="0" w:space="0" w:color="auto"/>
            <w:left w:val="none" w:sz="0" w:space="0" w:color="auto"/>
            <w:bottom w:val="none" w:sz="0" w:space="0" w:color="auto"/>
            <w:right w:val="none" w:sz="0" w:space="0" w:color="auto"/>
          </w:divBdr>
        </w:div>
        <w:div w:id="405345342">
          <w:marLeft w:val="0"/>
          <w:marRight w:val="0"/>
          <w:marTop w:val="0"/>
          <w:marBottom w:val="0"/>
          <w:divBdr>
            <w:top w:val="none" w:sz="0" w:space="0" w:color="auto"/>
            <w:left w:val="none" w:sz="0" w:space="0" w:color="auto"/>
            <w:bottom w:val="none" w:sz="0" w:space="0" w:color="auto"/>
            <w:right w:val="none" w:sz="0" w:space="0" w:color="auto"/>
          </w:divBdr>
        </w:div>
        <w:div w:id="322005149">
          <w:marLeft w:val="0"/>
          <w:marRight w:val="0"/>
          <w:marTop w:val="0"/>
          <w:marBottom w:val="0"/>
          <w:divBdr>
            <w:top w:val="none" w:sz="0" w:space="0" w:color="auto"/>
            <w:left w:val="none" w:sz="0" w:space="0" w:color="auto"/>
            <w:bottom w:val="none" w:sz="0" w:space="0" w:color="auto"/>
            <w:right w:val="none" w:sz="0" w:space="0" w:color="auto"/>
          </w:divBdr>
        </w:div>
        <w:div w:id="1716655168">
          <w:marLeft w:val="0"/>
          <w:marRight w:val="0"/>
          <w:marTop w:val="0"/>
          <w:marBottom w:val="0"/>
          <w:divBdr>
            <w:top w:val="none" w:sz="0" w:space="0" w:color="auto"/>
            <w:left w:val="none" w:sz="0" w:space="0" w:color="auto"/>
            <w:bottom w:val="none" w:sz="0" w:space="0" w:color="auto"/>
            <w:right w:val="none" w:sz="0" w:space="0" w:color="auto"/>
          </w:divBdr>
        </w:div>
        <w:div w:id="1804033223">
          <w:marLeft w:val="0"/>
          <w:marRight w:val="0"/>
          <w:marTop w:val="0"/>
          <w:marBottom w:val="0"/>
          <w:divBdr>
            <w:top w:val="none" w:sz="0" w:space="0" w:color="auto"/>
            <w:left w:val="none" w:sz="0" w:space="0" w:color="auto"/>
            <w:bottom w:val="none" w:sz="0" w:space="0" w:color="auto"/>
            <w:right w:val="none" w:sz="0" w:space="0" w:color="auto"/>
          </w:divBdr>
        </w:div>
        <w:div w:id="1899511139">
          <w:marLeft w:val="0"/>
          <w:marRight w:val="0"/>
          <w:marTop w:val="0"/>
          <w:marBottom w:val="0"/>
          <w:divBdr>
            <w:top w:val="none" w:sz="0" w:space="0" w:color="auto"/>
            <w:left w:val="none" w:sz="0" w:space="0" w:color="auto"/>
            <w:bottom w:val="none" w:sz="0" w:space="0" w:color="auto"/>
            <w:right w:val="none" w:sz="0" w:space="0" w:color="auto"/>
          </w:divBdr>
        </w:div>
        <w:div w:id="677998286">
          <w:marLeft w:val="0"/>
          <w:marRight w:val="0"/>
          <w:marTop w:val="0"/>
          <w:marBottom w:val="0"/>
          <w:divBdr>
            <w:top w:val="none" w:sz="0" w:space="0" w:color="auto"/>
            <w:left w:val="none" w:sz="0" w:space="0" w:color="auto"/>
            <w:bottom w:val="none" w:sz="0" w:space="0" w:color="auto"/>
            <w:right w:val="none" w:sz="0" w:space="0" w:color="auto"/>
          </w:divBdr>
        </w:div>
        <w:div w:id="127280170">
          <w:marLeft w:val="0"/>
          <w:marRight w:val="0"/>
          <w:marTop w:val="0"/>
          <w:marBottom w:val="0"/>
          <w:divBdr>
            <w:top w:val="none" w:sz="0" w:space="0" w:color="auto"/>
            <w:left w:val="none" w:sz="0" w:space="0" w:color="auto"/>
            <w:bottom w:val="none" w:sz="0" w:space="0" w:color="auto"/>
            <w:right w:val="none" w:sz="0" w:space="0" w:color="auto"/>
          </w:divBdr>
        </w:div>
        <w:div w:id="1785927011">
          <w:marLeft w:val="0"/>
          <w:marRight w:val="0"/>
          <w:marTop w:val="0"/>
          <w:marBottom w:val="0"/>
          <w:divBdr>
            <w:top w:val="none" w:sz="0" w:space="0" w:color="auto"/>
            <w:left w:val="none" w:sz="0" w:space="0" w:color="auto"/>
            <w:bottom w:val="none" w:sz="0" w:space="0" w:color="auto"/>
            <w:right w:val="none" w:sz="0" w:space="0" w:color="auto"/>
          </w:divBdr>
        </w:div>
        <w:div w:id="2001930171">
          <w:marLeft w:val="0"/>
          <w:marRight w:val="0"/>
          <w:marTop w:val="0"/>
          <w:marBottom w:val="0"/>
          <w:divBdr>
            <w:top w:val="none" w:sz="0" w:space="0" w:color="auto"/>
            <w:left w:val="none" w:sz="0" w:space="0" w:color="auto"/>
            <w:bottom w:val="none" w:sz="0" w:space="0" w:color="auto"/>
            <w:right w:val="none" w:sz="0" w:space="0" w:color="auto"/>
          </w:divBdr>
        </w:div>
        <w:div w:id="748039904">
          <w:marLeft w:val="0"/>
          <w:marRight w:val="0"/>
          <w:marTop w:val="0"/>
          <w:marBottom w:val="0"/>
          <w:divBdr>
            <w:top w:val="none" w:sz="0" w:space="0" w:color="auto"/>
            <w:left w:val="none" w:sz="0" w:space="0" w:color="auto"/>
            <w:bottom w:val="none" w:sz="0" w:space="0" w:color="auto"/>
            <w:right w:val="none" w:sz="0" w:space="0" w:color="auto"/>
          </w:divBdr>
        </w:div>
        <w:div w:id="1483890592">
          <w:marLeft w:val="0"/>
          <w:marRight w:val="0"/>
          <w:marTop w:val="0"/>
          <w:marBottom w:val="0"/>
          <w:divBdr>
            <w:top w:val="none" w:sz="0" w:space="0" w:color="auto"/>
            <w:left w:val="none" w:sz="0" w:space="0" w:color="auto"/>
            <w:bottom w:val="none" w:sz="0" w:space="0" w:color="auto"/>
            <w:right w:val="none" w:sz="0" w:space="0" w:color="auto"/>
          </w:divBdr>
        </w:div>
        <w:div w:id="437256494">
          <w:marLeft w:val="0"/>
          <w:marRight w:val="0"/>
          <w:marTop w:val="0"/>
          <w:marBottom w:val="0"/>
          <w:divBdr>
            <w:top w:val="none" w:sz="0" w:space="0" w:color="auto"/>
            <w:left w:val="none" w:sz="0" w:space="0" w:color="auto"/>
            <w:bottom w:val="none" w:sz="0" w:space="0" w:color="auto"/>
            <w:right w:val="none" w:sz="0" w:space="0" w:color="auto"/>
          </w:divBdr>
        </w:div>
        <w:div w:id="953289538">
          <w:marLeft w:val="0"/>
          <w:marRight w:val="0"/>
          <w:marTop w:val="0"/>
          <w:marBottom w:val="0"/>
          <w:divBdr>
            <w:top w:val="none" w:sz="0" w:space="0" w:color="auto"/>
            <w:left w:val="none" w:sz="0" w:space="0" w:color="auto"/>
            <w:bottom w:val="none" w:sz="0" w:space="0" w:color="auto"/>
            <w:right w:val="none" w:sz="0" w:space="0" w:color="auto"/>
          </w:divBdr>
        </w:div>
        <w:div w:id="1831021006">
          <w:marLeft w:val="0"/>
          <w:marRight w:val="0"/>
          <w:marTop w:val="0"/>
          <w:marBottom w:val="0"/>
          <w:divBdr>
            <w:top w:val="none" w:sz="0" w:space="0" w:color="auto"/>
            <w:left w:val="none" w:sz="0" w:space="0" w:color="auto"/>
            <w:bottom w:val="none" w:sz="0" w:space="0" w:color="auto"/>
            <w:right w:val="none" w:sz="0" w:space="0" w:color="auto"/>
          </w:divBdr>
        </w:div>
        <w:div w:id="1247812076">
          <w:marLeft w:val="0"/>
          <w:marRight w:val="0"/>
          <w:marTop w:val="0"/>
          <w:marBottom w:val="0"/>
          <w:divBdr>
            <w:top w:val="none" w:sz="0" w:space="0" w:color="auto"/>
            <w:left w:val="none" w:sz="0" w:space="0" w:color="auto"/>
            <w:bottom w:val="none" w:sz="0" w:space="0" w:color="auto"/>
            <w:right w:val="none" w:sz="0" w:space="0" w:color="auto"/>
          </w:divBdr>
        </w:div>
        <w:div w:id="202325677">
          <w:marLeft w:val="0"/>
          <w:marRight w:val="0"/>
          <w:marTop w:val="0"/>
          <w:marBottom w:val="0"/>
          <w:divBdr>
            <w:top w:val="none" w:sz="0" w:space="0" w:color="auto"/>
            <w:left w:val="none" w:sz="0" w:space="0" w:color="auto"/>
            <w:bottom w:val="none" w:sz="0" w:space="0" w:color="auto"/>
            <w:right w:val="none" w:sz="0" w:space="0" w:color="auto"/>
          </w:divBdr>
        </w:div>
        <w:div w:id="2145660984">
          <w:marLeft w:val="0"/>
          <w:marRight w:val="0"/>
          <w:marTop w:val="0"/>
          <w:marBottom w:val="0"/>
          <w:divBdr>
            <w:top w:val="none" w:sz="0" w:space="0" w:color="auto"/>
            <w:left w:val="none" w:sz="0" w:space="0" w:color="auto"/>
            <w:bottom w:val="none" w:sz="0" w:space="0" w:color="auto"/>
            <w:right w:val="none" w:sz="0" w:space="0" w:color="auto"/>
          </w:divBdr>
        </w:div>
        <w:div w:id="1915433118">
          <w:marLeft w:val="0"/>
          <w:marRight w:val="0"/>
          <w:marTop w:val="0"/>
          <w:marBottom w:val="0"/>
          <w:divBdr>
            <w:top w:val="none" w:sz="0" w:space="0" w:color="auto"/>
            <w:left w:val="none" w:sz="0" w:space="0" w:color="auto"/>
            <w:bottom w:val="none" w:sz="0" w:space="0" w:color="auto"/>
            <w:right w:val="none" w:sz="0" w:space="0" w:color="auto"/>
          </w:divBdr>
        </w:div>
        <w:div w:id="656956326">
          <w:marLeft w:val="0"/>
          <w:marRight w:val="0"/>
          <w:marTop w:val="0"/>
          <w:marBottom w:val="0"/>
          <w:divBdr>
            <w:top w:val="none" w:sz="0" w:space="0" w:color="auto"/>
            <w:left w:val="none" w:sz="0" w:space="0" w:color="auto"/>
            <w:bottom w:val="none" w:sz="0" w:space="0" w:color="auto"/>
            <w:right w:val="none" w:sz="0" w:space="0" w:color="auto"/>
          </w:divBdr>
        </w:div>
        <w:div w:id="370882147">
          <w:marLeft w:val="0"/>
          <w:marRight w:val="0"/>
          <w:marTop w:val="0"/>
          <w:marBottom w:val="0"/>
          <w:divBdr>
            <w:top w:val="none" w:sz="0" w:space="0" w:color="auto"/>
            <w:left w:val="none" w:sz="0" w:space="0" w:color="auto"/>
            <w:bottom w:val="none" w:sz="0" w:space="0" w:color="auto"/>
            <w:right w:val="none" w:sz="0" w:space="0" w:color="auto"/>
          </w:divBdr>
        </w:div>
        <w:div w:id="2097162930">
          <w:marLeft w:val="0"/>
          <w:marRight w:val="0"/>
          <w:marTop w:val="0"/>
          <w:marBottom w:val="0"/>
          <w:divBdr>
            <w:top w:val="none" w:sz="0" w:space="0" w:color="auto"/>
            <w:left w:val="none" w:sz="0" w:space="0" w:color="auto"/>
            <w:bottom w:val="none" w:sz="0" w:space="0" w:color="auto"/>
            <w:right w:val="none" w:sz="0" w:space="0" w:color="auto"/>
          </w:divBdr>
        </w:div>
        <w:div w:id="1933735187">
          <w:marLeft w:val="0"/>
          <w:marRight w:val="0"/>
          <w:marTop w:val="0"/>
          <w:marBottom w:val="0"/>
          <w:divBdr>
            <w:top w:val="none" w:sz="0" w:space="0" w:color="auto"/>
            <w:left w:val="none" w:sz="0" w:space="0" w:color="auto"/>
            <w:bottom w:val="none" w:sz="0" w:space="0" w:color="auto"/>
            <w:right w:val="none" w:sz="0" w:space="0" w:color="auto"/>
          </w:divBdr>
        </w:div>
        <w:div w:id="2118602471">
          <w:marLeft w:val="0"/>
          <w:marRight w:val="0"/>
          <w:marTop w:val="0"/>
          <w:marBottom w:val="0"/>
          <w:divBdr>
            <w:top w:val="none" w:sz="0" w:space="0" w:color="auto"/>
            <w:left w:val="none" w:sz="0" w:space="0" w:color="auto"/>
            <w:bottom w:val="none" w:sz="0" w:space="0" w:color="auto"/>
            <w:right w:val="none" w:sz="0" w:space="0" w:color="auto"/>
          </w:divBdr>
        </w:div>
        <w:div w:id="302853631">
          <w:marLeft w:val="0"/>
          <w:marRight w:val="0"/>
          <w:marTop w:val="0"/>
          <w:marBottom w:val="0"/>
          <w:divBdr>
            <w:top w:val="none" w:sz="0" w:space="0" w:color="auto"/>
            <w:left w:val="none" w:sz="0" w:space="0" w:color="auto"/>
            <w:bottom w:val="none" w:sz="0" w:space="0" w:color="auto"/>
            <w:right w:val="none" w:sz="0" w:space="0" w:color="auto"/>
          </w:divBdr>
        </w:div>
        <w:div w:id="428353386">
          <w:marLeft w:val="0"/>
          <w:marRight w:val="0"/>
          <w:marTop w:val="0"/>
          <w:marBottom w:val="0"/>
          <w:divBdr>
            <w:top w:val="none" w:sz="0" w:space="0" w:color="auto"/>
            <w:left w:val="none" w:sz="0" w:space="0" w:color="auto"/>
            <w:bottom w:val="none" w:sz="0" w:space="0" w:color="auto"/>
            <w:right w:val="none" w:sz="0" w:space="0" w:color="auto"/>
          </w:divBdr>
        </w:div>
        <w:div w:id="485124356">
          <w:marLeft w:val="0"/>
          <w:marRight w:val="0"/>
          <w:marTop w:val="0"/>
          <w:marBottom w:val="0"/>
          <w:divBdr>
            <w:top w:val="none" w:sz="0" w:space="0" w:color="auto"/>
            <w:left w:val="none" w:sz="0" w:space="0" w:color="auto"/>
            <w:bottom w:val="none" w:sz="0" w:space="0" w:color="auto"/>
            <w:right w:val="none" w:sz="0" w:space="0" w:color="auto"/>
          </w:divBdr>
        </w:div>
        <w:div w:id="1689483585">
          <w:marLeft w:val="0"/>
          <w:marRight w:val="0"/>
          <w:marTop w:val="0"/>
          <w:marBottom w:val="0"/>
          <w:divBdr>
            <w:top w:val="none" w:sz="0" w:space="0" w:color="auto"/>
            <w:left w:val="none" w:sz="0" w:space="0" w:color="auto"/>
            <w:bottom w:val="none" w:sz="0" w:space="0" w:color="auto"/>
            <w:right w:val="none" w:sz="0" w:space="0" w:color="auto"/>
          </w:divBdr>
        </w:div>
        <w:div w:id="1578318142">
          <w:marLeft w:val="0"/>
          <w:marRight w:val="0"/>
          <w:marTop w:val="0"/>
          <w:marBottom w:val="0"/>
          <w:divBdr>
            <w:top w:val="none" w:sz="0" w:space="0" w:color="auto"/>
            <w:left w:val="none" w:sz="0" w:space="0" w:color="auto"/>
            <w:bottom w:val="none" w:sz="0" w:space="0" w:color="auto"/>
            <w:right w:val="none" w:sz="0" w:space="0" w:color="auto"/>
          </w:divBdr>
        </w:div>
        <w:div w:id="477455582">
          <w:marLeft w:val="0"/>
          <w:marRight w:val="0"/>
          <w:marTop w:val="0"/>
          <w:marBottom w:val="0"/>
          <w:divBdr>
            <w:top w:val="none" w:sz="0" w:space="0" w:color="auto"/>
            <w:left w:val="none" w:sz="0" w:space="0" w:color="auto"/>
            <w:bottom w:val="none" w:sz="0" w:space="0" w:color="auto"/>
            <w:right w:val="none" w:sz="0" w:space="0" w:color="auto"/>
          </w:divBdr>
        </w:div>
        <w:div w:id="1252936616">
          <w:marLeft w:val="0"/>
          <w:marRight w:val="0"/>
          <w:marTop w:val="0"/>
          <w:marBottom w:val="0"/>
          <w:divBdr>
            <w:top w:val="none" w:sz="0" w:space="0" w:color="auto"/>
            <w:left w:val="none" w:sz="0" w:space="0" w:color="auto"/>
            <w:bottom w:val="none" w:sz="0" w:space="0" w:color="auto"/>
            <w:right w:val="none" w:sz="0" w:space="0" w:color="auto"/>
          </w:divBdr>
        </w:div>
        <w:div w:id="463234259">
          <w:marLeft w:val="0"/>
          <w:marRight w:val="0"/>
          <w:marTop w:val="0"/>
          <w:marBottom w:val="0"/>
          <w:divBdr>
            <w:top w:val="none" w:sz="0" w:space="0" w:color="auto"/>
            <w:left w:val="none" w:sz="0" w:space="0" w:color="auto"/>
            <w:bottom w:val="none" w:sz="0" w:space="0" w:color="auto"/>
            <w:right w:val="none" w:sz="0" w:space="0" w:color="auto"/>
          </w:divBdr>
        </w:div>
        <w:div w:id="685596581">
          <w:marLeft w:val="0"/>
          <w:marRight w:val="0"/>
          <w:marTop w:val="0"/>
          <w:marBottom w:val="0"/>
          <w:divBdr>
            <w:top w:val="none" w:sz="0" w:space="0" w:color="auto"/>
            <w:left w:val="none" w:sz="0" w:space="0" w:color="auto"/>
            <w:bottom w:val="none" w:sz="0" w:space="0" w:color="auto"/>
            <w:right w:val="none" w:sz="0" w:space="0" w:color="auto"/>
          </w:divBdr>
        </w:div>
        <w:div w:id="1816557830">
          <w:marLeft w:val="0"/>
          <w:marRight w:val="0"/>
          <w:marTop w:val="0"/>
          <w:marBottom w:val="0"/>
          <w:divBdr>
            <w:top w:val="none" w:sz="0" w:space="0" w:color="auto"/>
            <w:left w:val="none" w:sz="0" w:space="0" w:color="auto"/>
            <w:bottom w:val="none" w:sz="0" w:space="0" w:color="auto"/>
            <w:right w:val="none" w:sz="0" w:space="0" w:color="auto"/>
          </w:divBdr>
        </w:div>
      </w:divsChild>
    </w:div>
    <w:div w:id="183979623">
      <w:bodyDiv w:val="1"/>
      <w:marLeft w:val="0"/>
      <w:marRight w:val="0"/>
      <w:marTop w:val="0"/>
      <w:marBottom w:val="0"/>
      <w:divBdr>
        <w:top w:val="none" w:sz="0" w:space="0" w:color="auto"/>
        <w:left w:val="none" w:sz="0" w:space="0" w:color="auto"/>
        <w:bottom w:val="none" w:sz="0" w:space="0" w:color="auto"/>
        <w:right w:val="none" w:sz="0" w:space="0" w:color="auto"/>
      </w:divBdr>
    </w:div>
    <w:div w:id="483545596">
      <w:bodyDiv w:val="1"/>
      <w:marLeft w:val="0"/>
      <w:marRight w:val="0"/>
      <w:marTop w:val="0"/>
      <w:marBottom w:val="0"/>
      <w:divBdr>
        <w:top w:val="none" w:sz="0" w:space="0" w:color="auto"/>
        <w:left w:val="none" w:sz="0" w:space="0" w:color="auto"/>
        <w:bottom w:val="none" w:sz="0" w:space="0" w:color="auto"/>
        <w:right w:val="none" w:sz="0" w:space="0" w:color="auto"/>
      </w:divBdr>
    </w:div>
    <w:div w:id="533006898">
      <w:bodyDiv w:val="1"/>
      <w:marLeft w:val="0"/>
      <w:marRight w:val="0"/>
      <w:marTop w:val="0"/>
      <w:marBottom w:val="0"/>
      <w:divBdr>
        <w:top w:val="none" w:sz="0" w:space="0" w:color="auto"/>
        <w:left w:val="none" w:sz="0" w:space="0" w:color="auto"/>
        <w:bottom w:val="none" w:sz="0" w:space="0" w:color="auto"/>
        <w:right w:val="none" w:sz="0" w:space="0" w:color="auto"/>
      </w:divBdr>
    </w:div>
    <w:div w:id="688146157">
      <w:bodyDiv w:val="1"/>
      <w:marLeft w:val="0"/>
      <w:marRight w:val="0"/>
      <w:marTop w:val="0"/>
      <w:marBottom w:val="0"/>
      <w:divBdr>
        <w:top w:val="none" w:sz="0" w:space="0" w:color="auto"/>
        <w:left w:val="none" w:sz="0" w:space="0" w:color="auto"/>
        <w:bottom w:val="none" w:sz="0" w:space="0" w:color="auto"/>
        <w:right w:val="none" w:sz="0" w:space="0" w:color="auto"/>
      </w:divBdr>
    </w:div>
    <w:div w:id="793716810">
      <w:bodyDiv w:val="1"/>
      <w:marLeft w:val="0"/>
      <w:marRight w:val="0"/>
      <w:marTop w:val="0"/>
      <w:marBottom w:val="0"/>
      <w:divBdr>
        <w:top w:val="none" w:sz="0" w:space="0" w:color="auto"/>
        <w:left w:val="none" w:sz="0" w:space="0" w:color="auto"/>
        <w:bottom w:val="none" w:sz="0" w:space="0" w:color="auto"/>
        <w:right w:val="none" w:sz="0" w:space="0" w:color="auto"/>
      </w:divBdr>
    </w:div>
    <w:div w:id="1118061950">
      <w:bodyDiv w:val="1"/>
      <w:marLeft w:val="0"/>
      <w:marRight w:val="0"/>
      <w:marTop w:val="0"/>
      <w:marBottom w:val="0"/>
      <w:divBdr>
        <w:top w:val="none" w:sz="0" w:space="0" w:color="auto"/>
        <w:left w:val="none" w:sz="0" w:space="0" w:color="auto"/>
        <w:bottom w:val="none" w:sz="0" w:space="0" w:color="auto"/>
        <w:right w:val="none" w:sz="0" w:space="0" w:color="auto"/>
      </w:divBdr>
    </w:div>
    <w:div w:id="1271815351">
      <w:bodyDiv w:val="1"/>
      <w:marLeft w:val="0"/>
      <w:marRight w:val="0"/>
      <w:marTop w:val="0"/>
      <w:marBottom w:val="0"/>
      <w:divBdr>
        <w:top w:val="none" w:sz="0" w:space="0" w:color="auto"/>
        <w:left w:val="none" w:sz="0" w:space="0" w:color="auto"/>
        <w:bottom w:val="none" w:sz="0" w:space="0" w:color="auto"/>
        <w:right w:val="none" w:sz="0" w:space="0" w:color="auto"/>
      </w:divBdr>
    </w:div>
    <w:div w:id="1303078916">
      <w:bodyDiv w:val="1"/>
      <w:marLeft w:val="0"/>
      <w:marRight w:val="0"/>
      <w:marTop w:val="0"/>
      <w:marBottom w:val="0"/>
      <w:divBdr>
        <w:top w:val="none" w:sz="0" w:space="0" w:color="auto"/>
        <w:left w:val="none" w:sz="0" w:space="0" w:color="auto"/>
        <w:bottom w:val="none" w:sz="0" w:space="0" w:color="auto"/>
        <w:right w:val="none" w:sz="0" w:space="0" w:color="auto"/>
      </w:divBdr>
    </w:div>
    <w:div w:id="1386372547">
      <w:bodyDiv w:val="1"/>
      <w:marLeft w:val="0"/>
      <w:marRight w:val="0"/>
      <w:marTop w:val="0"/>
      <w:marBottom w:val="0"/>
      <w:divBdr>
        <w:top w:val="none" w:sz="0" w:space="0" w:color="auto"/>
        <w:left w:val="none" w:sz="0" w:space="0" w:color="auto"/>
        <w:bottom w:val="none" w:sz="0" w:space="0" w:color="auto"/>
        <w:right w:val="none" w:sz="0" w:space="0" w:color="auto"/>
      </w:divBdr>
    </w:div>
    <w:div w:id="2084063281">
      <w:bodyDiv w:val="1"/>
      <w:marLeft w:val="0"/>
      <w:marRight w:val="0"/>
      <w:marTop w:val="0"/>
      <w:marBottom w:val="0"/>
      <w:divBdr>
        <w:top w:val="none" w:sz="0" w:space="0" w:color="auto"/>
        <w:left w:val="none" w:sz="0" w:space="0" w:color="auto"/>
        <w:bottom w:val="none" w:sz="0" w:space="0" w:color="auto"/>
        <w:right w:val="none" w:sz="0" w:space="0" w:color="auto"/>
      </w:divBdr>
    </w:div>
    <w:div w:id="2116822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D616-C4F1-224C-84B9-B87C66D4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12864</Words>
  <Characters>73330</Characters>
  <Application>Microsoft Macintosh Word</Application>
  <DocSecurity>0</DocSecurity>
  <Lines>611</Lines>
  <Paragraphs>172</Paragraphs>
  <ScaleCrop>false</ScaleCrop>
  <Company>Tulane University</Company>
  <LinksUpToDate>false</LinksUpToDate>
  <CharactersWithSpaces>86022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Lee</dc:creator>
  <cp:keywords/>
  <dc:description/>
  <cp:lastModifiedBy>NA MA</cp:lastModifiedBy>
  <cp:revision>2</cp:revision>
  <cp:lastPrinted>2014-09-29T21:02:00Z</cp:lastPrinted>
  <dcterms:created xsi:type="dcterms:W3CDTF">2015-02-10T18:28:00Z</dcterms:created>
  <dcterms:modified xsi:type="dcterms:W3CDTF">2015-02-10T18:28:00Z</dcterms:modified>
</cp:coreProperties>
</file>