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528" w:rsidRPr="00EA3281" w:rsidRDefault="00464528" w:rsidP="00604660">
      <w:pPr>
        <w:ind w:firstLineChars="0" w:firstLine="0"/>
        <w:rPr>
          <w:rFonts w:cs="Tahoma"/>
          <w:b/>
        </w:rPr>
      </w:pPr>
      <w:r w:rsidRPr="00EA3281">
        <w:rPr>
          <w:rFonts w:cs="Tahoma"/>
          <w:b/>
        </w:rPr>
        <w:t xml:space="preserve">Name of journal: </w:t>
      </w:r>
      <w:r w:rsidRPr="00EA3281">
        <w:rPr>
          <w:rFonts w:cs="Arial"/>
          <w:b/>
          <w:i/>
        </w:rPr>
        <w:t>World Journal of Virology</w:t>
      </w:r>
    </w:p>
    <w:p w:rsidR="00464528" w:rsidRPr="00EA3281" w:rsidRDefault="00464528" w:rsidP="00604660">
      <w:pPr>
        <w:ind w:firstLineChars="0" w:firstLine="0"/>
        <w:rPr>
          <w:rFonts w:cs="Tahoma"/>
          <w:b/>
        </w:rPr>
      </w:pPr>
      <w:r w:rsidRPr="00EA3281">
        <w:rPr>
          <w:rFonts w:cs="Tahoma"/>
          <w:b/>
        </w:rPr>
        <w:t>ESPS Manuscript NO:</w:t>
      </w:r>
      <w:r w:rsidRPr="00EA3281">
        <w:rPr>
          <w:b/>
        </w:rPr>
        <w:t xml:space="preserve"> 14890</w:t>
      </w:r>
    </w:p>
    <w:p w:rsidR="00464528" w:rsidRPr="00EA3281" w:rsidRDefault="0077740A" w:rsidP="00604660">
      <w:pPr>
        <w:pStyle w:val="af"/>
        <w:adjustRightInd w:val="0"/>
        <w:snapToGrid w:val="0"/>
        <w:spacing w:line="360" w:lineRule="auto"/>
        <w:rPr>
          <w:rFonts w:ascii="Book Antiqua" w:eastAsia="幼圆" w:hAnsi="Book Antiqua"/>
          <w:b/>
        </w:rPr>
      </w:pPr>
      <w:bookmarkStart w:id="0" w:name="OLE_LINK3"/>
      <w:bookmarkStart w:id="1" w:name="OLE_LINK4"/>
      <w:r w:rsidRPr="00EA3281">
        <w:rPr>
          <w:rFonts w:ascii="Book Antiqua" w:hAnsi="Book Antiqua"/>
          <w:b/>
        </w:rPr>
        <w:t>Manuscript Type:</w:t>
      </w:r>
      <w:bookmarkEnd w:id="0"/>
      <w:bookmarkEnd w:id="1"/>
      <w:r w:rsidR="00464528" w:rsidRPr="00EA3281">
        <w:rPr>
          <w:rFonts w:ascii="Book Antiqua" w:eastAsia="幼圆" w:hAnsi="Book Antiqua"/>
          <w:b/>
        </w:rPr>
        <w:t xml:space="preserve"> MINIREVIEWS</w:t>
      </w:r>
    </w:p>
    <w:p w:rsidR="00497840" w:rsidRPr="00EA3281" w:rsidRDefault="00497840" w:rsidP="00604660">
      <w:pPr>
        <w:adjustRightInd w:val="0"/>
        <w:snapToGrid w:val="0"/>
        <w:ind w:firstLineChars="0" w:firstLine="0"/>
        <w:rPr>
          <w:rStyle w:val="a7"/>
          <w:rFonts w:eastAsiaTheme="minorEastAsia"/>
          <w:i w:val="0"/>
          <w:iCs w:val="0"/>
          <w:lang w:eastAsia="zh-CN"/>
        </w:rPr>
      </w:pPr>
    </w:p>
    <w:p w:rsidR="00A12CE2" w:rsidRPr="00EA3281" w:rsidRDefault="00A12CE2" w:rsidP="00604660">
      <w:pPr>
        <w:adjustRightInd w:val="0"/>
        <w:snapToGrid w:val="0"/>
        <w:ind w:firstLineChars="0" w:firstLine="0"/>
        <w:rPr>
          <w:rStyle w:val="a7"/>
          <w:rFonts w:eastAsiaTheme="minorEastAsia"/>
          <w:b/>
          <w:i w:val="0"/>
          <w:iCs w:val="0"/>
          <w:lang w:eastAsia="zh-CN"/>
        </w:rPr>
      </w:pPr>
      <w:r w:rsidRPr="00EA3281">
        <w:rPr>
          <w:b/>
          <w:kern w:val="2"/>
          <w:lang w:val="en-US"/>
        </w:rPr>
        <w:t xml:space="preserve">Purinergic signaling and </w:t>
      </w:r>
      <w:r w:rsidR="0019773B" w:rsidRPr="00EA3281">
        <w:rPr>
          <w:b/>
        </w:rPr>
        <w:t>human immunodeficiency virus</w:t>
      </w:r>
      <w:r w:rsidRPr="00EA3281">
        <w:rPr>
          <w:b/>
          <w:kern w:val="2"/>
          <w:lang w:val="en-US"/>
        </w:rPr>
        <w:t>/</w:t>
      </w:r>
      <w:r w:rsidR="0077740A" w:rsidRPr="00EA3281">
        <w:rPr>
          <w:b/>
          <w:bCs/>
        </w:rPr>
        <w:t>a</w:t>
      </w:r>
      <w:r w:rsidR="0019773B" w:rsidRPr="00EA3281">
        <w:rPr>
          <w:b/>
          <w:bCs/>
        </w:rPr>
        <w:t>cquired immune deficiency syndrome</w:t>
      </w:r>
      <w:r w:rsidRPr="00EA3281">
        <w:rPr>
          <w:b/>
          <w:kern w:val="2"/>
          <w:lang w:val="en-US"/>
        </w:rPr>
        <w:t>: From viral entry to therapy</w:t>
      </w:r>
    </w:p>
    <w:p w:rsidR="00A12CE2" w:rsidRPr="00EA3281" w:rsidRDefault="00A12CE2" w:rsidP="00604660">
      <w:pPr>
        <w:adjustRightInd w:val="0"/>
        <w:snapToGrid w:val="0"/>
        <w:ind w:firstLineChars="0" w:firstLine="0"/>
        <w:rPr>
          <w:rStyle w:val="a7"/>
          <w:rFonts w:eastAsiaTheme="minorEastAsia"/>
          <w:i w:val="0"/>
          <w:iCs w:val="0"/>
          <w:lang w:eastAsia="zh-CN"/>
        </w:rPr>
      </w:pPr>
    </w:p>
    <w:p w:rsidR="00497840" w:rsidRPr="00EA3281" w:rsidRDefault="00497840" w:rsidP="00604660">
      <w:pPr>
        <w:widowControl w:val="0"/>
        <w:ind w:firstLineChars="0" w:firstLine="0"/>
        <w:rPr>
          <w:kern w:val="2"/>
          <w:lang w:val="en-US"/>
        </w:rPr>
      </w:pPr>
      <w:proofErr w:type="spellStart"/>
      <w:r w:rsidRPr="00EA3281">
        <w:rPr>
          <w:rStyle w:val="a7"/>
          <w:i w:val="0"/>
          <w:iCs w:val="0"/>
        </w:rPr>
        <w:t>Passos</w:t>
      </w:r>
      <w:proofErr w:type="spellEnd"/>
      <w:r w:rsidRPr="00EA3281">
        <w:rPr>
          <w:rStyle w:val="a7"/>
          <w:i w:val="0"/>
          <w:iCs w:val="0"/>
        </w:rPr>
        <w:t xml:space="preserve"> DF </w:t>
      </w:r>
      <w:r w:rsidRPr="00EA3281">
        <w:rPr>
          <w:rStyle w:val="a7"/>
          <w:iCs w:val="0"/>
        </w:rPr>
        <w:t>et al</w:t>
      </w:r>
      <w:r w:rsidRPr="00EA3281">
        <w:rPr>
          <w:rStyle w:val="a7"/>
          <w:i w:val="0"/>
          <w:iCs w:val="0"/>
        </w:rPr>
        <w:t xml:space="preserve">. </w:t>
      </w:r>
      <w:r w:rsidRPr="00EA3281">
        <w:rPr>
          <w:kern w:val="2"/>
          <w:lang w:val="en-US"/>
        </w:rPr>
        <w:t xml:space="preserve">Purinergic signaling and HIV/AIDS: </w:t>
      </w:r>
      <w:r w:rsidR="0077740A" w:rsidRPr="00EA3281">
        <w:rPr>
          <w:kern w:val="2"/>
          <w:lang w:val="en-US"/>
        </w:rPr>
        <w:t>F</w:t>
      </w:r>
      <w:r w:rsidRPr="00EA3281">
        <w:rPr>
          <w:kern w:val="2"/>
          <w:lang w:val="en-US"/>
        </w:rPr>
        <w:t>rom viral entry to therapy</w:t>
      </w:r>
    </w:p>
    <w:p w:rsidR="00497840" w:rsidRPr="00EA3281" w:rsidRDefault="00497840" w:rsidP="00604660">
      <w:pPr>
        <w:adjustRightInd w:val="0"/>
        <w:snapToGrid w:val="0"/>
        <w:ind w:firstLineChars="0" w:firstLine="0"/>
        <w:rPr>
          <w:lang w:val="en-US"/>
        </w:rPr>
      </w:pPr>
    </w:p>
    <w:p w:rsidR="00497840" w:rsidRPr="0064556D" w:rsidRDefault="0019773B" w:rsidP="00604660">
      <w:pPr>
        <w:tabs>
          <w:tab w:val="left" w:pos="0"/>
        </w:tabs>
        <w:ind w:firstLineChars="0" w:firstLine="0"/>
        <w:rPr>
          <w:b/>
          <w:lang w:val="pt-BR"/>
        </w:rPr>
      </w:pPr>
      <w:r w:rsidRPr="0064556D">
        <w:rPr>
          <w:b/>
          <w:lang w:val="pt-BR"/>
        </w:rPr>
        <w:t>Daniela F Passos, Maria Rosa C Schetinger, Daniela BR</w:t>
      </w:r>
      <w:r w:rsidR="00497840" w:rsidRPr="0064556D">
        <w:rPr>
          <w:b/>
          <w:lang w:val="pt-BR"/>
        </w:rPr>
        <w:t xml:space="preserve"> Leal</w:t>
      </w:r>
    </w:p>
    <w:p w:rsidR="00497840" w:rsidRPr="00EA3281" w:rsidRDefault="00497840" w:rsidP="00604660">
      <w:pPr>
        <w:adjustRightInd w:val="0"/>
        <w:snapToGrid w:val="0"/>
        <w:ind w:firstLineChars="0" w:firstLine="0"/>
        <w:rPr>
          <w:lang w:val="pt-BR"/>
        </w:rPr>
      </w:pPr>
    </w:p>
    <w:p w:rsidR="00497840" w:rsidRPr="00EA3281" w:rsidRDefault="0077740A" w:rsidP="00604660">
      <w:pPr>
        <w:tabs>
          <w:tab w:val="left" w:pos="0"/>
        </w:tabs>
        <w:ind w:firstLineChars="0" w:firstLine="0"/>
        <w:rPr>
          <w:rFonts w:eastAsiaTheme="minorEastAsia"/>
          <w:lang w:val="pt-BR" w:eastAsia="zh-CN"/>
        </w:rPr>
      </w:pPr>
      <w:r w:rsidRPr="00EA3281">
        <w:rPr>
          <w:b/>
          <w:bCs/>
          <w:lang w:val="pt-BR"/>
        </w:rPr>
        <w:t>Daniela F</w:t>
      </w:r>
      <w:r w:rsidR="00497840" w:rsidRPr="00EA3281">
        <w:rPr>
          <w:b/>
          <w:bCs/>
          <w:lang w:val="pt-BR"/>
        </w:rPr>
        <w:t xml:space="preserve"> Passos, </w:t>
      </w:r>
      <w:r w:rsidRPr="00EA3281">
        <w:rPr>
          <w:b/>
          <w:lang w:val="pt-BR"/>
        </w:rPr>
        <w:t>Daniela BR</w:t>
      </w:r>
      <w:r w:rsidR="00497840" w:rsidRPr="00EA3281">
        <w:rPr>
          <w:b/>
          <w:lang w:val="pt-BR"/>
        </w:rPr>
        <w:t xml:space="preserve"> Leal</w:t>
      </w:r>
      <w:r w:rsidRPr="00EA3281">
        <w:rPr>
          <w:rFonts w:eastAsiaTheme="minorEastAsia"/>
          <w:b/>
          <w:lang w:val="pt-BR" w:eastAsia="zh-CN"/>
        </w:rPr>
        <w:t>,</w:t>
      </w:r>
      <w:r w:rsidR="00497840" w:rsidRPr="00EA3281">
        <w:rPr>
          <w:lang w:val="pt-BR"/>
        </w:rPr>
        <w:t xml:space="preserve"> Departamento de Microbiologia e Parasitologia, Centro de Ciências da Saúde, Universidade Federal de Santa Maria, </w:t>
      </w:r>
      <w:r w:rsidRPr="00EA3281">
        <w:rPr>
          <w:lang w:val="pt-BR"/>
        </w:rPr>
        <w:t>Santa Maria</w:t>
      </w:r>
      <w:r w:rsidRPr="00EA3281">
        <w:rPr>
          <w:rFonts w:eastAsiaTheme="minorEastAsia"/>
          <w:lang w:val="pt-BR" w:eastAsia="zh-CN"/>
        </w:rPr>
        <w:t xml:space="preserve">, </w:t>
      </w:r>
      <w:r w:rsidRPr="00EA3281">
        <w:rPr>
          <w:lang w:val="pt-BR"/>
        </w:rPr>
        <w:t>RS</w:t>
      </w:r>
      <w:r w:rsidRPr="00EA3281">
        <w:rPr>
          <w:rFonts w:eastAsiaTheme="minorEastAsia"/>
          <w:lang w:val="pt-BR" w:eastAsia="zh-CN"/>
        </w:rPr>
        <w:t xml:space="preserve"> </w:t>
      </w:r>
      <w:r w:rsidRPr="00EA3281">
        <w:rPr>
          <w:lang w:val="pt-BR"/>
        </w:rPr>
        <w:t>97105-900, Brazil</w:t>
      </w:r>
    </w:p>
    <w:p w:rsidR="00497840" w:rsidRPr="00EA3281" w:rsidRDefault="00497840" w:rsidP="00604660">
      <w:pPr>
        <w:ind w:firstLineChars="0" w:firstLine="0"/>
        <w:rPr>
          <w:rStyle w:val="a7"/>
          <w:rFonts w:eastAsia="宋体" w:cs="Arial"/>
          <w:b/>
          <w:bCs/>
          <w:i w:val="0"/>
          <w:iCs w:val="0"/>
          <w:lang w:val="pt-BR" w:eastAsia="fr-FR"/>
        </w:rPr>
      </w:pPr>
    </w:p>
    <w:p w:rsidR="00746A79" w:rsidRPr="00EA3281" w:rsidRDefault="0077740A" w:rsidP="00604660">
      <w:pPr>
        <w:ind w:firstLineChars="0" w:firstLine="0"/>
        <w:rPr>
          <w:rFonts w:eastAsiaTheme="minorEastAsia"/>
          <w:lang w:val="pt-BR" w:eastAsia="zh-CN"/>
        </w:rPr>
      </w:pPr>
      <w:r w:rsidRPr="00EA3281">
        <w:rPr>
          <w:b/>
          <w:lang w:val="pt-BR"/>
        </w:rPr>
        <w:t>Maria Rosa C</w:t>
      </w:r>
      <w:r w:rsidR="00497840" w:rsidRPr="00EA3281">
        <w:rPr>
          <w:b/>
          <w:lang w:val="pt-BR"/>
        </w:rPr>
        <w:t xml:space="preserve"> Schetinger</w:t>
      </w:r>
      <w:r w:rsidRPr="00EA3281">
        <w:rPr>
          <w:rFonts w:eastAsiaTheme="minorEastAsia"/>
          <w:b/>
          <w:lang w:val="pt-BR" w:eastAsia="zh-CN"/>
        </w:rPr>
        <w:t>,</w:t>
      </w:r>
      <w:r w:rsidR="00497840" w:rsidRPr="00EA3281">
        <w:rPr>
          <w:lang w:val="pt-BR"/>
        </w:rPr>
        <w:t xml:space="preserve"> </w:t>
      </w:r>
      <w:r w:rsidR="00746A79" w:rsidRPr="00EA3281">
        <w:rPr>
          <w:lang w:val="pt-BR"/>
        </w:rPr>
        <w:t>Departamento de Bioquímica e Biologia Molecular, Centro de Ciências Naturais e Exatas, Univers</w:t>
      </w:r>
      <w:r w:rsidR="00EA4CFB" w:rsidRPr="00EA3281">
        <w:rPr>
          <w:lang w:val="pt-BR"/>
        </w:rPr>
        <w:t xml:space="preserve">idade Federal de Santa Maria, </w:t>
      </w:r>
      <w:r w:rsidR="00746A79" w:rsidRPr="00EA3281">
        <w:rPr>
          <w:lang w:val="pt-BR"/>
        </w:rPr>
        <w:t>Santa Maria, RS</w:t>
      </w:r>
      <w:r w:rsidRPr="00EA3281">
        <w:rPr>
          <w:rFonts w:eastAsiaTheme="minorEastAsia"/>
          <w:lang w:val="pt-BR" w:eastAsia="zh-CN"/>
        </w:rPr>
        <w:t xml:space="preserve"> </w:t>
      </w:r>
      <w:r w:rsidRPr="00EA3281">
        <w:rPr>
          <w:lang w:val="pt-BR"/>
        </w:rPr>
        <w:t>97105-900, Brazil</w:t>
      </w:r>
    </w:p>
    <w:p w:rsidR="00746A79" w:rsidRPr="00EA3281" w:rsidRDefault="00746A79" w:rsidP="00604660">
      <w:pPr>
        <w:ind w:firstLineChars="0" w:firstLine="0"/>
        <w:rPr>
          <w:rFonts w:eastAsia="宋体" w:cs="Times New Roman"/>
          <w:b/>
          <w:kern w:val="2"/>
          <w:lang w:val="pt-BR" w:eastAsia="zh-CN"/>
        </w:rPr>
      </w:pPr>
    </w:p>
    <w:p w:rsidR="00746A79" w:rsidRPr="00EA3281" w:rsidRDefault="00746A79" w:rsidP="00604660">
      <w:pPr>
        <w:ind w:firstLineChars="0" w:firstLine="0"/>
        <w:rPr>
          <w:spacing w:val="-5"/>
          <w:lang w:val="en-US"/>
        </w:rPr>
      </w:pPr>
      <w:r w:rsidRPr="00EA3281">
        <w:rPr>
          <w:b/>
          <w:kern w:val="2"/>
          <w:lang w:val="en-US"/>
        </w:rPr>
        <w:t xml:space="preserve">Author contributions: </w:t>
      </w:r>
      <w:proofErr w:type="spellStart"/>
      <w:r w:rsidRPr="00EA3281">
        <w:rPr>
          <w:lang w:val="en-US"/>
        </w:rPr>
        <w:t>Passos</w:t>
      </w:r>
      <w:proofErr w:type="spellEnd"/>
      <w:r w:rsidR="0077740A" w:rsidRPr="00EA3281">
        <w:rPr>
          <w:rFonts w:eastAsiaTheme="minorEastAsia"/>
          <w:lang w:val="en-US" w:eastAsia="zh-CN"/>
        </w:rPr>
        <w:t xml:space="preserve"> DF</w:t>
      </w:r>
      <w:r w:rsidRPr="00EA3281">
        <w:rPr>
          <w:lang w:val="en-US"/>
        </w:rPr>
        <w:t xml:space="preserve">, </w:t>
      </w:r>
      <w:proofErr w:type="spellStart"/>
      <w:r w:rsidRPr="00EA3281">
        <w:rPr>
          <w:lang w:val="en-US"/>
        </w:rPr>
        <w:t>Schetinger</w:t>
      </w:r>
      <w:proofErr w:type="spellEnd"/>
      <w:r w:rsidRPr="00EA3281">
        <w:rPr>
          <w:vertAlign w:val="superscript"/>
          <w:lang w:val="en-US"/>
        </w:rPr>
        <w:t xml:space="preserve"> </w:t>
      </w:r>
      <w:r w:rsidR="0077740A" w:rsidRPr="00EA3281">
        <w:rPr>
          <w:rFonts w:eastAsiaTheme="minorEastAsia"/>
          <w:lang w:val="en-US" w:eastAsia="zh-CN"/>
        </w:rPr>
        <w:t xml:space="preserve">MRC </w:t>
      </w:r>
      <w:r w:rsidRPr="00EA3281">
        <w:rPr>
          <w:lang w:val="en-US"/>
        </w:rPr>
        <w:t>and</w:t>
      </w:r>
      <w:r w:rsidRPr="00EA3281">
        <w:rPr>
          <w:vertAlign w:val="superscript"/>
          <w:lang w:val="en-US"/>
        </w:rPr>
        <w:t xml:space="preserve"> </w:t>
      </w:r>
      <w:r w:rsidRPr="00EA3281">
        <w:rPr>
          <w:lang w:val="en-US"/>
        </w:rPr>
        <w:t xml:space="preserve">Leal </w:t>
      </w:r>
      <w:r w:rsidR="0077740A" w:rsidRPr="00EA3281">
        <w:rPr>
          <w:rFonts w:eastAsiaTheme="minorEastAsia"/>
          <w:lang w:val="en-US" w:eastAsia="zh-CN"/>
        </w:rPr>
        <w:t xml:space="preserve">DBR </w:t>
      </w:r>
      <w:r w:rsidRPr="00EA3281">
        <w:rPr>
          <w:spacing w:val="-5"/>
          <w:lang w:val="en-US"/>
        </w:rPr>
        <w:t>solely contributed to this paper.</w:t>
      </w:r>
    </w:p>
    <w:p w:rsidR="00497840" w:rsidRPr="00EA3281" w:rsidRDefault="00497840" w:rsidP="00604660">
      <w:pPr>
        <w:pStyle w:val="a4"/>
        <w:adjustRightInd w:val="0"/>
        <w:snapToGrid w:val="0"/>
        <w:spacing w:line="360" w:lineRule="auto"/>
        <w:ind w:firstLineChars="0" w:firstLine="0"/>
        <w:rPr>
          <w:rFonts w:eastAsia="Times New Roman" w:cs="Gulim"/>
          <w:b/>
          <w:sz w:val="24"/>
          <w:szCs w:val="24"/>
          <w:lang w:val="en-US"/>
        </w:rPr>
      </w:pPr>
    </w:p>
    <w:p w:rsidR="00497840" w:rsidRPr="00EA3281" w:rsidRDefault="00497840" w:rsidP="00604660">
      <w:pPr>
        <w:pStyle w:val="a4"/>
        <w:adjustRightInd w:val="0"/>
        <w:snapToGrid w:val="0"/>
        <w:spacing w:line="360" w:lineRule="auto"/>
        <w:ind w:firstLineChars="0" w:firstLine="0"/>
        <w:rPr>
          <w:rFonts w:cs="Gulim"/>
          <w:b/>
          <w:sz w:val="24"/>
          <w:szCs w:val="24"/>
          <w:lang w:eastAsia="zh-CN"/>
        </w:rPr>
      </w:pPr>
      <w:r w:rsidRPr="00EA3281">
        <w:rPr>
          <w:rFonts w:eastAsia="Times New Roman" w:cs="Gulim"/>
          <w:b/>
          <w:sz w:val="24"/>
          <w:szCs w:val="24"/>
        </w:rPr>
        <w:t>Conflict-of-interest</w:t>
      </w:r>
      <w:r w:rsidR="00E67479" w:rsidRPr="00EA3281">
        <w:rPr>
          <w:rFonts w:cs="TimesNewRomanPS-BoldItalicMT"/>
          <w:b/>
          <w:bCs/>
          <w:iCs/>
          <w:color w:val="000000"/>
          <w:sz w:val="24"/>
          <w:szCs w:val="24"/>
        </w:rPr>
        <w:t xml:space="preserve"> statement</w:t>
      </w:r>
      <w:r w:rsidRPr="00EA3281">
        <w:rPr>
          <w:rFonts w:cs="Gulim"/>
          <w:b/>
          <w:sz w:val="24"/>
          <w:szCs w:val="24"/>
          <w:lang w:eastAsia="zh-CN"/>
        </w:rPr>
        <w:t xml:space="preserve">: </w:t>
      </w:r>
      <w:r w:rsidRPr="00EA3281">
        <w:rPr>
          <w:rFonts w:cs="Gulim"/>
          <w:sz w:val="24"/>
          <w:szCs w:val="24"/>
          <w:lang w:eastAsia="zh-CN"/>
        </w:rPr>
        <w:t>We </w:t>
      </w:r>
      <w:r w:rsidRPr="00EA3281">
        <w:rPr>
          <w:rFonts w:cs="Gulim"/>
          <w:bCs/>
          <w:sz w:val="24"/>
          <w:szCs w:val="24"/>
          <w:lang w:eastAsia="zh-CN"/>
        </w:rPr>
        <w:t>declare</w:t>
      </w:r>
      <w:r w:rsidRPr="00EA3281">
        <w:rPr>
          <w:rFonts w:cs="Gulim"/>
          <w:sz w:val="24"/>
          <w:szCs w:val="24"/>
          <w:lang w:eastAsia="zh-CN"/>
        </w:rPr>
        <w:t> </w:t>
      </w:r>
      <w:r w:rsidR="001F35BD" w:rsidRPr="00EA3281">
        <w:rPr>
          <w:rFonts w:cs="Gulim"/>
          <w:sz w:val="24"/>
          <w:szCs w:val="24"/>
          <w:lang w:eastAsia="zh-CN"/>
        </w:rPr>
        <w:t>that we have no</w:t>
      </w:r>
      <w:r w:rsidRPr="00EA3281">
        <w:rPr>
          <w:rFonts w:cs="Gulim"/>
          <w:sz w:val="24"/>
          <w:szCs w:val="24"/>
          <w:lang w:eastAsia="zh-CN"/>
        </w:rPr>
        <w:t> </w:t>
      </w:r>
      <w:r w:rsidRPr="00EA3281">
        <w:rPr>
          <w:rFonts w:cs="Gulim"/>
          <w:bCs/>
          <w:sz w:val="24"/>
          <w:szCs w:val="24"/>
          <w:lang w:eastAsia="zh-CN"/>
        </w:rPr>
        <w:t>conflict of interest</w:t>
      </w:r>
      <w:r w:rsidRPr="00EA3281">
        <w:rPr>
          <w:rFonts w:cs="Gulim"/>
          <w:sz w:val="24"/>
          <w:szCs w:val="24"/>
          <w:lang w:eastAsia="zh-CN"/>
        </w:rPr>
        <w:t>.</w:t>
      </w:r>
    </w:p>
    <w:p w:rsidR="00497840" w:rsidRPr="00EA3281" w:rsidRDefault="00497840" w:rsidP="00604660">
      <w:pPr>
        <w:pStyle w:val="a4"/>
        <w:adjustRightInd w:val="0"/>
        <w:snapToGrid w:val="0"/>
        <w:spacing w:line="360" w:lineRule="auto"/>
        <w:ind w:firstLineChars="0" w:firstLine="0"/>
        <w:rPr>
          <w:rFonts w:cs="Gulim"/>
          <w:b/>
          <w:sz w:val="24"/>
          <w:szCs w:val="24"/>
          <w:lang w:eastAsia="zh-CN"/>
        </w:rPr>
      </w:pPr>
      <w:r w:rsidRPr="00EA3281">
        <w:rPr>
          <w:rFonts w:eastAsia="Times New Roman" w:cs="Gulim"/>
          <w:b/>
          <w:sz w:val="24"/>
          <w:szCs w:val="24"/>
        </w:rPr>
        <w:t xml:space="preserve"> </w:t>
      </w:r>
    </w:p>
    <w:p w:rsidR="00497840" w:rsidRPr="00EA3281" w:rsidRDefault="00497840" w:rsidP="00604660">
      <w:pPr>
        <w:ind w:firstLineChars="0" w:firstLine="0"/>
        <w:rPr>
          <w:rFonts w:cs="宋体"/>
          <w:lang w:val="pt-BR"/>
        </w:rPr>
      </w:pPr>
      <w:r w:rsidRPr="00EA3281">
        <w:rPr>
          <w:b/>
        </w:rPr>
        <w:t xml:space="preserve">Open-Access: </w:t>
      </w:r>
      <w:r w:rsidRPr="00EA3281">
        <w:t xml:space="preserve">This article is an </w:t>
      </w:r>
      <w:r w:rsidRPr="00EA3281">
        <w:rPr>
          <w:rFonts w:cs="宋体"/>
        </w:rPr>
        <w:t xml:space="preserve">open-access article which </w:t>
      </w:r>
      <w:r w:rsidRPr="00EA3281">
        <w:t xml:space="preserve">selected by an in-house editor and fully peer-reviewed by external reviewers. It </w:t>
      </w:r>
      <w:r w:rsidRPr="00EA3281">
        <w:rPr>
          <w:rFonts w:cs="宋体"/>
        </w:rPr>
        <w:t xml:space="preserve">distributed in accordance with </w:t>
      </w:r>
      <w:r w:rsidRPr="00EA3281">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sidRPr="00EA3281">
        <w:rPr>
          <w:lang w:val="pt-BR"/>
        </w:rPr>
        <w:t>See: http://creativecommons.org/licenses/by-nc/4.0/</w:t>
      </w:r>
    </w:p>
    <w:p w:rsidR="00746A79" w:rsidRPr="00EA3281" w:rsidRDefault="00746A79" w:rsidP="00604660">
      <w:pPr>
        <w:ind w:firstLineChars="0" w:firstLine="0"/>
        <w:rPr>
          <w:rFonts w:eastAsiaTheme="minorEastAsia"/>
          <w:lang w:val="pt-BR" w:eastAsia="zh-CN"/>
        </w:rPr>
      </w:pPr>
    </w:p>
    <w:p w:rsidR="00746A79" w:rsidRPr="00EA3281" w:rsidRDefault="00746A79" w:rsidP="00604660">
      <w:pPr>
        <w:tabs>
          <w:tab w:val="left" w:pos="0"/>
        </w:tabs>
        <w:ind w:firstLineChars="0" w:firstLine="0"/>
        <w:rPr>
          <w:rFonts w:eastAsiaTheme="minorEastAsia"/>
          <w:lang w:val="pt-BR" w:eastAsia="zh-CN"/>
        </w:rPr>
      </w:pPr>
      <w:r w:rsidRPr="00EA3281">
        <w:rPr>
          <w:b/>
          <w:lang w:val="pt-BR"/>
        </w:rPr>
        <w:t xml:space="preserve">Correspondence to: </w:t>
      </w:r>
      <w:r w:rsidR="0077740A" w:rsidRPr="00EA3281">
        <w:rPr>
          <w:b/>
          <w:lang w:val="pt-BR"/>
        </w:rPr>
        <w:t>Daniela BR Leal</w:t>
      </w:r>
      <w:r w:rsidRPr="00EA3281">
        <w:rPr>
          <w:b/>
          <w:lang w:val="pt-BR"/>
        </w:rPr>
        <w:t>,</w:t>
      </w:r>
      <w:r w:rsidRPr="00EA3281">
        <w:rPr>
          <w:b/>
          <w:vertAlign w:val="superscript"/>
          <w:lang w:val="pt-BR"/>
        </w:rPr>
        <w:t xml:space="preserve"> </w:t>
      </w:r>
      <w:r w:rsidRPr="00EA3281">
        <w:rPr>
          <w:b/>
          <w:lang w:val="pt-BR"/>
        </w:rPr>
        <w:t>PhD</w:t>
      </w:r>
      <w:r w:rsidR="0077740A" w:rsidRPr="00EA3281">
        <w:rPr>
          <w:rFonts w:eastAsiaTheme="minorEastAsia"/>
          <w:b/>
          <w:lang w:val="pt-BR" w:eastAsia="zh-CN"/>
        </w:rPr>
        <w:t>,</w:t>
      </w:r>
      <w:r w:rsidR="0077740A" w:rsidRPr="00EA3281">
        <w:rPr>
          <w:rFonts w:eastAsiaTheme="minorEastAsia"/>
          <w:lang w:val="pt-BR" w:eastAsia="zh-CN"/>
        </w:rPr>
        <w:t xml:space="preserve"> </w:t>
      </w:r>
      <w:r w:rsidRPr="00EA3281">
        <w:rPr>
          <w:lang w:val="pt-BR"/>
        </w:rPr>
        <w:t>Departamento de Microbiologia e Parasitologia, Centro de Ciências da Saúde, Universidade Federal de Santa Maria, Av. Roraima,</w:t>
      </w:r>
      <w:r w:rsidR="0077740A" w:rsidRPr="00EA3281">
        <w:rPr>
          <w:lang w:val="pt-BR"/>
        </w:rPr>
        <w:t xml:space="preserve"> </w:t>
      </w:r>
      <w:r w:rsidRPr="00EA3281">
        <w:rPr>
          <w:lang w:val="pt-BR"/>
        </w:rPr>
        <w:t>Santa Maria, RS</w:t>
      </w:r>
      <w:r w:rsidR="0069766F" w:rsidRPr="00EA3281">
        <w:rPr>
          <w:rFonts w:eastAsiaTheme="minorEastAsia"/>
          <w:lang w:val="pt-BR" w:eastAsia="zh-CN"/>
        </w:rPr>
        <w:t xml:space="preserve"> </w:t>
      </w:r>
      <w:r w:rsidR="0077740A" w:rsidRPr="00EA3281">
        <w:rPr>
          <w:lang w:val="pt-BR"/>
        </w:rPr>
        <w:t>97105-900</w:t>
      </w:r>
      <w:r w:rsidRPr="00EA3281">
        <w:rPr>
          <w:lang w:val="pt-BR"/>
        </w:rPr>
        <w:t xml:space="preserve">, Brazil. </w:t>
      </w:r>
      <w:r w:rsidR="0077740A" w:rsidRPr="00EA3281">
        <w:rPr>
          <w:lang w:val="pt-BR"/>
        </w:rPr>
        <w:t>daniela.leal@ufsm.br</w:t>
      </w:r>
    </w:p>
    <w:p w:rsidR="000D4674" w:rsidRPr="0064556D" w:rsidRDefault="000D4674" w:rsidP="00604660">
      <w:pPr>
        <w:ind w:firstLineChars="0" w:firstLine="0"/>
        <w:rPr>
          <w:rFonts w:eastAsiaTheme="minorEastAsia"/>
          <w:b/>
          <w:lang w:val="pt-BR" w:eastAsia="zh-CN"/>
        </w:rPr>
      </w:pPr>
      <w:r w:rsidRPr="00EA3281">
        <w:rPr>
          <w:b/>
          <w:lang w:val="pt-BR"/>
        </w:rPr>
        <w:t xml:space="preserve">Telephone: </w:t>
      </w:r>
      <w:r w:rsidR="00A15D01" w:rsidRPr="00EA3281">
        <w:rPr>
          <w:color w:val="000000"/>
          <w:lang w:val="pt-BR"/>
        </w:rPr>
        <w:t>+ 55</w:t>
      </w:r>
      <w:r w:rsidR="0077740A" w:rsidRPr="00EA3281">
        <w:rPr>
          <w:rFonts w:eastAsiaTheme="minorEastAsia"/>
          <w:color w:val="000000"/>
          <w:lang w:val="pt-BR" w:eastAsia="zh-CN"/>
        </w:rPr>
        <w:t>-</w:t>
      </w:r>
      <w:r w:rsidR="00A15D01" w:rsidRPr="00EA3281">
        <w:rPr>
          <w:color w:val="000000"/>
          <w:lang w:val="pt-BR"/>
        </w:rPr>
        <w:t>55</w:t>
      </w:r>
      <w:r w:rsidR="0077740A" w:rsidRPr="00EA3281">
        <w:rPr>
          <w:rFonts w:eastAsiaTheme="minorEastAsia"/>
          <w:color w:val="000000"/>
          <w:lang w:val="pt-BR" w:eastAsia="zh-CN"/>
        </w:rPr>
        <w:t>-</w:t>
      </w:r>
      <w:r w:rsidR="0077740A" w:rsidRPr="00EA3281">
        <w:rPr>
          <w:color w:val="000000"/>
          <w:lang w:val="pt-BR"/>
        </w:rPr>
        <w:t>3220</w:t>
      </w:r>
      <w:r w:rsidR="0064556D">
        <w:rPr>
          <w:color w:val="000000"/>
          <w:lang w:val="pt-BR"/>
        </w:rPr>
        <w:t>9581</w:t>
      </w:r>
    </w:p>
    <w:p w:rsidR="000D4674" w:rsidRPr="00EA3281" w:rsidRDefault="000D4674" w:rsidP="00604660">
      <w:pPr>
        <w:ind w:firstLineChars="0" w:firstLine="0"/>
      </w:pPr>
      <w:r w:rsidRPr="00EA3281">
        <w:rPr>
          <w:b/>
        </w:rPr>
        <w:t>Fax:</w:t>
      </w:r>
      <w:r w:rsidR="00A15D01" w:rsidRPr="00EA3281">
        <w:rPr>
          <w:b/>
        </w:rPr>
        <w:t xml:space="preserve"> </w:t>
      </w:r>
      <w:r w:rsidR="00A15D01" w:rsidRPr="00EA3281">
        <w:t>+ 55</w:t>
      </w:r>
      <w:r w:rsidR="0077740A" w:rsidRPr="00EA3281">
        <w:rPr>
          <w:rFonts w:eastAsiaTheme="minorEastAsia"/>
          <w:lang w:eastAsia="zh-CN"/>
        </w:rPr>
        <w:t>-</w:t>
      </w:r>
      <w:r w:rsidR="00A15D01" w:rsidRPr="00EA3281">
        <w:t>55</w:t>
      </w:r>
      <w:r w:rsidR="0077740A" w:rsidRPr="00EA3281">
        <w:rPr>
          <w:rFonts w:eastAsiaTheme="minorEastAsia"/>
          <w:lang w:eastAsia="zh-CN"/>
        </w:rPr>
        <w:t>-</w:t>
      </w:r>
      <w:r w:rsidR="00127DEE" w:rsidRPr="00EA3281">
        <w:t>32208242</w:t>
      </w:r>
    </w:p>
    <w:p w:rsidR="000D4674" w:rsidRPr="00EA3281" w:rsidRDefault="000D4674" w:rsidP="00604660">
      <w:pPr>
        <w:ind w:firstLineChars="0" w:firstLine="0"/>
        <w:rPr>
          <w:rFonts w:eastAsiaTheme="minorEastAsia"/>
          <w:lang w:eastAsia="zh-CN"/>
        </w:rPr>
      </w:pPr>
    </w:p>
    <w:p w:rsidR="0077740A" w:rsidRPr="00EA3281" w:rsidRDefault="0077740A" w:rsidP="00604660">
      <w:pPr>
        <w:ind w:firstLineChars="0" w:firstLine="0"/>
        <w:rPr>
          <w:b/>
        </w:rPr>
      </w:pPr>
      <w:r w:rsidRPr="00EA3281">
        <w:rPr>
          <w:b/>
        </w:rPr>
        <w:t xml:space="preserve">Received: </w:t>
      </w:r>
      <w:r w:rsidR="00913C29" w:rsidRPr="00EA3281">
        <w:rPr>
          <w:rFonts w:eastAsiaTheme="minorEastAsia"/>
          <w:lang w:eastAsia="zh-CN"/>
        </w:rPr>
        <w:t>October 29, 2014</w:t>
      </w:r>
      <w:r w:rsidR="0069766F" w:rsidRPr="00EA3281">
        <w:t xml:space="preserve"> </w:t>
      </w:r>
    </w:p>
    <w:p w:rsidR="0077740A" w:rsidRPr="00EA3281" w:rsidRDefault="0077740A" w:rsidP="00604660">
      <w:pPr>
        <w:ind w:firstLineChars="0" w:firstLine="0"/>
        <w:rPr>
          <w:b/>
        </w:rPr>
      </w:pPr>
      <w:r w:rsidRPr="00EA3281">
        <w:rPr>
          <w:b/>
        </w:rPr>
        <w:t>Peer-review started:</w:t>
      </w:r>
      <w:r w:rsidR="00913C29" w:rsidRPr="00EA3281">
        <w:rPr>
          <w:rFonts w:eastAsiaTheme="minorEastAsia"/>
          <w:lang w:eastAsia="zh-CN"/>
        </w:rPr>
        <w:t xml:space="preserve"> October 29, 2014</w:t>
      </w:r>
    </w:p>
    <w:p w:rsidR="0077740A" w:rsidRPr="00EA3281" w:rsidRDefault="0077740A" w:rsidP="00604660">
      <w:pPr>
        <w:ind w:firstLineChars="0" w:firstLine="0"/>
        <w:rPr>
          <w:rFonts w:eastAsiaTheme="minorEastAsia"/>
          <w:b/>
          <w:lang w:eastAsia="zh-CN"/>
        </w:rPr>
      </w:pPr>
      <w:r w:rsidRPr="00EA3281">
        <w:rPr>
          <w:b/>
        </w:rPr>
        <w:t>First decision:</w:t>
      </w:r>
      <w:r w:rsidR="00913C29" w:rsidRPr="00EA3281">
        <w:rPr>
          <w:rFonts w:eastAsiaTheme="minorEastAsia"/>
          <w:b/>
          <w:lang w:eastAsia="zh-CN"/>
        </w:rPr>
        <w:t xml:space="preserve"> </w:t>
      </w:r>
      <w:r w:rsidR="00913C29" w:rsidRPr="00EA3281">
        <w:rPr>
          <w:rFonts w:eastAsiaTheme="minorEastAsia"/>
          <w:lang w:eastAsia="zh-CN"/>
        </w:rPr>
        <w:t>December 12, 2014</w:t>
      </w:r>
    </w:p>
    <w:p w:rsidR="0077740A" w:rsidRPr="00EA3281" w:rsidRDefault="0077740A" w:rsidP="00604660">
      <w:pPr>
        <w:ind w:firstLineChars="0" w:firstLine="0"/>
        <w:rPr>
          <w:b/>
        </w:rPr>
      </w:pPr>
      <w:r w:rsidRPr="00EA3281">
        <w:rPr>
          <w:b/>
        </w:rPr>
        <w:t xml:space="preserve">Revised: </w:t>
      </w:r>
      <w:r w:rsidR="0029727C" w:rsidRPr="00EA3281">
        <w:rPr>
          <w:rFonts w:eastAsiaTheme="minorEastAsia"/>
          <w:lang w:eastAsia="zh-CN"/>
        </w:rPr>
        <w:t>Ju</w:t>
      </w:r>
      <w:r w:rsidR="00913C29" w:rsidRPr="00EA3281">
        <w:rPr>
          <w:rFonts w:eastAsiaTheme="minorEastAsia"/>
          <w:lang w:eastAsia="zh-CN"/>
        </w:rPr>
        <w:t xml:space="preserve">ly </w:t>
      </w:r>
      <w:r w:rsidR="00EA3281" w:rsidRPr="00EA3281">
        <w:rPr>
          <w:rFonts w:eastAsiaTheme="minorEastAsia"/>
          <w:lang w:eastAsia="zh-CN"/>
        </w:rPr>
        <w:t>21</w:t>
      </w:r>
      <w:r w:rsidR="00913C29" w:rsidRPr="00EA3281">
        <w:rPr>
          <w:rFonts w:eastAsiaTheme="minorEastAsia"/>
          <w:lang w:eastAsia="zh-CN"/>
        </w:rPr>
        <w:t>, 2015</w:t>
      </w:r>
      <w:r w:rsidRPr="00EA3281">
        <w:t xml:space="preserve"> </w:t>
      </w:r>
    </w:p>
    <w:p w:rsidR="0077740A" w:rsidRPr="0008383D" w:rsidRDefault="0077740A" w:rsidP="0008383D">
      <w:pPr>
        <w:ind w:firstLineChars="0" w:firstLine="0"/>
        <w:rPr>
          <w:rFonts w:cs="宋体"/>
        </w:rPr>
      </w:pPr>
      <w:r w:rsidRPr="00EA3281">
        <w:rPr>
          <w:b/>
        </w:rPr>
        <w:t>Accepted:</w:t>
      </w:r>
      <w:r w:rsidR="0069766F" w:rsidRPr="00EA3281">
        <w:rPr>
          <w:b/>
        </w:rPr>
        <w:t xml:space="preserve"> </w:t>
      </w:r>
      <w:r w:rsidR="0008383D">
        <w:rPr>
          <w:rFonts w:cs="宋体"/>
        </w:rPr>
        <w:t>August 4</w:t>
      </w:r>
      <w:r w:rsidR="0008383D" w:rsidRPr="00AF30D4">
        <w:rPr>
          <w:rFonts w:cs="宋体"/>
        </w:rPr>
        <w:t>, 2015</w:t>
      </w:r>
    </w:p>
    <w:p w:rsidR="0077740A" w:rsidRPr="00EA3281" w:rsidRDefault="0077740A" w:rsidP="00604660">
      <w:pPr>
        <w:ind w:firstLineChars="0" w:firstLine="0"/>
        <w:rPr>
          <w:b/>
        </w:rPr>
      </w:pPr>
      <w:r w:rsidRPr="00EA3281">
        <w:rPr>
          <w:b/>
        </w:rPr>
        <w:t>Article in press:</w:t>
      </w:r>
      <w:r w:rsidR="0069766F" w:rsidRPr="00EA3281">
        <w:t xml:space="preserve"> </w:t>
      </w:r>
    </w:p>
    <w:p w:rsidR="00746A79" w:rsidRPr="00EA3281" w:rsidRDefault="0077740A" w:rsidP="00604660">
      <w:pPr>
        <w:pStyle w:val="af"/>
        <w:adjustRightInd w:val="0"/>
        <w:snapToGrid w:val="0"/>
        <w:spacing w:line="360" w:lineRule="auto"/>
        <w:jc w:val="left"/>
        <w:rPr>
          <w:rStyle w:val="a7"/>
          <w:rFonts w:ascii="Book Antiqua" w:hAnsi="Book Antiqua"/>
          <w:i w:val="0"/>
          <w:iCs w:val="0"/>
        </w:rPr>
      </w:pPr>
      <w:r w:rsidRPr="00EA3281">
        <w:rPr>
          <w:rFonts w:ascii="Book Antiqua" w:hAnsi="Book Antiqua"/>
          <w:b/>
        </w:rPr>
        <w:t>Published online:</w:t>
      </w:r>
      <w:r w:rsidR="00746A79" w:rsidRPr="00EA3281">
        <w:rPr>
          <w:rFonts w:ascii="Book Antiqua" w:hAnsi="Book Antiqua"/>
        </w:rPr>
        <w:br w:type="page"/>
      </w:r>
      <w:r w:rsidR="00746A79" w:rsidRPr="00EA3281">
        <w:rPr>
          <w:rFonts w:ascii="Book Antiqua" w:hAnsi="Book Antiqua"/>
          <w:b/>
          <w:lang w:val="en-US"/>
        </w:rPr>
        <w:lastRenderedPageBreak/>
        <w:t>Abstract</w:t>
      </w:r>
    </w:p>
    <w:p w:rsidR="00746A79" w:rsidRPr="00EA3281" w:rsidRDefault="00EA3281" w:rsidP="00604660">
      <w:pPr>
        <w:pStyle w:val="af"/>
        <w:adjustRightInd w:val="0"/>
        <w:snapToGrid w:val="0"/>
        <w:spacing w:line="360" w:lineRule="auto"/>
        <w:rPr>
          <w:rFonts w:ascii="Book Antiqua" w:hAnsi="Book Antiqua"/>
          <w:kern w:val="2"/>
          <w:lang w:val="en-US" w:eastAsia="zh-CN"/>
        </w:rPr>
      </w:pPr>
      <w:r w:rsidRPr="00EA3281">
        <w:rPr>
          <w:rFonts w:ascii="Book Antiqua" w:hAnsi="Book Antiqua"/>
        </w:rPr>
        <w:t>Human immunodeficiency virus</w:t>
      </w:r>
      <w:r w:rsidRPr="00EA3281">
        <w:rPr>
          <w:rFonts w:ascii="Book Antiqua" w:hAnsi="Book Antiqua"/>
          <w:kern w:val="2"/>
          <w:lang w:val="en-US" w:eastAsia="zh-CN"/>
        </w:rPr>
        <w:t xml:space="preserve"> (HIV)</w:t>
      </w:r>
      <w:r w:rsidR="00746A79" w:rsidRPr="00EA3281">
        <w:rPr>
          <w:rFonts w:ascii="Book Antiqua" w:hAnsi="Book Antiqua"/>
          <w:kern w:val="2"/>
          <w:lang w:val="en-US" w:eastAsia="zh-CN"/>
        </w:rPr>
        <w:t xml:space="preserve"> </w:t>
      </w:r>
      <w:r w:rsidR="00746A79" w:rsidRPr="00EA3281">
        <w:rPr>
          <w:rFonts w:ascii="Book Antiqua" w:hAnsi="Book Antiqua"/>
          <w:lang w:val="en-US"/>
        </w:rPr>
        <w:t>infection</w:t>
      </w:r>
      <w:r w:rsidR="00746A79" w:rsidRPr="00EA3281">
        <w:rPr>
          <w:rFonts w:ascii="Book Antiqua" w:hAnsi="Book Antiqua"/>
          <w:kern w:val="2"/>
          <w:lang w:val="en-US" w:eastAsia="zh-CN"/>
        </w:rPr>
        <w:t xml:space="preserve"> is a serious condition associated to severe immune dy</w:t>
      </w:r>
      <w:r w:rsidR="00DC3DCA" w:rsidRPr="00EA3281">
        <w:rPr>
          <w:rFonts w:ascii="Book Antiqua" w:hAnsi="Book Antiqua"/>
          <w:kern w:val="2"/>
          <w:lang w:val="en-US" w:eastAsia="zh-CN"/>
        </w:rPr>
        <w:t>sfunction and immunodeficiency.</w:t>
      </w:r>
      <w:r w:rsidR="00746A79" w:rsidRPr="00EA3281">
        <w:rPr>
          <w:rFonts w:ascii="Book Antiqua" w:hAnsi="Book Antiqua"/>
          <w:kern w:val="2"/>
          <w:lang w:val="en-US" w:eastAsia="zh-CN"/>
        </w:rPr>
        <w:t xml:space="preserve"> Mechanisms involved in HIV-associated immune activation, inflammation and loss of CD4+ T cells have been extensively studied, including those concerning purinergic signaling pathways. Purinergic signaling components are involved in viral entry and repli</w:t>
      </w:r>
      <w:r w:rsidR="00DC3DCA" w:rsidRPr="00EA3281">
        <w:rPr>
          <w:rFonts w:ascii="Book Antiqua" w:hAnsi="Book Antiqua"/>
          <w:kern w:val="2"/>
          <w:lang w:val="en-US" w:eastAsia="zh-CN"/>
        </w:rPr>
        <w:t>cation and disease progression.</w:t>
      </w:r>
      <w:r w:rsidR="00746A79" w:rsidRPr="00EA3281">
        <w:rPr>
          <w:rFonts w:ascii="Book Antiqua" w:hAnsi="Book Antiqua"/>
          <w:kern w:val="2"/>
          <w:lang w:val="en-US" w:eastAsia="zh-CN"/>
        </w:rPr>
        <w:t xml:space="preserve"> Research involving the participation of purinergic signaling in HIV infection has been not only important to elucidate disease mechanisms but also to introduce new approaches to therapy. The involvement of purinergic signaling in the pathogenesis of HIV infection and its implications in the control of the HIV infection are reviewed in this paper.</w:t>
      </w:r>
    </w:p>
    <w:p w:rsidR="00746A79" w:rsidRPr="00EA3281" w:rsidRDefault="00746A79" w:rsidP="00604660">
      <w:pPr>
        <w:widowControl w:val="0"/>
        <w:ind w:firstLineChars="0" w:firstLine="0"/>
        <w:rPr>
          <w:rFonts w:eastAsiaTheme="minorEastAsia"/>
          <w:kern w:val="2"/>
          <w:lang w:eastAsia="zh-CN"/>
        </w:rPr>
      </w:pPr>
    </w:p>
    <w:p w:rsidR="00746A79" w:rsidRPr="00EA3281" w:rsidRDefault="00746A79" w:rsidP="00604660">
      <w:pPr>
        <w:widowControl w:val="0"/>
        <w:ind w:firstLineChars="0" w:firstLine="0"/>
        <w:rPr>
          <w:rFonts w:eastAsiaTheme="minorEastAsia"/>
          <w:kern w:val="2"/>
          <w:lang w:val="en-US" w:eastAsia="zh-CN"/>
        </w:rPr>
      </w:pPr>
      <w:r w:rsidRPr="00EA3281">
        <w:rPr>
          <w:b/>
          <w:kern w:val="2"/>
          <w:lang w:val="en-US" w:eastAsia="zh-CN"/>
        </w:rPr>
        <w:t xml:space="preserve">Key words: </w:t>
      </w:r>
      <w:r w:rsidR="0069766F" w:rsidRPr="00EA3281">
        <w:t>Human immunodeficiency virus</w:t>
      </w:r>
      <w:r w:rsidR="0069766F" w:rsidRPr="00EA3281">
        <w:rPr>
          <w:rFonts w:eastAsiaTheme="minorEastAsia"/>
          <w:kern w:val="2"/>
          <w:lang w:val="en-US" w:eastAsia="zh-CN"/>
        </w:rPr>
        <w:t>;</w:t>
      </w:r>
      <w:r w:rsidRPr="00EA3281">
        <w:rPr>
          <w:kern w:val="2"/>
          <w:lang w:val="en-US" w:eastAsia="zh-CN"/>
        </w:rPr>
        <w:t xml:space="preserve"> </w:t>
      </w:r>
      <w:r w:rsidR="0069766F" w:rsidRPr="00EA3281">
        <w:rPr>
          <w:kern w:val="2"/>
          <w:lang w:val="en-US" w:eastAsia="zh-CN"/>
        </w:rPr>
        <w:t>P</w:t>
      </w:r>
      <w:r w:rsidRPr="00EA3281">
        <w:rPr>
          <w:kern w:val="2"/>
          <w:lang w:val="en-US" w:eastAsia="zh-CN"/>
        </w:rPr>
        <w:t>urinergic signaling</w:t>
      </w:r>
      <w:r w:rsidR="0069766F" w:rsidRPr="00EA3281">
        <w:rPr>
          <w:rFonts w:eastAsiaTheme="minorEastAsia"/>
          <w:kern w:val="2"/>
          <w:lang w:val="en-US" w:eastAsia="zh-CN"/>
        </w:rPr>
        <w:t>;</w:t>
      </w:r>
      <w:r w:rsidRPr="00EA3281">
        <w:rPr>
          <w:kern w:val="2"/>
          <w:lang w:val="en-US" w:eastAsia="zh-CN"/>
        </w:rPr>
        <w:t xml:space="preserve"> </w:t>
      </w:r>
      <w:r w:rsidR="0069766F" w:rsidRPr="00EA3281">
        <w:rPr>
          <w:kern w:val="2"/>
          <w:lang w:val="en-US" w:eastAsia="zh-CN"/>
        </w:rPr>
        <w:t>I</w:t>
      </w:r>
      <w:r w:rsidRPr="00EA3281">
        <w:rPr>
          <w:kern w:val="2"/>
          <w:lang w:val="en-US" w:eastAsia="zh-CN"/>
        </w:rPr>
        <w:t>mmune activation</w:t>
      </w:r>
      <w:r w:rsidR="0069766F" w:rsidRPr="00EA3281">
        <w:rPr>
          <w:rFonts w:eastAsiaTheme="minorEastAsia"/>
          <w:kern w:val="2"/>
          <w:lang w:val="en-US" w:eastAsia="zh-CN"/>
        </w:rPr>
        <w:t>;</w:t>
      </w:r>
      <w:r w:rsidR="0069766F" w:rsidRPr="00EA3281">
        <w:rPr>
          <w:kern w:val="2"/>
          <w:lang w:val="en-US" w:eastAsia="zh-CN"/>
        </w:rPr>
        <w:t xml:space="preserve"> I</w:t>
      </w:r>
      <w:r w:rsidRPr="00EA3281">
        <w:rPr>
          <w:kern w:val="2"/>
          <w:lang w:val="en-US" w:eastAsia="zh-CN"/>
        </w:rPr>
        <w:t>nflammation</w:t>
      </w:r>
    </w:p>
    <w:p w:rsidR="0069766F" w:rsidRPr="00EA3281" w:rsidRDefault="0069766F" w:rsidP="00604660">
      <w:pPr>
        <w:widowControl w:val="0"/>
        <w:ind w:firstLineChars="0" w:firstLine="0"/>
        <w:rPr>
          <w:rFonts w:eastAsiaTheme="minorEastAsia"/>
          <w:kern w:val="2"/>
          <w:lang w:val="en-US" w:eastAsia="zh-CN"/>
        </w:rPr>
      </w:pPr>
    </w:p>
    <w:p w:rsidR="0069766F" w:rsidRPr="00EA3281" w:rsidRDefault="0069766F" w:rsidP="00604660">
      <w:pPr>
        <w:ind w:firstLineChars="0" w:firstLine="0"/>
        <w:rPr>
          <w:rFonts w:cs="Arial"/>
        </w:rPr>
      </w:pPr>
      <w:proofErr w:type="gramStart"/>
      <w:r w:rsidRPr="00EA3281">
        <w:rPr>
          <w:b/>
        </w:rPr>
        <w:t xml:space="preserve">© </w:t>
      </w:r>
      <w:r w:rsidRPr="00EA3281">
        <w:rPr>
          <w:rFonts w:cs="Arial"/>
          <w:b/>
        </w:rPr>
        <w:t>The Author(s) 2015.</w:t>
      </w:r>
      <w:proofErr w:type="gramEnd"/>
      <w:r w:rsidRPr="00EA3281">
        <w:rPr>
          <w:rFonts w:cs="Arial"/>
        </w:rPr>
        <w:t xml:space="preserve"> </w:t>
      </w:r>
      <w:proofErr w:type="gramStart"/>
      <w:r w:rsidRPr="00EA3281">
        <w:rPr>
          <w:rFonts w:cs="Arial"/>
        </w:rPr>
        <w:t xml:space="preserve">Published by </w:t>
      </w:r>
      <w:proofErr w:type="spellStart"/>
      <w:r w:rsidRPr="00EA3281">
        <w:rPr>
          <w:rFonts w:cs="Arial"/>
        </w:rPr>
        <w:t>Baishideng</w:t>
      </w:r>
      <w:proofErr w:type="spellEnd"/>
      <w:r w:rsidRPr="00EA3281">
        <w:rPr>
          <w:rFonts w:cs="Arial"/>
        </w:rPr>
        <w:t xml:space="preserve"> Publishing Group Inc.</w:t>
      </w:r>
      <w:proofErr w:type="gramEnd"/>
      <w:r w:rsidRPr="00EA3281">
        <w:rPr>
          <w:rFonts w:cs="Arial"/>
        </w:rPr>
        <w:t xml:space="preserve"> All rights reserved.</w:t>
      </w:r>
    </w:p>
    <w:p w:rsidR="0069766F" w:rsidRPr="00EA3281" w:rsidRDefault="0069766F" w:rsidP="00604660">
      <w:pPr>
        <w:widowControl w:val="0"/>
        <w:ind w:firstLineChars="0" w:firstLine="0"/>
        <w:rPr>
          <w:rFonts w:eastAsiaTheme="minorEastAsia"/>
          <w:kern w:val="2"/>
          <w:lang w:val="en-US" w:eastAsia="zh-CN"/>
        </w:rPr>
      </w:pPr>
    </w:p>
    <w:p w:rsidR="00746A79" w:rsidRPr="00EA3281" w:rsidRDefault="00746A79" w:rsidP="00604660">
      <w:pPr>
        <w:widowControl w:val="0"/>
        <w:ind w:firstLineChars="0" w:firstLine="0"/>
        <w:rPr>
          <w:b/>
          <w:kern w:val="2"/>
          <w:lang w:val="en-US" w:eastAsia="zh-CN"/>
        </w:rPr>
      </w:pPr>
      <w:r w:rsidRPr="00EA3281">
        <w:rPr>
          <w:b/>
          <w:kern w:val="2"/>
          <w:lang w:val="en-US" w:eastAsia="zh-CN"/>
        </w:rPr>
        <w:t>Core tip</w:t>
      </w:r>
      <w:r w:rsidR="0069766F" w:rsidRPr="00EA3281">
        <w:rPr>
          <w:rFonts w:eastAsiaTheme="minorEastAsia"/>
          <w:b/>
          <w:kern w:val="2"/>
          <w:lang w:val="en-US" w:eastAsia="zh-CN"/>
        </w:rPr>
        <w:t xml:space="preserve">: </w:t>
      </w:r>
      <w:r w:rsidRPr="00EA3281">
        <w:t xml:space="preserve">This paper reviews the latest findings regarding the involvement of the </w:t>
      </w:r>
      <w:proofErr w:type="spellStart"/>
      <w:r w:rsidRPr="00EA3281">
        <w:t>purinergic</w:t>
      </w:r>
      <w:proofErr w:type="spellEnd"/>
      <w:r w:rsidRPr="00EA3281">
        <w:t xml:space="preserve"> </w:t>
      </w:r>
      <w:proofErr w:type="spellStart"/>
      <w:r w:rsidRPr="00EA3281">
        <w:t>signaling</w:t>
      </w:r>
      <w:proofErr w:type="spellEnd"/>
      <w:r w:rsidRPr="00EA3281">
        <w:t xml:space="preserve"> system and </w:t>
      </w:r>
      <w:r w:rsidR="0069766F" w:rsidRPr="00EA3281">
        <w:t>human immunodeficiency virus</w:t>
      </w:r>
      <w:r w:rsidR="0069766F" w:rsidRPr="00EA3281">
        <w:rPr>
          <w:kern w:val="2"/>
          <w:lang w:val="en-US" w:eastAsia="zh-CN"/>
        </w:rPr>
        <w:t xml:space="preserve"> (HIV)</w:t>
      </w:r>
      <w:r w:rsidRPr="00EA3281">
        <w:t xml:space="preserve"> infection. On the last 10 years, several studies have been published on the participation of purinergic signaling in HIV infection. The findings helped to elucidate disease mechanisms and proposed new targets and approaches to therapy. We have found that basic and clinical research on this field are very promising and must be further pursued.</w:t>
      </w:r>
    </w:p>
    <w:p w:rsidR="00FB19DA" w:rsidRPr="00EA3281" w:rsidRDefault="00FB19DA" w:rsidP="00604660">
      <w:pPr>
        <w:adjustRightInd w:val="0"/>
        <w:snapToGrid w:val="0"/>
        <w:ind w:firstLineChars="0" w:firstLine="0"/>
        <w:rPr>
          <w:rFonts w:eastAsiaTheme="minorEastAsia"/>
          <w:lang w:val="en-US" w:eastAsia="zh-CN"/>
        </w:rPr>
      </w:pPr>
    </w:p>
    <w:p w:rsidR="00FB19DA" w:rsidRPr="00EA3281" w:rsidRDefault="00FB19DA" w:rsidP="00604660">
      <w:pPr>
        <w:adjustRightInd w:val="0"/>
        <w:snapToGrid w:val="0"/>
        <w:ind w:firstLineChars="0" w:firstLine="0"/>
        <w:rPr>
          <w:rStyle w:val="a7"/>
          <w:rFonts w:eastAsiaTheme="minorEastAsia"/>
          <w:i w:val="0"/>
          <w:iCs w:val="0"/>
          <w:lang w:eastAsia="zh-CN"/>
        </w:rPr>
      </w:pPr>
      <w:proofErr w:type="spellStart"/>
      <w:r w:rsidRPr="00EA3281">
        <w:rPr>
          <w:lang w:val="en-US"/>
        </w:rPr>
        <w:t>Passos</w:t>
      </w:r>
      <w:proofErr w:type="spellEnd"/>
      <w:r w:rsidRPr="00EA3281">
        <w:rPr>
          <w:rFonts w:eastAsiaTheme="minorEastAsia"/>
          <w:lang w:val="en-US" w:eastAsia="zh-CN"/>
        </w:rPr>
        <w:t xml:space="preserve"> DF</w:t>
      </w:r>
      <w:r w:rsidRPr="00EA3281">
        <w:rPr>
          <w:lang w:val="en-US"/>
        </w:rPr>
        <w:t xml:space="preserve">, </w:t>
      </w:r>
      <w:proofErr w:type="spellStart"/>
      <w:r w:rsidRPr="00EA3281">
        <w:rPr>
          <w:lang w:val="en-US"/>
        </w:rPr>
        <w:t>Schetinger</w:t>
      </w:r>
      <w:proofErr w:type="spellEnd"/>
      <w:r w:rsidRPr="00EA3281">
        <w:rPr>
          <w:rFonts w:eastAsiaTheme="minorEastAsia"/>
          <w:lang w:val="en-US" w:eastAsia="zh-CN"/>
        </w:rPr>
        <w:t xml:space="preserve"> MRC</w:t>
      </w:r>
      <w:r w:rsidRPr="00EA3281">
        <w:rPr>
          <w:lang w:val="en-US"/>
        </w:rPr>
        <w:t>, Leal</w:t>
      </w:r>
      <w:r w:rsidRPr="00EA3281">
        <w:rPr>
          <w:rFonts w:eastAsiaTheme="minorEastAsia"/>
          <w:lang w:val="en-US" w:eastAsia="zh-CN"/>
        </w:rPr>
        <w:t xml:space="preserve"> DBR.</w:t>
      </w:r>
      <w:r w:rsidRPr="00EA3281">
        <w:rPr>
          <w:kern w:val="2"/>
          <w:lang w:val="en-US"/>
        </w:rPr>
        <w:t xml:space="preserve"> Purinergic signaling and </w:t>
      </w:r>
      <w:r w:rsidRPr="00EA3281">
        <w:t>human immunodeficiency virus</w:t>
      </w:r>
      <w:r w:rsidRPr="00EA3281">
        <w:rPr>
          <w:kern w:val="2"/>
          <w:lang w:val="en-US"/>
        </w:rPr>
        <w:t>/</w:t>
      </w:r>
      <w:r w:rsidRPr="00EA3281">
        <w:rPr>
          <w:bCs/>
        </w:rPr>
        <w:t>acquired immune deficiency syndrome</w:t>
      </w:r>
      <w:r w:rsidRPr="00EA3281">
        <w:rPr>
          <w:kern w:val="2"/>
          <w:lang w:val="en-US"/>
        </w:rPr>
        <w:t>: From viral entry to therapy</w:t>
      </w:r>
      <w:r w:rsidRPr="00EA3281">
        <w:rPr>
          <w:rFonts w:eastAsiaTheme="minorEastAsia"/>
          <w:kern w:val="2"/>
          <w:lang w:val="en-US" w:eastAsia="zh-CN"/>
        </w:rPr>
        <w:t xml:space="preserve">. </w:t>
      </w:r>
      <w:r w:rsidRPr="00EA3281">
        <w:rPr>
          <w:i/>
          <w:iCs/>
        </w:rPr>
        <w:t xml:space="preserve">World J </w:t>
      </w:r>
      <w:proofErr w:type="spellStart"/>
      <w:r w:rsidRPr="00EA3281">
        <w:rPr>
          <w:i/>
          <w:iCs/>
        </w:rPr>
        <w:t>Virol</w:t>
      </w:r>
      <w:proofErr w:type="spellEnd"/>
      <w:r w:rsidRPr="00EA3281">
        <w:rPr>
          <w:rFonts w:eastAsiaTheme="minorEastAsia"/>
          <w:i/>
          <w:iCs/>
          <w:lang w:eastAsia="zh-CN"/>
        </w:rPr>
        <w:t xml:space="preserve"> </w:t>
      </w:r>
      <w:r w:rsidRPr="00EA3281">
        <w:rPr>
          <w:rFonts w:eastAsiaTheme="minorEastAsia"/>
          <w:iCs/>
          <w:lang w:eastAsia="zh-CN"/>
        </w:rPr>
        <w:t xml:space="preserve">2015; </w:t>
      </w:r>
      <w:proofErr w:type="gramStart"/>
      <w:r w:rsidRPr="00EA3281">
        <w:rPr>
          <w:rFonts w:eastAsiaTheme="minorEastAsia"/>
          <w:iCs/>
          <w:lang w:eastAsia="zh-CN"/>
        </w:rPr>
        <w:t>In</w:t>
      </w:r>
      <w:proofErr w:type="gramEnd"/>
      <w:r w:rsidRPr="00EA3281">
        <w:rPr>
          <w:rFonts w:eastAsiaTheme="minorEastAsia"/>
          <w:iCs/>
          <w:lang w:eastAsia="zh-CN"/>
        </w:rPr>
        <w:t xml:space="preserve"> press</w:t>
      </w:r>
    </w:p>
    <w:p w:rsidR="000D4674" w:rsidRPr="00EA3281" w:rsidRDefault="000D4674" w:rsidP="00604660">
      <w:pPr>
        <w:tabs>
          <w:tab w:val="left" w:pos="0"/>
        </w:tabs>
        <w:ind w:firstLineChars="0" w:firstLine="0"/>
        <w:rPr>
          <w:rFonts w:eastAsiaTheme="minorEastAsia"/>
          <w:kern w:val="2"/>
          <w:lang w:val="pt-BR" w:eastAsia="zh-CN"/>
        </w:rPr>
      </w:pPr>
    </w:p>
    <w:p w:rsidR="000D4674" w:rsidRPr="00EA3281" w:rsidRDefault="000D4674" w:rsidP="00604660">
      <w:pPr>
        <w:widowControl w:val="0"/>
        <w:ind w:firstLineChars="0" w:firstLine="0"/>
        <w:rPr>
          <w:rFonts w:eastAsiaTheme="minorEastAsia"/>
          <w:kern w:val="2"/>
          <w:lang w:eastAsia="zh-CN"/>
        </w:rPr>
      </w:pPr>
    </w:p>
    <w:p w:rsidR="00746A79" w:rsidRPr="00EA3281" w:rsidRDefault="006E2AF5" w:rsidP="00604660">
      <w:pPr>
        <w:ind w:firstLineChars="0" w:firstLine="0"/>
        <w:rPr>
          <w:rFonts w:eastAsia="宋体" w:cs="Times New Roman"/>
          <w:b/>
          <w:caps/>
          <w:kern w:val="2"/>
          <w:lang w:eastAsia="zh-CN"/>
        </w:rPr>
      </w:pPr>
      <w:r w:rsidRPr="00EA3281">
        <w:rPr>
          <w:rFonts w:eastAsia="宋体" w:cs="Times New Roman"/>
          <w:b/>
          <w:caps/>
          <w:kern w:val="2"/>
          <w:lang w:eastAsia="zh-CN"/>
        </w:rPr>
        <w:br w:type="page"/>
      </w:r>
      <w:r w:rsidR="00746A79" w:rsidRPr="00EA3281">
        <w:rPr>
          <w:rFonts w:eastAsia="宋体" w:cs="Times New Roman"/>
          <w:b/>
          <w:caps/>
          <w:kern w:val="2"/>
          <w:lang w:eastAsia="zh-CN"/>
        </w:rPr>
        <w:lastRenderedPageBreak/>
        <w:t>Introduction</w:t>
      </w:r>
    </w:p>
    <w:p w:rsidR="005B13F1" w:rsidRPr="00EA3281" w:rsidRDefault="00746A79" w:rsidP="00604660">
      <w:pPr>
        <w:ind w:firstLineChars="0" w:firstLine="0"/>
      </w:pPr>
      <w:r w:rsidRPr="00EA3281">
        <w:rPr>
          <w:bCs/>
        </w:rPr>
        <w:t>Acquired immune deficiency syndrome</w:t>
      </w:r>
      <w:r w:rsidRPr="00EA3281">
        <w:t xml:space="preserve"> (AIDS</w:t>
      </w:r>
      <w:r w:rsidRPr="00EA3281">
        <w:rPr>
          <w:bCs/>
        </w:rPr>
        <w:t xml:space="preserve">) is a pandemic disorder caused by the </w:t>
      </w:r>
      <w:r w:rsidRPr="00EA3281">
        <w:t>human immunodeficiency virus (HIV)</w:t>
      </w:r>
      <w:r w:rsidRPr="00EA3281">
        <w:rPr>
          <w:bCs/>
        </w:rPr>
        <w:t xml:space="preserve">. </w:t>
      </w:r>
      <w:r w:rsidRPr="00EA3281">
        <w:t xml:space="preserve">HIV infection is characterized by persistent immune activation, inflammation and loss of CD4+ T cells, which altogether lead to </w:t>
      </w:r>
      <w:proofErr w:type="gramStart"/>
      <w:r w:rsidRPr="00EA3281">
        <w:t>immunodeficiency</w:t>
      </w:r>
      <w:r w:rsidRPr="00EA3281">
        <w:rPr>
          <w:noProof/>
          <w:vertAlign w:val="superscript"/>
        </w:rPr>
        <w:t>[</w:t>
      </w:r>
      <w:proofErr w:type="gramEnd"/>
      <w:r w:rsidRPr="00EA3281">
        <w:rPr>
          <w:noProof/>
          <w:vertAlign w:val="superscript"/>
        </w:rPr>
        <w:t>1-3]</w:t>
      </w:r>
      <w:r w:rsidRPr="00EA3281">
        <w:t>. The pathological mechanisms involving these dysfunctions along with disease progression markers and prospective ways of halting disease progression are targets of extensive research. Although a great number of pathological mechanisms have been proposed, a lot remain unclear.</w:t>
      </w:r>
    </w:p>
    <w:p w:rsidR="00746A79" w:rsidRPr="00EA3281" w:rsidRDefault="00746A79" w:rsidP="00604660">
      <w:r w:rsidRPr="00EA3281">
        <w:t xml:space="preserve">The connection between </w:t>
      </w:r>
      <w:proofErr w:type="spellStart"/>
      <w:r w:rsidRPr="00EA3281">
        <w:t>purinergic</w:t>
      </w:r>
      <w:proofErr w:type="spellEnd"/>
      <w:r w:rsidRPr="00EA3281">
        <w:t xml:space="preserve"> </w:t>
      </w:r>
      <w:proofErr w:type="spellStart"/>
      <w:r w:rsidRPr="00EA3281">
        <w:t>signaling</w:t>
      </w:r>
      <w:proofErr w:type="spellEnd"/>
      <w:r w:rsidRPr="00EA3281">
        <w:t xml:space="preserve"> and HIV infection is not consistently in favour of the host or the pathogen. Purinergic r</w:t>
      </w:r>
      <w:r w:rsidR="00604660" w:rsidRPr="00EA3281">
        <w:t xml:space="preserve">eceptors may favour viral </w:t>
      </w:r>
      <w:proofErr w:type="gramStart"/>
      <w:r w:rsidR="00604660" w:rsidRPr="00EA3281">
        <w:t>entry</w:t>
      </w:r>
      <w:r w:rsidRPr="00EA3281">
        <w:rPr>
          <w:noProof/>
          <w:vertAlign w:val="superscript"/>
        </w:rPr>
        <w:t>[</w:t>
      </w:r>
      <w:proofErr w:type="gramEnd"/>
      <w:r w:rsidRPr="00EA3281">
        <w:rPr>
          <w:noProof/>
          <w:vertAlign w:val="superscript"/>
        </w:rPr>
        <w:t>4</w:t>
      </w:r>
      <w:r w:rsidR="00604660" w:rsidRPr="00EA3281">
        <w:rPr>
          <w:rFonts w:eastAsiaTheme="minorEastAsia"/>
          <w:noProof/>
          <w:vertAlign w:val="superscript"/>
          <w:lang w:eastAsia="zh-CN"/>
        </w:rPr>
        <w:t>,</w:t>
      </w:r>
      <w:r w:rsidRPr="00EA3281">
        <w:rPr>
          <w:noProof/>
          <w:vertAlign w:val="superscript"/>
        </w:rPr>
        <w:t>5]</w:t>
      </w:r>
      <w:r w:rsidRPr="00EA3281">
        <w:t xml:space="preserve"> whilst its enzymes may h</w:t>
      </w:r>
      <w:r w:rsidR="00604660" w:rsidRPr="00EA3281">
        <w:t>elp to halt disease progression</w:t>
      </w:r>
      <w:r w:rsidRPr="00EA3281">
        <w:rPr>
          <w:noProof/>
          <w:vertAlign w:val="superscript"/>
        </w:rPr>
        <w:t>[6]</w:t>
      </w:r>
      <w:r w:rsidRPr="00EA3281">
        <w:t xml:space="preserve"> and boost immune response against the virus</w:t>
      </w:r>
      <w:r w:rsidRPr="00EA3281">
        <w:rPr>
          <w:noProof/>
          <w:vertAlign w:val="superscript"/>
        </w:rPr>
        <w:t>[7]</w:t>
      </w:r>
      <w:r w:rsidRPr="00EA3281">
        <w:t>. However, the increasing knowledge of purinergic signaling components and their connection to HIV infection has been remarkably valuable in the understanding of the disease mechanisms.</w:t>
      </w:r>
      <w:r w:rsidR="0069766F" w:rsidRPr="00EA3281">
        <w:t xml:space="preserve"> </w:t>
      </w:r>
      <w:r w:rsidRPr="00EA3281">
        <w:t>Furthermore, this knowledge raises the possibility of using purinergic receptors antagonists, purinergic signaling mediators and their</w:t>
      </w:r>
      <w:r w:rsidRPr="00EA3281">
        <w:rPr>
          <w:lang w:val="en-US"/>
        </w:rPr>
        <w:t xml:space="preserve"> analogs</w:t>
      </w:r>
      <w:r w:rsidRPr="00EA3281">
        <w:t xml:space="preserve"> in HIV </w:t>
      </w:r>
      <w:proofErr w:type="gramStart"/>
      <w:r w:rsidRPr="00EA3281">
        <w:t>therapy</w:t>
      </w:r>
      <w:r w:rsidRPr="00EA3281">
        <w:rPr>
          <w:noProof/>
          <w:vertAlign w:val="superscript"/>
        </w:rPr>
        <w:t>[</w:t>
      </w:r>
      <w:proofErr w:type="gramEnd"/>
      <w:r w:rsidRPr="00EA3281">
        <w:rPr>
          <w:noProof/>
          <w:vertAlign w:val="superscript"/>
        </w:rPr>
        <w:t>8-10]</w:t>
      </w:r>
      <w:r w:rsidRPr="00EA3281">
        <w:t xml:space="preserve">. </w:t>
      </w:r>
    </w:p>
    <w:p w:rsidR="00746A79" w:rsidRPr="00EA3281" w:rsidRDefault="00746A79" w:rsidP="00604660">
      <w:pPr>
        <w:rPr>
          <w:rFonts w:cs="AdvTT3713a231"/>
        </w:rPr>
      </w:pPr>
      <w:r w:rsidRPr="00EA3281">
        <w:t xml:space="preserve">The aim of this paper is to review purinergic signaling and its involvement, through its components (enzymes, receptors) and mediators (ATP and adenosine), </w:t>
      </w:r>
      <w:r w:rsidRPr="00EA3281">
        <w:rPr>
          <w:rFonts w:cs="AdvTT3713a231"/>
        </w:rPr>
        <w:t>in HIV virus entry and replication, disease progression, and potential therapeutic strategies.</w:t>
      </w:r>
      <w:r w:rsidR="0069766F" w:rsidRPr="00EA3281">
        <w:rPr>
          <w:rFonts w:cs="AdvTT3713a231"/>
        </w:rPr>
        <w:t xml:space="preserve"> </w:t>
      </w:r>
    </w:p>
    <w:p w:rsidR="00746A79" w:rsidRPr="00EA3281" w:rsidRDefault="00746A79" w:rsidP="00604660">
      <w:pPr>
        <w:ind w:firstLineChars="0" w:firstLine="0"/>
      </w:pPr>
    </w:p>
    <w:p w:rsidR="00746A79" w:rsidRPr="00EA3281" w:rsidRDefault="00746A79" w:rsidP="00604660">
      <w:pPr>
        <w:widowControl w:val="0"/>
        <w:ind w:firstLineChars="0" w:firstLine="0"/>
        <w:rPr>
          <w:b/>
          <w:caps/>
        </w:rPr>
      </w:pPr>
      <w:r w:rsidRPr="00EA3281">
        <w:rPr>
          <w:b/>
          <w:caps/>
        </w:rPr>
        <w:t xml:space="preserve">Background on Purinergic signaling </w:t>
      </w:r>
    </w:p>
    <w:p w:rsidR="00746A79" w:rsidRPr="00EA3281" w:rsidRDefault="00746A79" w:rsidP="00604660">
      <w:pPr>
        <w:ind w:firstLineChars="0" w:firstLine="0"/>
      </w:pPr>
      <w:r w:rsidRPr="00EA3281">
        <w:t>Following the identification of ATP, along with purinergic co-transmission and the P1 and P2 receptors in the 70’s, the purinergic signaling sy</w:t>
      </w:r>
      <w:r w:rsidR="00604660" w:rsidRPr="00EA3281">
        <w:t>stem has been intensely studied</w:t>
      </w:r>
      <w:r w:rsidRPr="00EA3281">
        <w:rPr>
          <w:noProof/>
          <w:vertAlign w:val="superscript"/>
        </w:rPr>
        <w:t>[11</w:t>
      </w:r>
      <w:r w:rsidR="00604660" w:rsidRPr="00EA3281">
        <w:rPr>
          <w:rFonts w:eastAsiaTheme="minorEastAsia"/>
          <w:noProof/>
          <w:vertAlign w:val="superscript"/>
          <w:lang w:eastAsia="zh-CN"/>
        </w:rPr>
        <w:t>,</w:t>
      </w:r>
      <w:r w:rsidRPr="00EA3281">
        <w:rPr>
          <w:noProof/>
          <w:vertAlign w:val="superscript"/>
        </w:rPr>
        <w:t>12]</w:t>
      </w:r>
      <w:r w:rsidRPr="00EA3281">
        <w:t>.</w:t>
      </w:r>
      <w:r w:rsidR="0069766F" w:rsidRPr="00EA3281">
        <w:t xml:space="preserve"> </w:t>
      </w:r>
      <w:r w:rsidRPr="00EA3281">
        <w:t xml:space="preserve">The receptors were characterized and the ATP mechanisms of release and breakdown have been described. Consequently, the involvement of the purinergic system in the pathophysiology of several human disorders has been uncovered and the possibility of using these pathways as targets for therapy has been </w:t>
      </w:r>
      <w:proofErr w:type="gramStart"/>
      <w:r w:rsidRPr="00EA3281">
        <w:t>raised</w:t>
      </w:r>
      <w:r w:rsidRPr="00EA3281">
        <w:rPr>
          <w:noProof/>
          <w:vertAlign w:val="superscript"/>
        </w:rPr>
        <w:t>[</w:t>
      </w:r>
      <w:proofErr w:type="gramEnd"/>
      <w:r w:rsidRPr="00EA3281">
        <w:rPr>
          <w:noProof/>
          <w:vertAlign w:val="superscript"/>
        </w:rPr>
        <w:t>12]</w:t>
      </w:r>
      <w:r w:rsidRPr="00EA3281">
        <w:t xml:space="preserve">. </w:t>
      </w:r>
    </w:p>
    <w:p w:rsidR="00746A79" w:rsidRPr="00EA3281" w:rsidRDefault="00746A79" w:rsidP="00DF66D7">
      <w:r w:rsidRPr="00EA3281">
        <w:t xml:space="preserve">ATP (Adenosine triphosphate), ADP (Adenosine diphosphate), AMP (Adenosine monophosphate) and adenosine are extracellular purines that mediate a series of </w:t>
      </w:r>
      <w:r w:rsidRPr="00EA3281">
        <w:lastRenderedPageBreak/>
        <w:t xml:space="preserve">physiological and pathological </w:t>
      </w:r>
      <w:proofErr w:type="gramStart"/>
      <w:r w:rsidRPr="00EA3281">
        <w:t>processes</w:t>
      </w:r>
      <w:r w:rsidRPr="00EA3281">
        <w:rPr>
          <w:noProof/>
          <w:vertAlign w:val="superscript"/>
        </w:rPr>
        <w:t>[</w:t>
      </w:r>
      <w:proofErr w:type="gramEnd"/>
      <w:r w:rsidRPr="00EA3281">
        <w:rPr>
          <w:noProof/>
          <w:vertAlign w:val="superscript"/>
        </w:rPr>
        <w:t>12]</w:t>
      </w:r>
      <w:r w:rsidRPr="00EA3281">
        <w:t>. Receptors to purines are specific cell surface molecules called purinergic receptors. Two distinct purinergic receptor families have been indentified: P1 and P2 receptors. P1 are specific to adenosine and comprise 4 subfamilies, while P2 receptors are selective to ATP and AMP and contain two subfamilies, P2X and P2Y, based on their chemical properties. Additionally, P2X is subdivided into 7 subtypes and P2Y into 8</w:t>
      </w:r>
      <w:r w:rsidRPr="00EA3281">
        <w:rPr>
          <w:noProof/>
          <w:vertAlign w:val="superscript"/>
        </w:rPr>
        <w:t>[13</w:t>
      </w:r>
      <w:r w:rsidR="00DF66D7" w:rsidRPr="00EA3281">
        <w:rPr>
          <w:rFonts w:eastAsiaTheme="minorEastAsia"/>
          <w:noProof/>
          <w:vertAlign w:val="superscript"/>
          <w:lang w:eastAsia="zh-CN"/>
        </w:rPr>
        <w:t>,</w:t>
      </w:r>
      <w:r w:rsidRPr="00EA3281">
        <w:rPr>
          <w:noProof/>
          <w:vertAlign w:val="superscript"/>
        </w:rPr>
        <w:t>14]</w:t>
      </w:r>
      <w:r w:rsidRPr="00EA3281">
        <w:t xml:space="preserve">. Purinergic receptors families, subfamilies and subtypes are shown on Table 1. </w:t>
      </w:r>
    </w:p>
    <w:p w:rsidR="00746A79" w:rsidRPr="00EA3281" w:rsidRDefault="00746A79" w:rsidP="00DF66D7">
      <w:r w:rsidRPr="00EA3281">
        <w:t xml:space="preserve">Extracellular nucleotide concentrations are regulated by ectoenzymes that hydrolyse these nucleotides; the NTPDase1 (CD39) cleaves ATP to AMP, NTPDase2 (CD39L1) cleaves ATP to ADP, 5′-ectonucleotidase (CD73) produces adenosine from AMP, </w:t>
      </w:r>
      <w:proofErr w:type="spellStart"/>
      <w:r w:rsidRPr="00EA3281">
        <w:t>ectonucleotide</w:t>
      </w:r>
      <w:proofErr w:type="spellEnd"/>
      <w:r w:rsidRPr="00EA3281">
        <w:t xml:space="preserve"> </w:t>
      </w:r>
      <w:proofErr w:type="spellStart"/>
      <w:r w:rsidRPr="00EA3281">
        <w:t>pyrophosphatase</w:t>
      </w:r>
      <w:proofErr w:type="spellEnd"/>
      <w:r w:rsidRPr="00EA3281">
        <w:t>/</w:t>
      </w:r>
      <w:proofErr w:type="spellStart"/>
      <w:r w:rsidRPr="00EA3281">
        <w:t>phosphodiesterase</w:t>
      </w:r>
      <w:proofErr w:type="spellEnd"/>
      <w:r w:rsidRPr="00EA3281">
        <w:t xml:space="preserve"> (E-NPP) breaks down ATP into AMP, and alkaline phosphatases (AP</w:t>
      </w:r>
      <w:r w:rsidR="00CE62D7" w:rsidRPr="00EA3281">
        <w:t>)</w:t>
      </w:r>
      <w:r w:rsidRPr="00EA3281">
        <w:t xml:space="preserve"> whic</w:t>
      </w:r>
      <w:r w:rsidR="00651739" w:rsidRPr="00EA3281">
        <w:t xml:space="preserve">h dephosphorylates </w:t>
      </w:r>
      <w:proofErr w:type="gramStart"/>
      <w:r w:rsidR="00651739" w:rsidRPr="00EA3281">
        <w:t>nucleotides</w:t>
      </w:r>
      <w:r w:rsidRPr="00EA3281">
        <w:rPr>
          <w:noProof/>
          <w:vertAlign w:val="superscript"/>
        </w:rPr>
        <w:t>[</w:t>
      </w:r>
      <w:proofErr w:type="gramEnd"/>
      <w:r w:rsidRPr="00EA3281">
        <w:rPr>
          <w:noProof/>
          <w:vertAlign w:val="superscript"/>
        </w:rPr>
        <w:t>15]</w:t>
      </w:r>
      <w:r w:rsidRPr="00EA3281">
        <w:t>.</w:t>
      </w:r>
      <w:r w:rsidR="0069766F" w:rsidRPr="00EA3281">
        <w:t xml:space="preserve"> </w:t>
      </w:r>
      <w:r w:rsidRPr="00EA3281">
        <w:t>Adenosine, which has its physiological effects mediated by P1 receptors, can be either transported into the cell or inactivated by adenosine deaminase (ADA) and purine nucleoside phosphorylase (PNP)</w:t>
      </w:r>
      <w:r w:rsidRPr="00EA3281">
        <w:rPr>
          <w:noProof/>
          <w:vertAlign w:val="superscript"/>
        </w:rPr>
        <w:t>[15]</w:t>
      </w:r>
      <w:r w:rsidRPr="00EA3281">
        <w:t xml:space="preserve">. Figure </w:t>
      </w:r>
      <w:r w:rsidR="001000F1" w:rsidRPr="00EA3281">
        <w:t xml:space="preserve">1 </w:t>
      </w:r>
      <w:r w:rsidRPr="00EA3281">
        <w:t xml:space="preserve">shows a schematic representation of the purinergic pathway. </w:t>
      </w:r>
      <w:r w:rsidRPr="00EA3281">
        <w:rPr>
          <w:rFonts w:cs="Arial"/>
        </w:rPr>
        <w:t>Although each purinergic signalling component has its own function they do not operate independently.</w:t>
      </w:r>
      <w:r w:rsidR="0069766F" w:rsidRPr="00EA3281">
        <w:rPr>
          <w:rFonts w:cs="Arial"/>
        </w:rPr>
        <w:t xml:space="preserve"> </w:t>
      </w:r>
      <w:r w:rsidRPr="00EA3281">
        <w:rPr>
          <w:rFonts w:cs="Arial"/>
        </w:rPr>
        <w:t>In physiological conditions they act in cooperation interfering with the function of other elements. When considering pathogenic conditions these cross-talks and networks m</w:t>
      </w:r>
      <w:r w:rsidR="00DF66D7" w:rsidRPr="00EA3281">
        <w:rPr>
          <w:rFonts w:cs="Arial"/>
        </w:rPr>
        <w:t xml:space="preserve">ust be taken into </w:t>
      </w:r>
      <w:proofErr w:type="gramStart"/>
      <w:r w:rsidR="00DF66D7" w:rsidRPr="00EA3281">
        <w:rPr>
          <w:rFonts w:cs="Arial"/>
        </w:rPr>
        <w:t>consideration</w:t>
      </w:r>
      <w:r w:rsidRPr="00EA3281">
        <w:rPr>
          <w:rFonts w:cs="Arial"/>
          <w:noProof/>
          <w:vertAlign w:val="superscript"/>
        </w:rPr>
        <w:t>[</w:t>
      </w:r>
      <w:proofErr w:type="gramEnd"/>
      <w:r w:rsidRPr="00EA3281">
        <w:rPr>
          <w:rFonts w:cs="Arial"/>
          <w:noProof/>
          <w:vertAlign w:val="superscript"/>
        </w:rPr>
        <w:t>16]</w:t>
      </w:r>
      <w:r w:rsidRPr="00EA3281">
        <w:rPr>
          <w:rFonts w:cs="Arial"/>
        </w:rPr>
        <w:t>.</w:t>
      </w:r>
      <w:r w:rsidR="0069766F" w:rsidRPr="00EA3281">
        <w:rPr>
          <w:rFonts w:cs="Arial"/>
        </w:rPr>
        <w:t xml:space="preserve"> </w:t>
      </w:r>
    </w:p>
    <w:p w:rsidR="00746A79" w:rsidRPr="00EA3281" w:rsidRDefault="00746A79" w:rsidP="00DF66D7">
      <w:r w:rsidRPr="00EA3281">
        <w:t xml:space="preserve">In viral infection, purinergic extracellular nucleotides and receptors not only participate in the innate and adaptive responses but also modulate the immune </w:t>
      </w:r>
      <w:proofErr w:type="gramStart"/>
      <w:r w:rsidRPr="00EA3281">
        <w:t>responses</w:t>
      </w:r>
      <w:r w:rsidRPr="00EA3281">
        <w:rPr>
          <w:noProof/>
          <w:vertAlign w:val="superscript"/>
        </w:rPr>
        <w:t>[</w:t>
      </w:r>
      <w:proofErr w:type="gramEnd"/>
      <w:r w:rsidRPr="00EA3281">
        <w:rPr>
          <w:noProof/>
          <w:vertAlign w:val="superscript"/>
        </w:rPr>
        <w:t>17]</w:t>
      </w:r>
      <w:r w:rsidRPr="00EA3281">
        <w:t xml:space="preserve">. The release of ATP by damaged cells generates a danger signal acting as a DAMP, it also stimulates the NOD-like receptor mediated inflammasome and the activation of the capase-1 </w:t>
      </w:r>
      <w:proofErr w:type="gramStart"/>
      <w:r w:rsidRPr="00EA3281">
        <w:t>pathway</w:t>
      </w:r>
      <w:r w:rsidRPr="00EA3281">
        <w:rPr>
          <w:noProof/>
          <w:vertAlign w:val="superscript"/>
        </w:rPr>
        <w:t>[</w:t>
      </w:r>
      <w:proofErr w:type="gramEnd"/>
      <w:r w:rsidRPr="00EA3281">
        <w:rPr>
          <w:noProof/>
          <w:vertAlign w:val="superscript"/>
        </w:rPr>
        <w:t>18]</w:t>
      </w:r>
      <w:r w:rsidRPr="00EA3281">
        <w:t xml:space="preserve">. Extracellular ATP also acts as a costimulatory signal to T cells and drives the differentiation </w:t>
      </w:r>
      <w:r w:rsidR="00DF66D7" w:rsidRPr="00EA3281">
        <w:t xml:space="preserve">of gut T helper 17 (Th17) </w:t>
      </w:r>
      <w:proofErr w:type="gramStart"/>
      <w:r w:rsidR="00DF66D7" w:rsidRPr="00EA3281">
        <w:t>cells</w:t>
      </w:r>
      <w:r w:rsidRPr="00EA3281">
        <w:rPr>
          <w:noProof/>
          <w:vertAlign w:val="superscript"/>
        </w:rPr>
        <w:t>[</w:t>
      </w:r>
      <w:proofErr w:type="gramEnd"/>
      <w:r w:rsidRPr="00EA3281">
        <w:rPr>
          <w:noProof/>
          <w:vertAlign w:val="superscript"/>
        </w:rPr>
        <w:t>19]</w:t>
      </w:r>
      <w:r w:rsidRPr="00EA3281">
        <w:t>.</w:t>
      </w:r>
      <w:r w:rsidR="0069766F" w:rsidRPr="00EA3281">
        <w:t xml:space="preserve"> </w:t>
      </w:r>
    </w:p>
    <w:p w:rsidR="00746A79" w:rsidRPr="00EA3281" w:rsidRDefault="00746A79" w:rsidP="00DF66D7">
      <w:r w:rsidRPr="00EA3281">
        <w:t xml:space="preserve">The purinergic signaling system is involved in a series of processes including, neurotransmission, neuro and immune modulation, secretion, cell proliferation, differentiation, apoptosis, cell death, phagocytosis, chemotaxis and embryonic </w:t>
      </w:r>
      <w:proofErr w:type="gramStart"/>
      <w:r w:rsidRPr="00EA3281">
        <w:t>development</w:t>
      </w:r>
      <w:r w:rsidR="00DF66D7" w:rsidRPr="00EA3281">
        <w:rPr>
          <w:noProof/>
          <w:vertAlign w:val="superscript"/>
        </w:rPr>
        <w:t>[</w:t>
      </w:r>
      <w:proofErr w:type="gramEnd"/>
      <w:r w:rsidR="00DF66D7" w:rsidRPr="00EA3281">
        <w:rPr>
          <w:noProof/>
          <w:vertAlign w:val="superscript"/>
        </w:rPr>
        <w:t>11,17,</w:t>
      </w:r>
      <w:r w:rsidRPr="00EA3281">
        <w:rPr>
          <w:noProof/>
          <w:vertAlign w:val="superscript"/>
        </w:rPr>
        <w:t>20</w:t>
      </w:r>
      <w:r w:rsidR="00DF66D7" w:rsidRPr="00EA3281">
        <w:rPr>
          <w:rFonts w:eastAsiaTheme="minorEastAsia"/>
          <w:noProof/>
          <w:vertAlign w:val="superscript"/>
          <w:lang w:eastAsia="zh-CN"/>
        </w:rPr>
        <w:t>,</w:t>
      </w:r>
      <w:r w:rsidRPr="00EA3281">
        <w:rPr>
          <w:noProof/>
          <w:vertAlign w:val="superscript"/>
        </w:rPr>
        <w:t>21]</w:t>
      </w:r>
      <w:r w:rsidRPr="00EA3281">
        <w:t>.</w:t>
      </w:r>
      <w:r w:rsidR="0069766F" w:rsidRPr="00EA3281">
        <w:t xml:space="preserve"> </w:t>
      </w:r>
      <w:proofErr w:type="spellStart"/>
      <w:r w:rsidRPr="00EA3281">
        <w:t>Purinergic</w:t>
      </w:r>
      <w:proofErr w:type="spellEnd"/>
      <w:r w:rsidRPr="00EA3281">
        <w:t xml:space="preserve"> </w:t>
      </w:r>
      <w:proofErr w:type="spellStart"/>
      <w:r w:rsidRPr="00EA3281">
        <w:t>signaling</w:t>
      </w:r>
      <w:proofErr w:type="spellEnd"/>
      <w:r w:rsidRPr="00EA3281">
        <w:t xml:space="preserve"> has been linked to a series of acute and </w:t>
      </w:r>
      <w:r w:rsidRPr="00EA3281">
        <w:lastRenderedPageBreak/>
        <w:t xml:space="preserve">chronic inflammatory </w:t>
      </w:r>
      <w:proofErr w:type="gramStart"/>
      <w:r w:rsidRPr="00EA3281">
        <w:t>diseases</w:t>
      </w:r>
      <w:r w:rsidRPr="00EA3281">
        <w:rPr>
          <w:noProof/>
          <w:vertAlign w:val="superscript"/>
        </w:rPr>
        <w:t>[</w:t>
      </w:r>
      <w:proofErr w:type="gramEnd"/>
      <w:r w:rsidRPr="00EA3281">
        <w:rPr>
          <w:noProof/>
          <w:vertAlign w:val="superscript"/>
        </w:rPr>
        <w:t>22]</w:t>
      </w:r>
      <w:r w:rsidR="00DF66D7" w:rsidRPr="00EA3281">
        <w:rPr>
          <w:rFonts w:eastAsiaTheme="minorEastAsia"/>
          <w:noProof/>
          <w:vertAlign w:val="superscript"/>
          <w:lang w:eastAsia="zh-CN"/>
        </w:rPr>
        <w:t xml:space="preserve"> </w:t>
      </w:r>
      <w:r w:rsidRPr="00EA3281">
        <w:t>including inflammatory bowel disease</w:t>
      </w:r>
      <w:r w:rsidRPr="00EA3281">
        <w:rPr>
          <w:noProof/>
          <w:vertAlign w:val="superscript"/>
        </w:rPr>
        <w:t>[23]</w:t>
      </w:r>
      <w:r w:rsidRPr="00EA3281">
        <w:t>, cancer</w:t>
      </w:r>
      <w:r w:rsidRPr="00EA3281">
        <w:rPr>
          <w:noProof/>
          <w:vertAlign w:val="superscript"/>
        </w:rPr>
        <w:t>[13]</w:t>
      </w:r>
      <w:r w:rsidRPr="00EA3281">
        <w:t>, ischemia</w:t>
      </w:r>
      <w:r w:rsidRPr="00EA3281">
        <w:rPr>
          <w:noProof/>
          <w:vertAlign w:val="superscript"/>
        </w:rPr>
        <w:t>[24]</w:t>
      </w:r>
      <w:r w:rsidR="00651739" w:rsidRPr="00EA3281">
        <w:rPr>
          <w:rFonts w:eastAsiaTheme="minorEastAsia"/>
          <w:noProof/>
          <w:vertAlign w:val="superscript"/>
          <w:lang w:eastAsia="zh-CN"/>
        </w:rPr>
        <w:t xml:space="preserve"> </w:t>
      </w:r>
      <w:r w:rsidRPr="00EA3281">
        <w:t>and acute lung injury</w:t>
      </w:r>
      <w:r w:rsidRPr="00EA3281">
        <w:rPr>
          <w:noProof/>
          <w:vertAlign w:val="superscript"/>
        </w:rPr>
        <w:t>[25]</w:t>
      </w:r>
      <w:r w:rsidRPr="00EA3281">
        <w:t>.</w:t>
      </w:r>
      <w:r w:rsidR="0069766F" w:rsidRPr="00EA3281">
        <w:t xml:space="preserve"> </w:t>
      </w:r>
      <w:r w:rsidRPr="00EA3281">
        <w:t xml:space="preserve">Therapeutic approaches using the components of the purinergic system are being developed for a number of </w:t>
      </w:r>
      <w:proofErr w:type="gramStart"/>
      <w:r w:rsidRPr="00EA3281">
        <w:t>diseases</w:t>
      </w:r>
      <w:r w:rsidRPr="00EA3281">
        <w:rPr>
          <w:noProof/>
          <w:vertAlign w:val="superscript"/>
        </w:rPr>
        <w:t>[</w:t>
      </w:r>
      <w:proofErr w:type="gramEnd"/>
      <w:r w:rsidRPr="00EA3281">
        <w:rPr>
          <w:noProof/>
          <w:vertAlign w:val="superscript"/>
        </w:rPr>
        <w:t>12]</w:t>
      </w:r>
      <w:r w:rsidRPr="00EA3281">
        <w:t xml:space="preserve"> such as cancer</w:t>
      </w:r>
      <w:r w:rsidR="00DF66D7" w:rsidRPr="00EA3281">
        <w:rPr>
          <w:noProof/>
          <w:vertAlign w:val="superscript"/>
        </w:rPr>
        <w:t>[20,</w:t>
      </w:r>
      <w:r w:rsidRPr="00EA3281">
        <w:rPr>
          <w:noProof/>
          <w:vertAlign w:val="superscript"/>
        </w:rPr>
        <w:t>26</w:t>
      </w:r>
      <w:r w:rsidR="00DF66D7" w:rsidRPr="00EA3281">
        <w:rPr>
          <w:rFonts w:eastAsiaTheme="minorEastAsia"/>
          <w:noProof/>
          <w:vertAlign w:val="superscript"/>
          <w:lang w:eastAsia="zh-CN"/>
        </w:rPr>
        <w:t>,</w:t>
      </w:r>
      <w:r w:rsidRPr="00EA3281">
        <w:rPr>
          <w:noProof/>
          <w:vertAlign w:val="superscript"/>
        </w:rPr>
        <w:t>27]</w:t>
      </w:r>
      <w:r w:rsidRPr="00EA3281">
        <w:t>, diabetes</w:t>
      </w:r>
      <w:r w:rsidRPr="00EA3281">
        <w:rPr>
          <w:noProof/>
          <w:vertAlign w:val="superscript"/>
        </w:rPr>
        <w:t>[28]</w:t>
      </w:r>
      <w:r w:rsidRPr="00EA3281">
        <w:t>,</w:t>
      </w:r>
      <w:r w:rsidR="0069766F" w:rsidRPr="00EA3281">
        <w:t xml:space="preserve"> </w:t>
      </w:r>
      <w:r w:rsidRPr="00EA3281">
        <w:t>osteoporosis</w:t>
      </w:r>
      <w:r w:rsidRPr="00EA3281">
        <w:rPr>
          <w:noProof/>
          <w:vertAlign w:val="superscript"/>
        </w:rPr>
        <w:t>[29]</w:t>
      </w:r>
      <w:r w:rsidRPr="00EA3281">
        <w:t>, and neurodegenerative diseases</w:t>
      </w:r>
      <w:r w:rsidRPr="00EA3281">
        <w:rPr>
          <w:noProof/>
          <w:vertAlign w:val="superscript"/>
        </w:rPr>
        <w:t>[30]</w:t>
      </w:r>
      <w:r w:rsidR="00DF66D7" w:rsidRPr="00EA3281">
        <w:rPr>
          <w:rFonts w:eastAsiaTheme="minorEastAsia"/>
          <w:noProof/>
          <w:vertAlign w:val="superscript"/>
          <w:lang w:eastAsia="zh-CN"/>
        </w:rPr>
        <w:t xml:space="preserve"> </w:t>
      </w:r>
      <w:r w:rsidRPr="00EA3281">
        <w:t>as well as HIV</w:t>
      </w:r>
      <w:r w:rsidRPr="00EA3281">
        <w:rPr>
          <w:noProof/>
          <w:vertAlign w:val="superscript"/>
        </w:rPr>
        <w:t>[8-10]</w:t>
      </w:r>
      <w:r w:rsidRPr="00EA3281">
        <w:t xml:space="preserve">. Consequently, the involvement of the purinergic system in the pathophysiology of several human disorders has been uncovered and the possibility of using these pathways as targets for therapy has been </w:t>
      </w:r>
      <w:proofErr w:type="gramStart"/>
      <w:r w:rsidRPr="00EA3281">
        <w:t>raised</w:t>
      </w:r>
      <w:r w:rsidRPr="00EA3281">
        <w:rPr>
          <w:noProof/>
          <w:vertAlign w:val="superscript"/>
        </w:rPr>
        <w:t>[</w:t>
      </w:r>
      <w:proofErr w:type="gramEnd"/>
      <w:r w:rsidRPr="00EA3281">
        <w:rPr>
          <w:noProof/>
          <w:vertAlign w:val="superscript"/>
        </w:rPr>
        <w:t>12]</w:t>
      </w:r>
      <w:r w:rsidR="00962C3E" w:rsidRPr="00EA3281">
        <w:t>.</w:t>
      </w:r>
    </w:p>
    <w:p w:rsidR="00746A79" w:rsidRPr="00EA3281" w:rsidRDefault="00746A79" w:rsidP="00DF66D7">
      <w:r w:rsidRPr="00EA3281">
        <w:t>The first study linking the purinergic signaling system and HIV infection wa</w:t>
      </w:r>
      <w:r w:rsidR="00DF66D7" w:rsidRPr="00EA3281">
        <w:t xml:space="preserve">s published in 2005, Leal </w:t>
      </w:r>
      <w:r w:rsidR="00DF66D7" w:rsidRPr="00EA3281">
        <w:rPr>
          <w:i/>
        </w:rPr>
        <w:t xml:space="preserve">et </w:t>
      </w:r>
      <w:proofErr w:type="gramStart"/>
      <w:r w:rsidR="00DF66D7" w:rsidRPr="00EA3281">
        <w:rPr>
          <w:i/>
        </w:rPr>
        <w:t>al</w:t>
      </w:r>
      <w:r w:rsidRPr="00EA3281">
        <w:rPr>
          <w:noProof/>
          <w:vertAlign w:val="superscript"/>
        </w:rPr>
        <w:t>[</w:t>
      </w:r>
      <w:proofErr w:type="gramEnd"/>
      <w:r w:rsidRPr="00EA3281">
        <w:rPr>
          <w:noProof/>
          <w:vertAlign w:val="superscript"/>
        </w:rPr>
        <w:t>6]</w:t>
      </w:r>
      <w:r w:rsidRPr="00EA3281">
        <w:t xml:space="preserve"> identified an </w:t>
      </w:r>
      <w:r w:rsidRPr="00EA3281">
        <w:rPr>
          <w:rFonts w:eastAsia="Calibri" w:cs="Arial"/>
          <w:lang w:eastAsia="en-GB"/>
        </w:rPr>
        <w:t xml:space="preserve">increased NTPDase activity in CD39-positive lymphocytes of HIV-infected patients. Further studies associating </w:t>
      </w:r>
      <w:r w:rsidRPr="00EA3281">
        <w:t>CD39 and HIV disease progression were published in 2011 and 2013</w:t>
      </w:r>
      <w:r w:rsidRPr="00EA3281">
        <w:rPr>
          <w:noProof/>
          <w:vertAlign w:val="superscript"/>
        </w:rPr>
        <w:t>[31-33]</w:t>
      </w:r>
      <w:r w:rsidRPr="00EA3281">
        <w:t>. In 2007, a study highlighted the protective effect of adenosine receptors against neuronal damage in primary murine cultured brain cells</w:t>
      </w:r>
      <w:r w:rsidRPr="00EA3281">
        <w:rPr>
          <w:noProof/>
          <w:vertAlign w:val="superscript"/>
        </w:rPr>
        <w:t>[34]</w:t>
      </w:r>
      <w:r w:rsidRPr="00EA3281">
        <w:t>, followed by later studies correlating dementia and other HIV-associated neurocognitive disorders to ATP release and P2X in primary neuron-glia co-cultures from mouse striatum</w:t>
      </w:r>
      <w:r w:rsidRPr="00EA3281">
        <w:rPr>
          <w:noProof/>
          <w:vertAlign w:val="superscript"/>
        </w:rPr>
        <w:t>[35]</w:t>
      </w:r>
      <w:r w:rsidR="00DF66D7" w:rsidRPr="00EA3281">
        <w:rPr>
          <w:rFonts w:eastAsiaTheme="minorEastAsia"/>
          <w:noProof/>
          <w:vertAlign w:val="superscript"/>
          <w:lang w:eastAsia="zh-CN"/>
        </w:rPr>
        <w:t xml:space="preserve"> </w:t>
      </w:r>
      <w:r w:rsidRPr="00EA3281">
        <w:t>and adenosine receptors in HIV-infected macrophages</w:t>
      </w:r>
      <w:r w:rsidRPr="00EA3281">
        <w:rPr>
          <w:noProof/>
          <w:vertAlign w:val="superscript"/>
        </w:rPr>
        <w:t>[36]</w:t>
      </w:r>
      <w:r w:rsidRPr="00EA3281">
        <w:t>.</w:t>
      </w:r>
      <w:r w:rsidR="0069766F" w:rsidRPr="00EA3281">
        <w:t xml:space="preserve"> </w:t>
      </w:r>
      <w:r w:rsidRPr="00EA3281">
        <w:t xml:space="preserve">Studies on </w:t>
      </w:r>
      <w:proofErr w:type="spellStart"/>
      <w:r w:rsidRPr="00EA3281">
        <w:t>pannexin</w:t>
      </w:r>
      <w:proofErr w:type="spellEnd"/>
      <w:r w:rsidRPr="00EA3281">
        <w:t xml:space="preserve"> </w:t>
      </w:r>
      <w:proofErr w:type="spellStart"/>
      <w:r w:rsidRPr="00EA3281">
        <w:t>hemichannels</w:t>
      </w:r>
      <w:proofErr w:type="spellEnd"/>
      <w:r w:rsidRPr="00EA3281">
        <w:t xml:space="preserve"> and </w:t>
      </w:r>
      <w:proofErr w:type="spellStart"/>
      <w:r w:rsidRPr="00EA3281">
        <w:t>purinergic</w:t>
      </w:r>
      <w:proofErr w:type="spellEnd"/>
      <w:r w:rsidRPr="00EA3281">
        <w:t xml:space="preserve"> receptors and HIV infection have been </w:t>
      </w:r>
      <w:r w:rsidR="00DF66D7" w:rsidRPr="00EA3281">
        <w:t xml:space="preserve">published in the last few </w:t>
      </w:r>
      <w:proofErr w:type="gramStart"/>
      <w:r w:rsidR="00DF66D7" w:rsidRPr="00EA3281">
        <w:t>years</w:t>
      </w:r>
      <w:r w:rsidRPr="00EA3281">
        <w:rPr>
          <w:noProof/>
          <w:vertAlign w:val="superscript"/>
        </w:rPr>
        <w:t>[</w:t>
      </w:r>
      <w:proofErr w:type="gramEnd"/>
      <w:r w:rsidRPr="00EA3281">
        <w:rPr>
          <w:noProof/>
          <w:vertAlign w:val="superscript"/>
        </w:rPr>
        <w:t>4</w:t>
      </w:r>
      <w:r w:rsidR="00DF66D7" w:rsidRPr="00EA3281">
        <w:rPr>
          <w:rFonts w:eastAsiaTheme="minorEastAsia"/>
          <w:noProof/>
          <w:vertAlign w:val="superscript"/>
          <w:lang w:eastAsia="zh-CN"/>
        </w:rPr>
        <w:t>,</w:t>
      </w:r>
      <w:r w:rsidRPr="00EA3281">
        <w:rPr>
          <w:noProof/>
          <w:vertAlign w:val="superscript"/>
        </w:rPr>
        <w:t>5]</w:t>
      </w:r>
      <w:r w:rsidRPr="00EA3281">
        <w:t>. ADA also has been the subject of study in the context of HIV infection, proving to be a immune response</w:t>
      </w:r>
      <w:r w:rsidRPr="00EA3281">
        <w:rPr>
          <w:color w:val="000000" w:themeColor="text1"/>
        </w:rPr>
        <w:t xml:space="preserve"> </w:t>
      </w:r>
      <w:proofErr w:type="gramStart"/>
      <w:r w:rsidRPr="00EA3281">
        <w:rPr>
          <w:color w:val="000000" w:themeColor="text1"/>
        </w:rPr>
        <w:t>booster</w:t>
      </w:r>
      <w:r w:rsidRPr="00EA3281">
        <w:rPr>
          <w:noProof/>
          <w:color w:val="000000" w:themeColor="text1"/>
          <w:vertAlign w:val="superscript"/>
        </w:rPr>
        <w:t>[</w:t>
      </w:r>
      <w:proofErr w:type="gramEnd"/>
      <w:r w:rsidR="00EA4CFB" w:rsidRPr="00EA3281">
        <w:rPr>
          <w:rFonts w:eastAsiaTheme="minorEastAsia"/>
          <w:noProof/>
          <w:color w:val="000000" w:themeColor="text1"/>
          <w:vertAlign w:val="superscript"/>
          <w:lang w:eastAsia="zh-CN"/>
        </w:rPr>
        <w:t>7</w:t>
      </w:r>
      <w:r w:rsidRPr="00EA3281">
        <w:rPr>
          <w:noProof/>
          <w:color w:val="000000" w:themeColor="text1"/>
          <w:vertAlign w:val="superscript"/>
        </w:rPr>
        <w:t>]</w:t>
      </w:r>
      <w:r w:rsidRPr="00EA3281">
        <w:rPr>
          <w:color w:val="000000" w:themeColor="text1"/>
        </w:rPr>
        <w:t xml:space="preserve"> and a biomarker for disease progression</w:t>
      </w:r>
      <w:r w:rsidRPr="00EA3281">
        <w:rPr>
          <w:noProof/>
          <w:color w:val="000000" w:themeColor="text1"/>
          <w:vertAlign w:val="superscript"/>
        </w:rPr>
        <w:t>[3</w:t>
      </w:r>
      <w:r w:rsidR="00EA4CFB" w:rsidRPr="00EA3281">
        <w:rPr>
          <w:rFonts w:eastAsiaTheme="minorEastAsia"/>
          <w:noProof/>
          <w:color w:val="000000" w:themeColor="text1"/>
          <w:vertAlign w:val="superscript"/>
          <w:lang w:eastAsia="zh-CN"/>
        </w:rPr>
        <w:t>7</w:t>
      </w:r>
      <w:r w:rsidRPr="00EA3281">
        <w:rPr>
          <w:noProof/>
          <w:color w:val="000000" w:themeColor="text1"/>
          <w:vertAlign w:val="superscript"/>
        </w:rPr>
        <w:t>]</w:t>
      </w:r>
      <w:r w:rsidR="00DF66D7" w:rsidRPr="00EA3281">
        <w:rPr>
          <w:rFonts w:eastAsiaTheme="minorEastAsia"/>
          <w:noProof/>
          <w:color w:val="000000" w:themeColor="text1"/>
          <w:vertAlign w:val="superscript"/>
          <w:lang w:eastAsia="zh-CN"/>
        </w:rPr>
        <w:t xml:space="preserve"> </w:t>
      </w:r>
      <w:r w:rsidRPr="00EA3281">
        <w:rPr>
          <w:color w:val="000000" w:themeColor="text1"/>
        </w:rPr>
        <w:t>and accelerated aging associated with HIV infection</w:t>
      </w:r>
      <w:r w:rsidRPr="00EA3281">
        <w:rPr>
          <w:noProof/>
          <w:color w:val="000000" w:themeColor="text1"/>
          <w:vertAlign w:val="superscript"/>
        </w:rPr>
        <w:t>[3</w:t>
      </w:r>
      <w:r w:rsidR="00EA4CFB" w:rsidRPr="00EA3281">
        <w:rPr>
          <w:rFonts w:eastAsiaTheme="minorEastAsia"/>
          <w:noProof/>
          <w:color w:val="000000" w:themeColor="text1"/>
          <w:vertAlign w:val="superscript"/>
          <w:lang w:eastAsia="zh-CN"/>
        </w:rPr>
        <w:t>8</w:t>
      </w:r>
      <w:r w:rsidRPr="00EA3281">
        <w:rPr>
          <w:noProof/>
          <w:color w:val="000000" w:themeColor="text1"/>
          <w:vertAlign w:val="superscript"/>
        </w:rPr>
        <w:t>]</w:t>
      </w:r>
      <w:r w:rsidRPr="00EA3281">
        <w:rPr>
          <w:noProof/>
          <w:color w:val="000000" w:themeColor="text1"/>
        </w:rPr>
        <w:t>.</w:t>
      </w:r>
    </w:p>
    <w:p w:rsidR="00746A79" w:rsidRPr="00EA3281" w:rsidRDefault="00746A79" w:rsidP="00604660">
      <w:pPr>
        <w:widowControl w:val="0"/>
        <w:ind w:firstLineChars="0" w:firstLine="0"/>
        <w:rPr>
          <w:b/>
          <w:i/>
        </w:rPr>
      </w:pPr>
    </w:p>
    <w:p w:rsidR="00746A79" w:rsidRPr="00EA3281" w:rsidRDefault="00746A79" w:rsidP="00604660">
      <w:pPr>
        <w:widowControl w:val="0"/>
        <w:ind w:firstLineChars="0" w:firstLine="0"/>
        <w:rPr>
          <w:b/>
          <w:caps/>
          <w:kern w:val="2"/>
          <w:lang w:val="en-US" w:eastAsia="zh-CN"/>
        </w:rPr>
      </w:pPr>
      <w:r w:rsidRPr="00EA3281">
        <w:rPr>
          <w:b/>
          <w:caps/>
          <w:kern w:val="2"/>
          <w:lang w:val="en-US" w:eastAsia="zh-CN"/>
        </w:rPr>
        <w:t>HIV Infection and the Immune system</w:t>
      </w:r>
    </w:p>
    <w:p w:rsidR="00746A79" w:rsidRPr="00EA3281" w:rsidRDefault="00746A79" w:rsidP="00604660">
      <w:pPr>
        <w:ind w:firstLineChars="0" w:firstLine="0"/>
      </w:pPr>
      <w:r w:rsidRPr="00EA3281">
        <w:t xml:space="preserve">Host defence against HIV depends on a combination of adaptive and innate </w:t>
      </w:r>
      <w:proofErr w:type="gramStart"/>
      <w:r w:rsidRPr="00EA3281">
        <w:t>responses</w:t>
      </w:r>
      <w:r w:rsidRPr="00EA3281">
        <w:rPr>
          <w:noProof/>
          <w:vertAlign w:val="superscript"/>
        </w:rPr>
        <w:t>[</w:t>
      </w:r>
      <w:proofErr w:type="gramEnd"/>
      <w:r w:rsidR="00EA4CFB" w:rsidRPr="00EA3281">
        <w:rPr>
          <w:rFonts w:eastAsiaTheme="minorEastAsia"/>
          <w:noProof/>
          <w:vertAlign w:val="superscript"/>
          <w:lang w:eastAsia="zh-CN"/>
        </w:rPr>
        <w:t>39</w:t>
      </w:r>
      <w:r w:rsidRPr="00EA3281">
        <w:rPr>
          <w:noProof/>
          <w:vertAlign w:val="superscript"/>
        </w:rPr>
        <w:t>]</w:t>
      </w:r>
      <w:r w:rsidRPr="00EA3281">
        <w:t>. Despite the ability of these responses to briefly control disease progression, they are not capable of eliminating the virus.</w:t>
      </w:r>
      <w:r w:rsidR="0069766F" w:rsidRPr="00EA3281">
        <w:t xml:space="preserve"> </w:t>
      </w:r>
      <w:r w:rsidRPr="00EA3281">
        <w:t xml:space="preserve">The complex interaction between the host response and HIV virus has been extensively studied and the HIV has been shown to take advantage of host metabolic pathways and proteins, known as host permissive factors, allowing the virus to thrive and persist in the host </w:t>
      </w:r>
      <w:proofErr w:type="gramStart"/>
      <w:r w:rsidRPr="00EA3281">
        <w:t>organism</w:t>
      </w:r>
      <w:r w:rsidRPr="00EA3281">
        <w:rPr>
          <w:noProof/>
          <w:vertAlign w:val="superscript"/>
        </w:rPr>
        <w:t>[</w:t>
      </w:r>
      <w:proofErr w:type="gramEnd"/>
      <w:r w:rsidRPr="00EA3281">
        <w:rPr>
          <w:noProof/>
          <w:vertAlign w:val="superscript"/>
        </w:rPr>
        <w:t>4</w:t>
      </w:r>
      <w:r w:rsidR="00EA4CFB" w:rsidRPr="00EA3281">
        <w:rPr>
          <w:rFonts w:eastAsiaTheme="minorEastAsia"/>
          <w:noProof/>
          <w:vertAlign w:val="superscript"/>
          <w:lang w:eastAsia="zh-CN"/>
        </w:rPr>
        <w:t>0</w:t>
      </w:r>
      <w:r w:rsidRPr="00EA3281">
        <w:rPr>
          <w:noProof/>
          <w:vertAlign w:val="superscript"/>
        </w:rPr>
        <w:t>-4</w:t>
      </w:r>
      <w:r w:rsidR="00EA4CFB" w:rsidRPr="00EA3281">
        <w:rPr>
          <w:rFonts w:eastAsiaTheme="minorEastAsia"/>
          <w:noProof/>
          <w:vertAlign w:val="superscript"/>
          <w:lang w:eastAsia="zh-CN"/>
        </w:rPr>
        <w:t>2</w:t>
      </w:r>
      <w:r w:rsidRPr="00EA3281">
        <w:rPr>
          <w:noProof/>
          <w:vertAlign w:val="superscript"/>
        </w:rPr>
        <w:t>]</w:t>
      </w:r>
      <w:r w:rsidRPr="00EA3281">
        <w:t>.</w:t>
      </w:r>
    </w:p>
    <w:p w:rsidR="00746A79" w:rsidRPr="00EA3281" w:rsidRDefault="00746A79" w:rsidP="00777B5C">
      <w:r w:rsidRPr="00EA3281">
        <w:t xml:space="preserve">As with other viruses, the first line of defence against HIV is the innate response. Germ line-encoded Pattern-Recognition Receptors (PRRs) are essential players in the </w:t>
      </w:r>
      <w:r w:rsidRPr="00EA3281">
        <w:lastRenderedPageBreak/>
        <w:t>innate response. PRRs include toll-like receptors (TLRs), membrane-bound C-type lectin receptors (CLRs), NOD-like receptors (NLRs) and RIG-I-like receptors (RLRs), and unidentified proteins ca</w:t>
      </w:r>
      <w:r w:rsidR="00777B5C" w:rsidRPr="00EA3281">
        <w:t xml:space="preserve">pable of recognizing DNA or </w:t>
      </w:r>
      <w:proofErr w:type="gramStart"/>
      <w:r w:rsidR="00777B5C" w:rsidRPr="00EA3281">
        <w:t>RNA</w:t>
      </w:r>
      <w:r w:rsidRPr="00EA3281">
        <w:rPr>
          <w:noProof/>
          <w:vertAlign w:val="superscript"/>
        </w:rPr>
        <w:t>[</w:t>
      </w:r>
      <w:proofErr w:type="gramEnd"/>
      <w:r w:rsidRPr="00EA3281">
        <w:rPr>
          <w:noProof/>
          <w:vertAlign w:val="superscript"/>
        </w:rPr>
        <w:t>4</w:t>
      </w:r>
      <w:r w:rsidR="00EA4CFB" w:rsidRPr="00EA3281">
        <w:rPr>
          <w:rFonts w:eastAsiaTheme="minorEastAsia"/>
          <w:noProof/>
          <w:vertAlign w:val="superscript"/>
          <w:lang w:eastAsia="zh-CN"/>
        </w:rPr>
        <w:t>3</w:t>
      </w:r>
      <w:r w:rsidRPr="00EA3281">
        <w:rPr>
          <w:noProof/>
          <w:vertAlign w:val="superscript"/>
        </w:rPr>
        <w:t>]</w:t>
      </w:r>
      <w:r w:rsidRPr="00EA3281">
        <w:t>. These PPRS recognize pathogen-associated molecular patterns (PAMPs) and danger-associated molecular patterns (DAMPs). Although the knowledge of HIV-specific PPRs and PAMPs remains scarce, RIG-I</w:t>
      </w:r>
      <w:r w:rsidR="0069766F" w:rsidRPr="00EA3281">
        <w:t xml:space="preserve"> </w:t>
      </w:r>
      <w:r w:rsidRPr="00EA3281">
        <w:t>was recently described as being involved in recognizing cytosolic H</w:t>
      </w:r>
      <w:r w:rsidR="00777B5C" w:rsidRPr="00EA3281">
        <w:t xml:space="preserve">IV genomic </w:t>
      </w:r>
      <w:proofErr w:type="gramStart"/>
      <w:r w:rsidR="00777B5C" w:rsidRPr="00EA3281">
        <w:t>RNA</w:t>
      </w:r>
      <w:r w:rsidRPr="00EA3281">
        <w:rPr>
          <w:noProof/>
          <w:vertAlign w:val="superscript"/>
        </w:rPr>
        <w:t>[</w:t>
      </w:r>
      <w:proofErr w:type="gramEnd"/>
      <w:r w:rsidRPr="00EA3281">
        <w:rPr>
          <w:noProof/>
          <w:vertAlign w:val="superscript"/>
        </w:rPr>
        <w:t>4</w:t>
      </w:r>
      <w:r w:rsidR="00EA4CFB" w:rsidRPr="00EA3281">
        <w:rPr>
          <w:rFonts w:eastAsiaTheme="minorEastAsia"/>
          <w:noProof/>
          <w:vertAlign w:val="superscript"/>
          <w:lang w:eastAsia="zh-CN"/>
        </w:rPr>
        <w:t>4</w:t>
      </w:r>
      <w:r w:rsidRPr="00EA3281">
        <w:rPr>
          <w:noProof/>
          <w:vertAlign w:val="superscript"/>
        </w:rPr>
        <w:t>]</w:t>
      </w:r>
      <w:r w:rsidRPr="00EA3281">
        <w:t>. The recognition of PAMPS and DAMPS by the PRRs triggers a cascade of signaling pathways on the surface of antigen-presenting cells (APCs) and dendritic cells (DCs), which initiate host inflammatory and immune responses. When the APCs and the DCs are stimulated, the CD4+ T cells and the natural killer (NK) cells are activated in the lymph nodes and the</w:t>
      </w:r>
      <w:r w:rsidR="00777B5C" w:rsidRPr="00EA3281">
        <w:t xml:space="preserve"> adaptive response is initiated</w:t>
      </w:r>
      <w:r w:rsidRPr="00EA3281">
        <w:rPr>
          <w:noProof/>
          <w:vertAlign w:val="superscript"/>
        </w:rPr>
        <w:t>[4</w:t>
      </w:r>
      <w:r w:rsidR="00EA4CFB" w:rsidRPr="00EA3281">
        <w:rPr>
          <w:rFonts w:eastAsiaTheme="minorEastAsia"/>
          <w:noProof/>
          <w:vertAlign w:val="superscript"/>
          <w:lang w:eastAsia="zh-CN"/>
        </w:rPr>
        <w:t>5</w:t>
      </w:r>
      <w:r w:rsidR="00777B5C" w:rsidRPr="00EA3281">
        <w:rPr>
          <w:rFonts w:eastAsiaTheme="minorEastAsia"/>
          <w:noProof/>
          <w:vertAlign w:val="superscript"/>
          <w:lang w:eastAsia="zh-CN"/>
        </w:rPr>
        <w:t>,</w:t>
      </w:r>
      <w:r w:rsidRPr="00EA3281">
        <w:rPr>
          <w:noProof/>
          <w:vertAlign w:val="superscript"/>
        </w:rPr>
        <w:t>4</w:t>
      </w:r>
      <w:r w:rsidR="00EA4CFB" w:rsidRPr="00EA3281">
        <w:rPr>
          <w:rFonts w:eastAsiaTheme="minorEastAsia"/>
          <w:noProof/>
          <w:vertAlign w:val="superscript"/>
          <w:lang w:eastAsia="zh-CN"/>
        </w:rPr>
        <w:t>6</w:t>
      </w:r>
      <w:r w:rsidRPr="00EA3281">
        <w:rPr>
          <w:noProof/>
          <w:vertAlign w:val="superscript"/>
        </w:rPr>
        <w:t>]</w:t>
      </w:r>
      <w:r w:rsidRPr="00EA3281">
        <w:t>.</w:t>
      </w:r>
      <w:r w:rsidR="0069766F" w:rsidRPr="00EA3281">
        <w:t xml:space="preserve"> </w:t>
      </w:r>
    </w:p>
    <w:p w:rsidR="00746A79" w:rsidRPr="00EA3281" w:rsidRDefault="00746A79" w:rsidP="00777B5C">
      <w:r w:rsidRPr="00EA3281">
        <w:t xml:space="preserve">DCs are not only important APCs along with macrophages and monocytes in both innate and adaptive </w:t>
      </w:r>
      <w:proofErr w:type="gramStart"/>
      <w:r w:rsidRPr="00EA3281">
        <w:t>responses</w:t>
      </w:r>
      <w:r w:rsidRPr="00EA3281">
        <w:rPr>
          <w:noProof/>
          <w:vertAlign w:val="superscript"/>
        </w:rPr>
        <w:t>[</w:t>
      </w:r>
      <w:proofErr w:type="gramEnd"/>
      <w:r w:rsidRPr="00EA3281">
        <w:rPr>
          <w:noProof/>
          <w:vertAlign w:val="superscript"/>
        </w:rPr>
        <w:t>3]</w:t>
      </w:r>
      <w:r w:rsidRPr="00EA3281">
        <w:t>, but they also modulate the adaptive response together with NK cells</w:t>
      </w:r>
      <w:r w:rsidRPr="00EA3281">
        <w:rPr>
          <w:noProof/>
          <w:vertAlign w:val="superscript"/>
        </w:rPr>
        <w:t>[4</w:t>
      </w:r>
      <w:r w:rsidR="00EA4CFB" w:rsidRPr="00EA3281">
        <w:rPr>
          <w:rFonts w:eastAsiaTheme="minorEastAsia"/>
          <w:noProof/>
          <w:vertAlign w:val="superscript"/>
          <w:lang w:eastAsia="zh-CN"/>
        </w:rPr>
        <w:t>6</w:t>
      </w:r>
      <w:r w:rsidRPr="00EA3281">
        <w:rPr>
          <w:noProof/>
          <w:vertAlign w:val="superscript"/>
        </w:rPr>
        <w:t>]</w:t>
      </w:r>
      <w:r w:rsidRPr="00EA3281">
        <w:t>. Once the DCs are activated, they produce cytokines and induce T helper 1 (</w:t>
      </w:r>
      <w:proofErr w:type="spellStart"/>
      <w:r w:rsidRPr="00EA3281">
        <w:t>Th</w:t>
      </w:r>
      <w:proofErr w:type="spellEnd"/>
      <w:r w:rsidRPr="00EA3281">
        <w:t xml:space="preserve"> 1) responses and consequently cytotoxic T lymphocyte (CTL) </w:t>
      </w:r>
      <w:proofErr w:type="gramStart"/>
      <w:r w:rsidRPr="00EA3281">
        <w:t>responses</w:t>
      </w:r>
      <w:r w:rsidRPr="00EA3281">
        <w:rPr>
          <w:noProof/>
          <w:vertAlign w:val="superscript"/>
        </w:rPr>
        <w:t>[</w:t>
      </w:r>
      <w:proofErr w:type="gramEnd"/>
      <w:r w:rsidRPr="00EA3281">
        <w:rPr>
          <w:noProof/>
          <w:vertAlign w:val="superscript"/>
        </w:rPr>
        <w:t>4</w:t>
      </w:r>
      <w:r w:rsidR="00EA4CFB" w:rsidRPr="00EA3281">
        <w:rPr>
          <w:rFonts w:eastAsiaTheme="minorEastAsia"/>
          <w:noProof/>
          <w:vertAlign w:val="superscript"/>
          <w:lang w:eastAsia="zh-CN"/>
        </w:rPr>
        <w:t>6</w:t>
      </w:r>
      <w:r w:rsidRPr="00EA3281">
        <w:rPr>
          <w:noProof/>
          <w:vertAlign w:val="superscript"/>
        </w:rPr>
        <w:t>]</w:t>
      </w:r>
      <w:r w:rsidRPr="00EA3281">
        <w:t>.</w:t>
      </w:r>
      <w:r w:rsidR="0069766F" w:rsidRPr="00EA3281">
        <w:t xml:space="preserve"> </w:t>
      </w:r>
      <w:r w:rsidRPr="00EA3281">
        <w:t xml:space="preserve">However, HIV specifically targets CD4+ T cells along with macrophages and DCs which are essential for the antiviral </w:t>
      </w:r>
      <w:proofErr w:type="gramStart"/>
      <w:r w:rsidRPr="00EA3281">
        <w:t>response</w:t>
      </w:r>
      <w:r w:rsidRPr="00EA3281">
        <w:rPr>
          <w:noProof/>
          <w:vertAlign w:val="superscript"/>
        </w:rPr>
        <w:t>[</w:t>
      </w:r>
      <w:proofErr w:type="gramEnd"/>
      <w:r w:rsidRPr="00EA3281">
        <w:rPr>
          <w:noProof/>
          <w:vertAlign w:val="superscript"/>
        </w:rPr>
        <w:t>2]</w:t>
      </w:r>
      <w:r w:rsidRPr="00EA3281">
        <w:t>.</w:t>
      </w:r>
      <w:r w:rsidR="0069766F" w:rsidRPr="00EA3281">
        <w:t xml:space="preserve"> </w:t>
      </w:r>
    </w:p>
    <w:p w:rsidR="00746A79" w:rsidRPr="00EA3281" w:rsidRDefault="00746A79" w:rsidP="00604660">
      <w:pPr>
        <w:widowControl w:val="0"/>
        <w:ind w:firstLineChars="0" w:firstLine="0"/>
        <w:rPr>
          <w:b/>
          <w:i/>
        </w:rPr>
      </w:pPr>
    </w:p>
    <w:p w:rsidR="00746A79" w:rsidRPr="00EA3281" w:rsidRDefault="00746A79" w:rsidP="00604660">
      <w:pPr>
        <w:widowControl w:val="0"/>
        <w:ind w:firstLineChars="0" w:firstLine="0"/>
        <w:rPr>
          <w:b/>
          <w:caps/>
        </w:rPr>
      </w:pPr>
      <w:r w:rsidRPr="00EA3281">
        <w:rPr>
          <w:b/>
          <w:caps/>
        </w:rPr>
        <w:t xml:space="preserve">Purinergic signaling and the immune system </w:t>
      </w:r>
    </w:p>
    <w:p w:rsidR="00746A79" w:rsidRPr="00EA3281" w:rsidRDefault="00746A79" w:rsidP="00604660">
      <w:pPr>
        <w:ind w:firstLineChars="0" w:firstLine="0"/>
      </w:pPr>
      <w:r w:rsidRPr="00EA3281">
        <w:t xml:space="preserve">In physiological conditions, the cells are able to maintain a balance in the levels of </w:t>
      </w:r>
      <w:proofErr w:type="gramStart"/>
      <w:r w:rsidRPr="00EA3281">
        <w:t>ATP</w:t>
      </w:r>
      <w:r w:rsidRPr="00EA3281">
        <w:rPr>
          <w:noProof/>
          <w:vertAlign w:val="superscript"/>
        </w:rPr>
        <w:t>[</w:t>
      </w:r>
      <w:proofErr w:type="gramEnd"/>
      <w:r w:rsidRPr="00EA3281">
        <w:rPr>
          <w:noProof/>
          <w:vertAlign w:val="superscript"/>
        </w:rPr>
        <w:t>4</w:t>
      </w:r>
      <w:r w:rsidR="00EA4CFB" w:rsidRPr="00EA3281">
        <w:rPr>
          <w:rFonts w:eastAsiaTheme="minorEastAsia"/>
          <w:noProof/>
          <w:vertAlign w:val="superscript"/>
          <w:lang w:eastAsia="zh-CN"/>
        </w:rPr>
        <w:t>7</w:t>
      </w:r>
      <w:r w:rsidRPr="00EA3281">
        <w:rPr>
          <w:noProof/>
          <w:vertAlign w:val="superscript"/>
        </w:rPr>
        <w:t>]</w:t>
      </w:r>
      <w:r w:rsidRPr="00EA3281">
        <w:t xml:space="preserve">. In pathological conditions, on the other hand, injured, necrotic and activated cells release ATP into the extracellular environment, where it interacts with P2 receptors or is degraded by ectoenzymes. Purinergic signaling seems to be an important regulator of the activation of NOD-like receptor family, pyrin domain containing 3 (NLRP3) inflammasome. P2 receptors control the potassium efflux contributing to the activation of the </w:t>
      </w:r>
      <w:proofErr w:type="spellStart"/>
      <w:proofErr w:type="gramStart"/>
      <w:r w:rsidRPr="00EA3281">
        <w:t>inflamassomes</w:t>
      </w:r>
      <w:proofErr w:type="spellEnd"/>
      <w:r w:rsidRPr="00EA3281">
        <w:rPr>
          <w:noProof/>
          <w:vertAlign w:val="superscript"/>
        </w:rPr>
        <w:t>[</w:t>
      </w:r>
      <w:proofErr w:type="gramEnd"/>
      <w:r w:rsidRPr="00EA3281">
        <w:rPr>
          <w:noProof/>
          <w:vertAlign w:val="superscript"/>
        </w:rPr>
        <w:t>4</w:t>
      </w:r>
      <w:r w:rsidR="00EA4CFB" w:rsidRPr="00EA3281">
        <w:rPr>
          <w:rFonts w:eastAsiaTheme="minorEastAsia"/>
          <w:noProof/>
          <w:vertAlign w:val="superscript"/>
          <w:lang w:eastAsia="zh-CN"/>
        </w:rPr>
        <w:t>8</w:t>
      </w:r>
      <w:r w:rsidR="00777B5C" w:rsidRPr="00EA3281">
        <w:rPr>
          <w:rFonts w:eastAsiaTheme="minorEastAsia"/>
          <w:noProof/>
          <w:vertAlign w:val="superscript"/>
          <w:lang w:eastAsia="zh-CN"/>
        </w:rPr>
        <w:t>,</w:t>
      </w:r>
      <w:r w:rsidR="00EA4CFB" w:rsidRPr="00EA3281">
        <w:rPr>
          <w:rFonts w:eastAsiaTheme="minorEastAsia"/>
          <w:noProof/>
          <w:vertAlign w:val="superscript"/>
          <w:lang w:eastAsia="zh-CN"/>
        </w:rPr>
        <w:t>49</w:t>
      </w:r>
      <w:r w:rsidRPr="00EA3281">
        <w:rPr>
          <w:noProof/>
          <w:vertAlign w:val="superscript"/>
        </w:rPr>
        <w:t>]</w:t>
      </w:r>
      <w:r w:rsidRPr="00EA3281">
        <w:t>.</w:t>
      </w:r>
      <w:r w:rsidR="0069766F" w:rsidRPr="00EA3281">
        <w:t xml:space="preserve"> </w:t>
      </w:r>
      <w:r w:rsidRPr="00EA3281">
        <w:t xml:space="preserve">The release of ATP from necrotic cells activates the NLRP3 inflammasome via the P2X7 </w:t>
      </w:r>
      <w:proofErr w:type="gramStart"/>
      <w:r w:rsidRPr="00EA3281">
        <w:t>receptor</w:t>
      </w:r>
      <w:r w:rsidR="00777B5C" w:rsidRPr="00EA3281">
        <w:rPr>
          <w:noProof/>
          <w:vertAlign w:val="superscript"/>
        </w:rPr>
        <w:t>[</w:t>
      </w:r>
      <w:proofErr w:type="gramEnd"/>
      <w:r w:rsidR="00777B5C" w:rsidRPr="00EA3281">
        <w:rPr>
          <w:noProof/>
          <w:vertAlign w:val="superscript"/>
        </w:rPr>
        <w:t>18,</w:t>
      </w:r>
      <w:r w:rsidRPr="00EA3281">
        <w:rPr>
          <w:noProof/>
          <w:vertAlign w:val="superscript"/>
        </w:rPr>
        <w:t>5</w:t>
      </w:r>
      <w:r w:rsidR="00EA4CFB" w:rsidRPr="00EA3281">
        <w:rPr>
          <w:rFonts w:eastAsiaTheme="minorEastAsia"/>
          <w:noProof/>
          <w:vertAlign w:val="superscript"/>
          <w:lang w:eastAsia="zh-CN"/>
        </w:rPr>
        <w:t>0</w:t>
      </w:r>
      <w:r w:rsidRPr="00EA3281">
        <w:rPr>
          <w:noProof/>
          <w:vertAlign w:val="superscript"/>
        </w:rPr>
        <w:t>]</w:t>
      </w:r>
      <w:r w:rsidRPr="00EA3281">
        <w:t xml:space="preserve">. HIV-1 acts as primary signal to activate the NLRP3 </w:t>
      </w:r>
      <w:proofErr w:type="spellStart"/>
      <w:r w:rsidRPr="00EA3281">
        <w:t>inflammasome</w:t>
      </w:r>
      <w:proofErr w:type="spellEnd"/>
      <w:r w:rsidRPr="00EA3281">
        <w:rPr>
          <w:noProof/>
          <w:vertAlign w:val="superscript"/>
        </w:rPr>
        <w:t>[5</w:t>
      </w:r>
      <w:r w:rsidR="00EA4CFB" w:rsidRPr="00EA3281">
        <w:rPr>
          <w:rFonts w:eastAsiaTheme="minorEastAsia"/>
          <w:noProof/>
          <w:vertAlign w:val="superscript"/>
          <w:lang w:eastAsia="zh-CN"/>
        </w:rPr>
        <w:t>1</w:t>
      </w:r>
      <w:r w:rsidRPr="00EA3281">
        <w:rPr>
          <w:noProof/>
          <w:vertAlign w:val="superscript"/>
        </w:rPr>
        <w:t>]</w:t>
      </w:r>
      <w:r w:rsidRPr="00EA3281">
        <w:t>, since local release of ATP is stimulated by the binding of HIV gp120 to its receptor which results in activation of purinergic receptors</w:t>
      </w:r>
      <w:r w:rsidR="00777B5C" w:rsidRPr="00EA3281">
        <w:rPr>
          <w:noProof/>
          <w:vertAlign w:val="superscript"/>
        </w:rPr>
        <w:t>[5,</w:t>
      </w:r>
      <w:r w:rsidRPr="00EA3281">
        <w:rPr>
          <w:noProof/>
          <w:vertAlign w:val="superscript"/>
        </w:rPr>
        <w:t>5</w:t>
      </w:r>
      <w:r w:rsidR="00EA4CFB" w:rsidRPr="00EA3281">
        <w:rPr>
          <w:rFonts w:eastAsiaTheme="minorEastAsia"/>
          <w:noProof/>
          <w:vertAlign w:val="superscript"/>
          <w:lang w:eastAsia="zh-CN"/>
        </w:rPr>
        <w:t>2</w:t>
      </w:r>
      <w:r w:rsidRPr="00EA3281">
        <w:rPr>
          <w:noProof/>
          <w:vertAlign w:val="superscript"/>
        </w:rPr>
        <w:t>]</w:t>
      </w:r>
      <w:r w:rsidR="00464528" w:rsidRPr="00EA3281">
        <w:rPr>
          <w:noProof/>
        </w:rPr>
        <w:t>.</w:t>
      </w:r>
      <w:r w:rsidRPr="00EA3281" w:rsidDel="007C0CC9">
        <w:rPr>
          <w:noProof/>
          <w:vertAlign w:val="superscript"/>
        </w:rPr>
        <w:t xml:space="preserve"> </w:t>
      </w:r>
      <w:r w:rsidRPr="00EA3281">
        <w:t xml:space="preserve">The activation of the inflammasome is </w:t>
      </w:r>
      <w:r w:rsidRPr="00EA3281">
        <w:lastRenderedPageBreak/>
        <w:t xml:space="preserve">important in the antiviral response since it may lead to the elimination of the infected cells by </w:t>
      </w:r>
      <w:proofErr w:type="spellStart"/>
      <w:proofErr w:type="gramStart"/>
      <w:r w:rsidRPr="00EA3281">
        <w:t>pyroptosis</w:t>
      </w:r>
      <w:proofErr w:type="spellEnd"/>
      <w:r w:rsidRPr="00EA3281">
        <w:rPr>
          <w:noProof/>
          <w:vertAlign w:val="superscript"/>
        </w:rPr>
        <w:t>[</w:t>
      </w:r>
      <w:proofErr w:type="gramEnd"/>
      <w:r w:rsidRPr="00EA3281">
        <w:rPr>
          <w:noProof/>
          <w:vertAlign w:val="superscript"/>
        </w:rPr>
        <w:t>5</w:t>
      </w:r>
      <w:r w:rsidR="00EA4CFB" w:rsidRPr="00EA3281">
        <w:rPr>
          <w:rFonts w:eastAsiaTheme="minorEastAsia"/>
          <w:noProof/>
          <w:vertAlign w:val="superscript"/>
          <w:lang w:eastAsia="zh-CN"/>
        </w:rPr>
        <w:t>3</w:t>
      </w:r>
      <w:r w:rsidRPr="00EA3281">
        <w:rPr>
          <w:noProof/>
          <w:vertAlign w:val="superscript"/>
        </w:rPr>
        <w:t>-5</w:t>
      </w:r>
      <w:r w:rsidR="00EA4CFB" w:rsidRPr="00EA3281">
        <w:rPr>
          <w:rFonts w:eastAsiaTheme="minorEastAsia"/>
          <w:noProof/>
          <w:vertAlign w:val="superscript"/>
          <w:lang w:eastAsia="zh-CN"/>
        </w:rPr>
        <w:t>5</w:t>
      </w:r>
      <w:r w:rsidRPr="00EA3281">
        <w:rPr>
          <w:noProof/>
          <w:vertAlign w:val="superscript"/>
        </w:rPr>
        <w:t>]</w:t>
      </w:r>
      <w:r w:rsidRPr="00EA3281">
        <w:t xml:space="preserve">. Figure 2 illustrates the activation of NLRP3 inflamassome in a HIV infected CD4 T cell. In the specific case of HIV infection pyroptosis might not be a protective method since it does not eliminate the infection, instead it creates a pathogenic cycle in which the death of CD4+ T cells results in the release of inflammatory signals that attract more CD4+ T cells which subsequently die creating a state of chronic </w:t>
      </w:r>
      <w:proofErr w:type="gramStart"/>
      <w:r w:rsidRPr="00EA3281">
        <w:t>inflammation</w:t>
      </w:r>
      <w:r w:rsidRPr="00EA3281">
        <w:rPr>
          <w:noProof/>
          <w:vertAlign w:val="superscript"/>
        </w:rPr>
        <w:t>[</w:t>
      </w:r>
      <w:proofErr w:type="gramEnd"/>
      <w:r w:rsidRPr="00EA3281">
        <w:rPr>
          <w:noProof/>
          <w:vertAlign w:val="superscript"/>
        </w:rPr>
        <w:t>5</w:t>
      </w:r>
      <w:r w:rsidR="00EA4CFB" w:rsidRPr="00EA3281">
        <w:rPr>
          <w:rFonts w:eastAsiaTheme="minorEastAsia"/>
          <w:noProof/>
          <w:vertAlign w:val="superscript"/>
          <w:lang w:eastAsia="zh-CN"/>
        </w:rPr>
        <w:t>4</w:t>
      </w:r>
      <w:r w:rsidRPr="00EA3281">
        <w:rPr>
          <w:noProof/>
          <w:vertAlign w:val="superscript"/>
        </w:rPr>
        <w:t>]</w:t>
      </w:r>
      <w:r w:rsidRPr="00EA3281">
        <w:t>.</w:t>
      </w:r>
    </w:p>
    <w:p w:rsidR="00746A79" w:rsidRPr="00EA3281" w:rsidRDefault="00746A79" w:rsidP="00777B5C">
      <w:r w:rsidRPr="00EA3281">
        <w:t xml:space="preserve">Recruitment of inflammatory cells to the sites of infection as part of an antiviral response involves the release of nucleotides and an </w:t>
      </w:r>
      <w:proofErr w:type="spellStart"/>
      <w:r w:rsidRPr="00EA3281">
        <w:t>autocri</w:t>
      </w:r>
      <w:r w:rsidR="00777B5C" w:rsidRPr="00EA3281">
        <w:t>ne</w:t>
      </w:r>
      <w:proofErr w:type="spellEnd"/>
      <w:r w:rsidR="00777B5C" w:rsidRPr="00EA3281">
        <w:t xml:space="preserve"> </w:t>
      </w:r>
      <w:proofErr w:type="spellStart"/>
      <w:r w:rsidR="00777B5C" w:rsidRPr="00EA3281">
        <w:t>purinergic</w:t>
      </w:r>
      <w:proofErr w:type="spellEnd"/>
      <w:r w:rsidR="00777B5C" w:rsidRPr="00EA3281">
        <w:t xml:space="preserve"> </w:t>
      </w:r>
      <w:proofErr w:type="spellStart"/>
      <w:r w:rsidR="00777B5C" w:rsidRPr="00EA3281">
        <w:t>signaling</w:t>
      </w:r>
      <w:proofErr w:type="spellEnd"/>
      <w:r w:rsidR="00777B5C" w:rsidRPr="00EA3281">
        <w:t xml:space="preserve"> </w:t>
      </w:r>
      <w:proofErr w:type="gramStart"/>
      <w:r w:rsidR="00777B5C" w:rsidRPr="00EA3281">
        <w:t>pathway</w:t>
      </w:r>
      <w:r w:rsidR="00777B5C" w:rsidRPr="00EA3281">
        <w:rPr>
          <w:noProof/>
          <w:vertAlign w:val="superscript"/>
        </w:rPr>
        <w:t>[</w:t>
      </w:r>
      <w:proofErr w:type="gramEnd"/>
      <w:r w:rsidR="00777B5C" w:rsidRPr="00EA3281">
        <w:rPr>
          <w:noProof/>
          <w:vertAlign w:val="superscript"/>
        </w:rPr>
        <w:t>4</w:t>
      </w:r>
      <w:r w:rsidR="00EA4CFB" w:rsidRPr="00EA3281">
        <w:rPr>
          <w:rFonts w:eastAsiaTheme="minorEastAsia"/>
          <w:noProof/>
          <w:vertAlign w:val="superscript"/>
          <w:lang w:eastAsia="zh-CN"/>
        </w:rPr>
        <w:t>2</w:t>
      </w:r>
      <w:r w:rsidR="00777B5C" w:rsidRPr="00EA3281">
        <w:rPr>
          <w:noProof/>
          <w:vertAlign w:val="superscript"/>
        </w:rPr>
        <w:t>,</w:t>
      </w:r>
      <w:r w:rsidRPr="00EA3281">
        <w:rPr>
          <w:noProof/>
          <w:vertAlign w:val="superscript"/>
        </w:rPr>
        <w:t>5</w:t>
      </w:r>
      <w:r w:rsidR="00EA4CFB" w:rsidRPr="00EA3281">
        <w:rPr>
          <w:rFonts w:eastAsiaTheme="minorEastAsia"/>
          <w:noProof/>
          <w:vertAlign w:val="superscript"/>
          <w:lang w:eastAsia="zh-CN"/>
        </w:rPr>
        <w:t>6</w:t>
      </w:r>
      <w:r w:rsidRPr="00EA3281">
        <w:rPr>
          <w:noProof/>
          <w:vertAlign w:val="superscript"/>
        </w:rPr>
        <w:t>]</w:t>
      </w:r>
      <w:r w:rsidRPr="00EA3281">
        <w:t>. The release of nucleotides triggers the polarization of purinergic proteins and receptors contributing to migration of phagocytes to the sites of inflammation</w:t>
      </w:r>
      <w:r w:rsidR="0029727C" w:rsidRPr="00EA3281">
        <w:t xml:space="preserve"> and </w:t>
      </w:r>
      <w:proofErr w:type="gramStart"/>
      <w:r w:rsidR="0029727C" w:rsidRPr="00EA3281">
        <w:t>infection</w:t>
      </w:r>
      <w:r w:rsidRPr="00EA3281">
        <w:rPr>
          <w:noProof/>
          <w:vertAlign w:val="superscript"/>
        </w:rPr>
        <w:t>[</w:t>
      </w:r>
      <w:proofErr w:type="gramEnd"/>
      <w:r w:rsidRPr="00EA3281">
        <w:rPr>
          <w:noProof/>
          <w:vertAlign w:val="superscript"/>
        </w:rPr>
        <w:t>4</w:t>
      </w:r>
      <w:r w:rsidR="00EA4CFB" w:rsidRPr="00EA3281">
        <w:rPr>
          <w:rFonts w:eastAsiaTheme="minorEastAsia"/>
          <w:noProof/>
          <w:vertAlign w:val="superscript"/>
          <w:lang w:eastAsia="zh-CN"/>
        </w:rPr>
        <w:t>2</w:t>
      </w:r>
      <w:r w:rsidRPr="00EA3281">
        <w:rPr>
          <w:noProof/>
          <w:vertAlign w:val="superscript"/>
        </w:rPr>
        <w:t>]</w:t>
      </w:r>
      <w:r w:rsidRPr="00EA3281">
        <w:t xml:space="preserve">. P2 purinergic receptors </w:t>
      </w:r>
      <w:r w:rsidR="0029727C" w:rsidRPr="00EA3281">
        <w:t xml:space="preserve">are also involved in </w:t>
      </w:r>
      <w:proofErr w:type="gramStart"/>
      <w:r w:rsidR="0029727C" w:rsidRPr="00EA3281">
        <w:t>chemotaxis</w:t>
      </w:r>
      <w:r w:rsidRPr="00EA3281">
        <w:rPr>
          <w:noProof/>
          <w:vertAlign w:val="superscript"/>
        </w:rPr>
        <w:t>[</w:t>
      </w:r>
      <w:proofErr w:type="gramEnd"/>
      <w:r w:rsidRPr="00EA3281">
        <w:rPr>
          <w:noProof/>
          <w:vertAlign w:val="superscript"/>
        </w:rPr>
        <w:t>4</w:t>
      </w:r>
      <w:r w:rsidR="00EA4CFB" w:rsidRPr="00EA3281">
        <w:rPr>
          <w:rFonts w:eastAsiaTheme="minorEastAsia"/>
          <w:noProof/>
          <w:vertAlign w:val="superscript"/>
          <w:lang w:eastAsia="zh-CN"/>
        </w:rPr>
        <w:t>2</w:t>
      </w:r>
      <w:r w:rsidRPr="00EA3281">
        <w:rPr>
          <w:noProof/>
          <w:vertAlign w:val="superscript"/>
        </w:rPr>
        <w:t>]</w:t>
      </w:r>
      <w:r w:rsidRPr="00EA3281">
        <w:t>.</w:t>
      </w:r>
      <w:r w:rsidR="0069766F" w:rsidRPr="00EA3281">
        <w:t xml:space="preserve"> </w:t>
      </w:r>
      <w:r w:rsidRPr="00EA3281">
        <w:t>Purinergic receptors are not only involved in chemotaxis but also in the</w:t>
      </w:r>
      <w:r w:rsidR="0029727C" w:rsidRPr="00EA3281">
        <w:t xml:space="preserve"> modulation of immune </w:t>
      </w:r>
      <w:proofErr w:type="gramStart"/>
      <w:r w:rsidR="0029727C" w:rsidRPr="00EA3281">
        <w:t>responses</w:t>
      </w:r>
      <w:r w:rsidRPr="00EA3281">
        <w:rPr>
          <w:noProof/>
          <w:vertAlign w:val="superscript"/>
        </w:rPr>
        <w:t>[</w:t>
      </w:r>
      <w:proofErr w:type="gramEnd"/>
      <w:r w:rsidRPr="00EA3281">
        <w:rPr>
          <w:noProof/>
          <w:vertAlign w:val="superscript"/>
        </w:rPr>
        <w:t>5</w:t>
      </w:r>
      <w:r w:rsidR="00EA4CFB" w:rsidRPr="00EA3281">
        <w:rPr>
          <w:rFonts w:eastAsiaTheme="minorEastAsia"/>
          <w:noProof/>
          <w:vertAlign w:val="superscript"/>
          <w:lang w:eastAsia="zh-CN"/>
        </w:rPr>
        <w:t>6</w:t>
      </w:r>
      <w:r w:rsidRPr="00EA3281">
        <w:rPr>
          <w:noProof/>
          <w:vertAlign w:val="superscript"/>
        </w:rPr>
        <w:t>]</w:t>
      </w:r>
      <w:r w:rsidRPr="00EA3281">
        <w:t>.</w:t>
      </w:r>
    </w:p>
    <w:p w:rsidR="00746A79" w:rsidRPr="00EA3281" w:rsidRDefault="00746A79" w:rsidP="00777B5C">
      <w:r w:rsidRPr="00EA3281">
        <w:t xml:space="preserve">The multiple and complex processes leading to inflammation and immune activation are not fully understood. </w:t>
      </w:r>
      <w:proofErr w:type="spellStart"/>
      <w:r w:rsidRPr="00EA3281">
        <w:t>Appay</w:t>
      </w:r>
      <w:proofErr w:type="spellEnd"/>
      <w:r w:rsidRPr="00EA3281">
        <w:t xml:space="preserve"> </w:t>
      </w:r>
      <w:r w:rsidR="00777B5C" w:rsidRPr="00EA3281">
        <w:rPr>
          <w:rFonts w:eastAsiaTheme="minorEastAsia"/>
          <w:lang w:eastAsia="zh-CN"/>
        </w:rPr>
        <w:t>and</w:t>
      </w:r>
      <w:r w:rsidRPr="00EA3281">
        <w:t xml:space="preserve"> Sauce</w:t>
      </w:r>
      <w:r w:rsidR="00777B5C" w:rsidRPr="00EA3281">
        <w:rPr>
          <w:noProof/>
          <w:vertAlign w:val="superscript"/>
        </w:rPr>
        <w:t>[2]</w:t>
      </w:r>
      <w:r w:rsidRPr="00EA3281">
        <w:t xml:space="preserve"> (2008) proposed a simplified model for immune activation and inflammation in HIV infection in which three well-known major events, depletion of CD4+ T cells, immune activation and exhaustion of regenerative capacity, all contribute to inefficient immune response and loss o</w:t>
      </w:r>
      <w:r w:rsidR="00777B5C" w:rsidRPr="00EA3281">
        <w:t>f T cell homeostatic regulation</w:t>
      </w:r>
      <w:r w:rsidRPr="00EA3281">
        <w:rPr>
          <w:noProof/>
          <w:vertAlign w:val="superscript"/>
        </w:rPr>
        <w:t>[2]</w:t>
      </w:r>
      <w:r w:rsidRPr="00EA3281">
        <w:t>.</w:t>
      </w:r>
      <w:r w:rsidR="0069766F" w:rsidRPr="00EA3281">
        <w:t xml:space="preserve"> </w:t>
      </w:r>
      <w:r w:rsidRPr="00EA3281">
        <w:t>During acute infection, the depletion of gut mucosal CD4+ T cells triggers the loss of protective mechanisms such as the epithelial barrier and immune cells that otherwise would block translocation of microbial products fr</w:t>
      </w:r>
      <w:r w:rsidR="00777B5C" w:rsidRPr="00EA3281">
        <w:t>om the gut into the circulation</w:t>
      </w:r>
      <w:r w:rsidRPr="00EA3281">
        <w:rPr>
          <w:noProof/>
          <w:vertAlign w:val="superscript"/>
        </w:rPr>
        <w:t>[5</w:t>
      </w:r>
      <w:r w:rsidR="00EA4CFB" w:rsidRPr="00EA3281">
        <w:rPr>
          <w:rFonts w:eastAsiaTheme="minorEastAsia"/>
          <w:noProof/>
          <w:vertAlign w:val="superscript"/>
          <w:lang w:eastAsia="zh-CN"/>
        </w:rPr>
        <w:t>7</w:t>
      </w:r>
      <w:r w:rsidRPr="00EA3281">
        <w:rPr>
          <w:noProof/>
          <w:vertAlign w:val="superscript"/>
        </w:rPr>
        <w:t>-</w:t>
      </w:r>
      <w:r w:rsidR="00EA4CFB" w:rsidRPr="00EA3281">
        <w:rPr>
          <w:rFonts w:eastAsiaTheme="minorEastAsia"/>
          <w:noProof/>
          <w:vertAlign w:val="superscript"/>
          <w:lang w:eastAsia="zh-CN"/>
        </w:rPr>
        <w:t>59</w:t>
      </w:r>
      <w:r w:rsidRPr="00EA3281">
        <w:rPr>
          <w:noProof/>
          <w:vertAlign w:val="superscript"/>
        </w:rPr>
        <w:t>]</w:t>
      </w:r>
      <w:r w:rsidRPr="00EA3281">
        <w:t xml:space="preserve">. These microbial products such as bacterial DNA and lipopolysaccharides activate the innate response receptors and a signaling cascade, consequently boosting the production of inflammatory </w:t>
      </w:r>
      <w:proofErr w:type="gramStart"/>
      <w:r w:rsidRPr="00EA3281">
        <w:t>cytokines</w:t>
      </w:r>
      <w:r w:rsidRPr="00EA3281">
        <w:rPr>
          <w:noProof/>
          <w:vertAlign w:val="superscript"/>
        </w:rPr>
        <w:t>[</w:t>
      </w:r>
      <w:proofErr w:type="gramEnd"/>
      <w:r w:rsidRPr="00EA3281">
        <w:rPr>
          <w:noProof/>
          <w:vertAlign w:val="superscript"/>
        </w:rPr>
        <w:t>6</w:t>
      </w:r>
      <w:r w:rsidR="00EA4CFB" w:rsidRPr="00EA3281">
        <w:rPr>
          <w:rFonts w:eastAsiaTheme="minorEastAsia"/>
          <w:noProof/>
          <w:vertAlign w:val="superscript"/>
          <w:lang w:eastAsia="zh-CN"/>
        </w:rPr>
        <w:t>0</w:t>
      </w:r>
      <w:r w:rsidRPr="00EA3281">
        <w:rPr>
          <w:noProof/>
          <w:vertAlign w:val="superscript"/>
        </w:rPr>
        <w:t>]</w:t>
      </w:r>
      <w:r w:rsidRPr="00EA3281">
        <w:t>.</w:t>
      </w:r>
      <w:r w:rsidR="0069766F" w:rsidRPr="00EA3281">
        <w:t xml:space="preserve"> </w:t>
      </w:r>
      <w:r w:rsidRPr="00EA3281">
        <w:t xml:space="preserve">These events prompt a systemic immune activation that characterizes the chronic phase of HIV infection and consequent loss of peripheral CD4+ T </w:t>
      </w:r>
      <w:proofErr w:type="gramStart"/>
      <w:r w:rsidRPr="00EA3281">
        <w:t>cells</w:t>
      </w:r>
      <w:r w:rsidRPr="00EA3281">
        <w:rPr>
          <w:noProof/>
          <w:vertAlign w:val="superscript"/>
        </w:rPr>
        <w:t>[</w:t>
      </w:r>
      <w:proofErr w:type="gramEnd"/>
      <w:r w:rsidRPr="00EA3281">
        <w:rPr>
          <w:noProof/>
          <w:vertAlign w:val="superscript"/>
        </w:rPr>
        <w:t>6</w:t>
      </w:r>
      <w:r w:rsidR="00EA4CFB" w:rsidRPr="00EA3281">
        <w:rPr>
          <w:rFonts w:eastAsiaTheme="minorEastAsia"/>
          <w:noProof/>
          <w:vertAlign w:val="superscript"/>
          <w:lang w:eastAsia="zh-CN"/>
        </w:rPr>
        <w:t>0</w:t>
      </w:r>
      <w:r w:rsidRPr="00EA3281">
        <w:rPr>
          <w:noProof/>
          <w:vertAlign w:val="superscript"/>
        </w:rPr>
        <w:t>]</w:t>
      </w:r>
      <w:r w:rsidRPr="00EA3281">
        <w:t xml:space="preserve">. Chronic immune activation and inflammation increases cell turnover and causes the accelerated aging of the immune system driving HIV-specific CD8+ T cells to </w:t>
      </w:r>
      <w:proofErr w:type="gramStart"/>
      <w:r w:rsidRPr="00EA3281">
        <w:t>exhaustion</w:t>
      </w:r>
      <w:r w:rsidRPr="00EA3281">
        <w:rPr>
          <w:noProof/>
          <w:vertAlign w:val="superscript"/>
        </w:rPr>
        <w:t>[</w:t>
      </w:r>
      <w:proofErr w:type="gramEnd"/>
      <w:r w:rsidRPr="00EA3281">
        <w:rPr>
          <w:noProof/>
          <w:vertAlign w:val="superscript"/>
        </w:rPr>
        <w:t>2]</w:t>
      </w:r>
      <w:r w:rsidRPr="00EA3281">
        <w:t xml:space="preserve">. </w:t>
      </w:r>
    </w:p>
    <w:p w:rsidR="00746A79" w:rsidRPr="00EA3281" w:rsidRDefault="00746A79" w:rsidP="00777B5C">
      <w:r w:rsidRPr="00EA3281">
        <w:lastRenderedPageBreak/>
        <w:t>DCs represent an important link between the innate and adaptive responses. ATP enhances the antiviral response by activating DCs which then migrate to the lymph nodes.</w:t>
      </w:r>
      <w:r w:rsidR="0069766F" w:rsidRPr="00EA3281">
        <w:t xml:space="preserve"> </w:t>
      </w:r>
      <w:r w:rsidRPr="00EA3281">
        <w:t xml:space="preserve">Extracellular ATP was found to interfere with the transfer of HIV-1 from immature DCs to CD4+ T cells thereby controlling the spread of the virus by halting viral </w:t>
      </w:r>
      <w:proofErr w:type="gramStart"/>
      <w:r w:rsidRPr="00EA3281">
        <w:t>replication</w:t>
      </w:r>
      <w:r w:rsidRPr="00EA3281">
        <w:rPr>
          <w:noProof/>
          <w:vertAlign w:val="superscript"/>
        </w:rPr>
        <w:t>[</w:t>
      </w:r>
      <w:proofErr w:type="gramEnd"/>
      <w:r w:rsidRPr="00EA3281">
        <w:rPr>
          <w:noProof/>
          <w:vertAlign w:val="superscript"/>
        </w:rPr>
        <w:t>6</w:t>
      </w:r>
      <w:r w:rsidR="00EA4CFB" w:rsidRPr="00EA3281">
        <w:rPr>
          <w:rFonts w:eastAsiaTheme="minorEastAsia"/>
          <w:noProof/>
          <w:vertAlign w:val="superscript"/>
          <w:lang w:eastAsia="zh-CN"/>
        </w:rPr>
        <w:t>1</w:t>
      </w:r>
      <w:r w:rsidRPr="00EA3281">
        <w:rPr>
          <w:noProof/>
          <w:vertAlign w:val="superscript"/>
        </w:rPr>
        <w:t>]</w:t>
      </w:r>
      <w:r w:rsidRPr="00EA3281">
        <w:t xml:space="preserve">. </w:t>
      </w:r>
    </w:p>
    <w:p w:rsidR="00746A79" w:rsidRPr="00EA3281" w:rsidRDefault="00746A79" w:rsidP="00604660">
      <w:pPr>
        <w:widowControl w:val="0"/>
        <w:ind w:firstLineChars="0" w:firstLine="0"/>
      </w:pPr>
    </w:p>
    <w:p w:rsidR="00746A79" w:rsidRPr="00EA3281" w:rsidRDefault="00746A79" w:rsidP="00604660">
      <w:pPr>
        <w:ind w:firstLineChars="0" w:firstLine="0"/>
        <w:rPr>
          <w:b/>
          <w:caps/>
        </w:rPr>
      </w:pPr>
      <w:r w:rsidRPr="00EA3281">
        <w:rPr>
          <w:b/>
          <w:caps/>
        </w:rPr>
        <w:t>ATP release and purinergic receptors in HIV-associated neurocognitive disorders</w:t>
      </w:r>
    </w:p>
    <w:p w:rsidR="00656F25" w:rsidRPr="00EA3281" w:rsidRDefault="00746A79" w:rsidP="00604660">
      <w:pPr>
        <w:ind w:firstLineChars="0" w:firstLine="0"/>
      </w:pPr>
      <w:r w:rsidRPr="00EA3281">
        <w:t xml:space="preserve"> ATP release and purinergic receptors are involved in pathologies of the central nervous system (CNS) in neurodegenerative, neuropsychiatric</w:t>
      </w:r>
      <w:r w:rsidR="0069766F" w:rsidRPr="00EA3281">
        <w:t xml:space="preserve"> </w:t>
      </w:r>
      <w:r w:rsidRPr="00EA3281">
        <w:t xml:space="preserve">and neurocognitive </w:t>
      </w:r>
      <w:proofErr w:type="gramStart"/>
      <w:r w:rsidRPr="00EA3281">
        <w:t>diseases</w:t>
      </w:r>
      <w:r w:rsidRPr="00EA3281">
        <w:rPr>
          <w:noProof/>
          <w:vertAlign w:val="superscript"/>
        </w:rPr>
        <w:t>[</w:t>
      </w:r>
      <w:proofErr w:type="gramEnd"/>
      <w:r w:rsidRPr="00EA3281">
        <w:rPr>
          <w:noProof/>
          <w:vertAlign w:val="superscript"/>
        </w:rPr>
        <w:t>6</w:t>
      </w:r>
      <w:r w:rsidR="00EA4CFB" w:rsidRPr="00EA3281">
        <w:rPr>
          <w:rFonts w:eastAsiaTheme="minorEastAsia"/>
          <w:noProof/>
          <w:vertAlign w:val="superscript"/>
          <w:lang w:eastAsia="zh-CN"/>
        </w:rPr>
        <w:t>2</w:t>
      </w:r>
      <w:r w:rsidRPr="00EA3281">
        <w:rPr>
          <w:noProof/>
          <w:vertAlign w:val="superscript"/>
        </w:rPr>
        <w:t>]</w:t>
      </w:r>
      <w:r w:rsidRPr="00EA3281">
        <w:t>. Regarding the toxic effects of extracellular purines in HIV infection, a connection between HIV-associated neurocognitive disorders</w:t>
      </w:r>
      <w:r w:rsidRPr="00EA3281" w:rsidDel="00400279">
        <w:t xml:space="preserve"> </w:t>
      </w:r>
      <w:r w:rsidRPr="00EA3281">
        <w:t xml:space="preserve">(HAND) and the pathological release of purines by HIV-infected macrophages was found. High concentrations of ATP, ADP, AMP and small amounts of adenosine were found in HIV-infected macrophages along with glutamate, suggesting that ATP release from these cells might be involved in neuronal damage in HIV-infected </w:t>
      </w:r>
      <w:proofErr w:type="gramStart"/>
      <w:r w:rsidRPr="00EA3281">
        <w:t>patients</w:t>
      </w:r>
      <w:r w:rsidRPr="00EA3281">
        <w:rPr>
          <w:noProof/>
          <w:vertAlign w:val="superscript"/>
        </w:rPr>
        <w:t>[</w:t>
      </w:r>
      <w:proofErr w:type="gramEnd"/>
      <w:r w:rsidRPr="00EA3281">
        <w:rPr>
          <w:vertAlign w:val="superscript"/>
        </w:rPr>
        <w:t>5</w:t>
      </w:r>
      <w:r w:rsidR="00EA4CFB" w:rsidRPr="00EA3281">
        <w:rPr>
          <w:rFonts w:eastAsiaTheme="minorEastAsia"/>
          <w:vertAlign w:val="superscript"/>
          <w:lang w:eastAsia="zh-CN"/>
        </w:rPr>
        <w:t>3</w:t>
      </w:r>
      <w:r w:rsidRPr="00EA3281">
        <w:rPr>
          <w:noProof/>
          <w:vertAlign w:val="superscript"/>
        </w:rPr>
        <w:t>]</w:t>
      </w:r>
      <w:r w:rsidRPr="00EA3281">
        <w:t>.</w:t>
      </w:r>
      <w:r w:rsidR="0069766F" w:rsidRPr="00EA3281">
        <w:t xml:space="preserve"> </w:t>
      </w:r>
      <w:r w:rsidRPr="00EA3281">
        <w:t xml:space="preserve">These purinergic molecules are thought to mediate calcium influxes through activation of calcium receptors, causing damage or death of </w:t>
      </w:r>
      <w:proofErr w:type="gramStart"/>
      <w:r w:rsidRPr="00EA3281">
        <w:t>neurons</w:t>
      </w:r>
      <w:r w:rsidRPr="00EA3281">
        <w:rPr>
          <w:noProof/>
          <w:vertAlign w:val="superscript"/>
        </w:rPr>
        <w:t>[</w:t>
      </w:r>
      <w:proofErr w:type="gramEnd"/>
      <w:r w:rsidRPr="00EA3281">
        <w:rPr>
          <w:noProof/>
          <w:vertAlign w:val="superscript"/>
        </w:rPr>
        <w:t>35]</w:t>
      </w:r>
      <w:r w:rsidRPr="00EA3281">
        <w:t>.</w:t>
      </w:r>
      <w:r w:rsidR="0069766F" w:rsidRPr="00EA3281">
        <w:t xml:space="preserve"> </w:t>
      </w:r>
    </w:p>
    <w:p w:rsidR="00746A79" w:rsidRPr="00EA3281" w:rsidRDefault="00746A79" w:rsidP="00194B91">
      <w:r w:rsidRPr="00EA3281">
        <w:t xml:space="preserve">Several mechanisms are involved in the neurocognitive impairment that affects HIV infected patients. The HIV </w:t>
      </w:r>
      <w:proofErr w:type="spellStart"/>
      <w:r w:rsidRPr="00EA3281">
        <w:t>transactivator</w:t>
      </w:r>
      <w:proofErr w:type="spellEnd"/>
      <w:r w:rsidRPr="00EA3281">
        <w:t xml:space="preserve"> of transcription </w:t>
      </w:r>
      <w:proofErr w:type="spellStart"/>
      <w:r w:rsidRPr="00EA3281">
        <w:t>Tat</w:t>
      </w:r>
      <w:proofErr w:type="spellEnd"/>
      <w:r w:rsidRPr="00EA3281">
        <w:t xml:space="preserve"> induces the release of cytokines and chemokines from microglia, microglia, macrophages, neurons, and astrocytes in the CNS and causes disruption of the blood-brain barrier with resulting </w:t>
      </w:r>
      <w:proofErr w:type="gramStart"/>
      <w:r w:rsidRPr="00EA3281">
        <w:t>neurotoxicity</w:t>
      </w:r>
      <w:r w:rsidRPr="00EA3281">
        <w:rPr>
          <w:noProof/>
          <w:vertAlign w:val="superscript"/>
        </w:rPr>
        <w:t>[</w:t>
      </w:r>
      <w:proofErr w:type="gramEnd"/>
      <w:r w:rsidRPr="00EA3281">
        <w:rPr>
          <w:noProof/>
          <w:vertAlign w:val="superscript"/>
        </w:rPr>
        <w:t>6</w:t>
      </w:r>
      <w:r w:rsidR="00EA4CFB" w:rsidRPr="00EA3281">
        <w:rPr>
          <w:rFonts w:eastAsiaTheme="minorEastAsia"/>
          <w:noProof/>
          <w:vertAlign w:val="superscript"/>
          <w:lang w:eastAsia="zh-CN"/>
        </w:rPr>
        <w:t>3</w:t>
      </w:r>
      <w:r w:rsidRPr="00EA3281">
        <w:rPr>
          <w:noProof/>
          <w:vertAlign w:val="superscript"/>
        </w:rPr>
        <w:t>]</w:t>
      </w:r>
      <w:r w:rsidRPr="00EA3281">
        <w:rPr>
          <w:noProof/>
        </w:rPr>
        <w:t>.</w:t>
      </w:r>
      <w:r w:rsidRPr="00EA3281">
        <w:t xml:space="preserve"> Recently it was suggested the P2X receptors are involved in HIV and opioid </w:t>
      </w:r>
      <w:proofErr w:type="gramStart"/>
      <w:r w:rsidRPr="00EA3281">
        <w:t>neuropathogenesis</w:t>
      </w:r>
      <w:r w:rsidR="00651739" w:rsidRPr="00EA3281">
        <w:rPr>
          <w:noProof/>
          <w:vertAlign w:val="superscript"/>
        </w:rPr>
        <w:t>[</w:t>
      </w:r>
      <w:proofErr w:type="gramEnd"/>
      <w:r w:rsidR="00651739" w:rsidRPr="00EA3281">
        <w:rPr>
          <w:noProof/>
          <w:vertAlign w:val="superscript"/>
        </w:rPr>
        <w:t>36]</w:t>
      </w:r>
      <w:r w:rsidRPr="00EA3281">
        <w:t xml:space="preserve">. The use of TNP-ATP, a non-selective P2X antagonist, prevented the neurotoxic damage caused by exposure to morphine and/or HIV Tat or ATP in striatal </w:t>
      </w:r>
      <w:proofErr w:type="gramStart"/>
      <w:r w:rsidRPr="00EA3281">
        <w:t>neurons</w:t>
      </w:r>
      <w:r w:rsidRPr="00EA3281">
        <w:rPr>
          <w:noProof/>
          <w:vertAlign w:val="superscript"/>
        </w:rPr>
        <w:t>[</w:t>
      </w:r>
      <w:proofErr w:type="gramEnd"/>
      <w:r w:rsidRPr="00EA3281">
        <w:rPr>
          <w:noProof/>
          <w:vertAlign w:val="superscript"/>
        </w:rPr>
        <w:t>36]</w:t>
      </w:r>
      <w:r w:rsidRPr="00EA3281">
        <w:t xml:space="preserve">. P2X4 receptors are expressed by subpopulations of striatal neurons and glia and are activated by excess levels of extracellular ATP caused by morphine and/or HIV-1 </w:t>
      </w:r>
      <w:proofErr w:type="gramStart"/>
      <w:r w:rsidRPr="00EA3281">
        <w:t>Tat</w:t>
      </w:r>
      <w:r w:rsidRPr="00EA3281">
        <w:rPr>
          <w:noProof/>
          <w:vertAlign w:val="superscript"/>
        </w:rPr>
        <w:t>[</w:t>
      </w:r>
      <w:proofErr w:type="gramEnd"/>
      <w:r w:rsidRPr="00EA3281">
        <w:rPr>
          <w:noProof/>
          <w:vertAlign w:val="superscript"/>
        </w:rPr>
        <w:t>36]</w:t>
      </w:r>
      <w:r w:rsidRPr="00EA3281">
        <w:t xml:space="preserve">. The involvement of P2X4 in HIV and opioid neuropathogenesis was confirmed by the fact that selective blockade of P2X1, P2X3, or P2X7 receptors, not P2X4, were not able to prevent Tat or </w:t>
      </w:r>
      <w:r w:rsidRPr="00EA3281">
        <w:lastRenderedPageBreak/>
        <w:t>morphine</w:t>
      </w:r>
      <w:r w:rsidR="00656F25" w:rsidRPr="00EA3281">
        <w:t xml:space="preserve"> </w:t>
      </w:r>
      <w:r w:rsidRPr="00EA3281">
        <w:t>induced neurotoxicity, suggesting this particular receptor might be a potential ne</w:t>
      </w:r>
      <w:r w:rsidR="00651739" w:rsidRPr="00EA3281">
        <w:t>w target for prevention of HAND</w:t>
      </w:r>
      <w:r w:rsidRPr="00EA3281">
        <w:rPr>
          <w:noProof/>
          <w:vertAlign w:val="superscript"/>
        </w:rPr>
        <w:t>[36]</w:t>
      </w:r>
      <w:r w:rsidRPr="00EA3281">
        <w:t>.</w:t>
      </w:r>
      <w:r w:rsidR="0069766F" w:rsidRPr="00EA3281">
        <w:t xml:space="preserve"> </w:t>
      </w:r>
    </w:p>
    <w:p w:rsidR="00746A79" w:rsidRPr="00EA3281" w:rsidRDefault="00746A79" w:rsidP="00EA3281">
      <w:r w:rsidRPr="00EA3281">
        <w:t>HIV-associated dementia is linked to inflammation and consequent production of proinflammatory cytokines. The adenosine receptor A1AR was shown to inhibit Tat-mediated proapoptosis by attenuating intracellular Ca</w:t>
      </w:r>
      <w:r w:rsidRPr="00EA3281">
        <w:rPr>
          <w:vertAlign w:val="superscript"/>
        </w:rPr>
        <w:t>2+</w:t>
      </w:r>
      <w:r w:rsidRPr="00EA3281">
        <w:rPr>
          <w:vertAlign w:val="subscript"/>
        </w:rPr>
        <w:t xml:space="preserve"> </w:t>
      </w:r>
      <w:r w:rsidRPr="00EA3281">
        <w:t xml:space="preserve">and production of nitric </w:t>
      </w:r>
      <w:proofErr w:type="gramStart"/>
      <w:r w:rsidRPr="00EA3281">
        <w:t>oxide</w:t>
      </w:r>
      <w:r w:rsidRPr="00EA3281">
        <w:rPr>
          <w:noProof/>
          <w:vertAlign w:val="superscript"/>
        </w:rPr>
        <w:t>[</w:t>
      </w:r>
      <w:proofErr w:type="gramEnd"/>
      <w:r w:rsidR="00EA4CFB" w:rsidRPr="00EA3281">
        <w:rPr>
          <w:rFonts w:eastAsiaTheme="minorEastAsia"/>
          <w:noProof/>
          <w:vertAlign w:val="superscript"/>
          <w:lang w:eastAsia="zh-CN"/>
        </w:rPr>
        <w:t>34</w:t>
      </w:r>
      <w:r w:rsidRPr="00EA3281">
        <w:rPr>
          <w:noProof/>
          <w:vertAlign w:val="superscript"/>
        </w:rPr>
        <w:t>]</w:t>
      </w:r>
      <w:r w:rsidRPr="00EA3281">
        <w:t xml:space="preserve">. More recently, it was demonstrated that the activation of the A2A adenosine receptor inhibits Tat-induced TNF-α production in monocytes thereby suggesting that adenosine is an important regulator of cytokine production and its pathway a possible therapeutic target for CNS inflammatory </w:t>
      </w:r>
      <w:proofErr w:type="gramStart"/>
      <w:r w:rsidRPr="00EA3281">
        <w:t>disorders</w:t>
      </w:r>
      <w:r w:rsidRPr="00EA3281">
        <w:rPr>
          <w:noProof/>
          <w:vertAlign w:val="superscript"/>
        </w:rPr>
        <w:t>[</w:t>
      </w:r>
      <w:proofErr w:type="gramEnd"/>
      <w:r w:rsidRPr="00EA3281">
        <w:rPr>
          <w:noProof/>
          <w:vertAlign w:val="superscript"/>
        </w:rPr>
        <w:t>6</w:t>
      </w:r>
      <w:r w:rsidR="00EA4CFB" w:rsidRPr="00EA3281">
        <w:rPr>
          <w:rFonts w:eastAsiaTheme="minorEastAsia"/>
          <w:noProof/>
          <w:vertAlign w:val="superscript"/>
          <w:lang w:eastAsia="zh-CN"/>
        </w:rPr>
        <w:t>4</w:t>
      </w:r>
      <w:r w:rsidRPr="00EA3281">
        <w:rPr>
          <w:noProof/>
          <w:vertAlign w:val="superscript"/>
        </w:rPr>
        <w:t>]</w:t>
      </w:r>
      <w:r w:rsidRPr="00EA3281">
        <w:t xml:space="preserve">. </w:t>
      </w:r>
    </w:p>
    <w:p w:rsidR="00746A79" w:rsidRPr="00EA3281" w:rsidRDefault="00746A79" w:rsidP="00604660">
      <w:pPr>
        <w:ind w:firstLineChars="0" w:firstLine="0"/>
      </w:pPr>
    </w:p>
    <w:p w:rsidR="00746A79" w:rsidRPr="00EA3281" w:rsidRDefault="00746A79" w:rsidP="00604660">
      <w:pPr>
        <w:ind w:firstLineChars="0" w:firstLine="0"/>
        <w:rPr>
          <w:b/>
          <w:caps/>
        </w:rPr>
      </w:pPr>
      <w:r w:rsidRPr="00EA3281">
        <w:rPr>
          <w:b/>
          <w:caps/>
        </w:rPr>
        <w:t>Pannexin hemichannels and purinergic receptors are involved in the process of HIV viral entry and immune activation</w:t>
      </w:r>
    </w:p>
    <w:p w:rsidR="00746A79" w:rsidRPr="00EA3281" w:rsidRDefault="00746A79" w:rsidP="00604660">
      <w:pPr>
        <w:ind w:firstLineChars="0" w:firstLine="0"/>
      </w:pPr>
      <w:r w:rsidRPr="00EA3281">
        <w:t xml:space="preserve">ATP is transported mainly through a combination of vesicular release, connexin and pannexin </w:t>
      </w:r>
      <w:proofErr w:type="gramStart"/>
      <w:r w:rsidRPr="00EA3281">
        <w:t>hemichannels</w:t>
      </w:r>
      <w:r w:rsidRPr="00EA3281">
        <w:rPr>
          <w:noProof/>
          <w:vertAlign w:val="superscript"/>
        </w:rPr>
        <w:t>[</w:t>
      </w:r>
      <w:proofErr w:type="gramEnd"/>
      <w:r w:rsidRPr="00EA3281">
        <w:rPr>
          <w:noProof/>
          <w:vertAlign w:val="superscript"/>
        </w:rPr>
        <w:t>12]</w:t>
      </w:r>
      <w:r w:rsidRPr="00EA3281">
        <w:t>, but also includes P2X7 receptors and maxi-ion channels</w:t>
      </w:r>
      <w:r w:rsidRPr="00EA3281">
        <w:rPr>
          <w:noProof/>
          <w:vertAlign w:val="superscript"/>
        </w:rPr>
        <w:t>[6</w:t>
      </w:r>
      <w:r w:rsidR="00EA4CFB" w:rsidRPr="00EA3281">
        <w:rPr>
          <w:rFonts w:eastAsiaTheme="minorEastAsia"/>
          <w:noProof/>
          <w:vertAlign w:val="superscript"/>
          <w:lang w:eastAsia="zh-CN"/>
        </w:rPr>
        <w:t>5</w:t>
      </w:r>
      <w:r w:rsidRPr="00EA3281">
        <w:rPr>
          <w:noProof/>
          <w:vertAlign w:val="superscript"/>
        </w:rPr>
        <w:t>]</w:t>
      </w:r>
      <w:r w:rsidRPr="00EA3281">
        <w:t xml:space="preserve">. The role of pannexin hemichannels have been studied in a number of pathophysiological events including </w:t>
      </w:r>
      <w:r w:rsidRPr="00EA3281">
        <w:rPr>
          <w:rFonts w:cs="NewBaskerville-Roman"/>
        </w:rPr>
        <w:t>calcium signaling, cellular differentiation, cellular migration, inflammation, cell death,</w:t>
      </w:r>
      <w:r w:rsidRPr="00EA3281">
        <w:t xml:space="preserve"> innate and adaptive immune responses and</w:t>
      </w:r>
      <w:r w:rsidR="0069766F" w:rsidRPr="00EA3281">
        <w:t xml:space="preserve"> </w:t>
      </w:r>
      <w:r w:rsidRPr="00EA3281">
        <w:t>HIV viral entry</w:t>
      </w:r>
      <w:r w:rsidRPr="00EA3281">
        <w:rPr>
          <w:noProof/>
          <w:vertAlign w:val="superscript"/>
        </w:rPr>
        <w:t>[6</w:t>
      </w:r>
      <w:r w:rsidR="00EA4CFB" w:rsidRPr="00EA3281">
        <w:rPr>
          <w:rFonts w:eastAsiaTheme="minorEastAsia"/>
          <w:noProof/>
          <w:vertAlign w:val="superscript"/>
          <w:lang w:eastAsia="zh-CN"/>
        </w:rPr>
        <w:t>6</w:t>
      </w:r>
      <w:r w:rsidR="00651739" w:rsidRPr="00EA3281">
        <w:rPr>
          <w:rFonts w:eastAsiaTheme="minorEastAsia"/>
          <w:noProof/>
          <w:vertAlign w:val="superscript"/>
          <w:lang w:eastAsia="zh-CN"/>
        </w:rPr>
        <w:t>,</w:t>
      </w:r>
      <w:r w:rsidRPr="00EA3281">
        <w:rPr>
          <w:noProof/>
          <w:vertAlign w:val="superscript"/>
        </w:rPr>
        <w:t>6</w:t>
      </w:r>
      <w:r w:rsidR="00EA4CFB" w:rsidRPr="00EA3281">
        <w:rPr>
          <w:rFonts w:eastAsiaTheme="minorEastAsia"/>
          <w:noProof/>
          <w:vertAlign w:val="superscript"/>
          <w:lang w:eastAsia="zh-CN"/>
        </w:rPr>
        <w:t>7</w:t>
      </w:r>
      <w:r w:rsidRPr="00EA3281">
        <w:rPr>
          <w:noProof/>
          <w:vertAlign w:val="superscript"/>
        </w:rPr>
        <w:t>]</w:t>
      </w:r>
      <w:r w:rsidRPr="00EA3281">
        <w:t>. To ensure an efficient entry into the cell, the HIV-1 gp120 protein binds to CD4</w:t>
      </w:r>
      <w:r w:rsidRPr="00EA3281">
        <w:rPr>
          <w:vertAlign w:val="superscript"/>
        </w:rPr>
        <w:t>+</w:t>
      </w:r>
      <w:r w:rsidRPr="00EA3281">
        <w:t xml:space="preserve"> T cell receptor and chemokine </w:t>
      </w:r>
      <w:proofErr w:type="spellStart"/>
      <w:r w:rsidR="001C058B" w:rsidRPr="00EA3281">
        <w:t>co</w:t>
      </w:r>
      <w:r w:rsidRPr="00EA3281">
        <w:t>receptors</w:t>
      </w:r>
      <w:proofErr w:type="spellEnd"/>
      <w:r w:rsidRPr="00EA3281">
        <w:t xml:space="preserve"> CXCR4 or CCR5.</w:t>
      </w:r>
      <w:r w:rsidR="0069766F" w:rsidRPr="00EA3281">
        <w:t xml:space="preserve"> </w:t>
      </w:r>
      <w:r w:rsidRPr="00EA3281">
        <w:t xml:space="preserve">It has been demonstrated that this binding increases the intracellular free calcium, induces the opening of Panx-1 hemichannels in response to ATP release and activation of purinergic </w:t>
      </w:r>
      <w:proofErr w:type="gramStart"/>
      <w:r w:rsidRPr="00EA3281">
        <w:t>receptors</w:t>
      </w:r>
      <w:r w:rsidRPr="00EA3281">
        <w:rPr>
          <w:noProof/>
          <w:vertAlign w:val="superscript"/>
        </w:rPr>
        <w:t>[</w:t>
      </w:r>
      <w:proofErr w:type="gramEnd"/>
      <w:r w:rsidR="00EA4CFB" w:rsidRPr="00EA3281">
        <w:rPr>
          <w:rFonts w:eastAsiaTheme="minorEastAsia"/>
          <w:noProof/>
          <w:vertAlign w:val="superscript"/>
          <w:lang w:eastAsia="zh-CN"/>
        </w:rPr>
        <w:t>68</w:t>
      </w:r>
      <w:r w:rsidRPr="00EA3281">
        <w:rPr>
          <w:noProof/>
          <w:vertAlign w:val="superscript"/>
        </w:rPr>
        <w:t>]</w:t>
      </w:r>
      <w:r w:rsidRPr="00EA3281">
        <w:t>.</w:t>
      </w:r>
      <w:r w:rsidR="0069766F" w:rsidRPr="00EA3281">
        <w:t xml:space="preserve"> </w:t>
      </w:r>
      <w:r w:rsidRPr="00EA3281">
        <w:t xml:space="preserve">Once opened, Panx-1 </w:t>
      </w:r>
      <w:proofErr w:type="spellStart"/>
      <w:r w:rsidRPr="00EA3281">
        <w:t>hemichannels</w:t>
      </w:r>
      <w:proofErr w:type="spellEnd"/>
      <w:r w:rsidRPr="00EA3281">
        <w:t xml:space="preserve"> facilitate virus entry by changing ionic gradients with further release of</w:t>
      </w:r>
      <w:r w:rsidR="0069766F" w:rsidRPr="00EA3281">
        <w:t xml:space="preserve"> </w:t>
      </w:r>
      <w:r w:rsidRPr="00EA3281">
        <w:t>further signals such as ATP that activate extracellular purines and receptors</w:t>
      </w:r>
      <w:r w:rsidRPr="00EA3281">
        <w:rPr>
          <w:noProof/>
          <w:vertAlign w:val="superscript"/>
        </w:rPr>
        <w:t>[</w:t>
      </w:r>
      <w:r w:rsidR="00EA4CFB" w:rsidRPr="00EA3281">
        <w:rPr>
          <w:rFonts w:eastAsiaTheme="minorEastAsia"/>
          <w:noProof/>
          <w:vertAlign w:val="superscript"/>
          <w:lang w:eastAsia="zh-CN"/>
        </w:rPr>
        <w:t>68</w:t>
      </w:r>
      <w:r w:rsidRPr="00EA3281">
        <w:rPr>
          <w:noProof/>
          <w:vertAlign w:val="superscript"/>
        </w:rPr>
        <w:t>]</w:t>
      </w:r>
      <w:r w:rsidRPr="00EA3281">
        <w:t xml:space="preserve">. Orellana </w:t>
      </w:r>
      <w:r w:rsidRPr="00EA3281">
        <w:rPr>
          <w:i/>
        </w:rPr>
        <w:t>et al</w:t>
      </w:r>
      <w:r w:rsidR="0029727C" w:rsidRPr="00EA3281">
        <w:rPr>
          <w:noProof/>
          <w:vertAlign w:val="superscript"/>
        </w:rPr>
        <w:t>[</w:t>
      </w:r>
      <w:r w:rsidR="00EA4CFB" w:rsidRPr="00EA3281">
        <w:rPr>
          <w:rFonts w:eastAsiaTheme="minorEastAsia"/>
          <w:noProof/>
          <w:vertAlign w:val="superscript"/>
          <w:lang w:eastAsia="zh-CN"/>
        </w:rPr>
        <w:t>68</w:t>
      </w:r>
      <w:r w:rsidR="0029727C" w:rsidRPr="00EA3281">
        <w:rPr>
          <w:noProof/>
          <w:vertAlign w:val="superscript"/>
        </w:rPr>
        <w:t>]</w:t>
      </w:r>
      <w:r w:rsidR="0029727C" w:rsidRPr="00EA3281">
        <w:rPr>
          <w:rFonts w:eastAsiaTheme="minorEastAsia"/>
          <w:noProof/>
          <w:vertAlign w:val="superscript"/>
          <w:lang w:eastAsia="zh-CN"/>
        </w:rPr>
        <w:t xml:space="preserve"> </w:t>
      </w:r>
      <w:r w:rsidRPr="00EA3281">
        <w:t xml:space="preserve">(2013) suggested that Panx-1 </w:t>
      </w:r>
      <w:proofErr w:type="spellStart"/>
      <w:r w:rsidRPr="00EA3281">
        <w:t>hemichannels</w:t>
      </w:r>
      <w:proofErr w:type="spellEnd"/>
      <w:r w:rsidRPr="00EA3281">
        <w:t xml:space="preserve"> are part of the apparatus of host proteins of which the virus takes advantage to enter the cells and replicate, and that the opening of these hemichannels might be involved in other events such as viral fusion.</w:t>
      </w:r>
    </w:p>
    <w:p w:rsidR="00746A79" w:rsidRPr="00EA3281" w:rsidRDefault="00746A79" w:rsidP="00351DFE">
      <w:r w:rsidRPr="00EA3281">
        <w:t xml:space="preserve">In addition to Panx-1 hemichannels, other purinergic signaling pathways components may </w:t>
      </w:r>
      <w:proofErr w:type="spellStart"/>
      <w:r w:rsidRPr="00EA3281">
        <w:t>favor</w:t>
      </w:r>
      <w:proofErr w:type="spellEnd"/>
      <w:r w:rsidRPr="00EA3281">
        <w:t xml:space="preserve"> virus entry and subsequent events in viral infection. Purinergic receptors are also implicated in virus entry. A recent study demonstrated </w:t>
      </w:r>
      <w:r w:rsidRPr="00EA3281">
        <w:lastRenderedPageBreak/>
        <w:t xml:space="preserve">that the HIV-encoded Env complex triggers the release of ATP and subsequently activates the purinergic receptors initiating a cascade of </w:t>
      </w:r>
      <w:proofErr w:type="gramStart"/>
      <w:r w:rsidRPr="00EA3281">
        <w:t>events</w:t>
      </w:r>
      <w:r w:rsidRPr="00EA3281">
        <w:rPr>
          <w:noProof/>
          <w:vertAlign w:val="superscript"/>
        </w:rPr>
        <w:t>[</w:t>
      </w:r>
      <w:proofErr w:type="gramEnd"/>
      <w:r w:rsidRPr="00EA3281">
        <w:rPr>
          <w:noProof/>
          <w:vertAlign w:val="superscript"/>
        </w:rPr>
        <w:t>4]</w:t>
      </w:r>
      <w:r w:rsidRPr="00EA3281">
        <w:t>.</w:t>
      </w:r>
      <w:r w:rsidR="0069766F" w:rsidRPr="00EA3281">
        <w:t xml:space="preserve"> </w:t>
      </w:r>
      <w:r w:rsidRPr="00EA3281">
        <w:t xml:space="preserve">The extracellular ATP released through the Panx-1 hemichannels act on purinergic receptors, including P2Y2 which along with pannexin-1, ATP and Pyk2 were shown to be essential for HIV-1 </w:t>
      </w:r>
      <w:proofErr w:type="gramStart"/>
      <w:r w:rsidRPr="00EA3281">
        <w:t>replication</w:t>
      </w:r>
      <w:r w:rsidRPr="00EA3281">
        <w:rPr>
          <w:noProof/>
          <w:vertAlign w:val="superscript"/>
        </w:rPr>
        <w:t>[</w:t>
      </w:r>
      <w:proofErr w:type="gramEnd"/>
      <w:r w:rsidRPr="00EA3281">
        <w:rPr>
          <w:noProof/>
          <w:vertAlign w:val="superscript"/>
        </w:rPr>
        <w:t>4]</w:t>
      </w:r>
      <w:r w:rsidRPr="00EA3281">
        <w:t>, since purinergic receptor inhibitors and antagonists blocked HIV-1 replication</w:t>
      </w:r>
      <w:r w:rsidRPr="00EA3281">
        <w:rPr>
          <w:noProof/>
          <w:vertAlign w:val="superscript"/>
        </w:rPr>
        <w:t>[4]</w:t>
      </w:r>
      <w:r w:rsidRPr="00EA3281">
        <w:t>.</w:t>
      </w:r>
      <w:r w:rsidR="0069766F" w:rsidRPr="00EA3281">
        <w:t xml:space="preserve"> </w:t>
      </w:r>
      <w:r w:rsidRPr="00EA3281">
        <w:t xml:space="preserve">P2Y2 activates the </w:t>
      </w:r>
      <w:proofErr w:type="spellStart"/>
      <w:r w:rsidRPr="00EA3281">
        <w:t>proline</w:t>
      </w:r>
      <w:proofErr w:type="spellEnd"/>
      <w:r w:rsidRPr="00EA3281">
        <w:t xml:space="preserve">-rich tyrosine kinase, an important step in the cascade, which is also a critical effector of HIV-1 </w:t>
      </w:r>
      <w:proofErr w:type="gramStart"/>
      <w:r w:rsidRPr="00EA3281">
        <w:t>infection</w:t>
      </w:r>
      <w:r w:rsidRPr="00EA3281">
        <w:rPr>
          <w:noProof/>
          <w:vertAlign w:val="superscript"/>
        </w:rPr>
        <w:t>[</w:t>
      </w:r>
      <w:proofErr w:type="gramEnd"/>
      <w:r w:rsidRPr="00EA3281">
        <w:rPr>
          <w:noProof/>
          <w:vertAlign w:val="superscript"/>
        </w:rPr>
        <w:t>4]</w:t>
      </w:r>
      <w:r w:rsidRPr="00EA3281">
        <w:t xml:space="preserve">. Overexpression of P2Y2 in peripheral blood mononuclear cells (PBMCs) increased the depolarization of the plasma membrane, an event required for </w:t>
      </w:r>
      <w:proofErr w:type="spellStart"/>
      <w:r w:rsidRPr="00EA3281">
        <w:t>Env</w:t>
      </w:r>
      <w:proofErr w:type="spellEnd"/>
      <w:r w:rsidRPr="00EA3281">
        <w:t xml:space="preserve">-dependent HIV-1 </w:t>
      </w:r>
      <w:proofErr w:type="gramStart"/>
      <w:r w:rsidRPr="00EA3281">
        <w:t>fusion</w:t>
      </w:r>
      <w:r w:rsidRPr="00EA3281">
        <w:rPr>
          <w:noProof/>
          <w:vertAlign w:val="superscript"/>
        </w:rPr>
        <w:t>[</w:t>
      </w:r>
      <w:proofErr w:type="gramEnd"/>
      <w:r w:rsidRPr="00EA3281">
        <w:rPr>
          <w:noProof/>
          <w:vertAlign w:val="superscript"/>
        </w:rPr>
        <w:t>4]</w:t>
      </w:r>
      <w:r w:rsidRPr="00EA3281">
        <w:t>.</w:t>
      </w:r>
      <w:r w:rsidR="0069766F" w:rsidRPr="00EA3281">
        <w:t xml:space="preserve"> </w:t>
      </w:r>
    </w:p>
    <w:p w:rsidR="00746A79" w:rsidRPr="00EA3281" w:rsidRDefault="00746A79" w:rsidP="00351DFE">
      <w:r w:rsidRPr="00EA3281">
        <w:t xml:space="preserve">P2X1 is also involved in viral entry, while P2X7 and P2Y1 might be involved in later events of viral infection; antagonists for all these receptors blocked viral replication but only antagonists for P2X1 blocked viral </w:t>
      </w:r>
      <w:proofErr w:type="gramStart"/>
      <w:r w:rsidRPr="00EA3281">
        <w:t>entry</w:t>
      </w:r>
      <w:r w:rsidRPr="00EA3281">
        <w:rPr>
          <w:noProof/>
          <w:vertAlign w:val="superscript"/>
        </w:rPr>
        <w:t>[</w:t>
      </w:r>
      <w:proofErr w:type="gramEnd"/>
      <w:r w:rsidRPr="00EA3281">
        <w:rPr>
          <w:noProof/>
          <w:vertAlign w:val="superscript"/>
        </w:rPr>
        <w:t>5]</w:t>
      </w:r>
      <w:r w:rsidRPr="00EA3281">
        <w:t xml:space="preserve">. The binding of gp120 to host CD4 and co-receptors induces ATP release and subsequent activation of P2X1 receptors required for viral entry. P2X7 and P2Y1 may require greater amounts of accumulated ATP to be activated for involvement in later steps of the viral </w:t>
      </w:r>
      <w:proofErr w:type="gramStart"/>
      <w:r w:rsidRPr="00EA3281">
        <w:t>cycle</w:t>
      </w:r>
      <w:r w:rsidRPr="00EA3281">
        <w:rPr>
          <w:noProof/>
          <w:vertAlign w:val="superscript"/>
        </w:rPr>
        <w:t>[</w:t>
      </w:r>
      <w:proofErr w:type="gramEnd"/>
      <w:r w:rsidRPr="00EA3281">
        <w:rPr>
          <w:noProof/>
          <w:vertAlign w:val="superscript"/>
        </w:rPr>
        <w:t>5]</w:t>
      </w:r>
      <w:r w:rsidRPr="00EA3281">
        <w:t xml:space="preserve">. Hazleton </w:t>
      </w:r>
      <w:r w:rsidRPr="00EA3281">
        <w:rPr>
          <w:i/>
        </w:rPr>
        <w:t xml:space="preserve">et </w:t>
      </w:r>
      <w:proofErr w:type="gramStart"/>
      <w:r w:rsidRPr="00EA3281">
        <w:rPr>
          <w:i/>
        </w:rPr>
        <w:t>al</w:t>
      </w:r>
      <w:r w:rsidR="00351DFE" w:rsidRPr="00EA3281">
        <w:rPr>
          <w:noProof/>
          <w:vertAlign w:val="superscript"/>
        </w:rPr>
        <w:t>[</w:t>
      </w:r>
      <w:proofErr w:type="gramEnd"/>
      <w:r w:rsidR="00351DFE" w:rsidRPr="00EA3281">
        <w:rPr>
          <w:noProof/>
          <w:vertAlign w:val="superscript"/>
        </w:rPr>
        <w:t>5]</w:t>
      </w:r>
      <w:r w:rsidR="00351DFE" w:rsidRPr="00EA3281">
        <w:rPr>
          <w:rFonts w:eastAsiaTheme="minorEastAsia"/>
          <w:noProof/>
          <w:vertAlign w:val="superscript"/>
          <w:lang w:eastAsia="zh-CN"/>
        </w:rPr>
        <w:t xml:space="preserve"> </w:t>
      </w:r>
      <w:r w:rsidRPr="00EA3281">
        <w:t>(2012)</w:t>
      </w:r>
      <w:r w:rsidR="00351DFE" w:rsidRPr="00EA3281">
        <w:rPr>
          <w:rFonts w:eastAsiaTheme="minorEastAsia"/>
          <w:noProof/>
          <w:vertAlign w:val="superscript"/>
          <w:lang w:eastAsia="zh-CN"/>
        </w:rPr>
        <w:t xml:space="preserve"> </w:t>
      </w:r>
      <w:r w:rsidRPr="00EA3281">
        <w:t>also suggests that other products of ATP are also involved in the process of entry and replication of HIV. Further studies are necessary to elucidate the mechanisms and explore the therapeutic potential of purinergic receptors antagonists.</w:t>
      </w:r>
    </w:p>
    <w:p w:rsidR="00746A79" w:rsidRPr="00EA3281" w:rsidRDefault="00746A79" w:rsidP="00351DFE">
      <w:r w:rsidRPr="00EA3281">
        <w:t>As mentioned previously, P2X7 is involved in HIV-1 replication and much higher concentrations of ATP are needed to activate this receptor. ATP release though Panx-1 hemichannels are thought to achieve a sufficiently high local concentration of ATP to induce P2X7 activation, which in turn activates the opening of Panx-1 hemichannels, creating a cycle that leads to persistent immune activation</w:t>
      </w:r>
      <w:r w:rsidRPr="00EA3281">
        <w:rPr>
          <w:noProof/>
          <w:vertAlign w:val="superscript"/>
        </w:rPr>
        <w:t>[</w:t>
      </w:r>
      <w:r w:rsidR="00EA4CFB" w:rsidRPr="00EA3281">
        <w:rPr>
          <w:rFonts w:eastAsiaTheme="minorEastAsia"/>
          <w:noProof/>
          <w:vertAlign w:val="superscript"/>
          <w:lang w:eastAsia="zh-CN"/>
        </w:rPr>
        <w:t>69</w:t>
      </w:r>
      <w:r w:rsidRPr="00EA3281">
        <w:rPr>
          <w:noProof/>
          <w:vertAlign w:val="superscript"/>
        </w:rPr>
        <w:t>]</w:t>
      </w:r>
      <w:r w:rsidRPr="00EA3281">
        <w:t xml:space="preserve">. This positive feedback loop might be one of the multiple mechanisms involved in persistent activation during HIV </w:t>
      </w:r>
      <w:proofErr w:type="gramStart"/>
      <w:r w:rsidRPr="00EA3281">
        <w:t>infection</w:t>
      </w:r>
      <w:r w:rsidRPr="00EA3281">
        <w:rPr>
          <w:noProof/>
          <w:vertAlign w:val="superscript"/>
        </w:rPr>
        <w:t>[</w:t>
      </w:r>
      <w:proofErr w:type="gramEnd"/>
      <w:r w:rsidRPr="00EA3281">
        <w:rPr>
          <w:noProof/>
          <w:vertAlign w:val="superscript"/>
        </w:rPr>
        <w:t>5</w:t>
      </w:r>
      <w:r w:rsidR="00EA4CFB" w:rsidRPr="00EA3281">
        <w:rPr>
          <w:rFonts w:eastAsiaTheme="minorEastAsia"/>
          <w:noProof/>
          <w:vertAlign w:val="superscript"/>
          <w:lang w:eastAsia="zh-CN"/>
        </w:rPr>
        <w:t>2</w:t>
      </w:r>
      <w:r w:rsidRPr="00EA3281">
        <w:rPr>
          <w:noProof/>
          <w:vertAlign w:val="superscript"/>
        </w:rPr>
        <w:t>]</w:t>
      </w:r>
      <w:r w:rsidRPr="00EA3281">
        <w:t>.</w:t>
      </w:r>
      <w:r w:rsidR="00CE62D7" w:rsidRPr="00EA3281">
        <w:t xml:space="preserve"> The role of purinergic receptors in HIV entry, fusion and replication is summarized in Figure 3.</w:t>
      </w:r>
    </w:p>
    <w:p w:rsidR="00746A79" w:rsidRPr="00EA3281" w:rsidRDefault="00746A79" w:rsidP="00604660">
      <w:pPr>
        <w:ind w:firstLineChars="0" w:firstLine="0"/>
      </w:pPr>
    </w:p>
    <w:p w:rsidR="00746A79" w:rsidRPr="00EA3281" w:rsidRDefault="00746A79" w:rsidP="00604660">
      <w:pPr>
        <w:autoSpaceDE w:val="0"/>
        <w:autoSpaceDN w:val="0"/>
        <w:adjustRightInd w:val="0"/>
        <w:ind w:firstLineChars="0" w:firstLine="0"/>
        <w:rPr>
          <w:b/>
          <w:caps/>
        </w:rPr>
      </w:pPr>
      <w:r w:rsidRPr="00EA3281">
        <w:rPr>
          <w:b/>
          <w:caps/>
        </w:rPr>
        <w:t>Ectoenzymes and HIV disease progression</w:t>
      </w:r>
    </w:p>
    <w:p w:rsidR="00746A79" w:rsidRPr="00EA3281" w:rsidRDefault="00746A79" w:rsidP="00EA3281">
      <w:pPr>
        <w:ind w:firstLineChars="0" w:firstLine="142"/>
      </w:pPr>
      <w:r w:rsidRPr="00EA3281">
        <w:lastRenderedPageBreak/>
        <w:t xml:space="preserve">Whilst ATP may promote inflammation, adenosine is considered a mostly anti-inflammatory molecule and a crucial regulator in innate and adaptive immune </w:t>
      </w:r>
      <w:proofErr w:type="gramStart"/>
      <w:r w:rsidRPr="00EA3281">
        <w:t>responses</w:t>
      </w:r>
      <w:r w:rsidRPr="00EA3281">
        <w:rPr>
          <w:noProof/>
          <w:vertAlign w:val="superscript"/>
        </w:rPr>
        <w:t>[</w:t>
      </w:r>
      <w:proofErr w:type="gramEnd"/>
      <w:r w:rsidRPr="00EA3281">
        <w:rPr>
          <w:noProof/>
          <w:vertAlign w:val="superscript"/>
        </w:rPr>
        <w:t>7</w:t>
      </w:r>
      <w:r w:rsidR="00EA4CFB" w:rsidRPr="00EA3281">
        <w:rPr>
          <w:rFonts w:eastAsiaTheme="minorEastAsia"/>
          <w:noProof/>
          <w:vertAlign w:val="superscript"/>
          <w:lang w:eastAsia="zh-CN"/>
        </w:rPr>
        <w:t>0</w:t>
      </w:r>
      <w:r w:rsidRPr="00EA3281">
        <w:rPr>
          <w:noProof/>
          <w:vertAlign w:val="superscript"/>
        </w:rPr>
        <w:t>]</w:t>
      </w:r>
      <w:r w:rsidRPr="00EA3281">
        <w:t>. Ectoenzymes CD39 (NTPDase-1) and CD73 (ecto-5’-nucleotidase) are known to dephosphorylate extracellular ATP to adenosine, playing an impo</w:t>
      </w:r>
      <w:r w:rsidR="00351DFE" w:rsidRPr="00EA3281">
        <w:t xml:space="preserve">rtant role in immune </w:t>
      </w:r>
      <w:proofErr w:type="gramStart"/>
      <w:r w:rsidR="00351DFE" w:rsidRPr="00EA3281">
        <w:t>modulation</w:t>
      </w:r>
      <w:r w:rsidR="00351DFE" w:rsidRPr="00EA3281">
        <w:rPr>
          <w:noProof/>
          <w:vertAlign w:val="superscript"/>
        </w:rPr>
        <w:t>[</w:t>
      </w:r>
      <w:proofErr w:type="gramEnd"/>
      <w:r w:rsidR="00351DFE" w:rsidRPr="00EA3281">
        <w:rPr>
          <w:noProof/>
          <w:vertAlign w:val="superscript"/>
        </w:rPr>
        <w:t>33,</w:t>
      </w:r>
      <w:r w:rsidRPr="00EA3281">
        <w:rPr>
          <w:noProof/>
          <w:vertAlign w:val="superscript"/>
        </w:rPr>
        <w:t>7</w:t>
      </w:r>
      <w:r w:rsidR="00EA4CFB" w:rsidRPr="00EA3281">
        <w:rPr>
          <w:rFonts w:eastAsiaTheme="minorEastAsia"/>
          <w:noProof/>
          <w:vertAlign w:val="superscript"/>
          <w:lang w:eastAsia="zh-CN"/>
        </w:rPr>
        <w:t>1</w:t>
      </w:r>
      <w:r w:rsidR="00651739" w:rsidRPr="00EA3281">
        <w:rPr>
          <w:rFonts w:eastAsiaTheme="minorEastAsia"/>
          <w:noProof/>
          <w:vertAlign w:val="superscript"/>
          <w:lang w:eastAsia="zh-CN"/>
        </w:rPr>
        <w:t>,</w:t>
      </w:r>
      <w:r w:rsidRPr="00EA3281">
        <w:rPr>
          <w:noProof/>
          <w:vertAlign w:val="superscript"/>
        </w:rPr>
        <w:t>7</w:t>
      </w:r>
      <w:r w:rsidR="00EA4CFB" w:rsidRPr="00EA3281">
        <w:rPr>
          <w:rFonts w:eastAsiaTheme="minorEastAsia"/>
          <w:noProof/>
          <w:vertAlign w:val="superscript"/>
          <w:lang w:eastAsia="zh-CN"/>
        </w:rPr>
        <w:t>2</w:t>
      </w:r>
      <w:r w:rsidRPr="00EA3281">
        <w:rPr>
          <w:noProof/>
          <w:vertAlign w:val="superscript"/>
        </w:rPr>
        <w:t>]</w:t>
      </w:r>
      <w:r w:rsidRPr="00EA3281">
        <w:t xml:space="preserve">. The role of the ectoenzymes in physiological processes and diseases has been extensively studied, specially the </w:t>
      </w:r>
      <w:proofErr w:type="spellStart"/>
      <w:r w:rsidRPr="00EA3281">
        <w:t>NTPDase</w:t>
      </w:r>
      <w:proofErr w:type="spellEnd"/>
      <w:r w:rsidRPr="00EA3281">
        <w:t xml:space="preserve"> and 5’-ecto-nucleotidase </w:t>
      </w:r>
      <w:proofErr w:type="gramStart"/>
      <w:r w:rsidRPr="00EA3281">
        <w:t>activities</w:t>
      </w:r>
      <w:r w:rsidRPr="00EA3281">
        <w:rPr>
          <w:noProof/>
          <w:vertAlign w:val="superscript"/>
        </w:rPr>
        <w:t>[</w:t>
      </w:r>
      <w:proofErr w:type="gramEnd"/>
      <w:r w:rsidRPr="00EA3281">
        <w:rPr>
          <w:noProof/>
          <w:vertAlign w:val="superscript"/>
        </w:rPr>
        <w:t>7</w:t>
      </w:r>
      <w:r w:rsidR="00EA4CFB" w:rsidRPr="00EA3281">
        <w:rPr>
          <w:rFonts w:eastAsiaTheme="minorEastAsia"/>
          <w:noProof/>
          <w:vertAlign w:val="superscript"/>
          <w:lang w:eastAsia="zh-CN"/>
        </w:rPr>
        <w:t>3</w:t>
      </w:r>
      <w:r w:rsidRPr="00EA3281">
        <w:rPr>
          <w:noProof/>
          <w:vertAlign w:val="superscript"/>
        </w:rPr>
        <w:t>]</w:t>
      </w:r>
      <w:r w:rsidRPr="00EA3281">
        <w:t xml:space="preserve">. Co-expression of CD39 and CD73 plays an important part in keeping the balance between activation and regulation of the immune response against HIV and, subsequently, in the halting of disease </w:t>
      </w:r>
      <w:proofErr w:type="gramStart"/>
      <w:r w:rsidRPr="00EA3281">
        <w:t>progression</w:t>
      </w:r>
      <w:r w:rsidR="00351DFE" w:rsidRPr="00EA3281">
        <w:rPr>
          <w:noProof/>
          <w:vertAlign w:val="superscript"/>
        </w:rPr>
        <w:t>[</w:t>
      </w:r>
      <w:proofErr w:type="gramEnd"/>
      <w:r w:rsidR="00351DFE" w:rsidRPr="00EA3281">
        <w:rPr>
          <w:noProof/>
          <w:vertAlign w:val="superscript"/>
        </w:rPr>
        <w:t>5</w:t>
      </w:r>
      <w:r w:rsidR="00EA4CFB" w:rsidRPr="00EA3281">
        <w:rPr>
          <w:rFonts w:eastAsiaTheme="minorEastAsia"/>
          <w:noProof/>
          <w:vertAlign w:val="superscript"/>
          <w:lang w:eastAsia="zh-CN"/>
        </w:rPr>
        <w:t>1</w:t>
      </w:r>
      <w:r w:rsidR="00351DFE" w:rsidRPr="00EA3281">
        <w:rPr>
          <w:noProof/>
          <w:vertAlign w:val="superscript"/>
        </w:rPr>
        <w:t>,</w:t>
      </w:r>
      <w:r w:rsidRPr="00EA3281">
        <w:rPr>
          <w:noProof/>
          <w:vertAlign w:val="superscript"/>
        </w:rPr>
        <w:t>7</w:t>
      </w:r>
      <w:r w:rsidR="00EA4CFB" w:rsidRPr="00EA3281">
        <w:rPr>
          <w:rFonts w:eastAsiaTheme="minorEastAsia"/>
          <w:noProof/>
          <w:vertAlign w:val="superscript"/>
          <w:lang w:eastAsia="zh-CN"/>
        </w:rPr>
        <w:t>4</w:t>
      </w:r>
      <w:r w:rsidRPr="00EA3281">
        <w:rPr>
          <w:noProof/>
          <w:vertAlign w:val="superscript"/>
        </w:rPr>
        <w:t>]</w:t>
      </w:r>
      <w:r w:rsidRPr="00EA3281">
        <w:t>.</w:t>
      </w:r>
      <w:r w:rsidR="0069766F" w:rsidRPr="00EA3281">
        <w:t xml:space="preserve"> </w:t>
      </w:r>
    </w:p>
    <w:p w:rsidR="00746A79" w:rsidRPr="00EA3281" w:rsidRDefault="00746A79" w:rsidP="00EA3281">
      <w:r w:rsidRPr="00EA3281">
        <w:t>CD39 cleaves ATP into AMP while CD73 converts AMP into adenosine, increasing the expression of A2AR agonist and cyclic AMP (</w:t>
      </w:r>
      <w:proofErr w:type="spellStart"/>
      <w:r w:rsidRPr="00EA3281">
        <w:t>cAMP</w:t>
      </w:r>
      <w:proofErr w:type="spellEnd"/>
      <w:r w:rsidRPr="00EA3281">
        <w:t>).</w:t>
      </w:r>
      <w:r w:rsidR="0069766F" w:rsidRPr="00EA3281">
        <w:t xml:space="preserve"> </w:t>
      </w:r>
      <w:r w:rsidRPr="00EA3281">
        <w:t xml:space="preserve">CD39 is a marker of lymphoid activation which requires ATP as an energy source. This enzyme hydrolyses ATP into AMP to maintain the ATP levels, preserve cellular integrity and modulate the immune </w:t>
      </w:r>
      <w:proofErr w:type="gramStart"/>
      <w:r w:rsidRPr="00EA3281">
        <w:t>response</w:t>
      </w:r>
      <w:r w:rsidRPr="00EA3281">
        <w:rPr>
          <w:noProof/>
          <w:vertAlign w:val="superscript"/>
        </w:rPr>
        <w:t>[</w:t>
      </w:r>
      <w:proofErr w:type="gramEnd"/>
      <w:r w:rsidRPr="00EA3281">
        <w:rPr>
          <w:noProof/>
          <w:vertAlign w:val="superscript"/>
        </w:rPr>
        <w:t>6]</w:t>
      </w:r>
      <w:r w:rsidRPr="00EA3281">
        <w:t>. Our group has found that the NTPDase-1 activity is increased in lymphocytes of HIV-positive patients suggesting that it might be due to apoptosis and the need to reduce the toxic effects of ATP</w:t>
      </w:r>
      <w:r w:rsidR="0069766F" w:rsidRPr="00EA3281">
        <w:t xml:space="preserve"> </w:t>
      </w:r>
      <w:proofErr w:type="gramStart"/>
      <w:r w:rsidRPr="00EA3281">
        <w:t>release</w:t>
      </w:r>
      <w:r w:rsidRPr="00EA3281">
        <w:rPr>
          <w:noProof/>
          <w:vertAlign w:val="superscript"/>
        </w:rPr>
        <w:t>[</w:t>
      </w:r>
      <w:proofErr w:type="gramEnd"/>
      <w:r w:rsidRPr="00EA3281">
        <w:rPr>
          <w:noProof/>
          <w:vertAlign w:val="superscript"/>
        </w:rPr>
        <w:t>6]</w:t>
      </w:r>
      <w:r w:rsidRPr="00EA3281">
        <w:t xml:space="preserve">. In the last few years a series of studies have investigated the role of T regulatory (Treg) cells expressing CD39 in HIV </w:t>
      </w:r>
      <w:proofErr w:type="gramStart"/>
      <w:r w:rsidRPr="00EA3281">
        <w:t>infection</w:t>
      </w:r>
      <w:r w:rsidRPr="00EA3281">
        <w:rPr>
          <w:noProof/>
          <w:vertAlign w:val="superscript"/>
        </w:rPr>
        <w:t>[</w:t>
      </w:r>
      <w:proofErr w:type="gramEnd"/>
      <w:r w:rsidRPr="00EA3281">
        <w:rPr>
          <w:noProof/>
          <w:vertAlign w:val="superscript"/>
        </w:rPr>
        <w:t>31-33]</w:t>
      </w:r>
      <w:r w:rsidRPr="00EA3281">
        <w:t xml:space="preserve">. </w:t>
      </w:r>
      <w:proofErr w:type="spellStart"/>
      <w:r w:rsidRPr="00EA3281">
        <w:t>Nikolova</w:t>
      </w:r>
      <w:proofErr w:type="spellEnd"/>
      <w:r w:rsidRPr="00EA3281">
        <w:t xml:space="preserve"> </w:t>
      </w:r>
      <w:r w:rsidRPr="00EA3281">
        <w:rPr>
          <w:i/>
        </w:rPr>
        <w:t xml:space="preserve">et </w:t>
      </w:r>
      <w:proofErr w:type="gramStart"/>
      <w:r w:rsidRPr="00EA3281">
        <w:rPr>
          <w:i/>
        </w:rPr>
        <w:t>a</w:t>
      </w:r>
      <w:r w:rsidR="00651739" w:rsidRPr="00EA3281">
        <w:rPr>
          <w:rFonts w:eastAsiaTheme="minorEastAsia"/>
          <w:i/>
          <w:lang w:eastAsia="zh-CN"/>
        </w:rPr>
        <w:t>l</w:t>
      </w:r>
      <w:r w:rsidR="00651739" w:rsidRPr="00EA3281">
        <w:rPr>
          <w:noProof/>
          <w:vertAlign w:val="superscript"/>
        </w:rPr>
        <w:t>[</w:t>
      </w:r>
      <w:proofErr w:type="gramEnd"/>
      <w:r w:rsidR="00651739" w:rsidRPr="00EA3281">
        <w:rPr>
          <w:noProof/>
          <w:vertAlign w:val="superscript"/>
        </w:rPr>
        <w:t>33]</w:t>
      </w:r>
      <w:r w:rsidRPr="00EA3281">
        <w:t xml:space="preserve"> (2011) have established that the expansion of Treg CD39+ cells in HIV-infected individuals might contribute to disease progression, since they inhibit T cell proliferation.</w:t>
      </w:r>
      <w:r w:rsidR="0069766F" w:rsidRPr="00EA3281">
        <w:t xml:space="preserve"> </w:t>
      </w:r>
      <w:r w:rsidRPr="00EA3281">
        <w:t xml:space="preserve">Another study also describes the increased expression of CD39 in Treg cells and its association with disease progression and immune </w:t>
      </w:r>
      <w:proofErr w:type="gramStart"/>
      <w:r w:rsidRPr="00EA3281">
        <w:t>activation</w:t>
      </w:r>
      <w:r w:rsidRPr="00EA3281">
        <w:rPr>
          <w:noProof/>
          <w:vertAlign w:val="superscript"/>
        </w:rPr>
        <w:t>[</w:t>
      </w:r>
      <w:proofErr w:type="gramEnd"/>
      <w:r w:rsidRPr="00EA3281">
        <w:rPr>
          <w:noProof/>
          <w:vertAlign w:val="superscript"/>
        </w:rPr>
        <w:t>32]</w:t>
      </w:r>
      <w:r w:rsidRPr="00EA3281">
        <w:t>. In addition, CD39 was found to be involved in the inefficiency of the CD8</w:t>
      </w:r>
      <w:r w:rsidRPr="00EA3281">
        <w:rPr>
          <w:vertAlign w:val="superscript"/>
        </w:rPr>
        <w:t>+</w:t>
      </w:r>
      <w:r w:rsidRPr="00EA3281">
        <w:t xml:space="preserve"> T cell response during chronic HIV infection by inhibition of important cytokine </w:t>
      </w:r>
      <w:proofErr w:type="gramStart"/>
      <w:r w:rsidRPr="00EA3281">
        <w:t>production</w:t>
      </w:r>
      <w:r w:rsidRPr="00EA3281">
        <w:rPr>
          <w:noProof/>
          <w:vertAlign w:val="superscript"/>
        </w:rPr>
        <w:t>[</w:t>
      </w:r>
      <w:proofErr w:type="gramEnd"/>
      <w:r w:rsidRPr="00EA3281">
        <w:rPr>
          <w:noProof/>
          <w:vertAlign w:val="superscript"/>
        </w:rPr>
        <w:t>33]</w:t>
      </w:r>
      <w:r w:rsidRPr="00EA3281">
        <w:t xml:space="preserve">. In support of this finding, </w:t>
      </w:r>
      <w:proofErr w:type="spellStart"/>
      <w:r w:rsidRPr="00EA3281">
        <w:t>Jenabian</w:t>
      </w:r>
      <w:proofErr w:type="spellEnd"/>
      <w:r w:rsidRPr="00EA3281">
        <w:rPr>
          <w:i/>
        </w:rPr>
        <w:t xml:space="preserve"> et al</w:t>
      </w:r>
      <w:r w:rsidR="00351DFE" w:rsidRPr="00EA3281">
        <w:rPr>
          <w:noProof/>
          <w:vertAlign w:val="superscript"/>
        </w:rPr>
        <w:t>[31]</w:t>
      </w:r>
      <w:r w:rsidRPr="00EA3281">
        <w:t xml:space="preserve"> (2013) show that the expansion of Treg CD39+ cells inhibits IL-2 production thereby suppressing the function of CD4+ T cells; this occurs through demethylation of an essential </w:t>
      </w:r>
      <w:proofErr w:type="spellStart"/>
      <w:r w:rsidRPr="00EA3281">
        <w:t>CpG</w:t>
      </w:r>
      <w:proofErr w:type="spellEnd"/>
      <w:r w:rsidRPr="00EA3281">
        <w:t xml:space="preserve"> site in the </w:t>
      </w:r>
      <w:r w:rsidRPr="00EA3281">
        <w:rPr>
          <w:i/>
        </w:rPr>
        <w:t>IL-2</w:t>
      </w:r>
      <w:r w:rsidRPr="00EA3281">
        <w:t xml:space="preserve"> gene promoter. CD39+ Treg cells were shown to inhibit HIV replication mediated by cAMP in conventional T cells, suggesting they have a protective effect against HIV </w:t>
      </w:r>
      <w:proofErr w:type="gramStart"/>
      <w:r w:rsidRPr="00EA3281">
        <w:t>infection</w:t>
      </w:r>
      <w:r w:rsidRPr="00EA3281">
        <w:rPr>
          <w:noProof/>
          <w:vertAlign w:val="superscript"/>
        </w:rPr>
        <w:t>[</w:t>
      </w:r>
      <w:proofErr w:type="gramEnd"/>
      <w:r w:rsidRPr="00EA3281">
        <w:rPr>
          <w:noProof/>
          <w:vertAlign w:val="superscript"/>
        </w:rPr>
        <w:t>7</w:t>
      </w:r>
      <w:r w:rsidR="00EA4CFB" w:rsidRPr="00EA3281">
        <w:rPr>
          <w:rFonts w:eastAsiaTheme="minorEastAsia"/>
          <w:noProof/>
          <w:vertAlign w:val="superscript"/>
          <w:lang w:eastAsia="zh-CN"/>
        </w:rPr>
        <w:t>5</w:t>
      </w:r>
      <w:r w:rsidRPr="00EA3281">
        <w:rPr>
          <w:noProof/>
          <w:vertAlign w:val="superscript"/>
        </w:rPr>
        <w:t>]</w:t>
      </w:r>
      <w:r w:rsidRPr="00EA3281">
        <w:t>.</w:t>
      </w:r>
      <w:r w:rsidR="0069766F" w:rsidRPr="00EA3281">
        <w:t xml:space="preserve"> </w:t>
      </w:r>
    </w:p>
    <w:p w:rsidR="00746A79" w:rsidRPr="00EA3281" w:rsidRDefault="00746A79" w:rsidP="007E324D">
      <w:r w:rsidRPr="00EA3281">
        <w:t xml:space="preserve">Unlike CD39, that is overexpressed in HIV-infected individuals, CD73 has shown to be depleted, which leads to decreased adenosine suppression and failure to </w:t>
      </w:r>
      <w:r w:rsidRPr="00EA3281">
        <w:lastRenderedPageBreak/>
        <w:t>control persistent cell activation contributing to disease progression</w:t>
      </w:r>
      <w:r w:rsidRPr="00EA3281">
        <w:rPr>
          <w:noProof/>
          <w:vertAlign w:val="superscript"/>
        </w:rPr>
        <w:t>[7</w:t>
      </w:r>
      <w:r w:rsidR="00EA4CFB" w:rsidRPr="00EA3281">
        <w:rPr>
          <w:rFonts w:eastAsiaTheme="minorEastAsia"/>
          <w:noProof/>
          <w:vertAlign w:val="superscript"/>
          <w:lang w:eastAsia="zh-CN"/>
        </w:rPr>
        <w:t>6</w:t>
      </w:r>
      <w:r w:rsidR="00651739" w:rsidRPr="00EA3281">
        <w:rPr>
          <w:rFonts w:eastAsiaTheme="minorEastAsia"/>
          <w:noProof/>
          <w:vertAlign w:val="superscript"/>
          <w:lang w:eastAsia="zh-CN"/>
        </w:rPr>
        <w:t>,</w:t>
      </w:r>
      <w:r w:rsidRPr="00EA3281">
        <w:rPr>
          <w:noProof/>
          <w:vertAlign w:val="superscript"/>
        </w:rPr>
        <w:t>7</w:t>
      </w:r>
      <w:r w:rsidR="00EA4CFB" w:rsidRPr="00EA3281">
        <w:rPr>
          <w:rFonts w:eastAsiaTheme="minorEastAsia"/>
          <w:noProof/>
          <w:vertAlign w:val="superscript"/>
          <w:lang w:eastAsia="zh-CN"/>
        </w:rPr>
        <w:t>7</w:t>
      </w:r>
      <w:r w:rsidRPr="00EA3281">
        <w:rPr>
          <w:noProof/>
          <w:vertAlign w:val="superscript"/>
        </w:rPr>
        <w:t>]</w:t>
      </w:r>
      <w:r w:rsidRPr="00EA3281">
        <w:t>.</w:t>
      </w:r>
      <w:r w:rsidR="007E324D" w:rsidRPr="00EA3281">
        <w:rPr>
          <w:rFonts w:eastAsiaTheme="minorEastAsia"/>
          <w:lang w:eastAsia="zh-CN"/>
        </w:rPr>
        <w:t xml:space="preserve"> </w:t>
      </w:r>
      <w:r w:rsidRPr="00EA3281">
        <w:t xml:space="preserve">Another interesting finding is that once the pool of CD4+CD73+ cells </w:t>
      </w:r>
      <w:r w:rsidR="00FC5623" w:rsidRPr="00EA3281">
        <w:t>is</w:t>
      </w:r>
      <w:r w:rsidRPr="00EA3281">
        <w:t xml:space="preserve"> depleted they can no longer be expanded, even if the CD4+ cell levels are </w:t>
      </w:r>
      <w:proofErr w:type="gramStart"/>
      <w:r w:rsidRPr="00EA3281">
        <w:t>recovered</w:t>
      </w:r>
      <w:r w:rsidRPr="00EA3281">
        <w:rPr>
          <w:noProof/>
          <w:vertAlign w:val="superscript"/>
        </w:rPr>
        <w:t>[</w:t>
      </w:r>
      <w:proofErr w:type="gramEnd"/>
      <w:r w:rsidRPr="00EA3281">
        <w:rPr>
          <w:noProof/>
          <w:vertAlign w:val="superscript"/>
        </w:rPr>
        <w:t>7</w:t>
      </w:r>
      <w:r w:rsidR="00EA4CFB" w:rsidRPr="00EA3281">
        <w:rPr>
          <w:rFonts w:eastAsiaTheme="minorEastAsia"/>
          <w:noProof/>
          <w:vertAlign w:val="superscript"/>
          <w:lang w:eastAsia="zh-CN"/>
        </w:rPr>
        <w:t>6</w:t>
      </w:r>
      <w:r w:rsidRPr="00EA3281">
        <w:rPr>
          <w:noProof/>
          <w:vertAlign w:val="superscript"/>
        </w:rPr>
        <w:t>]</w:t>
      </w:r>
      <w:r w:rsidRPr="00EA3281">
        <w:t xml:space="preserve">. </w:t>
      </w:r>
    </w:p>
    <w:p w:rsidR="00746A79" w:rsidRPr="00EA3281" w:rsidRDefault="00746A79" w:rsidP="007E324D">
      <w:pPr>
        <w:contextualSpacing/>
      </w:pPr>
      <w:r w:rsidRPr="00EA3281">
        <w:t xml:space="preserve">ADA is a purinergic signaling enzyme responsible for catalyzing the deamination of adenosine and also involved in modulating the T cell response against </w:t>
      </w:r>
      <w:proofErr w:type="gramStart"/>
      <w:r w:rsidRPr="00EA3281">
        <w:t>HIV</w:t>
      </w:r>
      <w:r w:rsidR="001073A8" w:rsidRPr="00EA3281">
        <w:rPr>
          <w:noProof/>
          <w:vertAlign w:val="superscript"/>
        </w:rPr>
        <w:t>[</w:t>
      </w:r>
      <w:proofErr w:type="gramEnd"/>
      <w:r w:rsidR="00651739" w:rsidRPr="00EA3281">
        <w:rPr>
          <w:noProof/>
          <w:vertAlign w:val="superscript"/>
        </w:rPr>
        <w:t>7,</w:t>
      </w:r>
      <w:r w:rsidR="001073A8" w:rsidRPr="00EA3281">
        <w:rPr>
          <w:rFonts w:eastAsiaTheme="minorEastAsia"/>
          <w:noProof/>
          <w:vertAlign w:val="superscript"/>
          <w:lang w:eastAsia="zh-CN"/>
        </w:rPr>
        <w:t>78</w:t>
      </w:r>
      <w:r w:rsidRPr="00EA3281">
        <w:rPr>
          <w:noProof/>
          <w:vertAlign w:val="superscript"/>
        </w:rPr>
        <w:t>-8</w:t>
      </w:r>
      <w:r w:rsidR="001073A8" w:rsidRPr="00EA3281">
        <w:rPr>
          <w:rFonts w:eastAsiaTheme="minorEastAsia"/>
          <w:noProof/>
          <w:vertAlign w:val="superscript"/>
          <w:lang w:eastAsia="zh-CN"/>
        </w:rPr>
        <w:t>0</w:t>
      </w:r>
      <w:r w:rsidRPr="00EA3281">
        <w:rPr>
          <w:noProof/>
          <w:vertAlign w:val="superscript"/>
        </w:rPr>
        <w:t>]</w:t>
      </w:r>
      <w:r w:rsidR="00651739" w:rsidRPr="00EA3281">
        <w:rPr>
          <w:rFonts w:eastAsiaTheme="minorEastAsia"/>
          <w:noProof/>
          <w:lang w:eastAsia="zh-CN"/>
        </w:rPr>
        <w:t>.</w:t>
      </w:r>
      <w:r w:rsidRPr="00EA3281">
        <w:t xml:space="preserve"> ADA boosts both the CD4+ and CD8+ memory cell response to HIV and also reduces the suppression mediated by </w:t>
      </w:r>
      <w:proofErr w:type="spellStart"/>
      <w:r w:rsidRPr="00EA3281">
        <w:t>Treg</w:t>
      </w:r>
      <w:proofErr w:type="spellEnd"/>
      <w:r w:rsidRPr="00EA3281">
        <w:t xml:space="preserve"> </w:t>
      </w:r>
      <w:proofErr w:type="gramStart"/>
      <w:r w:rsidRPr="00EA3281">
        <w:t>cells</w:t>
      </w:r>
      <w:r w:rsidR="001073A8" w:rsidRPr="00EA3281">
        <w:rPr>
          <w:noProof/>
          <w:vertAlign w:val="superscript"/>
        </w:rPr>
        <w:t>[</w:t>
      </w:r>
      <w:proofErr w:type="gramEnd"/>
      <w:r w:rsidR="007E324D" w:rsidRPr="00EA3281">
        <w:rPr>
          <w:noProof/>
          <w:vertAlign w:val="superscript"/>
        </w:rPr>
        <w:t>7,</w:t>
      </w:r>
      <w:r w:rsidR="001073A8" w:rsidRPr="00EA3281">
        <w:rPr>
          <w:rFonts w:eastAsiaTheme="minorEastAsia"/>
          <w:noProof/>
          <w:vertAlign w:val="superscript"/>
          <w:lang w:eastAsia="zh-CN"/>
        </w:rPr>
        <w:t>78</w:t>
      </w:r>
      <w:r w:rsidRPr="00EA3281">
        <w:rPr>
          <w:noProof/>
          <w:vertAlign w:val="superscript"/>
        </w:rPr>
        <w:t>-8</w:t>
      </w:r>
      <w:r w:rsidR="001073A8" w:rsidRPr="00EA3281">
        <w:rPr>
          <w:rFonts w:eastAsiaTheme="minorEastAsia"/>
          <w:noProof/>
          <w:vertAlign w:val="superscript"/>
          <w:lang w:eastAsia="zh-CN"/>
        </w:rPr>
        <w:t>0</w:t>
      </w:r>
      <w:r w:rsidRPr="00EA3281">
        <w:rPr>
          <w:noProof/>
          <w:vertAlign w:val="superscript"/>
        </w:rPr>
        <w:t>]</w:t>
      </w:r>
      <w:r w:rsidRPr="00EA3281">
        <w:t>. In DCs, ADA has been shown to be capable of boosting immunogenicity and increasing the secretio</w:t>
      </w:r>
      <w:r w:rsidR="007E324D" w:rsidRPr="00EA3281">
        <w:t xml:space="preserve">n of pro-inflammatory </w:t>
      </w:r>
      <w:proofErr w:type="gramStart"/>
      <w:r w:rsidR="007E324D" w:rsidRPr="00EA3281">
        <w:t>cytokines</w:t>
      </w:r>
      <w:r w:rsidR="001073A8" w:rsidRPr="00EA3281">
        <w:rPr>
          <w:noProof/>
          <w:vertAlign w:val="superscript"/>
        </w:rPr>
        <w:t>[</w:t>
      </w:r>
      <w:proofErr w:type="gramEnd"/>
      <w:r w:rsidR="007E324D" w:rsidRPr="00EA3281">
        <w:rPr>
          <w:noProof/>
          <w:vertAlign w:val="superscript"/>
        </w:rPr>
        <w:t>7,</w:t>
      </w:r>
      <w:r w:rsidR="001073A8" w:rsidRPr="00EA3281">
        <w:rPr>
          <w:rFonts w:eastAsiaTheme="minorEastAsia"/>
          <w:noProof/>
          <w:vertAlign w:val="superscript"/>
          <w:lang w:eastAsia="zh-CN"/>
        </w:rPr>
        <w:t>78</w:t>
      </w:r>
      <w:r w:rsidR="007E324D" w:rsidRPr="00EA3281">
        <w:rPr>
          <w:noProof/>
          <w:vertAlign w:val="superscript"/>
        </w:rPr>
        <w:t>,</w:t>
      </w:r>
      <w:r w:rsidRPr="00EA3281">
        <w:rPr>
          <w:noProof/>
          <w:vertAlign w:val="superscript"/>
        </w:rPr>
        <w:t>8</w:t>
      </w:r>
      <w:r w:rsidR="001073A8" w:rsidRPr="00EA3281">
        <w:rPr>
          <w:rFonts w:eastAsiaTheme="minorEastAsia"/>
          <w:noProof/>
          <w:vertAlign w:val="superscript"/>
          <w:lang w:eastAsia="zh-CN"/>
        </w:rPr>
        <w:t>0</w:t>
      </w:r>
      <w:r w:rsidRPr="00EA3281">
        <w:rPr>
          <w:noProof/>
          <w:vertAlign w:val="superscript"/>
        </w:rPr>
        <w:t>]</w:t>
      </w:r>
      <w:r w:rsidRPr="00EA3281">
        <w:t>.</w:t>
      </w:r>
      <w:r w:rsidR="0069766F" w:rsidRPr="00EA3281">
        <w:t xml:space="preserve"> </w:t>
      </w:r>
      <w:r w:rsidRPr="00EA3281">
        <w:t xml:space="preserve">All this data taken together suggests that ADA would be a strong candidate target for therapeutic and vaccine </w:t>
      </w:r>
      <w:proofErr w:type="gramStart"/>
      <w:r w:rsidRPr="00EA3281">
        <w:t>approaches</w:t>
      </w:r>
      <w:r w:rsidR="001073A8" w:rsidRPr="00EA3281">
        <w:rPr>
          <w:noProof/>
          <w:vertAlign w:val="superscript"/>
        </w:rPr>
        <w:t>[</w:t>
      </w:r>
      <w:proofErr w:type="gramEnd"/>
      <w:r w:rsidR="007E324D" w:rsidRPr="00EA3281">
        <w:rPr>
          <w:noProof/>
          <w:vertAlign w:val="superscript"/>
        </w:rPr>
        <w:t>7,</w:t>
      </w:r>
      <w:r w:rsidR="001073A8" w:rsidRPr="00EA3281">
        <w:rPr>
          <w:rFonts w:eastAsiaTheme="minorEastAsia"/>
          <w:noProof/>
          <w:vertAlign w:val="superscript"/>
          <w:lang w:eastAsia="zh-CN"/>
        </w:rPr>
        <w:t>78</w:t>
      </w:r>
      <w:r w:rsidR="007E324D" w:rsidRPr="00EA3281">
        <w:rPr>
          <w:rFonts w:eastAsiaTheme="minorEastAsia"/>
          <w:noProof/>
          <w:vertAlign w:val="superscript"/>
          <w:lang w:eastAsia="zh-CN"/>
        </w:rPr>
        <w:t>,</w:t>
      </w:r>
      <w:r w:rsidR="001073A8" w:rsidRPr="00EA3281">
        <w:rPr>
          <w:rFonts w:eastAsiaTheme="minorEastAsia"/>
          <w:noProof/>
          <w:vertAlign w:val="superscript"/>
          <w:lang w:eastAsia="zh-CN"/>
        </w:rPr>
        <w:t>79</w:t>
      </w:r>
      <w:r w:rsidRPr="00EA3281">
        <w:rPr>
          <w:noProof/>
          <w:vertAlign w:val="superscript"/>
        </w:rPr>
        <w:t>]</w:t>
      </w:r>
      <w:r w:rsidRPr="00EA3281">
        <w:t>.</w:t>
      </w:r>
    </w:p>
    <w:p w:rsidR="00746A79" w:rsidRPr="00EA3281" w:rsidRDefault="00746A79" w:rsidP="00604660">
      <w:pPr>
        <w:autoSpaceDE w:val="0"/>
        <w:autoSpaceDN w:val="0"/>
        <w:adjustRightInd w:val="0"/>
        <w:ind w:firstLineChars="0" w:firstLine="0"/>
      </w:pPr>
    </w:p>
    <w:p w:rsidR="00746A79" w:rsidRPr="00EA3281" w:rsidRDefault="00746A79" w:rsidP="00604660">
      <w:pPr>
        <w:ind w:firstLineChars="0" w:firstLine="0"/>
        <w:rPr>
          <w:b/>
          <w:caps/>
        </w:rPr>
      </w:pPr>
      <w:r w:rsidRPr="00EA3281">
        <w:rPr>
          <w:b/>
          <w:caps/>
        </w:rPr>
        <w:t xml:space="preserve">ADA as disease progression and senescence biomarker </w:t>
      </w:r>
    </w:p>
    <w:p w:rsidR="00746A79" w:rsidRPr="00EA3281" w:rsidRDefault="00746A79" w:rsidP="00604660">
      <w:pPr>
        <w:ind w:firstLineChars="0" w:firstLine="0"/>
      </w:pPr>
      <w:r w:rsidRPr="00EA3281">
        <w:t xml:space="preserve">HIV infected individuals are subject to accelerated aging, this might be due not only to the chronic inflammation and immune activation inherent of HIV </w:t>
      </w:r>
      <w:proofErr w:type="gramStart"/>
      <w:r w:rsidRPr="00EA3281">
        <w:t>infection</w:t>
      </w:r>
      <w:r w:rsidRPr="00EA3281">
        <w:rPr>
          <w:noProof/>
          <w:vertAlign w:val="superscript"/>
        </w:rPr>
        <w:t>[</w:t>
      </w:r>
      <w:proofErr w:type="gramEnd"/>
      <w:r w:rsidRPr="00EA3281">
        <w:rPr>
          <w:noProof/>
          <w:vertAlign w:val="superscript"/>
        </w:rPr>
        <w:t>8</w:t>
      </w:r>
      <w:r w:rsidR="001073A8" w:rsidRPr="00EA3281">
        <w:rPr>
          <w:rFonts w:eastAsiaTheme="minorEastAsia"/>
          <w:noProof/>
          <w:vertAlign w:val="superscript"/>
          <w:lang w:eastAsia="zh-CN"/>
        </w:rPr>
        <w:t>1</w:t>
      </w:r>
      <w:r w:rsidRPr="00EA3281">
        <w:rPr>
          <w:noProof/>
          <w:vertAlign w:val="superscript"/>
        </w:rPr>
        <w:t>]</w:t>
      </w:r>
      <w:r w:rsidRPr="00EA3281">
        <w:t>, but also as a consequence of highly active antiretroviral therapy (HAART)</w:t>
      </w:r>
      <w:r w:rsidRPr="00EA3281">
        <w:rPr>
          <w:noProof/>
          <w:vertAlign w:val="superscript"/>
        </w:rPr>
        <w:t>[8</w:t>
      </w:r>
      <w:r w:rsidR="001073A8" w:rsidRPr="00EA3281">
        <w:rPr>
          <w:rFonts w:eastAsiaTheme="minorEastAsia"/>
          <w:noProof/>
          <w:vertAlign w:val="superscript"/>
          <w:lang w:eastAsia="zh-CN"/>
        </w:rPr>
        <w:t>2</w:t>
      </w:r>
      <w:r w:rsidRPr="00EA3281">
        <w:rPr>
          <w:noProof/>
          <w:vertAlign w:val="superscript"/>
        </w:rPr>
        <w:t>]</w:t>
      </w:r>
      <w:r w:rsidR="007E324D" w:rsidRPr="00EA3281">
        <w:rPr>
          <w:rFonts w:eastAsiaTheme="minorEastAsia"/>
          <w:noProof/>
          <w:lang w:eastAsia="zh-CN"/>
        </w:rPr>
        <w:t xml:space="preserve">. </w:t>
      </w:r>
      <w:r w:rsidRPr="00EA3281">
        <w:t xml:space="preserve">In fact, immune activation has been a major cause of morbidity and mortality from AIDS-defining and non-AIDS defining diseases in patients undergoing antiretroviral </w:t>
      </w:r>
      <w:proofErr w:type="gramStart"/>
      <w:r w:rsidRPr="00EA3281">
        <w:t>treatment</w:t>
      </w:r>
      <w:r w:rsidRPr="00EA3281">
        <w:rPr>
          <w:noProof/>
          <w:vertAlign w:val="superscript"/>
        </w:rPr>
        <w:t>[</w:t>
      </w:r>
      <w:proofErr w:type="gramEnd"/>
      <w:r w:rsidRPr="00EA3281">
        <w:rPr>
          <w:noProof/>
          <w:vertAlign w:val="superscript"/>
        </w:rPr>
        <w:t>8</w:t>
      </w:r>
      <w:r w:rsidR="001073A8" w:rsidRPr="00EA3281">
        <w:rPr>
          <w:rFonts w:eastAsiaTheme="minorEastAsia"/>
          <w:noProof/>
          <w:vertAlign w:val="superscript"/>
          <w:lang w:eastAsia="zh-CN"/>
        </w:rPr>
        <w:t>3</w:t>
      </w:r>
      <w:r w:rsidRPr="00EA3281">
        <w:rPr>
          <w:noProof/>
          <w:vertAlign w:val="superscript"/>
        </w:rPr>
        <w:t>]</w:t>
      </w:r>
      <w:r w:rsidRPr="00EA3281">
        <w:t>.</w:t>
      </w:r>
      <w:r w:rsidR="0069766F" w:rsidRPr="00EA3281">
        <w:t xml:space="preserve"> </w:t>
      </w:r>
      <w:r w:rsidRPr="00EA3281">
        <w:t>The increased production of inflammatory cytokines arising from the chronic inflammatory status enhances a process called “</w:t>
      </w:r>
      <w:proofErr w:type="spellStart"/>
      <w:r w:rsidRPr="00EA3281">
        <w:t>inflammaging</w:t>
      </w:r>
      <w:proofErr w:type="spellEnd"/>
      <w:r w:rsidRPr="00EA3281">
        <w:t>”</w:t>
      </w:r>
      <w:r w:rsidRPr="00EA3281">
        <w:rPr>
          <w:noProof/>
          <w:vertAlign w:val="superscript"/>
        </w:rPr>
        <w:t>[8</w:t>
      </w:r>
      <w:r w:rsidR="001073A8" w:rsidRPr="00EA3281">
        <w:rPr>
          <w:rFonts w:eastAsiaTheme="minorEastAsia"/>
          <w:noProof/>
          <w:vertAlign w:val="superscript"/>
          <w:lang w:eastAsia="zh-CN"/>
        </w:rPr>
        <w:t>4</w:t>
      </w:r>
      <w:r w:rsidRPr="00EA3281">
        <w:rPr>
          <w:noProof/>
          <w:vertAlign w:val="superscript"/>
        </w:rPr>
        <w:t>]</w:t>
      </w:r>
      <w:r w:rsidRPr="00EA3281">
        <w:t>. The term “</w:t>
      </w:r>
      <w:proofErr w:type="spellStart"/>
      <w:r w:rsidRPr="00EA3281">
        <w:t>inflammaids</w:t>
      </w:r>
      <w:proofErr w:type="spellEnd"/>
      <w:r w:rsidRPr="00EA3281">
        <w:t xml:space="preserve">” was employed to define the extensive activation of innate and adaptive immunity during HIV infection, which resembles the process of </w:t>
      </w:r>
      <w:proofErr w:type="spellStart"/>
      <w:proofErr w:type="gramStart"/>
      <w:r w:rsidRPr="00EA3281">
        <w:t>inflammaging</w:t>
      </w:r>
      <w:proofErr w:type="spellEnd"/>
      <w:r w:rsidRPr="00EA3281">
        <w:rPr>
          <w:noProof/>
          <w:vertAlign w:val="superscript"/>
        </w:rPr>
        <w:t>[</w:t>
      </w:r>
      <w:proofErr w:type="gramEnd"/>
      <w:r w:rsidRPr="00EA3281">
        <w:rPr>
          <w:noProof/>
          <w:vertAlign w:val="superscript"/>
        </w:rPr>
        <w:t>8</w:t>
      </w:r>
      <w:r w:rsidR="001073A8" w:rsidRPr="00EA3281">
        <w:rPr>
          <w:rFonts w:eastAsiaTheme="minorEastAsia"/>
          <w:noProof/>
          <w:vertAlign w:val="superscript"/>
          <w:lang w:eastAsia="zh-CN"/>
        </w:rPr>
        <w:t>5</w:t>
      </w:r>
      <w:r w:rsidR="007E324D" w:rsidRPr="00EA3281">
        <w:rPr>
          <w:rFonts w:eastAsiaTheme="minorEastAsia"/>
          <w:noProof/>
          <w:vertAlign w:val="superscript"/>
          <w:lang w:eastAsia="zh-CN"/>
        </w:rPr>
        <w:t>,</w:t>
      </w:r>
      <w:r w:rsidRPr="00EA3281">
        <w:rPr>
          <w:noProof/>
          <w:vertAlign w:val="superscript"/>
        </w:rPr>
        <w:t>8</w:t>
      </w:r>
      <w:r w:rsidR="001073A8" w:rsidRPr="00EA3281">
        <w:rPr>
          <w:rFonts w:eastAsiaTheme="minorEastAsia"/>
          <w:noProof/>
          <w:vertAlign w:val="superscript"/>
          <w:lang w:eastAsia="zh-CN"/>
        </w:rPr>
        <w:t>6</w:t>
      </w:r>
      <w:r w:rsidRPr="00EA3281">
        <w:rPr>
          <w:noProof/>
          <w:vertAlign w:val="superscript"/>
        </w:rPr>
        <w:t>]</w:t>
      </w:r>
      <w:r w:rsidRPr="00EA3281">
        <w:t xml:space="preserve">. The HIV infection </w:t>
      </w:r>
      <w:r w:rsidRPr="00EA3281">
        <w:rPr>
          <w:i/>
        </w:rPr>
        <w:t>per se</w:t>
      </w:r>
      <w:r w:rsidRPr="00EA3281">
        <w:t xml:space="preserve"> predisposes infected patients to premature aging, however the interplay between these pathological changes and HAART makes the situation even more </w:t>
      </w:r>
      <w:proofErr w:type="gramStart"/>
      <w:r w:rsidRPr="00EA3281">
        <w:t>complex</w:t>
      </w:r>
      <w:r w:rsidRPr="00EA3281">
        <w:rPr>
          <w:noProof/>
          <w:vertAlign w:val="superscript"/>
        </w:rPr>
        <w:t>[</w:t>
      </w:r>
      <w:proofErr w:type="gramEnd"/>
      <w:r w:rsidRPr="00EA3281">
        <w:rPr>
          <w:noProof/>
          <w:vertAlign w:val="superscript"/>
        </w:rPr>
        <w:t>8</w:t>
      </w:r>
      <w:r w:rsidR="001073A8" w:rsidRPr="00EA3281">
        <w:rPr>
          <w:rFonts w:eastAsiaTheme="minorEastAsia"/>
          <w:noProof/>
          <w:vertAlign w:val="superscript"/>
          <w:lang w:eastAsia="zh-CN"/>
        </w:rPr>
        <w:t>2</w:t>
      </w:r>
      <w:r w:rsidRPr="00EA3281">
        <w:rPr>
          <w:noProof/>
          <w:vertAlign w:val="superscript"/>
        </w:rPr>
        <w:t>]</w:t>
      </w:r>
      <w:r w:rsidRPr="00EA3281">
        <w:t>.</w:t>
      </w:r>
      <w:r w:rsidR="0069766F" w:rsidRPr="00EA3281">
        <w:t xml:space="preserve"> </w:t>
      </w:r>
      <w:r w:rsidRPr="00EA3281">
        <w:t xml:space="preserve">The age-associated disorders that affect HIV infected patients include neurological and metabolic diseases and </w:t>
      </w:r>
      <w:proofErr w:type="spellStart"/>
      <w:r w:rsidRPr="00EA3281">
        <w:t>immunosenescence</w:t>
      </w:r>
      <w:proofErr w:type="spellEnd"/>
      <w:r w:rsidRPr="00EA3281">
        <w:t>;</w:t>
      </w:r>
      <w:r w:rsidR="0069766F" w:rsidRPr="00EA3281">
        <w:t xml:space="preserve"> </w:t>
      </w:r>
      <w:r w:rsidRPr="00EA3281">
        <w:t xml:space="preserve">the premature aging also has an impact on disease progression markers such as CD4+ and CD8+ T cell </w:t>
      </w:r>
      <w:proofErr w:type="gramStart"/>
      <w:r w:rsidRPr="00EA3281">
        <w:t>counts</w:t>
      </w:r>
      <w:r w:rsidRPr="00EA3281">
        <w:rPr>
          <w:noProof/>
          <w:vertAlign w:val="superscript"/>
        </w:rPr>
        <w:t>[</w:t>
      </w:r>
      <w:proofErr w:type="gramEnd"/>
      <w:r w:rsidRPr="00EA3281">
        <w:rPr>
          <w:noProof/>
          <w:vertAlign w:val="superscript"/>
        </w:rPr>
        <w:t>8</w:t>
      </w:r>
      <w:r w:rsidR="001073A8" w:rsidRPr="00EA3281">
        <w:rPr>
          <w:rFonts w:eastAsiaTheme="minorEastAsia"/>
          <w:noProof/>
          <w:vertAlign w:val="superscript"/>
          <w:lang w:eastAsia="zh-CN"/>
        </w:rPr>
        <w:t>7</w:t>
      </w:r>
      <w:r w:rsidRPr="00EA3281">
        <w:rPr>
          <w:noProof/>
          <w:vertAlign w:val="superscript"/>
        </w:rPr>
        <w:t>]</w:t>
      </w:r>
      <w:r w:rsidRPr="00EA3281">
        <w:t xml:space="preserve">. Since immune activation is a strong predictor of disease progression and consequent </w:t>
      </w:r>
      <w:proofErr w:type="spellStart"/>
      <w:r w:rsidRPr="00EA3281">
        <w:t>immunosenescence</w:t>
      </w:r>
      <w:proofErr w:type="spellEnd"/>
      <w:r w:rsidRPr="00EA3281">
        <w:t xml:space="preserve"> and premature aging, several biomarkers have been </w:t>
      </w:r>
      <w:proofErr w:type="gramStart"/>
      <w:r w:rsidRPr="00EA3281">
        <w:t>identified</w:t>
      </w:r>
      <w:r w:rsidR="007E324D" w:rsidRPr="00EA3281">
        <w:rPr>
          <w:noProof/>
          <w:vertAlign w:val="superscript"/>
        </w:rPr>
        <w:t>[</w:t>
      </w:r>
      <w:proofErr w:type="gramEnd"/>
      <w:r w:rsidR="007E324D" w:rsidRPr="00EA3281">
        <w:rPr>
          <w:noProof/>
          <w:vertAlign w:val="superscript"/>
        </w:rPr>
        <w:t>3</w:t>
      </w:r>
      <w:r w:rsidR="001073A8" w:rsidRPr="00EA3281">
        <w:rPr>
          <w:rFonts w:eastAsiaTheme="minorEastAsia"/>
          <w:noProof/>
          <w:vertAlign w:val="superscript"/>
          <w:lang w:eastAsia="zh-CN"/>
        </w:rPr>
        <w:t>7</w:t>
      </w:r>
      <w:r w:rsidR="00651739" w:rsidRPr="00EA3281">
        <w:rPr>
          <w:rFonts w:eastAsiaTheme="minorEastAsia"/>
          <w:noProof/>
          <w:vertAlign w:val="superscript"/>
          <w:lang w:eastAsia="zh-CN"/>
        </w:rPr>
        <w:t>,</w:t>
      </w:r>
      <w:r w:rsidR="007E324D" w:rsidRPr="00EA3281">
        <w:rPr>
          <w:noProof/>
          <w:vertAlign w:val="superscript"/>
        </w:rPr>
        <w:t>3</w:t>
      </w:r>
      <w:r w:rsidR="001073A8" w:rsidRPr="00EA3281">
        <w:rPr>
          <w:rFonts w:eastAsiaTheme="minorEastAsia"/>
          <w:noProof/>
          <w:vertAlign w:val="superscript"/>
          <w:lang w:eastAsia="zh-CN"/>
        </w:rPr>
        <w:t>8</w:t>
      </w:r>
      <w:r w:rsidR="007E324D" w:rsidRPr="00EA3281">
        <w:rPr>
          <w:noProof/>
          <w:vertAlign w:val="superscript"/>
        </w:rPr>
        <w:t>,</w:t>
      </w:r>
      <w:r w:rsidR="001073A8" w:rsidRPr="00EA3281">
        <w:rPr>
          <w:rFonts w:eastAsiaTheme="minorEastAsia"/>
          <w:noProof/>
          <w:vertAlign w:val="superscript"/>
          <w:lang w:eastAsia="zh-CN"/>
        </w:rPr>
        <w:t>88</w:t>
      </w:r>
      <w:r w:rsidRPr="00EA3281">
        <w:rPr>
          <w:noProof/>
          <w:vertAlign w:val="superscript"/>
        </w:rPr>
        <w:t>]</w:t>
      </w:r>
      <w:r w:rsidRPr="00EA3281">
        <w:t xml:space="preserve">. ADA has been shown to be not only a suitable marker of immune activation and disease </w:t>
      </w:r>
      <w:proofErr w:type="gramStart"/>
      <w:r w:rsidRPr="00EA3281">
        <w:t>progression</w:t>
      </w:r>
      <w:r w:rsidRPr="00EA3281">
        <w:rPr>
          <w:noProof/>
          <w:vertAlign w:val="superscript"/>
        </w:rPr>
        <w:t>[</w:t>
      </w:r>
      <w:proofErr w:type="gramEnd"/>
      <w:r w:rsidRPr="00EA3281">
        <w:rPr>
          <w:noProof/>
          <w:vertAlign w:val="superscript"/>
        </w:rPr>
        <w:t>3</w:t>
      </w:r>
      <w:r w:rsidR="001073A8" w:rsidRPr="00EA3281">
        <w:rPr>
          <w:rFonts w:eastAsiaTheme="minorEastAsia"/>
          <w:noProof/>
          <w:vertAlign w:val="superscript"/>
          <w:lang w:eastAsia="zh-CN"/>
        </w:rPr>
        <w:t>7</w:t>
      </w:r>
      <w:r w:rsidRPr="00EA3281">
        <w:rPr>
          <w:noProof/>
          <w:vertAlign w:val="superscript"/>
        </w:rPr>
        <w:t>]</w:t>
      </w:r>
      <w:r w:rsidR="00651739" w:rsidRPr="00EA3281">
        <w:rPr>
          <w:rFonts w:eastAsiaTheme="minorEastAsia"/>
          <w:noProof/>
          <w:vertAlign w:val="superscript"/>
          <w:lang w:eastAsia="zh-CN"/>
        </w:rPr>
        <w:t xml:space="preserve"> </w:t>
      </w:r>
      <w:r w:rsidRPr="00EA3281">
        <w:t>but also a suitable biomarker of senescent human CD8 +T cells</w:t>
      </w:r>
      <w:r w:rsidRPr="00EA3281">
        <w:rPr>
          <w:noProof/>
          <w:vertAlign w:val="superscript"/>
        </w:rPr>
        <w:t>[3</w:t>
      </w:r>
      <w:r w:rsidR="001073A8" w:rsidRPr="00EA3281">
        <w:rPr>
          <w:rFonts w:eastAsiaTheme="minorEastAsia"/>
          <w:noProof/>
          <w:vertAlign w:val="superscript"/>
          <w:lang w:eastAsia="zh-CN"/>
        </w:rPr>
        <w:t>8</w:t>
      </w:r>
      <w:r w:rsidRPr="00EA3281">
        <w:rPr>
          <w:noProof/>
          <w:vertAlign w:val="superscript"/>
        </w:rPr>
        <w:t>]</w:t>
      </w:r>
      <w:r w:rsidRPr="00EA3281">
        <w:rPr>
          <w:noProof/>
        </w:rPr>
        <w:t>.</w:t>
      </w:r>
    </w:p>
    <w:p w:rsidR="00746A79" w:rsidRPr="00EA3281" w:rsidRDefault="00746A79" w:rsidP="00604660">
      <w:pPr>
        <w:ind w:firstLineChars="0" w:firstLine="0"/>
      </w:pPr>
    </w:p>
    <w:p w:rsidR="00746A79" w:rsidRPr="00EA3281" w:rsidRDefault="00746A79" w:rsidP="00604660">
      <w:pPr>
        <w:ind w:firstLineChars="0" w:firstLine="0"/>
        <w:rPr>
          <w:caps/>
        </w:rPr>
      </w:pPr>
      <w:r w:rsidRPr="00EA3281">
        <w:rPr>
          <w:b/>
          <w:caps/>
        </w:rPr>
        <w:t xml:space="preserve">Purinergic receptors, ATP/Adenosine and ATP analogs as potential therapeutic approaches </w:t>
      </w:r>
    </w:p>
    <w:p w:rsidR="00746A79" w:rsidRPr="00EA3281" w:rsidRDefault="00746A79" w:rsidP="00EA3281">
      <w:pPr>
        <w:ind w:firstLineChars="0" w:firstLine="0"/>
      </w:pPr>
      <w:r w:rsidRPr="00EA3281">
        <w:t>The study of the implications of ATP and purinergic signaling in HIV infection ha</w:t>
      </w:r>
      <w:r w:rsidR="00CE62D7" w:rsidRPr="00EA3281">
        <w:t>s</w:t>
      </w:r>
      <w:r w:rsidRPr="00EA3281">
        <w:t xml:space="preserve"> highlighted its potential use in therapeutic </w:t>
      </w:r>
      <w:proofErr w:type="gramStart"/>
      <w:r w:rsidRPr="00EA3281">
        <w:t>approaches</w:t>
      </w:r>
      <w:r w:rsidR="007E324D" w:rsidRPr="00EA3281">
        <w:rPr>
          <w:noProof/>
          <w:vertAlign w:val="superscript"/>
        </w:rPr>
        <w:t>[</w:t>
      </w:r>
      <w:proofErr w:type="gramEnd"/>
      <w:r w:rsidR="007E324D" w:rsidRPr="00EA3281">
        <w:rPr>
          <w:noProof/>
          <w:vertAlign w:val="superscript"/>
        </w:rPr>
        <w:t>4,8</w:t>
      </w:r>
      <w:r w:rsidR="007E324D" w:rsidRPr="00EA3281">
        <w:rPr>
          <w:rFonts w:eastAsiaTheme="minorEastAsia"/>
          <w:noProof/>
          <w:vertAlign w:val="superscript"/>
          <w:lang w:eastAsia="zh-CN"/>
        </w:rPr>
        <w:t>,</w:t>
      </w:r>
      <w:r w:rsidR="007E324D" w:rsidRPr="00EA3281">
        <w:rPr>
          <w:noProof/>
          <w:vertAlign w:val="superscript"/>
        </w:rPr>
        <w:t>9,</w:t>
      </w:r>
      <w:r w:rsidR="001073A8" w:rsidRPr="00EA3281">
        <w:rPr>
          <w:rFonts w:eastAsiaTheme="minorEastAsia"/>
          <w:noProof/>
          <w:vertAlign w:val="superscript"/>
          <w:lang w:eastAsia="zh-CN"/>
        </w:rPr>
        <w:t>89</w:t>
      </w:r>
      <w:r w:rsidRPr="00EA3281">
        <w:rPr>
          <w:noProof/>
          <w:vertAlign w:val="superscript"/>
        </w:rPr>
        <w:t>]</w:t>
      </w:r>
      <w:r w:rsidRPr="00EA3281">
        <w:t xml:space="preserve">. </w:t>
      </w:r>
    </w:p>
    <w:p w:rsidR="00746A79" w:rsidRPr="00EA3281" w:rsidRDefault="00746A79" w:rsidP="007E324D">
      <w:r w:rsidRPr="00EA3281">
        <w:t xml:space="preserve">As discussed earlier in this paper, studies have shown that purinergic receptors are essential for viral entry and </w:t>
      </w:r>
      <w:proofErr w:type="gramStart"/>
      <w:r w:rsidRPr="00EA3281">
        <w:t>replication</w:t>
      </w:r>
      <w:r w:rsidRPr="00EA3281">
        <w:rPr>
          <w:noProof/>
          <w:vertAlign w:val="superscript"/>
        </w:rPr>
        <w:t>[</w:t>
      </w:r>
      <w:proofErr w:type="gramEnd"/>
      <w:r w:rsidRPr="00EA3281">
        <w:rPr>
          <w:noProof/>
          <w:vertAlign w:val="superscript"/>
        </w:rPr>
        <w:t>4</w:t>
      </w:r>
      <w:r w:rsidR="007E324D" w:rsidRPr="00EA3281">
        <w:rPr>
          <w:rFonts w:eastAsiaTheme="minorEastAsia"/>
          <w:noProof/>
          <w:vertAlign w:val="superscript"/>
          <w:lang w:eastAsia="zh-CN"/>
        </w:rPr>
        <w:t>,</w:t>
      </w:r>
      <w:r w:rsidRPr="00EA3281">
        <w:rPr>
          <w:noProof/>
          <w:vertAlign w:val="superscript"/>
        </w:rPr>
        <w:t>5]</w:t>
      </w:r>
      <w:r w:rsidRPr="00EA3281">
        <w:t xml:space="preserve">. A recent study has demonstrated that the inhibition of purinergic signaling blocks HIV-1 membrane </w:t>
      </w:r>
      <w:proofErr w:type="gramStart"/>
      <w:r w:rsidRPr="00EA3281">
        <w:t>fusion</w:t>
      </w:r>
      <w:r w:rsidRPr="00EA3281">
        <w:rPr>
          <w:noProof/>
          <w:vertAlign w:val="superscript"/>
        </w:rPr>
        <w:t>[</w:t>
      </w:r>
      <w:proofErr w:type="gramEnd"/>
      <w:r w:rsidRPr="00EA3281">
        <w:rPr>
          <w:noProof/>
          <w:vertAlign w:val="superscript"/>
        </w:rPr>
        <w:t>10]</w:t>
      </w:r>
      <w:r w:rsidRPr="00EA3281">
        <w:t>. This study reveals that PPADS</w:t>
      </w:r>
      <w:r w:rsidRPr="00EA3281">
        <w:rPr>
          <w:rFonts w:eastAsia="Calibri" w:cs="Minion-Regular"/>
          <w:lang w:eastAsia="en-GB"/>
        </w:rPr>
        <w:t>,</w:t>
      </w:r>
      <w:r w:rsidRPr="00EA3281">
        <w:t xml:space="preserve"> a nonselective purinergic antagonist, is capable of inhibiting cell-to-cell and cell-free HIV-1 infection in both X4- and R5-tropic virus </w:t>
      </w:r>
      <w:proofErr w:type="gramStart"/>
      <w:r w:rsidRPr="00EA3281">
        <w:t>infections</w:t>
      </w:r>
      <w:r w:rsidRPr="00EA3281">
        <w:rPr>
          <w:noProof/>
          <w:vertAlign w:val="superscript"/>
        </w:rPr>
        <w:t>[</w:t>
      </w:r>
      <w:proofErr w:type="gramEnd"/>
      <w:r w:rsidRPr="00EA3281">
        <w:rPr>
          <w:noProof/>
          <w:vertAlign w:val="superscript"/>
        </w:rPr>
        <w:t>10]</w:t>
      </w:r>
      <w:r w:rsidRPr="00EA3281">
        <w:t xml:space="preserve">. This finding highlights the potential use of P2X-selective purinergic antagonists to inhibit HIV-1 </w:t>
      </w:r>
      <w:r w:rsidRPr="00EA3281">
        <w:rPr>
          <w:lang w:val="en-US"/>
        </w:rPr>
        <w:t>fusion.</w:t>
      </w:r>
      <w:r w:rsidRPr="00EA3281">
        <w:t xml:space="preserve"> </w:t>
      </w:r>
    </w:p>
    <w:p w:rsidR="00746A79" w:rsidRPr="00EA3281" w:rsidRDefault="00746A79" w:rsidP="007E324D">
      <w:proofErr w:type="gramStart"/>
      <w:r w:rsidRPr="00EA3281">
        <w:t>Wagner</w:t>
      </w:r>
      <w:r w:rsidR="007E324D" w:rsidRPr="00EA3281">
        <w:rPr>
          <w:rFonts w:eastAsiaTheme="minorEastAsia"/>
          <w:vertAlign w:val="superscript"/>
          <w:lang w:eastAsia="zh-CN"/>
        </w:rPr>
        <w:t>[</w:t>
      </w:r>
      <w:proofErr w:type="gramEnd"/>
      <w:r w:rsidR="007E324D" w:rsidRPr="00EA3281">
        <w:rPr>
          <w:rFonts w:eastAsiaTheme="minorEastAsia"/>
          <w:vertAlign w:val="superscript"/>
          <w:lang w:eastAsia="zh-CN"/>
        </w:rPr>
        <w:t>8]</w:t>
      </w:r>
      <w:r w:rsidRPr="00EA3281">
        <w:t xml:space="preserve"> (2011) proposes the use of ATP combined with HAART to eliminate infected cells, exploiting the ability of ATP to modulate the immune response</w:t>
      </w:r>
      <w:r w:rsidRPr="00EA3281">
        <w:rPr>
          <w:noProof/>
          <w:vertAlign w:val="superscript"/>
        </w:rPr>
        <w:t>[17]</w:t>
      </w:r>
      <w:r w:rsidRPr="00EA3281">
        <w:t xml:space="preserve">. Recently, the use of ATP analogs was proposed to inhibit HIV-1 transcription by preventing </w:t>
      </w:r>
      <w:proofErr w:type="spellStart"/>
      <w:r w:rsidRPr="00EA3281">
        <w:rPr>
          <w:bCs/>
        </w:rPr>
        <w:t>cyclin</w:t>
      </w:r>
      <w:proofErr w:type="spellEnd"/>
      <w:r w:rsidRPr="00EA3281">
        <w:rPr>
          <w:bCs/>
        </w:rPr>
        <w:t>-dependent kinases</w:t>
      </w:r>
      <w:r w:rsidRPr="00EA3281">
        <w:rPr>
          <w:b/>
          <w:bCs/>
        </w:rPr>
        <w:t xml:space="preserve"> (</w:t>
      </w:r>
      <w:proofErr w:type="spellStart"/>
      <w:r w:rsidRPr="00EA3281">
        <w:t>Cdks</w:t>
      </w:r>
      <w:proofErr w:type="spellEnd"/>
      <w:r w:rsidRPr="00EA3281">
        <w:t>) binding to Tat thus inhibit</w:t>
      </w:r>
      <w:r w:rsidR="007E324D" w:rsidRPr="00EA3281">
        <w:t xml:space="preserve">ing Tat-dependent </w:t>
      </w:r>
      <w:proofErr w:type="gramStart"/>
      <w:r w:rsidR="007E324D" w:rsidRPr="00EA3281">
        <w:t>transcription</w:t>
      </w:r>
      <w:r w:rsidRPr="00EA3281">
        <w:rPr>
          <w:noProof/>
          <w:vertAlign w:val="superscript"/>
        </w:rPr>
        <w:t>[</w:t>
      </w:r>
      <w:proofErr w:type="gramEnd"/>
      <w:r w:rsidRPr="00EA3281">
        <w:rPr>
          <w:noProof/>
          <w:vertAlign w:val="superscript"/>
        </w:rPr>
        <w:t>9]</w:t>
      </w:r>
      <w:r w:rsidRPr="00EA3281">
        <w:t>.</w:t>
      </w:r>
      <w:r w:rsidR="0069766F" w:rsidRPr="00EA3281">
        <w:t xml:space="preserve"> </w:t>
      </w:r>
    </w:p>
    <w:p w:rsidR="00746A79" w:rsidRPr="00EA3281" w:rsidRDefault="00746A79" w:rsidP="00604660">
      <w:pPr>
        <w:ind w:firstLineChars="0" w:firstLine="0"/>
      </w:pPr>
    </w:p>
    <w:p w:rsidR="00746A79" w:rsidRPr="00EA3281" w:rsidRDefault="00746A79" w:rsidP="00604660">
      <w:pPr>
        <w:ind w:firstLineChars="0" w:firstLine="0"/>
        <w:rPr>
          <w:b/>
          <w:caps/>
          <w:lang w:val="en-US"/>
        </w:rPr>
      </w:pPr>
      <w:r w:rsidRPr="00EA3281">
        <w:rPr>
          <w:b/>
          <w:caps/>
          <w:lang w:val="en-US"/>
        </w:rPr>
        <w:t xml:space="preserve">conclusion </w:t>
      </w:r>
    </w:p>
    <w:p w:rsidR="00746A79" w:rsidRPr="00EA3281" w:rsidRDefault="00746A79" w:rsidP="00604660">
      <w:pPr>
        <w:ind w:firstLineChars="0" w:firstLine="0"/>
      </w:pPr>
      <w:r w:rsidRPr="00EA3281">
        <w:t xml:space="preserve">HIV infection is a serious condition with a huge impact on global health. Despite all efforts to contain the spread of the virus, prolonging the life span and quality of life of infected individuals, </w:t>
      </w:r>
      <w:proofErr w:type="gramStart"/>
      <w:r w:rsidRPr="00EA3281">
        <w:t>prevalence</w:t>
      </w:r>
      <w:r w:rsidRPr="00EA3281">
        <w:rPr>
          <w:noProof/>
          <w:vertAlign w:val="superscript"/>
        </w:rPr>
        <w:t>[</w:t>
      </w:r>
      <w:proofErr w:type="gramEnd"/>
      <w:r w:rsidRPr="00EA3281">
        <w:rPr>
          <w:noProof/>
          <w:vertAlign w:val="superscript"/>
        </w:rPr>
        <w:t>9</w:t>
      </w:r>
      <w:r w:rsidR="001073A8" w:rsidRPr="00EA3281">
        <w:rPr>
          <w:rFonts w:eastAsiaTheme="minorEastAsia"/>
          <w:noProof/>
          <w:vertAlign w:val="superscript"/>
          <w:lang w:eastAsia="zh-CN"/>
        </w:rPr>
        <w:t>0</w:t>
      </w:r>
      <w:r w:rsidRPr="00EA3281">
        <w:rPr>
          <w:noProof/>
          <w:vertAlign w:val="superscript"/>
        </w:rPr>
        <w:t>]</w:t>
      </w:r>
      <w:r w:rsidRPr="00EA3281">
        <w:t>, morbidity and mortality</w:t>
      </w:r>
      <w:r w:rsidRPr="00EA3281">
        <w:rPr>
          <w:noProof/>
          <w:vertAlign w:val="superscript"/>
        </w:rPr>
        <w:t>[9</w:t>
      </w:r>
      <w:r w:rsidR="001073A8" w:rsidRPr="00EA3281">
        <w:rPr>
          <w:rFonts w:eastAsiaTheme="minorEastAsia"/>
          <w:noProof/>
          <w:vertAlign w:val="superscript"/>
          <w:lang w:eastAsia="zh-CN"/>
        </w:rPr>
        <w:t>1</w:t>
      </w:r>
      <w:r w:rsidRPr="00EA3281">
        <w:rPr>
          <w:noProof/>
          <w:vertAlign w:val="superscript"/>
        </w:rPr>
        <w:t>]</w:t>
      </w:r>
      <w:r w:rsidRPr="00EA3281">
        <w:t xml:space="preserve"> rates are still high. Much is known about HIV infection but there are still areas in critical need of b</w:t>
      </w:r>
      <w:r w:rsidR="007E324D" w:rsidRPr="00EA3281">
        <w:t xml:space="preserve">oth basic and clinical </w:t>
      </w:r>
      <w:proofErr w:type="gramStart"/>
      <w:r w:rsidR="007E324D" w:rsidRPr="00EA3281">
        <w:t>research</w:t>
      </w:r>
      <w:r w:rsidRPr="00EA3281">
        <w:rPr>
          <w:noProof/>
          <w:vertAlign w:val="superscript"/>
        </w:rPr>
        <w:t>[</w:t>
      </w:r>
      <w:proofErr w:type="gramEnd"/>
      <w:r w:rsidRPr="00EA3281">
        <w:rPr>
          <w:noProof/>
          <w:vertAlign w:val="superscript"/>
        </w:rPr>
        <w:t>9</w:t>
      </w:r>
      <w:r w:rsidR="001073A8" w:rsidRPr="00EA3281">
        <w:rPr>
          <w:rFonts w:eastAsiaTheme="minorEastAsia"/>
          <w:noProof/>
          <w:vertAlign w:val="superscript"/>
          <w:lang w:eastAsia="zh-CN"/>
        </w:rPr>
        <w:t>2</w:t>
      </w:r>
      <w:r w:rsidR="007E324D" w:rsidRPr="00EA3281">
        <w:rPr>
          <w:rFonts w:eastAsiaTheme="minorEastAsia"/>
          <w:noProof/>
          <w:vertAlign w:val="superscript"/>
          <w:lang w:eastAsia="zh-CN"/>
        </w:rPr>
        <w:t>,</w:t>
      </w:r>
      <w:r w:rsidRPr="00EA3281">
        <w:rPr>
          <w:noProof/>
          <w:vertAlign w:val="superscript"/>
        </w:rPr>
        <w:t>9</w:t>
      </w:r>
      <w:r w:rsidR="001073A8" w:rsidRPr="00EA3281">
        <w:rPr>
          <w:rFonts w:eastAsiaTheme="minorEastAsia"/>
          <w:noProof/>
          <w:vertAlign w:val="superscript"/>
          <w:lang w:eastAsia="zh-CN"/>
        </w:rPr>
        <w:t>3</w:t>
      </w:r>
      <w:r w:rsidRPr="00EA3281">
        <w:rPr>
          <w:noProof/>
          <w:vertAlign w:val="superscript"/>
        </w:rPr>
        <w:t>]</w:t>
      </w:r>
      <w:r w:rsidRPr="00EA3281">
        <w:t xml:space="preserve">. </w:t>
      </w:r>
    </w:p>
    <w:p w:rsidR="00746A79" w:rsidRPr="00EA3281" w:rsidRDefault="00746A79" w:rsidP="007E324D">
      <w:r w:rsidRPr="00EA3281">
        <w:t>The understanding of pathogenic mechanisms involved in HIV infection and progression to AIDS, in which metabolic pathways such as purinergic signaling are involved, is crucial to achieve important objectives in controlling this condition.</w:t>
      </w:r>
    </w:p>
    <w:p w:rsidR="00746A79" w:rsidRPr="00EA3281" w:rsidRDefault="00746A79" w:rsidP="007E324D">
      <w:r w:rsidRPr="00EA3281">
        <w:t xml:space="preserve">Metabolic pathways have been the subject of investigation in the search for new </w:t>
      </w:r>
      <w:proofErr w:type="gramStart"/>
      <w:r w:rsidRPr="00EA3281">
        <w:t>therapies</w:t>
      </w:r>
      <w:r w:rsidRPr="00EA3281">
        <w:rPr>
          <w:noProof/>
          <w:vertAlign w:val="superscript"/>
        </w:rPr>
        <w:t>[</w:t>
      </w:r>
      <w:proofErr w:type="gramEnd"/>
      <w:r w:rsidRPr="00EA3281">
        <w:rPr>
          <w:noProof/>
          <w:vertAlign w:val="superscript"/>
        </w:rPr>
        <w:t>5</w:t>
      </w:r>
      <w:r w:rsidR="001073A8" w:rsidRPr="00EA3281">
        <w:rPr>
          <w:rFonts w:eastAsiaTheme="minorEastAsia"/>
          <w:noProof/>
          <w:vertAlign w:val="superscript"/>
          <w:lang w:eastAsia="zh-CN"/>
        </w:rPr>
        <w:t>2</w:t>
      </w:r>
      <w:r w:rsidRPr="00EA3281">
        <w:rPr>
          <w:noProof/>
          <w:vertAlign w:val="superscript"/>
        </w:rPr>
        <w:t>]</w:t>
      </w:r>
      <w:r w:rsidR="00651739" w:rsidRPr="00EA3281">
        <w:rPr>
          <w:rFonts w:eastAsiaTheme="minorEastAsia"/>
          <w:noProof/>
          <w:vertAlign w:val="superscript"/>
          <w:lang w:eastAsia="zh-CN"/>
        </w:rPr>
        <w:t xml:space="preserve"> </w:t>
      </w:r>
      <w:r w:rsidRPr="00EA3281">
        <w:t>and even a cure for HIV</w:t>
      </w:r>
      <w:r w:rsidRPr="00EA3281">
        <w:rPr>
          <w:noProof/>
          <w:vertAlign w:val="superscript"/>
        </w:rPr>
        <w:t>[9</w:t>
      </w:r>
      <w:r w:rsidR="001073A8" w:rsidRPr="00EA3281">
        <w:rPr>
          <w:rFonts w:eastAsiaTheme="minorEastAsia"/>
          <w:noProof/>
          <w:vertAlign w:val="superscript"/>
          <w:lang w:eastAsia="zh-CN"/>
        </w:rPr>
        <w:t>4</w:t>
      </w:r>
      <w:r w:rsidRPr="00EA3281">
        <w:rPr>
          <w:noProof/>
          <w:vertAlign w:val="superscript"/>
        </w:rPr>
        <w:t>]</w:t>
      </w:r>
      <w:r w:rsidRPr="00EA3281">
        <w:t>.</w:t>
      </w:r>
      <w:r w:rsidR="0069766F" w:rsidRPr="00EA3281">
        <w:t xml:space="preserve"> </w:t>
      </w:r>
      <w:r w:rsidRPr="00EA3281">
        <w:t xml:space="preserve">Even though the involvement of the purinergic signaling pathway in viral infections, including HIV, are multiple and ambiguous, it deserves further </w:t>
      </w:r>
      <w:proofErr w:type="gramStart"/>
      <w:r w:rsidRPr="00EA3281">
        <w:t>attention</w:t>
      </w:r>
      <w:r w:rsidRPr="00EA3281">
        <w:rPr>
          <w:noProof/>
          <w:vertAlign w:val="superscript"/>
        </w:rPr>
        <w:t>[</w:t>
      </w:r>
      <w:proofErr w:type="gramEnd"/>
      <w:r w:rsidRPr="00EA3281">
        <w:rPr>
          <w:noProof/>
          <w:vertAlign w:val="superscript"/>
        </w:rPr>
        <w:t>22]</w:t>
      </w:r>
      <w:r w:rsidRPr="00EA3281">
        <w:t xml:space="preserve">. Studies on the subject have helped to </w:t>
      </w:r>
      <w:r w:rsidRPr="00EA3281">
        <w:lastRenderedPageBreak/>
        <w:t xml:space="preserve">elucidate disease mechanisms and propose new targets and approaches to </w:t>
      </w:r>
      <w:proofErr w:type="spellStart"/>
      <w:r w:rsidRPr="00EA3281">
        <w:t>therapy.The</w:t>
      </w:r>
      <w:proofErr w:type="spellEnd"/>
      <w:r w:rsidRPr="00EA3281">
        <w:t xml:space="preserve"> identification of prognostic biomarkers and the recognition of candidate target genes or pathways to improve therapy are high priority areas where HIV infection is concerned.</w:t>
      </w:r>
      <w:r w:rsidR="0069766F" w:rsidRPr="00EA3281">
        <w:t xml:space="preserve"> </w:t>
      </w:r>
      <w:proofErr w:type="spellStart"/>
      <w:r w:rsidRPr="00EA3281">
        <w:t>Purinergic</w:t>
      </w:r>
      <w:proofErr w:type="spellEnd"/>
      <w:r w:rsidRPr="00EA3281">
        <w:t xml:space="preserve"> </w:t>
      </w:r>
      <w:proofErr w:type="spellStart"/>
      <w:r w:rsidRPr="00EA3281">
        <w:t>signaling</w:t>
      </w:r>
      <w:proofErr w:type="spellEnd"/>
      <w:r w:rsidRPr="00EA3281">
        <w:t xml:space="preserve"> system components are relevant topics of study both for development of biomarkers as well as potential therapeutic targets. </w:t>
      </w:r>
    </w:p>
    <w:p w:rsidR="00746A79" w:rsidRPr="00EA3281" w:rsidRDefault="00746A79" w:rsidP="00604660">
      <w:pPr>
        <w:ind w:firstLineChars="0" w:firstLine="0"/>
      </w:pPr>
      <w:r w:rsidRPr="00EA3281">
        <w:t>The data reviewed in this paper reveals that this research field must be encouraged.</w:t>
      </w:r>
      <w:r w:rsidR="0069766F" w:rsidRPr="00EA3281">
        <w:t xml:space="preserve"> </w:t>
      </w:r>
      <w:r w:rsidRPr="00EA3281">
        <w:t xml:space="preserve">We believe further studies targeting purinergic signaling enzymes and receptors must be particularly pursued due to its relevance in the process of understanding of the pathogenic mechanisms and the promise of new therapies in the future. </w:t>
      </w:r>
    </w:p>
    <w:p w:rsidR="00746A79" w:rsidRPr="00EA3281" w:rsidRDefault="00746A79" w:rsidP="00604660">
      <w:pPr>
        <w:ind w:firstLineChars="0" w:firstLine="0"/>
      </w:pPr>
    </w:p>
    <w:p w:rsidR="00746A79" w:rsidRPr="00EA3281" w:rsidRDefault="00746A79" w:rsidP="00604660">
      <w:pPr>
        <w:ind w:firstLineChars="0" w:firstLine="0"/>
      </w:pPr>
    </w:p>
    <w:p w:rsidR="00746A79" w:rsidRPr="00EA3281" w:rsidRDefault="00746A79" w:rsidP="00604660">
      <w:pPr>
        <w:ind w:firstLineChars="0" w:firstLine="0"/>
      </w:pPr>
    </w:p>
    <w:p w:rsidR="00746A79" w:rsidRPr="00EA3281" w:rsidRDefault="00746A79" w:rsidP="00604660">
      <w:pPr>
        <w:ind w:firstLineChars="0" w:firstLine="0"/>
      </w:pPr>
    </w:p>
    <w:p w:rsidR="00E30C59" w:rsidRPr="00EA3281" w:rsidRDefault="00746A79" w:rsidP="00FB5199">
      <w:pPr>
        <w:widowControl w:val="0"/>
        <w:ind w:firstLineChars="0" w:firstLine="0"/>
      </w:pPr>
      <w:r w:rsidRPr="00EA3281">
        <w:br w:type="page"/>
      </w:r>
      <w:r w:rsidR="00E30C59" w:rsidRPr="00EA3281">
        <w:rPr>
          <w:b/>
          <w:caps/>
        </w:rPr>
        <w:lastRenderedPageBreak/>
        <w:t>REFERENCES</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 xml:space="preserve">1 </w:t>
      </w:r>
      <w:proofErr w:type="spellStart"/>
      <w:r w:rsidRPr="00EA3281">
        <w:rPr>
          <w:rFonts w:eastAsia="宋体" w:cs="宋体"/>
          <w:b/>
          <w:bCs/>
          <w:lang w:val="en-US" w:eastAsia="zh-CN"/>
        </w:rPr>
        <w:t>Mogensen</w:t>
      </w:r>
      <w:proofErr w:type="spellEnd"/>
      <w:r w:rsidRPr="00EA3281">
        <w:rPr>
          <w:rFonts w:eastAsia="宋体" w:cs="宋体"/>
          <w:b/>
          <w:bCs/>
          <w:lang w:val="en-US" w:eastAsia="zh-CN"/>
        </w:rPr>
        <w:t xml:space="preserve"> TH</w:t>
      </w:r>
      <w:r w:rsidRPr="00EA3281">
        <w:rPr>
          <w:rFonts w:eastAsia="宋体" w:cs="宋体"/>
          <w:lang w:val="en-US" w:eastAsia="zh-CN"/>
        </w:rPr>
        <w:t xml:space="preserve">, </w:t>
      </w:r>
      <w:proofErr w:type="spellStart"/>
      <w:r w:rsidRPr="00EA3281">
        <w:rPr>
          <w:rFonts w:eastAsia="宋体" w:cs="宋体"/>
          <w:lang w:val="en-US" w:eastAsia="zh-CN"/>
        </w:rPr>
        <w:t>Melchjorsen</w:t>
      </w:r>
      <w:proofErr w:type="spellEnd"/>
      <w:r w:rsidRPr="00EA3281">
        <w:rPr>
          <w:rFonts w:eastAsia="宋体" w:cs="宋体"/>
          <w:lang w:val="en-US" w:eastAsia="zh-CN"/>
        </w:rPr>
        <w:t xml:space="preserve"> J, Larsen CS, </w:t>
      </w:r>
      <w:proofErr w:type="spellStart"/>
      <w:r w:rsidRPr="00EA3281">
        <w:rPr>
          <w:rFonts w:eastAsia="宋体" w:cs="宋体"/>
          <w:lang w:val="en-US" w:eastAsia="zh-CN"/>
        </w:rPr>
        <w:t>Paludan</w:t>
      </w:r>
      <w:proofErr w:type="spellEnd"/>
      <w:r w:rsidRPr="00EA3281">
        <w:rPr>
          <w:rFonts w:eastAsia="宋体" w:cs="宋体"/>
          <w:lang w:val="en-US" w:eastAsia="zh-CN"/>
        </w:rPr>
        <w:t xml:space="preserve"> SR. Innate immune recognition and activation during HIV infection. </w:t>
      </w:r>
      <w:proofErr w:type="spellStart"/>
      <w:r w:rsidRPr="00EA3281">
        <w:rPr>
          <w:rFonts w:eastAsia="宋体" w:cs="宋体"/>
          <w:i/>
          <w:iCs/>
          <w:lang w:val="en-US" w:eastAsia="zh-CN"/>
        </w:rPr>
        <w:t>Retrovirology</w:t>
      </w:r>
      <w:proofErr w:type="spellEnd"/>
      <w:r w:rsidRPr="00EA3281">
        <w:rPr>
          <w:rFonts w:eastAsia="宋体" w:cs="宋体"/>
          <w:lang w:val="en-US" w:eastAsia="zh-CN"/>
        </w:rPr>
        <w:t xml:space="preserve"> 2010; </w:t>
      </w:r>
      <w:r w:rsidRPr="00EA3281">
        <w:rPr>
          <w:rFonts w:eastAsia="宋体" w:cs="宋体"/>
          <w:b/>
          <w:bCs/>
          <w:lang w:val="en-US" w:eastAsia="zh-CN"/>
        </w:rPr>
        <w:t>7</w:t>
      </w:r>
      <w:r w:rsidRPr="00EA3281">
        <w:rPr>
          <w:rFonts w:eastAsia="宋体" w:cs="宋体"/>
          <w:lang w:val="en-US" w:eastAsia="zh-CN"/>
        </w:rPr>
        <w:t>: 54 [PMID: 20569472 DOI: 10.1186/1742-4690-7-54]</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 xml:space="preserve">2 </w:t>
      </w:r>
      <w:proofErr w:type="spellStart"/>
      <w:r w:rsidRPr="00EA3281">
        <w:rPr>
          <w:rFonts w:eastAsia="宋体" w:cs="宋体"/>
          <w:b/>
          <w:bCs/>
          <w:lang w:val="en-US" w:eastAsia="zh-CN"/>
        </w:rPr>
        <w:t>Appay</w:t>
      </w:r>
      <w:proofErr w:type="spellEnd"/>
      <w:r w:rsidRPr="00EA3281">
        <w:rPr>
          <w:rFonts w:eastAsia="宋体" w:cs="宋体"/>
          <w:b/>
          <w:bCs/>
          <w:lang w:val="en-US" w:eastAsia="zh-CN"/>
        </w:rPr>
        <w:t xml:space="preserve"> V</w:t>
      </w:r>
      <w:r w:rsidRPr="00EA3281">
        <w:rPr>
          <w:rFonts w:eastAsia="宋体" w:cs="宋体"/>
          <w:lang w:val="en-US" w:eastAsia="zh-CN"/>
        </w:rPr>
        <w:t xml:space="preserve">, Sauce D. Immune activation and inflammation in HIV-1 infection: causes and consequences. </w:t>
      </w:r>
      <w:r w:rsidRPr="00EA3281">
        <w:rPr>
          <w:rFonts w:eastAsia="宋体" w:cs="宋体"/>
          <w:i/>
          <w:iCs/>
          <w:lang w:val="en-US" w:eastAsia="zh-CN"/>
        </w:rPr>
        <w:t xml:space="preserve">J </w:t>
      </w:r>
      <w:proofErr w:type="spellStart"/>
      <w:r w:rsidRPr="00EA3281">
        <w:rPr>
          <w:rFonts w:eastAsia="宋体" w:cs="宋体"/>
          <w:i/>
          <w:iCs/>
          <w:lang w:val="en-US" w:eastAsia="zh-CN"/>
        </w:rPr>
        <w:t>Pathol</w:t>
      </w:r>
      <w:proofErr w:type="spellEnd"/>
      <w:r w:rsidRPr="00EA3281">
        <w:rPr>
          <w:rFonts w:eastAsia="宋体" w:cs="宋体"/>
          <w:lang w:val="en-US" w:eastAsia="zh-CN"/>
        </w:rPr>
        <w:t xml:space="preserve"> 2008; </w:t>
      </w:r>
      <w:r w:rsidRPr="00EA3281">
        <w:rPr>
          <w:rFonts w:eastAsia="宋体" w:cs="宋体"/>
          <w:b/>
          <w:bCs/>
          <w:lang w:val="en-US" w:eastAsia="zh-CN"/>
        </w:rPr>
        <w:t>214</w:t>
      </w:r>
      <w:r w:rsidRPr="00EA3281">
        <w:rPr>
          <w:rFonts w:eastAsia="宋体" w:cs="宋体"/>
          <w:lang w:val="en-US" w:eastAsia="zh-CN"/>
        </w:rPr>
        <w:t>: 231-241 [PMID: 18161758 DOI: 10.1002/path.2276]</w:t>
      </w:r>
    </w:p>
    <w:p w:rsidR="00FB5199" w:rsidRPr="00EA3281" w:rsidRDefault="008F4781" w:rsidP="00FB5199">
      <w:pPr>
        <w:ind w:firstLineChars="0" w:firstLine="0"/>
        <w:rPr>
          <w:rFonts w:eastAsia="宋体" w:cs="宋体"/>
          <w:lang w:val="en-US" w:eastAsia="zh-CN"/>
        </w:rPr>
      </w:pPr>
      <w:proofErr w:type="gramStart"/>
      <w:r w:rsidRPr="00EA3281">
        <w:rPr>
          <w:rFonts w:eastAsia="宋体" w:cs="宋体"/>
          <w:lang w:val="en-US" w:eastAsia="zh-CN"/>
        </w:rPr>
        <w:t xml:space="preserve">3 </w:t>
      </w:r>
      <w:proofErr w:type="spellStart"/>
      <w:r w:rsidR="00FB5199" w:rsidRPr="00EA3281">
        <w:rPr>
          <w:rFonts w:eastAsia="宋体" w:cs="宋体"/>
          <w:b/>
          <w:lang w:val="en-US" w:eastAsia="zh-CN"/>
        </w:rPr>
        <w:t>Perera</w:t>
      </w:r>
      <w:proofErr w:type="spellEnd"/>
      <w:r w:rsidR="00FB5199" w:rsidRPr="00EA3281">
        <w:rPr>
          <w:rFonts w:eastAsia="宋体" w:cs="宋体"/>
          <w:b/>
          <w:lang w:val="en-US" w:eastAsia="zh-CN"/>
        </w:rPr>
        <w:t xml:space="preserve"> SS</w:t>
      </w:r>
      <w:r w:rsidR="00FB5199" w:rsidRPr="00EA3281">
        <w:rPr>
          <w:rFonts w:eastAsia="宋体" w:cs="宋体"/>
          <w:lang w:val="en-US" w:eastAsia="zh-CN"/>
        </w:rPr>
        <w:t xml:space="preserve">, </w:t>
      </w:r>
      <w:proofErr w:type="spellStart"/>
      <w:r w:rsidR="00FB5199" w:rsidRPr="00EA3281">
        <w:rPr>
          <w:rFonts w:eastAsia="宋体" w:cs="宋体"/>
          <w:lang w:val="en-US" w:eastAsia="zh-CN"/>
        </w:rPr>
        <w:t>Saksena</w:t>
      </w:r>
      <w:proofErr w:type="spellEnd"/>
      <w:r w:rsidR="00FB5199" w:rsidRPr="00EA3281">
        <w:rPr>
          <w:rFonts w:eastAsia="宋体" w:cs="宋体"/>
          <w:lang w:val="en-US" w:eastAsia="zh-CN"/>
        </w:rPr>
        <w:t xml:space="preserve"> NK.</w:t>
      </w:r>
      <w:proofErr w:type="gramEnd"/>
      <w:r w:rsidR="00FB5199" w:rsidRPr="00EA3281">
        <w:rPr>
          <w:rFonts w:eastAsia="宋体" w:cs="宋体"/>
          <w:lang w:val="en-US" w:eastAsia="zh-CN"/>
        </w:rPr>
        <w:t xml:space="preserve"> </w:t>
      </w:r>
      <w:proofErr w:type="gramStart"/>
      <w:r w:rsidR="00FB5199" w:rsidRPr="00EA3281">
        <w:rPr>
          <w:rFonts w:eastAsia="宋体" w:cs="宋体"/>
          <w:lang w:val="en-US" w:eastAsia="zh-CN"/>
        </w:rPr>
        <w:t xml:space="preserve">Innate, Adaptive </w:t>
      </w:r>
      <w:proofErr w:type="spellStart"/>
      <w:r w:rsidR="00FB5199" w:rsidRPr="00EA3281">
        <w:rPr>
          <w:rFonts w:eastAsia="宋体" w:cs="宋体"/>
          <w:lang w:val="en-US" w:eastAsia="zh-CN"/>
        </w:rPr>
        <w:t>ans</w:t>
      </w:r>
      <w:proofErr w:type="spellEnd"/>
      <w:r w:rsidR="00FB5199" w:rsidRPr="00EA3281">
        <w:rPr>
          <w:rFonts w:eastAsia="宋体" w:cs="宋体"/>
          <w:lang w:val="en-US" w:eastAsia="zh-CN"/>
        </w:rPr>
        <w:t xml:space="preserve"> Intrinsic immunity in Human Immunodeficiency virus infection.</w:t>
      </w:r>
      <w:proofErr w:type="gramEnd"/>
      <w:r w:rsidR="00FB5199" w:rsidRPr="00EA3281">
        <w:rPr>
          <w:rFonts w:eastAsia="宋体" w:cs="宋体"/>
          <w:lang w:val="en-US" w:eastAsia="zh-CN"/>
        </w:rPr>
        <w:t xml:space="preserve"> </w:t>
      </w:r>
      <w:r w:rsidR="00FB5199" w:rsidRPr="00EA3281">
        <w:rPr>
          <w:rFonts w:eastAsia="宋体" w:cs="宋体"/>
          <w:i/>
          <w:lang w:val="en-US" w:eastAsia="zh-CN"/>
        </w:rPr>
        <w:t>Am J Infect Dis</w:t>
      </w:r>
      <w:r w:rsidR="00FB5199" w:rsidRPr="00EA3281">
        <w:rPr>
          <w:rFonts w:eastAsia="宋体" w:cs="宋体"/>
          <w:lang w:val="en-US" w:eastAsia="zh-CN"/>
        </w:rPr>
        <w:t xml:space="preserve"> 2012; </w:t>
      </w:r>
      <w:r w:rsidR="00FB5199" w:rsidRPr="00EA3281">
        <w:rPr>
          <w:rFonts w:eastAsia="宋体" w:cs="宋体"/>
          <w:b/>
          <w:lang w:val="en-US" w:eastAsia="zh-CN"/>
        </w:rPr>
        <w:t>8</w:t>
      </w:r>
      <w:r w:rsidRPr="00EA3281">
        <w:rPr>
          <w:rFonts w:eastAsia="宋体" w:cs="宋体"/>
          <w:lang w:val="en-US" w:eastAsia="zh-CN"/>
        </w:rPr>
        <w:t>: 132</w:t>
      </w:r>
      <w:r w:rsidR="00FB5199" w:rsidRPr="00EA3281">
        <w:rPr>
          <w:rFonts w:eastAsia="宋体" w:cs="宋体"/>
          <w:lang w:val="en-US" w:eastAsia="zh-CN"/>
        </w:rPr>
        <w:t xml:space="preserve"> [DOI: 10.3844/ajidsp.2012.132.148]</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 xml:space="preserve">4 </w:t>
      </w:r>
      <w:proofErr w:type="spellStart"/>
      <w:r w:rsidRPr="00EA3281">
        <w:rPr>
          <w:rFonts w:eastAsia="宋体" w:cs="宋体"/>
          <w:b/>
          <w:bCs/>
          <w:lang w:val="en-US" w:eastAsia="zh-CN"/>
        </w:rPr>
        <w:t>Séror</w:t>
      </w:r>
      <w:proofErr w:type="spellEnd"/>
      <w:r w:rsidRPr="00EA3281">
        <w:rPr>
          <w:rFonts w:eastAsia="宋体" w:cs="宋体"/>
          <w:b/>
          <w:bCs/>
          <w:lang w:val="en-US" w:eastAsia="zh-CN"/>
        </w:rPr>
        <w:t xml:space="preserve"> C</w:t>
      </w:r>
      <w:r w:rsidRPr="00EA3281">
        <w:rPr>
          <w:rFonts w:eastAsia="宋体" w:cs="宋体"/>
          <w:lang w:val="en-US" w:eastAsia="zh-CN"/>
        </w:rPr>
        <w:t xml:space="preserve">, </w:t>
      </w:r>
      <w:proofErr w:type="spellStart"/>
      <w:r w:rsidRPr="00EA3281">
        <w:rPr>
          <w:rFonts w:eastAsia="宋体" w:cs="宋体"/>
          <w:lang w:val="en-US" w:eastAsia="zh-CN"/>
        </w:rPr>
        <w:t>Melki</w:t>
      </w:r>
      <w:proofErr w:type="spellEnd"/>
      <w:r w:rsidRPr="00EA3281">
        <w:rPr>
          <w:rFonts w:eastAsia="宋体" w:cs="宋体"/>
          <w:lang w:val="en-US" w:eastAsia="zh-CN"/>
        </w:rPr>
        <w:t xml:space="preserve"> MT, Subra F, Raza SQ, Bras M, </w:t>
      </w:r>
      <w:proofErr w:type="spellStart"/>
      <w:r w:rsidRPr="00EA3281">
        <w:rPr>
          <w:rFonts w:eastAsia="宋体" w:cs="宋体"/>
          <w:lang w:val="en-US" w:eastAsia="zh-CN"/>
        </w:rPr>
        <w:t>Saïdi</w:t>
      </w:r>
      <w:proofErr w:type="spellEnd"/>
      <w:r w:rsidRPr="00EA3281">
        <w:rPr>
          <w:rFonts w:eastAsia="宋体" w:cs="宋体"/>
          <w:lang w:val="en-US" w:eastAsia="zh-CN"/>
        </w:rPr>
        <w:t xml:space="preserve"> H, </w:t>
      </w:r>
      <w:proofErr w:type="spellStart"/>
      <w:r w:rsidRPr="00EA3281">
        <w:rPr>
          <w:rFonts w:eastAsia="宋体" w:cs="宋体"/>
          <w:lang w:val="en-US" w:eastAsia="zh-CN"/>
        </w:rPr>
        <w:t>Nardacci</w:t>
      </w:r>
      <w:proofErr w:type="spellEnd"/>
      <w:r w:rsidRPr="00EA3281">
        <w:rPr>
          <w:rFonts w:eastAsia="宋体" w:cs="宋体"/>
          <w:lang w:val="en-US" w:eastAsia="zh-CN"/>
        </w:rPr>
        <w:t xml:space="preserve"> R, </w:t>
      </w:r>
      <w:proofErr w:type="spellStart"/>
      <w:r w:rsidRPr="00EA3281">
        <w:rPr>
          <w:rFonts w:eastAsia="宋体" w:cs="宋体"/>
          <w:lang w:val="en-US" w:eastAsia="zh-CN"/>
        </w:rPr>
        <w:t>Voisin</w:t>
      </w:r>
      <w:proofErr w:type="spellEnd"/>
      <w:r w:rsidRPr="00EA3281">
        <w:rPr>
          <w:rFonts w:eastAsia="宋体" w:cs="宋体"/>
          <w:lang w:val="en-US" w:eastAsia="zh-CN"/>
        </w:rPr>
        <w:t xml:space="preserve"> L, </w:t>
      </w:r>
      <w:proofErr w:type="spellStart"/>
      <w:r w:rsidRPr="00EA3281">
        <w:rPr>
          <w:rFonts w:eastAsia="宋体" w:cs="宋体"/>
          <w:lang w:val="en-US" w:eastAsia="zh-CN"/>
        </w:rPr>
        <w:t>Paoletti</w:t>
      </w:r>
      <w:proofErr w:type="spellEnd"/>
      <w:r w:rsidRPr="00EA3281">
        <w:rPr>
          <w:rFonts w:eastAsia="宋体" w:cs="宋体"/>
          <w:lang w:val="en-US" w:eastAsia="zh-CN"/>
        </w:rPr>
        <w:t xml:space="preserve"> A, Law F, Martins I, </w:t>
      </w:r>
      <w:proofErr w:type="spellStart"/>
      <w:r w:rsidRPr="00EA3281">
        <w:rPr>
          <w:rFonts w:eastAsia="宋体" w:cs="宋体"/>
          <w:lang w:val="en-US" w:eastAsia="zh-CN"/>
        </w:rPr>
        <w:t>Amendola</w:t>
      </w:r>
      <w:proofErr w:type="spellEnd"/>
      <w:r w:rsidRPr="00EA3281">
        <w:rPr>
          <w:rFonts w:eastAsia="宋体" w:cs="宋体"/>
          <w:lang w:val="en-US" w:eastAsia="zh-CN"/>
        </w:rPr>
        <w:t xml:space="preserve"> A, Abdul-</w:t>
      </w:r>
      <w:proofErr w:type="spellStart"/>
      <w:r w:rsidRPr="00EA3281">
        <w:rPr>
          <w:rFonts w:eastAsia="宋体" w:cs="宋体"/>
          <w:lang w:val="en-US" w:eastAsia="zh-CN"/>
        </w:rPr>
        <w:t>Sater</w:t>
      </w:r>
      <w:proofErr w:type="spellEnd"/>
      <w:r w:rsidRPr="00EA3281">
        <w:rPr>
          <w:rFonts w:eastAsia="宋体" w:cs="宋体"/>
          <w:lang w:val="en-US" w:eastAsia="zh-CN"/>
        </w:rPr>
        <w:t xml:space="preserve"> AA, </w:t>
      </w:r>
      <w:proofErr w:type="spellStart"/>
      <w:r w:rsidRPr="00EA3281">
        <w:rPr>
          <w:rFonts w:eastAsia="宋体" w:cs="宋体"/>
          <w:lang w:val="en-US" w:eastAsia="zh-CN"/>
        </w:rPr>
        <w:t>Ciccosanti</w:t>
      </w:r>
      <w:proofErr w:type="spellEnd"/>
      <w:r w:rsidRPr="00EA3281">
        <w:rPr>
          <w:rFonts w:eastAsia="宋体" w:cs="宋体"/>
          <w:lang w:val="en-US" w:eastAsia="zh-CN"/>
        </w:rPr>
        <w:t xml:space="preserve"> F, </w:t>
      </w:r>
      <w:proofErr w:type="spellStart"/>
      <w:r w:rsidRPr="00EA3281">
        <w:rPr>
          <w:rFonts w:eastAsia="宋体" w:cs="宋体"/>
          <w:lang w:val="en-US" w:eastAsia="zh-CN"/>
        </w:rPr>
        <w:t>Delelis</w:t>
      </w:r>
      <w:proofErr w:type="spellEnd"/>
      <w:r w:rsidRPr="00EA3281">
        <w:rPr>
          <w:rFonts w:eastAsia="宋体" w:cs="宋体"/>
          <w:lang w:val="en-US" w:eastAsia="zh-CN"/>
        </w:rPr>
        <w:t xml:space="preserve"> O, </w:t>
      </w:r>
      <w:proofErr w:type="spellStart"/>
      <w:r w:rsidRPr="00EA3281">
        <w:rPr>
          <w:rFonts w:eastAsia="宋体" w:cs="宋体"/>
          <w:lang w:val="en-US" w:eastAsia="zh-CN"/>
        </w:rPr>
        <w:t>Niedergang</w:t>
      </w:r>
      <w:proofErr w:type="spellEnd"/>
      <w:r w:rsidRPr="00EA3281">
        <w:rPr>
          <w:rFonts w:eastAsia="宋体" w:cs="宋体"/>
          <w:lang w:val="en-US" w:eastAsia="zh-CN"/>
        </w:rPr>
        <w:t xml:space="preserve"> F, Thierry S, Said-</w:t>
      </w:r>
      <w:proofErr w:type="spellStart"/>
      <w:r w:rsidRPr="00EA3281">
        <w:rPr>
          <w:rFonts w:eastAsia="宋体" w:cs="宋体"/>
          <w:lang w:val="en-US" w:eastAsia="zh-CN"/>
        </w:rPr>
        <w:t>Sadier</w:t>
      </w:r>
      <w:proofErr w:type="spellEnd"/>
      <w:r w:rsidRPr="00EA3281">
        <w:rPr>
          <w:rFonts w:eastAsia="宋体" w:cs="宋体"/>
          <w:lang w:val="en-US" w:eastAsia="zh-CN"/>
        </w:rPr>
        <w:t xml:space="preserve"> N, Lamaze C, </w:t>
      </w:r>
      <w:proofErr w:type="spellStart"/>
      <w:r w:rsidRPr="00EA3281">
        <w:rPr>
          <w:rFonts w:eastAsia="宋体" w:cs="宋体"/>
          <w:lang w:val="en-US" w:eastAsia="zh-CN"/>
        </w:rPr>
        <w:t>Métivier</w:t>
      </w:r>
      <w:proofErr w:type="spellEnd"/>
      <w:r w:rsidRPr="00EA3281">
        <w:rPr>
          <w:rFonts w:eastAsia="宋体" w:cs="宋体"/>
          <w:lang w:val="en-US" w:eastAsia="zh-CN"/>
        </w:rPr>
        <w:t xml:space="preserve"> D, </w:t>
      </w:r>
      <w:proofErr w:type="spellStart"/>
      <w:r w:rsidRPr="00EA3281">
        <w:rPr>
          <w:rFonts w:eastAsia="宋体" w:cs="宋体"/>
          <w:lang w:val="en-US" w:eastAsia="zh-CN"/>
        </w:rPr>
        <w:t>Estaquier</w:t>
      </w:r>
      <w:proofErr w:type="spellEnd"/>
      <w:r w:rsidRPr="00EA3281">
        <w:rPr>
          <w:rFonts w:eastAsia="宋体" w:cs="宋体"/>
          <w:lang w:val="en-US" w:eastAsia="zh-CN"/>
        </w:rPr>
        <w:t xml:space="preserve"> J, </w:t>
      </w:r>
      <w:proofErr w:type="spellStart"/>
      <w:r w:rsidRPr="00EA3281">
        <w:rPr>
          <w:rFonts w:eastAsia="宋体" w:cs="宋体"/>
          <w:lang w:val="en-US" w:eastAsia="zh-CN"/>
        </w:rPr>
        <w:t>Fimia</w:t>
      </w:r>
      <w:proofErr w:type="spellEnd"/>
      <w:r w:rsidRPr="00EA3281">
        <w:rPr>
          <w:rFonts w:eastAsia="宋体" w:cs="宋体"/>
          <w:lang w:val="en-US" w:eastAsia="zh-CN"/>
        </w:rPr>
        <w:t xml:space="preserve"> GM, </w:t>
      </w:r>
      <w:proofErr w:type="spellStart"/>
      <w:r w:rsidRPr="00EA3281">
        <w:rPr>
          <w:rFonts w:eastAsia="宋体" w:cs="宋体"/>
          <w:lang w:val="en-US" w:eastAsia="zh-CN"/>
        </w:rPr>
        <w:t>Falasca</w:t>
      </w:r>
      <w:proofErr w:type="spellEnd"/>
      <w:r w:rsidRPr="00EA3281">
        <w:rPr>
          <w:rFonts w:eastAsia="宋体" w:cs="宋体"/>
          <w:lang w:val="en-US" w:eastAsia="zh-CN"/>
        </w:rPr>
        <w:t xml:space="preserve"> L, </w:t>
      </w:r>
      <w:proofErr w:type="spellStart"/>
      <w:r w:rsidRPr="00EA3281">
        <w:rPr>
          <w:rFonts w:eastAsia="宋体" w:cs="宋体"/>
          <w:lang w:val="en-US" w:eastAsia="zh-CN"/>
        </w:rPr>
        <w:t>Casetti</w:t>
      </w:r>
      <w:proofErr w:type="spellEnd"/>
      <w:r w:rsidRPr="00EA3281">
        <w:rPr>
          <w:rFonts w:eastAsia="宋体" w:cs="宋体"/>
          <w:lang w:val="en-US" w:eastAsia="zh-CN"/>
        </w:rPr>
        <w:t xml:space="preserve"> R, </w:t>
      </w:r>
      <w:proofErr w:type="spellStart"/>
      <w:r w:rsidRPr="00EA3281">
        <w:rPr>
          <w:rFonts w:eastAsia="宋体" w:cs="宋体"/>
          <w:lang w:val="en-US" w:eastAsia="zh-CN"/>
        </w:rPr>
        <w:t>Modjtahedi</w:t>
      </w:r>
      <w:proofErr w:type="spellEnd"/>
      <w:r w:rsidRPr="00EA3281">
        <w:rPr>
          <w:rFonts w:eastAsia="宋体" w:cs="宋体"/>
          <w:lang w:val="en-US" w:eastAsia="zh-CN"/>
        </w:rPr>
        <w:t xml:space="preserve"> N, </w:t>
      </w:r>
      <w:proofErr w:type="spellStart"/>
      <w:r w:rsidRPr="00EA3281">
        <w:rPr>
          <w:rFonts w:eastAsia="宋体" w:cs="宋体"/>
          <w:lang w:val="en-US" w:eastAsia="zh-CN"/>
        </w:rPr>
        <w:t>Kanellopoulos</w:t>
      </w:r>
      <w:proofErr w:type="spellEnd"/>
      <w:r w:rsidRPr="00EA3281">
        <w:rPr>
          <w:rFonts w:eastAsia="宋体" w:cs="宋体"/>
          <w:lang w:val="en-US" w:eastAsia="zh-CN"/>
        </w:rPr>
        <w:t xml:space="preserve"> J, </w:t>
      </w:r>
      <w:proofErr w:type="spellStart"/>
      <w:r w:rsidRPr="00EA3281">
        <w:rPr>
          <w:rFonts w:eastAsia="宋体" w:cs="宋体"/>
          <w:lang w:val="en-US" w:eastAsia="zh-CN"/>
        </w:rPr>
        <w:t>Mouscadet</w:t>
      </w:r>
      <w:proofErr w:type="spellEnd"/>
      <w:r w:rsidRPr="00EA3281">
        <w:rPr>
          <w:rFonts w:eastAsia="宋体" w:cs="宋体"/>
          <w:lang w:val="en-US" w:eastAsia="zh-CN"/>
        </w:rPr>
        <w:t xml:space="preserve"> JF, </w:t>
      </w:r>
      <w:proofErr w:type="spellStart"/>
      <w:r w:rsidRPr="00EA3281">
        <w:rPr>
          <w:rFonts w:eastAsia="宋体" w:cs="宋体"/>
          <w:lang w:val="en-US" w:eastAsia="zh-CN"/>
        </w:rPr>
        <w:t>Ojcius</w:t>
      </w:r>
      <w:proofErr w:type="spellEnd"/>
      <w:r w:rsidRPr="00EA3281">
        <w:rPr>
          <w:rFonts w:eastAsia="宋体" w:cs="宋体"/>
          <w:lang w:val="en-US" w:eastAsia="zh-CN"/>
        </w:rPr>
        <w:t xml:space="preserve"> DM, </w:t>
      </w:r>
      <w:proofErr w:type="spellStart"/>
      <w:r w:rsidRPr="00EA3281">
        <w:rPr>
          <w:rFonts w:eastAsia="宋体" w:cs="宋体"/>
          <w:lang w:val="en-US" w:eastAsia="zh-CN"/>
        </w:rPr>
        <w:t>Piacentini</w:t>
      </w:r>
      <w:proofErr w:type="spellEnd"/>
      <w:r w:rsidRPr="00EA3281">
        <w:rPr>
          <w:rFonts w:eastAsia="宋体" w:cs="宋体"/>
          <w:lang w:val="en-US" w:eastAsia="zh-CN"/>
        </w:rPr>
        <w:t xml:space="preserve"> M, </w:t>
      </w:r>
      <w:proofErr w:type="spellStart"/>
      <w:r w:rsidRPr="00EA3281">
        <w:rPr>
          <w:rFonts w:eastAsia="宋体" w:cs="宋体"/>
          <w:lang w:val="en-US" w:eastAsia="zh-CN"/>
        </w:rPr>
        <w:t>Gougeon</w:t>
      </w:r>
      <w:proofErr w:type="spellEnd"/>
      <w:r w:rsidRPr="00EA3281">
        <w:rPr>
          <w:rFonts w:eastAsia="宋体" w:cs="宋体"/>
          <w:lang w:val="en-US" w:eastAsia="zh-CN"/>
        </w:rPr>
        <w:t xml:space="preserve"> ML, </w:t>
      </w:r>
      <w:proofErr w:type="spellStart"/>
      <w:r w:rsidRPr="00EA3281">
        <w:rPr>
          <w:rFonts w:eastAsia="宋体" w:cs="宋体"/>
          <w:lang w:val="en-US" w:eastAsia="zh-CN"/>
        </w:rPr>
        <w:t>Kroemer</w:t>
      </w:r>
      <w:proofErr w:type="spellEnd"/>
      <w:r w:rsidRPr="00EA3281">
        <w:rPr>
          <w:rFonts w:eastAsia="宋体" w:cs="宋体"/>
          <w:lang w:val="en-US" w:eastAsia="zh-CN"/>
        </w:rPr>
        <w:t xml:space="preserve"> G, </w:t>
      </w:r>
      <w:proofErr w:type="spellStart"/>
      <w:r w:rsidRPr="00EA3281">
        <w:rPr>
          <w:rFonts w:eastAsia="宋体" w:cs="宋体"/>
          <w:lang w:val="en-US" w:eastAsia="zh-CN"/>
        </w:rPr>
        <w:t>Perfettini</w:t>
      </w:r>
      <w:proofErr w:type="spellEnd"/>
      <w:r w:rsidRPr="00EA3281">
        <w:rPr>
          <w:rFonts w:eastAsia="宋体" w:cs="宋体"/>
          <w:lang w:val="en-US" w:eastAsia="zh-CN"/>
        </w:rPr>
        <w:t xml:space="preserve"> JL. Extracellular ATP acts on P2Y2 purinergic receptors to facilitate HIV-1 infection. </w:t>
      </w:r>
      <w:r w:rsidRPr="00EA3281">
        <w:rPr>
          <w:rFonts w:eastAsia="宋体" w:cs="宋体"/>
          <w:i/>
          <w:iCs/>
          <w:lang w:val="en-US" w:eastAsia="zh-CN"/>
        </w:rPr>
        <w:t>J Exp Med</w:t>
      </w:r>
      <w:r w:rsidRPr="00EA3281">
        <w:rPr>
          <w:rFonts w:eastAsia="宋体" w:cs="宋体"/>
          <w:lang w:val="en-US" w:eastAsia="zh-CN"/>
        </w:rPr>
        <w:t xml:space="preserve"> 2011; </w:t>
      </w:r>
      <w:r w:rsidRPr="00EA3281">
        <w:rPr>
          <w:rFonts w:eastAsia="宋体" w:cs="宋体"/>
          <w:b/>
          <w:bCs/>
          <w:lang w:val="en-US" w:eastAsia="zh-CN"/>
        </w:rPr>
        <w:t>208</w:t>
      </w:r>
      <w:r w:rsidRPr="00EA3281">
        <w:rPr>
          <w:rFonts w:eastAsia="宋体" w:cs="宋体"/>
          <w:lang w:val="en-US" w:eastAsia="zh-CN"/>
        </w:rPr>
        <w:t>: 1823-1834 [PMID: 21859844 DOI: 10.1084/jem.20101805]</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 xml:space="preserve">5 </w:t>
      </w:r>
      <w:r w:rsidRPr="00EA3281">
        <w:rPr>
          <w:rFonts w:eastAsia="宋体" w:cs="宋体"/>
          <w:b/>
          <w:bCs/>
          <w:lang w:val="en-US" w:eastAsia="zh-CN"/>
        </w:rPr>
        <w:t>Hazleton JE</w:t>
      </w:r>
      <w:r w:rsidRPr="00EA3281">
        <w:rPr>
          <w:rFonts w:eastAsia="宋体" w:cs="宋体"/>
          <w:lang w:val="en-US" w:eastAsia="zh-CN"/>
        </w:rPr>
        <w:t xml:space="preserve">, Berman JW, </w:t>
      </w:r>
      <w:proofErr w:type="spellStart"/>
      <w:r w:rsidRPr="00EA3281">
        <w:rPr>
          <w:rFonts w:eastAsia="宋体" w:cs="宋体"/>
          <w:lang w:val="en-US" w:eastAsia="zh-CN"/>
        </w:rPr>
        <w:t>Eugenin</w:t>
      </w:r>
      <w:proofErr w:type="spellEnd"/>
      <w:r w:rsidRPr="00EA3281">
        <w:rPr>
          <w:rFonts w:eastAsia="宋体" w:cs="宋体"/>
          <w:lang w:val="en-US" w:eastAsia="zh-CN"/>
        </w:rPr>
        <w:t xml:space="preserve"> EA. Purinergic receptors are required for HIV-1 infection of primary human macrophages. </w:t>
      </w:r>
      <w:r w:rsidRPr="00EA3281">
        <w:rPr>
          <w:rFonts w:eastAsia="宋体" w:cs="宋体"/>
          <w:i/>
          <w:iCs/>
          <w:lang w:val="en-US" w:eastAsia="zh-CN"/>
        </w:rPr>
        <w:t xml:space="preserve">J </w:t>
      </w:r>
      <w:proofErr w:type="spellStart"/>
      <w:r w:rsidRPr="00EA3281">
        <w:rPr>
          <w:rFonts w:eastAsia="宋体" w:cs="宋体"/>
          <w:i/>
          <w:iCs/>
          <w:lang w:val="en-US" w:eastAsia="zh-CN"/>
        </w:rPr>
        <w:t>Immunol</w:t>
      </w:r>
      <w:proofErr w:type="spellEnd"/>
      <w:r w:rsidRPr="00EA3281">
        <w:rPr>
          <w:rFonts w:eastAsia="宋体" w:cs="宋体"/>
          <w:lang w:val="en-US" w:eastAsia="zh-CN"/>
        </w:rPr>
        <w:t xml:space="preserve"> 2012; </w:t>
      </w:r>
      <w:r w:rsidRPr="00EA3281">
        <w:rPr>
          <w:rFonts w:eastAsia="宋体" w:cs="宋体"/>
          <w:b/>
          <w:bCs/>
          <w:lang w:val="en-US" w:eastAsia="zh-CN"/>
        </w:rPr>
        <w:t>188</w:t>
      </w:r>
      <w:r w:rsidRPr="00EA3281">
        <w:rPr>
          <w:rFonts w:eastAsia="宋体" w:cs="宋体"/>
          <w:lang w:val="en-US" w:eastAsia="zh-CN"/>
        </w:rPr>
        <w:t>: 4488-4495 [PMID: 22450808 DOI: 10.4049/jimmunol.1102482]</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 xml:space="preserve">6 </w:t>
      </w:r>
      <w:r w:rsidRPr="00EA3281">
        <w:rPr>
          <w:rFonts w:eastAsia="宋体" w:cs="宋体"/>
          <w:b/>
          <w:bCs/>
          <w:lang w:val="en-US" w:eastAsia="zh-CN"/>
        </w:rPr>
        <w:t>Leal DB</w:t>
      </w:r>
      <w:r w:rsidRPr="00EA3281">
        <w:rPr>
          <w:rFonts w:eastAsia="宋体" w:cs="宋体"/>
          <w:lang w:val="en-US" w:eastAsia="zh-CN"/>
        </w:rPr>
        <w:t xml:space="preserve">, </w:t>
      </w:r>
      <w:proofErr w:type="spellStart"/>
      <w:r w:rsidRPr="00EA3281">
        <w:rPr>
          <w:rFonts w:eastAsia="宋体" w:cs="宋体"/>
          <w:lang w:val="en-US" w:eastAsia="zh-CN"/>
        </w:rPr>
        <w:t>Streher</w:t>
      </w:r>
      <w:proofErr w:type="spellEnd"/>
      <w:r w:rsidRPr="00EA3281">
        <w:rPr>
          <w:rFonts w:eastAsia="宋体" w:cs="宋体"/>
          <w:lang w:val="en-US" w:eastAsia="zh-CN"/>
        </w:rPr>
        <w:t xml:space="preserve"> CA, </w:t>
      </w:r>
      <w:proofErr w:type="spellStart"/>
      <w:r w:rsidRPr="00EA3281">
        <w:rPr>
          <w:rFonts w:eastAsia="宋体" w:cs="宋体"/>
          <w:lang w:val="en-US" w:eastAsia="zh-CN"/>
        </w:rPr>
        <w:t>Bertoncheli</w:t>
      </w:r>
      <w:proofErr w:type="spellEnd"/>
      <w:r w:rsidRPr="00EA3281">
        <w:rPr>
          <w:rFonts w:eastAsia="宋体" w:cs="宋体"/>
          <w:lang w:val="en-US" w:eastAsia="zh-CN"/>
        </w:rPr>
        <w:t xml:space="preserve"> </w:t>
      </w:r>
      <w:proofErr w:type="spellStart"/>
      <w:r w:rsidRPr="00EA3281">
        <w:rPr>
          <w:rFonts w:eastAsia="宋体" w:cs="宋体"/>
          <w:lang w:val="en-US" w:eastAsia="zh-CN"/>
        </w:rPr>
        <w:t>Cde</w:t>
      </w:r>
      <w:proofErr w:type="spellEnd"/>
      <w:r w:rsidRPr="00EA3281">
        <w:rPr>
          <w:rFonts w:eastAsia="宋体" w:cs="宋体"/>
          <w:lang w:val="en-US" w:eastAsia="zh-CN"/>
        </w:rPr>
        <w:t xml:space="preserve"> M, Carli LF, Leal CA, da Silva JE, </w:t>
      </w:r>
      <w:proofErr w:type="spellStart"/>
      <w:r w:rsidRPr="00EA3281">
        <w:rPr>
          <w:rFonts w:eastAsia="宋体" w:cs="宋体"/>
          <w:lang w:val="en-US" w:eastAsia="zh-CN"/>
        </w:rPr>
        <w:t>Morsch</w:t>
      </w:r>
      <w:proofErr w:type="spellEnd"/>
      <w:r w:rsidRPr="00EA3281">
        <w:rPr>
          <w:rFonts w:eastAsia="宋体" w:cs="宋体"/>
          <w:lang w:val="en-US" w:eastAsia="zh-CN"/>
        </w:rPr>
        <w:t xml:space="preserve"> VM, </w:t>
      </w:r>
      <w:proofErr w:type="spellStart"/>
      <w:r w:rsidRPr="00EA3281">
        <w:rPr>
          <w:rFonts w:eastAsia="宋体" w:cs="宋体"/>
          <w:lang w:val="en-US" w:eastAsia="zh-CN"/>
        </w:rPr>
        <w:t>Schetinger</w:t>
      </w:r>
      <w:proofErr w:type="spellEnd"/>
      <w:r w:rsidRPr="00EA3281">
        <w:rPr>
          <w:rFonts w:eastAsia="宋体" w:cs="宋体"/>
          <w:lang w:val="en-US" w:eastAsia="zh-CN"/>
        </w:rPr>
        <w:t xml:space="preserve"> MR. HIV infection is associated with increased </w:t>
      </w:r>
      <w:proofErr w:type="spellStart"/>
      <w:r w:rsidRPr="00EA3281">
        <w:rPr>
          <w:rFonts w:eastAsia="宋体" w:cs="宋体"/>
          <w:lang w:val="en-US" w:eastAsia="zh-CN"/>
        </w:rPr>
        <w:t>NTPDase</w:t>
      </w:r>
      <w:proofErr w:type="spellEnd"/>
      <w:r w:rsidRPr="00EA3281">
        <w:rPr>
          <w:rFonts w:eastAsia="宋体" w:cs="宋体"/>
          <w:lang w:val="en-US" w:eastAsia="zh-CN"/>
        </w:rPr>
        <w:t xml:space="preserve"> activity that correlates with CD39-positive lymphocytes. </w:t>
      </w:r>
      <w:proofErr w:type="spellStart"/>
      <w:r w:rsidRPr="00EA3281">
        <w:rPr>
          <w:rFonts w:eastAsia="宋体" w:cs="宋体"/>
          <w:i/>
          <w:iCs/>
          <w:lang w:val="en-US" w:eastAsia="zh-CN"/>
        </w:rPr>
        <w:t>Biochim</w:t>
      </w:r>
      <w:proofErr w:type="spellEnd"/>
      <w:r w:rsidRPr="00EA3281">
        <w:rPr>
          <w:rFonts w:eastAsia="宋体" w:cs="宋体"/>
          <w:i/>
          <w:iCs/>
          <w:lang w:val="en-US" w:eastAsia="zh-CN"/>
        </w:rPr>
        <w:t xml:space="preserve"> </w:t>
      </w:r>
      <w:proofErr w:type="spellStart"/>
      <w:r w:rsidRPr="00EA3281">
        <w:rPr>
          <w:rFonts w:eastAsia="宋体" w:cs="宋体"/>
          <w:i/>
          <w:iCs/>
          <w:lang w:val="en-US" w:eastAsia="zh-CN"/>
        </w:rPr>
        <w:t>Biophys</w:t>
      </w:r>
      <w:proofErr w:type="spellEnd"/>
      <w:r w:rsidRPr="00EA3281">
        <w:rPr>
          <w:rFonts w:eastAsia="宋体" w:cs="宋体"/>
          <w:i/>
          <w:iCs/>
          <w:lang w:val="en-US" w:eastAsia="zh-CN"/>
        </w:rPr>
        <w:t xml:space="preserve"> </w:t>
      </w:r>
      <w:proofErr w:type="spellStart"/>
      <w:r w:rsidRPr="00EA3281">
        <w:rPr>
          <w:rFonts w:eastAsia="宋体" w:cs="宋体"/>
          <w:i/>
          <w:iCs/>
          <w:lang w:val="en-US" w:eastAsia="zh-CN"/>
        </w:rPr>
        <w:t>Acta</w:t>
      </w:r>
      <w:proofErr w:type="spellEnd"/>
      <w:r w:rsidRPr="00EA3281">
        <w:rPr>
          <w:rFonts w:eastAsia="宋体" w:cs="宋体"/>
          <w:lang w:val="en-US" w:eastAsia="zh-CN"/>
        </w:rPr>
        <w:t xml:space="preserve"> 2005; </w:t>
      </w:r>
      <w:r w:rsidRPr="00EA3281">
        <w:rPr>
          <w:rFonts w:eastAsia="宋体" w:cs="宋体"/>
          <w:b/>
          <w:bCs/>
          <w:lang w:val="en-US" w:eastAsia="zh-CN"/>
        </w:rPr>
        <w:t>1746</w:t>
      </w:r>
      <w:r w:rsidRPr="00EA3281">
        <w:rPr>
          <w:rFonts w:eastAsia="宋体" w:cs="宋体"/>
          <w:lang w:val="en-US" w:eastAsia="zh-CN"/>
        </w:rPr>
        <w:t>: 129-134 [PMID: 16344116]</w:t>
      </w:r>
    </w:p>
    <w:p w:rsidR="00FB5199" w:rsidRPr="00EA3281" w:rsidRDefault="008F4781" w:rsidP="00FB5199">
      <w:pPr>
        <w:ind w:firstLineChars="0" w:firstLine="0"/>
        <w:rPr>
          <w:rFonts w:eastAsia="宋体" w:cs="宋体"/>
          <w:lang w:val="en-US" w:eastAsia="zh-CN"/>
        </w:rPr>
      </w:pPr>
      <w:r w:rsidRPr="00EA3281">
        <w:rPr>
          <w:rFonts w:eastAsia="宋体" w:cs="宋体"/>
          <w:lang w:val="en-US" w:eastAsia="zh-CN"/>
        </w:rPr>
        <w:t xml:space="preserve">7 </w:t>
      </w:r>
      <w:r w:rsidR="00FB5199" w:rsidRPr="00EA3281">
        <w:rPr>
          <w:rFonts w:eastAsia="宋体" w:cs="宋体"/>
          <w:b/>
          <w:lang w:val="en-US" w:eastAsia="zh-CN"/>
        </w:rPr>
        <w:t>Naval-</w:t>
      </w:r>
      <w:proofErr w:type="spellStart"/>
      <w:r w:rsidR="00FB5199" w:rsidRPr="00EA3281">
        <w:rPr>
          <w:rFonts w:eastAsia="宋体" w:cs="宋体"/>
          <w:b/>
          <w:lang w:val="en-US" w:eastAsia="zh-CN"/>
        </w:rPr>
        <w:t>Macabuhay</w:t>
      </w:r>
      <w:proofErr w:type="spellEnd"/>
      <w:r w:rsidR="00FB5199" w:rsidRPr="00EA3281">
        <w:rPr>
          <w:rFonts w:eastAsia="宋体" w:cs="宋体"/>
          <w:b/>
          <w:lang w:val="en-US" w:eastAsia="zh-CN"/>
        </w:rPr>
        <w:t xml:space="preserve"> I</w:t>
      </w:r>
      <w:r w:rsidR="00FB5199" w:rsidRPr="00EA3281">
        <w:rPr>
          <w:rFonts w:eastAsia="宋体" w:cs="宋体"/>
          <w:lang w:val="en-US" w:eastAsia="zh-CN"/>
        </w:rPr>
        <w:t xml:space="preserve">, Casanova V, Garcia F, Leon A, Gil C, </w:t>
      </w:r>
      <w:proofErr w:type="spellStart"/>
      <w:r w:rsidR="00FB5199" w:rsidRPr="00EA3281">
        <w:rPr>
          <w:rFonts w:eastAsia="宋体" w:cs="宋体"/>
          <w:lang w:val="en-US" w:eastAsia="zh-CN"/>
        </w:rPr>
        <w:t>Rovira</w:t>
      </w:r>
      <w:proofErr w:type="spellEnd"/>
      <w:r w:rsidR="00FB5199" w:rsidRPr="00EA3281">
        <w:rPr>
          <w:rFonts w:eastAsia="宋体" w:cs="宋体"/>
          <w:lang w:val="en-US" w:eastAsia="zh-CN"/>
        </w:rPr>
        <w:t xml:space="preserve"> C, </w:t>
      </w:r>
      <w:proofErr w:type="spellStart"/>
      <w:r w:rsidR="00FB5199" w:rsidRPr="00EA3281">
        <w:rPr>
          <w:rFonts w:eastAsia="宋体" w:cs="宋体"/>
          <w:lang w:val="en-US" w:eastAsia="zh-CN"/>
        </w:rPr>
        <w:t>Miralles</w:t>
      </w:r>
      <w:proofErr w:type="spellEnd"/>
      <w:r w:rsidR="00FB5199" w:rsidRPr="00EA3281">
        <w:rPr>
          <w:rFonts w:eastAsia="宋体" w:cs="宋体"/>
          <w:lang w:val="en-US" w:eastAsia="zh-CN"/>
        </w:rPr>
        <w:t xml:space="preserve"> L, </w:t>
      </w:r>
      <w:proofErr w:type="spellStart"/>
      <w:r w:rsidR="00FB5199" w:rsidRPr="00EA3281">
        <w:rPr>
          <w:rFonts w:eastAsia="宋体" w:cs="宋体"/>
          <w:lang w:val="en-US" w:eastAsia="zh-CN"/>
        </w:rPr>
        <w:t>Llu</w:t>
      </w:r>
      <w:proofErr w:type="spellEnd"/>
      <w:r w:rsidRPr="00EA3281">
        <w:rPr>
          <w:noProof/>
        </w:rPr>
        <w:t>í</w:t>
      </w:r>
      <w:r w:rsidR="00FB5199" w:rsidRPr="00EA3281">
        <w:rPr>
          <w:rFonts w:eastAsia="宋体" w:cs="宋体"/>
          <w:lang w:val="en-US" w:eastAsia="zh-CN"/>
        </w:rPr>
        <w:t xml:space="preserve">s C, </w:t>
      </w:r>
      <w:proofErr w:type="spellStart"/>
      <w:r w:rsidR="00FB5199" w:rsidRPr="00EA3281">
        <w:rPr>
          <w:rFonts w:eastAsia="宋体" w:cs="宋体"/>
          <w:lang w:val="en-US" w:eastAsia="zh-CN"/>
        </w:rPr>
        <w:t>Canela</w:t>
      </w:r>
      <w:proofErr w:type="spellEnd"/>
      <w:r w:rsidR="00FB5199" w:rsidRPr="00EA3281">
        <w:rPr>
          <w:rFonts w:eastAsia="宋体" w:cs="宋体"/>
          <w:lang w:val="en-US" w:eastAsia="zh-CN"/>
        </w:rPr>
        <w:t xml:space="preserve"> EI, </w:t>
      </w:r>
      <w:proofErr w:type="spellStart"/>
      <w:r w:rsidR="00FB5199" w:rsidRPr="00EA3281">
        <w:rPr>
          <w:rFonts w:eastAsia="宋体" w:cs="宋体"/>
          <w:lang w:val="en-US" w:eastAsia="zh-CN"/>
        </w:rPr>
        <w:t>Mallol</w:t>
      </w:r>
      <w:proofErr w:type="spellEnd"/>
      <w:r w:rsidR="00FB5199" w:rsidRPr="00EA3281">
        <w:rPr>
          <w:rFonts w:eastAsia="宋体" w:cs="宋体"/>
          <w:lang w:val="en-US" w:eastAsia="zh-CN"/>
        </w:rPr>
        <w:t xml:space="preserve"> J, </w:t>
      </w:r>
      <w:proofErr w:type="spellStart"/>
      <w:r w:rsidR="00FB5199" w:rsidRPr="00EA3281">
        <w:rPr>
          <w:rFonts w:eastAsia="宋体" w:cs="宋体"/>
          <w:lang w:val="en-US" w:eastAsia="zh-CN"/>
        </w:rPr>
        <w:t>Gatell</w:t>
      </w:r>
      <w:proofErr w:type="spellEnd"/>
      <w:r w:rsidR="00FB5199" w:rsidRPr="00EA3281">
        <w:rPr>
          <w:rFonts w:eastAsia="宋体" w:cs="宋体"/>
          <w:lang w:val="en-US" w:eastAsia="zh-CN"/>
        </w:rPr>
        <w:t xml:space="preserve"> JM, </w:t>
      </w:r>
      <w:proofErr w:type="spellStart"/>
      <w:r w:rsidR="00FB5199" w:rsidRPr="00EA3281">
        <w:rPr>
          <w:rFonts w:eastAsia="宋体" w:cs="宋体"/>
          <w:lang w:val="en-US" w:eastAsia="zh-CN"/>
        </w:rPr>
        <w:t>Gallart</w:t>
      </w:r>
      <w:proofErr w:type="spellEnd"/>
      <w:r w:rsidR="00FB5199" w:rsidRPr="00EA3281">
        <w:rPr>
          <w:rFonts w:eastAsia="宋体" w:cs="宋体"/>
          <w:lang w:val="en-US" w:eastAsia="zh-CN"/>
        </w:rPr>
        <w:t xml:space="preserve"> T, McCormick PJ, </w:t>
      </w:r>
      <w:proofErr w:type="spellStart"/>
      <w:r w:rsidR="00FB5199" w:rsidRPr="00EA3281">
        <w:rPr>
          <w:rFonts w:eastAsia="宋体" w:cs="宋体"/>
          <w:lang w:val="en-US" w:eastAsia="zh-CN"/>
        </w:rPr>
        <w:t>Climent</w:t>
      </w:r>
      <w:proofErr w:type="spellEnd"/>
      <w:r w:rsidR="00FB5199" w:rsidRPr="00EA3281">
        <w:rPr>
          <w:rFonts w:eastAsia="宋体" w:cs="宋体"/>
          <w:lang w:val="en-US" w:eastAsia="zh-CN"/>
        </w:rPr>
        <w:t xml:space="preserve"> N. ADA Reduces the HIV-1-Specific </w:t>
      </w:r>
      <w:proofErr w:type="spellStart"/>
      <w:r w:rsidR="00FB5199" w:rsidRPr="00EA3281">
        <w:rPr>
          <w:rFonts w:eastAsia="宋体" w:cs="宋体"/>
          <w:lang w:val="en-US" w:eastAsia="zh-CN"/>
        </w:rPr>
        <w:t>Tregs</w:t>
      </w:r>
      <w:proofErr w:type="spellEnd"/>
      <w:r w:rsidR="00FB5199" w:rsidRPr="00EA3281">
        <w:rPr>
          <w:rFonts w:eastAsia="宋体" w:cs="宋体"/>
          <w:lang w:val="en-US" w:eastAsia="zh-CN"/>
        </w:rPr>
        <w:t xml:space="preserve"> and Enhances HIV-1-Specific CD4 and CD8 Effec</w:t>
      </w:r>
      <w:r w:rsidRPr="00EA3281">
        <w:rPr>
          <w:rFonts w:eastAsia="宋体" w:cs="宋体"/>
          <w:lang w:val="en-US" w:eastAsia="zh-CN"/>
        </w:rPr>
        <w:t>tor and Memory T-Cell Responses</w:t>
      </w:r>
      <w:r w:rsidR="00FB5199" w:rsidRPr="00EA3281">
        <w:rPr>
          <w:rFonts w:eastAsia="宋体" w:cs="宋体"/>
          <w:lang w:val="en-US" w:eastAsia="zh-CN"/>
        </w:rPr>
        <w:t xml:space="preserve"> in AIDS Research And Human Retroviruses. </w:t>
      </w:r>
      <w:r w:rsidR="0008383D" w:rsidRPr="00EA3281">
        <w:rPr>
          <w:rFonts w:eastAsia="宋体" w:cs="宋体"/>
          <w:lang w:val="en-US" w:eastAsia="zh-CN"/>
        </w:rPr>
        <w:t>New Rochelle, NY</w:t>
      </w:r>
      <w:r w:rsidR="0008383D">
        <w:rPr>
          <w:rFonts w:eastAsia="宋体" w:cs="宋体"/>
          <w:lang w:val="en-US" w:eastAsia="zh-CN"/>
        </w:rPr>
        <w:t>:</w:t>
      </w:r>
      <w:r w:rsidR="0008383D" w:rsidRPr="00EA3281">
        <w:rPr>
          <w:rFonts w:eastAsia="宋体" w:cs="宋体"/>
          <w:lang w:val="en-US" w:eastAsia="zh-CN"/>
        </w:rPr>
        <w:t xml:space="preserve"> </w:t>
      </w:r>
      <w:r w:rsidR="00FB5199" w:rsidRPr="00EA3281">
        <w:rPr>
          <w:rFonts w:eastAsia="宋体" w:cs="宋体"/>
          <w:lang w:val="en-US" w:eastAsia="zh-CN"/>
        </w:rPr>
        <w:t xml:space="preserve">Mary Ann </w:t>
      </w:r>
      <w:proofErr w:type="spellStart"/>
      <w:r w:rsidR="00FB5199" w:rsidRPr="00EA3281">
        <w:rPr>
          <w:rFonts w:eastAsia="宋体" w:cs="宋体"/>
          <w:lang w:val="en-US" w:eastAsia="zh-CN"/>
        </w:rPr>
        <w:t>Liebert</w:t>
      </w:r>
      <w:proofErr w:type="spellEnd"/>
      <w:r w:rsidR="00FB5199" w:rsidRPr="00EA3281">
        <w:rPr>
          <w:rFonts w:eastAsia="宋体" w:cs="宋体"/>
          <w:lang w:val="en-US" w:eastAsia="zh-CN"/>
        </w:rPr>
        <w:t xml:space="preserve">, </w:t>
      </w:r>
      <w:r w:rsidR="0008383D" w:rsidRPr="00EA3281">
        <w:rPr>
          <w:rFonts w:eastAsia="宋体" w:cs="宋体"/>
          <w:lang w:val="en-US" w:eastAsia="zh-CN"/>
        </w:rPr>
        <w:t>2013</w:t>
      </w:r>
      <w:r w:rsidR="0008383D">
        <w:rPr>
          <w:rFonts w:eastAsia="宋体" w:cs="宋体"/>
          <w:lang w:val="en-US" w:eastAsia="zh-CN"/>
        </w:rPr>
        <w:t>.</w:t>
      </w:r>
      <w:r w:rsidRPr="00EA3281">
        <w:rPr>
          <w:rFonts w:eastAsia="宋体" w:cs="宋体"/>
          <w:lang w:val="en-US" w:eastAsia="zh-CN"/>
        </w:rPr>
        <w:t xml:space="preserve"> Available from: URL: http:</w:t>
      </w:r>
      <w:r w:rsidR="00FB5199" w:rsidRPr="00EA3281">
        <w:rPr>
          <w:rFonts w:eastAsia="宋体" w:cs="宋体"/>
          <w:lang w:val="en-US" w:eastAsia="zh-CN"/>
        </w:rPr>
        <w:t>//mccormicklab.com/content/ada-reduces</w:t>
      </w:r>
    </w:p>
    <w:p w:rsidR="00FB5199" w:rsidRPr="00EA3281" w:rsidRDefault="00FB5199" w:rsidP="00FB5199">
      <w:pPr>
        <w:ind w:firstLineChars="0" w:firstLine="0"/>
        <w:rPr>
          <w:rFonts w:eastAsia="宋体" w:cs="宋体"/>
          <w:lang w:val="en-US" w:eastAsia="zh-CN"/>
        </w:rPr>
      </w:pPr>
      <w:proofErr w:type="gramStart"/>
      <w:r w:rsidRPr="00EA3281">
        <w:rPr>
          <w:rFonts w:eastAsia="宋体" w:cs="宋体"/>
          <w:lang w:val="en-US" w:eastAsia="zh-CN"/>
        </w:rPr>
        <w:lastRenderedPageBreak/>
        <w:t xml:space="preserve">8 </w:t>
      </w:r>
      <w:r w:rsidRPr="00EA3281">
        <w:rPr>
          <w:rFonts w:eastAsia="宋体" w:cs="宋体"/>
          <w:b/>
          <w:bCs/>
          <w:lang w:val="en-US" w:eastAsia="zh-CN"/>
        </w:rPr>
        <w:t>Wagner MC</w:t>
      </w:r>
      <w:r w:rsidRPr="00EA3281">
        <w:rPr>
          <w:rFonts w:eastAsia="宋体" w:cs="宋体"/>
          <w:lang w:val="en-US" w:eastAsia="zh-CN"/>
        </w:rPr>
        <w:t>.</w:t>
      </w:r>
      <w:proofErr w:type="gramEnd"/>
      <w:r w:rsidRPr="00EA3281">
        <w:rPr>
          <w:rFonts w:eastAsia="宋体" w:cs="宋体"/>
          <w:lang w:val="en-US" w:eastAsia="zh-CN"/>
        </w:rPr>
        <w:t xml:space="preserve"> The therapeutic potential of adenosine triphosphate as an immune modulator in the treatment of HIV/AIDS: a combination approach with HAART. </w:t>
      </w:r>
      <w:proofErr w:type="spellStart"/>
      <w:r w:rsidRPr="00EA3281">
        <w:rPr>
          <w:rFonts w:eastAsia="宋体" w:cs="宋体"/>
          <w:i/>
          <w:iCs/>
          <w:lang w:val="en-US" w:eastAsia="zh-CN"/>
        </w:rPr>
        <w:t>Curr</w:t>
      </w:r>
      <w:proofErr w:type="spellEnd"/>
      <w:r w:rsidRPr="00EA3281">
        <w:rPr>
          <w:rFonts w:eastAsia="宋体" w:cs="宋体"/>
          <w:i/>
          <w:iCs/>
          <w:lang w:val="en-US" w:eastAsia="zh-CN"/>
        </w:rPr>
        <w:t xml:space="preserve"> HIV Res</w:t>
      </w:r>
      <w:r w:rsidRPr="00EA3281">
        <w:rPr>
          <w:rFonts w:eastAsia="宋体" w:cs="宋体"/>
          <w:lang w:val="en-US" w:eastAsia="zh-CN"/>
        </w:rPr>
        <w:t xml:space="preserve"> 2011; </w:t>
      </w:r>
      <w:r w:rsidRPr="00EA3281">
        <w:rPr>
          <w:rFonts w:eastAsia="宋体" w:cs="宋体"/>
          <w:b/>
          <w:bCs/>
          <w:lang w:val="en-US" w:eastAsia="zh-CN"/>
        </w:rPr>
        <w:t>9</w:t>
      </w:r>
      <w:r w:rsidRPr="00EA3281">
        <w:rPr>
          <w:rFonts w:eastAsia="宋体" w:cs="宋体"/>
          <w:lang w:val="en-US" w:eastAsia="zh-CN"/>
        </w:rPr>
        <w:t>: 209-222 [PMID: 21675943 DOI: 10.2174/157016211796320289]</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 xml:space="preserve">9 </w:t>
      </w:r>
      <w:r w:rsidRPr="00EA3281">
        <w:rPr>
          <w:rFonts w:eastAsia="宋体" w:cs="宋体"/>
          <w:b/>
          <w:bCs/>
          <w:lang w:val="en-US" w:eastAsia="zh-CN"/>
        </w:rPr>
        <w:t>Narayanan A</w:t>
      </w:r>
      <w:r w:rsidRPr="00EA3281">
        <w:rPr>
          <w:rFonts w:eastAsia="宋体" w:cs="宋体"/>
          <w:lang w:val="en-US" w:eastAsia="zh-CN"/>
        </w:rPr>
        <w:t xml:space="preserve">, </w:t>
      </w:r>
      <w:proofErr w:type="spellStart"/>
      <w:r w:rsidRPr="00EA3281">
        <w:rPr>
          <w:rFonts w:eastAsia="宋体" w:cs="宋体"/>
          <w:lang w:val="en-US" w:eastAsia="zh-CN"/>
        </w:rPr>
        <w:t>Sampey</w:t>
      </w:r>
      <w:proofErr w:type="spellEnd"/>
      <w:r w:rsidRPr="00EA3281">
        <w:rPr>
          <w:rFonts w:eastAsia="宋体" w:cs="宋体"/>
          <w:lang w:val="en-US" w:eastAsia="zh-CN"/>
        </w:rPr>
        <w:t xml:space="preserve"> G, Van </w:t>
      </w:r>
      <w:proofErr w:type="spellStart"/>
      <w:r w:rsidRPr="00EA3281">
        <w:rPr>
          <w:rFonts w:eastAsia="宋体" w:cs="宋体"/>
          <w:lang w:val="en-US" w:eastAsia="zh-CN"/>
        </w:rPr>
        <w:t>Duyne</w:t>
      </w:r>
      <w:proofErr w:type="spellEnd"/>
      <w:r w:rsidRPr="00EA3281">
        <w:rPr>
          <w:rFonts w:eastAsia="宋体" w:cs="宋体"/>
          <w:lang w:val="en-US" w:eastAsia="zh-CN"/>
        </w:rPr>
        <w:t xml:space="preserve"> R, </w:t>
      </w:r>
      <w:proofErr w:type="spellStart"/>
      <w:r w:rsidRPr="00EA3281">
        <w:rPr>
          <w:rFonts w:eastAsia="宋体" w:cs="宋体"/>
          <w:lang w:val="en-US" w:eastAsia="zh-CN"/>
        </w:rPr>
        <w:t>Guendel</w:t>
      </w:r>
      <w:proofErr w:type="spellEnd"/>
      <w:r w:rsidRPr="00EA3281">
        <w:rPr>
          <w:rFonts w:eastAsia="宋体" w:cs="宋体"/>
          <w:lang w:val="en-US" w:eastAsia="zh-CN"/>
        </w:rPr>
        <w:t xml:space="preserve"> I, </w:t>
      </w:r>
      <w:proofErr w:type="spellStart"/>
      <w:r w:rsidRPr="00EA3281">
        <w:rPr>
          <w:rFonts w:eastAsia="宋体" w:cs="宋体"/>
          <w:lang w:val="en-US" w:eastAsia="zh-CN"/>
        </w:rPr>
        <w:t>Kehn</w:t>
      </w:r>
      <w:proofErr w:type="spellEnd"/>
      <w:r w:rsidRPr="00EA3281">
        <w:rPr>
          <w:rFonts w:eastAsia="宋体" w:cs="宋体"/>
          <w:lang w:val="en-US" w:eastAsia="zh-CN"/>
        </w:rPr>
        <w:t xml:space="preserve">-Hall K, Roman J, </w:t>
      </w:r>
      <w:proofErr w:type="spellStart"/>
      <w:r w:rsidRPr="00EA3281">
        <w:rPr>
          <w:rFonts w:eastAsia="宋体" w:cs="宋体"/>
          <w:lang w:val="en-US" w:eastAsia="zh-CN"/>
        </w:rPr>
        <w:t>Currer</w:t>
      </w:r>
      <w:proofErr w:type="spellEnd"/>
      <w:r w:rsidRPr="00EA3281">
        <w:rPr>
          <w:rFonts w:eastAsia="宋体" w:cs="宋体"/>
          <w:lang w:val="en-US" w:eastAsia="zh-CN"/>
        </w:rPr>
        <w:t xml:space="preserve"> R, </w:t>
      </w:r>
      <w:proofErr w:type="spellStart"/>
      <w:r w:rsidRPr="00EA3281">
        <w:rPr>
          <w:rFonts w:eastAsia="宋体" w:cs="宋体"/>
          <w:lang w:val="en-US" w:eastAsia="zh-CN"/>
        </w:rPr>
        <w:t>Galons</w:t>
      </w:r>
      <w:proofErr w:type="spellEnd"/>
      <w:r w:rsidRPr="00EA3281">
        <w:rPr>
          <w:rFonts w:eastAsia="宋体" w:cs="宋体"/>
          <w:lang w:val="en-US" w:eastAsia="zh-CN"/>
        </w:rPr>
        <w:t xml:space="preserve"> H, </w:t>
      </w:r>
      <w:proofErr w:type="spellStart"/>
      <w:r w:rsidRPr="00EA3281">
        <w:rPr>
          <w:rFonts w:eastAsia="宋体" w:cs="宋体"/>
          <w:lang w:val="en-US" w:eastAsia="zh-CN"/>
        </w:rPr>
        <w:t>Oumata</w:t>
      </w:r>
      <w:proofErr w:type="spellEnd"/>
      <w:r w:rsidRPr="00EA3281">
        <w:rPr>
          <w:rFonts w:eastAsia="宋体" w:cs="宋体"/>
          <w:lang w:val="en-US" w:eastAsia="zh-CN"/>
        </w:rPr>
        <w:t xml:space="preserve"> N, Joseph B, Meijer L, </w:t>
      </w:r>
      <w:proofErr w:type="spellStart"/>
      <w:r w:rsidRPr="00EA3281">
        <w:rPr>
          <w:rFonts w:eastAsia="宋体" w:cs="宋体"/>
          <w:lang w:val="en-US" w:eastAsia="zh-CN"/>
        </w:rPr>
        <w:t>Caputi</w:t>
      </w:r>
      <w:proofErr w:type="spellEnd"/>
      <w:r w:rsidRPr="00EA3281">
        <w:rPr>
          <w:rFonts w:eastAsia="宋体" w:cs="宋体"/>
          <w:lang w:val="en-US" w:eastAsia="zh-CN"/>
        </w:rPr>
        <w:t xml:space="preserve"> M, </w:t>
      </w:r>
      <w:proofErr w:type="spellStart"/>
      <w:r w:rsidRPr="00EA3281">
        <w:rPr>
          <w:rFonts w:eastAsia="宋体" w:cs="宋体"/>
          <w:lang w:val="en-US" w:eastAsia="zh-CN"/>
        </w:rPr>
        <w:t>Nekhai</w:t>
      </w:r>
      <w:proofErr w:type="spellEnd"/>
      <w:r w:rsidRPr="00EA3281">
        <w:rPr>
          <w:rFonts w:eastAsia="宋体" w:cs="宋体"/>
          <w:lang w:val="en-US" w:eastAsia="zh-CN"/>
        </w:rPr>
        <w:t xml:space="preserve"> S, </w:t>
      </w:r>
      <w:proofErr w:type="spellStart"/>
      <w:r w:rsidRPr="00EA3281">
        <w:rPr>
          <w:rFonts w:eastAsia="宋体" w:cs="宋体"/>
          <w:lang w:val="en-US" w:eastAsia="zh-CN"/>
        </w:rPr>
        <w:t>Kashanchi</w:t>
      </w:r>
      <w:proofErr w:type="spellEnd"/>
      <w:r w:rsidRPr="00EA3281">
        <w:rPr>
          <w:rFonts w:eastAsia="宋体" w:cs="宋体"/>
          <w:lang w:val="en-US" w:eastAsia="zh-CN"/>
        </w:rPr>
        <w:t xml:space="preserve"> F. Use of ATP analogs to inhibit HIV-1 transcription. </w:t>
      </w:r>
      <w:r w:rsidRPr="00EA3281">
        <w:rPr>
          <w:rFonts w:eastAsia="宋体" w:cs="宋体"/>
          <w:i/>
          <w:iCs/>
          <w:lang w:val="en-US" w:eastAsia="zh-CN"/>
        </w:rPr>
        <w:t>Virology</w:t>
      </w:r>
      <w:r w:rsidRPr="00EA3281">
        <w:rPr>
          <w:rFonts w:eastAsia="宋体" w:cs="宋体"/>
          <w:lang w:val="en-US" w:eastAsia="zh-CN"/>
        </w:rPr>
        <w:t xml:space="preserve"> 2012; </w:t>
      </w:r>
      <w:r w:rsidRPr="00EA3281">
        <w:rPr>
          <w:rFonts w:eastAsia="宋体" w:cs="宋体"/>
          <w:b/>
          <w:bCs/>
          <w:lang w:val="en-US" w:eastAsia="zh-CN"/>
        </w:rPr>
        <w:t>432</w:t>
      </w:r>
      <w:r w:rsidRPr="00EA3281">
        <w:rPr>
          <w:rFonts w:eastAsia="宋体" w:cs="宋体"/>
          <w:lang w:val="en-US" w:eastAsia="zh-CN"/>
        </w:rPr>
        <w:t>: 219-231 [PMID: 22771113 DOI: 10.1016/j.virol.2012.06.007]</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 xml:space="preserve">10 </w:t>
      </w:r>
      <w:r w:rsidRPr="00EA3281">
        <w:rPr>
          <w:rFonts w:eastAsia="宋体" w:cs="宋体"/>
          <w:b/>
          <w:bCs/>
          <w:lang w:val="en-US" w:eastAsia="zh-CN"/>
        </w:rPr>
        <w:t>Swartz TH</w:t>
      </w:r>
      <w:r w:rsidRPr="00EA3281">
        <w:rPr>
          <w:rFonts w:eastAsia="宋体" w:cs="宋体"/>
          <w:lang w:val="en-US" w:eastAsia="zh-CN"/>
        </w:rPr>
        <w:t xml:space="preserve">, Esposito AM, Durham ND, Hartmann BM, Chen BK. P2X-selective purinergic antagonists are strong inhibitors of HIV-1 fusion during both cell-to-cell and cell-free infection. </w:t>
      </w:r>
      <w:r w:rsidRPr="00EA3281">
        <w:rPr>
          <w:rFonts w:eastAsia="宋体" w:cs="宋体"/>
          <w:i/>
          <w:iCs/>
          <w:lang w:val="en-US" w:eastAsia="zh-CN"/>
        </w:rPr>
        <w:t xml:space="preserve">J </w:t>
      </w:r>
      <w:proofErr w:type="spellStart"/>
      <w:r w:rsidRPr="00EA3281">
        <w:rPr>
          <w:rFonts w:eastAsia="宋体" w:cs="宋体"/>
          <w:i/>
          <w:iCs/>
          <w:lang w:val="en-US" w:eastAsia="zh-CN"/>
        </w:rPr>
        <w:t>Virol</w:t>
      </w:r>
      <w:proofErr w:type="spellEnd"/>
      <w:r w:rsidRPr="00EA3281">
        <w:rPr>
          <w:rFonts w:eastAsia="宋体" w:cs="宋体"/>
          <w:lang w:val="en-US" w:eastAsia="zh-CN"/>
        </w:rPr>
        <w:t xml:space="preserve"> 2014; </w:t>
      </w:r>
      <w:r w:rsidRPr="00EA3281">
        <w:rPr>
          <w:rFonts w:eastAsia="宋体" w:cs="宋体"/>
          <w:b/>
          <w:bCs/>
          <w:lang w:val="en-US" w:eastAsia="zh-CN"/>
        </w:rPr>
        <w:t>88</w:t>
      </w:r>
      <w:r w:rsidRPr="00EA3281">
        <w:rPr>
          <w:rFonts w:eastAsia="宋体" w:cs="宋体"/>
          <w:lang w:val="en-US" w:eastAsia="zh-CN"/>
        </w:rPr>
        <w:t>: 11504-11515 [PMID: 25031337]</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 xml:space="preserve">11 </w:t>
      </w:r>
      <w:proofErr w:type="spellStart"/>
      <w:r w:rsidRPr="00EA3281">
        <w:rPr>
          <w:rFonts w:eastAsia="宋体" w:cs="宋体"/>
          <w:b/>
          <w:bCs/>
          <w:lang w:val="en-US" w:eastAsia="zh-CN"/>
        </w:rPr>
        <w:t>Burnstock</w:t>
      </w:r>
      <w:proofErr w:type="spellEnd"/>
      <w:r w:rsidRPr="00EA3281">
        <w:rPr>
          <w:rFonts w:eastAsia="宋体" w:cs="宋体"/>
          <w:b/>
          <w:bCs/>
          <w:lang w:val="en-US" w:eastAsia="zh-CN"/>
        </w:rPr>
        <w:t xml:space="preserve"> G</w:t>
      </w:r>
      <w:r w:rsidRPr="00EA3281">
        <w:rPr>
          <w:rFonts w:eastAsia="宋体" w:cs="宋体"/>
          <w:lang w:val="en-US" w:eastAsia="zh-CN"/>
        </w:rPr>
        <w:t xml:space="preserve">. </w:t>
      </w:r>
      <w:proofErr w:type="spellStart"/>
      <w:r w:rsidRPr="00EA3281">
        <w:rPr>
          <w:rFonts w:eastAsia="宋体" w:cs="宋体"/>
          <w:lang w:val="en-US" w:eastAsia="zh-CN"/>
        </w:rPr>
        <w:t>Purinergic</w:t>
      </w:r>
      <w:proofErr w:type="spellEnd"/>
      <w:r w:rsidRPr="00EA3281">
        <w:rPr>
          <w:rFonts w:eastAsia="宋体" w:cs="宋体"/>
          <w:lang w:val="en-US" w:eastAsia="zh-CN"/>
        </w:rPr>
        <w:t xml:space="preserve"> </w:t>
      </w:r>
      <w:proofErr w:type="spellStart"/>
      <w:r w:rsidRPr="00EA3281">
        <w:rPr>
          <w:rFonts w:eastAsia="宋体" w:cs="宋体"/>
          <w:lang w:val="en-US" w:eastAsia="zh-CN"/>
        </w:rPr>
        <w:t>signalling</w:t>
      </w:r>
      <w:proofErr w:type="spellEnd"/>
      <w:r w:rsidRPr="00EA3281">
        <w:rPr>
          <w:rFonts w:eastAsia="宋体" w:cs="宋体"/>
          <w:lang w:val="en-US" w:eastAsia="zh-CN"/>
        </w:rPr>
        <w:t xml:space="preserve">: Its unpopular beginning, its acceptance and its exciting future. </w:t>
      </w:r>
      <w:proofErr w:type="spellStart"/>
      <w:r w:rsidRPr="00EA3281">
        <w:rPr>
          <w:rFonts w:eastAsia="宋体" w:cs="宋体"/>
          <w:i/>
          <w:iCs/>
          <w:lang w:val="en-US" w:eastAsia="zh-CN"/>
        </w:rPr>
        <w:t>Bioessays</w:t>
      </w:r>
      <w:proofErr w:type="spellEnd"/>
      <w:r w:rsidRPr="00EA3281">
        <w:rPr>
          <w:rFonts w:eastAsia="宋体" w:cs="宋体"/>
          <w:lang w:val="en-US" w:eastAsia="zh-CN"/>
        </w:rPr>
        <w:t xml:space="preserve"> 2012; </w:t>
      </w:r>
      <w:r w:rsidRPr="00EA3281">
        <w:rPr>
          <w:rFonts w:eastAsia="宋体" w:cs="宋体"/>
          <w:b/>
          <w:bCs/>
          <w:lang w:val="en-US" w:eastAsia="zh-CN"/>
        </w:rPr>
        <w:t>34</w:t>
      </w:r>
      <w:r w:rsidRPr="00EA3281">
        <w:rPr>
          <w:rFonts w:eastAsia="宋体" w:cs="宋体"/>
          <w:lang w:val="en-US" w:eastAsia="zh-CN"/>
        </w:rPr>
        <w:t>: 218-225 [PMID: 22237698 DOI: 10.1002/bies.201100130]</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 xml:space="preserve">12 </w:t>
      </w:r>
      <w:proofErr w:type="spellStart"/>
      <w:r w:rsidRPr="00EA3281">
        <w:rPr>
          <w:rFonts w:eastAsia="宋体" w:cs="宋体"/>
          <w:b/>
          <w:bCs/>
          <w:lang w:val="en-US" w:eastAsia="zh-CN"/>
        </w:rPr>
        <w:t>Burnstock</w:t>
      </w:r>
      <w:proofErr w:type="spellEnd"/>
      <w:r w:rsidRPr="00EA3281">
        <w:rPr>
          <w:rFonts w:eastAsia="宋体" w:cs="宋体"/>
          <w:b/>
          <w:bCs/>
          <w:lang w:val="en-US" w:eastAsia="zh-CN"/>
        </w:rPr>
        <w:t xml:space="preserve"> G</w:t>
      </w:r>
      <w:r w:rsidRPr="00EA3281">
        <w:rPr>
          <w:rFonts w:eastAsia="宋体" w:cs="宋体"/>
          <w:lang w:val="en-US" w:eastAsia="zh-CN"/>
        </w:rPr>
        <w:t xml:space="preserve">. </w:t>
      </w:r>
      <w:proofErr w:type="spellStart"/>
      <w:r w:rsidRPr="00EA3281">
        <w:rPr>
          <w:rFonts w:eastAsia="宋体" w:cs="宋体"/>
          <w:lang w:val="en-US" w:eastAsia="zh-CN"/>
        </w:rPr>
        <w:t>Purinergic</w:t>
      </w:r>
      <w:proofErr w:type="spellEnd"/>
      <w:r w:rsidRPr="00EA3281">
        <w:rPr>
          <w:rFonts w:eastAsia="宋体" w:cs="宋体"/>
          <w:lang w:val="en-US" w:eastAsia="zh-CN"/>
        </w:rPr>
        <w:t xml:space="preserve"> </w:t>
      </w:r>
      <w:proofErr w:type="spellStart"/>
      <w:r w:rsidRPr="00EA3281">
        <w:rPr>
          <w:rFonts w:eastAsia="宋体" w:cs="宋体"/>
          <w:lang w:val="en-US" w:eastAsia="zh-CN"/>
        </w:rPr>
        <w:t>signalling</w:t>
      </w:r>
      <w:proofErr w:type="spellEnd"/>
      <w:r w:rsidRPr="00EA3281">
        <w:rPr>
          <w:rFonts w:eastAsia="宋体" w:cs="宋体"/>
          <w:lang w:val="en-US" w:eastAsia="zh-CN"/>
        </w:rPr>
        <w:t xml:space="preserve">: pathophysiology and therapeutic potential. </w:t>
      </w:r>
      <w:r w:rsidRPr="00EA3281">
        <w:rPr>
          <w:rFonts w:eastAsia="宋体" w:cs="宋体"/>
          <w:i/>
          <w:iCs/>
          <w:lang w:val="en-US" w:eastAsia="zh-CN"/>
        </w:rPr>
        <w:t>Keio J Med</w:t>
      </w:r>
      <w:r w:rsidRPr="00EA3281">
        <w:rPr>
          <w:rFonts w:eastAsia="宋体" w:cs="宋体"/>
          <w:lang w:val="en-US" w:eastAsia="zh-CN"/>
        </w:rPr>
        <w:t xml:space="preserve"> 2013; </w:t>
      </w:r>
      <w:r w:rsidRPr="00EA3281">
        <w:rPr>
          <w:rFonts w:eastAsia="宋体" w:cs="宋体"/>
          <w:b/>
          <w:bCs/>
          <w:lang w:val="en-US" w:eastAsia="zh-CN"/>
        </w:rPr>
        <w:t>62</w:t>
      </w:r>
      <w:r w:rsidRPr="00EA3281">
        <w:rPr>
          <w:rFonts w:eastAsia="宋体" w:cs="宋体"/>
          <w:lang w:val="en-US" w:eastAsia="zh-CN"/>
        </w:rPr>
        <w:t>: 63-73 [PMID: 24067872]</w:t>
      </w:r>
    </w:p>
    <w:p w:rsidR="00FB5199" w:rsidRPr="00EA3281" w:rsidRDefault="00FB5199" w:rsidP="00FB5199">
      <w:pPr>
        <w:ind w:firstLineChars="0" w:firstLine="0"/>
        <w:rPr>
          <w:rFonts w:eastAsia="宋体" w:cs="宋体"/>
          <w:lang w:val="en-US" w:eastAsia="zh-CN"/>
        </w:rPr>
      </w:pPr>
      <w:proofErr w:type="gramStart"/>
      <w:r w:rsidRPr="00EA3281">
        <w:rPr>
          <w:rFonts w:eastAsia="宋体" w:cs="宋体"/>
          <w:lang w:val="en-US" w:eastAsia="zh-CN"/>
        </w:rPr>
        <w:t xml:space="preserve">13 </w:t>
      </w:r>
      <w:r w:rsidRPr="00EA3281">
        <w:rPr>
          <w:rFonts w:eastAsia="宋体" w:cs="宋体"/>
          <w:b/>
          <w:bCs/>
          <w:lang w:val="en-US" w:eastAsia="zh-CN"/>
        </w:rPr>
        <w:t xml:space="preserve">Di </w:t>
      </w:r>
      <w:proofErr w:type="spellStart"/>
      <w:r w:rsidRPr="00EA3281">
        <w:rPr>
          <w:rFonts w:eastAsia="宋体" w:cs="宋体"/>
          <w:b/>
          <w:bCs/>
          <w:lang w:val="en-US" w:eastAsia="zh-CN"/>
        </w:rPr>
        <w:t>Virgilio</w:t>
      </w:r>
      <w:proofErr w:type="spellEnd"/>
      <w:r w:rsidRPr="00EA3281">
        <w:rPr>
          <w:rFonts w:eastAsia="宋体" w:cs="宋体"/>
          <w:b/>
          <w:bCs/>
          <w:lang w:val="en-US" w:eastAsia="zh-CN"/>
        </w:rPr>
        <w:t xml:space="preserve"> F</w:t>
      </w:r>
      <w:r w:rsidRPr="00EA3281">
        <w:rPr>
          <w:rFonts w:eastAsia="宋体" w:cs="宋体"/>
          <w:lang w:val="en-US" w:eastAsia="zh-CN"/>
        </w:rPr>
        <w:t>. Purines, purinergic receptors, and cancer.</w:t>
      </w:r>
      <w:proofErr w:type="gramEnd"/>
      <w:r w:rsidRPr="00EA3281">
        <w:rPr>
          <w:rFonts w:eastAsia="宋体" w:cs="宋体"/>
          <w:lang w:val="en-US" w:eastAsia="zh-CN"/>
        </w:rPr>
        <w:t xml:space="preserve"> </w:t>
      </w:r>
      <w:r w:rsidRPr="00EA3281">
        <w:rPr>
          <w:rFonts w:eastAsia="宋体" w:cs="宋体"/>
          <w:i/>
          <w:iCs/>
          <w:lang w:val="en-US" w:eastAsia="zh-CN"/>
        </w:rPr>
        <w:t>Cancer Res</w:t>
      </w:r>
      <w:r w:rsidRPr="00EA3281">
        <w:rPr>
          <w:rFonts w:eastAsia="宋体" w:cs="宋体"/>
          <w:lang w:val="en-US" w:eastAsia="zh-CN"/>
        </w:rPr>
        <w:t xml:space="preserve"> 2012; </w:t>
      </w:r>
      <w:r w:rsidRPr="00EA3281">
        <w:rPr>
          <w:rFonts w:eastAsia="宋体" w:cs="宋体"/>
          <w:b/>
          <w:bCs/>
          <w:lang w:val="en-US" w:eastAsia="zh-CN"/>
        </w:rPr>
        <w:t>72</w:t>
      </w:r>
      <w:r w:rsidRPr="00EA3281">
        <w:rPr>
          <w:rFonts w:eastAsia="宋体" w:cs="宋体"/>
          <w:lang w:val="en-US" w:eastAsia="zh-CN"/>
        </w:rPr>
        <w:t>: 5441-5447 [PMID: 23090120 DOI: 10.1158/0008-5472.CAN-12-1600]</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 xml:space="preserve">14 </w:t>
      </w:r>
      <w:proofErr w:type="spellStart"/>
      <w:r w:rsidRPr="00EA3281">
        <w:rPr>
          <w:rFonts w:eastAsia="宋体" w:cs="宋体"/>
          <w:b/>
          <w:bCs/>
          <w:lang w:val="en-US" w:eastAsia="zh-CN"/>
        </w:rPr>
        <w:t>Burnstock</w:t>
      </w:r>
      <w:proofErr w:type="spellEnd"/>
      <w:r w:rsidRPr="00EA3281">
        <w:rPr>
          <w:rFonts w:eastAsia="宋体" w:cs="宋体"/>
          <w:b/>
          <w:bCs/>
          <w:lang w:val="en-US" w:eastAsia="zh-CN"/>
        </w:rPr>
        <w:t xml:space="preserve"> G</w:t>
      </w:r>
      <w:r w:rsidRPr="00EA3281">
        <w:rPr>
          <w:rFonts w:eastAsia="宋体" w:cs="宋体"/>
          <w:lang w:val="en-US" w:eastAsia="zh-CN"/>
        </w:rPr>
        <w:t xml:space="preserve">. </w:t>
      </w:r>
      <w:proofErr w:type="spellStart"/>
      <w:r w:rsidRPr="00EA3281">
        <w:rPr>
          <w:rFonts w:eastAsia="宋体" w:cs="宋体"/>
          <w:lang w:val="en-US" w:eastAsia="zh-CN"/>
        </w:rPr>
        <w:t>Purinergic</w:t>
      </w:r>
      <w:proofErr w:type="spellEnd"/>
      <w:r w:rsidRPr="00EA3281">
        <w:rPr>
          <w:rFonts w:eastAsia="宋体" w:cs="宋体"/>
          <w:lang w:val="en-US" w:eastAsia="zh-CN"/>
        </w:rPr>
        <w:t xml:space="preserve"> </w:t>
      </w:r>
      <w:proofErr w:type="spellStart"/>
      <w:r w:rsidRPr="00EA3281">
        <w:rPr>
          <w:rFonts w:eastAsia="宋体" w:cs="宋体"/>
          <w:lang w:val="en-US" w:eastAsia="zh-CN"/>
        </w:rPr>
        <w:t>signalling</w:t>
      </w:r>
      <w:proofErr w:type="spellEnd"/>
      <w:r w:rsidRPr="00EA3281">
        <w:rPr>
          <w:rFonts w:eastAsia="宋体" w:cs="宋体"/>
          <w:lang w:val="en-US" w:eastAsia="zh-CN"/>
        </w:rPr>
        <w:t xml:space="preserve">: past, present and future. </w:t>
      </w:r>
      <w:proofErr w:type="spellStart"/>
      <w:r w:rsidRPr="00EA3281">
        <w:rPr>
          <w:rFonts w:eastAsia="宋体" w:cs="宋体"/>
          <w:i/>
          <w:iCs/>
          <w:lang w:val="en-US" w:eastAsia="zh-CN"/>
        </w:rPr>
        <w:t>Braz</w:t>
      </w:r>
      <w:proofErr w:type="spellEnd"/>
      <w:r w:rsidRPr="00EA3281">
        <w:rPr>
          <w:rFonts w:eastAsia="宋体" w:cs="宋体"/>
          <w:i/>
          <w:iCs/>
          <w:lang w:val="en-US" w:eastAsia="zh-CN"/>
        </w:rPr>
        <w:t xml:space="preserve"> J Med </w:t>
      </w:r>
      <w:proofErr w:type="spellStart"/>
      <w:r w:rsidRPr="00EA3281">
        <w:rPr>
          <w:rFonts w:eastAsia="宋体" w:cs="宋体"/>
          <w:i/>
          <w:iCs/>
          <w:lang w:val="en-US" w:eastAsia="zh-CN"/>
        </w:rPr>
        <w:t>Biol</w:t>
      </w:r>
      <w:proofErr w:type="spellEnd"/>
      <w:r w:rsidRPr="00EA3281">
        <w:rPr>
          <w:rFonts w:eastAsia="宋体" w:cs="宋体"/>
          <w:i/>
          <w:iCs/>
          <w:lang w:val="en-US" w:eastAsia="zh-CN"/>
        </w:rPr>
        <w:t xml:space="preserve"> Res</w:t>
      </w:r>
      <w:r w:rsidRPr="00EA3281">
        <w:rPr>
          <w:rFonts w:eastAsia="宋体" w:cs="宋体"/>
          <w:lang w:val="en-US" w:eastAsia="zh-CN"/>
        </w:rPr>
        <w:t xml:space="preserve"> 2009; </w:t>
      </w:r>
      <w:r w:rsidRPr="00EA3281">
        <w:rPr>
          <w:rFonts w:eastAsia="宋体" w:cs="宋体"/>
          <w:b/>
          <w:bCs/>
          <w:lang w:val="en-US" w:eastAsia="zh-CN"/>
        </w:rPr>
        <w:t>42</w:t>
      </w:r>
      <w:r w:rsidRPr="00EA3281">
        <w:rPr>
          <w:rFonts w:eastAsia="宋体" w:cs="宋体"/>
          <w:lang w:val="en-US" w:eastAsia="zh-CN"/>
        </w:rPr>
        <w:t>: 3-8 [PMID: 18853040]</w:t>
      </w:r>
    </w:p>
    <w:p w:rsidR="00FB5199" w:rsidRPr="00EA3281" w:rsidRDefault="00FB5199" w:rsidP="00FB5199">
      <w:pPr>
        <w:ind w:firstLineChars="0" w:firstLine="0"/>
        <w:rPr>
          <w:rFonts w:eastAsia="宋体" w:cs="宋体"/>
          <w:lang w:val="en-US" w:eastAsia="zh-CN"/>
        </w:rPr>
      </w:pPr>
      <w:proofErr w:type="gramStart"/>
      <w:r w:rsidRPr="00EA3281">
        <w:rPr>
          <w:rFonts w:eastAsia="宋体" w:cs="宋体"/>
          <w:lang w:val="en-US" w:eastAsia="zh-CN"/>
        </w:rPr>
        <w:t xml:space="preserve">15 </w:t>
      </w:r>
      <w:proofErr w:type="spellStart"/>
      <w:r w:rsidRPr="00EA3281">
        <w:rPr>
          <w:rFonts w:eastAsia="宋体" w:cs="宋体"/>
          <w:b/>
          <w:bCs/>
          <w:lang w:val="en-US" w:eastAsia="zh-CN"/>
        </w:rPr>
        <w:t>Yegutkin</w:t>
      </w:r>
      <w:proofErr w:type="spellEnd"/>
      <w:r w:rsidRPr="00EA3281">
        <w:rPr>
          <w:rFonts w:eastAsia="宋体" w:cs="宋体"/>
          <w:b/>
          <w:bCs/>
          <w:lang w:val="en-US" w:eastAsia="zh-CN"/>
        </w:rPr>
        <w:t xml:space="preserve"> GG</w:t>
      </w:r>
      <w:r w:rsidRPr="00EA3281">
        <w:rPr>
          <w:rFonts w:eastAsia="宋体" w:cs="宋体"/>
          <w:lang w:val="en-US" w:eastAsia="zh-CN"/>
        </w:rPr>
        <w:t>.</w:t>
      </w:r>
      <w:proofErr w:type="gramEnd"/>
      <w:r w:rsidRPr="00EA3281">
        <w:rPr>
          <w:rFonts w:eastAsia="宋体" w:cs="宋体"/>
          <w:lang w:val="en-US" w:eastAsia="zh-CN"/>
        </w:rPr>
        <w:t xml:space="preserve"> Nucleotide- and nucleoside-converting </w:t>
      </w:r>
      <w:proofErr w:type="spellStart"/>
      <w:r w:rsidRPr="00EA3281">
        <w:rPr>
          <w:rFonts w:eastAsia="宋体" w:cs="宋体"/>
          <w:lang w:val="en-US" w:eastAsia="zh-CN"/>
        </w:rPr>
        <w:t>ectoenzymes</w:t>
      </w:r>
      <w:proofErr w:type="spellEnd"/>
      <w:r w:rsidRPr="00EA3281">
        <w:rPr>
          <w:rFonts w:eastAsia="宋体" w:cs="宋体"/>
          <w:lang w:val="en-US" w:eastAsia="zh-CN"/>
        </w:rPr>
        <w:t xml:space="preserve">: Important modulators of </w:t>
      </w:r>
      <w:proofErr w:type="spellStart"/>
      <w:r w:rsidRPr="00EA3281">
        <w:rPr>
          <w:rFonts w:eastAsia="宋体" w:cs="宋体"/>
          <w:lang w:val="en-US" w:eastAsia="zh-CN"/>
        </w:rPr>
        <w:t>purinergic</w:t>
      </w:r>
      <w:proofErr w:type="spellEnd"/>
      <w:r w:rsidRPr="00EA3281">
        <w:rPr>
          <w:rFonts w:eastAsia="宋体" w:cs="宋体"/>
          <w:lang w:val="en-US" w:eastAsia="zh-CN"/>
        </w:rPr>
        <w:t xml:space="preserve"> </w:t>
      </w:r>
      <w:proofErr w:type="spellStart"/>
      <w:r w:rsidRPr="00EA3281">
        <w:rPr>
          <w:rFonts w:eastAsia="宋体" w:cs="宋体"/>
          <w:lang w:val="en-US" w:eastAsia="zh-CN"/>
        </w:rPr>
        <w:t>signalling</w:t>
      </w:r>
      <w:proofErr w:type="spellEnd"/>
      <w:r w:rsidRPr="00EA3281">
        <w:rPr>
          <w:rFonts w:eastAsia="宋体" w:cs="宋体"/>
          <w:lang w:val="en-US" w:eastAsia="zh-CN"/>
        </w:rPr>
        <w:t xml:space="preserve"> cascade. </w:t>
      </w:r>
      <w:proofErr w:type="spellStart"/>
      <w:r w:rsidRPr="00EA3281">
        <w:rPr>
          <w:rFonts w:eastAsia="宋体" w:cs="宋体"/>
          <w:i/>
          <w:iCs/>
          <w:lang w:val="en-US" w:eastAsia="zh-CN"/>
        </w:rPr>
        <w:t>Biochim</w:t>
      </w:r>
      <w:proofErr w:type="spellEnd"/>
      <w:r w:rsidRPr="00EA3281">
        <w:rPr>
          <w:rFonts w:eastAsia="宋体" w:cs="宋体"/>
          <w:i/>
          <w:iCs/>
          <w:lang w:val="en-US" w:eastAsia="zh-CN"/>
        </w:rPr>
        <w:t xml:space="preserve"> </w:t>
      </w:r>
      <w:proofErr w:type="spellStart"/>
      <w:r w:rsidRPr="00EA3281">
        <w:rPr>
          <w:rFonts w:eastAsia="宋体" w:cs="宋体"/>
          <w:i/>
          <w:iCs/>
          <w:lang w:val="en-US" w:eastAsia="zh-CN"/>
        </w:rPr>
        <w:t>Biophys</w:t>
      </w:r>
      <w:proofErr w:type="spellEnd"/>
      <w:r w:rsidRPr="00EA3281">
        <w:rPr>
          <w:rFonts w:eastAsia="宋体" w:cs="宋体"/>
          <w:i/>
          <w:iCs/>
          <w:lang w:val="en-US" w:eastAsia="zh-CN"/>
        </w:rPr>
        <w:t xml:space="preserve"> </w:t>
      </w:r>
      <w:proofErr w:type="spellStart"/>
      <w:r w:rsidRPr="00EA3281">
        <w:rPr>
          <w:rFonts w:eastAsia="宋体" w:cs="宋体"/>
          <w:i/>
          <w:iCs/>
          <w:lang w:val="en-US" w:eastAsia="zh-CN"/>
        </w:rPr>
        <w:t>Acta</w:t>
      </w:r>
      <w:proofErr w:type="spellEnd"/>
      <w:r w:rsidRPr="00EA3281">
        <w:rPr>
          <w:rFonts w:eastAsia="宋体" w:cs="宋体"/>
          <w:lang w:val="en-US" w:eastAsia="zh-CN"/>
        </w:rPr>
        <w:t xml:space="preserve"> 2008; </w:t>
      </w:r>
      <w:r w:rsidRPr="00EA3281">
        <w:rPr>
          <w:rFonts w:eastAsia="宋体" w:cs="宋体"/>
          <w:b/>
          <w:bCs/>
          <w:lang w:val="en-US" w:eastAsia="zh-CN"/>
        </w:rPr>
        <w:t>1783</w:t>
      </w:r>
      <w:r w:rsidRPr="00EA3281">
        <w:rPr>
          <w:rFonts w:eastAsia="宋体" w:cs="宋体"/>
          <w:lang w:val="en-US" w:eastAsia="zh-CN"/>
        </w:rPr>
        <w:t>: 673-694 [PMID: 18302942 DOI: 10.1016/j.bbamcr.2008.01.024]</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 xml:space="preserve">16 </w:t>
      </w:r>
      <w:proofErr w:type="spellStart"/>
      <w:r w:rsidRPr="00EA3281">
        <w:rPr>
          <w:rFonts w:eastAsia="宋体" w:cs="宋体"/>
          <w:b/>
          <w:bCs/>
          <w:lang w:val="en-US" w:eastAsia="zh-CN"/>
        </w:rPr>
        <w:t>Volonté</w:t>
      </w:r>
      <w:proofErr w:type="spellEnd"/>
      <w:r w:rsidRPr="00EA3281">
        <w:rPr>
          <w:rFonts w:eastAsia="宋体" w:cs="宋体"/>
          <w:b/>
          <w:bCs/>
          <w:lang w:val="en-US" w:eastAsia="zh-CN"/>
        </w:rPr>
        <w:t xml:space="preserve"> C</w:t>
      </w:r>
      <w:r w:rsidRPr="00EA3281">
        <w:rPr>
          <w:rFonts w:eastAsia="宋体" w:cs="宋体"/>
          <w:lang w:val="en-US" w:eastAsia="zh-CN"/>
        </w:rPr>
        <w:t xml:space="preserve">, </w:t>
      </w:r>
      <w:proofErr w:type="spellStart"/>
      <w:r w:rsidRPr="00EA3281">
        <w:rPr>
          <w:rFonts w:eastAsia="宋体" w:cs="宋体"/>
          <w:lang w:val="en-US" w:eastAsia="zh-CN"/>
        </w:rPr>
        <w:t>D'Ambrosi</w:t>
      </w:r>
      <w:proofErr w:type="spellEnd"/>
      <w:r w:rsidRPr="00EA3281">
        <w:rPr>
          <w:rFonts w:eastAsia="宋体" w:cs="宋体"/>
          <w:lang w:val="en-US" w:eastAsia="zh-CN"/>
        </w:rPr>
        <w:t xml:space="preserve"> N. Membrane compartments and </w:t>
      </w:r>
      <w:proofErr w:type="spellStart"/>
      <w:r w:rsidRPr="00EA3281">
        <w:rPr>
          <w:rFonts w:eastAsia="宋体" w:cs="宋体"/>
          <w:lang w:val="en-US" w:eastAsia="zh-CN"/>
        </w:rPr>
        <w:t>purinergic</w:t>
      </w:r>
      <w:proofErr w:type="spellEnd"/>
      <w:r w:rsidRPr="00EA3281">
        <w:rPr>
          <w:rFonts w:eastAsia="宋体" w:cs="宋体"/>
          <w:lang w:val="en-US" w:eastAsia="zh-CN"/>
        </w:rPr>
        <w:t xml:space="preserve"> </w:t>
      </w:r>
      <w:proofErr w:type="spellStart"/>
      <w:r w:rsidRPr="00EA3281">
        <w:rPr>
          <w:rFonts w:eastAsia="宋体" w:cs="宋体"/>
          <w:lang w:val="en-US" w:eastAsia="zh-CN"/>
        </w:rPr>
        <w:t>signalling</w:t>
      </w:r>
      <w:proofErr w:type="spellEnd"/>
      <w:r w:rsidRPr="00EA3281">
        <w:rPr>
          <w:rFonts w:eastAsia="宋体" w:cs="宋体"/>
          <w:lang w:val="en-US" w:eastAsia="zh-CN"/>
        </w:rPr>
        <w:t xml:space="preserve">: the </w:t>
      </w:r>
      <w:proofErr w:type="spellStart"/>
      <w:r w:rsidRPr="00EA3281">
        <w:rPr>
          <w:rFonts w:eastAsia="宋体" w:cs="宋体"/>
          <w:lang w:val="en-US" w:eastAsia="zh-CN"/>
        </w:rPr>
        <w:t>purinome</w:t>
      </w:r>
      <w:proofErr w:type="spellEnd"/>
      <w:r w:rsidRPr="00EA3281">
        <w:rPr>
          <w:rFonts w:eastAsia="宋体" w:cs="宋体"/>
          <w:lang w:val="en-US" w:eastAsia="zh-CN"/>
        </w:rPr>
        <w:t xml:space="preserve">, a complex interplay among ligands, degrading enzymes, receptors and transporters. </w:t>
      </w:r>
      <w:r w:rsidRPr="00EA3281">
        <w:rPr>
          <w:rFonts w:eastAsia="宋体" w:cs="宋体"/>
          <w:i/>
          <w:iCs/>
          <w:lang w:val="en-US" w:eastAsia="zh-CN"/>
        </w:rPr>
        <w:t>FEBS J</w:t>
      </w:r>
      <w:r w:rsidRPr="00EA3281">
        <w:rPr>
          <w:rFonts w:eastAsia="宋体" w:cs="宋体"/>
          <w:lang w:val="en-US" w:eastAsia="zh-CN"/>
        </w:rPr>
        <w:t xml:space="preserve"> 2009; </w:t>
      </w:r>
      <w:r w:rsidRPr="00EA3281">
        <w:rPr>
          <w:rFonts w:eastAsia="宋体" w:cs="宋体"/>
          <w:b/>
          <w:bCs/>
          <w:lang w:val="en-US" w:eastAsia="zh-CN"/>
        </w:rPr>
        <w:t>276</w:t>
      </w:r>
      <w:r w:rsidRPr="00EA3281">
        <w:rPr>
          <w:rFonts w:eastAsia="宋体" w:cs="宋体"/>
          <w:lang w:val="en-US" w:eastAsia="zh-CN"/>
        </w:rPr>
        <w:t>: 318-329 [PMID: 19076212 DOI: 10.1111/j.1742-4658.2008.06793.x]</w:t>
      </w:r>
    </w:p>
    <w:p w:rsidR="00FB5199" w:rsidRPr="00EA3281" w:rsidRDefault="00FB5199" w:rsidP="00FB5199">
      <w:pPr>
        <w:ind w:firstLineChars="0" w:firstLine="0"/>
        <w:rPr>
          <w:rFonts w:eastAsia="宋体" w:cs="宋体"/>
          <w:lang w:val="en-US" w:eastAsia="zh-CN"/>
        </w:rPr>
      </w:pPr>
      <w:proofErr w:type="gramStart"/>
      <w:r w:rsidRPr="00EA3281">
        <w:rPr>
          <w:rFonts w:eastAsia="宋体" w:cs="宋体"/>
          <w:lang w:val="en-US" w:eastAsia="zh-CN"/>
        </w:rPr>
        <w:t xml:space="preserve">17 </w:t>
      </w:r>
      <w:r w:rsidRPr="00EA3281">
        <w:rPr>
          <w:rFonts w:eastAsia="宋体" w:cs="宋体"/>
          <w:b/>
          <w:bCs/>
          <w:lang w:val="en-US" w:eastAsia="zh-CN"/>
        </w:rPr>
        <w:t xml:space="preserve">Di </w:t>
      </w:r>
      <w:proofErr w:type="spellStart"/>
      <w:r w:rsidRPr="00EA3281">
        <w:rPr>
          <w:rFonts w:eastAsia="宋体" w:cs="宋体"/>
          <w:b/>
          <w:bCs/>
          <w:lang w:val="en-US" w:eastAsia="zh-CN"/>
        </w:rPr>
        <w:t>Virgilio</w:t>
      </w:r>
      <w:proofErr w:type="spellEnd"/>
      <w:r w:rsidRPr="00EA3281">
        <w:rPr>
          <w:rFonts w:eastAsia="宋体" w:cs="宋体"/>
          <w:b/>
          <w:bCs/>
          <w:lang w:val="en-US" w:eastAsia="zh-CN"/>
        </w:rPr>
        <w:t xml:space="preserve"> F</w:t>
      </w:r>
      <w:r w:rsidRPr="00EA3281">
        <w:rPr>
          <w:rFonts w:eastAsia="宋体" w:cs="宋体"/>
          <w:lang w:val="en-US" w:eastAsia="zh-CN"/>
        </w:rPr>
        <w:t xml:space="preserve">. </w:t>
      </w:r>
      <w:proofErr w:type="spellStart"/>
      <w:r w:rsidRPr="00EA3281">
        <w:rPr>
          <w:rFonts w:eastAsia="宋体" w:cs="宋体"/>
          <w:lang w:val="en-US" w:eastAsia="zh-CN"/>
        </w:rPr>
        <w:t>Purinergic</w:t>
      </w:r>
      <w:proofErr w:type="spellEnd"/>
      <w:r w:rsidRPr="00EA3281">
        <w:rPr>
          <w:rFonts w:eastAsia="宋体" w:cs="宋体"/>
          <w:lang w:val="en-US" w:eastAsia="zh-CN"/>
        </w:rPr>
        <w:t xml:space="preserve"> </w:t>
      </w:r>
      <w:proofErr w:type="spellStart"/>
      <w:r w:rsidRPr="00EA3281">
        <w:rPr>
          <w:rFonts w:eastAsia="宋体" w:cs="宋体"/>
          <w:lang w:val="en-US" w:eastAsia="zh-CN"/>
        </w:rPr>
        <w:t>signalling</w:t>
      </w:r>
      <w:proofErr w:type="spellEnd"/>
      <w:r w:rsidRPr="00EA3281">
        <w:rPr>
          <w:rFonts w:eastAsia="宋体" w:cs="宋体"/>
          <w:lang w:val="en-US" w:eastAsia="zh-CN"/>
        </w:rPr>
        <w:t xml:space="preserve"> in the immune system.</w:t>
      </w:r>
      <w:proofErr w:type="gramEnd"/>
      <w:r w:rsidRPr="00EA3281">
        <w:rPr>
          <w:rFonts w:eastAsia="宋体" w:cs="宋体"/>
          <w:lang w:val="en-US" w:eastAsia="zh-CN"/>
        </w:rPr>
        <w:t xml:space="preserve"> </w:t>
      </w:r>
      <w:proofErr w:type="gramStart"/>
      <w:r w:rsidRPr="00EA3281">
        <w:rPr>
          <w:rFonts w:eastAsia="宋体" w:cs="宋体"/>
          <w:lang w:val="en-US" w:eastAsia="zh-CN"/>
        </w:rPr>
        <w:t>A brief update.</w:t>
      </w:r>
      <w:proofErr w:type="gramEnd"/>
      <w:r w:rsidRPr="00EA3281">
        <w:rPr>
          <w:rFonts w:eastAsia="宋体" w:cs="宋体"/>
          <w:lang w:val="en-US" w:eastAsia="zh-CN"/>
        </w:rPr>
        <w:t xml:space="preserve"> </w:t>
      </w:r>
      <w:r w:rsidRPr="00EA3281">
        <w:rPr>
          <w:rFonts w:eastAsia="宋体" w:cs="宋体"/>
          <w:i/>
          <w:iCs/>
          <w:lang w:val="en-US" w:eastAsia="zh-CN"/>
        </w:rPr>
        <w:t>Purinergic Signal</w:t>
      </w:r>
      <w:r w:rsidRPr="00EA3281">
        <w:rPr>
          <w:rFonts w:eastAsia="宋体" w:cs="宋体"/>
          <w:lang w:val="en-US" w:eastAsia="zh-CN"/>
        </w:rPr>
        <w:t xml:space="preserve"> 2007; </w:t>
      </w:r>
      <w:r w:rsidRPr="00EA3281">
        <w:rPr>
          <w:rFonts w:eastAsia="宋体" w:cs="宋体"/>
          <w:b/>
          <w:bCs/>
          <w:lang w:val="en-US" w:eastAsia="zh-CN"/>
        </w:rPr>
        <w:t>3</w:t>
      </w:r>
      <w:r w:rsidRPr="00EA3281">
        <w:rPr>
          <w:rFonts w:eastAsia="宋体" w:cs="宋体"/>
          <w:lang w:val="en-US" w:eastAsia="zh-CN"/>
        </w:rPr>
        <w:t>: 1-3 [PMID: 18404413]</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 xml:space="preserve">18 </w:t>
      </w:r>
      <w:proofErr w:type="spellStart"/>
      <w:r w:rsidRPr="00EA3281">
        <w:rPr>
          <w:rFonts w:eastAsia="宋体" w:cs="宋体"/>
          <w:b/>
          <w:bCs/>
          <w:lang w:val="en-US" w:eastAsia="zh-CN"/>
        </w:rPr>
        <w:t>Riteau</w:t>
      </w:r>
      <w:proofErr w:type="spellEnd"/>
      <w:r w:rsidRPr="00EA3281">
        <w:rPr>
          <w:rFonts w:eastAsia="宋体" w:cs="宋体"/>
          <w:b/>
          <w:bCs/>
          <w:lang w:val="en-US" w:eastAsia="zh-CN"/>
        </w:rPr>
        <w:t xml:space="preserve"> N</w:t>
      </w:r>
      <w:r w:rsidRPr="00EA3281">
        <w:rPr>
          <w:rFonts w:eastAsia="宋体" w:cs="宋体"/>
          <w:lang w:val="en-US" w:eastAsia="zh-CN"/>
        </w:rPr>
        <w:t xml:space="preserve">, Baron L, </w:t>
      </w:r>
      <w:proofErr w:type="spellStart"/>
      <w:r w:rsidRPr="00EA3281">
        <w:rPr>
          <w:rFonts w:eastAsia="宋体" w:cs="宋体"/>
          <w:lang w:val="en-US" w:eastAsia="zh-CN"/>
        </w:rPr>
        <w:t>Villeret</w:t>
      </w:r>
      <w:proofErr w:type="spellEnd"/>
      <w:r w:rsidRPr="00EA3281">
        <w:rPr>
          <w:rFonts w:eastAsia="宋体" w:cs="宋体"/>
          <w:lang w:val="en-US" w:eastAsia="zh-CN"/>
        </w:rPr>
        <w:t xml:space="preserve"> B, </w:t>
      </w:r>
      <w:proofErr w:type="spellStart"/>
      <w:r w:rsidRPr="00EA3281">
        <w:rPr>
          <w:rFonts w:eastAsia="宋体" w:cs="宋体"/>
          <w:lang w:val="en-US" w:eastAsia="zh-CN"/>
        </w:rPr>
        <w:t>Guillou</w:t>
      </w:r>
      <w:proofErr w:type="spellEnd"/>
      <w:r w:rsidRPr="00EA3281">
        <w:rPr>
          <w:rFonts w:eastAsia="宋体" w:cs="宋体"/>
          <w:lang w:val="en-US" w:eastAsia="zh-CN"/>
        </w:rPr>
        <w:t xml:space="preserve"> N, </w:t>
      </w:r>
      <w:proofErr w:type="spellStart"/>
      <w:r w:rsidRPr="00EA3281">
        <w:rPr>
          <w:rFonts w:eastAsia="宋体" w:cs="宋体"/>
          <w:lang w:val="en-US" w:eastAsia="zh-CN"/>
        </w:rPr>
        <w:t>Savigny</w:t>
      </w:r>
      <w:proofErr w:type="spellEnd"/>
      <w:r w:rsidRPr="00EA3281">
        <w:rPr>
          <w:rFonts w:eastAsia="宋体" w:cs="宋体"/>
          <w:lang w:val="en-US" w:eastAsia="zh-CN"/>
        </w:rPr>
        <w:t xml:space="preserve"> F, </w:t>
      </w:r>
      <w:proofErr w:type="spellStart"/>
      <w:r w:rsidRPr="00EA3281">
        <w:rPr>
          <w:rFonts w:eastAsia="宋体" w:cs="宋体"/>
          <w:lang w:val="en-US" w:eastAsia="zh-CN"/>
        </w:rPr>
        <w:t>Ryffel</w:t>
      </w:r>
      <w:proofErr w:type="spellEnd"/>
      <w:r w:rsidRPr="00EA3281">
        <w:rPr>
          <w:rFonts w:eastAsia="宋体" w:cs="宋体"/>
          <w:lang w:val="en-US" w:eastAsia="zh-CN"/>
        </w:rPr>
        <w:t xml:space="preserve"> B, </w:t>
      </w:r>
      <w:proofErr w:type="spellStart"/>
      <w:r w:rsidRPr="00EA3281">
        <w:rPr>
          <w:rFonts w:eastAsia="宋体" w:cs="宋体"/>
          <w:lang w:val="en-US" w:eastAsia="zh-CN"/>
        </w:rPr>
        <w:t>Rassendren</w:t>
      </w:r>
      <w:proofErr w:type="spellEnd"/>
      <w:r w:rsidRPr="00EA3281">
        <w:rPr>
          <w:rFonts w:eastAsia="宋体" w:cs="宋体"/>
          <w:lang w:val="en-US" w:eastAsia="zh-CN"/>
        </w:rPr>
        <w:t xml:space="preserve"> F, Le Bert M, </w:t>
      </w:r>
      <w:proofErr w:type="spellStart"/>
      <w:r w:rsidRPr="00EA3281">
        <w:rPr>
          <w:rFonts w:eastAsia="宋体" w:cs="宋体"/>
          <w:lang w:val="en-US" w:eastAsia="zh-CN"/>
        </w:rPr>
        <w:t>Gombault</w:t>
      </w:r>
      <w:proofErr w:type="spellEnd"/>
      <w:r w:rsidRPr="00EA3281">
        <w:rPr>
          <w:rFonts w:eastAsia="宋体" w:cs="宋体"/>
          <w:lang w:val="en-US" w:eastAsia="zh-CN"/>
        </w:rPr>
        <w:t xml:space="preserve"> A, </w:t>
      </w:r>
      <w:proofErr w:type="spellStart"/>
      <w:r w:rsidRPr="00EA3281">
        <w:rPr>
          <w:rFonts w:eastAsia="宋体" w:cs="宋体"/>
          <w:lang w:val="en-US" w:eastAsia="zh-CN"/>
        </w:rPr>
        <w:t>Couillin</w:t>
      </w:r>
      <w:proofErr w:type="spellEnd"/>
      <w:r w:rsidRPr="00EA3281">
        <w:rPr>
          <w:rFonts w:eastAsia="宋体" w:cs="宋体"/>
          <w:lang w:val="en-US" w:eastAsia="zh-CN"/>
        </w:rPr>
        <w:t xml:space="preserve"> I. ATP release and purinergic signaling: a common </w:t>
      </w:r>
      <w:r w:rsidRPr="00EA3281">
        <w:rPr>
          <w:rFonts w:eastAsia="宋体" w:cs="宋体"/>
          <w:lang w:val="en-US" w:eastAsia="zh-CN"/>
        </w:rPr>
        <w:lastRenderedPageBreak/>
        <w:t xml:space="preserve">pathway for particle-mediated </w:t>
      </w:r>
      <w:proofErr w:type="spellStart"/>
      <w:r w:rsidRPr="00EA3281">
        <w:rPr>
          <w:rFonts w:eastAsia="宋体" w:cs="宋体"/>
          <w:lang w:val="en-US" w:eastAsia="zh-CN"/>
        </w:rPr>
        <w:t>inflammasome</w:t>
      </w:r>
      <w:proofErr w:type="spellEnd"/>
      <w:r w:rsidRPr="00EA3281">
        <w:rPr>
          <w:rFonts w:eastAsia="宋体" w:cs="宋体"/>
          <w:lang w:val="en-US" w:eastAsia="zh-CN"/>
        </w:rPr>
        <w:t xml:space="preserve"> activation. </w:t>
      </w:r>
      <w:r w:rsidRPr="00EA3281">
        <w:rPr>
          <w:rFonts w:eastAsia="宋体" w:cs="宋体"/>
          <w:i/>
          <w:iCs/>
          <w:lang w:val="en-US" w:eastAsia="zh-CN"/>
        </w:rPr>
        <w:t>Cell Death Dis</w:t>
      </w:r>
      <w:r w:rsidRPr="00EA3281">
        <w:rPr>
          <w:rFonts w:eastAsia="宋体" w:cs="宋体"/>
          <w:lang w:val="en-US" w:eastAsia="zh-CN"/>
        </w:rPr>
        <w:t xml:space="preserve"> 2012; </w:t>
      </w:r>
      <w:r w:rsidRPr="00EA3281">
        <w:rPr>
          <w:rFonts w:eastAsia="宋体" w:cs="宋体"/>
          <w:b/>
          <w:bCs/>
          <w:lang w:val="en-US" w:eastAsia="zh-CN"/>
        </w:rPr>
        <w:t>3</w:t>
      </w:r>
      <w:r w:rsidRPr="00EA3281">
        <w:rPr>
          <w:rFonts w:eastAsia="宋体" w:cs="宋体"/>
          <w:lang w:val="en-US" w:eastAsia="zh-CN"/>
        </w:rPr>
        <w:t>: e403 [PMID: 23059822]</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 xml:space="preserve">19 </w:t>
      </w:r>
      <w:proofErr w:type="spellStart"/>
      <w:r w:rsidRPr="00EA3281">
        <w:rPr>
          <w:rFonts w:eastAsia="宋体" w:cs="宋体"/>
          <w:b/>
          <w:bCs/>
          <w:lang w:val="en-US" w:eastAsia="zh-CN"/>
        </w:rPr>
        <w:t>Trautmann</w:t>
      </w:r>
      <w:proofErr w:type="spellEnd"/>
      <w:r w:rsidRPr="00EA3281">
        <w:rPr>
          <w:rFonts w:eastAsia="宋体" w:cs="宋体"/>
          <w:b/>
          <w:bCs/>
          <w:lang w:val="en-US" w:eastAsia="zh-CN"/>
        </w:rPr>
        <w:t xml:space="preserve"> A</w:t>
      </w:r>
      <w:r w:rsidRPr="00EA3281">
        <w:rPr>
          <w:rFonts w:eastAsia="宋体" w:cs="宋体"/>
          <w:lang w:val="en-US" w:eastAsia="zh-CN"/>
        </w:rPr>
        <w:t xml:space="preserve">. Extracellular ATP in the immune system: more than just a "danger signal". </w:t>
      </w:r>
      <w:proofErr w:type="spellStart"/>
      <w:r w:rsidRPr="00EA3281">
        <w:rPr>
          <w:rFonts w:eastAsia="宋体" w:cs="宋体"/>
          <w:i/>
          <w:iCs/>
          <w:lang w:val="en-US" w:eastAsia="zh-CN"/>
        </w:rPr>
        <w:t>Sci</w:t>
      </w:r>
      <w:proofErr w:type="spellEnd"/>
      <w:r w:rsidRPr="00EA3281">
        <w:rPr>
          <w:rFonts w:eastAsia="宋体" w:cs="宋体"/>
          <w:i/>
          <w:iCs/>
          <w:lang w:val="en-US" w:eastAsia="zh-CN"/>
        </w:rPr>
        <w:t xml:space="preserve"> Signal</w:t>
      </w:r>
      <w:r w:rsidRPr="00EA3281">
        <w:rPr>
          <w:rFonts w:eastAsia="宋体" w:cs="宋体"/>
          <w:lang w:val="en-US" w:eastAsia="zh-CN"/>
        </w:rPr>
        <w:t xml:space="preserve"> 2009; </w:t>
      </w:r>
      <w:r w:rsidRPr="00EA3281">
        <w:rPr>
          <w:rFonts w:eastAsia="宋体" w:cs="宋体"/>
          <w:b/>
          <w:bCs/>
          <w:lang w:val="en-US" w:eastAsia="zh-CN"/>
        </w:rPr>
        <w:t>2</w:t>
      </w:r>
      <w:r w:rsidRPr="00EA3281">
        <w:rPr>
          <w:rFonts w:eastAsia="宋体" w:cs="宋体"/>
          <w:lang w:val="en-US" w:eastAsia="zh-CN"/>
        </w:rPr>
        <w:t>: pe6 [PMID: 19193605 DOI: 10.1126/scisignal.256pe6]</w:t>
      </w:r>
    </w:p>
    <w:p w:rsidR="00FB5199" w:rsidRPr="00EA3281" w:rsidRDefault="00FB5199" w:rsidP="00FB5199">
      <w:pPr>
        <w:ind w:firstLineChars="0" w:firstLine="0"/>
        <w:rPr>
          <w:rFonts w:eastAsia="宋体" w:cs="宋体"/>
          <w:lang w:val="en-US" w:eastAsia="zh-CN"/>
        </w:rPr>
      </w:pPr>
      <w:proofErr w:type="gramStart"/>
      <w:r w:rsidRPr="00EA3281">
        <w:rPr>
          <w:rFonts w:eastAsia="宋体" w:cs="宋体"/>
          <w:lang w:val="en-US" w:eastAsia="zh-CN"/>
        </w:rPr>
        <w:t xml:space="preserve">20 </w:t>
      </w:r>
      <w:proofErr w:type="spellStart"/>
      <w:r w:rsidRPr="00EA3281">
        <w:rPr>
          <w:rFonts w:eastAsia="宋体" w:cs="宋体"/>
          <w:b/>
          <w:bCs/>
          <w:lang w:val="en-US" w:eastAsia="zh-CN"/>
        </w:rPr>
        <w:t>Burnstock</w:t>
      </w:r>
      <w:proofErr w:type="spellEnd"/>
      <w:r w:rsidRPr="00EA3281">
        <w:rPr>
          <w:rFonts w:eastAsia="宋体" w:cs="宋体"/>
          <w:b/>
          <w:bCs/>
          <w:lang w:val="en-US" w:eastAsia="zh-CN"/>
        </w:rPr>
        <w:t xml:space="preserve"> G</w:t>
      </w:r>
      <w:r w:rsidRPr="00EA3281">
        <w:rPr>
          <w:rFonts w:eastAsia="宋体" w:cs="宋体"/>
          <w:lang w:val="en-US" w:eastAsia="zh-CN"/>
        </w:rPr>
        <w:t>. Pathophysiology and therapeutic potential of purinergic signaling.</w:t>
      </w:r>
      <w:proofErr w:type="gramEnd"/>
      <w:r w:rsidRPr="00EA3281">
        <w:rPr>
          <w:rFonts w:eastAsia="宋体" w:cs="宋体"/>
          <w:lang w:val="en-US" w:eastAsia="zh-CN"/>
        </w:rPr>
        <w:t xml:space="preserve"> </w:t>
      </w:r>
      <w:proofErr w:type="spellStart"/>
      <w:r w:rsidRPr="00EA3281">
        <w:rPr>
          <w:rFonts w:eastAsia="宋体" w:cs="宋体"/>
          <w:i/>
          <w:iCs/>
          <w:lang w:val="en-US" w:eastAsia="zh-CN"/>
        </w:rPr>
        <w:t>Pharmacol</w:t>
      </w:r>
      <w:proofErr w:type="spellEnd"/>
      <w:r w:rsidRPr="00EA3281">
        <w:rPr>
          <w:rFonts w:eastAsia="宋体" w:cs="宋体"/>
          <w:i/>
          <w:iCs/>
          <w:lang w:val="en-US" w:eastAsia="zh-CN"/>
        </w:rPr>
        <w:t xml:space="preserve"> Rev</w:t>
      </w:r>
      <w:r w:rsidRPr="00EA3281">
        <w:rPr>
          <w:rFonts w:eastAsia="宋体" w:cs="宋体"/>
          <w:lang w:val="en-US" w:eastAsia="zh-CN"/>
        </w:rPr>
        <w:t xml:space="preserve"> 2006; </w:t>
      </w:r>
      <w:r w:rsidRPr="00EA3281">
        <w:rPr>
          <w:rFonts w:eastAsia="宋体" w:cs="宋体"/>
          <w:b/>
          <w:bCs/>
          <w:lang w:val="en-US" w:eastAsia="zh-CN"/>
        </w:rPr>
        <w:t>58</w:t>
      </w:r>
      <w:r w:rsidRPr="00EA3281">
        <w:rPr>
          <w:rFonts w:eastAsia="宋体" w:cs="宋体"/>
          <w:lang w:val="en-US" w:eastAsia="zh-CN"/>
        </w:rPr>
        <w:t>: 58-86 [PMID: 16507883]</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 xml:space="preserve">21 </w:t>
      </w:r>
      <w:proofErr w:type="spellStart"/>
      <w:r w:rsidRPr="00EA3281">
        <w:rPr>
          <w:rFonts w:eastAsia="宋体" w:cs="宋体"/>
          <w:b/>
          <w:bCs/>
          <w:lang w:val="en-US" w:eastAsia="zh-CN"/>
        </w:rPr>
        <w:t>Murgia</w:t>
      </w:r>
      <w:proofErr w:type="spellEnd"/>
      <w:r w:rsidRPr="00EA3281">
        <w:rPr>
          <w:rFonts w:eastAsia="宋体" w:cs="宋体"/>
          <w:b/>
          <w:bCs/>
          <w:lang w:val="en-US" w:eastAsia="zh-CN"/>
        </w:rPr>
        <w:t xml:space="preserve"> M</w:t>
      </w:r>
      <w:r w:rsidRPr="00EA3281">
        <w:rPr>
          <w:rFonts w:eastAsia="宋体" w:cs="宋体"/>
          <w:lang w:val="en-US" w:eastAsia="zh-CN"/>
        </w:rPr>
        <w:t xml:space="preserve">, </w:t>
      </w:r>
      <w:proofErr w:type="spellStart"/>
      <w:r w:rsidRPr="00EA3281">
        <w:rPr>
          <w:rFonts w:eastAsia="宋体" w:cs="宋体"/>
          <w:lang w:val="en-US" w:eastAsia="zh-CN"/>
        </w:rPr>
        <w:t>Pizzo</w:t>
      </w:r>
      <w:proofErr w:type="spellEnd"/>
      <w:r w:rsidRPr="00EA3281">
        <w:rPr>
          <w:rFonts w:eastAsia="宋体" w:cs="宋体"/>
          <w:lang w:val="en-US" w:eastAsia="zh-CN"/>
        </w:rPr>
        <w:t xml:space="preserve"> P, Steinberg TH, Di </w:t>
      </w:r>
      <w:proofErr w:type="spellStart"/>
      <w:r w:rsidRPr="00EA3281">
        <w:rPr>
          <w:rFonts w:eastAsia="宋体" w:cs="宋体"/>
          <w:lang w:val="en-US" w:eastAsia="zh-CN"/>
        </w:rPr>
        <w:t>Virgilio</w:t>
      </w:r>
      <w:proofErr w:type="spellEnd"/>
      <w:r w:rsidRPr="00EA3281">
        <w:rPr>
          <w:rFonts w:eastAsia="宋体" w:cs="宋体"/>
          <w:lang w:val="en-US" w:eastAsia="zh-CN"/>
        </w:rPr>
        <w:t xml:space="preserve"> F. Characterization of the cytotoxic effect of extracellular ATP in J774 mouse macrophages. </w:t>
      </w:r>
      <w:proofErr w:type="spellStart"/>
      <w:r w:rsidRPr="00EA3281">
        <w:rPr>
          <w:rFonts w:eastAsia="宋体" w:cs="宋体"/>
          <w:i/>
          <w:iCs/>
          <w:lang w:val="en-US" w:eastAsia="zh-CN"/>
        </w:rPr>
        <w:t>Biochem</w:t>
      </w:r>
      <w:proofErr w:type="spellEnd"/>
      <w:r w:rsidRPr="00EA3281">
        <w:rPr>
          <w:rFonts w:eastAsia="宋体" w:cs="宋体"/>
          <w:i/>
          <w:iCs/>
          <w:lang w:val="en-US" w:eastAsia="zh-CN"/>
        </w:rPr>
        <w:t xml:space="preserve"> J</w:t>
      </w:r>
      <w:r w:rsidRPr="00EA3281">
        <w:rPr>
          <w:rFonts w:eastAsia="宋体" w:cs="宋体"/>
          <w:lang w:val="en-US" w:eastAsia="zh-CN"/>
        </w:rPr>
        <w:t xml:space="preserve"> 1992; </w:t>
      </w:r>
      <w:r w:rsidR="0015420F" w:rsidRPr="00EA3281">
        <w:rPr>
          <w:rFonts w:eastAsia="宋体" w:cs="宋体"/>
          <w:b/>
          <w:bCs/>
          <w:lang w:val="en-US" w:eastAsia="zh-CN"/>
        </w:rPr>
        <w:t xml:space="preserve">288 </w:t>
      </w:r>
      <w:r w:rsidR="0015420F" w:rsidRPr="00EA3281">
        <w:rPr>
          <w:rFonts w:eastAsia="宋体" w:cs="宋体"/>
          <w:bCs/>
          <w:lang w:val="en-US" w:eastAsia="zh-CN"/>
        </w:rPr>
        <w:t>(</w:t>
      </w:r>
      <w:r w:rsidRPr="00EA3281">
        <w:rPr>
          <w:rFonts w:eastAsia="宋体" w:cs="宋体"/>
          <w:bCs/>
          <w:lang w:val="en-US" w:eastAsia="zh-CN"/>
        </w:rPr>
        <w:t>Pt 3)</w:t>
      </w:r>
      <w:r w:rsidRPr="00EA3281">
        <w:rPr>
          <w:rFonts w:eastAsia="宋体" w:cs="宋体"/>
          <w:lang w:val="en-US" w:eastAsia="zh-CN"/>
        </w:rPr>
        <w:t>: 897-901 [PMID: 1472003]</w:t>
      </w:r>
    </w:p>
    <w:p w:rsidR="00FB5199" w:rsidRPr="00EA3281" w:rsidRDefault="00FB5199" w:rsidP="00FB5199">
      <w:pPr>
        <w:ind w:firstLineChars="0" w:firstLine="0"/>
        <w:rPr>
          <w:rFonts w:eastAsia="宋体" w:cs="宋体"/>
          <w:lang w:val="en-US" w:eastAsia="zh-CN"/>
        </w:rPr>
      </w:pPr>
      <w:proofErr w:type="gramStart"/>
      <w:r w:rsidRPr="00EA3281">
        <w:rPr>
          <w:rFonts w:eastAsia="宋体" w:cs="宋体"/>
          <w:lang w:val="en-US" w:eastAsia="zh-CN"/>
        </w:rPr>
        <w:t xml:space="preserve">22 </w:t>
      </w:r>
      <w:proofErr w:type="spellStart"/>
      <w:r w:rsidRPr="00EA3281">
        <w:rPr>
          <w:rFonts w:eastAsia="宋体" w:cs="宋体"/>
          <w:b/>
          <w:bCs/>
          <w:lang w:val="en-US" w:eastAsia="zh-CN"/>
        </w:rPr>
        <w:t>Eltzschig</w:t>
      </w:r>
      <w:proofErr w:type="spellEnd"/>
      <w:r w:rsidRPr="00EA3281">
        <w:rPr>
          <w:rFonts w:eastAsia="宋体" w:cs="宋体"/>
          <w:b/>
          <w:bCs/>
          <w:lang w:val="en-US" w:eastAsia="zh-CN"/>
        </w:rPr>
        <w:t xml:space="preserve"> HK</w:t>
      </w:r>
      <w:r w:rsidRPr="00EA3281">
        <w:rPr>
          <w:rFonts w:eastAsia="宋体" w:cs="宋体"/>
          <w:lang w:val="en-US" w:eastAsia="zh-CN"/>
        </w:rPr>
        <w:t xml:space="preserve">, </w:t>
      </w:r>
      <w:proofErr w:type="spellStart"/>
      <w:r w:rsidRPr="00EA3281">
        <w:rPr>
          <w:rFonts w:eastAsia="宋体" w:cs="宋体"/>
          <w:lang w:val="en-US" w:eastAsia="zh-CN"/>
        </w:rPr>
        <w:t>Sitkovsky</w:t>
      </w:r>
      <w:proofErr w:type="spellEnd"/>
      <w:r w:rsidRPr="00EA3281">
        <w:rPr>
          <w:rFonts w:eastAsia="宋体" w:cs="宋体"/>
          <w:lang w:val="en-US" w:eastAsia="zh-CN"/>
        </w:rPr>
        <w:t xml:space="preserve"> MV, Robson SC. Purinergic signaling during inflammation.</w:t>
      </w:r>
      <w:proofErr w:type="gramEnd"/>
      <w:r w:rsidRPr="00EA3281">
        <w:rPr>
          <w:rFonts w:eastAsia="宋体" w:cs="宋体"/>
          <w:lang w:val="en-US" w:eastAsia="zh-CN"/>
        </w:rPr>
        <w:t xml:space="preserve"> </w:t>
      </w:r>
      <w:r w:rsidRPr="00EA3281">
        <w:rPr>
          <w:rFonts w:eastAsia="宋体" w:cs="宋体"/>
          <w:i/>
          <w:iCs/>
          <w:lang w:val="en-US" w:eastAsia="zh-CN"/>
        </w:rPr>
        <w:t xml:space="preserve">N </w:t>
      </w:r>
      <w:proofErr w:type="spellStart"/>
      <w:r w:rsidRPr="00EA3281">
        <w:rPr>
          <w:rFonts w:eastAsia="宋体" w:cs="宋体"/>
          <w:i/>
          <w:iCs/>
          <w:lang w:val="en-US" w:eastAsia="zh-CN"/>
        </w:rPr>
        <w:t>Engl</w:t>
      </w:r>
      <w:proofErr w:type="spellEnd"/>
      <w:r w:rsidRPr="00EA3281">
        <w:rPr>
          <w:rFonts w:eastAsia="宋体" w:cs="宋体"/>
          <w:i/>
          <w:iCs/>
          <w:lang w:val="en-US" w:eastAsia="zh-CN"/>
        </w:rPr>
        <w:t xml:space="preserve"> J Med</w:t>
      </w:r>
      <w:r w:rsidRPr="00EA3281">
        <w:rPr>
          <w:rFonts w:eastAsia="宋体" w:cs="宋体"/>
          <w:lang w:val="en-US" w:eastAsia="zh-CN"/>
        </w:rPr>
        <w:t xml:space="preserve"> 2012; </w:t>
      </w:r>
      <w:r w:rsidRPr="00EA3281">
        <w:rPr>
          <w:rFonts w:eastAsia="宋体" w:cs="宋体"/>
          <w:b/>
          <w:bCs/>
          <w:lang w:val="en-US" w:eastAsia="zh-CN"/>
        </w:rPr>
        <w:t>367</w:t>
      </w:r>
      <w:r w:rsidRPr="00EA3281">
        <w:rPr>
          <w:rFonts w:eastAsia="宋体" w:cs="宋体"/>
          <w:lang w:val="en-US" w:eastAsia="zh-CN"/>
        </w:rPr>
        <w:t>: 2322-2333 [PMID: 23234515 DOI: 10.1056/NEJMra1205750]</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 xml:space="preserve">23 </w:t>
      </w:r>
      <w:proofErr w:type="spellStart"/>
      <w:r w:rsidRPr="00EA3281">
        <w:rPr>
          <w:rFonts w:eastAsia="宋体" w:cs="宋体"/>
          <w:b/>
          <w:bCs/>
          <w:lang w:val="en-US" w:eastAsia="zh-CN"/>
        </w:rPr>
        <w:t>Colgan</w:t>
      </w:r>
      <w:proofErr w:type="spellEnd"/>
      <w:r w:rsidRPr="00EA3281">
        <w:rPr>
          <w:rFonts w:eastAsia="宋体" w:cs="宋体"/>
          <w:b/>
          <w:bCs/>
          <w:lang w:val="en-US" w:eastAsia="zh-CN"/>
        </w:rPr>
        <w:t xml:space="preserve"> SP</w:t>
      </w:r>
      <w:r w:rsidRPr="00EA3281">
        <w:rPr>
          <w:rFonts w:eastAsia="宋体" w:cs="宋体"/>
          <w:lang w:val="en-US" w:eastAsia="zh-CN"/>
        </w:rPr>
        <w:t xml:space="preserve">, </w:t>
      </w:r>
      <w:proofErr w:type="spellStart"/>
      <w:r w:rsidRPr="00EA3281">
        <w:rPr>
          <w:rFonts w:eastAsia="宋体" w:cs="宋体"/>
          <w:lang w:val="en-US" w:eastAsia="zh-CN"/>
        </w:rPr>
        <w:t>Eltzschig</w:t>
      </w:r>
      <w:proofErr w:type="spellEnd"/>
      <w:r w:rsidRPr="00EA3281">
        <w:rPr>
          <w:rFonts w:eastAsia="宋体" w:cs="宋体"/>
          <w:lang w:val="en-US" w:eastAsia="zh-CN"/>
        </w:rPr>
        <w:t xml:space="preserve"> HK. </w:t>
      </w:r>
      <w:proofErr w:type="gramStart"/>
      <w:r w:rsidRPr="00EA3281">
        <w:rPr>
          <w:rFonts w:eastAsia="宋体" w:cs="宋体"/>
          <w:lang w:val="en-US" w:eastAsia="zh-CN"/>
        </w:rPr>
        <w:t>Adenosine and hypoxia-inducible factor signaling in intestinal injury and recovery.</w:t>
      </w:r>
      <w:proofErr w:type="gramEnd"/>
      <w:r w:rsidRPr="00EA3281">
        <w:rPr>
          <w:rFonts w:eastAsia="宋体" w:cs="宋体"/>
          <w:lang w:val="en-US" w:eastAsia="zh-CN"/>
        </w:rPr>
        <w:t xml:space="preserve"> </w:t>
      </w:r>
      <w:proofErr w:type="spellStart"/>
      <w:r w:rsidRPr="00EA3281">
        <w:rPr>
          <w:rFonts w:eastAsia="宋体" w:cs="宋体"/>
          <w:i/>
          <w:iCs/>
          <w:lang w:val="en-US" w:eastAsia="zh-CN"/>
        </w:rPr>
        <w:t>Annu</w:t>
      </w:r>
      <w:proofErr w:type="spellEnd"/>
      <w:r w:rsidRPr="00EA3281">
        <w:rPr>
          <w:rFonts w:eastAsia="宋体" w:cs="宋体"/>
          <w:i/>
          <w:iCs/>
          <w:lang w:val="en-US" w:eastAsia="zh-CN"/>
        </w:rPr>
        <w:t xml:space="preserve"> Rev </w:t>
      </w:r>
      <w:proofErr w:type="spellStart"/>
      <w:r w:rsidRPr="00EA3281">
        <w:rPr>
          <w:rFonts w:eastAsia="宋体" w:cs="宋体"/>
          <w:i/>
          <w:iCs/>
          <w:lang w:val="en-US" w:eastAsia="zh-CN"/>
        </w:rPr>
        <w:t>Physiol</w:t>
      </w:r>
      <w:proofErr w:type="spellEnd"/>
      <w:r w:rsidRPr="00EA3281">
        <w:rPr>
          <w:rFonts w:eastAsia="宋体" w:cs="宋体"/>
          <w:lang w:val="en-US" w:eastAsia="zh-CN"/>
        </w:rPr>
        <w:t xml:space="preserve"> 2012; </w:t>
      </w:r>
      <w:r w:rsidRPr="00EA3281">
        <w:rPr>
          <w:rFonts w:eastAsia="宋体" w:cs="宋体"/>
          <w:b/>
          <w:bCs/>
          <w:lang w:val="en-US" w:eastAsia="zh-CN"/>
        </w:rPr>
        <w:t>74</w:t>
      </w:r>
      <w:r w:rsidRPr="00EA3281">
        <w:rPr>
          <w:rFonts w:eastAsia="宋体" w:cs="宋体"/>
          <w:lang w:val="en-US" w:eastAsia="zh-CN"/>
        </w:rPr>
        <w:t>: 153-175 [PMID: 21942704]</w:t>
      </w:r>
    </w:p>
    <w:p w:rsidR="00FB5199" w:rsidRPr="00EA3281" w:rsidRDefault="00FB5199" w:rsidP="00FB5199">
      <w:pPr>
        <w:ind w:firstLineChars="0" w:firstLine="0"/>
        <w:rPr>
          <w:rFonts w:eastAsia="宋体" w:cs="宋体"/>
          <w:lang w:val="en-US" w:eastAsia="zh-CN"/>
        </w:rPr>
      </w:pPr>
      <w:proofErr w:type="gramStart"/>
      <w:r w:rsidRPr="00EA3281">
        <w:rPr>
          <w:rFonts w:eastAsia="宋体" w:cs="宋体"/>
          <w:lang w:val="en-US" w:eastAsia="zh-CN"/>
        </w:rPr>
        <w:t xml:space="preserve">24 </w:t>
      </w:r>
      <w:proofErr w:type="spellStart"/>
      <w:r w:rsidRPr="00EA3281">
        <w:rPr>
          <w:rFonts w:eastAsia="宋体" w:cs="宋体"/>
          <w:b/>
          <w:bCs/>
          <w:lang w:val="en-US" w:eastAsia="zh-CN"/>
        </w:rPr>
        <w:t>Grenz</w:t>
      </w:r>
      <w:proofErr w:type="spellEnd"/>
      <w:r w:rsidRPr="00EA3281">
        <w:rPr>
          <w:rFonts w:eastAsia="宋体" w:cs="宋体"/>
          <w:b/>
          <w:bCs/>
          <w:lang w:val="en-US" w:eastAsia="zh-CN"/>
        </w:rPr>
        <w:t xml:space="preserve"> A</w:t>
      </w:r>
      <w:r w:rsidRPr="00EA3281">
        <w:rPr>
          <w:rFonts w:eastAsia="宋体" w:cs="宋体"/>
          <w:lang w:val="en-US" w:eastAsia="zh-CN"/>
        </w:rPr>
        <w:t xml:space="preserve">, </w:t>
      </w:r>
      <w:proofErr w:type="spellStart"/>
      <w:r w:rsidRPr="00EA3281">
        <w:rPr>
          <w:rFonts w:eastAsia="宋体" w:cs="宋体"/>
          <w:lang w:val="en-US" w:eastAsia="zh-CN"/>
        </w:rPr>
        <w:t>Homann</w:t>
      </w:r>
      <w:proofErr w:type="spellEnd"/>
      <w:r w:rsidRPr="00EA3281">
        <w:rPr>
          <w:rFonts w:eastAsia="宋体" w:cs="宋体"/>
          <w:lang w:val="en-US" w:eastAsia="zh-CN"/>
        </w:rPr>
        <w:t xml:space="preserve"> D, </w:t>
      </w:r>
      <w:proofErr w:type="spellStart"/>
      <w:r w:rsidRPr="00EA3281">
        <w:rPr>
          <w:rFonts w:eastAsia="宋体" w:cs="宋体"/>
          <w:lang w:val="en-US" w:eastAsia="zh-CN"/>
        </w:rPr>
        <w:t>Eltzschig</w:t>
      </w:r>
      <w:proofErr w:type="spellEnd"/>
      <w:r w:rsidRPr="00EA3281">
        <w:rPr>
          <w:rFonts w:eastAsia="宋体" w:cs="宋体"/>
          <w:lang w:val="en-US" w:eastAsia="zh-CN"/>
        </w:rPr>
        <w:t xml:space="preserve"> HK.</w:t>
      </w:r>
      <w:proofErr w:type="gramEnd"/>
      <w:r w:rsidRPr="00EA3281">
        <w:rPr>
          <w:rFonts w:eastAsia="宋体" w:cs="宋体"/>
          <w:lang w:val="en-US" w:eastAsia="zh-CN"/>
        </w:rPr>
        <w:t xml:space="preserve"> Extracellular adenosine: a safety signal that dampens hypoxia-induced inflammation during ischemia. </w:t>
      </w:r>
      <w:proofErr w:type="spellStart"/>
      <w:r w:rsidRPr="00EA3281">
        <w:rPr>
          <w:rFonts w:eastAsia="宋体" w:cs="宋体"/>
          <w:i/>
          <w:iCs/>
          <w:lang w:val="en-US" w:eastAsia="zh-CN"/>
        </w:rPr>
        <w:t>Antioxid</w:t>
      </w:r>
      <w:proofErr w:type="spellEnd"/>
      <w:r w:rsidRPr="00EA3281">
        <w:rPr>
          <w:rFonts w:eastAsia="宋体" w:cs="宋体"/>
          <w:i/>
          <w:iCs/>
          <w:lang w:val="en-US" w:eastAsia="zh-CN"/>
        </w:rPr>
        <w:t xml:space="preserve"> Redox Signal</w:t>
      </w:r>
      <w:r w:rsidRPr="00EA3281">
        <w:rPr>
          <w:rFonts w:eastAsia="宋体" w:cs="宋体"/>
          <w:lang w:val="en-US" w:eastAsia="zh-CN"/>
        </w:rPr>
        <w:t xml:space="preserve"> 2011; </w:t>
      </w:r>
      <w:r w:rsidRPr="00EA3281">
        <w:rPr>
          <w:rFonts w:eastAsia="宋体" w:cs="宋体"/>
          <w:b/>
          <w:bCs/>
          <w:lang w:val="en-US" w:eastAsia="zh-CN"/>
        </w:rPr>
        <w:t>15</w:t>
      </w:r>
      <w:r w:rsidRPr="00EA3281">
        <w:rPr>
          <w:rFonts w:eastAsia="宋体" w:cs="宋体"/>
          <w:lang w:val="en-US" w:eastAsia="zh-CN"/>
        </w:rPr>
        <w:t>: 2221-2234 [PMID: 21126189]</w:t>
      </w:r>
    </w:p>
    <w:p w:rsidR="00FB5199" w:rsidRPr="00EA3281" w:rsidRDefault="00FB5199" w:rsidP="00FB5199">
      <w:pPr>
        <w:ind w:firstLineChars="0" w:firstLine="0"/>
        <w:rPr>
          <w:rFonts w:eastAsia="宋体" w:cs="宋体"/>
          <w:lang w:val="en-US" w:eastAsia="zh-CN"/>
        </w:rPr>
      </w:pPr>
      <w:proofErr w:type="gramStart"/>
      <w:r w:rsidRPr="00EA3281">
        <w:rPr>
          <w:rFonts w:eastAsia="宋体" w:cs="宋体"/>
          <w:lang w:val="en-US" w:eastAsia="zh-CN"/>
        </w:rPr>
        <w:t xml:space="preserve">25 </w:t>
      </w:r>
      <w:proofErr w:type="spellStart"/>
      <w:r w:rsidRPr="00EA3281">
        <w:rPr>
          <w:rFonts w:eastAsia="宋体" w:cs="宋体"/>
          <w:b/>
          <w:bCs/>
          <w:lang w:val="en-US" w:eastAsia="zh-CN"/>
        </w:rPr>
        <w:t>Eckle</w:t>
      </w:r>
      <w:proofErr w:type="spellEnd"/>
      <w:r w:rsidRPr="00EA3281">
        <w:rPr>
          <w:rFonts w:eastAsia="宋体" w:cs="宋体"/>
          <w:b/>
          <w:bCs/>
          <w:lang w:val="en-US" w:eastAsia="zh-CN"/>
        </w:rPr>
        <w:t xml:space="preserve"> T</w:t>
      </w:r>
      <w:r w:rsidRPr="00EA3281">
        <w:rPr>
          <w:rFonts w:eastAsia="宋体" w:cs="宋体"/>
          <w:lang w:val="en-US" w:eastAsia="zh-CN"/>
        </w:rPr>
        <w:t xml:space="preserve">, </w:t>
      </w:r>
      <w:proofErr w:type="spellStart"/>
      <w:r w:rsidRPr="00EA3281">
        <w:rPr>
          <w:rFonts w:eastAsia="宋体" w:cs="宋体"/>
          <w:lang w:val="en-US" w:eastAsia="zh-CN"/>
        </w:rPr>
        <w:t>Koeppen</w:t>
      </w:r>
      <w:proofErr w:type="spellEnd"/>
      <w:r w:rsidRPr="00EA3281">
        <w:rPr>
          <w:rFonts w:eastAsia="宋体" w:cs="宋体"/>
          <w:lang w:val="en-US" w:eastAsia="zh-CN"/>
        </w:rPr>
        <w:t xml:space="preserve"> M, </w:t>
      </w:r>
      <w:proofErr w:type="spellStart"/>
      <w:r w:rsidRPr="00EA3281">
        <w:rPr>
          <w:rFonts w:eastAsia="宋体" w:cs="宋体"/>
          <w:lang w:val="en-US" w:eastAsia="zh-CN"/>
        </w:rPr>
        <w:t>Eltzschig</w:t>
      </w:r>
      <w:proofErr w:type="spellEnd"/>
      <w:r w:rsidRPr="00EA3281">
        <w:rPr>
          <w:rFonts w:eastAsia="宋体" w:cs="宋体"/>
          <w:lang w:val="en-US" w:eastAsia="zh-CN"/>
        </w:rPr>
        <w:t xml:space="preserve"> HK.</w:t>
      </w:r>
      <w:proofErr w:type="gramEnd"/>
      <w:r w:rsidRPr="00EA3281">
        <w:rPr>
          <w:rFonts w:eastAsia="宋体" w:cs="宋体"/>
          <w:lang w:val="en-US" w:eastAsia="zh-CN"/>
        </w:rPr>
        <w:t xml:space="preserve"> </w:t>
      </w:r>
      <w:proofErr w:type="gramStart"/>
      <w:r w:rsidRPr="00EA3281">
        <w:rPr>
          <w:rFonts w:eastAsia="宋体" w:cs="宋体"/>
          <w:lang w:val="en-US" w:eastAsia="zh-CN"/>
        </w:rPr>
        <w:t>Role of extracellular adenosine in acute lung injury.</w:t>
      </w:r>
      <w:proofErr w:type="gramEnd"/>
      <w:r w:rsidRPr="00EA3281">
        <w:rPr>
          <w:rFonts w:eastAsia="宋体" w:cs="宋体"/>
          <w:lang w:val="en-US" w:eastAsia="zh-CN"/>
        </w:rPr>
        <w:t xml:space="preserve"> </w:t>
      </w:r>
      <w:r w:rsidRPr="00EA3281">
        <w:rPr>
          <w:rFonts w:eastAsia="宋体" w:cs="宋体"/>
          <w:i/>
          <w:iCs/>
          <w:lang w:val="en-US" w:eastAsia="zh-CN"/>
        </w:rPr>
        <w:t xml:space="preserve">Physiology </w:t>
      </w:r>
      <w:r w:rsidRPr="00EA3281">
        <w:rPr>
          <w:rFonts w:eastAsia="宋体" w:cs="宋体"/>
          <w:iCs/>
          <w:lang w:val="en-US" w:eastAsia="zh-CN"/>
        </w:rPr>
        <w:t>(Bethesda)</w:t>
      </w:r>
      <w:r w:rsidRPr="00EA3281">
        <w:rPr>
          <w:rFonts w:eastAsia="宋体" w:cs="宋体"/>
          <w:lang w:val="en-US" w:eastAsia="zh-CN"/>
        </w:rPr>
        <w:t xml:space="preserve"> 2009; </w:t>
      </w:r>
      <w:r w:rsidRPr="00EA3281">
        <w:rPr>
          <w:rFonts w:eastAsia="宋体" w:cs="宋体"/>
          <w:b/>
          <w:bCs/>
          <w:lang w:val="en-US" w:eastAsia="zh-CN"/>
        </w:rPr>
        <w:t>24</w:t>
      </w:r>
      <w:r w:rsidRPr="00EA3281">
        <w:rPr>
          <w:rFonts w:eastAsia="宋体" w:cs="宋体"/>
          <w:lang w:val="en-US" w:eastAsia="zh-CN"/>
        </w:rPr>
        <w:t>: 298-306 [PMID: 19815856 DOI: 10.1152/physiol.00022.2009]</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 xml:space="preserve">26 </w:t>
      </w:r>
      <w:proofErr w:type="spellStart"/>
      <w:r w:rsidRPr="00EA3281">
        <w:rPr>
          <w:rFonts w:eastAsia="宋体" w:cs="宋体"/>
          <w:b/>
          <w:bCs/>
          <w:lang w:val="en-US" w:eastAsia="zh-CN"/>
        </w:rPr>
        <w:t>Rapaport</w:t>
      </w:r>
      <w:proofErr w:type="spellEnd"/>
      <w:r w:rsidRPr="00EA3281">
        <w:rPr>
          <w:rFonts w:eastAsia="宋体" w:cs="宋体"/>
          <w:b/>
          <w:bCs/>
          <w:lang w:val="en-US" w:eastAsia="zh-CN"/>
        </w:rPr>
        <w:t xml:space="preserve"> E</w:t>
      </w:r>
      <w:r w:rsidRPr="00EA3281">
        <w:rPr>
          <w:rFonts w:eastAsia="宋体" w:cs="宋体"/>
          <w:lang w:val="en-US" w:eastAsia="zh-CN"/>
        </w:rPr>
        <w:t xml:space="preserve">. Treatment of human tumor cells with ADP or ATP yields arrest of growth in the S phase of the cell cycle. </w:t>
      </w:r>
      <w:r w:rsidRPr="00EA3281">
        <w:rPr>
          <w:rFonts w:eastAsia="宋体" w:cs="宋体"/>
          <w:i/>
          <w:iCs/>
          <w:lang w:val="en-US" w:eastAsia="zh-CN"/>
        </w:rPr>
        <w:t xml:space="preserve">J Cell </w:t>
      </w:r>
      <w:proofErr w:type="spellStart"/>
      <w:r w:rsidRPr="00EA3281">
        <w:rPr>
          <w:rFonts w:eastAsia="宋体" w:cs="宋体"/>
          <w:i/>
          <w:iCs/>
          <w:lang w:val="en-US" w:eastAsia="zh-CN"/>
        </w:rPr>
        <w:t>Physiol</w:t>
      </w:r>
      <w:proofErr w:type="spellEnd"/>
      <w:r w:rsidRPr="00EA3281">
        <w:rPr>
          <w:rFonts w:eastAsia="宋体" w:cs="宋体"/>
          <w:lang w:val="en-US" w:eastAsia="zh-CN"/>
        </w:rPr>
        <w:t xml:space="preserve"> 1983; </w:t>
      </w:r>
      <w:r w:rsidRPr="00EA3281">
        <w:rPr>
          <w:rFonts w:eastAsia="宋体" w:cs="宋体"/>
          <w:b/>
          <w:bCs/>
          <w:lang w:val="en-US" w:eastAsia="zh-CN"/>
        </w:rPr>
        <w:t>114</w:t>
      </w:r>
      <w:r w:rsidRPr="00EA3281">
        <w:rPr>
          <w:rFonts w:eastAsia="宋体" w:cs="宋体"/>
          <w:lang w:val="en-US" w:eastAsia="zh-CN"/>
        </w:rPr>
        <w:t>: 279-283 [PMID: 6833403]</w:t>
      </w:r>
    </w:p>
    <w:p w:rsidR="00FB5199" w:rsidRPr="00EA3281" w:rsidRDefault="00FB5199" w:rsidP="00FB5199">
      <w:pPr>
        <w:ind w:firstLineChars="0" w:firstLine="0"/>
        <w:rPr>
          <w:rFonts w:eastAsia="宋体" w:cs="宋体"/>
          <w:lang w:val="en-US" w:eastAsia="zh-CN"/>
        </w:rPr>
      </w:pPr>
      <w:proofErr w:type="gramStart"/>
      <w:r w:rsidRPr="00EA3281">
        <w:rPr>
          <w:rFonts w:eastAsia="宋体" w:cs="宋体"/>
          <w:lang w:val="en-US" w:eastAsia="zh-CN"/>
        </w:rPr>
        <w:t xml:space="preserve">27 </w:t>
      </w:r>
      <w:r w:rsidRPr="00EA3281">
        <w:rPr>
          <w:rFonts w:eastAsia="宋体" w:cs="宋体"/>
          <w:b/>
          <w:bCs/>
          <w:lang w:val="en-US" w:eastAsia="zh-CN"/>
        </w:rPr>
        <w:t>White N</w:t>
      </w:r>
      <w:r w:rsidRPr="00EA3281">
        <w:rPr>
          <w:rFonts w:eastAsia="宋体" w:cs="宋体"/>
          <w:lang w:val="en-US" w:eastAsia="zh-CN"/>
        </w:rPr>
        <w:t xml:space="preserve">, </w:t>
      </w:r>
      <w:proofErr w:type="spellStart"/>
      <w:r w:rsidRPr="00EA3281">
        <w:rPr>
          <w:rFonts w:eastAsia="宋体" w:cs="宋体"/>
          <w:lang w:val="en-US" w:eastAsia="zh-CN"/>
        </w:rPr>
        <w:t>Burnstock</w:t>
      </w:r>
      <w:proofErr w:type="spellEnd"/>
      <w:r w:rsidRPr="00EA3281">
        <w:rPr>
          <w:rFonts w:eastAsia="宋体" w:cs="宋体"/>
          <w:lang w:val="en-US" w:eastAsia="zh-CN"/>
        </w:rPr>
        <w:t xml:space="preserve"> G. P2 receptors and cancer.</w:t>
      </w:r>
      <w:proofErr w:type="gramEnd"/>
      <w:r w:rsidRPr="00EA3281">
        <w:rPr>
          <w:rFonts w:eastAsia="宋体" w:cs="宋体"/>
          <w:lang w:val="en-US" w:eastAsia="zh-CN"/>
        </w:rPr>
        <w:t xml:space="preserve"> </w:t>
      </w:r>
      <w:r w:rsidRPr="00EA3281">
        <w:rPr>
          <w:rFonts w:eastAsia="宋体" w:cs="宋体"/>
          <w:i/>
          <w:iCs/>
          <w:lang w:val="en-US" w:eastAsia="zh-CN"/>
        </w:rPr>
        <w:t xml:space="preserve">Trends </w:t>
      </w:r>
      <w:proofErr w:type="spellStart"/>
      <w:r w:rsidRPr="00EA3281">
        <w:rPr>
          <w:rFonts w:eastAsia="宋体" w:cs="宋体"/>
          <w:i/>
          <w:iCs/>
          <w:lang w:val="en-US" w:eastAsia="zh-CN"/>
        </w:rPr>
        <w:t>Pharmacol</w:t>
      </w:r>
      <w:proofErr w:type="spellEnd"/>
      <w:r w:rsidRPr="00EA3281">
        <w:rPr>
          <w:rFonts w:eastAsia="宋体" w:cs="宋体"/>
          <w:i/>
          <w:iCs/>
          <w:lang w:val="en-US" w:eastAsia="zh-CN"/>
        </w:rPr>
        <w:t xml:space="preserve"> </w:t>
      </w:r>
      <w:proofErr w:type="spellStart"/>
      <w:r w:rsidRPr="00EA3281">
        <w:rPr>
          <w:rFonts w:eastAsia="宋体" w:cs="宋体"/>
          <w:i/>
          <w:iCs/>
          <w:lang w:val="en-US" w:eastAsia="zh-CN"/>
        </w:rPr>
        <w:t>Sci</w:t>
      </w:r>
      <w:proofErr w:type="spellEnd"/>
      <w:r w:rsidRPr="00EA3281">
        <w:rPr>
          <w:rFonts w:eastAsia="宋体" w:cs="宋体"/>
          <w:lang w:val="en-US" w:eastAsia="zh-CN"/>
        </w:rPr>
        <w:t xml:space="preserve"> 2006; </w:t>
      </w:r>
      <w:r w:rsidRPr="00EA3281">
        <w:rPr>
          <w:rFonts w:eastAsia="宋体" w:cs="宋体"/>
          <w:b/>
          <w:bCs/>
          <w:lang w:val="en-US" w:eastAsia="zh-CN"/>
        </w:rPr>
        <w:t>27</w:t>
      </w:r>
      <w:r w:rsidRPr="00EA3281">
        <w:rPr>
          <w:rFonts w:eastAsia="宋体" w:cs="宋体"/>
          <w:lang w:val="en-US" w:eastAsia="zh-CN"/>
        </w:rPr>
        <w:t>: 211-217 [PMID: 16530853]</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 xml:space="preserve">28 </w:t>
      </w:r>
      <w:r w:rsidRPr="00EA3281">
        <w:rPr>
          <w:rFonts w:eastAsia="宋体" w:cs="宋体"/>
          <w:b/>
          <w:bCs/>
          <w:lang w:val="en-US" w:eastAsia="zh-CN"/>
        </w:rPr>
        <w:t>Taylor SR</w:t>
      </w:r>
      <w:r w:rsidRPr="00EA3281">
        <w:rPr>
          <w:rFonts w:eastAsia="宋体" w:cs="宋体"/>
          <w:lang w:val="en-US" w:eastAsia="zh-CN"/>
        </w:rPr>
        <w:t xml:space="preserve">, Turner CM, Elliott JI, McDaid J, Hewitt R, Smith J, Pickering MC, Whitehouse DL, Cook HT, </w:t>
      </w:r>
      <w:proofErr w:type="spellStart"/>
      <w:r w:rsidRPr="00EA3281">
        <w:rPr>
          <w:rFonts w:eastAsia="宋体" w:cs="宋体"/>
          <w:lang w:val="en-US" w:eastAsia="zh-CN"/>
        </w:rPr>
        <w:t>Burnstock</w:t>
      </w:r>
      <w:proofErr w:type="spellEnd"/>
      <w:r w:rsidRPr="00EA3281">
        <w:rPr>
          <w:rFonts w:eastAsia="宋体" w:cs="宋体"/>
          <w:lang w:val="en-US" w:eastAsia="zh-CN"/>
        </w:rPr>
        <w:t xml:space="preserve"> G, Pusey CD, Unwin RJ, Tam FW. P2X7 deficiency attenuates renal injury in experimental glomerulonephritis. </w:t>
      </w:r>
      <w:r w:rsidRPr="00EA3281">
        <w:rPr>
          <w:rFonts w:eastAsia="宋体" w:cs="宋体"/>
          <w:i/>
          <w:iCs/>
          <w:lang w:val="en-US" w:eastAsia="zh-CN"/>
        </w:rPr>
        <w:t xml:space="preserve">J Am </w:t>
      </w:r>
      <w:proofErr w:type="spellStart"/>
      <w:r w:rsidRPr="00EA3281">
        <w:rPr>
          <w:rFonts w:eastAsia="宋体" w:cs="宋体"/>
          <w:i/>
          <w:iCs/>
          <w:lang w:val="en-US" w:eastAsia="zh-CN"/>
        </w:rPr>
        <w:t>Soc</w:t>
      </w:r>
      <w:proofErr w:type="spellEnd"/>
      <w:r w:rsidRPr="00EA3281">
        <w:rPr>
          <w:rFonts w:eastAsia="宋体" w:cs="宋体"/>
          <w:i/>
          <w:iCs/>
          <w:lang w:val="en-US" w:eastAsia="zh-CN"/>
        </w:rPr>
        <w:t xml:space="preserve"> </w:t>
      </w:r>
      <w:proofErr w:type="spellStart"/>
      <w:r w:rsidRPr="00EA3281">
        <w:rPr>
          <w:rFonts w:eastAsia="宋体" w:cs="宋体"/>
          <w:i/>
          <w:iCs/>
          <w:lang w:val="en-US" w:eastAsia="zh-CN"/>
        </w:rPr>
        <w:t>Nephrol</w:t>
      </w:r>
      <w:proofErr w:type="spellEnd"/>
      <w:r w:rsidRPr="00EA3281">
        <w:rPr>
          <w:rFonts w:eastAsia="宋体" w:cs="宋体"/>
          <w:lang w:val="en-US" w:eastAsia="zh-CN"/>
        </w:rPr>
        <w:t xml:space="preserve"> 2009; </w:t>
      </w:r>
      <w:r w:rsidRPr="00EA3281">
        <w:rPr>
          <w:rFonts w:eastAsia="宋体" w:cs="宋体"/>
          <w:b/>
          <w:bCs/>
          <w:lang w:val="en-US" w:eastAsia="zh-CN"/>
        </w:rPr>
        <w:t>20</w:t>
      </w:r>
      <w:r w:rsidRPr="00EA3281">
        <w:rPr>
          <w:rFonts w:eastAsia="宋体" w:cs="宋体"/>
          <w:lang w:val="en-US" w:eastAsia="zh-CN"/>
        </w:rPr>
        <w:t>: 1275-1281 [PMID: 19389853]</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lastRenderedPageBreak/>
        <w:t xml:space="preserve">29 </w:t>
      </w:r>
      <w:r w:rsidRPr="00EA3281">
        <w:rPr>
          <w:rFonts w:eastAsia="宋体" w:cs="宋体"/>
          <w:b/>
          <w:bCs/>
          <w:lang w:val="en-US" w:eastAsia="zh-CN"/>
        </w:rPr>
        <w:t>Agrawal A</w:t>
      </w:r>
      <w:r w:rsidRPr="00EA3281">
        <w:rPr>
          <w:rFonts w:eastAsia="宋体" w:cs="宋体"/>
          <w:lang w:val="en-US" w:eastAsia="zh-CN"/>
        </w:rPr>
        <w:t xml:space="preserve">, Buckley KA, Bowers K, </w:t>
      </w:r>
      <w:proofErr w:type="spellStart"/>
      <w:r w:rsidRPr="00EA3281">
        <w:rPr>
          <w:rFonts w:eastAsia="宋体" w:cs="宋体"/>
          <w:lang w:val="en-US" w:eastAsia="zh-CN"/>
        </w:rPr>
        <w:t>Furber</w:t>
      </w:r>
      <w:proofErr w:type="spellEnd"/>
      <w:r w:rsidRPr="00EA3281">
        <w:rPr>
          <w:rFonts w:eastAsia="宋体" w:cs="宋体"/>
          <w:lang w:val="en-US" w:eastAsia="zh-CN"/>
        </w:rPr>
        <w:t xml:space="preserve"> M, Gallagher JA, </w:t>
      </w:r>
      <w:proofErr w:type="spellStart"/>
      <w:r w:rsidRPr="00EA3281">
        <w:rPr>
          <w:rFonts w:eastAsia="宋体" w:cs="宋体"/>
          <w:lang w:val="en-US" w:eastAsia="zh-CN"/>
        </w:rPr>
        <w:t>Gartland</w:t>
      </w:r>
      <w:proofErr w:type="spellEnd"/>
      <w:r w:rsidRPr="00EA3281">
        <w:rPr>
          <w:rFonts w:eastAsia="宋体" w:cs="宋体"/>
          <w:lang w:val="en-US" w:eastAsia="zh-CN"/>
        </w:rPr>
        <w:t xml:space="preserve"> A. </w:t>
      </w:r>
      <w:proofErr w:type="gramStart"/>
      <w:r w:rsidRPr="00EA3281">
        <w:rPr>
          <w:rFonts w:eastAsia="宋体" w:cs="宋体"/>
          <w:lang w:val="en-US" w:eastAsia="zh-CN"/>
        </w:rPr>
        <w:t>The effects of P2X7 receptor antagonists on the formation and function of human osteoclasts in vitro.</w:t>
      </w:r>
      <w:proofErr w:type="gramEnd"/>
      <w:r w:rsidRPr="00EA3281">
        <w:rPr>
          <w:rFonts w:eastAsia="宋体" w:cs="宋体"/>
          <w:lang w:val="en-US" w:eastAsia="zh-CN"/>
        </w:rPr>
        <w:t xml:space="preserve"> </w:t>
      </w:r>
      <w:r w:rsidRPr="00EA3281">
        <w:rPr>
          <w:rFonts w:eastAsia="宋体" w:cs="宋体"/>
          <w:i/>
          <w:iCs/>
          <w:lang w:val="en-US" w:eastAsia="zh-CN"/>
        </w:rPr>
        <w:t>Purinergic Signal</w:t>
      </w:r>
      <w:r w:rsidRPr="00EA3281">
        <w:rPr>
          <w:rFonts w:eastAsia="宋体" w:cs="宋体"/>
          <w:lang w:val="en-US" w:eastAsia="zh-CN"/>
        </w:rPr>
        <w:t xml:space="preserve"> 2010; </w:t>
      </w:r>
      <w:r w:rsidRPr="00EA3281">
        <w:rPr>
          <w:rFonts w:eastAsia="宋体" w:cs="宋体"/>
          <w:b/>
          <w:bCs/>
          <w:lang w:val="en-US" w:eastAsia="zh-CN"/>
        </w:rPr>
        <w:t>6</w:t>
      </w:r>
      <w:r w:rsidRPr="00EA3281">
        <w:rPr>
          <w:rFonts w:eastAsia="宋体" w:cs="宋体"/>
          <w:lang w:val="en-US" w:eastAsia="zh-CN"/>
        </w:rPr>
        <w:t>: 307-315 [PMID: 21103214]</w:t>
      </w:r>
    </w:p>
    <w:p w:rsidR="00FB5199" w:rsidRPr="00EA3281" w:rsidRDefault="00FB5199" w:rsidP="00FB5199">
      <w:pPr>
        <w:ind w:firstLineChars="0" w:firstLine="0"/>
        <w:rPr>
          <w:rFonts w:eastAsia="宋体" w:cs="宋体"/>
          <w:lang w:val="en-US" w:eastAsia="zh-CN"/>
        </w:rPr>
      </w:pPr>
      <w:proofErr w:type="gramStart"/>
      <w:r w:rsidRPr="00EA3281">
        <w:rPr>
          <w:rFonts w:eastAsia="宋体" w:cs="宋体"/>
          <w:lang w:val="en-US" w:eastAsia="zh-CN"/>
        </w:rPr>
        <w:t xml:space="preserve">30 </w:t>
      </w:r>
      <w:proofErr w:type="spellStart"/>
      <w:r w:rsidRPr="00EA3281">
        <w:rPr>
          <w:rFonts w:eastAsia="宋体" w:cs="宋体"/>
          <w:b/>
          <w:bCs/>
          <w:lang w:val="en-US" w:eastAsia="zh-CN"/>
        </w:rPr>
        <w:t>Burnstock</w:t>
      </w:r>
      <w:proofErr w:type="spellEnd"/>
      <w:r w:rsidRPr="00EA3281">
        <w:rPr>
          <w:rFonts w:eastAsia="宋体" w:cs="宋体"/>
          <w:b/>
          <w:bCs/>
          <w:lang w:val="en-US" w:eastAsia="zh-CN"/>
        </w:rPr>
        <w:t xml:space="preserve"> G</w:t>
      </w:r>
      <w:r w:rsidRPr="00EA3281">
        <w:rPr>
          <w:rFonts w:eastAsia="宋体" w:cs="宋体"/>
          <w:lang w:val="en-US" w:eastAsia="zh-CN"/>
        </w:rPr>
        <w:t>. Physiology and pathophysiology of purinergic neurotransmission.</w:t>
      </w:r>
      <w:proofErr w:type="gramEnd"/>
      <w:r w:rsidRPr="00EA3281">
        <w:rPr>
          <w:rFonts w:eastAsia="宋体" w:cs="宋体"/>
          <w:lang w:val="en-US" w:eastAsia="zh-CN"/>
        </w:rPr>
        <w:t xml:space="preserve"> </w:t>
      </w:r>
      <w:proofErr w:type="spellStart"/>
      <w:r w:rsidRPr="00EA3281">
        <w:rPr>
          <w:rFonts w:eastAsia="宋体" w:cs="宋体"/>
          <w:i/>
          <w:iCs/>
          <w:lang w:val="en-US" w:eastAsia="zh-CN"/>
        </w:rPr>
        <w:t>Physiol</w:t>
      </w:r>
      <w:proofErr w:type="spellEnd"/>
      <w:r w:rsidRPr="00EA3281">
        <w:rPr>
          <w:rFonts w:eastAsia="宋体" w:cs="宋体"/>
          <w:i/>
          <w:iCs/>
          <w:lang w:val="en-US" w:eastAsia="zh-CN"/>
        </w:rPr>
        <w:t xml:space="preserve"> Rev</w:t>
      </w:r>
      <w:r w:rsidRPr="00EA3281">
        <w:rPr>
          <w:rFonts w:eastAsia="宋体" w:cs="宋体"/>
          <w:lang w:val="en-US" w:eastAsia="zh-CN"/>
        </w:rPr>
        <w:t xml:space="preserve"> 2007; </w:t>
      </w:r>
      <w:r w:rsidRPr="00EA3281">
        <w:rPr>
          <w:rFonts w:eastAsia="宋体" w:cs="宋体"/>
          <w:b/>
          <w:bCs/>
          <w:lang w:val="en-US" w:eastAsia="zh-CN"/>
        </w:rPr>
        <w:t>87</w:t>
      </w:r>
      <w:r w:rsidRPr="00EA3281">
        <w:rPr>
          <w:rFonts w:eastAsia="宋体" w:cs="宋体"/>
          <w:lang w:val="en-US" w:eastAsia="zh-CN"/>
        </w:rPr>
        <w:t>: 659-797 [PMID: 17429044]</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 xml:space="preserve">31 </w:t>
      </w:r>
      <w:proofErr w:type="spellStart"/>
      <w:r w:rsidRPr="00EA3281">
        <w:rPr>
          <w:rFonts w:eastAsia="宋体" w:cs="宋体"/>
          <w:b/>
          <w:bCs/>
          <w:lang w:val="en-US" w:eastAsia="zh-CN"/>
        </w:rPr>
        <w:t>Jenabian</w:t>
      </w:r>
      <w:proofErr w:type="spellEnd"/>
      <w:r w:rsidRPr="00EA3281">
        <w:rPr>
          <w:rFonts w:eastAsia="宋体" w:cs="宋体"/>
          <w:b/>
          <w:bCs/>
          <w:lang w:val="en-US" w:eastAsia="zh-CN"/>
        </w:rPr>
        <w:t xml:space="preserve"> MA</w:t>
      </w:r>
      <w:r w:rsidRPr="00EA3281">
        <w:rPr>
          <w:rFonts w:eastAsia="宋体" w:cs="宋体"/>
          <w:lang w:val="en-US" w:eastAsia="zh-CN"/>
        </w:rPr>
        <w:t xml:space="preserve">, </w:t>
      </w:r>
      <w:proofErr w:type="spellStart"/>
      <w:r w:rsidRPr="00EA3281">
        <w:rPr>
          <w:rFonts w:eastAsia="宋体" w:cs="宋体"/>
          <w:lang w:val="en-US" w:eastAsia="zh-CN"/>
        </w:rPr>
        <w:t>Seddiki</w:t>
      </w:r>
      <w:proofErr w:type="spellEnd"/>
      <w:r w:rsidRPr="00EA3281">
        <w:rPr>
          <w:rFonts w:eastAsia="宋体" w:cs="宋体"/>
          <w:lang w:val="en-US" w:eastAsia="zh-CN"/>
        </w:rPr>
        <w:t xml:space="preserve"> N, </w:t>
      </w:r>
      <w:proofErr w:type="spellStart"/>
      <w:r w:rsidRPr="00EA3281">
        <w:rPr>
          <w:rFonts w:eastAsia="宋体" w:cs="宋体"/>
          <w:lang w:val="en-US" w:eastAsia="zh-CN"/>
        </w:rPr>
        <w:t>Yatim</w:t>
      </w:r>
      <w:proofErr w:type="spellEnd"/>
      <w:r w:rsidRPr="00EA3281">
        <w:rPr>
          <w:rFonts w:eastAsia="宋体" w:cs="宋体"/>
          <w:lang w:val="en-US" w:eastAsia="zh-CN"/>
        </w:rPr>
        <w:t xml:space="preserve"> A, </w:t>
      </w:r>
      <w:proofErr w:type="spellStart"/>
      <w:r w:rsidRPr="00EA3281">
        <w:rPr>
          <w:rFonts w:eastAsia="宋体" w:cs="宋体"/>
          <w:lang w:val="en-US" w:eastAsia="zh-CN"/>
        </w:rPr>
        <w:t>Carriere</w:t>
      </w:r>
      <w:proofErr w:type="spellEnd"/>
      <w:r w:rsidRPr="00EA3281">
        <w:rPr>
          <w:rFonts w:eastAsia="宋体" w:cs="宋体"/>
          <w:lang w:val="en-US" w:eastAsia="zh-CN"/>
        </w:rPr>
        <w:t xml:space="preserve"> M, </w:t>
      </w:r>
      <w:proofErr w:type="spellStart"/>
      <w:r w:rsidRPr="00EA3281">
        <w:rPr>
          <w:rFonts w:eastAsia="宋体" w:cs="宋体"/>
          <w:lang w:val="en-US" w:eastAsia="zh-CN"/>
        </w:rPr>
        <w:t>Hulin</w:t>
      </w:r>
      <w:proofErr w:type="spellEnd"/>
      <w:r w:rsidRPr="00EA3281">
        <w:rPr>
          <w:rFonts w:eastAsia="宋体" w:cs="宋体"/>
          <w:lang w:val="en-US" w:eastAsia="zh-CN"/>
        </w:rPr>
        <w:t xml:space="preserve"> A, </w:t>
      </w:r>
      <w:proofErr w:type="spellStart"/>
      <w:r w:rsidRPr="00EA3281">
        <w:rPr>
          <w:rFonts w:eastAsia="宋体" w:cs="宋体"/>
          <w:lang w:val="en-US" w:eastAsia="zh-CN"/>
        </w:rPr>
        <w:t>Younas</w:t>
      </w:r>
      <w:proofErr w:type="spellEnd"/>
      <w:r w:rsidRPr="00EA3281">
        <w:rPr>
          <w:rFonts w:eastAsia="宋体" w:cs="宋体"/>
          <w:lang w:val="en-US" w:eastAsia="zh-CN"/>
        </w:rPr>
        <w:t xml:space="preserve"> M, </w:t>
      </w:r>
      <w:proofErr w:type="spellStart"/>
      <w:r w:rsidRPr="00EA3281">
        <w:rPr>
          <w:rFonts w:eastAsia="宋体" w:cs="宋体"/>
          <w:lang w:val="en-US" w:eastAsia="zh-CN"/>
        </w:rPr>
        <w:t>Ghadimi</w:t>
      </w:r>
      <w:proofErr w:type="spellEnd"/>
      <w:r w:rsidRPr="00EA3281">
        <w:rPr>
          <w:rFonts w:eastAsia="宋体" w:cs="宋体"/>
          <w:lang w:val="en-US" w:eastAsia="zh-CN"/>
        </w:rPr>
        <w:t xml:space="preserve"> E, </w:t>
      </w:r>
      <w:proofErr w:type="spellStart"/>
      <w:r w:rsidRPr="00EA3281">
        <w:rPr>
          <w:rFonts w:eastAsia="宋体" w:cs="宋体"/>
          <w:lang w:val="en-US" w:eastAsia="zh-CN"/>
        </w:rPr>
        <w:t>Kök</w:t>
      </w:r>
      <w:proofErr w:type="spellEnd"/>
      <w:r w:rsidRPr="00EA3281">
        <w:rPr>
          <w:rFonts w:eastAsia="宋体" w:cs="宋体"/>
          <w:lang w:val="en-US" w:eastAsia="zh-CN"/>
        </w:rPr>
        <w:t xml:space="preserve"> A, </w:t>
      </w:r>
      <w:proofErr w:type="spellStart"/>
      <w:r w:rsidRPr="00EA3281">
        <w:rPr>
          <w:rFonts w:eastAsia="宋体" w:cs="宋体"/>
          <w:lang w:val="en-US" w:eastAsia="zh-CN"/>
        </w:rPr>
        <w:t>Routy</w:t>
      </w:r>
      <w:proofErr w:type="spellEnd"/>
      <w:r w:rsidRPr="00EA3281">
        <w:rPr>
          <w:rFonts w:eastAsia="宋体" w:cs="宋体"/>
          <w:lang w:val="en-US" w:eastAsia="zh-CN"/>
        </w:rPr>
        <w:t xml:space="preserve"> JP, Tremblay A, </w:t>
      </w:r>
      <w:proofErr w:type="spellStart"/>
      <w:r w:rsidRPr="00EA3281">
        <w:rPr>
          <w:rFonts w:eastAsia="宋体" w:cs="宋体"/>
          <w:lang w:val="en-US" w:eastAsia="zh-CN"/>
        </w:rPr>
        <w:t>Sévigny</w:t>
      </w:r>
      <w:proofErr w:type="spellEnd"/>
      <w:r w:rsidRPr="00EA3281">
        <w:rPr>
          <w:rFonts w:eastAsia="宋体" w:cs="宋体"/>
          <w:lang w:val="en-US" w:eastAsia="zh-CN"/>
        </w:rPr>
        <w:t xml:space="preserve"> J, </w:t>
      </w:r>
      <w:proofErr w:type="spellStart"/>
      <w:r w:rsidRPr="00EA3281">
        <w:rPr>
          <w:rFonts w:eastAsia="宋体" w:cs="宋体"/>
          <w:lang w:val="en-US" w:eastAsia="zh-CN"/>
        </w:rPr>
        <w:t>Lelievre</w:t>
      </w:r>
      <w:proofErr w:type="spellEnd"/>
      <w:r w:rsidRPr="00EA3281">
        <w:rPr>
          <w:rFonts w:eastAsia="宋体" w:cs="宋体"/>
          <w:lang w:val="en-US" w:eastAsia="zh-CN"/>
        </w:rPr>
        <w:t xml:space="preserve"> JD, Levy Y. Regulatory T cells negatively affect IL-2 production of effector T cells through CD39/adenosine pathway in HIV infection. </w:t>
      </w:r>
      <w:proofErr w:type="spellStart"/>
      <w:r w:rsidRPr="00EA3281">
        <w:rPr>
          <w:rFonts w:eastAsia="宋体" w:cs="宋体"/>
          <w:i/>
          <w:iCs/>
          <w:lang w:val="en-US" w:eastAsia="zh-CN"/>
        </w:rPr>
        <w:t>PLoS</w:t>
      </w:r>
      <w:proofErr w:type="spellEnd"/>
      <w:r w:rsidRPr="00EA3281">
        <w:rPr>
          <w:rFonts w:eastAsia="宋体" w:cs="宋体"/>
          <w:i/>
          <w:iCs/>
          <w:lang w:val="en-US" w:eastAsia="zh-CN"/>
        </w:rPr>
        <w:t xml:space="preserve"> </w:t>
      </w:r>
      <w:proofErr w:type="spellStart"/>
      <w:r w:rsidRPr="00EA3281">
        <w:rPr>
          <w:rFonts w:eastAsia="宋体" w:cs="宋体"/>
          <w:i/>
          <w:iCs/>
          <w:lang w:val="en-US" w:eastAsia="zh-CN"/>
        </w:rPr>
        <w:t>Pathog</w:t>
      </w:r>
      <w:proofErr w:type="spellEnd"/>
      <w:r w:rsidRPr="00EA3281">
        <w:rPr>
          <w:rFonts w:eastAsia="宋体" w:cs="宋体"/>
          <w:lang w:val="en-US" w:eastAsia="zh-CN"/>
        </w:rPr>
        <w:t xml:space="preserve"> 2013; </w:t>
      </w:r>
      <w:r w:rsidRPr="00EA3281">
        <w:rPr>
          <w:rFonts w:eastAsia="宋体" w:cs="宋体"/>
          <w:b/>
          <w:bCs/>
          <w:lang w:val="en-US" w:eastAsia="zh-CN"/>
        </w:rPr>
        <w:t>9</w:t>
      </w:r>
      <w:r w:rsidRPr="00EA3281">
        <w:rPr>
          <w:rFonts w:eastAsia="宋体" w:cs="宋体"/>
          <w:lang w:val="en-US" w:eastAsia="zh-CN"/>
        </w:rPr>
        <w:t>: e1003319 [PMID: 23658513]</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 xml:space="preserve">32 </w:t>
      </w:r>
      <w:r w:rsidRPr="00EA3281">
        <w:rPr>
          <w:rFonts w:eastAsia="宋体" w:cs="宋体"/>
          <w:b/>
          <w:bCs/>
          <w:lang w:val="en-US" w:eastAsia="zh-CN"/>
        </w:rPr>
        <w:t xml:space="preserve">Schulze </w:t>
      </w:r>
      <w:proofErr w:type="spellStart"/>
      <w:r w:rsidRPr="00EA3281">
        <w:rPr>
          <w:rFonts w:eastAsia="宋体" w:cs="宋体"/>
          <w:b/>
          <w:bCs/>
          <w:lang w:val="en-US" w:eastAsia="zh-CN"/>
        </w:rPr>
        <w:t>Zur</w:t>
      </w:r>
      <w:proofErr w:type="spellEnd"/>
      <w:r w:rsidRPr="00EA3281">
        <w:rPr>
          <w:rFonts w:eastAsia="宋体" w:cs="宋体"/>
          <w:b/>
          <w:bCs/>
          <w:lang w:val="en-US" w:eastAsia="zh-CN"/>
        </w:rPr>
        <w:t xml:space="preserve"> </w:t>
      </w:r>
      <w:proofErr w:type="spellStart"/>
      <w:r w:rsidRPr="00EA3281">
        <w:rPr>
          <w:rFonts w:eastAsia="宋体" w:cs="宋体"/>
          <w:b/>
          <w:bCs/>
          <w:lang w:val="en-US" w:eastAsia="zh-CN"/>
        </w:rPr>
        <w:t>Wiesch</w:t>
      </w:r>
      <w:proofErr w:type="spellEnd"/>
      <w:r w:rsidRPr="00EA3281">
        <w:rPr>
          <w:rFonts w:eastAsia="宋体" w:cs="宋体"/>
          <w:b/>
          <w:bCs/>
          <w:lang w:val="en-US" w:eastAsia="zh-CN"/>
        </w:rPr>
        <w:t xml:space="preserve"> J</w:t>
      </w:r>
      <w:r w:rsidRPr="00EA3281">
        <w:rPr>
          <w:rFonts w:eastAsia="宋体" w:cs="宋体"/>
          <w:lang w:val="en-US" w:eastAsia="zh-CN"/>
        </w:rPr>
        <w:t xml:space="preserve">, </w:t>
      </w:r>
      <w:proofErr w:type="spellStart"/>
      <w:r w:rsidRPr="00EA3281">
        <w:rPr>
          <w:rFonts w:eastAsia="宋体" w:cs="宋体"/>
          <w:lang w:val="en-US" w:eastAsia="zh-CN"/>
        </w:rPr>
        <w:t>Thomssen</w:t>
      </w:r>
      <w:proofErr w:type="spellEnd"/>
      <w:r w:rsidRPr="00EA3281">
        <w:rPr>
          <w:rFonts w:eastAsia="宋体" w:cs="宋体"/>
          <w:lang w:val="en-US" w:eastAsia="zh-CN"/>
        </w:rPr>
        <w:t xml:space="preserve"> A, </w:t>
      </w:r>
      <w:proofErr w:type="spellStart"/>
      <w:r w:rsidRPr="00EA3281">
        <w:rPr>
          <w:rFonts w:eastAsia="宋体" w:cs="宋体"/>
          <w:lang w:val="en-US" w:eastAsia="zh-CN"/>
        </w:rPr>
        <w:t>Hartjen</w:t>
      </w:r>
      <w:proofErr w:type="spellEnd"/>
      <w:r w:rsidRPr="00EA3281">
        <w:rPr>
          <w:rFonts w:eastAsia="宋体" w:cs="宋体"/>
          <w:lang w:val="en-US" w:eastAsia="zh-CN"/>
        </w:rPr>
        <w:t xml:space="preserve"> P, </w:t>
      </w:r>
      <w:proofErr w:type="spellStart"/>
      <w:r w:rsidRPr="00EA3281">
        <w:rPr>
          <w:rFonts w:eastAsia="宋体" w:cs="宋体"/>
          <w:lang w:val="en-US" w:eastAsia="zh-CN"/>
        </w:rPr>
        <w:t>Tóth</w:t>
      </w:r>
      <w:proofErr w:type="spellEnd"/>
      <w:r w:rsidRPr="00EA3281">
        <w:rPr>
          <w:rFonts w:eastAsia="宋体" w:cs="宋体"/>
          <w:lang w:val="en-US" w:eastAsia="zh-CN"/>
        </w:rPr>
        <w:t xml:space="preserve"> I, Lehmann C, Meyer-Olson D, </w:t>
      </w:r>
      <w:proofErr w:type="spellStart"/>
      <w:r w:rsidRPr="00EA3281">
        <w:rPr>
          <w:rFonts w:eastAsia="宋体" w:cs="宋体"/>
          <w:lang w:val="en-US" w:eastAsia="zh-CN"/>
        </w:rPr>
        <w:t>Colberg</w:t>
      </w:r>
      <w:proofErr w:type="spellEnd"/>
      <w:r w:rsidRPr="00EA3281">
        <w:rPr>
          <w:rFonts w:eastAsia="宋体" w:cs="宋体"/>
          <w:lang w:val="en-US" w:eastAsia="zh-CN"/>
        </w:rPr>
        <w:t xml:space="preserve"> K, </w:t>
      </w:r>
      <w:proofErr w:type="spellStart"/>
      <w:r w:rsidRPr="00EA3281">
        <w:rPr>
          <w:rFonts w:eastAsia="宋体" w:cs="宋体"/>
          <w:lang w:val="en-US" w:eastAsia="zh-CN"/>
        </w:rPr>
        <w:t>Frerk</w:t>
      </w:r>
      <w:proofErr w:type="spellEnd"/>
      <w:r w:rsidRPr="00EA3281">
        <w:rPr>
          <w:rFonts w:eastAsia="宋体" w:cs="宋体"/>
          <w:lang w:val="en-US" w:eastAsia="zh-CN"/>
        </w:rPr>
        <w:t xml:space="preserve"> S, </w:t>
      </w:r>
      <w:proofErr w:type="spellStart"/>
      <w:r w:rsidRPr="00EA3281">
        <w:rPr>
          <w:rFonts w:eastAsia="宋体" w:cs="宋体"/>
          <w:lang w:val="en-US" w:eastAsia="zh-CN"/>
        </w:rPr>
        <w:t>Babikir</w:t>
      </w:r>
      <w:proofErr w:type="spellEnd"/>
      <w:r w:rsidRPr="00EA3281">
        <w:rPr>
          <w:rFonts w:eastAsia="宋体" w:cs="宋体"/>
          <w:lang w:val="en-US" w:eastAsia="zh-CN"/>
        </w:rPr>
        <w:t xml:space="preserve"> D, </w:t>
      </w:r>
      <w:proofErr w:type="spellStart"/>
      <w:r w:rsidRPr="00EA3281">
        <w:rPr>
          <w:rFonts w:eastAsia="宋体" w:cs="宋体"/>
          <w:lang w:val="en-US" w:eastAsia="zh-CN"/>
        </w:rPr>
        <w:t>Schmiedel</w:t>
      </w:r>
      <w:proofErr w:type="spellEnd"/>
      <w:r w:rsidRPr="00EA3281">
        <w:rPr>
          <w:rFonts w:eastAsia="宋体" w:cs="宋体"/>
          <w:lang w:val="en-US" w:eastAsia="zh-CN"/>
        </w:rPr>
        <w:t xml:space="preserve"> S, </w:t>
      </w:r>
      <w:proofErr w:type="spellStart"/>
      <w:r w:rsidRPr="00EA3281">
        <w:rPr>
          <w:rFonts w:eastAsia="宋体" w:cs="宋体"/>
          <w:lang w:val="en-US" w:eastAsia="zh-CN"/>
        </w:rPr>
        <w:t>Degen</w:t>
      </w:r>
      <w:proofErr w:type="spellEnd"/>
      <w:r w:rsidRPr="00EA3281">
        <w:rPr>
          <w:rFonts w:eastAsia="宋体" w:cs="宋体"/>
          <w:lang w:val="en-US" w:eastAsia="zh-CN"/>
        </w:rPr>
        <w:t xml:space="preserve"> O, </w:t>
      </w:r>
      <w:proofErr w:type="spellStart"/>
      <w:r w:rsidRPr="00EA3281">
        <w:rPr>
          <w:rFonts w:eastAsia="宋体" w:cs="宋体"/>
          <w:lang w:val="en-US" w:eastAsia="zh-CN"/>
        </w:rPr>
        <w:t>Mauss</w:t>
      </w:r>
      <w:proofErr w:type="spellEnd"/>
      <w:r w:rsidRPr="00EA3281">
        <w:rPr>
          <w:rFonts w:eastAsia="宋体" w:cs="宋体"/>
          <w:lang w:val="en-US" w:eastAsia="zh-CN"/>
        </w:rPr>
        <w:t xml:space="preserve"> S, </w:t>
      </w:r>
      <w:proofErr w:type="spellStart"/>
      <w:r w:rsidRPr="00EA3281">
        <w:rPr>
          <w:rFonts w:eastAsia="宋体" w:cs="宋体"/>
          <w:lang w:val="en-US" w:eastAsia="zh-CN"/>
        </w:rPr>
        <w:t>Rockstroh</w:t>
      </w:r>
      <w:proofErr w:type="spellEnd"/>
      <w:r w:rsidRPr="00EA3281">
        <w:rPr>
          <w:rFonts w:eastAsia="宋体" w:cs="宋体"/>
          <w:lang w:val="en-US" w:eastAsia="zh-CN"/>
        </w:rPr>
        <w:t xml:space="preserve"> J, </w:t>
      </w:r>
      <w:proofErr w:type="spellStart"/>
      <w:r w:rsidRPr="00EA3281">
        <w:rPr>
          <w:rFonts w:eastAsia="宋体" w:cs="宋体"/>
          <w:lang w:val="en-US" w:eastAsia="zh-CN"/>
        </w:rPr>
        <w:t>Staszewski</w:t>
      </w:r>
      <w:proofErr w:type="spellEnd"/>
      <w:r w:rsidRPr="00EA3281">
        <w:rPr>
          <w:rFonts w:eastAsia="宋体" w:cs="宋体"/>
          <w:lang w:val="en-US" w:eastAsia="zh-CN"/>
        </w:rPr>
        <w:t xml:space="preserve"> S, </w:t>
      </w:r>
      <w:proofErr w:type="spellStart"/>
      <w:r w:rsidRPr="00EA3281">
        <w:rPr>
          <w:rFonts w:eastAsia="宋体" w:cs="宋体"/>
          <w:lang w:val="en-US" w:eastAsia="zh-CN"/>
        </w:rPr>
        <w:t>Khaykin</w:t>
      </w:r>
      <w:proofErr w:type="spellEnd"/>
      <w:r w:rsidRPr="00EA3281">
        <w:rPr>
          <w:rFonts w:eastAsia="宋体" w:cs="宋体"/>
          <w:lang w:val="en-US" w:eastAsia="zh-CN"/>
        </w:rPr>
        <w:t xml:space="preserve"> P, </w:t>
      </w:r>
      <w:proofErr w:type="spellStart"/>
      <w:r w:rsidRPr="00EA3281">
        <w:rPr>
          <w:rFonts w:eastAsia="宋体" w:cs="宋体"/>
          <w:lang w:val="en-US" w:eastAsia="zh-CN"/>
        </w:rPr>
        <w:t>Strasak</w:t>
      </w:r>
      <w:proofErr w:type="spellEnd"/>
      <w:r w:rsidRPr="00EA3281">
        <w:rPr>
          <w:rFonts w:eastAsia="宋体" w:cs="宋体"/>
          <w:lang w:val="en-US" w:eastAsia="zh-CN"/>
        </w:rPr>
        <w:t xml:space="preserve"> A, </w:t>
      </w:r>
      <w:proofErr w:type="spellStart"/>
      <w:r w:rsidRPr="00EA3281">
        <w:rPr>
          <w:rFonts w:eastAsia="宋体" w:cs="宋体"/>
          <w:lang w:val="en-US" w:eastAsia="zh-CN"/>
        </w:rPr>
        <w:t>Lohse</w:t>
      </w:r>
      <w:proofErr w:type="spellEnd"/>
      <w:r w:rsidRPr="00EA3281">
        <w:rPr>
          <w:rFonts w:eastAsia="宋体" w:cs="宋体"/>
          <w:lang w:val="en-US" w:eastAsia="zh-CN"/>
        </w:rPr>
        <w:t xml:space="preserve"> AW, </w:t>
      </w:r>
      <w:proofErr w:type="spellStart"/>
      <w:r w:rsidRPr="00EA3281">
        <w:rPr>
          <w:rFonts w:eastAsia="宋体" w:cs="宋体"/>
          <w:lang w:val="en-US" w:eastAsia="zh-CN"/>
        </w:rPr>
        <w:t>Fätkenheuer</w:t>
      </w:r>
      <w:proofErr w:type="spellEnd"/>
      <w:r w:rsidRPr="00EA3281">
        <w:rPr>
          <w:rFonts w:eastAsia="宋体" w:cs="宋体"/>
          <w:lang w:val="en-US" w:eastAsia="zh-CN"/>
        </w:rPr>
        <w:t xml:space="preserve"> G, </w:t>
      </w:r>
      <w:proofErr w:type="spellStart"/>
      <w:r w:rsidRPr="00EA3281">
        <w:rPr>
          <w:rFonts w:eastAsia="宋体" w:cs="宋体"/>
          <w:lang w:val="en-US" w:eastAsia="zh-CN"/>
        </w:rPr>
        <w:t>Hauber</w:t>
      </w:r>
      <w:proofErr w:type="spellEnd"/>
      <w:r w:rsidRPr="00EA3281">
        <w:rPr>
          <w:rFonts w:eastAsia="宋体" w:cs="宋体"/>
          <w:lang w:val="en-US" w:eastAsia="zh-CN"/>
        </w:rPr>
        <w:t xml:space="preserve"> J, van </w:t>
      </w:r>
      <w:proofErr w:type="spellStart"/>
      <w:r w:rsidRPr="00EA3281">
        <w:rPr>
          <w:rFonts w:eastAsia="宋体" w:cs="宋体"/>
          <w:lang w:val="en-US" w:eastAsia="zh-CN"/>
        </w:rPr>
        <w:t>Lunzen</w:t>
      </w:r>
      <w:proofErr w:type="spellEnd"/>
      <w:r w:rsidRPr="00EA3281">
        <w:rPr>
          <w:rFonts w:eastAsia="宋体" w:cs="宋体"/>
          <w:lang w:val="en-US" w:eastAsia="zh-CN"/>
        </w:rPr>
        <w:t xml:space="preserve"> J. Comprehensive analysis of frequency and phenotype of T regulatory cells in HIV infection: CD39 expression of FoxP3+ T regulatory cells correlates with progressive disease. </w:t>
      </w:r>
      <w:r w:rsidRPr="00EA3281">
        <w:rPr>
          <w:rFonts w:eastAsia="宋体" w:cs="宋体"/>
          <w:i/>
          <w:iCs/>
          <w:lang w:val="en-US" w:eastAsia="zh-CN"/>
        </w:rPr>
        <w:t xml:space="preserve">J </w:t>
      </w:r>
      <w:proofErr w:type="spellStart"/>
      <w:r w:rsidRPr="00EA3281">
        <w:rPr>
          <w:rFonts w:eastAsia="宋体" w:cs="宋体"/>
          <w:i/>
          <w:iCs/>
          <w:lang w:val="en-US" w:eastAsia="zh-CN"/>
        </w:rPr>
        <w:t>Virol</w:t>
      </w:r>
      <w:proofErr w:type="spellEnd"/>
      <w:r w:rsidRPr="00EA3281">
        <w:rPr>
          <w:rFonts w:eastAsia="宋体" w:cs="宋体"/>
          <w:lang w:val="en-US" w:eastAsia="zh-CN"/>
        </w:rPr>
        <w:t xml:space="preserve"> 2011; </w:t>
      </w:r>
      <w:r w:rsidRPr="00EA3281">
        <w:rPr>
          <w:rFonts w:eastAsia="宋体" w:cs="宋体"/>
          <w:b/>
          <w:bCs/>
          <w:lang w:val="en-US" w:eastAsia="zh-CN"/>
        </w:rPr>
        <w:t>85</w:t>
      </w:r>
      <w:r w:rsidRPr="00EA3281">
        <w:rPr>
          <w:rFonts w:eastAsia="宋体" w:cs="宋体"/>
          <w:lang w:val="en-US" w:eastAsia="zh-CN"/>
        </w:rPr>
        <w:t>: 1287-1297 [PMID: 21047964]</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 xml:space="preserve">33 </w:t>
      </w:r>
      <w:proofErr w:type="spellStart"/>
      <w:r w:rsidRPr="00EA3281">
        <w:rPr>
          <w:rFonts w:eastAsia="宋体" w:cs="宋体"/>
          <w:b/>
          <w:bCs/>
          <w:lang w:val="en-US" w:eastAsia="zh-CN"/>
        </w:rPr>
        <w:t>Nikolova</w:t>
      </w:r>
      <w:proofErr w:type="spellEnd"/>
      <w:r w:rsidRPr="00EA3281">
        <w:rPr>
          <w:rFonts w:eastAsia="宋体" w:cs="宋体"/>
          <w:b/>
          <w:bCs/>
          <w:lang w:val="en-US" w:eastAsia="zh-CN"/>
        </w:rPr>
        <w:t xml:space="preserve"> M</w:t>
      </w:r>
      <w:r w:rsidRPr="00EA3281">
        <w:rPr>
          <w:rFonts w:eastAsia="宋体" w:cs="宋体"/>
          <w:lang w:val="en-US" w:eastAsia="zh-CN"/>
        </w:rPr>
        <w:t xml:space="preserve">, </w:t>
      </w:r>
      <w:proofErr w:type="spellStart"/>
      <w:r w:rsidRPr="00EA3281">
        <w:rPr>
          <w:rFonts w:eastAsia="宋体" w:cs="宋体"/>
          <w:lang w:val="en-US" w:eastAsia="zh-CN"/>
        </w:rPr>
        <w:t>Carriere</w:t>
      </w:r>
      <w:proofErr w:type="spellEnd"/>
      <w:r w:rsidRPr="00EA3281">
        <w:rPr>
          <w:rFonts w:eastAsia="宋体" w:cs="宋体"/>
          <w:lang w:val="en-US" w:eastAsia="zh-CN"/>
        </w:rPr>
        <w:t xml:space="preserve"> M, </w:t>
      </w:r>
      <w:proofErr w:type="spellStart"/>
      <w:r w:rsidRPr="00EA3281">
        <w:rPr>
          <w:rFonts w:eastAsia="宋体" w:cs="宋体"/>
          <w:lang w:val="en-US" w:eastAsia="zh-CN"/>
        </w:rPr>
        <w:t>Jenabian</w:t>
      </w:r>
      <w:proofErr w:type="spellEnd"/>
      <w:r w:rsidRPr="00EA3281">
        <w:rPr>
          <w:rFonts w:eastAsia="宋体" w:cs="宋体"/>
          <w:lang w:val="en-US" w:eastAsia="zh-CN"/>
        </w:rPr>
        <w:t xml:space="preserve"> MA, </w:t>
      </w:r>
      <w:proofErr w:type="spellStart"/>
      <w:r w:rsidRPr="00EA3281">
        <w:rPr>
          <w:rFonts w:eastAsia="宋体" w:cs="宋体"/>
          <w:lang w:val="en-US" w:eastAsia="zh-CN"/>
        </w:rPr>
        <w:t>Limou</w:t>
      </w:r>
      <w:proofErr w:type="spellEnd"/>
      <w:r w:rsidRPr="00EA3281">
        <w:rPr>
          <w:rFonts w:eastAsia="宋体" w:cs="宋体"/>
          <w:lang w:val="en-US" w:eastAsia="zh-CN"/>
        </w:rPr>
        <w:t xml:space="preserve"> S, </w:t>
      </w:r>
      <w:proofErr w:type="spellStart"/>
      <w:r w:rsidRPr="00EA3281">
        <w:rPr>
          <w:rFonts w:eastAsia="宋体" w:cs="宋体"/>
          <w:lang w:val="en-US" w:eastAsia="zh-CN"/>
        </w:rPr>
        <w:t>Younas</w:t>
      </w:r>
      <w:proofErr w:type="spellEnd"/>
      <w:r w:rsidRPr="00EA3281">
        <w:rPr>
          <w:rFonts w:eastAsia="宋体" w:cs="宋体"/>
          <w:lang w:val="en-US" w:eastAsia="zh-CN"/>
        </w:rPr>
        <w:t xml:space="preserve"> M, </w:t>
      </w:r>
      <w:proofErr w:type="spellStart"/>
      <w:r w:rsidRPr="00EA3281">
        <w:rPr>
          <w:rFonts w:eastAsia="宋体" w:cs="宋体"/>
          <w:lang w:val="en-US" w:eastAsia="zh-CN"/>
        </w:rPr>
        <w:t>Kök</w:t>
      </w:r>
      <w:proofErr w:type="spellEnd"/>
      <w:r w:rsidRPr="00EA3281">
        <w:rPr>
          <w:rFonts w:eastAsia="宋体" w:cs="宋体"/>
          <w:lang w:val="en-US" w:eastAsia="zh-CN"/>
        </w:rPr>
        <w:t xml:space="preserve"> A, </w:t>
      </w:r>
      <w:proofErr w:type="spellStart"/>
      <w:r w:rsidRPr="00EA3281">
        <w:rPr>
          <w:rFonts w:eastAsia="宋体" w:cs="宋体"/>
          <w:lang w:val="en-US" w:eastAsia="zh-CN"/>
        </w:rPr>
        <w:t>Huë</w:t>
      </w:r>
      <w:proofErr w:type="spellEnd"/>
      <w:r w:rsidRPr="00EA3281">
        <w:rPr>
          <w:rFonts w:eastAsia="宋体" w:cs="宋体"/>
          <w:lang w:val="en-US" w:eastAsia="zh-CN"/>
        </w:rPr>
        <w:t xml:space="preserve"> S, </w:t>
      </w:r>
      <w:proofErr w:type="spellStart"/>
      <w:r w:rsidRPr="00EA3281">
        <w:rPr>
          <w:rFonts w:eastAsia="宋体" w:cs="宋体"/>
          <w:lang w:val="en-US" w:eastAsia="zh-CN"/>
        </w:rPr>
        <w:t>Seddiki</w:t>
      </w:r>
      <w:proofErr w:type="spellEnd"/>
      <w:r w:rsidRPr="00EA3281">
        <w:rPr>
          <w:rFonts w:eastAsia="宋体" w:cs="宋体"/>
          <w:lang w:val="en-US" w:eastAsia="zh-CN"/>
        </w:rPr>
        <w:t xml:space="preserve"> N, </w:t>
      </w:r>
      <w:proofErr w:type="spellStart"/>
      <w:r w:rsidRPr="00EA3281">
        <w:rPr>
          <w:rFonts w:eastAsia="宋体" w:cs="宋体"/>
          <w:lang w:val="en-US" w:eastAsia="zh-CN"/>
        </w:rPr>
        <w:t>Hulin</w:t>
      </w:r>
      <w:proofErr w:type="spellEnd"/>
      <w:r w:rsidRPr="00EA3281">
        <w:rPr>
          <w:rFonts w:eastAsia="宋体" w:cs="宋体"/>
          <w:lang w:val="en-US" w:eastAsia="zh-CN"/>
        </w:rPr>
        <w:t xml:space="preserve"> A, </w:t>
      </w:r>
      <w:proofErr w:type="spellStart"/>
      <w:r w:rsidRPr="00EA3281">
        <w:rPr>
          <w:rFonts w:eastAsia="宋体" w:cs="宋体"/>
          <w:lang w:val="en-US" w:eastAsia="zh-CN"/>
        </w:rPr>
        <w:t>Delaneau</w:t>
      </w:r>
      <w:proofErr w:type="spellEnd"/>
      <w:r w:rsidRPr="00EA3281">
        <w:rPr>
          <w:rFonts w:eastAsia="宋体" w:cs="宋体"/>
          <w:lang w:val="en-US" w:eastAsia="zh-CN"/>
        </w:rPr>
        <w:t xml:space="preserve"> O, </w:t>
      </w:r>
      <w:proofErr w:type="spellStart"/>
      <w:r w:rsidRPr="00EA3281">
        <w:rPr>
          <w:rFonts w:eastAsia="宋体" w:cs="宋体"/>
          <w:lang w:val="en-US" w:eastAsia="zh-CN"/>
        </w:rPr>
        <w:t>Schuitemaker</w:t>
      </w:r>
      <w:proofErr w:type="spellEnd"/>
      <w:r w:rsidRPr="00EA3281">
        <w:rPr>
          <w:rFonts w:eastAsia="宋体" w:cs="宋体"/>
          <w:lang w:val="en-US" w:eastAsia="zh-CN"/>
        </w:rPr>
        <w:t xml:space="preserve"> H, </w:t>
      </w:r>
      <w:proofErr w:type="spellStart"/>
      <w:r w:rsidRPr="00EA3281">
        <w:rPr>
          <w:rFonts w:eastAsia="宋体" w:cs="宋体"/>
          <w:lang w:val="en-US" w:eastAsia="zh-CN"/>
        </w:rPr>
        <w:t>Herbeck</w:t>
      </w:r>
      <w:proofErr w:type="spellEnd"/>
      <w:r w:rsidRPr="00EA3281">
        <w:rPr>
          <w:rFonts w:eastAsia="宋体" w:cs="宋体"/>
          <w:lang w:val="en-US" w:eastAsia="zh-CN"/>
        </w:rPr>
        <w:t xml:space="preserve"> JT, Mullins JI, </w:t>
      </w:r>
      <w:proofErr w:type="spellStart"/>
      <w:r w:rsidRPr="00EA3281">
        <w:rPr>
          <w:rFonts w:eastAsia="宋体" w:cs="宋体"/>
          <w:lang w:val="en-US" w:eastAsia="zh-CN"/>
        </w:rPr>
        <w:t>Muhtarova</w:t>
      </w:r>
      <w:proofErr w:type="spellEnd"/>
      <w:r w:rsidRPr="00EA3281">
        <w:rPr>
          <w:rFonts w:eastAsia="宋体" w:cs="宋体"/>
          <w:lang w:val="en-US" w:eastAsia="zh-CN"/>
        </w:rPr>
        <w:t xml:space="preserve"> M, </w:t>
      </w:r>
      <w:proofErr w:type="spellStart"/>
      <w:r w:rsidRPr="00EA3281">
        <w:rPr>
          <w:rFonts w:eastAsia="宋体" w:cs="宋体"/>
          <w:lang w:val="en-US" w:eastAsia="zh-CN"/>
        </w:rPr>
        <w:t>Bensussan</w:t>
      </w:r>
      <w:proofErr w:type="spellEnd"/>
      <w:r w:rsidRPr="00EA3281">
        <w:rPr>
          <w:rFonts w:eastAsia="宋体" w:cs="宋体"/>
          <w:lang w:val="en-US" w:eastAsia="zh-CN"/>
        </w:rPr>
        <w:t xml:space="preserve"> A, </w:t>
      </w:r>
      <w:proofErr w:type="spellStart"/>
      <w:r w:rsidRPr="00EA3281">
        <w:rPr>
          <w:rFonts w:eastAsia="宋体" w:cs="宋体"/>
          <w:lang w:val="en-US" w:eastAsia="zh-CN"/>
        </w:rPr>
        <w:t>Zagury</w:t>
      </w:r>
      <w:proofErr w:type="spellEnd"/>
      <w:r w:rsidRPr="00EA3281">
        <w:rPr>
          <w:rFonts w:eastAsia="宋体" w:cs="宋体"/>
          <w:lang w:val="en-US" w:eastAsia="zh-CN"/>
        </w:rPr>
        <w:t xml:space="preserve"> JF, </w:t>
      </w:r>
      <w:proofErr w:type="spellStart"/>
      <w:r w:rsidRPr="00EA3281">
        <w:rPr>
          <w:rFonts w:eastAsia="宋体" w:cs="宋体"/>
          <w:lang w:val="en-US" w:eastAsia="zh-CN"/>
        </w:rPr>
        <w:t>Lelievre</w:t>
      </w:r>
      <w:proofErr w:type="spellEnd"/>
      <w:r w:rsidRPr="00EA3281">
        <w:rPr>
          <w:rFonts w:eastAsia="宋体" w:cs="宋体"/>
          <w:lang w:val="en-US" w:eastAsia="zh-CN"/>
        </w:rPr>
        <w:t xml:space="preserve"> JD, </w:t>
      </w:r>
      <w:proofErr w:type="spellStart"/>
      <w:r w:rsidRPr="00EA3281">
        <w:rPr>
          <w:rFonts w:eastAsia="宋体" w:cs="宋体"/>
          <w:lang w:val="en-US" w:eastAsia="zh-CN"/>
        </w:rPr>
        <w:t>Lévy</w:t>
      </w:r>
      <w:proofErr w:type="spellEnd"/>
      <w:r w:rsidRPr="00EA3281">
        <w:rPr>
          <w:rFonts w:eastAsia="宋体" w:cs="宋体"/>
          <w:lang w:val="en-US" w:eastAsia="zh-CN"/>
        </w:rPr>
        <w:t xml:space="preserve"> Y. CD39/adenosine pathway is involved in AIDS progression. </w:t>
      </w:r>
      <w:proofErr w:type="spellStart"/>
      <w:r w:rsidRPr="00EA3281">
        <w:rPr>
          <w:rFonts w:eastAsia="宋体" w:cs="宋体"/>
          <w:i/>
          <w:iCs/>
          <w:lang w:val="en-US" w:eastAsia="zh-CN"/>
        </w:rPr>
        <w:t>PLoS</w:t>
      </w:r>
      <w:proofErr w:type="spellEnd"/>
      <w:r w:rsidRPr="00EA3281">
        <w:rPr>
          <w:rFonts w:eastAsia="宋体" w:cs="宋体"/>
          <w:i/>
          <w:iCs/>
          <w:lang w:val="en-US" w:eastAsia="zh-CN"/>
        </w:rPr>
        <w:t xml:space="preserve"> </w:t>
      </w:r>
      <w:proofErr w:type="spellStart"/>
      <w:r w:rsidRPr="00EA3281">
        <w:rPr>
          <w:rFonts w:eastAsia="宋体" w:cs="宋体"/>
          <w:i/>
          <w:iCs/>
          <w:lang w:val="en-US" w:eastAsia="zh-CN"/>
        </w:rPr>
        <w:t>Pathog</w:t>
      </w:r>
      <w:proofErr w:type="spellEnd"/>
      <w:r w:rsidRPr="00EA3281">
        <w:rPr>
          <w:rFonts w:eastAsia="宋体" w:cs="宋体"/>
          <w:lang w:val="en-US" w:eastAsia="zh-CN"/>
        </w:rPr>
        <w:t xml:space="preserve"> 2011; </w:t>
      </w:r>
      <w:r w:rsidRPr="00EA3281">
        <w:rPr>
          <w:rFonts w:eastAsia="宋体" w:cs="宋体"/>
          <w:b/>
          <w:bCs/>
          <w:lang w:val="en-US" w:eastAsia="zh-CN"/>
        </w:rPr>
        <w:t>7</w:t>
      </w:r>
      <w:r w:rsidRPr="00EA3281">
        <w:rPr>
          <w:rFonts w:eastAsia="宋体" w:cs="宋体"/>
          <w:lang w:val="en-US" w:eastAsia="zh-CN"/>
        </w:rPr>
        <w:t>: e1002110 [PMID: 21750674]</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 xml:space="preserve">34 </w:t>
      </w:r>
      <w:proofErr w:type="spellStart"/>
      <w:r w:rsidRPr="00EA3281">
        <w:rPr>
          <w:rFonts w:eastAsia="宋体" w:cs="宋体"/>
          <w:b/>
          <w:bCs/>
          <w:lang w:val="en-US" w:eastAsia="zh-CN"/>
        </w:rPr>
        <w:t>Pingle</w:t>
      </w:r>
      <w:proofErr w:type="spellEnd"/>
      <w:r w:rsidRPr="00EA3281">
        <w:rPr>
          <w:rFonts w:eastAsia="宋体" w:cs="宋体"/>
          <w:b/>
          <w:bCs/>
          <w:lang w:val="en-US" w:eastAsia="zh-CN"/>
        </w:rPr>
        <w:t xml:space="preserve"> SC</w:t>
      </w:r>
      <w:r w:rsidRPr="00EA3281">
        <w:rPr>
          <w:rFonts w:eastAsia="宋体" w:cs="宋体"/>
          <w:lang w:val="en-US" w:eastAsia="zh-CN"/>
        </w:rPr>
        <w:t xml:space="preserve">, </w:t>
      </w:r>
      <w:proofErr w:type="spellStart"/>
      <w:r w:rsidRPr="00EA3281">
        <w:rPr>
          <w:rFonts w:eastAsia="宋体" w:cs="宋体"/>
          <w:lang w:val="en-US" w:eastAsia="zh-CN"/>
        </w:rPr>
        <w:t>Jajoo</w:t>
      </w:r>
      <w:proofErr w:type="spellEnd"/>
      <w:r w:rsidRPr="00EA3281">
        <w:rPr>
          <w:rFonts w:eastAsia="宋体" w:cs="宋体"/>
          <w:lang w:val="en-US" w:eastAsia="zh-CN"/>
        </w:rPr>
        <w:t xml:space="preserve"> S, </w:t>
      </w:r>
      <w:proofErr w:type="spellStart"/>
      <w:r w:rsidRPr="00EA3281">
        <w:rPr>
          <w:rFonts w:eastAsia="宋体" w:cs="宋体"/>
          <w:lang w:val="en-US" w:eastAsia="zh-CN"/>
        </w:rPr>
        <w:t>Mukherjea</w:t>
      </w:r>
      <w:proofErr w:type="spellEnd"/>
      <w:r w:rsidRPr="00EA3281">
        <w:rPr>
          <w:rFonts w:eastAsia="宋体" w:cs="宋体"/>
          <w:lang w:val="en-US" w:eastAsia="zh-CN"/>
        </w:rPr>
        <w:t xml:space="preserve"> D, </w:t>
      </w:r>
      <w:proofErr w:type="spellStart"/>
      <w:r w:rsidRPr="00EA3281">
        <w:rPr>
          <w:rFonts w:eastAsia="宋体" w:cs="宋体"/>
          <w:lang w:val="en-US" w:eastAsia="zh-CN"/>
        </w:rPr>
        <w:t>Sniderhan</w:t>
      </w:r>
      <w:proofErr w:type="spellEnd"/>
      <w:r w:rsidRPr="00EA3281">
        <w:rPr>
          <w:rFonts w:eastAsia="宋体" w:cs="宋体"/>
          <w:lang w:val="en-US" w:eastAsia="zh-CN"/>
        </w:rPr>
        <w:t xml:space="preserve"> LF, </w:t>
      </w:r>
      <w:proofErr w:type="spellStart"/>
      <w:r w:rsidRPr="00EA3281">
        <w:rPr>
          <w:rFonts w:eastAsia="宋体" w:cs="宋体"/>
          <w:lang w:val="en-US" w:eastAsia="zh-CN"/>
        </w:rPr>
        <w:t>Jhaveri</w:t>
      </w:r>
      <w:proofErr w:type="spellEnd"/>
      <w:r w:rsidRPr="00EA3281">
        <w:rPr>
          <w:rFonts w:eastAsia="宋体" w:cs="宋体"/>
          <w:lang w:val="en-US" w:eastAsia="zh-CN"/>
        </w:rPr>
        <w:t xml:space="preserve"> KA, </w:t>
      </w:r>
      <w:proofErr w:type="spellStart"/>
      <w:r w:rsidRPr="00EA3281">
        <w:rPr>
          <w:rFonts w:eastAsia="宋体" w:cs="宋体"/>
          <w:lang w:val="en-US" w:eastAsia="zh-CN"/>
        </w:rPr>
        <w:t>Marcuzzi</w:t>
      </w:r>
      <w:proofErr w:type="spellEnd"/>
      <w:r w:rsidRPr="00EA3281">
        <w:rPr>
          <w:rFonts w:eastAsia="宋体" w:cs="宋体"/>
          <w:lang w:val="en-US" w:eastAsia="zh-CN"/>
        </w:rPr>
        <w:t xml:space="preserve"> A, </w:t>
      </w:r>
      <w:proofErr w:type="spellStart"/>
      <w:r w:rsidRPr="00EA3281">
        <w:rPr>
          <w:rFonts w:eastAsia="宋体" w:cs="宋体"/>
          <w:lang w:val="en-US" w:eastAsia="zh-CN"/>
        </w:rPr>
        <w:t>Rybak</w:t>
      </w:r>
      <w:proofErr w:type="spellEnd"/>
      <w:r w:rsidRPr="00EA3281">
        <w:rPr>
          <w:rFonts w:eastAsia="宋体" w:cs="宋体"/>
          <w:lang w:val="en-US" w:eastAsia="zh-CN"/>
        </w:rPr>
        <w:t xml:space="preserve"> LP, </w:t>
      </w:r>
      <w:proofErr w:type="spellStart"/>
      <w:r w:rsidRPr="00EA3281">
        <w:rPr>
          <w:rFonts w:eastAsia="宋体" w:cs="宋体"/>
          <w:lang w:val="en-US" w:eastAsia="zh-CN"/>
        </w:rPr>
        <w:t>Maggirwar</w:t>
      </w:r>
      <w:proofErr w:type="spellEnd"/>
      <w:r w:rsidRPr="00EA3281">
        <w:rPr>
          <w:rFonts w:eastAsia="宋体" w:cs="宋体"/>
          <w:lang w:val="en-US" w:eastAsia="zh-CN"/>
        </w:rPr>
        <w:t xml:space="preserve"> SB, </w:t>
      </w:r>
      <w:proofErr w:type="spellStart"/>
      <w:r w:rsidRPr="00EA3281">
        <w:rPr>
          <w:rFonts w:eastAsia="宋体" w:cs="宋体"/>
          <w:lang w:val="en-US" w:eastAsia="zh-CN"/>
        </w:rPr>
        <w:t>Ramkumar</w:t>
      </w:r>
      <w:proofErr w:type="spellEnd"/>
      <w:r w:rsidRPr="00EA3281">
        <w:rPr>
          <w:rFonts w:eastAsia="宋体" w:cs="宋体"/>
          <w:lang w:val="en-US" w:eastAsia="zh-CN"/>
        </w:rPr>
        <w:t xml:space="preserve"> V. Activation of the adenosine A1 receptor inhibits HIV-1 tat-induced apoptosis by reducing nuclear factor-</w:t>
      </w:r>
      <w:proofErr w:type="spellStart"/>
      <w:r w:rsidRPr="00EA3281">
        <w:rPr>
          <w:rFonts w:eastAsia="宋体" w:cs="宋体"/>
          <w:lang w:val="en-US" w:eastAsia="zh-CN"/>
        </w:rPr>
        <w:t>kappaB</w:t>
      </w:r>
      <w:proofErr w:type="spellEnd"/>
      <w:r w:rsidRPr="00EA3281">
        <w:rPr>
          <w:rFonts w:eastAsia="宋体" w:cs="宋体"/>
          <w:lang w:val="en-US" w:eastAsia="zh-CN"/>
        </w:rPr>
        <w:t xml:space="preserve"> activation and inducible nitric-oxide synthase. </w:t>
      </w:r>
      <w:proofErr w:type="spellStart"/>
      <w:r w:rsidRPr="00EA3281">
        <w:rPr>
          <w:rFonts w:eastAsia="宋体" w:cs="宋体"/>
          <w:i/>
          <w:iCs/>
          <w:lang w:val="en-US" w:eastAsia="zh-CN"/>
        </w:rPr>
        <w:t>Mol</w:t>
      </w:r>
      <w:proofErr w:type="spellEnd"/>
      <w:r w:rsidRPr="00EA3281">
        <w:rPr>
          <w:rFonts w:eastAsia="宋体" w:cs="宋体"/>
          <w:i/>
          <w:iCs/>
          <w:lang w:val="en-US" w:eastAsia="zh-CN"/>
        </w:rPr>
        <w:t xml:space="preserve"> </w:t>
      </w:r>
      <w:proofErr w:type="spellStart"/>
      <w:r w:rsidRPr="00EA3281">
        <w:rPr>
          <w:rFonts w:eastAsia="宋体" w:cs="宋体"/>
          <w:i/>
          <w:iCs/>
          <w:lang w:val="en-US" w:eastAsia="zh-CN"/>
        </w:rPr>
        <w:t>Pharmacol</w:t>
      </w:r>
      <w:proofErr w:type="spellEnd"/>
      <w:r w:rsidRPr="00EA3281">
        <w:rPr>
          <w:rFonts w:eastAsia="宋体" w:cs="宋体"/>
          <w:lang w:val="en-US" w:eastAsia="zh-CN"/>
        </w:rPr>
        <w:t xml:space="preserve"> 2007; </w:t>
      </w:r>
      <w:r w:rsidRPr="00EA3281">
        <w:rPr>
          <w:rFonts w:eastAsia="宋体" w:cs="宋体"/>
          <w:b/>
          <w:bCs/>
          <w:lang w:val="en-US" w:eastAsia="zh-CN"/>
        </w:rPr>
        <w:t>72</w:t>
      </w:r>
      <w:r w:rsidRPr="00EA3281">
        <w:rPr>
          <w:rFonts w:eastAsia="宋体" w:cs="宋体"/>
          <w:lang w:val="en-US" w:eastAsia="zh-CN"/>
        </w:rPr>
        <w:t>: 856-867 [PMID: 17609415]</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 xml:space="preserve">35 </w:t>
      </w:r>
      <w:r w:rsidRPr="00EA3281">
        <w:rPr>
          <w:rFonts w:eastAsia="宋体" w:cs="宋体"/>
          <w:b/>
          <w:bCs/>
          <w:lang w:val="en-US" w:eastAsia="zh-CN"/>
        </w:rPr>
        <w:t>Tovar-Y-</w:t>
      </w:r>
      <w:proofErr w:type="spellStart"/>
      <w:r w:rsidRPr="00EA3281">
        <w:rPr>
          <w:rFonts w:eastAsia="宋体" w:cs="宋体"/>
          <w:b/>
          <w:bCs/>
          <w:lang w:val="en-US" w:eastAsia="zh-CN"/>
        </w:rPr>
        <w:t>Romo</w:t>
      </w:r>
      <w:proofErr w:type="spellEnd"/>
      <w:r w:rsidRPr="00EA3281">
        <w:rPr>
          <w:rFonts w:eastAsia="宋体" w:cs="宋体"/>
          <w:b/>
          <w:bCs/>
          <w:lang w:val="en-US" w:eastAsia="zh-CN"/>
        </w:rPr>
        <w:t xml:space="preserve"> LB</w:t>
      </w:r>
      <w:r w:rsidRPr="00EA3281">
        <w:rPr>
          <w:rFonts w:eastAsia="宋体" w:cs="宋体"/>
          <w:lang w:val="en-US" w:eastAsia="zh-CN"/>
        </w:rPr>
        <w:t xml:space="preserve">, </w:t>
      </w:r>
      <w:proofErr w:type="spellStart"/>
      <w:r w:rsidRPr="00EA3281">
        <w:rPr>
          <w:rFonts w:eastAsia="宋体" w:cs="宋体"/>
          <w:lang w:val="en-US" w:eastAsia="zh-CN"/>
        </w:rPr>
        <w:t>Kolson</w:t>
      </w:r>
      <w:proofErr w:type="spellEnd"/>
      <w:r w:rsidRPr="00EA3281">
        <w:rPr>
          <w:rFonts w:eastAsia="宋体" w:cs="宋体"/>
          <w:lang w:val="en-US" w:eastAsia="zh-CN"/>
        </w:rPr>
        <w:t xml:space="preserve"> DL, </w:t>
      </w:r>
      <w:proofErr w:type="spellStart"/>
      <w:r w:rsidRPr="00EA3281">
        <w:rPr>
          <w:rFonts w:eastAsia="宋体" w:cs="宋体"/>
          <w:lang w:val="en-US" w:eastAsia="zh-CN"/>
        </w:rPr>
        <w:t>Bandaru</w:t>
      </w:r>
      <w:proofErr w:type="spellEnd"/>
      <w:r w:rsidRPr="00EA3281">
        <w:rPr>
          <w:rFonts w:eastAsia="宋体" w:cs="宋体"/>
          <w:lang w:val="en-US" w:eastAsia="zh-CN"/>
        </w:rPr>
        <w:t xml:space="preserve"> VV, </w:t>
      </w:r>
      <w:proofErr w:type="spellStart"/>
      <w:r w:rsidRPr="00EA3281">
        <w:rPr>
          <w:rFonts w:eastAsia="宋体" w:cs="宋体"/>
          <w:lang w:val="en-US" w:eastAsia="zh-CN"/>
        </w:rPr>
        <w:t>Drewes</w:t>
      </w:r>
      <w:proofErr w:type="spellEnd"/>
      <w:r w:rsidRPr="00EA3281">
        <w:rPr>
          <w:rFonts w:eastAsia="宋体" w:cs="宋体"/>
          <w:lang w:val="en-US" w:eastAsia="zh-CN"/>
        </w:rPr>
        <w:t xml:space="preserve"> JL, Graham DR, </w:t>
      </w:r>
      <w:proofErr w:type="spellStart"/>
      <w:r w:rsidRPr="00EA3281">
        <w:rPr>
          <w:rFonts w:eastAsia="宋体" w:cs="宋体"/>
          <w:lang w:val="en-US" w:eastAsia="zh-CN"/>
        </w:rPr>
        <w:t>Haughey</w:t>
      </w:r>
      <w:proofErr w:type="spellEnd"/>
      <w:r w:rsidRPr="00EA3281">
        <w:rPr>
          <w:rFonts w:eastAsia="宋体" w:cs="宋体"/>
          <w:lang w:val="en-US" w:eastAsia="zh-CN"/>
        </w:rPr>
        <w:t xml:space="preserve"> NJ. Adenosine triphosphate released from HIV-infected macrophages regulates glutamatergic tone and dendritic spine density on neurons. </w:t>
      </w:r>
      <w:r w:rsidRPr="00EA3281">
        <w:rPr>
          <w:rFonts w:eastAsia="宋体" w:cs="宋体"/>
          <w:i/>
          <w:iCs/>
          <w:lang w:val="en-US" w:eastAsia="zh-CN"/>
        </w:rPr>
        <w:t xml:space="preserve">J </w:t>
      </w:r>
      <w:proofErr w:type="spellStart"/>
      <w:r w:rsidRPr="00EA3281">
        <w:rPr>
          <w:rFonts w:eastAsia="宋体" w:cs="宋体"/>
          <w:i/>
          <w:iCs/>
          <w:lang w:val="en-US" w:eastAsia="zh-CN"/>
        </w:rPr>
        <w:t>Neuroimmune</w:t>
      </w:r>
      <w:proofErr w:type="spellEnd"/>
      <w:r w:rsidRPr="00EA3281">
        <w:rPr>
          <w:rFonts w:eastAsia="宋体" w:cs="宋体"/>
          <w:i/>
          <w:iCs/>
          <w:lang w:val="en-US" w:eastAsia="zh-CN"/>
        </w:rPr>
        <w:t xml:space="preserve"> </w:t>
      </w:r>
      <w:proofErr w:type="spellStart"/>
      <w:r w:rsidRPr="00EA3281">
        <w:rPr>
          <w:rFonts w:eastAsia="宋体" w:cs="宋体"/>
          <w:i/>
          <w:iCs/>
          <w:lang w:val="en-US" w:eastAsia="zh-CN"/>
        </w:rPr>
        <w:t>Pharmacol</w:t>
      </w:r>
      <w:proofErr w:type="spellEnd"/>
      <w:r w:rsidRPr="00EA3281">
        <w:rPr>
          <w:rFonts w:eastAsia="宋体" w:cs="宋体"/>
          <w:lang w:val="en-US" w:eastAsia="zh-CN"/>
        </w:rPr>
        <w:t xml:space="preserve"> 2013; </w:t>
      </w:r>
      <w:r w:rsidRPr="00EA3281">
        <w:rPr>
          <w:rFonts w:eastAsia="宋体" w:cs="宋体"/>
          <w:b/>
          <w:bCs/>
          <w:lang w:val="en-US" w:eastAsia="zh-CN"/>
        </w:rPr>
        <w:t>8</w:t>
      </w:r>
      <w:r w:rsidRPr="00EA3281">
        <w:rPr>
          <w:rFonts w:eastAsia="宋体" w:cs="宋体"/>
          <w:lang w:val="en-US" w:eastAsia="zh-CN"/>
        </w:rPr>
        <w:t>: 998-1009 [PMID: 23686368]</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 xml:space="preserve">36 </w:t>
      </w:r>
      <w:r w:rsidRPr="00EA3281">
        <w:rPr>
          <w:rFonts w:eastAsia="宋体" w:cs="宋体"/>
          <w:b/>
          <w:bCs/>
          <w:lang w:val="en-US" w:eastAsia="zh-CN"/>
        </w:rPr>
        <w:t>Sorrell ME</w:t>
      </w:r>
      <w:r w:rsidRPr="00EA3281">
        <w:rPr>
          <w:rFonts w:eastAsia="宋体" w:cs="宋体"/>
          <w:lang w:val="en-US" w:eastAsia="zh-CN"/>
        </w:rPr>
        <w:t xml:space="preserve">, Hauser KF. Ligand-gated purinergic receptors regulate HIV-1 Tat and morphine related neurotoxicity in primary mouse striatal neuron-glia co-cultures. </w:t>
      </w:r>
      <w:r w:rsidRPr="00EA3281">
        <w:rPr>
          <w:rFonts w:eastAsia="宋体" w:cs="宋体"/>
          <w:i/>
          <w:iCs/>
          <w:lang w:val="en-US" w:eastAsia="zh-CN"/>
        </w:rPr>
        <w:t xml:space="preserve">J </w:t>
      </w:r>
      <w:proofErr w:type="spellStart"/>
      <w:r w:rsidRPr="00EA3281">
        <w:rPr>
          <w:rFonts w:eastAsia="宋体" w:cs="宋体"/>
          <w:i/>
          <w:iCs/>
          <w:lang w:val="en-US" w:eastAsia="zh-CN"/>
        </w:rPr>
        <w:t>Neuroimmune</w:t>
      </w:r>
      <w:proofErr w:type="spellEnd"/>
      <w:r w:rsidRPr="00EA3281">
        <w:rPr>
          <w:rFonts w:eastAsia="宋体" w:cs="宋体"/>
          <w:i/>
          <w:iCs/>
          <w:lang w:val="en-US" w:eastAsia="zh-CN"/>
        </w:rPr>
        <w:t xml:space="preserve"> </w:t>
      </w:r>
      <w:proofErr w:type="spellStart"/>
      <w:r w:rsidRPr="00EA3281">
        <w:rPr>
          <w:rFonts w:eastAsia="宋体" w:cs="宋体"/>
          <w:i/>
          <w:iCs/>
          <w:lang w:val="en-US" w:eastAsia="zh-CN"/>
        </w:rPr>
        <w:t>Pharmacol</w:t>
      </w:r>
      <w:proofErr w:type="spellEnd"/>
      <w:r w:rsidRPr="00EA3281">
        <w:rPr>
          <w:rFonts w:eastAsia="宋体" w:cs="宋体"/>
          <w:lang w:val="en-US" w:eastAsia="zh-CN"/>
        </w:rPr>
        <w:t xml:space="preserve"> 2014; </w:t>
      </w:r>
      <w:r w:rsidRPr="00EA3281">
        <w:rPr>
          <w:rFonts w:eastAsia="宋体" w:cs="宋体"/>
          <w:b/>
          <w:bCs/>
          <w:lang w:val="en-US" w:eastAsia="zh-CN"/>
        </w:rPr>
        <w:t>9</w:t>
      </w:r>
      <w:r w:rsidRPr="00EA3281">
        <w:rPr>
          <w:rFonts w:eastAsia="宋体" w:cs="宋体"/>
          <w:lang w:val="en-US" w:eastAsia="zh-CN"/>
        </w:rPr>
        <w:t>: 233-244 [PMID: 24158495]</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lastRenderedPageBreak/>
        <w:t>3</w:t>
      </w:r>
      <w:r w:rsidR="0015420F" w:rsidRPr="00EA3281">
        <w:rPr>
          <w:rFonts w:eastAsia="宋体" w:cs="宋体"/>
          <w:lang w:val="en-US" w:eastAsia="zh-CN"/>
        </w:rPr>
        <w:t>7</w:t>
      </w:r>
      <w:r w:rsidRPr="00EA3281">
        <w:rPr>
          <w:rFonts w:eastAsia="宋体" w:cs="宋体"/>
          <w:lang w:val="en-US" w:eastAsia="zh-CN"/>
        </w:rPr>
        <w:t xml:space="preserve"> </w:t>
      </w:r>
      <w:proofErr w:type="spellStart"/>
      <w:r w:rsidRPr="00EA3281">
        <w:rPr>
          <w:rFonts w:eastAsia="宋体" w:cs="宋体"/>
          <w:b/>
          <w:bCs/>
          <w:lang w:val="en-US" w:eastAsia="zh-CN"/>
        </w:rPr>
        <w:t>Ipp</w:t>
      </w:r>
      <w:proofErr w:type="spellEnd"/>
      <w:r w:rsidRPr="00EA3281">
        <w:rPr>
          <w:rFonts w:eastAsia="宋体" w:cs="宋体"/>
          <w:b/>
          <w:bCs/>
          <w:lang w:val="en-US" w:eastAsia="zh-CN"/>
        </w:rPr>
        <w:t xml:space="preserve"> H</w:t>
      </w:r>
      <w:r w:rsidRPr="00EA3281">
        <w:rPr>
          <w:rFonts w:eastAsia="宋体" w:cs="宋体"/>
          <w:lang w:val="en-US" w:eastAsia="zh-CN"/>
        </w:rPr>
        <w:t xml:space="preserve">, </w:t>
      </w:r>
      <w:proofErr w:type="spellStart"/>
      <w:r w:rsidRPr="00EA3281">
        <w:rPr>
          <w:rFonts w:eastAsia="宋体" w:cs="宋体"/>
          <w:lang w:val="en-US" w:eastAsia="zh-CN"/>
        </w:rPr>
        <w:t>Zemlin</w:t>
      </w:r>
      <w:proofErr w:type="spellEnd"/>
      <w:r w:rsidRPr="00EA3281">
        <w:rPr>
          <w:rFonts w:eastAsia="宋体" w:cs="宋体"/>
          <w:lang w:val="en-US" w:eastAsia="zh-CN"/>
        </w:rPr>
        <w:t xml:space="preserve"> AE, </w:t>
      </w:r>
      <w:proofErr w:type="spellStart"/>
      <w:r w:rsidRPr="00EA3281">
        <w:rPr>
          <w:rFonts w:eastAsia="宋体" w:cs="宋体"/>
          <w:lang w:val="en-US" w:eastAsia="zh-CN"/>
        </w:rPr>
        <w:t>Glashoff</w:t>
      </w:r>
      <w:proofErr w:type="spellEnd"/>
      <w:r w:rsidRPr="00EA3281">
        <w:rPr>
          <w:rFonts w:eastAsia="宋体" w:cs="宋体"/>
          <w:lang w:val="en-US" w:eastAsia="zh-CN"/>
        </w:rPr>
        <w:t xml:space="preserve"> RH, van </w:t>
      </w:r>
      <w:proofErr w:type="spellStart"/>
      <w:r w:rsidRPr="00EA3281">
        <w:rPr>
          <w:rFonts w:eastAsia="宋体" w:cs="宋体"/>
          <w:lang w:val="en-US" w:eastAsia="zh-CN"/>
        </w:rPr>
        <w:t>Wyk</w:t>
      </w:r>
      <w:proofErr w:type="spellEnd"/>
      <w:r w:rsidRPr="00EA3281">
        <w:rPr>
          <w:rFonts w:eastAsia="宋体" w:cs="宋体"/>
          <w:lang w:val="en-US" w:eastAsia="zh-CN"/>
        </w:rPr>
        <w:t xml:space="preserve"> J, </w:t>
      </w:r>
      <w:proofErr w:type="spellStart"/>
      <w:r w:rsidRPr="00EA3281">
        <w:rPr>
          <w:rFonts w:eastAsia="宋体" w:cs="宋体"/>
          <w:lang w:val="en-US" w:eastAsia="zh-CN"/>
        </w:rPr>
        <w:t>Vanker</w:t>
      </w:r>
      <w:proofErr w:type="spellEnd"/>
      <w:r w:rsidRPr="00EA3281">
        <w:rPr>
          <w:rFonts w:eastAsia="宋体" w:cs="宋体"/>
          <w:lang w:val="en-US" w:eastAsia="zh-CN"/>
        </w:rPr>
        <w:t xml:space="preserve"> N, Reid T, </w:t>
      </w:r>
      <w:proofErr w:type="spellStart"/>
      <w:r w:rsidRPr="00EA3281">
        <w:rPr>
          <w:rFonts w:eastAsia="宋体" w:cs="宋体"/>
          <w:lang w:val="en-US" w:eastAsia="zh-CN"/>
        </w:rPr>
        <w:t>Bekker</w:t>
      </w:r>
      <w:proofErr w:type="spellEnd"/>
      <w:r w:rsidRPr="00EA3281">
        <w:rPr>
          <w:rFonts w:eastAsia="宋体" w:cs="宋体"/>
          <w:lang w:val="en-US" w:eastAsia="zh-CN"/>
        </w:rPr>
        <w:t xml:space="preserve"> LG. Serum adenosine deaminase and total immunoglobulin G correlate with markers of immune activation and inversely with CD4 counts in asymptomatic, treatment-naive HIV infection. </w:t>
      </w:r>
      <w:r w:rsidRPr="00EA3281">
        <w:rPr>
          <w:rFonts w:eastAsia="宋体" w:cs="宋体"/>
          <w:i/>
          <w:iCs/>
          <w:lang w:val="en-US" w:eastAsia="zh-CN"/>
        </w:rPr>
        <w:t xml:space="preserve">J </w:t>
      </w:r>
      <w:proofErr w:type="spellStart"/>
      <w:r w:rsidRPr="00EA3281">
        <w:rPr>
          <w:rFonts w:eastAsia="宋体" w:cs="宋体"/>
          <w:i/>
          <w:iCs/>
          <w:lang w:val="en-US" w:eastAsia="zh-CN"/>
        </w:rPr>
        <w:t>Clin</w:t>
      </w:r>
      <w:proofErr w:type="spellEnd"/>
      <w:r w:rsidRPr="00EA3281">
        <w:rPr>
          <w:rFonts w:eastAsia="宋体" w:cs="宋体"/>
          <w:i/>
          <w:iCs/>
          <w:lang w:val="en-US" w:eastAsia="zh-CN"/>
        </w:rPr>
        <w:t xml:space="preserve"> </w:t>
      </w:r>
      <w:proofErr w:type="spellStart"/>
      <w:r w:rsidRPr="00EA3281">
        <w:rPr>
          <w:rFonts w:eastAsia="宋体" w:cs="宋体"/>
          <w:i/>
          <w:iCs/>
          <w:lang w:val="en-US" w:eastAsia="zh-CN"/>
        </w:rPr>
        <w:t>Immunol</w:t>
      </w:r>
      <w:proofErr w:type="spellEnd"/>
      <w:r w:rsidRPr="00EA3281">
        <w:rPr>
          <w:rFonts w:eastAsia="宋体" w:cs="宋体"/>
          <w:lang w:val="en-US" w:eastAsia="zh-CN"/>
        </w:rPr>
        <w:t xml:space="preserve"> 2013; </w:t>
      </w:r>
      <w:r w:rsidRPr="00EA3281">
        <w:rPr>
          <w:rFonts w:eastAsia="宋体" w:cs="宋体"/>
          <w:b/>
          <w:bCs/>
          <w:lang w:val="en-US" w:eastAsia="zh-CN"/>
        </w:rPr>
        <w:t>33</w:t>
      </w:r>
      <w:r w:rsidRPr="00EA3281">
        <w:rPr>
          <w:rFonts w:eastAsia="宋体" w:cs="宋体"/>
          <w:lang w:val="en-US" w:eastAsia="zh-CN"/>
        </w:rPr>
        <w:t>: 605-612 [PMID: 23160984]</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3</w:t>
      </w:r>
      <w:r w:rsidR="0015420F" w:rsidRPr="00EA3281">
        <w:rPr>
          <w:rFonts w:eastAsia="宋体" w:cs="宋体"/>
          <w:lang w:val="en-US" w:eastAsia="zh-CN"/>
        </w:rPr>
        <w:t>8</w:t>
      </w:r>
      <w:r w:rsidRPr="00EA3281">
        <w:rPr>
          <w:rFonts w:eastAsia="宋体" w:cs="宋体"/>
          <w:lang w:val="en-US" w:eastAsia="zh-CN"/>
        </w:rPr>
        <w:t xml:space="preserve"> </w:t>
      </w:r>
      <w:r w:rsidRPr="00EA3281">
        <w:rPr>
          <w:rFonts w:eastAsia="宋体" w:cs="宋体"/>
          <w:b/>
          <w:bCs/>
          <w:lang w:val="en-US" w:eastAsia="zh-CN"/>
        </w:rPr>
        <w:t>Chou JP</w:t>
      </w:r>
      <w:r w:rsidRPr="00EA3281">
        <w:rPr>
          <w:rFonts w:eastAsia="宋体" w:cs="宋体"/>
          <w:lang w:val="en-US" w:eastAsia="zh-CN"/>
        </w:rPr>
        <w:t xml:space="preserve">, Ramirez CM, Wu JE, </w:t>
      </w:r>
      <w:proofErr w:type="spellStart"/>
      <w:r w:rsidRPr="00EA3281">
        <w:rPr>
          <w:rFonts w:eastAsia="宋体" w:cs="宋体"/>
          <w:lang w:val="en-US" w:eastAsia="zh-CN"/>
        </w:rPr>
        <w:t>Effros</w:t>
      </w:r>
      <w:proofErr w:type="spellEnd"/>
      <w:r w:rsidRPr="00EA3281">
        <w:rPr>
          <w:rFonts w:eastAsia="宋体" w:cs="宋体"/>
          <w:lang w:val="en-US" w:eastAsia="zh-CN"/>
        </w:rPr>
        <w:t xml:space="preserve"> RB. Accelerated aging in HIV/AIDS: novel biomarkers of senescent human CD8+ T cells. </w:t>
      </w:r>
      <w:proofErr w:type="spellStart"/>
      <w:r w:rsidRPr="00EA3281">
        <w:rPr>
          <w:rFonts w:eastAsia="宋体" w:cs="宋体"/>
          <w:i/>
          <w:iCs/>
          <w:lang w:val="en-US" w:eastAsia="zh-CN"/>
        </w:rPr>
        <w:t>PLoS</w:t>
      </w:r>
      <w:proofErr w:type="spellEnd"/>
      <w:r w:rsidRPr="00EA3281">
        <w:rPr>
          <w:rFonts w:eastAsia="宋体" w:cs="宋体"/>
          <w:i/>
          <w:iCs/>
          <w:lang w:val="en-US" w:eastAsia="zh-CN"/>
        </w:rPr>
        <w:t xml:space="preserve"> One</w:t>
      </w:r>
      <w:r w:rsidRPr="00EA3281">
        <w:rPr>
          <w:rFonts w:eastAsia="宋体" w:cs="宋体"/>
          <w:lang w:val="en-US" w:eastAsia="zh-CN"/>
        </w:rPr>
        <w:t xml:space="preserve"> 2013; </w:t>
      </w:r>
      <w:r w:rsidRPr="00EA3281">
        <w:rPr>
          <w:rFonts w:eastAsia="宋体" w:cs="宋体"/>
          <w:b/>
          <w:bCs/>
          <w:lang w:val="en-US" w:eastAsia="zh-CN"/>
        </w:rPr>
        <w:t>8</w:t>
      </w:r>
      <w:r w:rsidRPr="00EA3281">
        <w:rPr>
          <w:rFonts w:eastAsia="宋体" w:cs="宋体"/>
          <w:lang w:val="en-US" w:eastAsia="zh-CN"/>
        </w:rPr>
        <w:t>: e64702 [PMID: 23717651]</w:t>
      </w:r>
    </w:p>
    <w:p w:rsidR="00FB5199" w:rsidRPr="00EA3281" w:rsidRDefault="0015420F" w:rsidP="00FB5199">
      <w:pPr>
        <w:ind w:firstLineChars="0" w:firstLine="0"/>
        <w:rPr>
          <w:rFonts w:eastAsia="宋体" w:cs="宋体"/>
          <w:lang w:val="en-US" w:eastAsia="zh-CN"/>
        </w:rPr>
      </w:pPr>
      <w:r w:rsidRPr="00EA3281">
        <w:rPr>
          <w:rFonts w:eastAsia="宋体" w:cs="宋体"/>
          <w:lang w:val="en-US" w:eastAsia="zh-CN"/>
        </w:rPr>
        <w:t>39</w:t>
      </w:r>
      <w:r w:rsidR="00FB5199" w:rsidRPr="00EA3281">
        <w:rPr>
          <w:rFonts w:eastAsia="宋体" w:cs="宋体"/>
          <w:lang w:val="en-US" w:eastAsia="zh-CN"/>
        </w:rPr>
        <w:t xml:space="preserve"> </w:t>
      </w:r>
      <w:r w:rsidR="00FB5199" w:rsidRPr="00EA3281">
        <w:rPr>
          <w:rFonts w:eastAsia="宋体" w:cs="宋体"/>
          <w:b/>
          <w:bCs/>
          <w:lang w:val="en-US" w:eastAsia="zh-CN"/>
        </w:rPr>
        <w:t>Mohan T</w:t>
      </w:r>
      <w:r w:rsidR="00FB5199" w:rsidRPr="00EA3281">
        <w:rPr>
          <w:rFonts w:eastAsia="宋体" w:cs="宋体"/>
          <w:lang w:val="en-US" w:eastAsia="zh-CN"/>
        </w:rPr>
        <w:t xml:space="preserve">, </w:t>
      </w:r>
      <w:proofErr w:type="spellStart"/>
      <w:r w:rsidR="00FB5199" w:rsidRPr="00EA3281">
        <w:rPr>
          <w:rFonts w:eastAsia="宋体" w:cs="宋体"/>
          <w:lang w:val="en-US" w:eastAsia="zh-CN"/>
        </w:rPr>
        <w:t>Bhatnagar</w:t>
      </w:r>
      <w:proofErr w:type="spellEnd"/>
      <w:r w:rsidR="00FB5199" w:rsidRPr="00EA3281">
        <w:rPr>
          <w:rFonts w:eastAsia="宋体" w:cs="宋体"/>
          <w:lang w:val="en-US" w:eastAsia="zh-CN"/>
        </w:rPr>
        <w:t xml:space="preserve"> S, Gupta DL, Rao DN. Current understanding of HIV-1 and T-cell adaptive immunity: progress to date. </w:t>
      </w:r>
      <w:proofErr w:type="spellStart"/>
      <w:r w:rsidR="00FB5199" w:rsidRPr="00EA3281">
        <w:rPr>
          <w:rFonts w:eastAsia="宋体" w:cs="宋体"/>
          <w:i/>
          <w:iCs/>
          <w:lang w:val="en-US" w:eastAsia="zh-CN"/>
        </w:rPr>
        <w:t>Microb</w:t>
      </w:r>
      <w:proofErr w:type="spellEnd"/>
      <w:r w:rsidR="00FB5199" w:rsidRPr="00EA3281">
        <w:rPr>
          <w:rFonts w:eastAsia="宋体" w:cs="宋体"/>
          <w:i/>
          <w:iCs/>
          <w:lang w:val="en-US" w:eastAsia="zh-CN"/>
        </w:rPr>
        <w:t xml:space="preserve"> </w:t>
      </w:r>
      <w:proofErr w:type="spellStart"/>
      <w:r w:rsidR="00FB5199" w:rsidRPr="00EA3281">
        <w:rPr>
          <w:rFonts w:eastAsia="宋体" w:cs="宋体"/>
          <w:i/>
          <w:iCs/>
          <w:lang w:val="en-US" w:eastAsia="zh-CN"/>
        </w:rPr>
        <w:t>Pathog</w:t>
      </w:r>
      <w:proofErr w:type="spellEnd"/>
      <w:r w:rsidR="00FB5199" w:rsidRPr="00EA3281">
        <w:rPr>
          <w:rFonts w:eastAsia="宋体" w:cs="宋体"/>
          <w:lang w:val="en-US" w:eastAsia="zh-CN"/>
        </w:rPr>
        <w:t xml:space="preserve"> 2014; </w:t>
      </w:r>
      <w:r w:rsidR="00FB5199" w:rsidRPr="00EA3281">
        <w:rPr>
          <w:rFonts w:eastAsia="宋体" w:cs="宋体"/>
          <w:b/>
          <w:bCs/>
          <w:lang w:val="en-US" w:eastAsia="zh-CN"/>
        </w:rPr>
        <w:t>73</w:t>
      </w:r>
      <w:r w:rsidR="00FB5199" w:rsidRPr="00EA3281">
        <w:rPr>
          <w:rFonts w:eastAsia="宋体" w:cs="宋体"/>
          <w:lang w:val="en-US" w:eastAsia="zh-CN"/>
        </w:rPr>
        <w:t>: 60-69 [PMID: 24930593]</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4</w:t>
      </w:r>
      <w:r w:rsidR="0015420F" w:rsidRPr="00EA3281">
        <w:rPr>
          <w:rFonts w:eastAsia="宋体" w:cs="宋体"/>
          <w:lang w:val="en-US" w:eastAsia="zh-CN"/>
        </w:rPr>
        <w:t>0</w:t>
      </w:r>
      <w:r w:rsidRPr="00EA3281">
        <w:rPr>
          <w:rFonts w:eastAsia="宋体" w:cs="宋体"/>
          <w:lang w:val="en-US" w:eastAsia="zh-CN"/>
        </w:rPr>
        <w:t xml:space="preserve"> </w:t>
      </w:r>
      <w:proofErr w:type="spellStart"/>
      <w:r w:rsidRPr="00EA3281">
        <w:rPr>
          <w:rFonts w:eastAsia="宋体" w:cs="宋体"/>
          <w:b/>
          <w:bCs/>
          <w:lang w:val="en-US" w:eastAsia="zh-CN"/>
        </w:rPr>
        <w:t>Swanstrom</w:t>
      </w:r>
      <w:proofErr w:type="spellEnd"/>
      <w:r w:rsidRPr="00EA3281">
        <w:rPr>
          <w:rFonts w:eastAsia="宋体" w:cs="宋体"/>
          <w:b/>
          <w:bCs/>
          <w:lang w:val="en-US" w:eastAsia="zh-CN"/>
        </w:rPr>
        <w:t xml:space="preserve"> R</w:t>
      </w:r>
      <w:r w:rsidRPr="00EA3281">
        <w:rPr>
          <w:rFonts w:eastAsia="宋体" w:cs="宋体"/>
          <w:lang w:val="en-US" w:eastAsia="zh-CN"/>
        </w:rPr>
        <w:t xml:space="preserve">, Coffin J. HIV-1 pathogenesis: the virus. </w:t>
      </w:r>
      <w:r w:rsidRPr="00EA3281">
        <w:rPr>
          <w:rFonts w:eastAsia="宋体" w:cs="宋体"/>
          <w:i/>
          <w:iCs/>
          <w:lang w:val="en-US" w:eastAsia="zh-CN"/>
        </w:rPr>
        <w:t xml:space="preserve">Cold Spring </w:t>
      </w:r>
      <w:proofErr w:type="spellStart"/>
      <w:r w:rsidRPr="00EA3281">
        <w:rPr>
          <w:rFonts w:eastAsia="宋体" w:cs="宋体"/>
          <w:i/>
          <w:iCs/>
          <w:lang w:val="en-US" w:eastAsia="zh-CN"/>
        </w:rPr>
        <w:t>Harb</w:t>
      </w:r>
      <w:proofErr w:type="spellEnd"/>
      <w:r w:rsidRPr="00EA3281">
        <w:rPr>
          <w:rFonts w:eastAsia="宋体" w:cs="宋体"/>
          <w:i/>
          <w:iCs/>
          <w:lang w:val="en-US" w:eastAsia="zh-CN"/>
        </w:rPr>
        <w:t xml:space="preserve"> </w:t>
      </w:r>
      <w:proofErr w:type="spellStart"/>
      <w:r w:rsidRPr="00EA3281">
        <w:rPr>
          <w:rFonts w:eastAsia="宋体" w:cs="宋体"/>
          <w:i/>
          <w:iCs/>
          <w:lang w:val="en-US" w:eastAsia="zh-CN"/>
        </w:rPr>
        <w:t>Perspect</w:t>
      </w:r>
      <w:proofErr w:type="spellEnd"/>
      <w:r w:rsidRPr="00EA3281">
        <w:rPr>
          <w:rFonts w:eastAsia="宋体" w:cs="宋体"/>
          <w:i/>
          <w:iCs/>
          <w:lang w:val="en-US" w:eastAsia="zh-CN"/>
        </w:rPr>
        <w:t xml:space="preserve"> Med</w:t>
      </w:r>
      <w:r w:rsidRPr="00EA3281">
        <w:rPr>
          <w:rFonts w:eastAsia="宋体" w:cs="宋体"/>
          <w:lang w:val="en-US" w:eastAsia="zh-CN"/>
        </w:rPr>
        <w:t xml:space="preserve"> 2012; </w:t>
      </w:r>
      <w:r w:rsidRPr="00EA3281">
        <w:rPr>
          <w:rFonts w:eastAsia="宋体" w:cs="宋体"/>
          <w:b/>
          <w:bCs/>
          <w:lang w:val="en-US" w:eastAsia="zh-CN"/>
        </w:rPr>
        <w:t>2</w:t>
      </w:r>
      <w:r w:rsidRPr="00EA3281">
        <w:rPr>
          <w:rFonts w:eastAsia="宋体" w:cs="宋体"/>
          <w:lang w:val="en-US" w:eastAsia="zh-CN"/>
        </w:rPr>
        <w:t>: a007443 [PMID: 23143844]</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4</w:t>
      </w:r>
      <w:r w:rsidR="0015420F" w:rsidRPr="00EA3281">
        <w:rPr>
          <w:rFonts w:eastAsia="宋体" w:cs="宋体"/>
          <w:lang w:val="en-US" w:eastAsia="zh-CN"/>
        </w:rPr>
        <w:t>1</w:t>
      </w:r>
      <w:r w:rsidRPr="00EA3281">
        <w:rPr>
          <w:rFonts w:eastAsia="宋体" w:cs="宋体"/>
          <w:lang w:val="en-US" w:eastAsia="zh-CN"/>
        </w:rPr>
        <w:t xml:space="preserve"> </w:t>
      </w:r>
      <w:proofErr w:type="spellStart"/>
      <w:r w:rsidRPr="00EA3281">
        <w:rPr>
          <w:rFonts w:eastAsia="宋体" w:cs="宋体"/>
          <w:b/>
          <w:bCs/>
          <w:lang w:val="en-US" w:eastAsia="zh-CN"/>
        </w:rPr>
        <w:t>Lackner</w:t>
      </w:r>
      <w:proofErr w:type="spellEnd"/>
      <w:r w:rsidRPr="00EA3281">
        <w:rPr>
          <w:rFonts w:eastAsia="宋体" w:cs="宋体"/>
          <w:b/>
          <w:bCs/>
          <w:lang w:val="en-US" w:eastAsia="zh-CN"/>
        </w:rPr>
        <w:t xml:space="preserve"> AA</w:t>
      </w:r>
      <w:r w:rsidRPr="00EA3281">
        <w:rPr>
          <w:rFonts w:eastAsia="宋体" w:cs="宋体"/>
          <w:lang w:val="en-US" w:eastAsia="zh-CN"/>
        </w:rPr>
        <w:t xml:space="preserve">, Lederman MM, Rodriguez B. HIV pathogenesis: the host. </w:t>
      </w:r>
      <w:r w:rsidRPr="00EA3281">
        <w:rPr>
          <w:rFonts w:eastAsia="宋体" w:cs="宋体"/>
          <w:i/>
          <w:iCs/>
          <w:lang w:val="en-US" w:eastAsia="zh-CN"/>
        </w:rPr>
        <w:t xml:space="preserve">Cold Spring </w:t>
      </w:r>
      <w:proofErr w:type="spellStart"/>
      <w:r w:rsidRPr="00EA3281">
        <w:rPr>
          <w:rFonts w:eastAsia="宋体" w:cs="宋体"/>
          <w:i/>
          <w:iCs/>
          <w:lang w:val="en-US" w:eastAsia="zh-CN"/>
        </w:rPr>
        <w:t>Harb</w:t>
      </w:r>
      <w:proofErr w:type="spellEnd"/>
      <w:r w:rsidRPr="00EA3281">
        <w:rPr>
          <w:rFonts w:eastAsia="宋体" w:cs="宋体"/>
          <w:i/>
          <w:iCs/>
          <w:lang w:val="en-US" w:eastAsia="zh-CN"/>
        </w:rPr>
        <w:t xml:space="preserve"> </w:t>
      </w:r>
      <w:proofErr w:type="spellStart"/>
      <w:r w:rsidRPr="00EA3281">
        <w:rPr>
          <w:rFonts w:eastAsia="宋体" w:cs="宋体"/>
          <w:i/>
          <w:iCs/>
          <w:lang w:val="en-US" w:eastAsia="zh-CN"/>
        </w:rPr>
        <w:t>Perspect</w:t>
      </w:r>
      <w:proofErr w:type="spellEnd"/>
      <w:r w:rsidRPr="00EA3281">
        <w:rPr>
          <w:rFonts w:eastAsia="宋体" w:cs="宋体"/>
          <w:i/>
          <w:iCs/>
          <w:lang w:val="en-US" w:eastAsia="zh-CN"/>
        </w:rPr>
        <w:t xml:space="preserve"> Med</w:t>
      </w:r>
      <w:r w:rsidRPr="00EA3281">
        <w:rPr>
          <w:rFonts w:eastAsia="宋体" w:cs="宋体"/>
          <w:lang w:val="en-US" w:eastAsia="zh-CN"/>
        </w:rPr>
        <w:t xml:space="preserve"> 2012; </w:t>
      </w:r>
      <w:r w:rsidRPr="00EA3281">
        <w:rPr>
          <w:rFonts w:eastAsia="宋体" w:cs="宋体"/>
          <w:b/>
          <w:bCs/>
          <w:lang w:val="en-US" w:eastAsia="zh-CN"/>
        </w:rPr>
        <w:t>2</w:t>
      </w:r>
      <w:r w:rsidRPr="00EA3281">
        <w:rPr>
          <w:rFonts w:eastAsia="宋体" w:cs="宋体"/>
          <w:lang w:val="en-US" w:eastAsia="zh-CN"/>
        </w:rPr>
        <w:t>: a007005 [PMID: 22951442]</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4</w:t>
      </w:r>
      <w:r w:rsidR="0015420F" w:rsidRPr="00EA3281">
        <w:rPr>
          <w:rFonts w:eastAsia="宋体" w:cs="宋体"/>
          <w:lang w:val="en-US" w:eastAsia="zh-CN"/>
        </w:rPr>
        <w:t>2</w:t>
      </w:r>
      <w:r w:rsidRPr="00EA3281">
        <w:rPr>
          <w:rFonts w:eastAsia="宋体" w:cs="宋体"/>
          <w:lang w:val="en-US" w:eastAsia="zh-CN"/>
        </w:rPr>
        <w:t xml:space="preserve"> </w:t>
      </w:r>
      <w:proofErr w:type="spellStart"/>
      <w:r w:rsidRPr="00EA3281">
        <w:rPr>
          <w:rFonts w:eastAsia="宋体" w:cs="宋体"/>
          <w:b/>
          <w:bCs/>
          <w:lang w:val="en-US" w:eastAsia="zh-CN"/>
        </w:rPr>
        <w:t>Paoletti</w:t>
      </w:r>
      <w:proofErr w:type="spellEnd"/>
      <w:r w:rsidRPr="00EA3281">
        <w:rPr>
          <w:rFonts w:eastAsia="宋体" w:cs="宋体"/>
          <w:b/>
          <w:bCs/>
          <w:lang w:val="en-US" w:eastAsia="zh-CN"/>
        </w:rPr>
        <w:t xml:space="preserve"> A</w:t>
      </w:r>
      <w:r w:rsidRPr="00EA3281">
        <w:rPr>
          <w:rFonts w:eastAsia="宋体" w:cs="宋体"/>
          <w:lang w:val="en-US" w:eastAsia="zh-CN"/>
        </w:rPr>
        <w:t xml:space="preserve">, </w:t>
      </w:r>
      <w:proofErr w:type="spellStart"/>
      <w:r w:rsidRPr="00EA3281">
        <w:rPr>
          <w:rFonts w:eastAsia="宋体" w:cs="宋体"/>
          <w:lang w:val="en-US" w:eastAsia="zh-CN"/>
        </w:rPr>
        <w:t>Raza</w:t>
      </w:r>
      <w:proofErr w:type="spellEnd"/>
      <w:r w:rsidRPr="00EA3281">
        <w:rPr>
          <w:rFonts w:eastAsia="宋体" w:cs="宋体"/>
          <w:lang w:val="en-US" w:eastAsia="zh-CN"/>
        </w:rPr>
        <w:t xml:space="preserve"> SQ, </w:t>
      </w:r>
      <w:proofErr w:type="spellStart"/>
      <w:r w:rsidRPr="00EA3281">
        <w:rPr>
          <w:rFonts w:eastAsia="宋体" w:cs="宋体"/>
          <w:lang w:val="en-US" w:eastAsia="zh-CN"/>
        </w:rPr>
        <w:t>Voisin</w:t>
      </w:r>
      <w:proofErr w:type="spellEnd"/>
      <w:r w:rsidRPr="00EA3281">
        <w:rPr>
          <w:rFonts w:eastAsia="宋体" w:cs="宋体"/>
          <w:lang w:val="en-US" w:eastAsia="zh-CN"/>
        </w:rPr>
        <w:t xml:space="preserve"> L, Law F, </w:t>
      </w:r>
      <w:proofErr w:type="spellStart"/>
      <w:r w:rsidRPr="00EA3281">
        <w:rPr>
          <w:rFonts w:eastAsia="宋体" w:cs="宋体"/>
          <w:lang w:val="en-US" w:eastAsia="zh-CN"/>
        </w:rPr>
        <w:t>Pipoli</w:t>
      </w:r>
      <w:proofErr w:type="spellEnd"/>
      <w:r w:rsidRPr="00EA3281">
        <w:rPr>
          <w:rFonts w:eastAsia="宋体" w:cs="宋体"/>
          <w:lang w:val="en-US" w:eastAsia="zh-CN"/>
        </w:rPr>
        <w:t xml:space="preserve"> da Fonseca J, </w:t>
      </w:r>
      <w:proofErr w:type="spellStart"/>
      <w:r w:rsidRPr="00EA3281">
        <w:rPr>
          <w:rFonts w:eastAsia="宋体" w:cs="宋体"/>
          <w:lang w:val="en-US" w:eastAsia="zh-CN"/>
        </w:rPr>
        <w:t>Caillet</w:t>
      </w:r>
      <w:proofErr w:type="spellEnd"/>
      <w:r w:rsidRPr="00EA3281">
        <w:rPr>
          <w:rFonts w:eastAsia="宋体" w:cs="宋体"/>
          <w:lang w:val="en-US" w:eastAsia="zh-CN"/>
        </w:rPr>
        <w:t xml:space="preserve"> M, </w:t>
      </w:r>
      <w:proofErr w:type="spellStart"/>
      <w:r w:rsidRPr="00EA3281">
        <w:rPr>
          <w:rFonts w:eastAsia="宋体" w:cs="宋体"/>
          <w:lang w:val="en-US" w:eastAsia="zh-CN"/>
        </w:rPr>
        <w:t>Kroemer</w:t>
      </w:r>
      <w:proofErr w:type="spellEnd"/>
      <w:r w:rsidRPr="00EA3281">
        <w:rPr>
          <w:rFonts w:eastAsia="宋体" w:cs="宋体"/>
          <w:lang w:val="en-US" w:eastAsia="zh-CN"/>
        </w:rPr>
        <w:t xml:space="preserve"> G, </w:t>
      </w:r>
      <w:proofErr w:type="spellStart"/>
      <w:r w:rsidRPr="00EA3281">
        <w:rPr>
          <w:rFonts w:eastAsia="宋体" w:cs="宋体"/>
          <w:lang w:val="en-US" w:eastAsia="zh-CN"/>
        </w:rPr>
        <w:t>Perfettini</w:t>
      </w:r>
      <w:proofErr w:type="spellEnd"/>
      <w:r w:rsidRPr="00EA3281">
        <w:rPr>
          <w:rFonts w:eastAsia="宋体" w:cs="宋体"/>
          <w:lang w:val="en-US" w:eastAsia="zh-CN"/>
        </w:rPr>
        <w:t xml:space="preserve"> JL. </w:t>
      </w:r>
      <w:proofErr w:type="gramStart"/>
      <w:r w:rsidRPr="00EA3281">
        <w:rPr>
          <w:rFonts w:eastAsia="宋体" w:cs="宋体"/>
          <w:lang w:val="en-US" w:eastAsia="zh-CN"/>
        </w:rPr>
        <w:t>Multifaceted roles of purinergic receptors in viral infection.</w:t>
      </w:r>
      <w:proofErr w:type="gramEnd"/>
      <w:r w:rsidRPr="00EA3281">
        <w:rPr>
          <w:rFonts w:eastAsia="宋体" w:cs="宋体"/>
          <w:lang w:val="en-US" w:eastAsia="zh-CN"/>
        </w:rPr>
        <w:t xml:space="preserve"> </w:t>
      </w:r>
      <w:r w:rsidRPr="00EA3281">
        <w:rPr>
          <w:rFonts w:eastAsia="宋体" w:cs="宋体"/>
          <w:i/>
          <w:iCs/>
          <w:lang w:val="en-US" w:eastAsia="zh-CN"/>
        </w:rPr>
        <w:t>Microbes Infect</w:t>
      </w:r>
      <w:r w:rsidRPr="00EA3281">
        <w:rPr>
          <w:rFonts w:eastAsia="宋体" w:cs="宋体"/>
          <w:lang w:val="en-US" w:eastAsia="zh-CN"/>
        </w:rPr>
        <w:t xml:space="preserve"> 2012; </w:t>
      </w:r>
      <w:r w:rsidRPr="00EA3281">
        <w:rPr>
          <w:rFonts w:eastAsia="宋体" w:cs="宋体"/>
          <w:b/>
          <w:bCs/>
          <w:lang w:val="en-US" w:eastAsia="zh-CN"/>
        </w:rPr>
        <w:t>14</w:t>
      </w:r>
      <w:r w:rsidRPr="00EA3281">
        <w:rPr>
          <w:rFonts w:eastAsia="宋体" w:cs="宋体"/>
          <w:lang w:val="en-US" w:eastAsia="zh-CN"/>
        </w:rPr>
        <w:t>: 1278-1283 [PMID: 22683717]</w:t>
      </w:r>
    </w:p>
    <w:p w:rsidR="00FB5199" w:rsidRPr="00EA3281" w:rsidRDefault="00FB5199" w:rsidP="00FB5199">
      <w:pPr>
        <w:ind w:firstLineChars="0" w:firstLine="0"/>
        <w:rPr>
          <w:rFonts w:eastAsia="宋体" w:cs="宋体"/>
          <w:lang w:val="en-US" w:eastAsia="zh-CN"/>
        </w:rPr>
      </w:pPr>
      <w:proofErr w:type="gramStart"/>
      <w:r w:rsidRPr="00EA3281">
        <w:rPr>
          <w:rFonts w:eastAsia="宋体" w:cs="宋体"/>
          <w:lang w:val="en-US" w:eastAsia="zh-CN"/>
        </w:rPr>
        <w:t>4</w:t>
      </w:r>
      <w:r w:rsidR="0015420F" w:rsidRPr="00EA3281">
        <w:rPr>
          <w:rFonts w:eastAsia="宋体" w:cs="宋体"/>
          <w:lang w:val="en-US" w:eastAsia="zh-CN"/>
        </w:rPr>
        <w:t>3</w:t>
      </w:r>
      <w:r w:rsidRPr="00EA3281">
        <w:rPr>
          <w:rFonts w:eastAsia="宋体" w:cs="宋体"/>
          <w:lang w:val="en-US" w:eastAsia="zh-CN"/>
        </w:rPr>
        <w:t xml:space="preserve"> </w:t>
      </w:r>
      <w:r w:rsidRPr="00EA3281">
        <w:rPr>
          <w:rFonts w:eastAsia="宋体" w:cs="宋体"/>
          <w:b/>
          <w:bCs/>
          <w:lang w:val="en-US" w:eastAsia="zh-CN"/>
        </w:rPr>
        <w:t>Kawai T</w:t>
      </w:r>
      <w:r w:rsidRPr="00EA3281">
        <w:rPr>
          <w:rFonts w:eastAsia="宋体" w:cs="宋体"/>
          <w:lang w:val="en-US" w:eastAsia="zh-CN"/>
        </w:rPr>
        <w:t>, Akira S. Toll-like receptors and their crosstalk with other innate receptors in infection and immunity.</w:t>
      </w:r>
      <w:proofErr w:type="gramEnd"/>
      <w:r w:rsidRPr="00EA3281">
        <w:rPr>
          <w:rFonts w:eastAsia="宋体" w:cs="宋体"/>
          <w:lang w:val="en-US" w:eastAsia="zh-CN"/>
        </w:rPr>
        <w:t xml:space="preserve"> </w:t>
      </w:r>
      <w:r w:rsidRPr="00EA3281">
        <w:rPr>
          <w:rFonts w:eastAsia="宋体" w:cs="宋体"/>
          <w:i/>
          <w:iCs/>
          <w:lang w:val="en-US" w:eastAsia="zh-CN"/>
        </w:rPr>
        <w:t>Immunity</w:t>
      </w:r>
      <w:r w:rsidRPr="00EA3281">
        <w:rPr>
          <w:rFonts w:eastAsia="宋体" w:cs="宋体"/>
          <w:lang w:val="en-US" w:eastAsia="zh-CN"/>
        </w:rPr>
        <w:t xml:space="preserve"> 2011; </w:t>
      </w:r>
      <w:r w:rsidRPr="00EA3281">
        <w:rPr>
          <w:rFonts w:eastAsia="宋体" w:cs="宋体"/>
          <w:b/>
          <w:bCs/>
          <w:lang w:val="en-US" w:eastAsia="zh-CN"/>
        </w:rPr>
        <w:t>34</w:t>
      </w:r>
      <w:r w:rsidRPr="00EA3281">
        <w:rPr>
          <w:rFonts w:eastAsia="宋体" w:cs="宋体"/>
          <w:lang w:val="en-US" w:eastAsia="zh-CN"/>
        </w:rPr>
        <w:t>: 637-650 [PMID: 21616434]</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4</w:t>
      </w:r>
      <w:r w:rsidR="0015420F" w:rsidRPr="00EA3281">
        <w:rPr>
          <w:rFonts w:eastAsia="宋体" w:cs="宋体"/>
          <w:lang w:val="en-US" w:eastAsia="zh-CN"/>
        </w:rPr>
        <w:t>4</w:t>
      </w:r>
      <w:r w:rsidRPr="00EA3281">
        <w:rPr>
          <w:rFonts w:eastAsia="宋体" w:cs="宋体"/>
          <w:lang w:val="en-US" w:eastAsia="zh-CN"/>
        </w:rPr>
        <w:t xml:space="preserve"> </w:t>
      </w:r>
      <w:r w:rsidRPr="00EA3281">
        <w:rPr>
          <w:rFonts w:eastAsia="宋体" w:cs="宋体"/>
          <w:b/>
          <w:bCs/>
          <w:lang w:val="en-US" w:eastAsia="zh-CN"/>
        </w:rPr>
        <w:t>Berg RK</w:t>
      </w:r>
      <w:r w:rsidRPr="00EA3281">
        <w:rPr>
          <w:rFonts w:eastAsia="宋体" w:cs="宋体"/>
          <w:lang w:val="en-US" w:eastAsia="zh-CN"/>
        </w:rPr>
        <w:t xml:space="preserve">, </w:t>
      </w:r>
      <w:proofErr w:type="spellStart"/>
      <w:r w:rsidRPr="00EA3281">
        <w:rPr>
          <w:rFonts w:eastAsia="宋体" w:cs="宋体"/>
          <w:lang w:val="en-US" w:eastAsia="zh-CN"/>
        </w:rPr>
        <w:t>Melchjorsen</w:t>
      </w:r>
      <w:proofErr w:type="spellEnd"/>
      <w:r w:rsidRPr="00EA3281">
        <w:rPr>
          <w:rFonts w:eastAsia="宋体" w:cs="宋体"/>
          <w:lang w:val="en-US" w:eastAsia="zh-CN"/>
        </w:rPr>
        <w:t xml:space="preserve"> J, </w:t>
      </w:r>
      <w:proofErr w:type="spellStart"/>
      <w:r w:rsidRPr="00EA3281">
        <w:rPr>
          <w:rFonts w:eastAsia="宋体" w:cs="宋体"/>
          <w:lang w:val="en-US" w:eastAsia="zh-CN"/>
        </w:rPr>
        <w:t>Rintahaka</w:t>
      </w:r>
      <w:proofErr w:type="spellEnd"/>
      <w:r w:rsidRPr="00EA3281">
        <w:rPr>
          <w:rFonts w:eastAsia="宋体" w:cs="宋体"/>
          <w:lang w:val="en-US" w:eastAsia="zh-CN"/>
        </w:rPr>
        <w:t xml:space="preserve"> J, </w:t>
      </w:r>
      <w:proofErr w:type="spellStart"/>
      <w:r w:rsidRPr="00EA3281">
        <w:rPr>
          <w:rFonts w:eastAsia="宋体" w:cs="宋体"/>
          <w:lang w:val="en-US" w:eastAsia="zh-CN"/>
        </w:rPr>
        <w:t>Diget</w:t>
      </w:r>
      <w:proofErr w:type="spellEnd"/>
      <w:r w:rsidRPr="00EA3281">
        <w:rPr>
          <w:rFonts w:eastAsia="宋体" w:cs="宋体"/>
          <w:lang w:val="en-US" w:eastAsia="zh-CN"/>
        </w:rPr>
        <w:t xml:space="preserve"> E, </w:t>
      </w:r>
      <w:proofErr w:type="spellStart"/>
      <w:r w:rsidRPr="00EA3281">
        <w:rPr>
          <w:rFonts w:eastAsia="宋体" w:cs="宋体"/>
          <w:lang w:val="en-US" w:eastAsia="zh-CN"/>
        </w:rPr>
        <w:t>Søby</w:t>
      </w:r>
      <w:proofErr w:type="spellEnd"/>
      <w:r w:rsidRPr="00EA3281">
        <w:rPr>
          <w:rFonts w:eastAsia="宋体" w:cs="宋体"/>
          <w:lang w:val="en-US" w:eastAsia="zh-CN"/>
        </w:rPr>
        <w:t xml:space="preserve"> S, Horan KA, </w:t>
      </w:r>
      <w:proofErr w:type="spellStart"/>
      <w:r w:rsidRPr="00EA3281">
        <w:rPr>
          <w:rFonts w:eastAsia="宋体" w:cs="宋体"/>
          <w:lang w:val="en-US" w:eastAsia="zh-CN"/>
        </w:rPr>
        <w:t>Gorelick</w:t>
      </w:r>
      <w:proofErr w:type="spellEnd"/>
      <w:r w:rsidRPr="00EA3281">
        <w:rPr>
          <w:rFonts w:eastAsia="宋体" w:cs="宋体"/>
          <w:lang w:val="en-US" w:eastAsia="zh-CN"/>
        </w:rPr>
        <w:t xml:space="preserve"> RJ, </w:t>
      </w:r>
      <w:proofErr w:type="spellStart"/>
      <w:r w:rsidRPr="00EA3281">
        <w:rPr>
          <w:rFonts w:eastAsia="宋体" w:cs="宋体"/>
          <w:lang w:val="en-US" w:eastAsia="zh-CN"/>
        </w:rPr>
        <w:t>Matikainen</w:t>
      </w:r>
      <w:proofErr w:type="spellEnd"/>
      <w:r w:rsidRPr="00EA3281">
        <w:rPr>
          <w:rFonts w:eastAsia="宋体" w:cs="宋体"/>
          <w:lang w:val="en-US" w:eastAsia="zh-CN"/>
        </w:rPr>
        <w:t xml:space="preserve"> S, Larsen CS, </w:t>
      </w:r>
      <w:proofErr w:type="spellStart"/>
      <w:r w:rsidRPr="00EA3281">
        <w:rPr>
          <w:rFonts w:eastAsia="宋体" w:cs="宋体"/>
          <w:lang w:val="en-US" w:eastAsia="zh-CN"/>
        </w:rPr>
        <w:t>Ostergaard</w:t>
      </w:r>
      <w:proofErr w:type="spellEnd"/>
      <w:r w:rsidRPr="00EA3281">
        <w:rPr>
          <w:rFonts w:eastAsia="宋体" w:cs="宋体"/>
          <w:lang w:val="en-US" w:eastAsia="zh-CN"/>
        </w:rPr>
        <w:t xml:space="preserve"> L, </w:t>
      </w:r>
      <w:proofErr w:type="spellStart"/>
      <w:r w:rsidRPr="00EA3281">
        <w:rPr>
          <w:rFonts w:eastAsia="宋体" w:cs="宋体"/>
          <w:lang w:val="en-US" w:eastAsia="zh-CN"/>
        </w:rPr>
        <w:t>Paludan</w:t>
      </w:r>
      <w:proofErr w:type="spellEnd"/>
      <w:r w:rsidRPr="00EA3281">
        <w:rPr>
          <w:rFonts w:eastAsia="宋体" w:cs="宋体"/>
          <w:lang w:val="en-US" w:eastAsia="zh-CN"/>
        </w:rPr>
        <w:t xml:space="preserve"> SR, </w:t>
      </w:r>
      <w:proofErr w:type="spellStart"/>
      <w:r w:rsidRPr="00EA3281">
        <w:rPr>
          <w:rFonts w:eastAsia="宋体" w:cs="宋体"/>
          <w:lang w:val="en-US" w:eastAsia="zh-CN"/>
        </w:rPr>
        <w:t>Mogensen</w:t>
      </w:r>
      <w:proofErr w:type="spellEnd"/>
      <w:r w:rsidRPr="00EA3281">
        <w:rPr>
          <w:rFonts w:eastAsia="宋体" w:cs="宋体"/>
          <w:lang w:val="en-US" w:eastAsia="zh-CN"/>
        </w:rPr>
        <w:t xml:space="preserve"> TH. Genomic HIV RNA induces innate immune responses through RIG-I-dependent sensing of secondary-structured RNA. </w:t>
      </w:r>
      <w:proofErr w:type="spellStart"/>
      <w:r w:rsidRPr="00EA3281">
        <w:rPr>
          <w:rFonts w:eastAsia="宋体" w:cs="宋体"/>
          <w:i/>
          <w:iCs/>
          <w:lang w:val="en-US" w:eastAsia="zh-CN"/>
        </w:rPr>
        <w:t>PLoS</w:t>
      </w:r>
      <w:proofErr w:type="spellEnd"/>
      <w:r w:rsidRPr="00EA3281">
        <w:rPr>
          <w:rFonts w:eastAsia="宋体" w:cs="宋体"/>
          <w:i/>
          <w:iCs/>
          <w:lang w:val="en-US" w:eastAsia="zh-CN"/>
        </w:rPr>
        <w:t xml:space="preserve"> One</w:t>
      </w:r>
      <w:r w:rsidRPr="00EA3281">
        <w:rPr>
          <w:rFonts w:eastAsia="宋体" w:cs="宋体"/>
          <w:lang w:val="en-US" w:eastAsia="zh-CN"/>
        </w:rPr>
        <w:t xml:space="preserve"> 2012; </w:t>
      </w:r>
      <w:r w:rsidRPr="00EA3281">
        <w:rPr>
          <w:rFonts w:eastAsia="宋体" w:cs="宋体"/>
          <w:b/>
          <w:bCs/>
          <w:lang w:val="en-US" w:eastAsia="zh-CN"/>
        </w:rPr>
        <w:t>7</w:t>
      </w:r>
      <w:r w:rsidRPr="00EA3281">
        <w:rPr>
          <w:rFonts w:eastAsia="宋体" w:cs="宋体"/>
          <w:lang w:val="en-US" w:eastAsia="zh-CN"/>
        </w:rPr>
        <w:t>: e29291 [PMID: 22235281]</w:t>
      </w:r>
    </w:p>
    <w:p w:rsidR="00FB5199" w:rsidRPr="00EA3281" w:rsidRDefault="00FB5199" w:rsidP="00FB5199">
      <w:pPr>
        <w:ind w:firstLineChars="0" w:firstLine="0"/>
        <w:rPr>
          <w:rFonts w:eastAsia="宋体" w:cs="宋体"/>
          <w:lang w:val="en-US" w:eastAsia="zh-CN"/>
        </w:rPr>
      </w:pPr>
      <w:proofErr w:type="gramStart"/>
      <w:r w:rsidRPr="00EA3281">
        <w:rPr>
          <w:rFonts w:eastAsia="宋体" w:cs="宋体"/>
          <w:lang w:val="en-US" w:eastAsia="zh-CN"/>
        </w:rPr>
        <w:t>4</w:t>
      </w:r>
      <w:r w:rsidR="0015420F" w:rsidRPr="00EA3281">
        <w:rPr>
          <w:rFonts w:eastAsia="宋体" w:cs="宋体"/>
          <w:lang w:val="en-US" w:eastAsia="zh-CN"/>
        </w:rPr>
        <w:t>5</w:t>
      </w:r>
      <w:r w:rsidRPr="00EA3281">
        <w:rPr>
          <w:rFonts w:eastAsia="宋体" w:cs="宋体"/>
          <w:lang w:val="en-US" w:eastAsia="zh-CN"/>
        </w:rPr>
        <w:t xml:space="preserve"> </w:t>
      </w:r>
      <w:r w:rsidRPr="00EA3281">
        <w:rPr>
          <w:rFonts w:eastAsia="宋体" w:cs="宋体"/>
          <w:b/>
          <w:bCs/>
          <w:lang w:val="en-US" w:eastAsia="zh-CN"/>
        </w:rPr>
        <w:t>Suresh R</w:t>
      </w:r>
      <w:r w:rsidRPr="00EA3281">
        <w:rPr>
          <w:rFonts w:eastAsia="宋体" w:cs="宋体"/>
          <w:lang w:val="en-US" w:eastAsia="zh-CN"/>
        </w:rPr>
        <w:t xml:space="preserve">, </w:t>
      </w:r>
      <w:proofErr w:type="spellStart"/>
      <w:r w:rsidRPr="00EA3281">
        <w:rPr>
          <w:rFonts w:eastAsia="宋体" w:cs="宋体"/>
          <w:lang w:val="en-US" w:eastAsia="zh-CN"/>
        </w:rPr>
        <w:t>Mosser</w:t>
      </w:r>
      <w:proofErr w:type="spellEnd"/>
      <w:r w:rsidRPr="00EA3281">
        <w:rPr>
          <w:rFonts w:eastAsia="宋体" w:cs="宋体"/>
          <w:lang w:val="en-US" w:eastAsia="zh-CN"/>
        </w:rPr>
        <w:t xml:space="preserve"> DM. Pattern recognition receptors in innate immunity, host defense, and immunopathology.</w:t>
      </w:r>
      <w:proofErr w:type="gramEnd"/>
      <w:r w:rsidRPr="00EA3281">
        <w:rPr>
          <w:rFonts w:eastAsia="宋体" w:cs="宋体"/>
          <w:lang w:val="en-US" w:eastAsia="zh-CN"/>
        </w:rPr>
        <w:t xml:space="preserve"> </w:t>
      </w:r>
      <w:proofErr w:type="spellStart"/>
      <w:r w:rsidRPr="00EA3281">
        <w:rPr>
          <w:rFonts w:eastAsia="宋体" w:cs="宋体"/>
          <w:i/>
          <w:iCs/>
          <w:lang w:val="en-US" w:eastAsia="zh-CN"/>
        </w:rPr>
        <w:t>Adv</w:t>
      </w:r>
      <w:proofErr w:type="spellEnd"/>
      <w:r w:rsidRPr="00EA3281">
        <w:rPr>
          <w:rFonts w:eastAsia="宋体" w:cs="宋体"/>
          <w:i/>
          <w:iCs/>
          <w:lang w:val="en-US" w:eastAsia="zh-CN"/>
        </w:rPr>
        <w:t xml:space="preserve"> </w:t>
      </w:r>
      <w:proofErr w:type="spellStart"/>
      <w:r w:rsidRPr="00EA3281">
        <w:rPr>
          <w:rFonts w:eastAsia="宋体" w:cs="宋体"/>
          <w:i/>
          <w:iCs/>
          <w:lang w:val="en-US" w:eastAsia="zh-CN"/>
        </w:rPr>
        <w:t>Physiol</w:t>
      </w:r>
      <w:proofErr w:type="spellEnd"/>
      <w:r w:rsidRPr="00EA3281">
        <w:rPr>
          <w:rFonts w:eastAsia="宋体" w:cs="宋体"/>
          <w:i/>
          <w:iCs/>
          <w:lang w:val="en-US" w:eastAsia="zh-CN"/>
        </w:rPr>
        <w:t xml:space="preserve"> </w:t>
      </w:r>
      <w:proofErr w:type="spellStart"/>
      <w:r w:rsidRPr="00EA3281">
        <w:rPr>
          <w:rFonts w:eastAsia="宋体" w:cs="宋体"/>
          <w:i/>
          <w:iCs/>
          <w:lang w:val="en-US" w:eastAsia="zh-CN"/>
        </w:rPr>
        <w:t>Educ</w:t>
      </w:r>
      <w:proofErr w:type="spellEnd"/>
      <w:r w:rsidRPr="00EA3281">
        <w:rPr>
          <w:rFonts w:eastAsia="宋体" w:cs="宋体"/>
          <w:lang w:val="en-US" w:eastAsia="zh-CN"/>
        </w:rPr>
        <w:t xml:space="preserve"> 2013; </w:t>
      </w:r>
      <w:r w:rsidRPr="00EA3281">
        <w:rPr>
          <w:rFonts w:eastAsia="宋体" w:cs="宋体"/>
          <w:b/>
          <w:bCs/>
          <w:lang w:val="en-US" w:eastAsia="zh-CN"/>
        </w:rPr>
        <w:t>37</w:t>
      </w:r>
      <w:r w:rsidRPr="00EA3281">
        <w:rPr>
          <w:rFonts w:eastAsia="宋体" w:cs="宋体"/>
          <w:lang w:val="en-US" w:eastAsia="zh-CN"/>
        </w:rPr>
        <w:t>: 284-291 [PMID: 24292903]</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4</w:t>
      </w:r>
      <w:r w:rsidR="0015420F" w:rsidRPr="00EA3281">
        <w:rPr>
          <w:rFonts w:eastAsia="宋体" w:cs="宋体"/>
          <w:lang w:val="en-US" w:eastAsia="zh-CN"/>
        </w:rPr>
        <w:t>6</w:t>
      </w:r>
      <w:r w:rsidRPr="00EA3281">
        <w:rPr>
          <w:rFonts w:eastAsia="宋体" w:cs="宋体"/>
          <w:lang w:val="en-US" w:eastAsia="zh-CN"/>
        </w:rPr>
        <w:t xml:space="preserve"> </w:t>
      </w:r>
      <w:proofErr w:type="spellStart"/>
      <w:r w:rsidRPr="00EA3281">
        <w:rPr>
          <w:rFonts w:eastAsia="宋体" w:cs="宋体"/>
          <w:b/>
          <w:bCs/>
          <w:lang w:val="en-US" w:eastAsia="zh-CN"/>
        </w:rPr>
        <w:t>Altfeld</w:t>
      </w:r>
      <w:proofErr w:type="spellEnd"/>
      <w:r w:rsidRPr="00EA3281">
        <w:rPr>
          <w:rFonts w:eastAsia="宋体" w:cs="宋体"/>
          <w:b/>
          <w:bCs/>
          <w:lang w:val="en-US" w:eastAsia="zh-CN"/>
        </w:rPr>
        <w:t xml:space="preserve"> M</w:t>
      </w:r>
      <w:r w:rsidRPr="00EA3281">
        <w:rPr>
          <w:rFonts w:eastAsia="宋体" w:cs="宋体"/>
          <w:lang w:val="en-US" w:eastAsia="zh-CN"/>
        </w:rPr>
        <w:t xml:space="preserve">, </w:t>
      </w:r>
      <w:proofErr w:type="spellStart"/>
      <w:r w:rsidRPr="00EA3281">
        <w:rPr>
          <w:rFonts w:eastAsia="宋体" w:cs="宋体"/>
          <w:lang w:val="en-US" w:eastAsia="zh-CN"/>
        </w:rPr>
        <w:t>Fadda</w:t>
      </w:r>
      <w:proofErr w:type="spellEnd"/>
      <w:r w:rsidRPr="00EA3281">
        <w:rPr>
          <w:rFonts w:eastAsia="宋体" w:cs="宋体"/>
          <w:lang w:val="en-US" w:eastAsia="zh-CN"/>
        </w:rPr>
        <w:t xml:space="preserve"> L, </w:t>
      </w:r>
      <w:proofErr w:type="spellStart"/>
      <w:r w:rsidRPr="00EA3281">
        <w:rPr>
          <w:rFonts w:eastAsia="宋体" w:cs="宋体"/>
          <w:lang w:val="en-US" w:eastAsia="zh-CN"/>
        </w:rPr>
        <w:t>Frleta</w:t>
      </w:r>
      <w:proofErr w:type="spellEnd"/>
      <w:r w:rsidRPr="00EA3281">
        <w:rPr>
          <w:rFonts w:eastAsia="宋体" w:cs="宋体"/>
          <w:lang w:val="en-US" w:eastAsia="zh-CN"/>
        </w:rPr>
        <w:t xml:space="preserve"> D, </w:t>
      </w:r>
      <w:proofErr w:type="spellStart"/>
      <w:r w:rsidRPr="00EA3281">
        <w:rPr>
          <w:rFonts w:eastAsia="宋体" w:cs="宋体"/>
          <w:lang w:val="en-US" w:eastAsia="zh-CN"/>
        </w:rPr>
        <w:t>Bhardwaj</w:t>
      </w:r>
      <w:proofErr w:type="spellEnd"/>
      <w:r w:rsidRPr="00EA3281">
        <w:rPr>
          <w:rFonts w:eastAsia="宋体" w:cs="宋体"/>
          <w:lang w:val="en-US" w:eastAsia="zh-CN"/>
        </w:rPr>
        <w:t xml:space="preserve"> N. DCs and NK cells: critical effectors in the immune response to HIV-1. </w:t>
      </w:r>
      <w:r w:rsidRPr="00EA3281">
        <w:rPr>
          <w:rFonts w:eastAsia="宋体" w:cs="宋体"/>
          <w:i/>
          <w:iCs/>
          <w:lang w:val="en-US" w:eastAsia="zh-CN"/>
        </w:rPr>
        <w:t xml:space="preserve">Nat Rev </w:t>
      </w:r>
      <w:proofErr w:type="spellStart"/>
      <w:r w:rsidRPr="00EA3281">
        <w:rPr>
          <w:rFonts w:eastAsia="宋体" w:cs="宋体"/>
          <w:i/>
          <w:iCs/>
          <w:lang w:val="en-US" w:eastAsia="zh-CN"/>
        </w:rPr>
        <w:t>Immunol</w:t>
      </w:r>
      <w:proofErr w:type="spellEnd"/>
      <w:r w:rsidRPr="00EA3281">
        <w:rPr>
          <w:rFonts w:eastAsia="宋体" w:cs="宋体"/>
          <w:lang w:val="en-US" w:eastAsia="zh-CN"/>
        </w:rPr>
        <w:t xml:space="preserve"> 2011; </w:t>
      </w:r>
      <w:r w:rsidRPr="00EA3281">
        <w:rPr>
          <w:rFonts w:eastAsia="宋体" w:cs="宋体"/>
          <w:b/>
          <w:bCs/>
          <w:lang w:val="en-US" w:eastAsia="zh-CN"/>
        </w:rPr>
        <w:t>11</w:t>
      </w:r>
      <w:r w:rsidRPr="00EA3281">
        <w:rPr>
          <w:rFonts w:eastAsia="宋体" w:cs="宋体"/>
          <w:lang w:val="en-US" w:eastAsia="zh-CN"/>
        </w:rPr>
        <w:t>: 176-186 [PMID: 21350578]</w:t>
      </w:r>
    </w:p>
    <w:p w:rsidR="00FB5199" w:rsidRPr="00EA3281" w:rsidRDefault="00FB5199" w:rsidP="00FB5199">
      <w:pPr>
        <w:ind w:firstLineChars="0" w:firstLine="0"/>
        <w:rPr>
          <w:rFonts w:eastAsia="宋体" w:cs="宋体"/>
          <w:lang w:val="en-US" w:eastAsia="zh-CN"/>
        </w:rPr>
      </w:pPr>
      <w:proofErr w:type="gramStart"/>
      <w:r w:rsidRPr="00EA3281">
        <w:rPr>
          <w:rFonts w:eastAsia="宋体" w:cs="宋体"/>
          <w:lang w:val="en-US" w:eastAsia="zh-CN"/>
        </w:rPr>
        <w:t>4</w:t>
      </w:r>
      <w:r w:rsidR="0015420F" w:rsidRPr="00EA3281">
        <w:rPr>
          <w:rFonts w:eastAsia="宋体" w:cs="宋体"/>
          <w:lang w:val="en-US" w:eastAsia="zh-CN"/>
        </w:rPr>
        <w:t>7</w:t>
      </w:r>
      <w:r w:rsidRPr="00EA3281">
        <w:rPr>
          <w:rFonts w:eastAsia="宋体" w:cs="宋体"/>
          <w:lang w:val="en-US" w:eastAsia="zh-CN"/>
        </w:rPr>
        <w:t xml:space="preserve"> </w:t>
      </w:r>
      <w:proofErr w:type="spellStart"/>
      <w:r w:rsidRPr="00EA3281">
        <w:rPr>
          <w:rFonts w:eastAsia="宋体" w:cs="宋体"/>
          <w:b/>
          <w:bCs/>
          <w:lang w:val="en-US" w:eastAsia="zh-CN"/>
        </w:rPr>
        <w:t>Corriden</w:t>
      </w:r>
      <w:proofErr w:type="spellEnd"/>
      <w:r w:rsidRPr="00EA3281">
        <w:rPr>
          <w:rFonts w:eastAsia="宋体" w:cs="宋体"/>
          <w:b/>
          <w:bCs/>
          <w:lang w:val="en-US" w:eastAsia="zh-CN"/>
        </w:rPr>
        <w:t xml:space="preserve"> R</w:t>
      </w:r>
      <w:r w:rsidRPr="00EA3281">
        <w:rPr>
          <w:rFonts w:eastAsia="宋体" w:cs="宋体"/>
          <w:lang w:val="en-US" w:eastAsia="zh-CN"/>
        </w:rPr>
        <w:t xml:space="preserve">, </w:t>
      </w:r>
      <w:proofErr w:type="spellStart"/>
      <w:r w:rsidRPr="00EA3281">
        <w:rPr>
          <w:rFonts w:eastAsia="宋体" w:cs="宋体"/>
          <w:lang w:val="en-US" w:eastAsia="zh-CN"/>
        </w:rPr>
        <w:t>Insel</w:t>
      </w:r>
      <w:proofErr w:type="spellEnd"/>
      <w:r w:rsidRPr="00EA3281">
        <w:rPr>
          <w:rFonts w:eastAsia="宋体" w:cs="宋体"/>
          <w:lang w:val="en-US" w:eastAsia="zh-CN"/>
        </w:rPr>
        <w:t xml:space="preserve"> PA.</w:t>
      </w:r>
      <w:proofErr w:type="gramEnd"/>
      <w:r w:rsidRPr="00EA3281">
        <w:rPr>
          <w:rFonts w:eastAsia="宋体" w:cs="宋体"/>
          <w:lang w:val="en-US" w:eastAsia="zh-CN"/>
        </w:rPr>
        <w:t xml:space="preserve"> Basal release of ATP: an autocrine-paracrine mechanism for cell regulation. </w:t>
      </w:r>
      <w:proofErr w:type="spellStart"/>
      <w:r w:rsidRPr="00EA3281">
        <w:rPr>
          <w:rFonts w:eastAsia="宋体" w:cs="宋体"/>
          <w:i/>
          <w:iCs/>
          <w:lang w:val="en-US" w:eastAsia="zh-CN"/>
        </w:rPr>
        <w:t>Sci</w:t>
      </w:r>
      <w:proofErr w:type="spellEnd"/>
      <w:r w:rsidRPr="00EA3281">
        <w:rPr>
          <w:rFonts w:eastAsia="宋体" w:cs="宋体"/>
          <w:i/>
          <w:iCs/>
          <w:lang w:val="en-US" w:eastAsia="zh-CN"/>
        </w:rPr>
        <w:t xml:space="preserve"> Signal</w:t>
      </w:r>
      <w:r w:rsidRPr="00EA3281">
        <w:rPr>
          <w:rFonts w:eastAsia="宋体" w:cs="宋体"/>
          <w:lang w:val="en-US" w:eastAsia="zh-CN"/>
        </w:rPr>
        <w:t xml:space="preserve"> 2010; </w:t>
      </w:r>
      <w:r w:rsidRPr="00EA3281">
        <w:rPr>
          <w:rFonts w:eastAsia="宋体" w:cs="宋体"/>
          <w:b/>
          <w:bCs/>
          <w:lang w:val="en-US" w:eastAsia="zh-CN"/>
        </w:rPr>
        <w:t>3</w:t>
      </w:r>
      <w:r w:rsidRPr="00EA3281">
        <w:rPr>
          <w:rFonts w:eastAsia="宋体" w:cs="宋体"/>
          <w:lang w:val="en-US" w:eastAsia="zh-CN"/>
        </w:rPr>
        <w:t>: re1 [PMID: 20068232]</w:t>
      </w:r>
    </w:p>
    <w:p w:rsidR="00FB5199" w:rsidRPr="00EA3281" w:rsidRDefault="00FB5199" w:rsidP="00FB5199">
      <w:pPr>
        <w:ind w:firstLineChars="0" w:firstLine="0"/>
        <w:rPr>
          <w:rFonts w:eastAsia="宋体" w:cs="宋体"/>
          <w:lang w:val="en-US" w:eastAsia="zh-CN"/>
        </w:rPr>
      </w:pPr>
      <w:proofErr w:type="gramStart"/>
      <w:r w:rsidRPr="00EA3281">
        <w:rPr>
          <w:rFonts w:eastAsia="宋体" w:cs="宋体"/>
          <w:lang w:val="en-US" w:eastAsia="zh-CN"/>
        </w:rPr>
        <w:t>4</w:t>
      </w:r>
      <w:r w:rsidR="0015420F" w:rsidRPr="00EA3281">
        <w:rPr>
          <w:rFonts w:eastAsia="宋体" w:cs="宋体"/>
          <w:lang w:val="en-US" w:eastAsia="zh-CN"/>
        </w:rPr>
        <w:t>8</w:t>
      </w:r>
      <w:r w:rsidRPr="00EA3281">
        <w:rPr>
          <w:rFonts w:eastAsia="宋体" w:cs="宋体"/>
          <w:lang w:val="en-US" w:eastAsia="zh-CN"/>
        </w:rPr>
        <w:t xml:space="preserve"> </w:t>
      </w:r>
      <w:proofErr w:type="spellStart"/>
      <w:r w:rsidRPr="00EA3281">
        <w:rPr>
          <w:rFonts w:eastAsia="宋体" w:cs="宋体"/>
          <w:b/>
          <w:bCs/>
          <w:lang w:val="en-US" w:eastAsia="zh-CN"/>
        </w:rPr>
        <w:t>Ralevic</w:t>
      </w:r>
      <w:proofErr w:type="spellEnd"/>
      <w:r w:rsidRPr="00EA3281">
        <w:rPr>
          <w:rFonts w:eastAsia="宋体" w:cs="宋体"/>
          <w:b/>
          <w:bCs/>
          <w:lang w:val="en-US" w:eastAsia="zh-CN"/>
        </w:rPr>
        <w:t xml:space="preserve"> V</w:t>
      </w:r>
      <w:r w:rsidRPr="00EA3281">
        <w:rPr>
          <w:rFonts w:eastAsia="宋体" w:cs="宋体"/>
          <w:lang w:val="en-US" w:eastAsia="zh-CN"/>
        </w:rPr>
        <w:t xml:space="preserve">, </w:t>
      </w:r>
      <w:proofErr w:type="spellStart"/>
      <w:r w:rsidRPr="00EA3281">
        <w:rPr>
          <w:rFonts w:eastAsia="宋体" w:cs="宋体"/>
          <w:lang w:val="en-US" w:eastAsia="zh-CN"/>
        </w:rPr>
        <w:t>Burnstock</w:t>
      </w:r>
      <w:proofErr w:type="spellEnd"/>
      <w:r w:rsidRPr="00EA3281">
        <w:rPr>
          <w:rFonts w:eastAsia="宋体" w:cs="宋体"/>
          <w:lang w:val="en-US" w:eastAsia="zh-CN"/>
        </w:rPr>
        <w:t xml:space="preserve"> G. Receptors for purines and pyrimidines.</w:t>
      </w:r>
      <w:proofErr w:type="gramEnd"/>
      <w:r w:rsidRPr="00EA3281">
        <w:rPr>
          <w:rFonts w:eastAsia="宋体" w:cs="宋体"/>
          <w:lang w:val="en-US" w:eastAsia="zh-CN"/>
        </w:rPr>
        <w:t xml:space="preserve"> </w:t>
      </w:r>
      <w:proofErr w:type="spellStart"/>
      <w:r w:rsidRPr="00EA3281">
        <w:rPr>
          <w:rFonts w:eastAsia="宋体" w:cs="宋体"/>
          <w:i/>
          <w:iCs/>
          <w:lang w:val="en-US" w:eastAsia="zh-CN"/>
        </w:rPr>
        <w:t>Pharmacol</w:t>
      </w:r>
      <w:proofErr w:type="spellEnd"/>
      <w:r w:rsidRPr="00EA3281">
        <w:rPr>
          <w:rFonts w:eastAsia="宋体" w:cs="宋体"/>
          <w:i/>
          <w:iCs/>
          <w:lang w:val="en-US" w:eastAsia="zh-CN"/>
        </w:rPr>
        <w:t xml:space="preserve"> Rev</w:t>
      </w:r>
      <w:r w:rsidRPr="00EA3281">
        <w:rPr>
          <w:rFonts w:eastAsia="宋体" w:cs="宋体"/>
          <w:lang w:val="en-US" w:eastAsia="zh-CN"/>
        </w:rPr>
        <w:t xml:space="preserve"> 1998; </w:t>
      </w:r>
      <w:r w:rsidRPr="00EA3281">
        <w:rPr>
          <w:rFonts w:eastAsia="宋体" w:cs="宋体"/>
          <w:b/>
          <w:bCs/>
          <w:lang w:val="en-US" w:eastAsia="zh-CN"/>
        </w:rPr>
        <w:t>50</w:t>
      </w:r>
      <w:r w:rsidRPr="00EA3281">
        <w:rPr>
          <w:rFonts w:eastAsia="宋体" w:cs="宋体"/>
          <w:lang w:val="en-US" w:eastAsia="zh-CN"/>
        </w:rPr>
        <w:t>: 413-492 [PMID: 9755289]</w:t>
      </w:r>
    </w:p>
    <w:p w:rsidR="00FB5199" w:rsidRPr="00EA3281" w:rsidRDefault="0015420F" w:rsidP="00FB5199">
      <w:pPr>
        <w:ind w:firstLineChars="0" w:firstLine="0"/>
        <w:rPr>
          <w:rFonts w:eastAsia="宋体" w:cs="宋体"/>
          <w:lang w:val="en-US" w:eastAsia="zh-CN"/>
        </w:rPr>
      </w:pPr>
      <w:r w:rsidRPr="00EA3281">
        <w:rPr>
          <w:rFonts w:eastAsia="宋体" w:cs="宋体"/>
          <w:lang w:val="en-US" w:eastAsia="zh-CN"/>
        </w:rPr>
        <w:lastRenderedPageBreak/>
        <w:t>49</w:t>
      </w:r>
      <w:r w:rsidR="00FB5199" w:rsidRPr="00EA3281">
        <w:rPr>
          <w:rFonts w:eastAsia="宋体" w:cs="宋体"/>
          <w:lang w:val="en-US" w:eastAsia="zh-CN"/>
        </w:rPr>
        <w:t xml:space="preserve"> </w:t>
      </w:r>
      <w:proofErr w:type="spellStart"/>
      <w:r w:rsidR="00FB5199" w:rsidRPr="00EA3281">
        <w:rPr>
          <w:rFonts w:eastAsia="宋体" w:cs="宋体"/>
          <w:b/>
          <w:bCs/>
          <w:lang w:val="en-US" w:eastAsia="zh-CN"/>
        </w:rPr>
        <w:t>Lamkanfi</w:t>
      </w:r>
      <w:proofErr w:type="spellEnd"/>
      <w:r w:rsidR="00FB5199" w:rsidRPr="00EA3281">
        <w:rPr>
          <w:rFonts w:eastAsia="宋体" w:cs="宋体"/>
          <w:b/>
          <w:bCs/>
          <w:lang w:val="en-US" w:eastAsia="zh-CN"/>
        </w:rPr>
        <w:t xml:space="preserve"> M</w:t>
      </w:r>
      <w:r w:rsidR="00FB5199" w:rsidRPr="00EA3281">
        <w:rPr>
          <w:rFonts w:eastAsia="宋体" w:cs="宋体"/>
          <w:lang w:val="en-US" w:eastAsia="zh-CN"/>
        </w:rPr>
        <w:t xml:space="preserve">, </w:t>
      </w:r>
      <w:proofErr w:type="spellStart"/>
      <w:r w:rsidR="00FB5199" w:rsidRPr="00EA3281">
        <w:rPr>
          <w:rFonts w:eastAsia="宋体" w:cs="宋体"/>
          <w:lang w:val="en-US" w:eastAsia="zh-CN"/>
        </w:rPr>
        <w:t>Kanneganti</w:t>
      </w:r>
      <w:proofErr w:type="spellEnd"/>
      <w:r w:rsidR="00FB5199" w:rsidRPr="00EA3281">
        <w:rPr>
          <w:rFonts w:eastAsia="宋体" w:cs="宋体"/>
          <w:lang w:val="en-US" w:eastAsia="zh-CN"/>
        </w:rPr>
        <w:t xml:space="preserve"> TD, </w:t>
      </w:r>
      <w:proofErr w:type="spellStart"/>
      <w:r w:rsidR="00FB5199" w:rsidRPr="00EA3281">
        <w:rPr>
          <w:rFonts w:eastAsia="宋体" w:cs="宋体"/>
          <w:lang w:val="en-US" w:eastAsia="zh-CN"/>
        </w:rPr>
        <w:t>Franchi</w:t>
      </w:r>
      <w:proofErr w:type="spellEnd"/>
      <w:r w:rsidR="00FB5199" w:rsidRPr="00EA3281">
        <w:rPr>
          <w:rFonts w:eastAsia="宋体" w:cs="宋体"/>
          <w:lang w:val="en-US" w:eastAsia="zh-CN"/>
        </w:rPr>
        <w:t xml:space="preserve"> L, </w:t>
      </w:r>
      <w:proofErr w:type="spellStart"/>
      <w:r w:rsidR="00FB5199" w:rsidRPr="00EA3281">
        <w:rPr>
          <w:rFonts w:eastAsia="宋体" w:cs="宋体"/>
          <w:lang w:val="en-US" w:eastAsia="zh-CN"/>
        </w:rPr>
        <w:t>Núñez</w:t>
      </w:r>
      <w:proofErr w:type="spellEnd"/>
      <w:r w:rsidR="00FB5199" w:rsidRPr="00EA3281">
        <w:rPr>
          <w:rFonts w:eastAsia="宋体" w:cs="宋体"/>
          <w:lang w:val="en-US" w:eastAsia="zh-CN"/>
        </w:rPr>
        <w:t xml:space="preserve"> G. Caspase-1 </w:t>
      </w:r>
      <w:proofErr w:type="spellStart"/>
      <w:r w:rsidR="00FB5199" w:rsidRPr="00EA3281">
        <w:rPr>
          <w:rFonts w:eastAsia="宋体" w:cs="宋体"/>
          <w:lang w:val="en-US" w:eastAsia="zh-CN"/>
        </w:rPr>
        <w:t>inflammasomes</w:t>
      </w:r>
      <w:proofErr w:type="spellEnd"/>
      <w:r w:rsidR="00FB5199" w:rsidRPr="00EA3281">
        <w:rPr>
          <w:rFonts w:eastAsia="宋体" w:cs="宋体"/>
          <w:lang w:val="en-US" w:eastAsia="zh-CN"/>
        </w:rPr>
        <w:t xml:space="preserve"> in infection and inflammation. </w:t>
      </w:r>
      <w:r w:rsidR="00FB5199" w:rsidRPr="00EA3281">
        <w:rPr>
          <w:rFonts w:eastAsia="宋体" w:cs="宋体"/>
          <w:i/>
          <w:iCs/>
          <w:lang w:val="en-US" w:eastAsia="zh-CN"/>
        </w:rPr>
        <w:t xml:space="preserve">J </w:t>
      </w:r>
      <w:proofErr w:type="spellStart"/>
      <w:r w:rsidR="00FB5199" w:rsidRPr="00EA3281">
        <w:rPr>
          <w:rFonts w:eastAsia="宋体" w:cs="宋体"/>
          <w:i/>
          <w:iCs/>
          <w:lang w:val="en-US" w:eastAsia="zh-CN"/>
        </w:rPr>
        <w:t>Leukoc</w:t>
      </w:r>
      <w:proofErr w:type="spellEnd"/>
      <w:r w:rsidR="00FB5199" w:rsidRPr="00EA3281">
        <w:rPr>
          <w:rFonts w:eastAsia="宋体" w:cs="宋体"/>
          <w:i/>
          <w:iCs/>
          <w:lang w:val="en-US" w:eastAsia="zh-CN"/>
        </w:rPr>
        <w:t xml:space="preserve"> </w:t>
      </w:r>
      <w:proofErr w:type="spellStart"/>
      <w:r w:rsidR="00FB5199" w:rsidRPr="00EA3281">
        <w:rPr>
          <w:rFonts w:eastAsia="宋体" w:cs="宋体"/>
          <w:i/>
          <w:iCs/>
          <w:lang w:val="en-US" w:eastAsia="zh-CN"/>
        </w:rPr>
        <w:t>Biol</w:t>
      </w:r>
      <w:proofErr w:type="spellEnd"/>
      <w:r w:rsidR="00FB5199" w:rsidRPr="00EA3281">
        <w:rPr>
          <w:rFonts w:eastAsia="宋体" w:cs="宋体"/>
          <w:lang w:val="en-US" w:eastAsia="zh-CN"/>
        </w:rPr>
        <w:t xml:space="preserve"> 2007; </w:t>
      </w:r>
      <w:r w:rsidR="00FB5199" w:rsidRPr="00EA3281">
        <w:rPr>
          <w:rFonts w:eastAsia="宋体" w:cs="宋体"/>
          <w:b/>
          <w:bCs/>
          <w:lang w:val="en-US" w:eastAsia="zh-CN"/>
        </w:rPr>
        <w:t>82</w:t>
      </w:r>
      <w:r w:rsidR="00FB5199" w:rsidRPr="00EA3281">
        <w:rPr>
          <w:rFonts w:eastAsia="宋体" w:cs="宋体"/>
          <w:lang w:val="en-US" w:eastAsia="zh-CN"/>
        </w:rPr>
        <w:t>: 220-225 [PMID: 17442855]</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5</w:t>
      </w:r>
      <w:r w:rsidR="0015420F" w:rsidRPr="00EA3281">
        <w:rPr>
          <w:rFonts w:eastAsia="宋体" w:cs="宋体"/>
          <w:lang w:val="en-US" w:eastAsia="zh-CN"/>
        </w:rPr>
        <w:t>0</w:t>
      </w:r>
      <w:r w:rsidRPr="00EA3281">
        <w:rPr>
          <w:rFonts w:eastAsia="宋体" w:cs="宋体"/>
          <w:lang w:val="en-US" w:eastAsia="zh-CN"/>
        </w:rPr>
        <w:t xml:space="preserve"> </w:t>
      </w:r>
      <w:proofErr w:type="spellStart"/>
      <w:r w:rsidRPr="00EA3281">
        <w:rPr>
          <w:rFonts w:eastAsia="宋体" w:cs="宋体"/>
          <w:b/>
          <w:bCs/>
          <w:lang w:val="en-US" w:eastAsia="zh-CN"/>
        </w:rPr>
        <w:t>Gombault</w:t>
      </w:r>
      <w:proofErr w:type="spellEnd"/>
      <w:r w:rsidRPr="00EA3281">
        <w:rPr>
          <w:rFonts w:eastAsia="宋体" w:cs="宋体"/>
          <w:b/>
          <w:bCs/>
          <w:lang w:val="en-US" w:eastAsia="zh-CN"/>
        </w:rPr>
        <w:t xml:space="preserve"> A</w:t>
      </w:r>
      <w:r w:rsidRPr="00EA3281">
        <w:rPr>
          <w:rFonts w:eastAsia="宋体" w:cs="宋体"/>
          <w:lang w:val="en-US" w:eastAsia="zh-CN"/>
        </w:rPr>
        <w:t xml:space="preserve">, Baron L, </w:t>
      </w:r>
      <w:proofErr w:type="spellStart"/>
      <w:r w:rsidRPr="00EA3281">
        <w:rPr>
          <w:rFonts w:eastAsia="宋体" w:cs="宋体"/>
          <w:lang w:val="en-US" w:eastAsia="zh-CN"/>
        </w:rPr>
        <w:t>Couillin</w:t>
      </w:r>
      <w:proofErr w:type="spellEnd"/>
      <w:r w:rsidRPr="00EA3281">
        <w:rPr>
          <w:rFonts w:eastAsia="宋体" w:cs="宋体"/>
          <w:lang w:val="en-US" w:eastAsia="zh-CN"/>
        </w:rPr>
        <w:t xml:space="preserve"> I. ATP release and purinergic signaling in NLRP3 </w:t>
      </w:r>
      <w:proofErr w:type="spellStart"/>
      <w:r w:rsidRPr="00EA3281">
        <w:rPr>
          <w:rFonts w:eastAsia="宋体" w:cs="宋体"/>
          <w:lang w:val="en-US" w:eastAsia="zh-CN"/>
        </w:rPr>
        <w:t>inflammasome</w:t>
      </w:r>
      <w:proofErr w:type="spellEnd"/>
      <w:r w:rsidRPr="00EA3281">
        <w:rPr>
          <w:rFonts w:eastAsia="宋体" w:cs="宋体"/>
          <w:lang w:val="en-US" w:eastAsia="zh-CN"/>
        </w:rPr>
        <w:t xml:space="preserve"> activation. </w:t>
      </w:r>
      <w:r w:rsidRPr="00EA3281">
        <w:rPr>
          <w:rFonts w:eastAsia="宋体" w:cs="宋体"/>
          <w:i/>
          <w:iCs/>
          <w:lang w:val="en-US" w:eastAsia="zh-CN"/>
        </w:rPr>
        <w:t xml:space="preserve">Front </w:t>
      </w:r>
      <w:proofErr w:type="spellStart"/>
      <w:r w:rsidRPr="00EA3281">
        <w:rPr>
          <w:rFonts w:eastAsia="宋体" w:cs="宋体"/>
          <w:i/>
          <w:iCs/>
          <w:lang w:val="en-US" w:eastAsia="zh-CN"/>
        </w:rPr>
        <w:t>Immunol</w:t>
      </w:r>
      <w:proofErr w:type="spellEnd"/>
      <w:r w:rsidRPr="00EA3281">
        <w:rPr>
          <w:rFonts w:eastAsia="宋体" w:cs="宋体"/>
          <w:lang w:val="en-US" w:eastAsia="zh-CN"/>
        </w:rPr>
        <w:t xml:space="preserve"> 2012; </w:t>
      </w:r>
      <w:r w:rsidRPr="00EA3281">
        <w:rPr>
          <w:rFonts w:eastAsia="宋体" w:cs="宋体"/>
          <w:b/>
          <w:bCs/>
          <w:lang w:val="en-US" w:eastAsia="zh-CN"/>
        </w:rPr>
        <w:t>3</w:t>
      </w:r>
      <w:r w:rsidRPr="00EA3281">
        <w:rPr>
          <w:rFonts w:eastAsia="宋体" w:cs="宋体"/>
          <w:lang w:val="en-US" w:eastAsia="zh-CN"/>
        </w:rPr>
        <w:t>: 414 [PMID: 23316199]</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5</w:t>
      </w:r>
      <w:r w:rsidR="0015420F" w:rsidRPr="00EA3281">
        <w:rPr>
          <w:rFonts w:eastAsia="宋体" w:cs="宋体"/>
          <w:lang w:val="en-US" w:eastAsia="zh-CN"/>
        </w:rPr>
        <w:t>1</w:t>
      </w:r>
      <w:r w:rsidRPr="00EA3281">
        <w:rPr>
          <w:rFonts w:eastAsia="宋体" w:cs="宋体"/>
          <w:lang w:val="en-US" w:eastAsia="zh-CN"/>
        </w:rPr>
        <w:t xml:space="preserve"> </w:t>
      </w:r>
      <w:r w:rsidRPr="00EA3281">
        <w:rPr>
          <w:rFonts w:eastAsia="宋体" w:cs="宋体"/>
          <w:b/>
          <w:bCs/>
          <w:lang w:val="en-US" w:eastAsia="zh-CN"/>
        </w:rPr>
        <w:t>Hernandez JC</w:t>
      </w:r>
      <w:r w:rsidRPr="00EA3281">
        <w:rPr>
          <w:rFonts w:eastAsia="宋体" w:cs="宋体"/>
          <w:lang w:val="en-US" w:eastAsia="zh-CN"/>
        </w:rPr>
        <w:t xml:space="preserve">, </w:t>
      </w:r>
      <w:proofErr w:type="spellStart"/>
      <w:r w:rsidRPr="00EA3281">
        <w:rPr>
          <w:rFonts w:eastAsia="宋体" w:cs="宋体"/>
          <w:lang w:val="en-US" w:eastAsia="zh-CN"/>
        </w:rPr>
        <w:t>Latz</w:t>
      </w:r>
      <w:proofErr w:type="spellEnd"/>
      <w:r w:rsidRPr="00EA3281">
        <w:rPr>
          <w:rFonts w:eastAsia="宋体" w:cs="宋体"/>
          <w:lang w:val="en-US" w:eastAsia="zh-CN"/>
        </w:rPr>
        <w:t xml:space="preserve"> E, </w:t>
      </w:r>
      <w:proofErr w:type="spellStart"/>
      <w:r w:rsidRPr="00EA3281">
        <w:rPr>
          <w:rFonts w:eastAsia="宋体" w:cs="宋体"/>
          <w:lang w:val="en-US" w:eastAsia="zh-CN"/>
        </w:rPr>
        <w:t>Urcuqui-Inchima</w:t>
      </w:r>
      <w:proofErr w:type="spellEnd"/>
      <w:r w:rsidRPr="00EA3281">
        <w:rPr>
          <w:rFonts w:eastAsia="宋体" w:cs="宋体"/>
          <w:lang w:val="en-US" w:eastAsia="zh-CN"/>
        </w:rPr>
        <w:t xml:space="preserve"> S. HIV-1 induces the first signal to activate the NLRP3 </w:t>
      </w:r>
      <w:proofErr w:type="spellStart"/>
      <w:r w:rsidRPr="00EA3281">
        <w:rPr>
          <w:rFonts w:eastAsia="宋体" w:cs="宋体"/>
          <w:lang w:val="en-US" w:eastAsia="zh-CN"/>
        </w:rPr>
        <w:t>inflammasome</w:t>
      </w:r>
      <w:proofErr w:type="spellEnd"/>
      <w:r w:rsidRPr="00EA3281">
        <w:rPr>
          <w:rFonts w:eastAsia="宋体" w:cs="宋体"/>
          <w:lang w:val="en-US" w:eastAsia="zh-CN"/>
        </w:rPr>
        <w:t xml:space="preserve"> in monocyte-derived macrophages. </w:t>
      </w:r>
      <w:proofErr w:type="spellStart"/>
      <w:r w:rsidRPr="00EA3281">
        <w:rPr>
          <w:rFonts w:eastAsia="宋体" w:cs="宋体"/>
          <w:i/>
          <w:iCs/>
          <w:lang w:val="en-US" w:eastAsia="zh-CN"/>
        </w:rPr>
        <w:t>Intervirology</w:t>
      </w:r>
      <w:proofErr w:type="spellEnd"/>
      <w:r w:rsidRPr="00EA3281">
        <w:rPr>
          <w:rFonts w:eastAsia="宋体" w:cs="宋体"/>
          <w:lang w:val="en-US" w:eastAsia="zh-CN"/>
        </w:rPr>
        <w:t xml:space="preserve"> 2014; </w:t>
      </w:r>
      <w:r w:rsidRPr="00EA3281">
        <w:rPr>
          <w:rFonts w:eastAsia="宋体" w:cs="宋体"/>
          <w:b/>
          <w:bCs/>
          <w:lang w:val="en-US" w:eastAsia="zh-CN"/>
        </w:rPr>
        <w:t>57</w:t>
      </w:r>
      <w:r w:rsidRPr="00EA3281">
        <w:rPr>
          <w:rFonts w:eastAsia="宋体" w:cs="宋体"/>
          <w:lang w:val="en-US" w:eastAsia="zh-CN"/>
        </w:rPr>
        <w:t>: 36-42 [PMID: 24008203]</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5</w:t>
      </w:r>
      <w:r w:rsidR="0015420F" w:rsidRPr="00EA3281">
        <w:rPr>
          <w:rFonts w:eastAsia="宋体" w:cs="宋体"/>
          <w:lang w:val="en-US" w:eastAsia="zh-CN"/>
        </w:rPr>
        <w:t>2</w:t>
      </w:r>
      <w:r w:rsidRPr="00EA3281">
        <w:rPr>
          <w:rFonts w:eastAsia="宋体" w:cs="宋体"/>
          <w:lang w:val="en-US" w:eastAsia="zh-CN"/>
        </w:rPr>
        <w:t xml:space="preserve"> </w:t>
      </w:r>
      <w:proofErr w:type="spellStart"/>
      <w:r w:rsidRPr="00EA3281">
        <w:rPr>
          <w:rFonts w:eastAsia="宋体" w:cs="宋体"/>
          <w:b/>
          <w:bCs/>
          <w:lang w:val="en-US" w:eastAsia="zh-CN"/>
        </w:rPr>
        <w:t>Craveiro</w:t>
      </w:r>
      <w:proofErr w:type="spellEnd"/>
      <w:r w:rsidRPr="00EA3281">
        <w:rPr>
          <w:rFonts w:eastAsia="宋体" w:cs="宋体"/>
          <w:b/>
          <w:bCs/>
          <w:lang w:val="en-US" w:eastAsia="zh-CN"/>
        </w:rPr>
        <w:t xml:space="preserve"> M</w:t>
      </w:r>
      <w:r w:rsidRPr="00EA3281">
        <w:rPr>
          <w:rFonts w:eastAsia="宋体" w:cs="宋体"/>
          <w:lang w:val="en-US" w:eastAsia="zh-CN"/>
        </w:rPr>
        <w:t xml:space="preserve">, </w:t>
      </w:r>
      <w:proofErr w:type="spellStart"/>
      <w:r w:rsidRPr="00EA3281">
        <w:rPr>
          <w:rFonts w:eastAsia="宋体" w:cs="宋体"/>
          <w:lang w:val="en-US" w:eastAsia="zh-CN"/>
        </w:rPr>
        <w:t>Clerc</w:t>
      </w:r>
      <w:proofErr w:type="spellEnd"/>
      <w:r w:rsidRPr="00EA3281">
        <w:rPr>
          <w:rFonts w:eastAsia="宋体" w:cs="宋体"/>
          <w:lang w:val="en-US" w:eastAsia="zh-CN"/>
        </w:rPr>
        <w:t xml:space="preserve"> I, </w:t>
      </w:r>
      <w:proofErr w:type="spellStart"/>
      <w:r w:rsidRPr="00EA3281">
        <w:rPr>
          <w:rFonts w:eastAsia="宋体" w:cs="宋体"/>
          <w:lang w:val="en-US" w:eastAsia="zh-CN"/>
        </w:rPr>
        <w:t>Sitbon</w:t>
      </w:r>
      <w:proofErr w:type="spellEnd"/>
      <w:r w:rsidRPr="00EA3281">
        <w:rPr>
          <w:rFonts w:eastAsia="宋体" w:cs="宋体"/>
          <w:lang w:val="en-US" w:eastAsia="zh-CN"/>
        </w:rPr>
        <w:t xml:space="preserve"> M, Taylor N. Metabolic pathways as regulators of HIV infection. </w:t>
      </w:r>
      <w:proofErr w:type="spellStart"/>
      <w:r w:rsidRPr="00EA3281">
        <w:rPr>
          <w:rFonts w:eastAsia="宋体" w:cs="宋体"/>
          <w:i/>
          <w:iCs/>
          <w:lang w:val="en-US" w:eastAsia="zh-CN"/>
        </w:rPr>
        <w:t>Curr</w:t>
      </w:r>
      <w:proofErr w:type="spellEnd"/>
      <w:r w:rsidRPr="00EA3281">
        <w:rPr>
          <w:rFonts w:eastAsia="宋体" w:cs="宋体"/>
          <w:i/>
          <w:iCs/>
          <w:lang w:val="en-US" w:eastAsia="zh-CN"/>
        </w:rPr>
        <w:t xml:space="preserve"> </w:t>
      </w:r>
      <w:proofErr w:type="spellStart"/>
      <w:r w:rsidRPr="00EA3281">
        <w:rPr>
          <w:rFonts w:eastAsia="宋体" w:cs="宋体"/>
          <w:i/>
          <w:iCs/>
          <w:lang w:val="en-US" w:eastAsia="zh-CN"/>
        </w:rPr>
        <w:t>Opin</w:t>
      </w:r>
      <w:proofErr w:type="spellEnd"/>
      <w:r w:rsidRPr="00EA3281">
        <w:rPr>
          <w:rFonts w:eastAsia="宋体" w:cs="宋体"/>
          <w:i/>
          <w:iCs/>
          <w:lang w:val="en-US" w:eastAsia="zh-CN"/>
        </w:rPr>
        <w:t xml:space="preserve"> HIV AIDS</w:t>
      </w:r>
      <w:r w:rsidRPr="00EA3281">
        <w:rPr>
          <w:rFonts w:eastAsia="宋体" w:cs="宋体"/>
          <w:lang w:val="en-US" w:eastAsia="zh-CN"/>
        </w:rPr>
        <w:t xml:space="preserve"> 2013; </w:t>
      </w:r>
      <w:r w:rsidRPr="00EA3281">
        <w:rPr>
          <w:rFonts w:eastAsia="宋体" w:cs="宋体"/>
          <w:b/>
          <w:bCs/>
          <w:lang w:val="en-US" w:eastAsia="zh-CN"/>
        </w:rPr>
        <w:t>8</w:t>
      </w:r>
      <w:r w:rsidRPr="00EA3281">
        <w:rPr>
          <w:rFonts w:eastAsia="宋体" w:cs="宋体"/>
          <w:lang w:val="en-US" w:eastAsia="zh-CN"/>
        </w:rPr>
        <w:t>: 182-189 [PMID: 23564003]</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5</w:t>
      </w:r>
      <w:r w:rsidR="0015420F" w:rsidRPr="00EA3281">
        <w:rPr>
          <w:rFonts w:eastAsia="宋体" w:cs="宋体"/>
          <w:lang w:val="en-US" w:eastAsia="zh-CN"/>
        </w:rPr>
        <w:t>3</w:t>
      </w:r>
      <w:r w:rsidRPr="00EA3281">
        <w:rPr>
          <w:rFonts w:eastAsia="宋体" w:cs="宋体"/>
          <w:lang w:val="en-US" w:eastAsia="zh-CN"/>
        </w:rPr>
        <w:t xml:space="preserve"> </w:t>
      </w:r>
      <w:proofErr w:type="spellStart"/>
      <w:r w:rsidRPr="00EA3281">
        <w:rPr>
          <w:rFonts w:eastAsia="宋体" w:cs="宋体"/>
          <w:b/>
          <w:bCs/>
          <w:lang w:val="en-US" w:eastAsia="zh-CN"/>
        </w:rPr>
        <w:t>Bergsbaken</w:t>
      </w:r>
      <w:proofErr w:type="spellEnd"/>
      <w:r w:rsidRPr="00EA3281">
        <w:rPr>
          <w:rFonts w:eastAsia="宋体" w:cs="宋体"/>
          <w:b/>
          <w:bCs/>
          <w:lang w:val="en-US" w:eastAsia="zh-CN"/>
        </w:rPr>
        <w:t xml:space="preserve"> T</w:t>
      </w:r>
      <w:r w:rsidRPr="00EA3281">
        <w:rPr>
          <w:rFonts w:eastAsia="宋体" w:cs="宋体"/>
          <w:lang w:val="en-US" w:eastAsia="zh-CN"/>
        </w:rPr>
        <w:t xml:space="preserve">, Fink SL, Cookson BT. </w:t>
      </w:r>
      <w:proofErr w:type="spellStart"/>
      <w:r w:rsidRPr="00EA3281">
        <w:rPr>
          <w:rFonts w:eastAsia="宋体" w:cs="宋体"/>
          <w:lang w:val="en-US" w:eastAsia="zh-CN"/>
        </w:rPr>
        <w:t>Pyroptosis</w:t>
      </w:r>
      <w:proofErr w:type="spellEnd"/>
      <w:r w:rsidRPr="00EA3281">
        <w:rPr>
          <w:rFonts w:eastAsia="宋体" w:cs="宋体"/>
          <w:lang w:val="en-US" w:eastAsia="zh-CN"/>
        </w:rPr>
        <w:t xml:space="preserve">: host cell death and inflammation. </w:t>
      </w:r>
      <w:r w:rsidRPr="00EA3281">
        <w:rPr>
          <w:rFonts w:eastAsia="宋体" w:cs="宋体"/>
          <w:i/>
          <w:iCs/>
          <w:lang w:val="en-US" w:eastAsia="zh-CN"/>
        </w:rPr>
        <w:t xml:space="preserve">Nat Rev </w:t>
      </w:r>
      <w:proofErr w:type="spellStart"/>
      <w:r w:rsidRPr="00EA3281">
        <w:rPr>
          <w:rFonts w:eastAsia="宋体" w:cs="宋体"/>
          <w:i/>
          <w:iCs/>
          <w:lang w:val="en-US" w:eastAsia="zh-CN"/>
        </w:rPr>
        <w:t>Microbiol</w:t>
      </w:r>
      <w:proofErr w:type="spellEnd"/>
      <w:r w:rsidRPr="00EA3281">
        <w:rPr>
          <w:rFonts w:eastAsia="宋体" w:cs="宋体"/>
          <w:lang w:val="en-US" w:eastAsia="zh-CN"/>
        </w:rPr>
        <w:t xml:space="preserve"> 2009; </w:t>
      </w:r>
      <w:r w:rsidRPr="00EA3281">
        <w:rPr>
          <w:rFonts w:eastAsia="宋体" w:cs="宋体"/>
          <w:b/>
          <w:bCs/>
          <w:lang w:val="en-US" w:eastAsia="zh-CN"/>
        </w:rPr>
        <w:t>7</w:t>
      </w:r>
      <w:r w:rsidRPr="00EA3281">
        <w:rPr>
          <w:rFonts w:eastAsia="宋体" w:cs="宋体"/>
          <w:lang w:val="en-US" w:eastAsia="zh-CN"/>
        </w:rPr>
        <w:t>: 99-109 [PMID: 19148178]</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5</w:t>
      </w:r>
      <w:r w:rsidR="0015420F" w:rsidRPr="00EA3281">
        <w:rPr>
          <w:rFonts w:eastAsia="宋体" w:cs="宋体"/>
          <w:lang w:val="en-US" w:eastAsia="zh-CN"/>
        </w:rPr>
        <w:t>4</w:t>
      </w:r>
      <w:r w:rsidRPr="00EA3281">
        <w:rPr>
          <w:rFonts w:eastAsia="宋体" w:cs="宋体"/>
          <w:lang w:val="en-US" w:eastAsia="zh-CN"/>
        </w:rPr>
        <w:t xml:space="preserve"> </w:t>
      </w:r>
      <w:proofErr w:type="spellStart"/>
      <w:r w:rsidRPr="00EA3281">
        <w:rPr>
          <w:rFonts w:eastAsia="宋体" w:cs="宋体"/>
          <w:b/>
          <w:bCs/>
          <w:lang w:val="en-US" w:eastAsia="zh-CN"/>
        </w:rPr>
        <w:t>Doitsh</w:t>
      </w:r>
      <w:proofErr w:type="spellEnd"/>
      <w:r w:rsidRPr="00EA3281">
        <w:rPr>
          <w:rFonts w:eastAsia="宋体" w:cs="宋体"/>
          <w:b/>
          <w:bCs/>
          <w:lang w:val="en-US" w:eastAsia="zh-CN"/>
        </w:rPr>
        <w:t xml:space="preserve"> G</w:t>
      </w:r>
      <w:r w:rsidRPr="00EA3281">
        <w:rPr>
          <w:rFonts w:eastAsia="宋体" w:cs="宋体"/>
          <w:lang w:val="en-US" w:eastAsia="zh-CN"/>
        </w:rPr>
        <w:t xml:space="preserve">, Galloway NL, </w:t>
      </w:r>
      <w:proofErr w:type="spellStart"/>
      <w:r w:rsidRPr="00EA3281">
        <w:rPr>
          <w:rFonts w:eastAsia="宋体" w:cs="宋体"/>
          <w:lang w:val="en-US" w:eastAsia="zh-CN"/>
        </w:rPr>
        <w:t>Geng</w:t>
      </w:r>
      <w:proofErr w:type="spellEnd"/>
      <w:r w:rsidRPr="00EA3281">
        <w:rPr>
          <w:rFonts w:eastAsia="宋体" w:cs="宋体"/>
          <w:lang w:val="en-US" w:eastAsia="zh-CN"/>
        </w:rPr>
        <w:t xml:space="preserve"> X, Yang Z, Monroe KM, Zepeda O, Hunt PW, </w:t>
      </w:r>
      <w:proofErr w:type="spellStart"/>
      <w:r w:rsidRPr="00EA3281">
        <w:rPr>
          <w:rFonts w:eastAsia="宋体" w:cs="宋体"/>
          <w:lang w:val="en-US" w:eastAsia="zh-CN"/>
        </w:rPr>
        <w:t>Hatano</w:t>
      </w:r>
      <w:proofErr w:type="spellEnd"/>
      <w:r w:rsidRPr="00EA3281">
        <w:rPr>
          <w:rFonts w:eastAsia="宋体" w:cs="宋体"/>
          <w:lang w:val="en-US" w:eastAsia="zh-CN"/>
        </w:rPr>
        <w:t xml:space="preserve"> H, </w:t>
      </w:r>
      <w:proofErr w:type="spellStart"/>
      <w:r w:rsidRPr="00EA3281">
        <w:rPr>
          <w:rFonts w:eastAsia="宋体" w:cs="宋体"/>
          <w:lang w:val="en-US" w:eastAsia="zh-CN"/>
        </w:rPr>
        <w:t>Sowinski</w:t>
      </w:r>
      <w:proofErr w:type="spellEnd"/>
      <w:r w:rsidRPr="00EA3281">
        <w:rPr>
          <w:rFonts w:eastAsia="宋体" w:cs="宋体"/>
          <w:lang w:val="en-US" w:eastAsia="zh-CN"/>
        </w:rPr>
        <w:t xml:space="preserve"> S, Muñoz-Arias I, Greene WC. Cell death by </w:t>
      </w:r>
      <w:proofErr w:type="spellStart"/>
      <w:r w:rsidRPr="00EA3281">
        <w:rPr>
          <w:rFonts w:eastAsia="宋体" w:cs="宋体"/>
          <w:lang w:val="en-US" w:eastAsia="zh-CN"/>
        </w:rPr>
        <w:t>pyroptosis</w:t>
      </w:r>
      <w:proofErr w:type="spellEnd"/>
      <w:r w:rsidRPr="00EA3281">
        <w:rPr>
          <w:rFonts w:eastAsia="宋体" w:cs="宋体"/>
          <w:lang w:val="en-US" w:eastAsia="zh-CN"/>
        </w:rPr>
        <w:t xml:space="preserve"> drives CD4 T-cell depletion in HIV-1 infection. </w:t>
      </w:r>
      <w:r w:rsidRPr="00EA3281">
        <w:rPr>
          <w:rFonts w:eastAsia="宋体" w:cs="宋体"/>
          <w:i/>
          <w:iCs/>
          <w:lang w:val="en-US" w:eastAsia="zh-CN"/>
        </w:rPr>
        <w:t>Nature</w:t>
      </w:r>
      <w:r w:rsidRPr="00EA3281">
        <w:rPr>
          <w:rFonts w:eastAsia="宋体" w:cs="宋体"/>
          <w:lang w:val="en-US" w:eastAsia="zh-CN"/>
        </w:rPr>
        <w:t xml:space="preserve"> 2014; </w:t>
      </w:r>
      <w:r w:rsidRPr="00EA3281">
        <w:rPr>
          <w:rFonts w:eastAsia="宋体" w:cs="宋体"/>
          <w:b/>
          <w:bCs/>
          <w:lang w:val="en-US" w:eastAsia="zh-CN"/>
        </w:rPr>
        <w:t>505</w:t>
      </w:r>
      <w:r w:rsidRPr="00EA3281">
        <w:rPr>
          <w:rFonts w:eastAsia="宋体" w:cs="宋体"/>
          <w:lang w:val="en-US" w:eastAsia="zh-CN"/>
        </w:rPr>
        <w:t>: 509-514 [PMID: 24356306]</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5</w:t>
      </w:r>
      <w:r w:rsidR="0015420F" w:rsidRPr="00EA3281">
        <w:rPr>
          <w:rFonts w:eastAsia="宋体" w:cs="宋体"/>
          <w:lang w:val="en-US" w:eastAsia="zh-CN"/>
        </w:rPr>
        <w:t>5</w:t>
      </w:r>
      <w:r w:rsidRPr="00EA3281">
        <w:rPr>
          <w:rFonts w:eastAsia="宋体" w:cs="宋体"/>
          <w:lang w:val="en-US" w:eastAsia="zh-CN"/>
        </w:rPr>
        <w:t xml:space="preserve"> </w:t>
      </w:r>
      <w:r w:rsidRPr="00EA3281">
        <w:rPr>
          <w:rFonts w:eastAsia="宋体" w:cs="宋体"/>
          <w:b/>
          <w:bCs/>
          <w:lang w:val="en-US" w:eastAsia="zh-CN"/>
        </w:rPr>
        <w:t>Miao EA</w:t>
      </w:r>
      <w:r w:rsidRPr="00EA3281">
        <w:rPr>
          <w:rFonts w:eastAsia="宋体" w:cs="宋体"/>
          <w:lang w:val="en-US" w:eastAsia="zh-CN"/>
        </w:rPr>
        <w:t xml:space="preserve">, </w:t>
      </w:r>
      <w:proofErr w:type="spellStart"/>
      <w:r w:rsidRPr="00EA3281">
        <w:rPr>
          <w:rFonts w:eastAsia="宋体" w:cs="宋体"/>
          <w:lang w:val="en-US" w:eastAsia="zh-CN"/>
        </w:rPr>
        <w:t>Rajan</w:t>
      </w:r>
      <w:proofErr w:type="spellEnd"/>
      <w:r w:rsidRPr="00EA3281">
        <w:rPr>
          <w:rFonts w:eastAsia="宋体" w:cs="宋体"/>
          <w:lang w:val="en-US" w:eastAsia="zh-CN"/>
        </w:rPr>
        <w:t xml:space="preserve"> JV, </w:t>
      </w:r>
      <w:proofErr w:type="spellStart"/>
      <w:r w:rsidRPr="00EA3281">
        <w:rPr>
          <w:rFonts w:eastAsia="宋体" w:cs="宋体"/>
          <w:lang w:val="en-US" w:eastAsia="zh-CN"/>
        </w:rPr>
        <w:t>Aderem</w:t>
      </w:r>
      <w:proofErr w:type="spellEnd"/>
      <w:r w:rsidRPr="00EA3281">
        <w:rPr>
          <w:rFonts w:eastAsia="宋体" w:cs="宋体"/>
          <w:lang w:val="en-US" w:eastAsia="zh-CN"/>
        </w:rPr>
        <w:t xml:space="preserve"> A. Caspase-1-induced </w:t>
      </w:r>
      <w:proofErr w:type="spellStart"/>
      <w:r w:rsidRPr="00EA3281">
        <w:rPr>
          <w:rFonts w:eastAsia="宋体" w:cs="宋体"/>
          <w:lang w:val="en-US" w:eastAsia="zh-CN"/>
        </w:rPr>
        <w:t>pyroptotic</w:t>
      </w:r>
      <w:proofErr w:type="spellEnd"/>
      <w:r w:rsidRPr="00EA3281">
        <w:rPr>
          <w:rFonts w:eastAsia="宋体" w:cs="宋体"/>
          <w:lang w:val="en-US" w:eastAsia="zh-CN"/>
        </w:rPr>
        <w:t xml:space="preserve"> cell death. </w:t>
      </w:r>
      <w:proofErr w:type="spellStart"/>
      <w:r w:rsidRPr="00EA3281">
        <w:rPr>
          <w:rFonts w:eastAsia="宋体" w:cs="宋体"/>
          <w:i/>
          <w:iCs/>
          <w:lang w:val="en-US" w:eastAsia="zh-CN"/>
        </w:rPr>
        <w:t>Immunol</w:t>
      </w:r>
      <w:proofErr w:type="spellEnd"/>
      <w:r w:rsidRPr="00EA3281">
        <w:rPr>
          <w:rFonts w:eastAsia="宋体" w:cs="宋体"/>
          <w:i/>
          <w:iCs/>
          <w:lang w:val="en-US" w:eastAsia="zh-CN"/>
        </w:rPr>
        <w:t xml:space="preserve"> Rev</w:t>
      </w:r>
      <w:r w:rsidRPr="00EA3281">
        <w:rPr>
          <w:rFonts w:eastAsia="宋体" w:cs="宋体"/>
          <w:lang w:val="en-US" w:eastAsia="zh-CN"/>
        </w:rPr>
        <w:t xml:space="preserve"> 2011; </w:t>
      </w:r>
      <w:r w:rsidRPr="00EA3281">
        <w:rPr>
          <w:rFonts w:eastAsia="宋体" w:cs="宋体"/>
          <w:b/>
          <w:bCs/>
          <w:lang w:val="en-US" w:eastAsia="zh-CN"/>
        </w:rPr>
        <w:t>243</w:t>
      </w:r>
      <w:r w:rsidRPr="00EA3281">
        <w:rPr>
          <w:rFonts w:eastAsia="宋体" w:cs="宋体"/>
          <w:lang w:val="en-US" w:eastAsia="zh-CN"/>
        </w:rPr>
        <w:t>: 206-214 [PMID: 21884178]</w:t>
      </w:r>
    </w:p>
    <w:p w:rsidR="00FB5199" w:rsidRPr="00EA3281" w:rsidRDefault="00FB5199" w:rsidP="00FB5199">
      <w:pPr>
        <w:ind w:firstLineChars="0" w:firstLine="0"/>
        <w:rPr>
          <w:rFonts w:eastAsia="宋体" w:cs="宋体"/>
          <w:lang w:val="en-US" w:eastAsia="zh-CN"/>
        </w:rPr>
      </w:pPr>
      <w:proofErr w:type="gramStart"/>
      <w:r w:rsidRPr="00EA3281">
        <w:rPr>
          <w:rFonts w:eastAsia="宋体" w:cs="宋体"/>
          <w:lang w:val="en-US" w:eastAsia="zh-CN"/>
        </w:rPr>
        <w:t>5</w:t>
      </w:r>
      <w:r w:rsidR="0015420F" w:rsidRPr="00EA3281">
        <w:rPr>
          <w:rFonts w:eastAsia="宋体" w:cs="宋体"/>
          <w:lang w:val="en-US" w:eastAsia="zh-CN"/>
        </w:rPr>
        <w:t>6</w:t>
      </w:r>
      <w:r w:rsidRPr="00EA3281">
        <w:rPr>
          <w:rFonts w:eastAsia="宋体" w:cs="宋体"/>
          <w:lang w:val="en-US" w:eastAsia="zh-CN"/>
        </w:rPr>
        <w:t xml:space="preserve"> </w:t>
      </w:r>
      <w:proofErr w:type="spellStart"/>
      <w:r w:rsidRPr="00EA3281">
        <w:rPr>
          <w:rFonts w:eastAsia="宋体" w:cs="宋体"/>
          <w:b/>
          <w:bCs/>
          <w:lang w:val="en-US" w:eastAsia="zh-CN"/>
        </w:rPr>
        <w:t>Junger</w:t>
      </w:r>
      <w:proofErr w:type="spellEnd"/>
      <w:r w:rsidRPr="00EA3281">
        <w:rPr>
          <w:rFonts w:eastAsia="宋体" w:cs="宋体"/>
          <w:b/>
          <w:bCs/>
          <w:lang w:val="en-US" w:eastAsia="zh-CN"/>
        </w:rPr>
        <w:t xml:space="preserve"> WG</w:t>
      </w:r>
      <w:r w:rsidRPr="00EA3281">
        <w:rPr>
          <w:rFonts w:eastAsia="宋体" w:cs="宋体"/>
          <w:lang w:val="en-US" w:eastAsia="zh-CN"/>
        </w:rPr>
        <w:t>.</w:t>
      </w:r>
      <w:proofErr w:type="gramEnd"/>
      <w:r w:rsidRPr="00EA3281">
        <w:rPr>
          <w:rFonts w:eastAsia="宋体" w:cs="宋体"/>
          <w:lang w:val="en-US" w:eastAsia="zh-CN"/>
        </w:rPr>
        <w:t xml:space="preserve"> </w:t>
      </w:r>
      <w:proofErr w:type="gramStart"/>
      <w:r w:rsidRPr="00EA3281">
        <w:rPr>
          <w:rFonts w:eastAsia="宋体" w:cs="宋体"/>
          <w:lang w:val="en-US" w:eastAsia="zh-CN"/>
        </w:rPr>
        <w:t xml:space="preserve">Immune cell regulation by </w:t>
      </w:r>
      <w:proofErr w:type="spellStart"/>
      <w:r w:rsidRPr="00EA3281">
        <w:rPr>
          <w:rFonts w:eastAsia="宋体" w:cs="宋体"/>
          <w:lang w:val="en-US" w:eastAsia="zh-CN"/>
        </w:rPr>
        <w:t>autocrine</w:t>
      </w:r>
      <w:proofErr w:type="spellEnd"/>
      <w:r w:rsidRPr="00EA3281">
        <w:rPr>
          <w:rFonts w:eastAsia="宋体" w:cs="宋体"/>
          <w:lang w:val="en-US" w:eastAsia="zh-CN"/>
        </w:rPr>
        <w:t xml:space="preserve"> </w:t>
      </w:r>
      <w:proofErr w:type="spellStart"/>
      <w:r w:rsidRPr="00EA3281">
        <w:rPr>
          <w:rFonts w:eastAsia="宋体" w:cs="宋体"/>
          <w:lang w:val="en-US" w:eastAsia="zh-CN"/>
        </w:rPr>
        <w:t>purinergic</w:t>
      </w:r>
      <w:proofErr w:type="spellEnd"/>
      <w:r w:rsidRPr="00EA3281">
        <w:rPr>
          <w:rFonts w:eastAsia="宋体" w:cs="宋体"/>
          <w:lang w:val="en-US" w:eastAsia="zh-CN"/>
        </w:rPr>
        <w:t xml:space="preserve"> </w:t>
      </w:r>
      <w:proofErr w:type="spellStart"/>
      <w:r w:rsidRPr="00EA3281">
        <w:rPr>
          <w:rFonts w:eastAsia="宋体" w:cs="宋体"/>
          <w:lang w:val="en-US" w:eastAsia="zh-CN"/>
        </w:rPr>
        <w:t>signalling</w:t>
      </w:r>
      <w:proofErr w:type="spellEnd"/>
      <w:r w:rsidRPr="00EA3281">
        <w:rPr>
          <w:rFonts w:eastAsia="宋体" w:cs="宋体"/>
          <w:lang w:val="en-US" w:eastAsia="zh-CN"/>
        </w:rPr>
        <w:t>.</w:t>
      </w:r>
      <w:proofErr w:type="gramEnd"/>
      <w:r w:rsidRPr="00EA3281">
        <w:rPr>
          <w:rFonts w:eastAsia="宋体" w:cs="宋体"/>
          <w:lang w:val="en-US" w:eastAsia="zh-CN"/>
        </w:rPr>
        <w:t xml:space="preserve"> </w:t>
      </w:r>
      <w:r w:rsidRPr="00EA3281">
        <w:rPr>
          <w:rFonts w:eastAsia="宋体" w:cs="宋体"/>
          <w:i/>
          <w:iCs/>
          <w:lang w:val="en-US" w:eastAsia="zh-CN"/>
        </w:rPr>
        <w:t xml:space="preserve">Nat Rev </w:t>
      </w:r>
      <w:proofErr w:type="spellStart"/>
      <w:r w:rsidRPr="00EA3281">
        <w:rPr>
          <w:rFonts w:eastAsia="宋体" w:cs="宋体"/>
          <w:i/>
          <w:iCs/>
          <w:lang w:val="en-US" w:eastAsia="zh-CN"/>
        </w:rPr>
        <w:t>Immunol</w:t>
      </w:r>
      <w:proofErr w:type="spellEnd"/>
      <w:r w:rsidRPr="00EA3281">
        <w:rPr>
          <w:rFonts w:eastAsia="宋体" w:cs="宋体"/>
          <w:lang w:val="en-US" w:eastAsia="zh-CN"/>
        </w:rPr>
        <w:t xml:space="preserve"> 2011; </w:t>
      </w:r>
      <w:r w:rsidRPr="00EA3281">
        <w:rPr>
          <w:rFonts w:eastAsia="宋体" w:cs="宋体"/>
          <w:b/>
          <w:bCs/>
          <w:lang w:val="en-US" w:eastAsia="zh-CN"/>
        </w:rPr>
        <w:t>11</w:t>
      </w:r>
      <w:r w:rsidRPr="00EA3281">
        <w:rPr>
          <w:rFonts w:eastAsia="宋体" w:cs="宋体"/>
          <w:lang w:val="en-US" w:eastAsia="zh-CN"/>
        </w:rPr>
        <w:t>: 201-212 [PMID: 21331080]</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5</w:t>
      </w:r>
      <w:r w:rsidR="0015420F" w:rsidRPr="00EA3281">
        <w:rPr>
          <w:rFonts w:eastAsia="宋体" w:cs="宋体"/>
          <w:lang w:val="en-US" w:eastAsia="zh-CN"/>
        </w:rPr>
        <w:t>7</w:t>
      </w:r>
      <w:r w:rsidRPr="00EA3281">
        <w:rPr>
          <w:rFonts w:eastAsia="宋体" w:cs="宋体"/>
          <w:lang w:val="en-US" w:eastAsia="zh-CN"/>
        </w:rPr>
        <w:t xml:space="preserve"> </w:t>
      </w:r>
      <w:proofErr w:type="spellStart"/>
      <w:r w:rsidRPr="00EA3281">
        <w:rPr>
          <w:rFonts w:eastAsia="宋体" w:cs="宋体"/>
          <w:b/>
          <w:bCs/>
          <w:lang w:val="en-US" w:eastAsia="zh-CN"/>
        </w:rPr>
        <w:t>Marchetti</w:t>
      </w:r>
      <w:proofErr w:type="spellEnd"/>
      <w:r w:rsidRPr="00EA3281">
        <w:rPr>
          <w:rFonts w:eastAsia="宋体" w:cs="宋体"/>
          <w:b/>
          <w:bCs/>
          <w:lang w:val="en-US" w:eastAsia="zh-CN"/>
        </w:rPr>
        <w:t xml:space="preserve"> G</w:t>
      </w:r>
      <w:r w:rsidRPr="00EA3281">
        <w:rPr>
          <w:rFonts w:eastAsia="宋体" w:cs="宋体"/>
          <w:lang w:val="en-US" w:eastAsia="zh-CN"/>
        </w:rPr>
        <w:t xml:space="preserve">, </w:t>
      </w:r>
      <w:proofErr w:type="spellStart"/>
      <w:r w:rsidRPr="00EA3281">
        <w:rPr>
          <w:rFonts w:eastAsia="宋体" w:cs="宋体"/>
          <w:lang w:val="en-US" w:eastAsia="zh-CN"/>
        </w:rPr>
        <w:t>Tincati</w:t>
      </w:r>
      <w:proofErr w:type="spellEnd"/>
      <w:r w:rsidRPr="00EA3281">
        <w:rPr>
          <w:rFonts w:eastAsia="宋体" w:cs="宋体"/>
          <w:lang w:val="en-US" w:eastAsia="zh-CN"/>
        </w:rPr>
        <w:t xml:space="preserve"> C, </w:t>
      </w:r>
      <w:proofErr w:type="spellStart"/>
      <w:r w:rsidRPr="00EA3281">
        <w:rPr>
          <w:rFonts w:eastAsia="宋体" w:cs="宋体"/>
          <w:lang w:val="en-US" w:eastAsia="zh-CN"/>
        </w:rPr>
        <w:t>Silvestri</w:t>
      </w:r>
      <w:proofErr w:type="spellEnd"/>
      <w:r w:rsidRPr="00EA3281">
        <w:rPr>
          <w:rFonts w:eastAsia="宋体" w:cs="宋体"/>
          <w:lang w:val="en-US" w:eastAsia="zh-CN"/>
        </w:rPr>
        <w:t xml:space="preserve"> G. Microbial translocation in the pathogenesis of HIV infection and AIDS. </w:t>
      </w:r>
      <w:proofErr w:type="spellStart"/>
      <w:r w:rsidRPr="00EA3281">
        <w:rPr>
          <w:rFonts w:eastAsia="宋体" w:cs="宋体"/>
          <w:i/>
          <w:iCs/>
          <w:lang w:val="en-US" w:eastAsia="zh-CN"/>
        </w:rPr>
        <w:t>Clin</w:t>
      </w:r>
      <w:proofErr w:type="spellEnd"/>
      <w:r w:rsidRPr="00EA3281">
        <w:rPr>
          <w:rFonts w:eastAsia="宋体" w:cs="宋体"/>
          <w:i/>
          <w:iCs/>
          <w:lang w:val="en-US" w:eastAsia="zh-CN"/>
        </w:rPr>
        <w:t xml:space="preserve"> </w:t>
      </w:r>
      <w:proofErr w:type="spellStart"/>
      <w:r w:rsidRPr="00EA3281">
        <w:rPr>
          <w:rFonts w:eastAsia="宋体" w:cs="宋体"/>
          <w:i/>
          <w:iCs/>
          <w:lang w:val="en-US" w:eastAsia="zh-CN"/>
        </w:rPr>
        <w:t>Microbiol</w:t>
      </w:r>
      <w:proofErr w:type="spellEnd"/>
      <w:r w:rsidRPr="00EA3281">
        <w:rPr>
          <w:rFonts w:eastAsia="宋体" w:cs="宋体"/>
          <w:i/>
          <w:iCs/>
          <w:lang w:val="en-US" w:eastAsia="zh-CN"/>
        </w:rPr>
        <w:t xml:space="preserve"> Rev</w:t>
      </w:r>
      <w:r w:rsidRPr="00EA3281">
        <w:rPr>
          <w:rFonts w:eastAsia="宋体" w:cs="宋体"/>
          <w:lang w:val="en-US" w:eastAsia="zh-CN"/>
        </w:rPr>
        <w:t xml:space="preserve"> 2013; </w:t>
      </w:r>
      <w:r w:rsidRPr="00EA3281">
        <w:rPr>
          <w:rFonts w:eastAsia="宋体" w:cs="宋体"/>
          <w:b/>
          <w:bCs/>
          <w:lang w:val="en-US" w:eastAsia="zh-CN"/>
        </w:rPr>
        <w:t>26</w:t>
      </w:r>
      <w:r w:rsidRPr="00EA3281">
        <w:rPr>
          <w:rFonts w:eastAsia="宋体" w:cs="宋体"/>
          <w:lang w:val="en-US" w:eastAsia="zh-CN"/>
        </w:rPr>
        <w:t>: 2-18 [PMID: 23297256]</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5</w:t>
      </w:r>
      <w:r w:rsidR="0015420F" w:rsidRPr="00EA3281">
        <w:rPr>
          <w:rFonts w:eastAsia="宋体" w:cs="宋体"/>
          <w:lang w:val="en-US" w:eastAsia="zh-CN"/>
        </w:rPr>
        <w:t>8</w:t>
      </w:r>
      <w:r w:rsidRPr="00EA3281">
        <w:rPr>
          <w:rFonts w:eastAsia="宋体" w:cs="宋体"/>
          <w:lang w:val="en-US" w:eastAsia="zh-CN"/>
        </w:rPr>
        <w:t xml:space="preserve"> </w:t>
      </w:r>
      <w:r w:rsidRPr="00EA3281">
        <w:rPr>
          <w:rFonts w:eastAsia="宋体" w:cs="宋体"/>
          <w:b/>
          <w:bCs/>
          <w:lang w:val="en-US" w:eastAsia="zh-CN"/>
        </w:rPr>
        <w:t>Sandler NG</w:t>
      </w:r>
      <w:r w:rsidRPr="00EA3281">
        <w:rPr>
          <w:rFonts w:eastAsia="宋体" w:cs="宋体"/>
          <w:lang w:val="en-US" w:eastAsia="zh-CN"/>
        </w:rPr>
        <w:t xml:space="preserve">, </w:t>
      </w:r>
      <w:proofErr w:type="spellStart"/>
      <w:r w:rsidRPr="00EA3281">
        <w:rPr>
          <w:rFonts w:eastAsia="宋体" w:cs="宋体"/>
          <w:lang w:val="en-US" w:eastAsia="zh-CN"/>
        </w:rPr>
        <w:t>Douek</w:t>
      </w:r>
      <w:proofErr w:type="spellEnd"/>
      <w:r w:rsidRPr="00EA3281">
        <w:rPr>
          <w:rFonts w:eastAsia="宋体" w:cs="宋体"/>
          <w:lang w:val="en-US" w:eastAsia="zh-CN"/>
        </w:rPr>
        <w:t xml:space="preserve"> DC. Microbial translocation in HIV infection: causes, consequences and treatment opportunities. </w:t>
      </w:r>
      <w:r w:rsidRPr="00EA3281">
        <w:rPr>
          <w:rFonts w:eastAsia="宋体" w:cs="宋体"/>
          <w:i/>
          <w:iCs/>
          <w:lang w:val="en-US" w:eastAsia="zh-CN"/>
        </w:rPr>
        <w:t xml:space="preserve">Nat Rev </w:t>
      </w:r>
      <w:proofErr w:type="spellStart"/>
      <w:r w:rsidRPr="00EA3281">
        <w:rPr>
          <w:rFonts w:eastAsia="宋体" w:cs="宋体"/>
          <w:i/>
          <w:iCs/>
          <w:lang w:val="en-US" w:eastAsia="zh-CN"/>
        </w:rPr>
        <w:t>Microbiol</w:t>
      </w:r>
      <w:proofErr w:type="spellEnd"/>
      <w:r w:rsidRPr="00EA3281">
        <w:rPr>
          <w:rFonts w:eastAsia="宋体" w:cs="宋体"/>
          <w:lang w:val="en-US" w:eastAsia="zh-CN"/>
        </w:rPr>
        <w:t xml:space="preserve"> 2012; </w:t>
      </w:r>
      <w:r w:rsidRPr="00EA3281">
        <w:rPr>
          <w:rFonts w:eastAsia="宋体" w:cs="宋体"/>
          <w:b/>
          <w:bCs/>
          <w:lang w:val="en-US" w:eastAsia="zh-CN"/>
        </w:rPr>
        <w:t>10</w:t>
      </w:r>
      <w:r w:rsidRPr="00EA3281">
        <w:rPr>
          <w:rFonts w:eastAsia="宋体" w:cs="宋体"/>
          <w:lang w:val="en-US" w:eastAsia="zh-CN"/>
        </w:rPr>
        <w:t>: 655-666 [PMID: 22886237]</w:t>
      </w:r>
    </w:p>
    <w:p w:rsidR="00FB5199" w:rsidRPr="00EA3281" w:rsidRDefault="0015420F" w:rsidP="00FB5199">
      <w:pPr>
        <w:ind w:firstLineChars="0" w:firstLine="0"/>
        <w:rPr>
          <w:rFonts w:eastAsia="宋体" w:cs="宋体"/>
          <w:lang w:val="en-US" w:eastAsia="zh-CN"/>
        </w:rPr>
      </w:pPr>
      <w:proofErr w:type="gramStart"/>
      <w:r w:rsidRPr="00EA3281">
        <w:rPr>
          <w:rFonts w:eastAsia="宋体" w:cs="宋体"/>
          <w:lang w:val="en-US" w:eastAsia="zh-CN"/>
        </w:rPr>
        <w:t>59</w:t>
      </w:r>
      <w:r w:rsidR="00FB5199" w:rsidRPr="00EA3281">
        <w:rPr>
          <w:rFonts w:eastAsia="宋体" w:cs="宋体"/>
          <w:lang w:val="en-US" w:eastAsia="zh-CN"/>
        </w:rPr>
        <w:t xml:space="preserve"> </w:t>
      </w:r>
      <w:proofErr w:type="spellStart"/>
      <w:r w:rsidR="00FB5199" w:rsidRPr="00EA3281">
        <w:rPr>
          <w:rFonts w:eastAsia="宋体" w:cs="宋体"/>
          <w:b/>
          <w:bCs/>
          <w:lang w:val="en-US" w:eastAsia="zh-CN"/>
        </w:rPr>
        <w:t>Klatt</w:t>
      </w:r>
      <w:proofErr w:type="spellEnd"/>
      <w:r w:rsidR="00FB5199" w:rsidRPr="00EA3281">
        <w:rPr>
          <w:rFonts w:eastAsia="宋体" w:cs="宋体"/>
          <w:b/>
          <w:bCs/>
          <w:lang w:val="en-US" w:eastAsia="zh-CN"/>
        </w:rPr>
        <w:t xml:space="preserve"> NR</w:t>
      </w:r>
      <w:r w:rsidR="00FB5199" w:rsidRPr="00EA3281">
        <w:rPr>
          <w:rFonts w:eastAsia="宋体" w:cs="宋体"/>
          <w:lang w:val="en-US" w:eastAsia="zh-CN"/>
        </w:rPr>
        <w:t xml:space="preserve">, </w:t>
      </w:r>
      <w:proofErr w:type="spellStart"/>
      <w:r w:rsidR="00FB5199" w:rsidRPr="00EA3281">
        <w:rPr>
          <w:rFonts w:eastAsia="宋体" w:cs="宋体"/>
          <w:lang w:val="en-US" w:eastAsia="zh-CN"/>
        </w:rPr>
        <w:t>Funderburg</w:t>
      </w:r>
      <w:proofErr w:type="spellEnd"/>
      <w:r w:rsidR="00FB5199" w:rsidRPr="00EA3281">
        <w:rPr>
          <w:rFonts w:eastAsia="宋体" w:cs="宋体"/>
          <w:lang w:val="en-US" w:eastAsia="zh-CN"/>
        </w:rPr>
        <w:t xml:space="preserve"> NT, </w:t>
      </w:r>
      <w:proofErr w:type="spellStart"/>
      <w:r w:rsidR="00FB5199" w:rsidRPr="00EA3281">
        <w:rPr>
          <w:rFonts w:eastAsia="宋体" w:cs="宋体"/>
          <w:lang w:val="en-US" w:eastAsia="zh-CN"/>
        </w:rPr>
        <w:t>Brenchley</w:t>
      </w:r>
      <w:proofErr w:type="spellEnd"/>
      <w:r w:rsidR="00FB5199" w:rsidRPr="00EA3281">
        <w:rPr>
          <w:rFonts w:eastAsia="宋体" w:cs="宋体"/>
          <w:lang w:val="en-US" w:eastAsia="zh-CN"/>
        </w:rPr>
        <w:t xml:space="preserve"> JM.</w:t>
      </w:r>
      <w:proofErr w:type="gramEnd"/>
      <w:r w:rsidR="00FB5199" w:rsidRPr="00EA3281">
        <w:rPr>
          <w:rFonts w:eastAsia="宋体" w:cs="宋体"/>
          <w:lang w:val="en-US" w:eastAsia="zh-CN"/>
        </w:rPr>
        <w:t xml:space="preserve"> </w:t>
      </w:r>
      <w:proofErr w:type="gramStart"/>
      <w:r w:rsidR="00FB5199" w:rsidRPr="00EA3281">
        <w:rPr>
          <w:rFonts w:eastAsia="宋体" w:cs="宋体"/>
          <w:lang w:val="en-US" w:eastAsia="zh-CN"/>
        </w:rPr>
        <w:t>Microbial translocation, immune activation, and HIV disease.</w:t>
      </w:r>
      <w:proofErr w:type="gramEnd"/>
      <w:r w:rsidR="00FB5199" w:rsidRPr="00EA3281">
        <w:rPr>
          <w:rFonts w:eastAsia="宋体" w:cs="宋体"/>
          <w:lang w:val="en-US" w:eastAsia="zh-CN"/>
        </w:rPr>
        <w:t xml:space="preserve"> </w:t>
      </w:r>
      <w:r w:rsidR="00FB5199" w:rsidRPr="00EA3281">
        <w:rPr>
          <w:rFonts w:eastAsia="宋体" w:cs="宋体"/>
          <w:i/>
          <w:iCs/>
          <w:lang w:val="en-US" w:eastAsia="zh-CN"/>
        </w:rPr>
        <w:t xml:space="preserve">Trends </w:t>
      </w:r>
      <w:proofErr w:type="spellStart"/>
      <w:r w:rsidR="00FB5199" w:rsidRPr="00EA3281">
        <w:rPr>
          <w:rFonts w:eastAsia="宋体" w:cs="宋体"/>
          <w:i/>
          <w:iCs/>
          <w:lang w:val="en-US" w:eastAsia="zh-CN"/>
        </w:rPr>
        <w:t>Microbiol</w:t>
      </w:r>
      <w:proofErr w:type="spellEnd"/>
      <w:r w:rsidR="00FB5199" w:rsidRPr="00EA3281">
        <w:rPr>
          <w:rFonts w:eastAsia="宋体" w:cs="宋体"/>
          <w:lang w:val="en-US" w:eastAsia="zh-CN"/>
        </w:rPr>
        <w:t xml:space="preserve"> 2013; </w:t>
      </w:r>
      <w:r w:rsidR="00FB5199" w:rsidRPr="00EA3281">
        <w:rPr>
          <w:rFonts w:eastAsia="宋体" w:cs="宋体"/>
          <w:b/>
          <w:bCs/>
          <w:lang w:val="en-US" w:eastAsia="zh-CN"/>
        </w:rPr>
        <w:t>21</w:t>
      </w:r>
      <w:r w:rsidR="00FB5199" w:rsidRPr="00EA3281">
        <w:rPr>
          <w:rFonts w:eastAsia="宋体" w:cs="宋体"/>
          <w:lang w:val="en-US" w:eastAsia="zh-CN"/>
        </w:rPr>
        <w:t>: 6-13 [PMID: 23062765]</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6</w:t>
      </w:r>
      <w:r w:rsidR="0015420F" w:rsidRPr="00EA3281">
        <w:rPr>
          <w:rFonts w:eastAsia="宋体" w:cs="宋体"/>
          <w:lang w:val="en-US" w:eastAsia="zh-CN"/>
        </w:rPr>
        <w:t>0</w:t>
      </w:r>
      <w:r w:rsidRPr="00EA3281">
        <w:rPr>
          <w:rFonts w:eastAsia="宋体" w:cs="宋体"/>
          <w:lang w:val="en-US" w:eastAsia="zh-CN"/>
        </w:rPr>
        <w:t xml:space="preserve"> </w:t>
      </w:r>
      <w:proofErr w:type="spellStart"/>
      <w:r w:rsidRPr="00EA3281">
        <w:rPr>
          <w:rFonts w:eastAsia="宋体" w:cs="宋体"/>
          <w:b/>
          <w:bCs/>
          <w:lang w:val="en-US" w:eastAsia="zh-CN"/>
        </w:rPr>
        <w:t>Nasi</w:t>
      </w:r>
      <w:proofErr w:type="spellEnd"/>
      <w:r w:rsidRPr="00EA3281">
        <w:rPr>
          <w:rFonts w:eastAsia="宋体" w:cs="宋体"/>
          <w:b/>
          <w:bCs/>
          <w:lang w:val="en-US" w:eastAsia="zh-CN"/>
        </w:rPr>
        <w:t xml:space="preserve"> M</w:t>
      </w:r>
      <w:r w:rsidRPr="00EA3281">
        <w:rPr>
          <w:rFonts w:eastAsia="宋体" w:cs="宋体"/>
          <w:lang w:val="en-US" w:eastAsia="zh-CN"/>
        </w:rPr>
        <w:t xml:space="preserve">, </w:t>
      </w:r>
      <w:proofErr w:type="spellStart"/>
      <w:r w:rsidRPr="00EA3281">
        <w:rPr>
          <w:rFonts w:eastAsia="宋体" w:cs="宋体"/>
          <w:lang w:val="en-US" w:eastAsia="zh-CN"/>
        </w:rPr>
        <w:t>Pinti</w:t>
      </w:r>
      <w:proofErr w:type="spellEnd"/>
      <w:r w:rsidRPr="00EA3281">
        <w:rPr>
          <w:rFonts w:eastAsia="宋体" w:cs="宋体"/>
          <w:lang w:val="en-US" w:eastAsia="zh-CN"/>
        </w:rPr>
        <w:t xml:space="preserve"> M, </w:t>
      </w:r>
      <w:proofErr w:type="spellStart"/>
      <w:r w:rsidRPr="00EA3281">
        <w:rPr>
          <w:rFonts w:eastAsia="宋体" w:cs="宋体"/>
          <w:lang w:val="en-US" w:eastAsia="zh-CN"/>
        </w:rPr>
        <w:t>Mussini</w:t>
      </w:r>
      <w:proofErr w:type="spellEnd"/>
      <w:r w:rsidRPr="00EA3281">
        <w:rPr>
          <w:rFonts w:eastAsia="宋体" w:cs="宋体"/>
          <w:lang w:val="en-US" w:eastAsia="zh-CN"/>
        </w:rPr>
        <w:t xml:space="preserve"> C, </w:t>
      </w:r>
      <w:proofErr w:type="spellStart"/>
      <w:r w:rsidRPr="00EA3281">
        <w:rPr>
          <w:rFonts w:eastAsia="宋体" w:cs="宋体"/>
          <w:lang w:val="en-US" w:eastAsia="zh-CN"/>
        </w:rPr>
        <w:t>Cossarizza</w:t>
      </w:r>
      <w:proofErr w:type="spellEnd"/>
      <w:r w:rsidRPr="00EA3281">
        <w:rPr>
          <w:rFonts w:eastAsia="宋体" w:cs="宋体"/>
          <w:lang w:val="en-US" w:eastAsia="zh-CN"/>
        </w:rPr>
        <w:t xml:space="preserve"> A. Persistent inflammation in HIV infection: established concepts, new perspectives. </w:t>
      </w:r>
      <w:proofErr w:type="spellStart"/>
      <w:r w:rsidRPr="00EA3281">
        <w:rPr>
          <w:rFonts w:eastAsia="宋体" w:cs="宋体"/>
          <w:i/>
          <w:iCs/>
          <w:lang w:val="en-US" w:eastAsia="zh-CN"/>
        </w:rPr>
        <w:t>Immunol</w:t>
      </w:r>
      <w:proofErr w:type="spellEnd"/>
      <w:r w:rsidRPr="00EA3281">
        <w:rPr>
          <w:rFonts w:eastAsia="宋体" w:cs="宋体"/>
          <w:i/>
          <w:iCs/>
          <w:lang w:val="en-US" w:eastAsia="zh-CN"/>
        </w:rPr>
        <w:t xml:space="preserve"> </w:t>
      </w:r>
      <w:proofErr w:type="spellStart"/>
      <w:r w:rsidRPr="00EA3281">
        <w:rPr>
          <w:rFonts w:eastAsia="宋体" w:cs="宋体"/>
          <w:i/>
          <w:iCs/>
          <w:lang w:val="en-US" w:eastAsia="zh-CN"/>
        </w:rPr>
        <w:t>Lett</w:t>
      </w:r>
      <w:proofErr w:type="spellEnd"/>
      <w:r w:rsidRPr="00EA3281">
        <w:rPr>
          <w:rFonts w:eastAsia="宋体" w:cs="宋体"/>
          <w:lang w:val="en-US" w:eastAsia="zh-CN"/>
        </w:rPr>
        <w:t xml:space="preserve"> 2014; </w:t>
      </w:r>
      <w:r w:rsidRPr="00EA3281">
        <w:rPr>
          <w:rFonts w:eastAsia="宋体" w:cs="宋体"/>
          <w:b/>
          <w:bCs/>
          <w:lang w:val="en-US" w:eastAsia="zh-CN"/>
        </w:rPr>
        <w:t>161</w:t>
      </w:r>
      <w:r w:rsidRPr="00EA3281">
        <w:rPr>
          <w:rFonts w:eastAsia="宋体" w:cs="宋体"/>
          <w:lang w:val="en-US" w:eastAsia="zh-CN"/>
        </w:rPr>
        <w:t>: 184-188 [PMID: 24487059]</w:t>
      </w:r>
    </w:p>
    <w:p w:rsidR="00FB5199" w:rsidRPr="00EA3281" w:rsidRDefault="00FB5199" w:rsidP="00FB5199">
      <w:pPr>
        <w:ind w:firstLineChars="0" w:firstLine="0"/>
        <w:rPr>
          <w:rFonts w:eastAsia="宋体" w:cs="宋体"/>
          <w:lang w:val="en-US" w:eastAsia="zh-CN"/>
        </w:rPr>
      </w:pPr>
      <w:proofErr w:type="gramStart"/>
      <w:r w:rsidRPr="00EA3281">
        <w:rPr>
          <w:rFonts w:eastAsia="宋体" w:cs="宋体"/>
          <w:lang w:val="en-US" w:eastAsia="zh-CN"/>
        </w:rPr>
        <w:t>6</w:t>
      </w:r>
      <w:r w:rsidR="0015420F" w:rsidRPr="00EA3281">
        <w:rPr>
          <w:rFonts w:eastAsia="宋体" w:cs="宋体"/>
          <w:lang w:val="en-US" w:eastAsia="zh-CN"/>
        </w:rPr>
        <w:t>1</w:t>
      </w:r>
      <w:r w:rsidRPr="00EA3281">
        <w:rPr>
          <w:rFonts w:eastAsia="宋体" w:cs="宋体"/>
          <w:lang w:val="en-US" w:eastAsia="zh-CN"/>
        </w:rPr>
        <w:t xml:space="preserve"> </w:t>
      </w:r>
      <w:r w:rsidRPr="00EA3281">
        <w:rPr>
          <w:rFonts w:eastAsia="宋体" w:cs="宋体"/>
          <w:b/>
          <w:bCs/>
          <w:lang w:val="en-US" w:eastAsia="zh-CN"/>
        </w:rPr>
        <w:t>Barat C</w:t>
      </w:r>
      <w:r w:rsidRPr="00EA3281">
        <w:rPr>
          <w:rFonts w:eastAsia="宋体" w:cs="宋体"/>
          <w:lang w:val="en-US" w:eastAsia="zh-CN"/>
        </w:rPr>
        <w:t xml:space="preserve">, Gilbert C, </w:t>
      </w:r>
      <w:proofErr w:type="spellStart"/>
      <w:r w:rsidRPr="00EA3281">
        <w:rPr>
          <w:rFonts w:eastAsia="宋体" w:cs="宋体"/>
          <w:lang w:val="en-US" w:eastAsia="zh-CN"/>
        </w:rPr>
        <w:t>Imbeault</w:t>
      </w:r>
      <w:proofErr w:type="spellEnd"/>
      <w:r w:rsidRPr="00EA3281">
        <w:rPr>
          <w:rFonts w:eastAsia="宋体" w:cs="宋体"/>
          <w:lang w:val="en-US" w:eastAsia="zh-CN"/>
        </w:rPr>
        <w:t xml:space="preserve"> M, Tremblay MJ.</w:t>
      </w:r>
      <w:proofErr w:type="gramEnd"/>
      <w:r w:rsidRPr="00EA3281">
        <w:rPr>
          <w:rFonts w:eastAsia="宋体" w:cs="宋体"/>
          <w:lang w:val="en-US" w:eastAsia="zh-CN"/>
        </w:rPr>
        <w:t xml:space="preserve"> Extracellular ATP reduces HIV-1 transfer from immature dendritic cells to CD4+ T lymphocytes. </w:t>
      </w:r>
      <w:proofErr w:type="spellStart"/>
      <w:r w:rsidRPr="00EA3281">
        <w:rPr>
          <w:rFonts w:eastAsia="宋体" w:cs="宋体"/>
          <w:i/>
          <w:iCs/>
          <w:lang w:val="en-US" w:eastAsia="zh-CN"/>
        </w:rPr>
        <w:t>Retrovirology</w:t>
      </w:r>
      <w:proofErr w:type="spellEnd"/>
      <w:r w:rsidRPr="00EA3281">
        <w:rPr>
          <w:rFonts w:eastAsia="宋体" w:cs="宋体"/>
          <w:lang w:val="en-US" w:eastAsia="zh-CN"/>
        </w:rPr>
        <w:t xml:space="preserve"> 2008; </w:t>
      </w:r>
      <w:r w:rsidRPr="00EA3281">
        <w:rPr>
          <w:rFonts w:eastAsia="宋体" w:cs="宋体"/>
          <w:b/>
          <w:bCs/>
          <w:lang w:val="en-US" w:eastAsia="zh-CN"/>
        </w:rPr>
        <w:t>5</w:t>
      </w:r>
      <w:r w:rsidRPr="00EA3281">
        <w:rPr>
          <w:rFonts w:eastAsia="宋体" w:cs="宋体"/>
          <w:lang w:val="en-US" w:eastAsia="zh-CN"/>
        </w:rPr>
        <w:t>: 30 [PMID: 18373845]</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lastRenderedPageBreak/>
        <w:t>6</w:t>
      </w:r>
      <w:r w:rsidR="0015420F" w:rsidRPr="00EA3281">
        <w:rPr>
          <w:rFonts w:eastAsia="宋体" w:cs="宋体"/>
          <w:lang w:val="en-US" w:eastAsia="zh-CN"/>
        </w:rPr>
        <w:t>2</w:t>
      </w:r>
      <w:r w:rsidRPr="00EA3281">
        <w:rPr>
          <w:rFonts w:eastAsia="宋体" w:cs="宋体"/>
          <w:lang w:val="en-US" w:eastAsia="zh-CN"/>
        </w:rPr>
        <w:t xml:space="preserve"> </w:t>
      </w:r>
      <w:proofErr w:type="spellStart"/>
      <w:r w:rsidRPr="00EA3281">
        <w:rPr>
          <w:rFonts w:eastAsia="宋体" w:cs="宋体"/>
          <w:b/>
          <w:bCs/>
          <w:lang w:val="en-US" w:eastAsia="zh-CN"/>
        </w:rPr>
        <w:t>Burnstock</w:t>
      </w:r>
      <w:proofErr w:type="spellEnd"/>
      <w:r w:rsidRPr="00EA3281">
        <w:rPr>
          <w:rFonts w:eastAsia="宋体" w:cs="宋体"/>
          <w:b/>
          <w:bCs/>
          <w:lang w:val="en-US" w:eastAsia="zh-CN"/>
        </w:rPr>
        <w:t xml:space="preserve"> G</w:t>
      </w:r>
      <w:r w:rsidRPr="00EA3281">
        <w:rPr>
          <w:rFonts w:eastAsia="宋体" w:cs="宋体"/>
          <w:lang w:val="en-US" w:eastAsia="zh-CN"/>
        </w:rPr>
        <w:t xml:space="preserve">, </w:t>
      </w:r>
      <w:proofErr w:type="spellStart"/>
      <w:r w:rsidRPr="00EA3281">
        <w:rPr>
          <w:rFonts w:eastAsia="宋体" w:cs="宋体"/>
          <w:lang w:val="en-US" w:eastAsia="zh-CN"/>
        </w:rPr>
        <w:t>Krügel</w:t>
      </w:r>
      <w:proofErr w:type="spellEnd"/>
      <w:r w:rsidRPr="00EA3281">
        <w:rPr>
          <w:rFonts w:eastAsia="宋体" w:cs="宋体"/>
          <w:lang w:val="en-US" w:eastAsia="zh-CN"/>
        </w:rPr>
        <w:t xml:space="preserve"> U, </w:t>
      </w:r>
      <w:proofErr w:type="spellStart"/>
      <w:r w:rsidRPr="00EA3281">
        <w:rPr>
          <w:rFonts w:eastAsia="宋体" w:cs="宋体"/>
          <w:lang w:val="en-US" w:eastAsia="zh-CN"/>
        </w:rPr>
        <w:t>Abbracchio</w:t>
      </w:r>
      <w:proofErr w:type="spellEnd"/>
      <w:r w:rsidRPr="00EA3281">
        <w:rPr>
          <w:rFonts w:eastAsia="宋体" w:cs="宋体"/>
          <w:lang w:val="en-US" w:eastAsia="zh-CN"/>
        </w:rPr>
        <w:t xml:space="preserve"> MP, </w:t>
      </w:r>
      <w:proofErr w:type="spellStart"/>
      <w:r w:rsidRPr="00EA3281">
        <w:rPr>
          <w:rFonts w:eastAsia="宋体" w:cs="宋体"/>
          <w:lang w:val="en-US" w:eastAsia="zh-CN"/>
        </w:rPr>
        <w:t>Illes</w:t>
      </w:r>
      <w:proofErr w:type="spellEnd"/>
      <w:r w:rsidRPr="00EA3281">
        <w:rPr>
          <w:rFonts w:eastAsia="宋体" w:cs="宋体"/>
          <w:lang w:val="en-US" w:eastAsia="zh-CN"/>
        </w:rPr>
        <w:t xml:space="preserve"> P. </w:t>
      </w:r>
      <w:proofErr w:type="spellStart"/>
      <w:r w:rsidRPr="00EA3281">
        <w:rPr>
          <w:rFonts w:eastAsia="宋体" w:cs="宋体"/>
          <w:lang w:val="en-US" w:eastAsia="zh-CN"/>
        </w:rPr>
        <w:t>Purinergic</w:t>
      </w:r>
      <w:proofErr w:type="spellEnd"/>
      <w:r w:rsidRPr="00EA3281">
        <w:rPr>
          <w:rFonts w:eastAsia="宋体" w:cs="宋体"/>
          <w:lang w:val="en-US" w:eastAsia="zh-CN"/>
        </w:rPr>
        <w:t xml:space="preserve"> </w:t>
      </w:r>
      <w:proofErr w:type="spellStart"/>
      <w:r w:rsidRPr="00EA3281">
        <w:rPr>
          <w:rFonts w:eastAsia="宋体" w:cs="宋体"/>
          <w:lang w:val="en-US" w:eastAsia="zh-CN"/>
        </w:rPr>
        <w:t>signalling</w:t>
      </w:r>
      <w:proofErr w:type="spellEnd"/>
      <w:r w:rsidRPr="00EA3281">
        <w:rPr>
          <w:rFonts w:eastAsia="宋体" w:cs="宋体"/>
          <w:lang w:val="en-US" w:eastAsia="zh-CN"/>
        </w:rPr>
        <w:t xml:space="preserve">: from normal </w:t>
      </w:r>
      <w:proofErr w:type="spellStart"/>
      <w:r w:rsidRPr="00EA3281">
        <w:rPr>
          <w:rFonts w:eastAsia="宋体" w:cs="宋体"/>
          <w:lang w:val="en-US" w:eastAsia="zh-CN"/>
        </w:rPr>
        <w:t>behaviour</w:t>
      </w:r>
      <w:proofErr w:type="spellEnd"/>
      <w:r w:rsidRPr="00EA3281">
        <w:rPr>
          <w:rFonts w:eastAsia="宋体" w:cs="宋体"/>
          <w:lang w:val="en-US" w:eastAsia="zh-CN"/>
        </w:rPr>
        <w:t xml:space="preserve"> to pathological brain function. </w:t>
      </w:r>
      <w:proofErr w:type="spellStart"/>
      <w:r w:rsidRPr="00EA3281">
        <w:rPr>
          <w:rFonts w:eastAsia="宋体" w:cs="宋体"/>
          <w:i/>
          <w:iCs/>
          <w:lang w:val="en-US" w:eastAsia="zh-CN"/>
        </w:rPr>
        <w:t>Prog</w:t>
      </w:r>
      <w:proofErr w:type="spellEnd"/>
      <w:r w:rsidRPr="00EA3281">
        <w:rPr>
          <w:rFonts w:eastAsia="宋体" w:cs="宋体"/>
          <w:i/>
          <w:iCs/>
          <w:lang w:val="en-US" w:eastAsia="zh-CN"/>
        </w:rPr>
        <w:t xml:space="preserve"> </w:t>
      </w:r>
      <w:proofErr w:type="spellStart"/>
      <w:r w:rsidRPr="00EA3281">
        <w:rPr>
          <w:rFonts w:eastAsia="宋体" w:cs="宋体"/>
          <w:i/>
          <w:iCs/>
          <w:lang w:val="en-US" w:eastAsia="zh-CN"/>
        </w:rPr>
        <w:t>Neurobiol</w:t>
      </w:r>
      <w:proofErr w:type="spellEnd"/>
      <w:r w:rsidRPr="00EA3281">
        <w:rPr>
          <w:rFonts w:eastAsia="宋体" w:cs="宋体"/>
          <w:lang w:val="en-US" w:eastAsia="zh-CN"/>
        </w:rPr>
        <w:t xml:space="preserve"> 2011; </w:t>
      </w:r>
      <w:r w:rsidRPr="00EA3281">
        <w:rPr>
          <w:rFonts w:eastAsia="宋体" w:cs="宋体"/>
          <w:b/>
          <w:bCs/>
          <w:lang w:val="en-US" w:eastAsia="zh-CN"/>
        </w:rPr>
        <w:t>95</w:t>
      </w:r>
      <w:r w:rsidRPr="00EA3281">
        <w:rPr>
          <w:rFonts w:eastAsia="宋体" w:cs="宋体"/>
          <w:lang w:val="en-US" w:eastAsia="zh-CN"/>
        </w:rPr>
        <w:t>: 229-274 [PMID: 21907261]</w:t>
      </w:r>
    </w:p>
    <w:p w:rsidR="00FB5199" w:rsidRPr="00EA3281" w:rsidRDefault="00FB5199" w:rsidP="00FB5199">
      <w:pPr>
        <w:ind w:firstLineChars="0" w:firstLine="0"/>
        <w:rPr>
          <w:rFonts w:eastAsia="宋体" w:cs="宋体"/>
          <w:lang w:val="en-US" w:eastAsia="zh-CN"/>
        </w:rPr>
      </w:pPr>
      <w:proofErr w:type="gramStart"/>
      <w:r w:rsidRPr="00EA3281">
        <w:rPr>
          <w:rFonts w:eastAsia="宋体" w:cs="宋体"/>
          <w:lang w:val="en-US" w:eastAsia="zh-CN"/>
        </w:rPr>
        <w:t>6</w:t>
      </w:r>
      <w:r w:rsidR="0015420F" w:rsidRPr="00EA3281">
        <w:rPr>
          <w:rFonts w:eastAsia="宋体" w:cs="宋体"/>
          <w:lang w:val="en-US" w:eastAsia="zh-CN"/>
        </w:rPr>
        <w:t>3</w:t>
      </w:r>
      <w:r w:rsidRPr="00EA3281">
        <w:rPr>
          <w:rFonts w:eastAsia="宋体" w:cs="宋体"/>
          <w:lang w:val="en-US" w:eastAsia="zh-CN"/>
        </w:rPr>
        <w:t xml:space="preserve"> </w:t>
      </w:r>
      <w:r w:rsidRPr="00EA3281">
        <w:rPr>
          <w:rFonts w:eastAsia="宋体" w:cs="宋体"/>
          <w:b/>
          <w:bCs/>
          <w:lang w:val="en-US" w:eastAsia="zh-CN"/>
        </w:rPr>
        <w:t>Hazleton JE</w:t>
      </w:r>
      <w:r w:rsidRPr="00EA3281">
        <w:rPr>
          <w:rFonts w:eastAsia="宋体" w:cs="宋体"/>
          <w:lang w:val="en-US" w:eastAsia="zh-CN"/>
        </w:rPr>
        <w:t xml:space="preserve">, Berman JW, </w:t>
      </w:r>
      <w:proofErr w:type="spellStart"/>
      <w:r w:rsidRPr="00EA3281">
        <w:rPr>
          <w:rFonts w:eastAsia="宋体" w:cs="宋体"/>
          <w:lang w:val="en-US" w:eastAsia="zh-CN"/>
        </w:rPr>
        <w:t>Eugenin</w:t>
      </w:r>
      <w:proofErr w:type="spellEnd"/>
      <w:r w:rsidRPr="00EA3281">
        <w:rPr>
          <w:rFonts w:eastAsia="宋体" w:cs="宋体"/>
          <w:lang w:val="en-US" w:eastAsia="zh-CN"/>
        </w:rPr>
        <w:t xml:space="preserve"> EA. Novel mechanisms of central nervous system damage in HIV infection.</w:t>
      </w:r>
      <w:proofErr w:type="gramEnd"/>
      <w:r w:rsidRPr="00EA3281">
        <w:rPr>
          <w:rFonts w:eastAsia="宋体" w:cs="宋体"/>
          <w:lang w:val="en-US" w:eastAsia="zh-CN"/>
        </w:rPr>
        <w:t xml:space="preserve"> </w:t>
      </w:r>
      <w:r w:rsidRPr="00EA3281">
        <w:rPr>
          <w:rFonts w:eastAsia="宋体" w:cs="宋体"/>
          <w:i/>
          <w:iCs/>
          <w:lang w:val="en-US" w:eastAsia="zh-CN"/>
        </w:rPr>
        <w:t>HIV AIDS (</w:t>
      </w:r>
      <w:proofErr w:type="spellStart"/>
      <w:r w:rsidRPr="00EA3281">
        <w:rPr>
          <w:rFonts w:eastAsia="宋体" w:cs="宋体"/>
          <w:i/>
          <w:iCs/>
          <w:lang w:val="en-US" w:eastAsia="zh-CN"/>
        </w:rPr>
        <w:t>Auckl</w:t>
      </w:r>
      <w:proofErr w:type="spellEnd"/>
      <w:r w:rsidRPr="00EA3281">
        <w:rPr>
          <w:rFonts w:eastAsia="宋体" w:cs="宋体"/>
          <w:i/>
          <w:iCs/>
          <w:lang w:val="en-US" w:eastAsia="zh-CN"/>
        </w:rPr>
        <w:t>)</w:t>
      </w:r>
      <w:r w:rsidRPr="00EA3281">
        <w:rPr>
          <w:rFonts w:eastAsia="宋体" w:cs="宋体"/>
          <w:lang w:val="en-US" w:eastAsia="zh-CN"/>
        </w:rPr>
        <w:t xml:space="preserve"> 2010; </w:t>
      </w:r>
      <w:r w:rsidRPr="00EA3281">
        <w:rPr>
          <w:rFonts w:eastAsia="宋体" w:cs="宋体"/>
          <w:b/>
          <w:bCs/>
          <w:lang w:val="en-US" w:eastAsia="zh-CN"/>
        </w:rPr>
        <w:t>2</w:t>
      </w:r>
      <w:r w:rsidRPr="00EA3281">
        <w:rPr>
          <w:rFonts w:eastAsia="宋体" w:cs="宋体"/>
          <w:lang w:val="en-US" w:eastAsia="zh-CN"/>
        </w:rPr>
        <w:t>: 39-49 [PMID: 22096383]</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6</w:t>
      </w:r>
      <w:r w:rsidR="0015420F" w:rsidRPr="00EA3281">
        <w:rPr>
          <w:rFonts w:eastAsia="宋体" w:cs="宋体"/>
          <w:lang w:val="en-US" w:eastAsia="zh-CN"/>
        </w:rPr>
        <w:t>4</w:t>
      </w:r>
      <w:r w:rsidRPr="00EA3281">
        <w:rPr>
          <w:rFonts w:eastAsia="宋体" w:cs="宋体"/>
          <w:lang w:val="en-US" w:eastAsia="zh-CN"/>
        </w:rPr>
        <w:t xml:space="preserve"> </w:t>
      </w:r>
      <w:r w:rsidRPr="00EA3281">
        <w:rPr>
          <w:rFonts w:eastAsia="宋体" w:cs="宋体"/>
          <w:b/>
          <w:bCs/>
          <w:lang w:val="en-US" w:eastAsia="zh-CN"/>
        </w:rPr>
        <w:t>Fotheringham J</w:t>
      </w:r>
      <w:r w:rsidRPr="00EA3281">
        <w:rPr>
          <w:rFonts w:eastAsia="宋体" w:cs="宋体"/>
          <w:lang w:val="en-US" w:eastAsia="zh-CN"/>
        </w:rPr>
        <w:t xml:space="preserve">, Mayne M, Holden C, </w:t>
      </w:r>
      <w:proofErr w:type="spellStart"/>
      <w:r w:rsidRPr="00EA3281">
        <w:rPr>
          <w:rFonts w:eastAsia="宋体" w:cs="宋体"/>
          <w:lang w:val="en-US" w:eastAsia="zh-CN"/>
        </w:rPr>
        <w:t>Nath</w:t>
      </w:r>
      <w:proofErr w:type="spellEnd"/>
      <w:r w:rsidRPr="00EA3281">
        <w:rPr>
          <w:rFonts w:eastAsia="宋体" w:cs="宋体"/>
          <w:lang w:val="en-US" w:eastAsia="zh-CN"/>
        </w:rPr>
        <w:t xml:space="preserve"> A, Geiger JD. Adenosine receptors control HIV-1 Tat-induced inflammatory responses through protein phosphatase. </w:t>
      </w:r>
      <w:r w:rsidRPr="00EA3281">
        <w:rPr>
          <w:rFonts w:eastAsia="宋体" w:cs="宋体"/>
          <w:i/>
          <w:iCs/>
          <w:lang w:val="en-US" w:eastAsia="zh-CN"/>
        </w:rPr>
        <w:t>Virology</w:t>
      </w:r>
      <w:r w:rsidRPr="00EA3281">
        <w:rPr>
          <w:rFonts w:eastAsia="宋体" w:cs="宋体"/>
          <w:lang w:val="en-US" w:eastAsia="zh-CN"/>
        </w:rPr>
        <w:t xml:space="preserve"> 2004; </w:t>
      </w:r>
      <w:r w:rsidRPr="00EA3281">
        <w:rPr>
          <w:rFonts w:eastAsia="宋体" w:cs="宋体"/>
          <w:b/>
          <w:bCs/>
          <w:lang w:val="en-US" w:eastAsia="zh-CN"/>
        </w:rPr>
        <w:t>327</w:t>
      </w:r>
      <w:r w:rsidRPr="00EA3281">
        <w:rPr>
          <w:rFonts w:eastAsia="宋体" w:cs="宋体"/>
          <w:lang w:val="en-US" w:eastAsia="zh-CN"/>
        </w:rPr>
        <w:t>: 186-195 [PMID: 15351206]</w:t>
      </w:r>
    </w:p>
    <w:p w:rsidR="00FB5199" w:rsidRPr="00EA3281" w:rsidRDefault="00FB5199" w:rsidP="00FB5199">
      <w:pPr>
        <w:ind w:firstLineChars="0" w:firstLine="0"/>
        <w:rPr>
          <w:rFonts w:eastAsia="宋体" w:cs="宋体"/>
          <w:lang w:val="en-US" w:eastAsia="zh-CN"/>
        </w:rPr>
      </w:pPr>
      <w:proofErr w:type="gramStart"/>
      <w:r w:rsidRPr="00EA3281">
        <w:rPr>
          <w:rFonts w:eastAsia="宋体" w:cs="宋体"/>
          <w:lang w:val="en-US" w:eastAsia="zh-CN"/>
        </w:rPr>
        <w:t>6</w:t>
      </w:r>
      <w:r w:rsidR="0015420F" w:rsidRPr="00EA3281">
        <w:rPr>
          <w:rFonts w:eastAsia="宋体" w:cs="宋体"/>
          <w:lang w:val="en-US" w:eastAsia="zh-CN"/>
        </w:rPr>
        <w:t>5</w:t>
      </w:r>
      <w:r w:rsidRPr="00EA3281">
        <w:rPr>
          <w:rFonts w:eastAsia="宋体" w:cs="宋体"/>
          <w:lang w:val="en-US" w:eastAsia="zh-CN"/>
        </w:rPr>
        <w:t xml:space="preserve"> </w:t>
      </w:r>
      <w:proofErr w:type="spellStart"/>
      <w:r w:rsidRPr="00EA3281">
        <w:rPr>
          <w:rFonts w:eastAsia="宋体" w:cs="宋体"/>
          <w:b/>
          <w:bCs/>
          <w:lang w:val="en-US" w:eastAsia="zh-CN"/>
        </w:rPr>
        <w:t>Burnstock</w:t>
      </w:r>
      <w:proofErr w:type="spellEnd"/>
      <w:r w:rsidRPr="00EA3281">
        <w:rPr>
          <w:rFonts w:eastAsia="宋体" w:cs="宋体"/>
          <w:b/>
          <w:bCs/>
          <w:lang w:val="en-US" w:eastAsia="zh-CN"/>
        </w:rPr>
        <w:t xml:space="preserve"> G</w:t>
      </w:r>
      <w:r w:rsidRPr="00EA3281">
        <w:rPr>
          <w:rFonts w:eastAsia="宋体" w:cs="宋体"/>
          <w:lang w:val="en-US" w:eastAsia="zh-CN"/>
        </w:rPr>
        <w:t>. Purine and pyrimidine receptors.</w:t>
      </w:r>
      <w:proofErr w:type="gramEnd"/>
      <w:r w:rsidRPr="00EA3281">
        <w:rPr>
          <w:rFonts w:eastAsia="宋体" w:cs="宋体"/>
          <w:lang w:val="en-US" w:eastAsia="zh-CN"/>
        </w:rPr>
        <w:t xml:space="preserve"> </w:t>
      </w:r>
      <w:r w:rsidRPr="00EA3281">
        <w:rPr>
          <w:rFonts w:eastAsia="宋体" w:cs="宋体"/>
          <w:i/>
          <w:iCs/>
          <w:lang w:val="en-US" w:eastAsia="zh-CN"/>
        </w:rPr>
        <w:t xml:space="preserve">Cell </w:t>
      </w:r>
      <w:proofErr w:type="spellStart"/>
      <w:r w:rsidRPr="00EA3281">
        <w:rPr>
          <w:rFonts w:eastAsia="宋体" w:cs="宋体"/>
          <w:i/>
          <w:iCs/>
          <w:lang w:val="en-US" w:eastAsia="zh-CN"/>
        </w:rPr>
        <w:t>Mol</w:t>
      </w:r>
      <w:proofErr w:type="spellEnd"/>
      <w:r w:rsidRPr="00EA3281">
        <w:rPr>
          <w:rFonts w:eastAsia="宋体" w:cs="宋体"/>
          <w:i/>
          <w:iCs/>
          <w:lang w:val="en-US" w:eastAsia="zh-CN"/>
        </w:rPr>
        <w:t xml:space="preserve"> Life </w:t>
      </w:r>
      <w:proofErr w:type="spellStart"/>
      <w:r w:rsidRPr="00EA3281">
        <w:rPr>
          <w:rFonts w:eastAsia="宋体" w:cs="宋体"/>
          <w:i/>
          <w:iCs/>
          <w:lang w:val="en-US" w:eastAsia="zh-CN"/>
        </w:rPr>
        <w:t>Sci</w:t>
      </w:r>
      <w:proofErr w:type="spellEnd"/>
      <w:r w:rsidRPr="00EA3281">
        <w:rPr>
          <w:rFonts w:eastAsia="宋体" w:cs="宋体"/>
          <w:lang w:val="en-US" w:eastAsia="zh-CN"/>
        </w:rPr>
        <w:t xml:space="preserve"> 2007; </w:t>
      </w:r>
      <w:r w:rsidRPr="00EA3281">
        <w:rPr>
          <w:rFonts w:eastAsia="宋体" w:cs="宋体"/>
          <w:b/>
          <w:bCs/>
          <w:lang w:val="en-US" w:eastAsia="zh-CN"/>
        </w:rPr>
        <w:t>64</w:t>
      </w:r>
      <w:r w:rsidRPr="00EA3281">
        <w:rPr>
          <w:rFonts w:eastAsia="宋体" w:cs="宋体"/>
          <w:lang w:val="en-US" w:eastAsia="zh-CN"/>
        </w:rPr>
        <w:t>: 1471-1483 [PMID: 17375261]</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6</w:t>
      </w:r>
      <w:r w:rsidR="0015420F" w:rsidRPr="00EA3281">
        <w:rPr>
          <w:rFonts w:eastAsia="宋体" w:cs="宋体"/>
          <w:lang w:val="en-US" w:eastAsia="zh-CN"/>
        </w:rPr>
        <w:t>6</w:t>
      </w:r>
      <w:r w:rsidRPr="00EA3281">
        <w:rPr>
          <w:rFonts w:eastAsia="宋体" w:cs="宋体"/>
          <w:lang w:val="en-US" w:eastAsia="zh-CN"/>
        </w:rPr>
        <w:t xml:space="preserve"> </w:t>
      </w:r>
      <w:proofErr w:type="spellStart"/>
      <w:r w:rsidRPr="00EA3281">
        <w:rPr>
          <w:rFonts w:eastAsia="宋体" w:cs="宋体"/>
          <w:b/>
          <w:bCs/>
          <w:lang w:val="en-US" w:eastAsia="zh-CN"/>
        </w:rPr>
        <w:t>Paoletti</w:t>
      </w:r>
      <w:proofErr w:type="spellEnd"/>
      <w:r w:rsidRPr="00EA3281">
        <w:rPr>
          <w:rFonts w:eastAsia="宋体" w:cs="宋体"/>
          <w:b/>
          <w:bCs/>
          <w:lang w:val="en-US" w:eastAsia="zh-CN"/>
        </w:rPr>
        <w:t xml:space="preserve"> A</w:t>
      </w:r>
      <w:r w:rsidRPr="00EA3281">
        <w:rPr>
          <w:rFonts w:eastAsia="宋体" w:cs="宋体"/>
          <w:lang w:val="en-US" w:eastAsia="zh-CN"/>
        </w:rPr>
        <w:t xml:space="preserve">, </w:t>
      </w:r>
      <w:proofErr w:type="spellStart"/>
      <w:r w:rsidRPr="00EA3281">
        <w:rPr>
          <w:rFonts w:eastAsia="宋体" w:cs="宋体"/>
          <w:lang w:val="en-US" w:eastAsia="zh-CN"/>
        </w:rPr>
        <w:t>Raza</w:t>
      </w:r>
      <w:proofErr w:type="spellEnd"/>
      <w:r w:rsidRPr="00EA3281">
        <w:rPr>
          <w:rFonts w:eastAsia="宋体" w:cs="宋体"/>
          <w:lang w:val="en-US" w:eastAsia="zh-CN"/>
        </w:rPr>
        <w:t xml:space="preserve"> SQ, </w:t>
      </w:r>
      <w:proofErr w:type="spellStart"/>
      <w:r w:rsidRPr="00EA3281">
        <w:rPr>
          <w:rFonts w:eastAsia="宋体" w:cs="宋体"/>
          <w:lang w:val="en-US" w:eastAsia="zh-CN"/>
        </w:rPr>
        <w:t>Voisin</w:t>
      </w:r>
      <w:proofErr w:type="spellEnd"/>
      <w:r w:rsidRPr="00EA3281">
        <w:rPr>
          <w:rFonts w:eastAsia="宋体" w:cs="宋体"/>
          <w:lang w:val="en-US" w:eastAsia="zh-CN"/>
        </w:rPr>
        <w:t xml:space="preserve"> L, Law F, </w:t>
      </w:r>
      <w:proofErr w:type="spellStart"/>
      <w:r w:rsidRPr="00EA3281">
        <w:rPr>
          <w:rFonts w:eastAsia="宋体" w:cs="宋体"/>
          <w:lang w:val="en-US" w:eastAsia="zh-CN"/>
        </w:rPr>
        <w:t>Caillet</w:t>
      </w:r>
      <w:proofErr w:type="spellEnd"/>
      <w:r w:rsidRPr="00EA3281">
        <w:rPr>
          <w:rFonts w:eastAsia="宋体" w:cs="宋体"/>
          <w:lang w:val="en-US" w:eastAsia="zh-CN"/>
        </w:rPr>
        <w:t xml:space="preserve"> M, Martins I, Deutsch E, </w:t>
      </w:r>
      <w:proofErr w:type="spellStart"/>
      <w:r w:rsidRPr="00EA3281">
        <w:rPr>
          <w:rFonts w:eastAsia="宋体" w:cs="宋体"/>
          <w:lang w:val="en-US" w:eastAsia="zh-CN"/>
        </w:rPr>
        <w:t>Perfettini</w:t>
      </w:r>
      <w:proofErr w:type="spellEnd"/>
      <w:r w:rsidRPr="00EA3281">
        <w:rPr>
          <w:rFonts w:eastAsia="宋体" w:cs="宋体"/>
          <w:lang w:val="en-US" w:eastAsia="zh-CN"/>
        </w:rPr>
        <w:t xml:space="preserve"> JL. Editorial: Pannexin-1--the hidden gatekeeper for HIV-1. </w:t>
      </w:r>
      <w:r w:rsidRPr="00EA3281">
        <w:rPr>
          <w:rFonts w:eastAsia="宋体" w:cs="宋体"/>
          <w:i/>
          <w:iCs/>
          <w:lang w:val="en-US" w:eastAsia="zh-CN"/>
        </w:rPr>
        <w:t xml:space="preserve">J </w:t>
      </w:r>
      <w:proofErr w:type="spellStart"/>
      <w:r w:rsidRPr="00EA3281">
        <w:rPr>
          <w:rFonts w:eastAsia="宋体" w:cs="宋体"/>
          <w:i/>
          <w:iCs/>
          <w:lang w:val="en-US" w:eastAsia="zh-CN"/>
        </w:rPr>
        <w:t>Leukoc</w:t>
      </w:r>
      <w:proofErr w:type="spellEnd"/>
      <w:r w:rsidRPr="00EA3281">
        <w:rPr>
          <w:rFonts w:eastAsia="宋体" w:cs="宋体"/>
          <w:i/>
          <w:iCs/>
          <w:lang w:val="en-US" w:eastAsia="zh-CN"/>
        </w:rPr>
        <w:t xml:space="preserve"> </w:t>
      </w:r>
      <w:proofErr w:type="spellStart"/>
      <w:r w:rsidRPr="00EA3281">
        <w:rPr>
          <w:rFonts w:eastAsia="宋体" w:cs="宋体"/>
          <w:i/>
          <w:iCs/>
          <w:lang w:val="en-US" w:eastAsia="zh-CN"/>
        </w:rPr>
        <w:t>Biol</w:t>
      </w:r>
      <w:proofErr w:type="spellEnd"/>
      <w:r w:rsidRPr="00EA3281">
        <w:rPr>
          <w:rFonts w:eastAsia="宋体" w:cs="宋体"/>
          <w:lang w:val="en-US" w:eastAsia="zh-CN"/>
        </w:rPr>
        <w:t xml:space="preserve"> 2013; </w:t>
      </w:r>
      <w:r w:rsidRPr="00EA3281">
        <w:rPr>
          <w:rFonts w:eastAsia="宋体" w:cs="宋体"/>
          <w:b/>
          <w:bCs/>
          <w:lang w:val="en-US" w:eastAsia="zh-CN"/>
        </w:rPr>
        <w:t>94</w:t>
      </w:r>
      <w:r w:rsidRPr="00EA3281">
        <w:rPr>
          <w:rFonts w:eastAsia="宋体" w:cs="宋体"/>
          <w:lang w:val="en-US" w:eastAsia="zh-CN"/>
        </w:rPr>
        <w:t>: 390-392 [PMID: 23990659]</w:t>
      </w:r>
    </w:p>
    <w:p w:rsidR="00FB5199" w:rsidRPr="00EA3281" w:rsidRDefault="00FB5199" w:rsidP="00FB5199">
      <w:pPr>
        <w:ind w:firstLineChars="0" w:firstLine="0"/>
        <w:rPr>
          <w:rFonts w:eastAsia="宋体" w:cs="宋体"/>
          <w:lang w:val="en-US" w:eastAsia="zh-CN"/>
        </w:rPr>
      </w:pPr>
      <w:proofErr w:type="gramStart"/>
      <w:r w:rsidRPr="00EA3281">
        <w:rPr>
          <w:rFonts w:eastAsia="宋体" w:cs="宋体"/>
          <w:lang w:val="en-US" w:eastAsia="zh-CN"/>
        </w:rPr>
        <w:t>6</w:t>
      </w:r>
      <w:r w:rsidR="0015420F" w:rsidRPr="00EA3281">
        <w:rPr>
          <w:rFonts w:eastAsia="宋体" w:cs="宋体"/>
          <w:lang w:val="en-US" w:eastAsia="zh-CN"/>
        </w:rPr>
        <w:t>7</w:t>
      </w:r>
      <w:r w:rsidRPr="00EA3281">
        <w:rPr>
          <w:rFonts w:eastAsia="宋体" w:cs="宋体"/>
          <w:lang w:val="en-US" w:eastAsia="zh-CN"/>
        </w:rPr>
        <w:t xml:space="preserve"> </w:t>
      </w:r>
      <w:r w:rsidRPr="00EA3281">
        <w:rPr>
          <w:rFonts w:eastAsia="宋体" w:cs="宋体"/>
          <w:b/>
          <w:bCs/>
          <w:lang w:val="en-US" w:eastAsia="zh-CN"/>
        </w:rPr>
        <w:t>Velasquez S</w:t>
      </w:r>
      <w:r w:rsidRPr="00EA3281">
        <w:rPr>
          <w:rFonts w:eastAsia="宋体" w:cs="宋体"/>
          <w:lang w:val="en-US" w:eastAsia="zh-CN"/>
        </w:rPr>
        <w:t xml:space="preserve">, </w:t>
      </w:r>
      <w:proofErr w:type="spellStart"/>
      <w:r w:rsidRPr="00EA3281">
        <w:rPr>
          <w:rFonts w:eastAsia="宋体" w:cs="宋体"/>
          <w:lang w:val="en-US" w:eastAsia="zh-CN"/>
        </w:rPr>
        <w:t>Eugenin</w:t>
      </w:r>
      <w:proofErr w:type="spellEnd"/>
      <w:r w:rsidRPr="00EA3281">
        <w:rPr>
          <w:rFonts w:eastAsia="宋体" w:cs="宋体"/>
          <w:lang w:val="en-US" w:eastAsia="zh-CN"/>
        </w:rPr>
        <w:t xml:space="preserve"> EA. Role of Pannexin-1 </w:t>
      </w:r>
      <w:proofErr w:type="spellStart"/>
      <w:r w:rsidRPr="00EA3281">
        <w:rPr>
          <w:rFonts w:eastAsia="宋体" w:cs="宋体"/>
          <w:lang w:val="en-US" w:eastAsia="zh-CN"/>
        </w:rPr>
        <w:t>hemichannels</w:t>
      </w:r>
      <w:proofErr w:type="spellEnd"/>
      <w:r w:rsidRPr="00EA3281">
        <w:rPr>
          <w:rFonts w:eastAsia="宋体" w:cs="宋体"/>
          <w:lang w:val="en-US" w:eastAsia="zh-CN"/>
        </w:rPr>
        <w:t xml:space="preserve"> and </w:t>
      </w:r>
      <w:proofErr w:type="spellStart"/>
      <w:r w:rsidRPr="00EA3281">
        <w:rPr>
          <w:rFonts w:eastAsia="宋体" w:cs="宋体"/>
          <w:lang w:val="en-US" w:eastAsia="zh-CN"/>
        </w:rPr>
        <w:t>purinergic</w:t>
      </w:r>
      <w:proofErr w:type="spellEnd"/>
      <w:r w:rsidRPr="00EA3281">
        <w:rPr>
          <w:rFonts w:eastAsia="宋体" w:cs="宋体"/>
          <w:lang w:val="en-US" w:eastAsia="zh-CN"/>
        </w:rPr>
        <w:t xml:space="preserve"> receptors in the pathogenesis of human diseases.</w:t>
      </w:r>
      <w:proofErr w:type="gramEnd"/>
      <w:r w:rsidRPr="00EA3281">
        <w:rPr>
          <w:rFonts w:eastAsia="宋体" w:cs="宋体"/>
          <w:lang w:val="en-US" w:eastAsia="zh-CN"/>
        </w:rPr>
        <w:t xml:space="preserve"> </w:t>
      </w:r>
      <w:r w:rsidRPr="00EA3281">
        <w:rPr>
          <w:rFonts w:eastAsia="宋体" w:cs="宋体"/>
          <w:i/>
          <w:iCs/>
          <w:lang w:val="en-US" w:eastAsia="zh-CN"/>
        </w:rPr>
        <w:t xml:space="preserve">Front </w:t>
      </w:r>
      <w:proofErr w:type="spellStart"/>
      <w:r w:rsidRPr="00EA3281">
        <w:rPr>
          <w:rFonts w:eastAsia="宋体" w:cs="宋体"/>
          <w:i/>
          <w:iCs/>
          <w:lang w:val="en-US" w:eastAsia="zh-CN"/>
        </w:rPr>
        <w:t>Physiol</w:t>
      </w:r>
      <w:proofErr w:type="spellEnd"/>
      <w:r w:rsidRPr="00EA3281">
        <w:rPr>
          <w:rFonts w:eastAsia="宋体" w:cs="宋体"/>
          <w:lang w:val="en-US" w:eastAsia="zh-CN"/>
        </w:rPr>
        <w:t xml:space="preserve"> 2014; </w:t>
      </w:r>
      <w:r w:rsidRPr="00EA3281">
        <w:rPr>
          <w:rFonts w:eastAsia="宋体" w:cs="宋体"/>
          <w:b/>
          <w:bCs/>
          <w:lang w:val="en-US" w:eastAsia="zh-CN"/>
        </w:rPr>
        <w:t>5</w:t>
      </w:r>
      <w:r w:rsidRPr="00EA3281">
        <w:rPr>
          <w:rFonts w:eastAsia="宋体" w:cs="宋体"/>
          <w:lang w:val="en-US" w:eastAsia="zh-CN"/>
        </w:rPr>
        <w:t>: 96 [PMID: 24672487]</w:t>
      </w:r>
    </w:p>
    <w:p w:rsidR="00FB5199" w:rsidRPr="00EA3281" w:rsidRDefault="0015420F" w:rsidP="00FB5199">
      <w:pPr>
        <w:ind w:firstLineChars="0" w:firstLine="0"/>
        <w:rPr>
          <w:rFonts w:eastAsia="宋体" w:cs="宋体"/>
          <w:lang w:val="en-US" w:eastAsia="zh-CN"/>
        </w:rPr>
      </w:pPr>
      <w:r w:rsidRPr="00EA3281">
        <w:rPr>
          <w:rFonts w:eastAsia="宋体" w:cs="宋体"/>
          <w:lang w:val="en-US" w:eastAsia="zh-CN"/>
        </w:rPr>
        <w:t>68</w:t>
      </w:r>
      <w:r w:rsidR="00FB5199" w:rsidRPr="00EA3281">
        <w:rPr>
          <w:rFonts w:eastAsia="宋体" w:cs="宋体"/>
          <w:lang w:val="en-US" w:eastAsia="zh-CN"/>
        </w:rPr>
        <w:t xml:space="preserve"> </w:t>
      </w:r>
      <w:r w:rsidR="00FB5199" w:rsidRPr="00EA3281">
        <w:rPr>
          <w:rFonts w:eastAsia="宋体" w:cs="宋体"/>
          <w:b/>
          <w:bCs/>
          <w:lang w:val="en-US" w:eastAsia="zh-CN"/>
        </w:rPr>
        <w:t>Orellana JA</w:t>
      </w:r>
      <w:r w:rsidR="00FB5199" w:rsidRPr="00EA3281">
        <w:rPr>
          <w:rFonts w:eastAsia="宋体" w:cs="宋体"/>
          <w:lang w:val="en-US" w:eastAsia="zh-CN"/>
        </w:rPr>
        <w:t xml:space="preserve">, Velasquez S, Williams DW, </w:t>
      </w:r>
      <w:proofErr w:type="spellStart"/>
      <w:r w:rsidR="00FB5199" w:rsidRPr="00EA3281">
        <w:rPr>
          <w:rFonts w:eastAsia="宋体" w:cs="宋体"/>
          <w:lang w:val="en-US" w:eastAsia="zh-CN"/>
        </w:rPr>
        <w:t>Sáez</w:t>
      </w:r>
      <w:proofErr w:type="spellEnd"/>
      <w:r w:rsidR="00FB5199" w:rsidRPr="00EA3281">
        <w:rPr>
          <w:rFonts w:eastAsia="宋体" w:cs="宋体"/>
          <w:lang w:val="en-US" w:eastAsia="zh-CN"/>
        </w:rPr>
        <w:t xml:space="preserve"> JC, Berman JW, </w:t>
      </w:r>
      <w:proofErr w:type="spellStart"/>
      <w:r w:rsidR="00FB5199" w:rsidRPr="00EA3281">
        <w:rPr>
          <w:rFonts w:eastAsia="宋体" w:cs="宋体"/>
          <w:lang w:val="en-US" w:eastAsia="zh-CN"/>
        </w:rPr>
        <w:t>Eugenin</w:t>
      </w:r>
      <w:proofErr w:type="spellEnd"/>
      <w:r w:rsidR="00FB5199" w:rsidRPr="00EA3281">
        <w:rPr>
          <w:rFonts w:eastAsia="宋体" w:cs="宋体"/>
          <w:lang w:val="en-US" w:eastAsia="zh-CN"/>
        </w:rPr>
        <w:t xml:space="preserve"> EA. Pannexin1 </w:t>
      </w:r>
      <w:proofErr w:type="spellStart"/>
      <w:r w:rsidR="00FB5199" w:rsidRPr="00EA3281">
        <w:rPr>
          <w:rFonts w:eastAsia="宋体" w:cs="宋体"/>
          <w:lang w:val="en-US" w:eastAsia="zh-CN"/>
        </w:rPr>
        <w:t>hemichannels</w:t>
      </w:r>
      <w:proofErr w:type="spellEnd"/>
      <w:r w:rsidR="00FB5199" w:rsidRPr="00EA3281">
        <w:rPr>
          <w:rFonts w:eastAsia="宋体" w:cs="宋体"/>
          <w:lang w:val="en-US" w:eastAsia="zh-CN"/>
        </w:rPr>
        <w:t xml:space="preserve"> are critical for HIV infection of human primary CD4+ T lymphocytes. </w:t>
      </w:r>
      <w:r w:rsidR="00FB5199" w:rsidRPr="00EA3281">
        <w:rPr>
          <w:rFonts w:eastAsia="宋体" w:cs="宋体"/>
          <w:i/>
          <w:iCs/>
          <w:lang w:val="en-US" w:eastAsia="zh-CN"/>
        </w:rPr>
        <w:t xml:space="preserve">J </w:t>
      </w:r>
      <w:proofErr w:type="spellStart"/>
      <w:r w:rsidR="00FB5199" w:rsidRPr="00EA3281">
        <w:rPr>
          <w:rFonts w:eastAsia="宋体" w:cs="宋体"/>
          <w:i/>
          <w:iCs/>
          <w:lang w:val="en-US" w:eastAsia="zh-CN"/>
        </w:rPr>
        <w:t>Leukoc</w:t>
      </w:r>
      <w:proofErr w:type="spellEnd"/>
      <w:r w:rsidR="00FB5199" w:rsidRPr="00EA3281">
        <w:rPr>
          <w:rFonts w:eastAsia="宋体" w:cs="宋体"/>
          <w:i/>
          <w:iCs/>
          <w:lang w:val="en-US" w:eastAsia="zh-CN"/>
        </w:rPr>
        <w:t xml:space="preserve"> </w:t>
      </w:r>
      <w:proofErr w:type="spellStart"/>
      <w:r w:rsidR="00FB5199" w:rsidRPr="00EA3281">
        <w:rPr>
          <w:rFonts w:eastAsia="宋体" w:cs="宋体"/>
          <w:i/>
          <w:iCs/>
          <w:lang w:val="en-US" w:eastAsia="zh-CN"/>
        </w:rPr>
        <w:t>Biol</w:t>
      </w:r>
      <w:proofErr w:type="spellEnd"/>
      <w:r w:rsidR="00FB5199" w:rsidRPr="00EA3281">
        <w:rPr>
          <w:rFonts w:eastAsia="宋体" w:cs="宋体"/>
          <w:lang w:val="en-US" w:eastAsia="zh-CN"/>
        </w:rPr>
        <w:t xml:space="preserve"> 2013; </w:t>
      </w:r>
      <w:r w:rsidR="00FB5199" w:rsidRPr="00EA3281">
        <w:rPr>
          <w:rFonts w:eastAsia="宋体" w:cs="宋体"/>
          <w:b/>
          <w:bCs/>
          <w:lang w:val="en-US" w:eastAsia="zh-CN"/>
        </w:rPr>
        <w:t>94</w:t>
      </w:r>
      <w:r w:rsidR="00FB5199" w:rsidRPr="00EA3281">
        <w:rPr>
          <w:rFonts w:eastAsia="宋体" w:cs="宋体"/>
          <w:lang w:val="en-US" w:eastAsia="zh-CN"/>
        </w:rPr>
        <w:t>: 399-407 [PMID: 23456773]</w:t>
      </w:r>
    </w:p>
    <w:p w:rsidR="00FB5199" w:rsidRPr="00EA3281" w:rsidRDefault="0015420F" w:rsidP="00FB5199">
      <w:pPr>
        <w:ind w:firstLineChars="0" w:firstLine="0"/>
        <w:rPr>
          <w:rFonts w:eastAsia="宋体" w:cs="宋体"/>
          <w:lang w:val="en-US" w:eastAsia="zh-CN"/>
        </w:rPr>
      </w:pPr>
      <w:r w:rsidRPr="00EA3281">
        <w:rPr>
          <w:rFonts w:eastAsia="宋体" w:cs="宋体"/>
          <w:lang w:val="en-US" w:eastAsia="zh-CN"/>
        </w:rPr>
        <w:t>69</w:t>
      </w:r>
      <w:r w:rsidR="00FB5199" w:rsidRPr="00EA3281">
        <w:rPr>
          <w:rFonts w:eastAsia="宋体" w:cs="宋体"/>
          <w:lang w:val="en-US" w:eastAsia="zh-CN"/>
        </w:rPr>
        <w:t xml:space="preserve"> </w:t>
      </w:r>
      <w:r w:rsidR="00FB5199" w:rsidRPr="00EA3281">
        <w:rPr>
          <w:rFonts w:eastAsia="宋体" w:cs="宋体"/>
          <w:b/>
          <w:bCs/>
          <w:lang w:val="en-US" w:eastAsia="zh-CN"/>
        </w:rPr>
        <w:t>Schenk U</w:t>
      </w:r>
      <w:r w:rsidR="00FB5199" w:rsidRPr="00EA3281">
        <w:rPr>
          <w:rFonts w:eastAsia="宋体" w:cs="宋体"/>
          <w:lang w:val="en-US" w:eastAsia="zh-CN"/>
        </w:rPr>
        <w:t xml:space="preserve">, </w:t>
      </w:r>
      <w:proofErr w:type="spellStart"/>
      <w:r w:rsidR="00FB5199" w:rsidRPr="00EA3281">
        <w:rPr>
          <w:rFonts w:eastAsia="宋体" w:cs="宋体"/>
          <w:lang w:val="en-US" w:eastAsia="zh-CN"/>
        </w:rPr>
        <w:t>Westendorf</w:t>
      </w:r>
      <w:proofErr w:type="spellEnd"/>
      <w:r w:rsidR="00FB5199" w:rsidRPr="00EA3281">
        <w:rPr>
          <w:rFonts w:eastAsia="宋体" w:cs="宋体"/>
          <w:lang w:val="en-US" w:eastAsia="zh-CN"/>
        </w:rPr>
        <w:t xml:space="preserve"> AM, </w:t>
      </w:r>
      <w:proofErr w:type="spellStart"/>
      <w:r w:rsidR="00FB5199" w:rsidRPr="00EA3281">
        <w:rPr>
          <w:rFonts w:eastAsia="宋体" w:cs="宋体"/>
          <w:lang w:val="en-US" w:eastAsia="zh-CN"/>
        </w:rPr>
        <w:t>Radaelli</w:t>
      </w:r>
      <w:proofErr w:type="spellEnd"/>
      <w:r w:rsidR="00FB5199" w:rsidRPr="00EA3281">
        <w:rPr>
          <w:rFonts w:eastAsia="宋体" w:cs="宋体"/>
          <w:lang w:val="en-US" w:eastAsia="zh-CN"/>
        </w:rPr>
        <w:t xml:space="preserve"> E, </w:t>
      </w:r>
      <w:proofErr w:type="spellStart"/>
      <w:r w:rsidR="00FB5199" w:rsidRPr="00EA3281">
        <w:rPr>
          <w:rFonts w:eastAsia="宋体" w:cs="宋体"/>
          <w:lang w:val="en-US" w:eastAsia="zh-CN"/>
        </w:rPr>
        <w:t>Casati</w:t>
      </w:r>
      <w:proofErr w:type="spellEnd"/>
      <w:r w:rsidR="00FB5199" w:rsidRPr="00EA3281">
        <w:rPr>
          <w:rFonts w:eastAsia="宋体" w:cs="宋体"/>
          <w:lang w:val="en-US" w:eastAsia="zh-CN"/>
        </w:rPr>
        <w:t xml:space="preserve"> A, Ferro M, </w:t>
      </w:r>
      <w:proofErr w:type="spellStart"/>
      <w:r w:rsidR="00FB5199" w:rsidRPr="00EA3281">
        <w:rPr>
          <w:rFonts w:eastAsia="宋体" w:cs="宋体"/>
          <w:lang w:val="en-US" w:eastAsia="zh-CN"/>
        </w:rPr>
        <w:t>Fumagalli</w:t>
      </w:r>
      <w:proofErr w:type="spellEnd"/>
      <w:r w:rsidR="00FB5199" w:rsidRPr="00EA3281">
        <w:rPr>
          <w:rFonts w:eastAsia="宋体" w:cs="宋体"/>
          <w:lang w:val="en-US" w:eastAsia="zh-CN"/>
        </w:rPr>
        <w:t xml:space="preserve"> M, </w:t>
      </w:r>
      <w:proofErr w:type="spellStart"/>
      <w:r w:rsidR="00FB5199" w:rsidRPr="00EA3281">
        <w:rPr>
          <w:rFonts w:eastAsia="宋体" w:cs="宋体"/>
          <w:lang w:val="en-US" w:eastAsia="zh-CN"/>
        </w:rPr>
        <w:t>Verderio</w:t>
      </w:r>
      <w:proofErr w:type="spellEnd"/>
      <w:r w:rsidR="00FB5199" w:rsidRPr="00EA3281">
        <w:rPr>
          <w:rFonts w:eastAsia="宋体" w:cs="宋体"/>
          <w:lang w:val="en-US" w:eastAsia="zh-CN"/>
        </w:rPr>
        <w:t xml:space="preserve"> C, </w:t>
      </w:r>
      <w:proofErr w:type="spellStart"/>
      <w:r w:rsidR="00FB5199" w:rsidRPr="00EA3281">
        <w:rPr>
          <w:rFonts w:eastAsia="宋体" w:cs="宋体"/>
          <w:lang w:val="en-US" w:eastAsia="zh-CN"/>
        </w:rPr>
        <w:t>Buer</w:t>
      </w:r>
      <w:proofErr w:type="spellEnd"/>
      <w:r w:rsidR="00FB5199" w:rsidRPr="00EA3281">
        <w:rPr>
          <w:rFonts w:eastAsia="宋体" w:cs="宋体"/>
          <w:lang w:val="en-US" w:eastAsia="zh-CN"/>
        </w:rPr>
        <w:t xml:space="preserve"> J, </w:t>
      </w:r>
      <w:proofErr w:type="spellStart"/>
      <w:r w:rsidR="00FB5199" w:rsidRPr="00EA3281">
        <w:rPr>
          <w:rFonts w:eastAsia="宋体" w:cs="宋体"/>
          <w:lang w:val="en-US" w:eastAsia="zh-CN"/>
        </w:rPr>
        <w:t>Scanziani</w:t>
      </w:r>
      <w:proofErr w:type="spellEnd"/>
      <w:r w:rsidR="00FB5199" w:rsidRPr="00EA3281">
        <w:rPr>
          <w:rFonts w:eastAsia="宋体" w:cs="宋体"/>
          <w:lang w:val="en-US" w:eastAsia="zh-CN"/>
        </w:rPr>
        <w:t xml:space="preserve"> E, </w:t>
      </w:r>
      <w:proofErr w:type="spellStart"/>
      <w:r w:rsidR="00FB5199" w:rsidRPr="00EA3281">
        <w:rPr>
          <w:rFonts w:eastAsia="宋体" w:cs="宋体"/>
          <w:lang w:val="en-US" w:eastAsia="zh-CN"/>
        </w:rPr>
        <w:t>Grassi</w:t>
      </w:r>
      <w:proofErr w:type="spellEnd"/>
      <w:r w:rsidR="00FB5199" w:rsidRPr="00EA3281">
        <w:rPr>
          <w:rFonts w:eastAsia="宋体" w:cs="宋体"/>
          <w:lang w:val="en-US" w:eastAsia="zh-CN"/>
        </w:rPr>
        <w:t xml:space="preserve"> F. Purinergic control of T cell activation by ATP released through pannexin-1 </w:t>
      </w:r>
      <w:proofErr w:type="spellStart"/>
      <w:r w:rsidR="00FB5199" w:rsidRPr="00EA3281">
        <w:rPr>
          <w:rFonts w:eastAsia="宋体" w:cs="宋体"/>
          <w:lang w:val="en-US" w:eastAsia="zh-CN"/>
        </w:rPr>
        <w:t>hemichannels</w:t>
      </w:r>
      <w:proofErr w:type="spellEnd"/>
      <w:r w:rsidR="00FB5199" w:rsidRPr="00EA3281">
        <w:rPr>
          <w:rFonts w:eastAsia="宋体" w:cs="宋体"/>
          <w:lang w:val="en-US" w:eastAsia="zh-CN"/>
        </w:rPr>
        <w:t xml:space="preserve">. </w:t>
      </w:r>
      <w:proofErr w:type="spellStart"/>
      <w:r w:rsidR="00FB5199" w:rsidRPr="00EA3281">
        <w:rPr>
          <w:rFonts w:eastAsia="宋体" w:cs="宋体"/>
          <w:i/>
          <w:iCs/>
          <w:lang w:val="en-US" w:eastAsia="zh-CN"/>
        </w:rPr>
        <w:t>Sci</w:t>
      </w:r>
      <w:proofErr w:type="spellEnd"/>
      <w:r w:rsidR="00FB5199" w:rsidRPr="00EA3281">
        <w:rPr>
          <w:rFonts w:eastAsia="宋体" w:cs="宋体"/>
          <w:i/>
          <w:iCs/>
          <w:lang w:val="en-US" w:eastAsia="zh-CN"/>
        </w:rPr>
        <w:t xml:space="preserve"> Signal</w:t>
      </w:r>
      <w:r w:rsidR="00FB5199" w:rsidRPr="00EA3281">
        <w:rPr>
          <w:rFonts w:eastAsia="宋体" w:cs="宋体"/>
          <w:lang w:val="en-US" w:eastAsia="zh-CN"/>
        </w:rPr>
        <w:t xml:space="preserve"> 2008; </w:t>
      </w:r>
      <w:r w:rsidR="00FB5199" w:rsidRPr="00EA3281">
        <w:rPr>
          <w:rFonts w:eastAsia="宋体" w:cs="宋体"/>
          <w:b/>
          <w:bCs/>
          <w:lang w:val="en-US" w:eastAsia="zh-CN"/>
        </w:rPr>
        <w:t>1</w:t>
      </w:r>
      <w:r w:rsidR="00FB5199" w:rsidRPr="00EA3281">
        <w:rPr>
          <w:rFonts w:eastAsia="宋体" w:cs="宋体"/>
          <w:lang w:val="en-US" w:eastAsia="zh-CN"/>
        </w:rPr>
        <w:t>: ra6 [PMID: 18827222]</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7</w:t>
      </w:r>
      <w:r w:rsidR="0015420F" w:rsidRPr="00EA3281">
        <w:rPr>
          <w:rFonts w:eastAsia="宋体" w:cs="宋体"/>
          <w:lang w:val="en-US" w:eastAsia="zh-CN"/>
        </w:rPr>
        <w:t>0</w:t>
      </w:r>
      <w:r w:rsidRPr="00EA3281">
        <w:rPr>
          <w:rFonts w:eastAsia="宋体" w:cs="宋体"/>
          <w:lang w:val="en-US" w:eastAsia="zh-CN"/>
        </w:rPr>
        <w:t xml:space="preserve"> </w:t>
      </w:r>
      <w:r w:rsidRPr="00EA3281">
        <w:rPr>
          <w:rFonts w:eastAsia="宋体" w:cs="宋体"/>
          <w:b/>
          <w:bCs/>
          <w:lang w:val="en-US" w:eastAsia="zh-CN"/>
        </w:rPr>
        <w:t>Ernst PB</w:t>
      </w:r>
      <w:r w:rsidRPr="00EA3281">
        <w:rPr>
          <w:rFonts w:eastAsia="宋体" w:cs="宋体"/>
          <w:lang w:val="en-US" w:eastAsia="zh-CN"/>
        </w:rPr>
        <w:t xml:space="preserve">, Garrison JC, Thompson LF. Much ado about adenosine: adenosine synthesis and function in regulatory T cell biology. </w:t>
      </w:r>
      <w:r w:rsidRPr="00EA3281">
        <w:rPr>
          <w:rFonts w:eastAsia="宋体" w:cs="宋体"/>
          <w:i/>
          <w:iCs/>
          <w:lang w:val="en-US" w:eastAsia="zh-CN"/>
        </w:rPr>
        <w:t xml:space="preserve">J </w:t>
      </w:r>
      <w:proofErr w:type="spellStart"/>
      <w:r w:rsidRPr="00EA3281">
        <w:rPr>
          <w:rFonts w:eastAsia="宋体" w:cs="宋体"/>
          <w:i/>
          <w:iCs/>
          <w:lang w:val="en-US" w:eastAsia="zh-CN"/>
        </w:rPr>
        <w:t>Immunol</w:t>
      </w:r>
      <w:proofErr w:type="spellEnd"/>
      <w:r w:rsidRPr="00EA3281">
        <w:rPr>
          <w:rFonts w:eastAsia="宋体" w:cs="宋体"/>
          <w:lang w:val="en-US" w:eastAsia="zh-CN"/>
        </w:rPr>
        <w:t xml:space="preserve"> 2010; </w:t>
      </w:r>
      <w:r w:rsidRPr="00EA3281">
        <w:rPr>
          <w:rFonts w:eastAsia="宋体" w:cs="宋体"/>
          <w:b/>
          <w:bCs/>
          <w:lang w:val="en-US" w:eastAsia="zh-CN"/>
        </w:rPr>
        <w:t>185</w:t>
      </w:r>
      <w:r w:rsidRPr="00EA3281">
        <w:rPr>
          <w:rFonts w:eastAsia="宋体" w:cs="宋体"/>
          <w:lang w:val="en-US" w:eastAsia="zh-CN"/>
        </w:rPr>
        <w:t>: 1993-1998 [PMID: 20686167]</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7</w:t>
      </w:r>
      <w:r w:rsidR="0015420F" w:rsidRPr="00EA3281">
        <w:rPr>
          <w:rFonts w:eastAsia="宋体" w:cs="宋体"/>
          <w:lang w:val="en-US" w:eastAsia="zh-CN"/>
        </w:rPr>
        <w:t>1</w:t>
      </w:r>
      <w:r w:rsidRPr="00EA3281">
        <w:rPr>
          <w:rFonts w:eastAsia="宋体" w:cs="宋体"/>
          <w:lang w:val="en-US" w:eastAsia="zh-CN"/>
        </w:rPr>
        <w:t xml:space="preserve"> </w:t>
      </w:r>
      <w:proofErr w:type="spellStart"/>
      <w:r w:rsidRPr="00EA3281">
        <w:rPr>
          <w:rFonts w:eastAsia="宋体" w:cs="宋体"/>
          <w:b/>
          <w:bCs/>
          <w:lang w:val="en-US" w:eastAsia="zh-CN"/>
        </w:rPr>
        <w:t>Regateiro</w:t>
      </w:r>
      <w:proofErr w:type="spellEnd"/>
      <w:r w:rsidRPr="00EA3281">
        <w:rPr>
          <w:rFonts w:eastAsia="宋体" w:cs="宋体"/>
          <w:b/>
          <w:bCs/>
          <w:lang w:val="en-US" w:eastAsia="zh-CN"/>
        </w:rPr>
        <w:t xml:space="preserve"> FS</w:t>
      </w:r>
      <w:r w:rsidRPr="00EA3281">
        <w:rPr>
          <w:rFonts w:eastAsia="宋体" w:cs="宋体"/>
          <w:lang w:val="en-US" w:eastAsia="zh-CN"/>
        </w:rPr>
        <w:t xml:space="preserve">, </w:t>
      </w:r>
      <w:proofErr w:type="spellStart"/>
      <w:r w:rsidRPr="00EA3281">
        <w:rPr>
          <w:rFonts w:eastAsia="宋体" w:cs="宋体"/>
          <w:lang w:val="en-US" w:eastAsia="zh-CN"/>
        </w:rPr>
        <w:t>Cobbold</w:t>
      </w:r>
      <w:proofErr w:type="spellEnd"/>
      <w:r w:rsidRPr="00EA3281">
        <w:rPr>
          <w:rFonts w:eastAsia="宋体" w:cs="宋体"/>
          <w:lang w:val="en-US" w:eastAsia="zh-CN"/>
        </w:rPr>
        <w:t xml:space="preserve"> SP, </w:t>
      </w:r>
      <w:proofErr w:type="spellStart"/>
      <w:r w:rsidRPr="00EA3281">
        <w:rPr>
          <w:rFonts w:eastAsia="宋体" w:cs="宋体"/>
          <w:lang w:val="en-US" w:eastAsia="zh-CN"/>
        </w:rPr>
        <w:t>Waldmann</w:t>
      </w:r>
      <w:proofErr w:type="spellEnd"/>
      <w:r w:rsidRPr="00EA3281">
        <w:rPr>
          <w:rFonts w:eastAsia="宋体" w:cs="宋体"/>
          <w:lang w:val="en-US" w:eastAsia="zh-CN"/>
        </w:rPr>
        <w:t xml:space="preserve"> H. CD73 and adenosine generation in the creation of regulatory microenvironments. </w:t>
      </w:r>
      <w:proofErr w:type="spellStart"/>
      <w:r w:rsidRPr="00EA3281">
        <w:rPr>
          <w:rFonts w:eastAsia="宋体" w:cs="宋体"/>
          <w:i/>
          <w:iCs/>
          <w:lang w:val="en-US" w:eastAsia="zh-CN"/>
        </w:rPr>
        <w:t>Clin</w:t>
      </w:r>
      <w:proofErr w:type="spellEnd"/>
      <w:r w:rsidRPr="00EA3281">
        <w:rPr>
          <w:rFonts w:eastAsia="宋体" w:cs="宋体"/>
          <w:i/>
          <w:iCs/>
          <w:lang w:val="en-US" w:eastAsia="zh-CN"/>
        </w:rPr>
        <w:t xml:space="preserve"> </w:t>
      </w:r>
      <w:proofErr w:type="spellStart"/>
      <w:r w:rsidRPr="00EA3281">
        <w:rPr>
          <w:rFonts w:eastAsia="宋体" w:cs="宋体"/>
          <w:i/>
          <w:iCs/>
          <w:lang w:val="en-US" w:eastAsia="zh-CN"/>
        </w:rPr>
        <w:t>Exp</w:t>
      </w:r>
      <w:proofErr w:type="spellEnd"/>
      <w:r w:rsidRPr="00EA3281">
        <w:rPr>
          <w:rFonts w:eastAsia="宋体" w:cs="宋体"/>
          <w:i/>
          <w:iCs/>
          <w:lang w:val="en-US" w:eastAsia="zh-CN"/>
        </w:rPr>
        <w:t xml:space="preserve"> </w:t>
      </w:r>
      <w:proofErr w:type="spellStart"/>
      <w:r w:rsidRPr="00EA3281">
        <w:rPr>
          <w:rFonts w:eastAsia="宋体" w:cs="宋体"/>
          <w:i/>
          <w:iCs/>
          <w:lang w:val="en-US" w:eastAsia="zh-CN"/>
        </w:rPr>
        <w:t>Immunol</w:t>
      </w:r>
      <w:proofErr w:type="spellEnd"/>
      <w:r w:rsidRPr="00EA3281">
        <w:rPr>
          <w:rFonts w:eastAsia="宋体" w:cs="宋体"/>
          <w:lang w:val="en-US" w:eastAsia="zh-CN"/>
        </w:rPr>
        <w:t xml:space="preserve"> 2013; </w:t>
      </w:r>
      <w:r w:rsidRPr="00EA3281">
        <w:rPr>
          <w:rFonts w:eastAsia="宋体" w:cs="宋体"/>
          <w:b/>
          <w:bCs/>
          <w:lang w:val="en-US" w:eastAsia="zh-CN"/>
        </w:rPr>
        <w:t>171</w:t>
      </w:r>
      <w:r w:rsidRPr="00EA3281">
        <w:rPr>
          <w:rFonts w:eastAsia="宋体" w:cs="宋体"/>
          <w:lang w:val="en-US" w:eastAsia="zh-CN"/>
        </w:rPr>
        <w:t>: 1-7 [PMID: 23199317]</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7</w:t>
      </w:r>
      <w:r w:rsidR="0015420F" w:rsidRPr="00EA3281">
        <w:rPr>
          <w:rFonts w:eastAsia="宋体" w:cs="宋体"/>
          <w:lang w:val="en-US" w:eastAsia="zh-CN"/>
        </w:rPr>
        <w:t>2</w:t>
      </w:r>
      <w:r w:rsidRPr="00EA3281">
        <w:rPr>
          <w:rFonts w:eastAsia="宋体" w:cs="宋体"/>
          <w:lang w:val="en-US" w:eastAsia="zh-CN"/>
        </w:rPr>
        <w:t xml:space="preserve"> </w:t>
      </w:r>
      <w:r w:rsidRPr="00EA3281">
        <w:rPr>
          <w:rFonts w:eastAsia="宋体" w:cs="宋体"/>
          <w:b/>
          <w:bCs/>
          <w:lang w:val="en-US" w:eastAsia="zh-CN"/>
        </w:rPr>
        <w:t>Leal DB</w:t>
      </w:r>
      <w:r w:rsidRPr="00EA3281">
        <w:rPr>
          <w:rFonts w:eastAsia="宋体" w:cs="宋体"/>
          <w:lang w:val="en-US" w:eastAsia="zh-CN"/>
        </w:rPr>
        <w:t xml:space="preserve">, </w:t>
      </w:r>
      <w:proofErr w:type="spellStart"/>
      <w:r w:rsidRPr="00EA3281">
        <w:rPr>
          <w:rFonts w:eastAsia="宋体" w:cs="宋体"/>
          <w:lang w:val="en-US" w:eastAsia="zh-CN"/>
        </w:rPr>
        <w:t>Streher</w:t>
      </w:r>
      <w:proofErr w:type="spellEnd"/>
      <w:r w:rsidRPr="00EA3281">
        <w:rPr>
          <w:rFonts w:eastAsia="宋体" w:cs="宋体"/>
          <w:lang w:val="en-US" w:eastAsia="zh-CN"/>
        </w:rPr>
        <w:t xml:space="preserve"> CA, </w:t>
      </w:r>
      <w:proofErr w:type="spellStart"/>
      <w:r w:rsidRPr="00EA3281">
        <w:rPr>
          <w:rFonts w:eastAsia="宋体" w:cs="宋体"/>
          <w:lang w:val="en-US" w:eastAsia="zh-CN"/>
        </w:rPr>
        <w:t>Neu</w:t>
      </w:r>
      <w:proofErr w:type="spellEnd"/>
      <w:r w:rsidRPr="00EA3281">
        <w:rPr>
          <w:rFonts w:eastAsia="宋体" w:cs="宋体"/>
          <w:lang w:val="en-US" w:eastAsia="zh-CN"/>
        </w:rPr>
        <w:t xml:space="preserve"> TN, </w:t>
      </w:r>
      <w:proofErr w:type="spellStart"/>
      <w:r w:rsidRPr="00EA3281">
        <w:rPr>
          <w:rFonts w:eastAsia="宋体" w:cs="宋体"/>
          <w:lang w:val="en-US" w:eastAsia="zh-CN"/>
        </w:rPr>
        <w:t>Bittencourt</w:t>
      </w:r>
      <w:proofErr w:type="spellEnd"/>
      <w:r w:rsidRPr="00EA3281">
        <w:rPr>
          <w:rFonts w:eastAsia="宋体" w:cs="宋体"/>
          <w:lang w:val="en-US" w:eastAsia="zh-CN"/>
        </w:rPr>
        <w:t xml:space="preserve"> FP, Leal CA, da Silva JE, </w:t>
      </w:r>
      <w:proofErr w:type="spellStart"/>
      <w:r w:rsidRPr="00EA3281">
        <w:rPr>
          <w:rFonts w:eastAsia="宋体" w:cs="宋体"/>
          <w:lang w:val="en-US" w:eastAsia="zh-CN"/>
        </w:rPr>
        <w:t>Morsch</w:t>
      </w:r>
      <w:proofErr w:type="spellEnd"/>
      <w:r w:rsidRPr="00EA3281">
        <w:rPr>
          <w:rFonts w:eastAsia="宋体" w:cs="宋体"/>
          <w:lang w:val="en-US" w:eastAsia="zh-CN"/>
        </w:rPr>
        <w:t xml:space="preserve"> VM, </w:t>
      </w:r>
      <w:proofErr w:type="spellStart"/>
      <w:r w:rsidRPr="00EA3281">
        <w:rPr>
          <w:rFonts w:eastAsia="宋体" w:cs="宋体"/>
          <w:lang w:val="en-US" w:eastAsia="zh-CN"/>
        </w:rPr>
        <w:t>Schetinger</w:t>
      </w:r>
      <w:proofErr w:type="spellEnd"/>
      <w:r w:rsidRPr="00EA3281">
        <w:rPr>
          <w:rFonts w:eastAsia="宋体" w:cs="宋体"/>
          <w:lang w:val="en-US" w:eastAsia="zh-CN"/>
        </w:rPr>
        <w:t xml:space="preserve"> MR. Characterization of </w:t>
      </w:r>
      <w:proofErr w:type="spellStart"/>
      <w:r w:rsidRPr="00EA3281">
        <w:rPr>
          <w:rFonts w:eastAsia="宋体" w:cs="宋体"/>
          <w:lang w:val="en-US" w:eastAsia="zh-CN"/>
        </w:rPr>
        <w:t>NTPDase</w:t>
      </w:r>
      <w:proofErr w:type="spellEnd"/>
      <w:r w:rsidRPr="00EA3281">
        <w:rPr>
          <w:rFonts w:eastAsia="宋体" w:cs="宋体"/>
          <w:lang w:val="en-US" w:eastAsia="zh-CN"/>
        </w:rPr>
        <w:t xml:space="preserve"> (NTPDase1; </w:t>
      </w:r>
      <w:proofErr w:type="spellStart"/>
      <w:r w:rsidRPr="00EA3281">
        <w:rPr>
          <w:rFonts w:eastAsia="宋体" w:cs="宋体"/>
          <w:lang w:val="en-US" w:eastAsia="zh-CN"/>
        </w:rPr>
        <w:t>ecto-apyrase</w:t>
      </w:r>
      <w:proofErr w:type="spellEnd"/>
      <w:r w:rsidRPr="00EA3281">
        <w:rPr>
          <w:rFonts w:eastAsia="宋体" w:cs="宋体"/>
          <w:lang w:val="en-US" w:eastAsia="zh-CN"/>
        </w:rPr>
        <w:t xml:space="preserve">; </w:t>
      </w:r>
      <w:proofErr w:type="spellStart"/>
      <w:r w:rsidRPr="00EA3281">
        <w:rPr>
          <w:rFonts w:eastAsia="宋体" w:cs="宋体"/>
          <w:lang w:val="en-US" w:eastAsia="zh-CN"/>
        </w:rPr>
        <w:t>ecto-</w:t>
      </w:r>
      <w:r w:rsidRPr="00EA3281">
        <w:rPr>
          <w:rFonts w:eastAsia="宋体" w:cs="宋体"/>
          <w:lang w:val="en-US" w:eastAsia="zh-CN"/>
        </w:rPr>
        <w:lastRenderedPageBreak/>
        <w:t>diphosphohydrolase</w:t>
      </w:r>
      <w:proofErr w:type="spellEnd"/>
      <w:r w:rsidRPr="00EA3281">
        <w:rPr>
          <w:rFonts w:eastAsia="宋体" w:cs="宋体"/>
          <w:lang w:val="en-US" w:eastAsia="zh-CN"/>
        </w:rPr>
        <w:t xml:space="preserve">; CD39; EC 3.6.1.5) activity in human lymphocytes. </w:t>
      </w:r>
      <w:proofErr w:type="spellStart"/>
      <w:r w:rsidRPr="00EA3281">
        <w:rPr>
          <w:rFonts w:eastAsia="宋体" w:cs="宋体"/>
          <w:i/>
          <w:iCs/>
          <w:lang w:val="en-US" w:eastAsia="zh-CN"/>
        </w:rPr>
        <w:t>Biochim</w:t>
      </w:r>
      <w:proofErr w:type="spellEnd"/>
      <w:r w:rsidRPr="00EA3281">
        <w:rPr>
          <w:rFonts w:eastAsia="宋体" w:cs="宋体"/>
          <w:i/>
          <w:iCs/>
          <w:lang w:val="en-US" w:eastAsia="zh-CN"/>
        </w:rPr>
        <w:t xml:space="preserve"> </w:t>
      </w:r>
      <w:proofErr w:type="spellStart"/>
      <w:r w:rsidRPr="00EA3281">
        <w:rPr>
          <w:rFonts w:eastAsia="宋体" w:cs="宋体"/>
          <w:i/>
          <w:iCs/>
          <w:lang w:val="en-US" w:eastAsia="zh-CN"/>
        </w:rPr>
        <w:t>Biophys</w:t>
      </w:r>
      <w:proofErr w:type="spellEnd"/>
      <w:r w:rsidRPr="00EA3281">
        <w:rPr>
          <w:rFonts w:eastAsia="宋体" w:cs="宋体"/>
          <w:i/>
          <w:iCs/>
          <w:lang w:val="en-US" w:eastAsia="zh-CN"/>
        </w:rPr>
        <w:t xml:space="preserve"> </w:t>
      </w:r>
      <w:proofErr w:type="spellStart"/>
      <w:r w:rsidRPr="00EA3281">
        <w:rPr>
          <w:rFonts w:eastAsia="宋体" w:cs="宋体"/>
          <w:i/>
          <w:iCs/>
          <w:lang w:val="en-US" w:eastAsia="zh-CN"/>
        </w:rPr>
        <w:t>Acta</w:t>
      </w:r>
      <w:proofErr w:type="spellEnd"/>
      <w:r w:rsidRPr="00EA3281">
        <w:rPr>
          <w:rFonts w:eastAsia="宋体" w:cs="宋体"/>
          <w:lang w:val="en-US" w:eastAsia="zh-CN"/>
        </w:rPr>
        <w:t xml:space="preserve"> 2005; </w:t>
      </w:r>
      <w:r w:rsidRPr="00EA3281">
        <w:rPr>
          <w:rFonts w:eastAsia="宋体" w:cs="宋体"/>
          <w:b/>
          <w:bCs/>
          <w:lang w:val="en-US" w:eastAsia="zh-CN"/>
        </w:rPr>
        <w:t>1721</w:t>
      </w:r>
      <w:r w:rsidRPr="00EA3281">
        <w:rPr>
          <w:rFonts w:eastAsia="宋体" w:cs="宋体"/>
          <w:lang w:val="en-US" w:eastAsia="zh-CN"/>
        </w:rPr>
        <w:t>: 9-15 [PMID: 15652174]</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7</w:t>
      </w:r>
      <w:r w:rsidR="0015420F" w:rsidRPr="00EA3281">
        <w:rPr>
          <w:rFonts w:eastAsia="宋体" w:cs="宋体"/>
          <w:lang w:val="en-US" w:eastAsia="zh-CN"/>
        </w:rPr>
        <w:t>3</w:t>
      </w:r>
      <w:r w:rsidRPr="00EA3281">
        <w:rPr>
          <w:rFonts w:eastAsia="宋体" w:cs="宋体"/>
          <w:lang w:val="en-US" w:eastAsia="zh-CN"/>
        </w:rPr>
        <w:t xml:space="preserve"> </w:t>
      </w:r>
      <w:proofErr w:type="spellStart"/>
      <w:r w:rsidRPr="00EA3281">
        <w:rPr>
          <w:rFonts w:eastAsia="宋体" w:cs="宋体"/>
          <w:b/>
          <w:bCs/>
          <w:lang w:val="en-US" w:eastAsia="zh-CN"/>
        </w:rPr>
        <w:t>Schetinger</w:t>
      </w:r>
      <w:proofErr w:type="spellEnd"/>
      <w:r w:rsidRPr="00EA3281">
        <w:rPr>
          <w:rFonts w:eastAsia="宋体" w:cs="宋体"/>
          <w:b/>
          <w:bCs/>
          <w:lang w:val="en-US" w:eastAsia="zh-CN"/>
        </w:rPr>
        <w:t xml:space="preserve"> MR</w:t>
      </w:r>
      <w:r w:rsidRPr="00EA3281">
        <w:rPr>
          <w:rFonts w:eastAsia="宋体" w:cs="宋体"/>
          <w:lang w:val="en-US" w:eastAsia="zh-CN"/>
        </w:rPr>
        <w:t xml:space="preserve">, </w:t>
      </w:r>
      <w:proofErr w:type="spellStart"/>
      <w:r w:rsidRPr="00EA3281">
        <w:rPr>
          <w:rFonts w:eastAsia="宋体" w:cs="宋体"/>
          <w:lang w:val="en-US" w:eastAsia="zh-CN"/>
        </w:rPr>
        <w:t>Morsch</w:t>
      </w:r>
      <w:proofErr w:type="spellEnd"/>
      <w:r w:rsidRPr="00EA3281">
        <w:rPr>
          <w:rFonts w:eastAsia="宋体" w:cs="宋体"/>
          <w:lang w:val="en-US" w:eastAsia="zh-CN"/>
        </w:rPr>
        <w:t xml:space="preserve"> VM, </w:t>
      </w:r>
      <w:proofErr w:type="spellStart"/>
      <w:r w:rsidRPr="00EA3281">
        <w:rPr>
          <w:rFonts w:eastAsia="宋体" w:cs="宋体"/>
          <w:lang w:val="en-US" w:eastAsia="zh-CN"/>
        </w:rPr>
        <w:t>Bonan</w:t>
      </w:r>
      <w:proofErr w:type="spellEnd"/>
      <w:r w:rsidRPr="00EA3281">
        <w:rPr>
          <w:rFonts w:eastAsia="宋体" w:cs="宋体"/>
          <w:lang w:val="en-US" w:eastAsia="zh-CN"/>
        </w:rPr>
        <w:t xml:space="preserve"> CD, Wyse AT. </w:t>
      </w:r>
      <w:proofErr w:type="spellStart"/>
      <w:r w:rsidRPr="00EA3281">
        <w:rPr>
          <w:rFonts w:eastAsia="宋体" w:cs="宋体"/>
          <w:lang w:val="en-US" w:eastAsia="zh-CN"/>
        </w:rPr>
        <w:t>NTPDase</w:t>
      </w:r>
      <w:proofErr w:type="spellEnd"/>
      <w:r w:rsidRPr="00EA3281">
        <w:rPr>
          <w:rFonts w:eastAsia="宋体" w:cs="宋体"/>
          <w:lang w:val="en-US" w:eastAsia="zh-CN"/>
        </w:rPr>
        <w:t xml:space="preserve"> and 5'-nucleotidase activities in physiological and disease conditions: new perspectives for human health. </w:t>
      </w:r>
      <w:proofErr w:type="spellStart"/>
      <w:r w:rsidRPr="00EA3281">
        <w:rPr>
          <w:rFonts w:eastAsia="宋体" w:cs="宋体"/>
          <w:i/>
          <w:iCs/>
          <w:lang w:val="en-US" w:eastAsia="zh-CN"/>
        </w:rPr>
        <w:t>Biofactors</w:t>
      </w:r>
      <w:proofErr w:type="spellEnd"/>
      <w:r w:rsidRPr="00EA3281">
        <w:rPr>
          <w:rFonts w:eastAsia="宋体" w:cs="宋体"/>
          <w:lang w:val="en-US" w:eastAsia="zh-CN"/>
        </w:rPr>
        <w:t xml:space="preserve"> 2007; </w:t>
      </w:r>
      <w:r w:rsidRPr="00EA3281">
        <w:rPr>
          <w:rFonts w:eastAsia="宋体" w:cs="宋体"/>
          <w:b/>
          <w:bCs/>
          <w:lang w:val="en-US" w:eastAsia="zh-CN"/>
        </w:rPr>
        <w:t>31</w:t>
      </w:r>
      <w:r w:rsidRPr="00EA3281">
        <w:rPr>
          <w:rFonts w:eastAsia="宋体" w:cs="宋体"/>
          <w:lang w:val="en-US" w:eastAsia="zh-CN"/>
        </w:rPr>
        <w:t>: 77-98 [PMID: 18806312]</w:t>
      </w:r>
    </w:p>
    <w:p w:rsidR="00FB5199" w:rsidRPr="00EA3281" w:rsidRDefault="00FB5199" w:rsidP="00FB5199">
      <w:pPr>
        <w:ind w:firstLineChars="0" w:firstLine="0"/>
        <w:rPr>
          <w:rFonts w:eastAsia="宋体" w:cs="宋体"/>
          <w:lang w:val="en-US" w:eastAsia="zh-CN"/>
        </w:rPr>
      </w:pPr>
      <w:proofErr w:type="gramStart"/>
      <w:r w:rsidRPr="00EA3281">
        <w:rPr>
          <w:rFonts w:eastAsia="宋体" w:cs="宋体"/>
          <w:lang w:val="en-US" w:eastAsia="zh-CN"/>
        </w:rPr>
        <w:t>7</w:t>
      </w:r>
      <w:r w:rsidR="0015420F" w:rsidRPr="00EA3281">
        <w:rPr>
          <w:rFonts w:eastAsia="宋体" w:cs="宋体"/>
          <w:lang w:val="en-US" w:eastAsia="zh-CN"/>
        </w:rPr>
        <w:t>4</w:t>
      </w:r>
      <w:r w:rsidRPr="00EA3281">
        <w:rPr>
          <w:rFonts w:eastAsia="宋体" w:cs="宋体"/>
          <w:lang w:val="en-US" w:eastAsia="zh-CN"/>
        </w:rPr>
        <w:t xml:space="preserve"> </w:t>
      </w:r>
      <w:r w:rsidRPr="00EA3281">
        <w:rPr>
          <w:rFonts w:eastAsia="宋体" w:cs="宋体"/>
          <w:b/>
          <w:bCs/>
          <w:lang w:val="en-US" w:eastAsia="zh-CN"/>
        </w:rPr>
        <w:t>Chevalier MF</w:t>
      </w:r>
      <w:r w:rsidRPr="00EA3281">
        <w:rPr>
          <w:rFonts w:eastAsia="宋体" w:cs="宋体"/>
          <w:lang w:val="en-US" w:eastAsia="zh-CN"/>
        </w:rPr>
        <w:t>, Weiss L.</w:t>
      </w:r>
      <w:proofErr w:type="gramEnd"/>
      <w:r w:rsidRPr="00EA3281">
        <w:rPr>
          <w:rFonts w:eastAsia="宋体" w:cs="宋体"/>
          <w:lang w:val="en-US" w:eastAsia="zh-CN"/>
        </w:rPr>
        <w:t xml:space="preserve"> The split personality of regulatory T cells in HIV infection. </w:t>
      </w:r>
      <w:r w:rsidRPr="00EA3281">
        <w:rPr>
          <w:rFonts w:eastAsia="宋体" w:cs="宋体"/>
          <w:i/>
          <w:iCs/>
          <w:lang w:val="en-US" w:eastAsia="zh-CN"/>
        </w:rPr>
        <w:t>Blood</w:t>
      </w:r>
      <w:r w:rsidRPr="00EA3281">
        <w:rPr>
          <w:rFonts w:eastAsia="宋体" w:cs="宋体"/>
          <w:lang w:val="en-US" w:eastAsia="zh-CN"/>
        </w:rPr>
        <w:t xml:space="preserve"> 2013; </w:t>
      </w:r>
      <w:r w:rsidRPr="00EA3281">
        <w:rPr>
          <w:rFonts w:eastAsia="宋体" w:cs="宋体"/>
          <w:b/>
          <w:bCs/>
          <w:lang w:val="en-US" w:eastAsia="zh-CN"/>
        </w:rPr>
        <w:t>121</w:t>
      </w:r>
      <w:r w:rsidRPr="00EA3281">
        <w:rPr>
          <w:rFonts w:eastAsia="宋体" w:cs="宋体"/>
          <w:lang w:val="en-US" w:eastAsia="zh-CN"/>
        </w:rPr>
        <w:t>: 29-37 [PMID: 23043072]</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7</w:t>
      </w:r>
      <w:r w:rsidR="0015420F" w:rsidRPr="00EA3281">
        <w:rPr>
          <w:rFonts w:eastAsia="宋体" w:cs="宋体"/>
          <w:lang w:val="en-US" w:eastAsia="zh-CN"/>
        </w:rPr>
        <w:t>5</w:t>
      </w:r>
      <w:r w:rsidRPr="00EA3281">
        <w:rPr>
          <w:rFonts w:eastAsia="宋体" w:cs="宋体"/>
          <w:lang w:val="en-US" w:eastAsia="zh-CN"/>
        </w:rPr>
        <w:t xml:space="preserve"> </w:t>
      </w:r>
      <w:r w:rsidRPr="00EA3281">
        <w:rPr>
          <w:rFonts w:eastAsia="宋体" w:cs="宋体"/>
          <w:b/>
          <w:bCs/>
          <w:lang w:val="en-US" w:eastAsia="zh-CN"/>
        </w:rPr>
        <w:t>Moreno-Fernandez ME</w:t>
      </w:r>
      <w:r w:rsidRPr="00EA3281">
        <w:rPr>
          <w:rFonts w:eastAsia="宋体" w:cs="宋体"/>
          <w:lang w:val="en-US" w:eastAsia="zh-CN"/>
        </w:rPr>
        <w:t xml:space="preserve">, Rueda CM, </w:t>
      </w:r>
      <w:proofErr w:type="spellStart"/>
      <w:r w:rsidRPr="00EA3281">
        <w:rPr>
          <w:rFonts w:eastAsia="宋体" w:cs="宋体"/>
          <w:lang w:val="en-US" w:eastAsia="zh-CN"/>
        </w:rPr>
        <w:t>Rusie</w:t>
      </w:r>
      <w:proofErr w:type="spellEnd"/>
      <w:r w:rsidRPr="00EA3281">
        <w:rPr>
          <w:rFonts w:eastAsia="宋体" w:cs="宋体"/>
          <w:lang w:val="en-US" w:eastAsia="zh-CN"/>
        </w:rPr>
        <w:t xml:space="preserve"> LK, </w:t>
      </w:r>
      <w:proofErr w:type="spellStart"/>
      <w:r w:rsidRPr="00EA3281">
        <w:rPr>
          <w:rFonts w:eastAsia="宋体" w:cs="宋体"/>
          <w:lang w:val="en-US" w:eastAsia="zh-CN"/>
        </w:rPr>
        <w:t>Chougnet</w:t>
      </w:r>
      <w:proofErr w:type="spellEnd"/>
      <w:r w:rsidRPr="00EA3281">
        <w:rPr>
          <w:rFonts w:eastAsia="宋体" w:cs="宋体"/>
          <w:lang w:val="en-US" w:eastAsia="zh-CN"/>
        </w:rPr>
        <w:t xml:space="preserve"> CA. Regulatory T cells control HIV replication in activated T cells through a </w:t>
      </w:r>
      <w:proofErr w:type="spellStart"/>
      <w:r w:rsidRPr="00EA3281">
        <w:rPr>
          <w:rFonts w:eastAsia="宋体" w:cs="宋体"/>
          <w:lang w:val="en-US" w:eastAsia="zh-CN"/>
        </w:rPr>
        <w:t>cAMP</w:t>
      </w:r>
      <w:proofErr w:type="spellEnd"/>
      <w:r w:rsidRPr="00EA3281">
        <w:rPr>
          <w:rFonts w:eastAsia="宋体" w:cs="宋体"/>
          <w:lang w:val="en-US" w:eastAsia="zh-CN"/>
        </w:rPr>
        <w:t xml:space="preserve">-dependent mechanism. </w:t>
      </w:r>
      <w:r w:rsidRPr="00EA3281">
        <w:rPr>
          <w:rFonts w:eastAsia="宋体" w:cs="宋体"/>
          <w:i/>
          <w:iCs/>
          <w:lang w:val="en-US" w:eastAsia="zh-CN"/>
        </w:rPr>
        <w:t>Blood</w:t>
      </w:r>
      <w:r w:rsidRPr="00EA3281">
        <w:rPr>
          <w:rFonts w:eastAsia="宋体" w:cs="宋体"/>
          <w:lang w:val="en-US" w:eastAsia="zh-CN"/>
        </w:rPr>
        <w:t xml:space="preserve"> 2011; </w:t>
      </w:r>
      <w:r w:rsidRPr="00EA3281">
        <w:rPr>
          <w:rFonts w:eastAsia="宋体" w:cs="宋体"/>
          <w:b/>
          <w:bCs/>
          <w:lang w:val="en-US" w:eastAsia="zh-CN"/>
        </w:rPr>
        <w:t>117</w:t>
      </w:r>
      <w:r w:rsidRPr="00EA3281">
        <w:rPr>
          <w:rFonts w:eastAsia="宋体" w:cs="宋体"/>
          <w:lang w:val="en-US" w:eastAsia="zh-CN"/>
        </w:rPr>
        <w:t>: 5372-5380 [PMID: 21436067]</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7</w:t>
      </w:r>
      <w:r w:rsidR="0015420F" w:rsidRPr="00EA3281">
        <w:rPr>
          <w:rFonts w:eastAsia="宋体" w:cs="宋体"/>
          <w:lang w:val="en-US" w:eastAsia="zh-CN"/>
        </w:rPr>
        <w:t>6</w:t>
      </w:r>
      <w:r w:rsidRPr="00EA3281">
        <w:rPr>
          <w:rFonts w:eastAsia="宋体" w:cs="宋体"/>
          <w:lang w:val="en-US" w:eastAsia="zh-CN"/>
        </w:rPr>
        <w:t xml:space="preserve"> </w:t>
      </w:r>
      <w:r w:rsidRPr="00EA3281">
        <w:rPr>
          <w:rFonts w:eastAsia="宋体" w:cs="宋体"/>
          <w:b/>
          <w:bCs/>
          <w:lang w:val="en-US" w:eastAsia="zh-CN"/>
        </w:rPr>
        <w:t>Schuler PJ</w:t>
      </w:r>
      <w:r w:rsidRPr="00EA3281">
        <w:rPr>
          <w:rFonts w:eastAsia="宋体" w:cs="宋体"/>
          <w:lang w:val="en-US" w:eastAsia="zh-CN"/>
        </w:rPr>
        <w:t xml:space="preserve">, </w:t>
      </w:r>
      <w:proofErr w:type="spellStart"/>
      <w:r w:rsidRPr="00EA3281">
        <w:rPr>
          <w:rFonts w:eastAsia="宋体" w:cs="宋体"/>
          <w:lang w:val="en-US" w:eastAsia="zh-CN"/>
        </w:rPr>
        <w:t>Macatangay</w:t>
      </w:r>
      <w:proofErr w:type="spellEnd"/>
      <w:r w:rsidRPr="00EA3281">
        <w:rPr>
          <w:rFonts w:eastAsia="宋体" w:cs="宋体"/>
          <w:lang w:val="en-US" w:eastAsia="zh-CN"/>
        </w:rPr>
        <w:t xml:space="preserve"> BJ, </w:t>
      </w:r>
      <w:proofErr w:type="spellStart"/>
      <w:r w:rsidRPr="00EA3281">
        <w:rPr>
          <w:rFonts w:eastAsia="宋体" w:cs="宋体"/>
          <w:lang w:val="en-US" w:eastAsia="zh-CN"/>
        </w:rPr>
        <w:t>Saze</w:t>
      </w:r>
      <w:proofErr w:type="spellEnd"/>
      <w:r w:rsidRPr="00EA3281">
        <w:rPr>
          <w:rFonts w:eastAsia="宋体" w:cs="宋体"/>
          <w:lang w:val="en-US" w:eastAsia="zh-CN"/>
        </w:rPr>
        <w:t xml:space="preserve"> Z, Jackson EK, </w:t>
      </w:r>
      <w:proofErr w:type="spellStart"/>
      <w:r w:rsidRPr="00EA3281">
        <w:rPr>
          <w:rFonts w:eastAsia="宋体" w:cs="宋体"/>
          <w:lang w:val="en-US" w:eastAsia="zh-CN"/>
        </w:rPr>
        <w:t>Riddler</w:t>
      </w:r>
      <w:proofErr w:type="spellEnd"/>
      <w:r w:rsidRPr="00EA3281">
        <w:rPr>
          <w:rFonts w:eastAsia="宋体" w:cs="宋体"/>
          <w:lang w:val="en-US" w:eastAsia="zh-CN"/>
        </w:rPr>
        <w:t xml:space="preserve"> SA, Buchanan WG, </w:t>
      </w:r>
      <w:proofErr w:type="spellStart"/>
      <w:r w:rsidRPr="00EA3281">
        <w:rPr>
          <w:rFonts w:eastAsia="宋体" w:cs="宋体"/>
          <w:lang w:val="en-US" w:eastAsia="zh-CN"/>
        </w:rPr>
        <w:t>Hilldorfer</w:t>
      </w:r>
      <w:proofErr w:type="spellEnd"/>
      <w:r w:rsidRPr="00EA3281">
        <w:rPr>
          <w:rFonts w:eastAsia="宋体" w:cs="宋体"/>
          <w:lang w:val="en-US" w:eastAsia="zh-CN"/>
        </w:rPr>
        <w:t xml:space="preserve"> BB, </w:t>
      </w:r>
      <w:proofErr w:type="spellStart"/>
      <w:r w:rsidRPr="00EA3281">
        <w:rPr>
          <w:rFonts w:eastAsia="宋体" w:cs="宋体"/>
          <w:lang w:val="en-US" w:eastAsia="zh-CN"/>
        </w:rPr>
        <w:t>Mellors</w:t>
      </w:r>
      <w:proofErr w:type="spellEnd"/>
      <w:r w:rsidRPr="00EA3281">
        <w:rPr>
          <w:rFonts w:eastAsia="宋体" w:cs="宋体"/>
          <w:lang w:val="en-US" w:eastAsia="zh-CN"/>
        </w:rPr>
        <w:t xml:space="preserve"> JW, Whiteside TL, </w:t>
      </w:r>
      <w:proofErr w:type="spellStart"/>
      <w:r w:rsidRPr="00EA3281">
        <w:rPr>
          <w:rFonts w:eastAsia="宋体" w:cs="宋体"/>
          <w:lang w:val="en-US" w:eastAsia="zh-CN"/>
        </w:rPr>
        <w:t>Rinaldo</w:t>
      </w:r>
      <w:proofErr w:type="spellEnd"/>
      <w:r w:rsidRPr="00EA3281">
        <w:rPr>
          <w:rFonts w:eastAsia="宋体" w:cs="宋体"/>
          <w:lang w:val="en-US" w:eastAsia="zh-CN"/>
        </w:rPr>
        <w:t xml:space="preserve"> CR. CD4</w:t>
      </w:r>
      <w:r w:rsidRPr="00EA3281">
        <w:rPr>
          <w:rFonts w:ascii="Cambria Math" w:eastAsia="MS Mincho" w:hAnsi="Cambria Math" w:cs="Cambria Math"/>
          <w:lang w:val="en-US" w:eastAsia="zh-CN"/>
        </w:rPr>
        <w:t>⁺</w:t>
      </w:r>
      <w:r w:rsidRPr="00EA3281">
        <w:rPr>
          <w:rFonts w:eastAsia="宋体" w:cs="宋体"/>
          <w:lang w:val="en-US" w:eastAsia="zh-CN"/>
        </w:rPr>
        <w:t>CD73</w:t>
      </w:r>
      <w:r w:rsidRPr="00EA3281">
        <w:rPr>
          <w:rFonts w:ascii="Cambria Math" w:eastAsia="MS Mincho" w:hAnsi="Cambria Math" w:cs="Cambria Math"/>
          <w:lang w:val="en-US" w:eastAsia="zh-CN"/>
        </w:rPr>
        <w:t>⁺</w:t>
      </w:r>
      <w:r w:rsidRPr="00EA3281">
        <w:rPr>
          <w:rFonts w:eastAsia="宋体" w:cs="宋体"/>
          <w:lang w:val="en-US" w:eastAsia="zh-CN"/>
        </w:rPr>
        <w:t xml:space="preserve"> T cells are associated with lower T-cell activation and C reactive protein levels and are depleted in HIV-1 infection regardless of viral suppression. </w:t>
      </w:r>
      <w:r w:rsidRPr="00EA3281">
        <w:rPr>
          <w:rFonts w:eastAsia="宋体" w:cs="宋体"/>
          <w:i/>
          <w:iCs/>
          <w:lang w:val="en-US" w:eastAsia="zh-CN"/>
        </w:rPr>
        <w:t>AIDS</w:t>
      </w:r>
      <w:r w:rsidRPr="00EA3281">
        <w:rPr>
          <w:rFonts w:eastAsia="宋体" w:cs="宋体"/>
          <w:lang w:val="en-US" w:eastAsia="zh-CN"/>
        </w:rPr>
        <w:t xml:space="preserve"> 2013; </w:t>
      </w:r>
      <w:r w:rsidRPr="00EA3281">
        <w:rPr>
          <w:rFonts w:eastAsia="宋体" w:cs="宋体"/>
          <w:b/>
          <w:bCs/>
          <w:lang w:val="en-US" w:eastAsia="zh-CN"/>
        </w:rPr>
        <w:t>27</w:t>
      </w:r>
      <w:r w:rsidRPr="00EA3281">
        <w:rPr>
          <w:rFonts w:eastAsia="宋体" w:cs="宋体"/>
          <w:lang w:val="en-US" w:eastAsia="zh-CN"/>
        </w:rPr>
        <w:t>: 1545-1555 [PMID: 24005375]</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7</w:t>
      </w:r>
      <w:r w:rsidR="0015420F" w:rsidRPr="00EA3281">
        <w:rPr>
          <w:rFonts w:eastAsia="宋体" w:cs="宋体"/>
          <w:lang w:val="en-US" w:eastAsia="zh-CN"/>
        </w:rPr>
        <w:t>7</w:t>
      </w:r>
      <w:r w:rsidRPr="00EA3281">
        <w:rPr>
          <w:rFonts w:eastAsia="宋体" w:cs="宋体"/>
          <w:lang w:val="en-US" w:eastAsia="zh-CN"/>
        </w:rPr>
        <w:t xml:space="preserve"> </w:t>
      </w:r>
      <w:proofErr w:type="spellStart"/>
      <w:r w:rsidRPr="00EA3281">
        <w:rPr>
          <w:rFonts w:eastAsia="宋体" w:cs="宋体"/>
          <w:b/>
          <w:lang w:val="en-US" w:eastAsia="zh-CN"/>
        </w:rPr>
        <w:t>Toth</w:t>
      </w:r>
      <w:proofErr w:type="spellEnd"/>
      <w:r w:rsidRPr="00EA3281">
        <w:rPr>
          <w:rFonts w:eastAsia="宋体" w:cs="宋体"/>
          <w:b/>
          <w:lang w:val="en-US" w:eastAsia="zh-CN"/>
        </w:rPr>
        <w:t xml:space="preserve"> I</w:t>
      </w:r>
      <w:r w:rsidRPr="00EA3281">
        <w:rPr>
          <w:rFonts w:eastAsia="宋体" w:cs="宋体"/>
          <w:lang w:val="en-US" w:eastAsia="zh-CN"/>
        </w:rPr>
        <w:t xml:space="preserve">, </w:t>
      </w:r>
      <w:proofErr w:type="spellStart"/>
      <w:r w:rsidRPr="00EA3281">
        <w:rPr>
          <w:rFonts w:eastAsia="宋体" w:cs="宋体"/>
          <w:lang w:val="en-US" w:eastAsia="zh-CN"/>
        </w:rPr>
        <w:t>Hauber</w:t>
      </w:r>
      <w:proofErr w:type="spellEnd"/>
      <w:r w:rsidRPr="00EA3281">
        <w:rPr>
          <w:rFonts w:eastAsia="宋体" w:cs="宋体"/>
          <w:lang w:val="en-US" w:eastAsia="zh-CN"/>
        </w:rPr>
        <w:t xml:space="preserve"> J, </w:t>
      </w:r>
      <w:proofErr w:type="spellStart"/>
      <w:r w:rsidRPr="00EA3281">
        <w:rPr>
          <w:rFonts w:eastAsia="宋体" w:cs="宋体"/>
          <w:lang w:val="en-US" w:eastAsia="zh-CN"/>
        </w:rPr>
        <w:t>Hartjen</w:t>
      </w:r>
      <w:proofErr w:type="spellEnd"/>
      <w:r w:rsidRPr="00EA3281">
        <w:rPr>
          <w:rFonts w:eastAsia="宋体" w:cs="宋体"/>
          <w:lang w:val="en-US" w:eastAsia="zh-CN"/>
        </w:rPr>
        <w:t xml:space="preserve"> P, van </w:t>
      </w:r>
      <w:proofErr w:type="spellStart"/>
      <w:r w:rsidRPr="00EA3281">
        <w:rPr>
          <w:rFonts w:eastAsia="宋体" w:cs="宋体"/>
          <w:lang w:val="en-US" w:eastAsia="zh-CN"/>
        </w:rPr>
        <w:t>Lunzen</w:t>
      </w:r>
      <w:proofErr w:type="spellEnd"/>
      <w:r w:rsidRPr="00EA3281">
        <w:rPr>
          <w:rFonts w:eastAsia="宋体" w:cs="宋体"/>
          <w:lang w:val="en-US" w:eastAsia="zh-CN"/>
        </w:rPr>
        <w:t xml:space="preserve"> J, Schulze </w:t>
      </w:r>
      <w:proofErr w:type="spellStart"/>
      <w:r w:rsidRPr="00EA3281">
        <w:rPr>
          <w:rFonts w:eastAsia="宋体" w:cs="宋体"/>
          <w:lang w:val="en-US" w:eastAsia="zh-CN"/>
        </w:rPr>
        <w:t>zur</w:t>
      </w:r>
      <w:proofErr w:type="spellEnd"/>
      <w:r w:rsidRPr="00EA3281">
        <w:rPr>
          <w:rFonts w:eastAsia="宋体" w:cs="宋体"/>
          <w:lang w:val="en-US" w:eastAsia="zh-CN"/>
        </w:rPr>
        <w:t xml:space="preserve"> </w:t>
      </w:r>
      <w:proofErr w:type="spellStart"/>
      <w:r w:rsidRPr="00EA3281">
        <w:rPr>
          <w:rFonts w:eastAsia="宋体" w:cs="宋体"/>
          <w:lang w:val="en-US" w:eastAsia="zh-CN"/>
        </w:rPr>
        <w:t>Wiesch</w:t>
      </w:r>
      <w:proofErr w:type="spellEnd"/>
      <w:r w:rsidRPr="00EA3281">
        <w:rPr>
          <w:rFonts w:eastAsia="宋体" w:cs="宋体"/>
          <w:lang w:val="en-US" w:eastAsia="zh-CN"/>
        </w:rPr>
        <w:t xml:space="preserve"> J. Downregulation of the 5’-ectonucleotidase CD73 of CD8 CTL of HIV infected patients correlates with immune activation and diminished IL-2 production. </w:t>
      </w:r>
      <w:proofErr w:type="spellStart"/>
      <w:r w:rsidRPr="00EA3281">
        <w:rPr>
          <w:rFonts w:eastAsia="宋体" w:cs="宋体"/>
          <w:i/>
          <w:lang w:val="en-US" w:eastAsia="zh-CN"/>
        </w:rPr>
        <w:t>Retrovirology</w:t>
      </w:r>
      <w:proofErr w:type="spellEnd"/>
      <w:r w:rsidRPr="00EA3281">
        <w:rPr>
          <w:rFonts w:eastAsia="宋体" w:cs="宋体"/>
          <w:i/>
          <w:lang w:val="en-US" w:eastAsia="zh-CN"/>
        </w:rPr>
        <w:t xml:space="preserve"> </w:t>
      </w:r>
      <w:r w:rsidRPr="00EA3281">
        <w:rPr>
          <w:rFonts w:eastAsia="宋体" w:cs="宋体"/>
          <w:lang w:val="en-US" w:eastAsia="zh-CN"/>
        </w:rPr>
        <w:t xml:space="preserve">2012; </w:t>
      </w:r>
      <w:r w:rsidRPr="00EA3281">
        <w:rPr>
          <w:rFonts w:eastAsia="宋体" w:cs="宋体"/>
          <w:b/>
          <w:lang w:val="en-US" w:eastAsia="zh-CN"/>
        </w:rPr>
        <w:t>9</w:t>
      </w:r>
      <w:r w:rsidRPr="00EA3281">
        <w:rPr>
          <w:rFonts w:eastAsia="宋体" w:cs="宋体"/>
          <w:lang w:val="en-US" w:eastAsia="zh-CN"/>
        </w:rPr>
        <w:t xml:space="preserve"> (</w:t>
      </w:r>
      <w:proofErr w:type="spellStart"/>
      <w:r w:rsidRPr="00EA3281">
        <w:rPr>
          <w:rFonts w:eastAsia="宋体" w:cs="宋体"/>
          <w:lang w:val="en-US" w:eastAsia="zh-CN"/>
        </w:rPr>
        <w:t>Suppl</w:t>
      </w:r>
      <w:proofErr w:type="spellEnd"/>
      <w:r w:rsidRPr="00EA3281">
        <w:rPr>
          <w:rFonts w:eastAsia="宋体" w:cs="宋体"/>
          <w:lang w:val="en-US" w:eastAsia="zh-CN"/>
        </w:rPr>
        <w:t xml:space="preserve"> 2): 261 [DOI</w:t>
      </w:r>
      <w:r w:rsidR="00EA4CFB" w:rsidRPr="00EA3281">
        <w:rPr>
          <w:rFonts w:eastAsia="宋体" w:cs="宋体"/>
          <w:lang w:val="en-US" w:eastAsia="zh-CN"/>
        </w:rPr>
        <w:t>:</w:t>
      </w:r>
      <w:r w:rsidRPr="00EA3281">
        <w:rPr>
          <w:rFonts w:eastAsia="宋体" w:cs="宋体"/>
          <w:lang w:val="en-US" w:eastAsia="zh-CN"/>
        </w:rPr>
        <w:t xml:space="preserve"> 10.1186/1742-4690-9-S2-P261]</w:t>
      </w:r>
    </w:p>
    <w:p w:rsidR="00FB5199" w:rsidRPr="00EA3281" w:rsidRDefault="0015420F" w:rsidP="00FB5199">
      <w:pPr>
        <w:ind w:firstLineChars="0" w:firstLine="0"/>
        <w:rPr>
          <w:rFonts w:eastAsia="宋体" w:cs="宋体"/>
          <w:lang w:val="en-US" w:eastAsia="zh-CN"/>
        </w:rPr>
      </w:pPr>
      <w:r w:rsidRPr="00EA3281">
        <w:rPr>
          <w:rFonts w:eastAsia="宋体" w:cs="宋体"/>
          <w:lang w:val="en-US" w:eastAsia="zh-CN"/>
        </w:rPr>
        <w:t>78</w:t>
      </w:r>
      <w:r w:rsidR="00FB5199" w:rsidRPr="00EA3281">
        <w:rPr>
          <w:rFonts w:eastAsia="宋体" w:cs="宋体"/>
          <w:lang w:val="en-US" w:eastAsia="zh-CN"/>
        </w:rPr>
        <w:t xml:space="preserve"> </w:t>
      </w:r>
      <w:r w:rsidR="00FB5199" w:rsidRPr="00EA3281">
        <w:rPr>
          <w:rFonts w:eastAsia="宋体" w:cs="宋体"/>
          <w:b/>
          <w:bCs/>
          <w:lang w:val="en-US" w:eastAsia="zh-CN"/>
        </w:rPr>
        <w:t>Casanova V</w:t>
      </w:r>
      <w:r w:rsidR="00FB5199" w:rsidRPr="00EA3281">
        <w:rPr>
          <w:rFonts w:eastAsia="宋体" w:cs="宋体"/>
          <w:lang w:val="en-US" w:eastAsia="zh-CN"/>
        </w:rPr>
        <w:t>, Naval-</w:t>
      </w:r>
      <w:proofErr w:type="spellStart"/>
      <w:r w:rsidR="00FB5199" w:rsidRPr="00EA3281">
        <w:rPr>
          <w:rFonts w:eastAsia="宋体" w:cs="宋体"/>
          <w:lang w:val="en-US" w:eastAsia="zh-CN"/>
        </w:rPr>
        <w:t>Macabuhay</w:t>
      </w:r>
      <w:proofErr w:type="spellEnd"/>
      <w:r w:rsidR="00FB5199" w:rsidRPr="00EA3281">
        <w:rPr>
          <w:rFonts w:eastAsia="宋体" w:cs="宋体"/>
          <w:lang w:val="en-US" w:eastAsia="zh-CN"/>
        </w:rPr>
        <w:t xml:space="preserve"> I, </w:t>
      </w:r>
      <w:proofErr w:type="spellStart"/>
      <w:r w:rsidR="00FB5199" w:rsidRPr="00EA3281">
        <w:rPr>
          <w:rFonts w:eastAsia="宋体" w:cs="宋体"/>
          <w:lang w:val="en-US" w:eastAsia="zh-CN"/>
        </w:rPr>
        <w:t>Massanella</w:t>
      </w:r>
      <w:proofErr w:type="spellEnd"/>
      <w:r w:rsidR="00FB5199" w:rsidRPr="00EA3281">
        <w:rPr>
          <w:rFonts w:eastAsia="宋体" w:cs="宋体"/>
          <w:lang w:val="en-US" w:eastAsia="zh-CN"/>
        </w:rPr>
        <w:t xml:space="preserve"> M, Rodríguez-</w:t>
      </w:r>
      <w:proofErr w:type="spellStart"/>
      <w:r w:rsidR="00FB5199" w:rsidRPr="00EA3281">
        <w:rPr>
          <w:rFonts w:eastAsia="宋体" w:cs="宋体"/>
          <w:lang w:val="en-US" w:eastAsia="zh-CN"/>
        </w:rPr>
        <w:t>García</w:t>
      </w:r>
      <w:proofErr w:type="spellEnd"/>
      <w:r w:rsidR="00FB5199" w:rsidRPr="00EA3281">
        <w:rPr>
          <w:rFonts w:eastAsia="宋体" w:cs="宋体"/>
          <w:lang w:val="en-US" w:eastAsia="zh-CN"/>
        </w:rPr>
        <w:t xml:space="preserve"> M, Blanco J, </w:t>
      </w:r>
      <w:proofErr w:type="spellStart"/>
      <w:r w:rsidR="00FB5199" w:rsidRPr="00EA3281">
        <w:rPr>
          <w:rFonts w:eastAsia="宋体" w:cs="宋体"/>
          <w:lang w:val="en-US" w:eastAsia="zh-CN"/>
        </w:rPr>
        <w:t>Gatell</w:t>
      </w:r>
      <w:proofErr w:type="spellEnd"/>
      <w:r w:rsidR="00FB5199" w:rsidRPr="00EA3281">
        <w:rPr>
          <w:rFonts w:eastAsia="宋体" w:cs="宋体"/>
          <w:lang w:val="en-US" w:eastAsia="zh-CN"/>
        </w:rPr>
        <w:t xml:space="preserve"> JM, </w:t>
      </w:r>
      <w:proofErr w:type="spellStart"/>
      <w:r w:rsidR="00FB5199" w:rsidRPr="00EA3281">
        <w:rPr>
          <w:rFonts w:eastAsia="宋体" w:cs="宋体"/>
          <w:lang w:val="en-US" w:eastAsia="zh-CN"/>
        </w:rPr>
        <w:t>García</w:t>
      </w:r>
      <w:proofErr w:type="spellEnd"/>
      <w:r w:rsidR="00FB5199" w:rsidRPr="00EA3281">
        <w:rPr>
          <w:rFonts w:eastAsia="宋体" w:cs="宋体"/>
          <w:lang w:val="en-US" w:eastAsia="zh-CN"/>
        </w:rPr>
        <w:t xml:space="preserve"> F, </w:t>
      </w:r>
      <w:proofErr w:type="spellStart"/>
      <w:r w:rsidR="00FB5199" w:rsidRPr="00EA3281">
        <w:rPr>
          <w:rFonts w:eastAsia="宋体" w:cs="宋体"/>
          <w:lang w:val="en-US" w:eastAsia="zh-CN"/>
        </w:rPr>
        <w:t>Gallart</w:t>
      </w:r>
      <w:proofErr w:type="spellEnd"/>
      <w:r w:rsidR="00FB5199" w:rsidRPr="00EA3281">
        <w:rPr>
          <w:rFonts w:eastAsia="宋体" w:cs="宋体"/>
          <w:lang w:val="en-US" w:eastAsia="zh-CN"/>
        </w:rPr>
        <w:t xml:space="preserve"> T, </w:t>
      </w:r>
      <w:proofErr w:type="spellStart"/>
      <w:r w:rsidR="00FB5199" w:rsidRPr="00EA3281">
        <w:rPr>
          <w:rFonts w:eastAsia="宋体" w:cs="宋体"/>
          <w:lang w:val="en-US" w:eastAsia="zh-CN"/>
        </w:rPr>
        <w:t>Lluis</w:t>
      </w:r>
      <w:proofErr w:type="spellEnd"/>
      <w:r w:rsidR="00FB5199" w:rsidRPr="00EA3281">
        <w:rPr>
          <w:rFonts w:eastAsia="宋体" w:cs="宋体"/>
          <w:lang w:val="en-US" w:eastAsia="zh-CN"/>
        </w:rPr>
        <w:t xml:space="preserve"> C, </w:t>
      </w:r>
      <w:proofErr w:type="spellStart"/>
      <w:r w:rsidR="00FB5199" w:rsidRPr="00EA3281">
        <w:rPr>
          <w:rFonts w:eastAsia="宋体" w:cs="宋体"/>
          <w:lang w:val="en-US" w:eastAsia="zh-CN"/>
        </w:rPr>
        <w:t>Mallol</w:t>
      </w:r>
      <w:proofErr w:type="spellEnd"/>
      <w:r w:rsidR="00FB5199" w:rsidRPr="00EA3281">
        <w:rPr>
          <w:rFonts w:eastAsia="宋体" w:cs="宋体"/>
          <w:lang w:val="en-US" w:eastAsia="zh-CN"/>
        </w:rPr>
        <w:t xml:space="preserve"> J, Franco R, </w:t>
      </w:r>
      <w:proofErr w:type="spellStart"/>
      <w:r w:rsidR="00FB5199" w:rsidRPr="00EA3281">
        <w:rPr>
          <w:rFonts w:eastAsia="宋体" w:cs="宋体"/>
          <w:lang w:val="en-US" w:eastAsia="zh-CN"/>
        </w:rPr>
        <w:t>Climent</w:t>
      </w:r>
      <w:proofErr w:type="spellEnd"/>
      <w:r w:rsidR="00FB5199" w:rsidRPr="00EA3281">
        <w:rPr>
          <w:rFonts w:eastAsia="宋体" w:cs="宋体"/>
          <w:lang w:val="en-US" w:eastAsia="zh-CN"/>
        </w:rPr>
        <w:t xml:space="preserve"> N, McCormick PJ. Adenosine deaminase enhances the immunogenicity of human dendritic cells from healthy and HIV-infected individuals. </w:t>
      </w:r>
      <w:proofErr w:type="spellStart"/>
      <w:r w:rsidR="00FB5199" w:rsidRPr="00EA3281">
        <w:rPr>
          <w:rFonts w:eastAsia="宋体" w:cs="宋体"/>
          <w:i/>
          <w:iCs/>
          <w:lang w:val="en-US" w:eastAsia="zh-CN"/>
        </w:rPr>
        <w:t>PLoS</w:t>
      </w:r>
      <w:proofErr w:type="spellEnd"/>
      <w:r w:rsidR="00FB5199" w:rsidRPr="00EA3281">
        <w:rPr>
          <w:rFonts w:eastAsia="宋体" w:cs="宋体"/>
          <w:i/>
          <w:iCs/>
          <w:lang w:val="en-US" w:eastAsia="zh-CN"/>
        </w:rPr>
        <w:t xml:space="preserve"> One</w:t>
      </w:r>
      <w:r w:rsidR="00FB5199" w:rsidRPr="00EA3281">
        <w:rPr>
          <w:rFonts w:eastAsia="宋体" w:cs="宋体"/>
          <w:lang w:val="en-US" w:eastAsia="zh-CN"/>
        </w:rPr>
        <w:t xml:space="preserve"> 2012; </w:t>
      </w:r>
      <w:r w:rsidR="00FB5199" w:rsidRPr="00EA3281">
        <w:rPr>
          <w:rFonts w:eastAsia="宋体" w:cs="宋体"/>
          <w:b/>
          <w:bCs/>
          <w:lang w:val="en-US" w:eastAsia="zh-CN"/>
        </w:rPr>
        <w:t>7</w:t>
      </w:r>
      <w:r w:rsidR="00FB5199" w:rsidRPr="00EA3281">
        <w:rPr>
          <w:rFonts w:eastAsia="宋体" w:cs="宋体"/>
          <w:lang w:val="en-US" w:eastAsia="zh-CN"/>
        </w:rPr>
        <w:t>: e51287 [PMID: 23240012]</w:t>
      </w:r>
    </w:p>
    <w:p w:rsidR="00FB5199" w:rsidRPr="00EA3281" w:rsidRDefault="0015420F" w:rsidP="00FB5199">
      <w:pPr>
        <w:ind w:firstLineChars="0" w:firstLine="0"/>
        <w:rPr>
          <w:rFonts w:eastAsia="宋体" w:cs="宋体"/>
          <w:lang w:val="en-US" w:eastAsia="zh-CN"/>
        </w:rPr>
      </w:pPr>
      <w:r w:rsidRPr="00EA3281">
        <w:rPr>
          <w:rFonts w:eastAsia="宋体" w:cs="宋体"/>
          <w:lang w:val="en-US" w:eastAsia="zh-CN"/>
        </w:rPr>
        <w:t>79</w:t>
      </w:r>
      <w:r w:rsidR="00FB5199" w:rsidRPr="00EA3281">
        <w:rPr>
          <w:rFonts w:eastAsia="宋体" w:cs="宋体"/>
          <w:lang w:val="en-US" w:eastAsia="zh-CN"/>
        </w:rPr>
        <w:t xml:space="preserve"> </w:t>
      </w:r>
      <w:proofErr w:type="spellStart"/>
      <w:r w:rsidR="00FB5199" w:rsidRPr="00EA3281">
        <w:rPr>
          <w:rFonts w:eastAsia="宋体" w:cs="宋体"/>
          <w:b/>
          <w:bCs/>
          <w:lang w:val="en-US" w:eastAsia="zh-CN"/>
        </w:rPr>
        <w:t>Climent</w:t>
      </w:r>
      <w:proofErr w:type="spellEnd"/>
      <w:r w:rsidR="00FB5199" w:rsidRPr="00EA3281">
        <w:rPr>
          <w:rFonts w:eastAsia="宋体" w:cs="宋体"/>
          <w:b/>
          <w:bCs/>
          <w:lang w:val="en-US" w:eastAsia="zh-CN"/>
        </w:rPr>
        <w:t xml:space="preserve"> N</w:t>
      </w:r>
      <w:r w:rsidR="00FB5199" w:rsidRPr="00EA3281">
        <w:rPr>
          <w:rFonts w:eastAsia="宋体" w:cs="宋体"/>
          <w:lang w:val="en-US" w:eastAsia="zh-CN"/>
        </w:rPr>
        <w:t>, Martinez-</w:t>
      </w:r>
      <w:proofErr w:type="spellStart"/>
      <w:r w:rsidR="00FB5199" w:rsidRPr="00EA3281">
        <w:rPr>
          <w:rFonts w:eastAsia="宋体" w:cs="宋体"/>
          <w:lang w:val="en-US" w:eastAsia="zh-CN"/>
        </w:rPr>
        <w:t>Navio</w:t>
      </w:r>
      <w:proofErr w:type="spellEnd"/>
      <w:r w:rsidR="00FB5199" w:rsidRPr="00EA3281">
        <w:rPr>
          <w:rFonts w:eastAsia="宋体" w:cs="宋体"/>
          <w:lang w:val="en-US" w:eastAsia="zh-CN"/>
        </w:rPr>
        <w:t xml:space="preserve"> JM, Gil C, Garcia F, </w:t>
      </w:r>
      <w:proofErr w:type="spellStart"/>
      <w:r w:rsidR="00FB5199" w:rsidRPr="00EA3281">
        <w:rPr>
          <w:rFonts w:eastAsia="宋体" w:cs="宋体"/>
          <w:lang w:val="en-US" w:eastAsia="zh-CN"/>
        </w:rPr>
        <w:t>Rovira</w:t>
      </w:r>
      <w:proofErr w:type="spellEnd"/>
      <w:r w:rsidR="00FB5199" w:rsidRPr="00EA3281">
        <w:rPr>
          <w:rFonts w:eastAsia="宋体" w:cs="宋体"/>
          <w:lang w:val="en-US" w:eastAsia="zh-CN"/>
        </w:rPr>
        <w:t xml:space="preserve"> C, </w:t>
      </w:r>
      <w:proofErr w:type="spellStart"/>
      <w:r w:rsidR="00FB5199" w:rsidRPr="00EA3281">
        <w:rPr>
          <w:rFonts w:eastAsia="宋体" w:cs="宋体"/>
          <w:lang w:val="en-US" w:eastAsia="zh-CN"/>
        </w:rPr>
        <w:t>Hurtado</w:t>
      </w:r>
      <w:proofErr w:type="spellEnd"/>
      <w:r w:rsidR="00FB5199" w:rsidRPr="00EA3281">
        <w:rPr>
          <w:rFonts w:eastAsia="宋体" w:cs="宋体"/>
          <w:lang w:val="en-US" w:eastAsia="zh-CN"/>
        </w:rPr>
        <w:t xml:space="preserve"> C, </w:t>
      </w:r>
      <w:proofErr w:type="spellStart"/>
      <w:r w:rsidR="00FB5199" w:rsidRPr="00EA3281">
        <w:rPr>
          <w:rFonts w:eastAsia="宋体" w:cs="宋体"/>
          <w:lang w:val="en-US" w:eastAsia="zh-CN"/>
        </w:rPr>
        <w:t>Miralles</w:t>
      </w:r>
      <w:proofErr w:type="spellEnd"/>
      <w:r w:rsidR="00FB5199" w:rsidRPr="00EA3281">
        <w:rPr>
          <w:rFonts w:eastAsia="宋体" w:cs="宋体"/>
          <w:lang w:val="en-US" w:eastAsia="zh-CN"/>
        </w:rPr>
        <w:t xml:space="preserve"> L, </w:t>
      </w:r>
      <w:proofErr w:type="spellStart"/>
      <w:r w:rsidR="00FB5199" w:rsidRPr="00EA3281">
        <w:rPr>
          <w:rFonts w:eastAsia="宋体" w:cs="宋体"/>
          <w:lang w:val="en-US" w:eastAsia="zh-CN"/>
        </w:rPr>
        <w:t>Gatell</w:t>
      </w:r>
      <w:proofErr w:type="spellEnd"/>
      <w:r w:rsidR="00FB5199" w:rsidRPr="00EA3281">
        <w:rPr>
          <w:rFonts w:eastAsia="宋体" w:cs="宋体"/>
          <w:lang w:val="en-US" w:eastAsia="zh-CN"/>
        </w:rPr>
        <w:t xml:space="preserve"> JM, </w:t>
      </w:r>
      <w:proofErr w:type="spellStart"/>
      <w:r w:rsidR="00FB5199" w:rsidRPr="00EA3281">
        <w:rPr>
          <w:rFonts w:eastAsia="宋体" w:cs="宋体"/>
          <w:lang w:val="en-US" w:eastAsia="zh-CN"/>
        </w:rPr>
        <w:t>Gallart</w:t>
      </w:r>
      <w:proofErr w:type="spellEnd"/>
      <w:r w:rsidR="00FB5199" w:rsidRPr="00EA3281">
        <w:rPr>
          <w:rFonts w:eastAsia="宋体" w:cs="宋体"/>
          <w:lang w:val="en-US" w:eastAsia="zh-CN"/>
        </w:rPr>
        <w:t xml:space="preserve"> T, </w:t>
      </w:r>
      <w:proofErr w:type="spellStart"/>
      <w:r w:rsidR="00FB5199" w:rsidRPr="00EA3281">
        <w:rPr>
          <w:rFonts w:eastAsia="宋体" w:cs="宋体"/>
          <w:lang w:val="en-US" w:eastAsia="zh-CN"/>
        </w:rPr>
        <w:t>Mallol</w:t>
      </w:r>
      <w:proofErr w:type="spellEnd"/>
      <w:r w:rsidR="00FB5199" w:rsidRPr="00EA3281">
        <w:rPr>
          <w:rFonts w:eastAsia="宋体" w:cs="宋体"/>
          <w:lang w:val="en-US" w:eastAsia="zh-CN"/>
        </w:rPr>
        <w:t xml:space="preserve"> J, </w:t>
      </w:r>
      <w:proofErr w:type="spellStart"/>
      <w:r w:rsidR="00FB5199" w:rsidRPr="00EA3281">
        <w:rPr>
          <w:rFonts w:eastAsia="宋体" w:cs="宋体"/>
          <w:lang w:val="en-US" w:eastAsia="zh-CN"/>
        </w:rPr>
        <w:t>Lluis</w:t>
      </w:r>
      <w:proofErr w:type="spellEnd"/>
      <w:r w:rsidR="00FB5199" w:rsidRPr="00EA3281">
        <w:rPr>
          <w:rFonts w:eastAsia="宋体" w:cs="宋体"/>
          <w:lang w:val="en-US" w:eastAsia="zh-CN"/>
        </w:rPr>
        <w:t xml:space="preserve"> C, Franco R. Adenosine deaminase enhances T-cell response elicited by dendritic cells loaded with inactivated HIV. </w:t>
      </w:r>
      <w:proofErr w:type="spellStart"/>
      <w:r w:rsidR="00FB5199" w:rsidRPr="00EA3281">
        <w:rPr>
          <w:rFonts w:eastAsia="宋体" w:cs="宋体"/>
          <w:i/>
          <w:iCs/>
          <w:lang w:val="en-US" w:eastAsia="zh-CN"/>
        </w:rPr>
        <w:t>Immunol</w:t>
      </w:r>
      <w:proofErr w:type="spellEnd"/>
      <w:r w:rsidR="00FB5199" w:rsidRPr="00EA3281">
        <w:rPr>
          <w:rFonts w:eastAsia="宋体" w:cs="宋体"/>
          <w:i/>
          <w:iCs/>
          <w:lang w:val="en-US" w:eastAsia="zh-CN"/>
        </w:rPr>
        <w:t xml:space="preserve"> Cell </w:t>
      </w:r>
      <w:proofErr w:type="spellStart"/>
      <w:r w:rsidR="00FB5199" w:rsidRPr="00EA3281">
        <w:rPr>
          <w:rFonts w:eastAsia="宋体" w:cs="宋体"/>
          <w:i/>
          <w:iCs/>
          <w:lang w:val="en-US" w:eastAsia="zh-CN"/>
        </w:rPr>
        <w:t>Biol</w:t>
      </w:r>
      <w:proofErr w:type="spellEnd"/>
      <w:r w:rsidR="00FB5199" w:rsidRPr="00EA3281">
        <w:rPr>
          <w:rFonts w:eastAsia="宋体" w:cs="宋体"/>
          <w:lang w:val="en-US" w:eastAsia="zh-CN"/>
        </w:rPr>
        <w:t xml:space="preserve"> </w:t>
      </w:r>
      <w:r w:rsidRPr="00EA3281">
        <w:rPr>
          <w:rFonts w:eastAsia="宋体" w:cs="宋体"/>
          <w:lang w:val="en-US" w:eastAsia="zh-CN"/>
        </w:rPr>
        <w:t>2009</w:t>
      </w:r>
      <w:r w:rsidR="00FB5199" w:rsidRPr="00EA3281">
        <w:rPr>
          <w:rFonts w:eastAsia="宋体" w:cs="宋体"/>
          <w:lang w:val="en-US" w:eastAsia="zh-CN"/>
        </w:rPr>
        <w:t xml:space="preserve">; </w:t>
      </w:r>
      <w:r w:rsidR="00FB5199" w:rsidRPr="00EA3281">
        <w:rPr>
          <w:rFonts w:eastAsia="宋体" w:cs="宋体"/>
          <w:b/>
          <w:bCs/>
          <w:lang w:val="en-US" w:eastAsia="zh-CN"/>
        </w:rPr>
        <w:t>87</w:t>
      </w:r>
      <w:r w:rsidR="00FB5199" w:rsidRPr="00EA3281">
        <w:rPr>
          <w:rFonts w:eastAsia="宋体" w:cs="宋体"/>
          <w:lang w:val="en-US" w:eastAsia="zh-CN"/>
        </w:rPr>
        <w:t>: 634-639 [PMID: 19668260]</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8</w:t>
      </w:r>
      <w:r w:rsidR="0015420F" w:rsidRPr="00EA3281">
        <w:rPr>
          <w:rFonts w:eastAsia="宋体" w:cs="宋体"/>
          <w:lang w:val="en-US" w:eastAsia="zh-CN"/>
        </w:rPr>
        <w:t>0</w:t>
      </w:r>
      <w:r w:rsidRPr="00EA3281">
        <w:rPr>
          <w:rFonts w:eastAsia="宋体" w:cs="宋体"/>
          <w:lang w:val="en-US" w:eastAsia="zh-CN"/>
        </w:rPr>
        <w:t xml:space="preserve"> </w:t>
      </w:r>
      <w:r w:rsidRPr="00EA3281">
        <w:rPr>
          <w:rFonts w:eastAsia="宋体" w:cs="宋体"/>
          <w:b/>
          <w:bCs/>
          <w:lang w:val="en-US" w:eastAsia="zh-CN"/>
        </w:rPr>
        <w:t>Martinez-</w:t>
      </w:r>
      <w:proofErr w:type="spellStart"/>
      <w:r w:rsidRPr="00EA3281">
        <w:rPr>
          <w:rFonts w:eastAsia="宋体" w:cs="宋体"/>
          <w:b/>
          <w:bCs/>
          <w:lang w:val="en-US" w:eastAsia="zh-CN"/>
        </w:rPr>
        <w:t>Navio</w:t>
      </w:r>
      <w:proofErr w:type="spellEnd"/>
      <w:r w:rsidRPr="00EA3281">
        <w:rPr>
          <w:rFonts w:eastAsia="宋体" w:cs="宋体"/>
          <w:b/>
          <w:bCs/>
          <w:lang w:val="en-US" w:eastAsia="zh-CN"/>
        </w:rPr>
        <w:t xml:space="preserve"> JM</w:t>
      </w:r>
      <w:r w:rsidRPr="00EA3281">
        <w:rPr>
          <w:rFonts w:eastAsia="宋体" w:cs="宋体"/>
          <w:lang w:val="en-US" w:eastAsia="zh-CN"/>
        </w:rPr>
        <w:t>, Casanova V, Pacheco R, Naval-</w:t>
      </w:r>
      <w:proofErr w:type="spellStart"/>
      <w:r w:rsidRPr="00EA3281">
        <w:rPr>
          <w:rFonts w:eastAsia="宋体" w:cs="宋体"/>
          <w:lang w:val="en-US" w:eastAsia="zh-CN"/>
        </w:rPr>
        <w:t>Macabuhay</w:t>
      </w:r>
      <w:proofErr w:type="spellEnd"/>
      <w:r w:rsidRPr="00EA3281">
        <w:rPr>
          <w:rFonts w:eastAsia="宋体" w:cs="宋体"/>
          <w:lang w:val="en-US" w:eastAsia="zh-CN"/>
        </w:rPr>
        <w:t xml:space="preserve"> I, </w:t>
      </w:r>
      <w:proofErr w:type="spellStart"/>
      <w:r w:rsidRPr="00EA3281">
        <w:rPr>
          <w:rFonts w:eastAsia="宋体" w:cs="宋体"/>
          <w:lang w:val="en-US" w:eastAsia="zh-CN"/>
        </w:rPr>
        <w:t>Climent</w:t>
      </w:r>
      <w:proofErr w:type="spellEnd"/>
      <w:r w:rsidRPr="00EA3281">
        <w:rPr>
          <w:rFonts w:eastAsia="宋体" w:cs="宋体"/>
          <w:lang w:val="en-US" w:eastAsia="zh-CN"/>
        </w:rPr>
        <w:t xml:space="preserve"> N, Garcia F, </w:t>
      </w:r>
      <w:proofErr w:type="spellStart"/>
      <w:r w:rsidRPr="00EA3281">
        <w:rPr>
          <w:rFonts w:eastAsia="宋体" w:cs="宋体"/>
          <w:lang w:val="en-US" w:eastAsia="zh-CN"/>
        </w:rPr>
        <w:t>Gatell</w:t>
      </w:r>
      <w:proofErr w:type="spellEnd"/>
      <w:r w:rsidRPr="00EA3281">
        <w:rPr>
          <w:rFonts w:eastAsia="宋体" w:cs="宋体"/>
          <w:lang w:val="en-US" w:eastAsia="zh-CN"/>
        </w:rPr>
        <w:t xml:space="preserve"> JM, </w:t>
      </w:r>
      <w:proofErr w:type="spellStart"/>
      <w:r w:rsidRPr="00EA3281">
        <w:rPr>
          <w:rFonts w:eastAsia="宋体" w:cs="宋体"/>
          <w:lang w:val="en-US" w:eastAsia="zh-CN"/>
        </w:rPr>
        <w:t>Mallol</w:t>
      </w:r>
      <w:proofErr w:type="spellEnd"/>
      <w:r w:rsidRPr="00EA3281">
        <w:rPr>
          <w:rFonts w:eastAsia="宋体" w:cs="宋体"/>
          <w:lang w:val="en-US" w:eastAsia="zh-CN"/>
        </w:rPr>
        <w:t xml:space="preserve"> J, </w:t>
      </w:r>
      <w:proofErr w:type="spellStart"/>
      <w:r w:rsidRPr="00EA3281">
        <w:rPr>
          <w:rFonts w:eastAsia="宋体" w:cs="宋体"/>
          <w:lang w:val="en-US" w:eastAsia="zh-CN"/>
        </w:rPr>
        <w:t>Gallart</w:t>
      </w:r>
      <w:proofErr w:type="spellEnd"/>
      <w:r w:rsidRPr="00EA3281">
        <w:rPr>
          <w:rFonts w:eastAsia="宋体" w:cs="宋体"/>
          <w:lang w:val="en-US" w:eastAsia="zh-CN"/>
        </w:rPr>
        <w:t xml:space="preserve"> T, </w:t>
      </w:r>
      <w:proofErr w:type="spellStart"/>
      <w:r w:rsidRPr="00EA3281">
        <w:rPr>
          <w:rFonts w:eastAsia="宋体" w:cs="宋体"/>
          <w:lang w:val="en-US" w:eastAsia="zh-CN"/>
        </w:rPr>
        <w:t>Lluis</w:t>
      </w:r>
      <w:proofErr w:type="spellEnd"/>
      <w:r w:rsidRPr="00EA3281">
        <w:rPr>
          <w:rFonts w:eastAsia="宋体" w:cs="宋体"/>
          <w:lang w:val="en-US" w:eastAsia="zh-CN"/>
        </w:rPr>
        <w:t xml:space="preserve"> C, Franco R. Adenosine deaminase potentiates the generation of effector, memory, and regulatory CD4+ T cells. </w:t>
      </w:r>
      <w:r w:rsidRPr="00EA3281">
        <w:rPr>
          <w:rFonts w:eastAsia="宋体" w:cs="宋体"/>
          <w:i/>
          <w:iCs/>
          <w:lang w:val="en-US" w:eastAsia="zh-CN"/>
        </w:rPr>
        <w:t xml:space="preserve">J </w:t>
      </w:r>
      <w:proofErr w:type="spellStart"/>
      <w:r w:rsidRPr="00EA3281">
        <w:rPr>
          <w:rFonts w:eastAsia="宋体" w:cs="宋体"/>
          <w:i/>
          <w:iCs/>
          <w:lang w:val="en-US" w:eastAsia="zh-CN"/>
        </w:rPr>
        <w:t>Leukoc</w:t>
      </w:r>
      <w:proofErr w:type="spellEnd"/>
      <w:r w:rsidRPr="00EA3281">
        <w:rPr>
          <w:rFonts w:eastAsia="宋体" w:cs="宋体"/>
          <w:i/>
          <w:iCs/>
          <w:lang w:val="en-US" w:eastAsia="zh-CN"/>
        </w:rPr>
        <w:t xml:space="preserve"> </w:t>
      </w:r>
      <w:proofErr w:type="spellStart"/>
      <w:r w:rsidRPr="00EA3281">
        <w:rPr>
          <w:rFonts w:eastAsia="宋体" w:cs="宋体"/>
          <w:i/>
          <w:iCs/>
          <w:lang w:val="en-US" w:eastAsia="zh-CN"/>
        </w:rPr>
        <w:t>Biol</w:t>
      </w:r>
      <w:proofErr w:type="spellEnd"/>
      <w:r w:rsidRPr="00EA3281">
        <w:rPr>
          <w:rFonts w:eastAsia="宋体" w:cs="宋体"/>
          <w:lang w:val="en-US" w:eastAsia="zh-CN"/>
        </w:rPr>
        <w:t xml:space="preserve"> 2011; </w:t>
      </w:r>
      <w:r w:rsidRPr="00EA3281">
        <w:rPr>
          <w:rFonts w:eastAsia="宋体" w:cs="宋体"/>
          <w:b/>
          <w:bCs/>
          <w:lang w:val="en-US" w:eastAsia="zh-CN"/>
        </w:rPr>
        <w:t>89</w:t>
      </w:r>
      <w:r w:rsidRPr="00EA3281">
        <w:rPr>
          <w:rFonts w:eastAsia="宋体" w:cs="宋体"/>
          <w:lang w:val="en-US" w:eastAsia="zh-CN"/>
        </w:rPr>
        <w:t>: 127-136 [PMID: 20959412]</w:t>
      </w:r>
    </w:p>
    <w:p w:rsidR="00FB5199" w:rsidRPr="00EA3281" w:rsidRDefault="00FB5199" w:rsidP="00FB5199">
      <w:pPr>
        <w:ind w:firstLineChars="0" w:firstLine="0"/>
        <w:rPr>
          <w:rFonts w:eastAsia="宋体" w:cs="宋体"/>
          <w:lang w:val="en-US" w:eastAsia="zh-CN"/>
        </w:rPr>
      </w:pPr>
      <w:proofErr w:type="gramStart"/>
      <w:r w:rsidRPr="00EA3281">
        <w:rPr>
          <w:rFonts w:eastAsia="宋体" w:cs="宋体"/>
          <w:lang w:val="en-US" w:eastAsia="zh-CN"/>
        </w:rPr>
        <w:lastRenderedPageBreak/>
        <w:t>8</w:t>
      </w:r>
      <w:r w:rsidR="0015420F" w:rsidRPr="00EA3281">
        <w:rPr>
          <w:rFonts w:eastAsia="宋体" w:cs="宋体"/>
          <w:lang w:val="en-US" w:eastAsia="zh-CN"/>
        </w:rPr>
        <w:t>1</w:t>
      </w:r>
      <w:r w:rsidRPr="00EA3281">
        <w:rPr>
          <w:rFonts w:eastAsia="宋体" w:cs="宋体"/>
          <w:lang w:val="en-US" w:eastAsia="zh-CN"/>
        </w:rPr>
        <w:t xml:space="preserve"> </w:t>
      </w:r>
      <w:proofErr w:type="spellStart"/>
      <w:r w:rsidRPr="00EA3281">
        <w:rPr>
          <w:rFonts w:eastAsia="宋体" w:cs="宋体"/>
          <w:b/>
          <w:bCs/>
          <w:lang w:val="en-US" w:eastAsia="zh-CN"/>
        </w:rPr>
        <w:t>Deeks</w:t>
      </w:r>
      <w:proofErr w:type="spellEnd"/>
      <w:r w:rsidRPr="00EA3281">
        <w:rPr>
          <w:rFonts w:eastAsia="宋体" w:cs="宋体"/>
          <w:b/>
          <w:bCs/>
          <w:lang w:val="en-US" w:eastAsia="zh-CN"/>
        </w:rPr>
        <w:t xml:space="preserve"> SG</w:t>
      </w:r>
      <w:r w:rsidRPr="00EA3281">
        <w:rPr>
          <w:rFonts w:eastAsia="宋体" w:cs="宋体"/>
          <w:lang w:val="en-US" w:eastAsia="zh-CN"/>
        </w:rPr>
        <w:t>.</w:t>
      </w:r>
      <w:proofErr w:type="gramEnd"/>
      <w:r w:rsidRPr="00EA3281">
        <w:rPr>
          <w:rFonts w:eastAsia="宋体" w:cs="宋体"/>
          <w:lang w:val="en-US" w:eastAsia="zh-CN"/>
        </w:rPr>
        <w:t xml:space="preserve"> </w:t>
      </w:r>
      <w:proofErr w:type="gramStart"/>
      <w:r w:rsidRPr="00EA3281">
        <w:rPr>
          <w:rFonts w:eastAsia="宋体" w:cs="宋体"/>
          <w:lang w:val="en-US" w:eastAsia="zh-CN"/>
        </w:rPr>
        <w:t xml:space="preserve">HIV infection, inflammation, </w:t>
      </w:r>
      <w:proofErr w:type="spellStart"/>
      <w:r w:rsidRPr="00EA3281">
        <w:rPr>
          <w:rFonts w:eastAsia="宋体" w:cs="宋体"/>
          <w:lang w:val="en-US" w:eastAsia="zh-CN"/>
        </w:rPr>
        <w:t>immunosenescence</w:t>
      </w:r>
      <w:proofErr w:type="spellEnd"/>
      <w:r w:rsidRPr="00EA3281">
        <w:rPr>
          <w:rFonts w:eastAsia="宋体" w:cs="宋体"/>
          <w:lang w:val="en-US" w:eastAsia="zh-CN"/>
        </w:rPr>
        <w:t>, and aging.</w:t>
      </w:r>
      <w:proofErr w:type="gramEnd"/>
      <w:r w:rsidRPr="00EA3281">
        <w:rPr>
          <w:rFonts w:eastAsia="宋体" w:cs="宋体"/>
          <w:lang w:val="en-US" w:eastAsia="zh-CN"/>
        </w:rPr>
        <w:t xml:space="preserve"> </w:t>
      </w:r>
      <w:proofErr w:type="spellStart"/>
      <w:r w:rsidRPr="00EA3281">
        <w:rPr>
          <w:rFonts w:eastAsia="宋体" w:cs="宋体"/>
          <w:i/>
          <w:iCs/>
          <w:lang w:val="en-US" w:eastAsia="zh-CN"/>
        </w:rPr>
        <w:t>Annu</w:t>
      </w:r>
      <w:proofErr w:type="spellEnd"/>
      <w:r w:rsidRPr="00EA3281">
        <w:rPr>
          <w:rFonts w:eastAsia="宋体" w:cs="宋体"/>
          <w:i/>
          <w:iCs/>
          <w:lang w:val="en-US" w:eastAsia="zh-CN"/>
        </w:rPr>
        <w:t xml:space="preserve"> Rev Med</w:t>
      </w:r>
      <w:r w:rsidRPr="00EA3281">
        <w:rPr>
          <w:rFonts w:eastAsia="宋体" w:cs="宋体"/>
          <w:lang w:val="en-US" w:eastAsia="zh-CN"/>
        </w:rPr>
        <w:t xml:space="preserve"> 2011; </w:t>
      </w:r>
      <w:r w:rsidRPr="00EA3281">
        <w:rPr>
          <w:rFonts w:eastAsia="宋体" w:cs="宋体"/>
          <w:b/>
          <w:bCs/>
          <w:lang w:val="en-US" w:eastAsia="zh-CN"/>
        </w:rPr>
        <w:t>62</w:t>
      </w:r>
      <w:r w:rsidRPr="00EA3281">
        <w:rPr>
          <w:rFonts w:eastAsia="宋体" w:cs="宋体"/>
          <w:lang w:val="en-US" w:eastAsia="zh-CN"/>
        </w:rPr>
        <w:t>: 141-155 [PMID: 21090961]</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8</w:t>
      </w:r>
      <w:r w:rsidR="0015420F" w:rsidRPr="00EA3281">
        <w:rPr>
          <w:rFonts w:eastAsia="宋体" w:cs="宋体"/>
          <w:lang w:val="en-US" w:eastAsia="zh-CN"/>
        </w:rPr>
        <w:t>2</w:t>
      </w:r>
      <w:r w:rsidRPr="00EA3281">
        <w:rPr>
          <w:rFonts w:eastAsia="宋体" w:cs="宋体"/>
          <w:lang w:val="en-US" w:eastAsia="zh-CN"/>
        </w:rPr>
        <w:t xml:space="preserve"> </w:t>
      </w:r>
      <w:r w:rsidRPr="00EA3281">
        <w:rPr>
          <w:rFonts w:eastAsia="宋体" w:cs="宋体"/>
          <w:b/>
          <w:bCs/>
          <w:lang w:val="en-US" w:eastAsia="zh-CN"/>
        </w:rPr>
        <w:t>Torres RA</w:t>
      </w:r>
      <w:r w:rsidRPr="00EA3281">
        <w:rPr>
          <w:rFonts w:eastAsia="宋体" w:cs="宋体"/>
          <w:lang w:val="en-US" w:eastAsia="zh-CN"/>
        </w:rPr>
        <w:t xml:space="preserve">, Lewis W. Aging and HIV/AIDS: </w:t>
      </w:r>
      <w:proofErr w:type="spellStart"/>
      <w:r w:rsidRPr="00EA3281">
        <w:rPr>
          <w:rFonts w:eastAsia="宋体" w:cs="宋体"/>
          <w:lang w:val="en-US" w:eastAsia="zh-CN"/>
        </w:rPr>
        <w:t>pathogenetic</w:t>
      </w:r>
      <w:proofErr w:type="spellEnd"/>
      <w:r w:rsidRPr="00EA3281">
        <w:rPr>
          <w:rFonts w:eastAsia="宋体" w:cs="宋体"/>
          <w:lang w:val="en-US" w:eastAsia="zh-CN"/>
        </w:rPr>
        <w:t xml:space="preserve"> role of therapeutic side effects. </w:t>
      </w:r>
      <w:r w:rsidRPr="00EA3281">
        <w:rPr>
          <w:rFonts w:eastAsia="宋体" w:cs="宋体"/>
          <w:i/>
          <w:iCs/>
          <w:lang w:val="en-US" w:eastAsia="zh-CN"/>
        </w:rPr>
        <w:t>Lab Invest</w:t>
      </w:r>
      <w:r w:rsidRPr="00EA3281">
        <w:rPr>
          <w:rFonts w:eastAsia="宋体" w:cs="宋体"/>
          <w:lang w:val="en-US" w:eastAsia="zh-CN"/>
        </w:rPr>
        <w:t xml:space="preserve"> 2014; </w:t>
      </w:r>
      <w:r w:rsidRPr="00EA3281">
        <w:rPr>
          <w:rFonts w:eastAsia="宋体" w:cs="宋体"/>
          <w:b/>
          <w:bCs/>
          <w:lang w:val="en-US" w:eastAsia="zh-CN"/>
        </w:rPr>
        <w:t>94</w:t>
      </w:r>
      <w:r w:rsidRPr="00EA3281">
        <w:rPr>
          <w:rFonts w:eastAsia="宋体" w:cs="宋体"/>
          <w:lang w:val="en-US" w:eastAsia="zh-CN"/>
        </w:rPr>
        <w:t>: 120-128 [PMID: 24336070]</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8</w:t>
      </w:r>
      <w:r w:rsidR="0015420F" w:rsidRPr="00EA3281">
        <w:rPr>
          <w:rFonts w:eastAsia="宋体" w:cs="宋体"/>
          <w:lang w:val="en-US" w:eastAsia="zh-CN"/>
        </w:rPr>
        <w:t>3</w:t>
      </w:r>
      <w:r w:rsidRPr="00EA3281">
        <w:rPr>
          <w:rFonts w:eastAsia="宋体" w:cs="宋体"/>
          <w:lang w:val="en-US" w:eastAsia="zh-CN"/>
        </w:rPr>
        <w:t xml:space="preserve"> </w:t>
      </w:r>
      <w:proofErr w:type="spellStart"/>
      <w:r w:rsidRPr="00EA3281">
        <w:rPr>
          <w:rFonts w:eastAsia="宋体" w:cs="宋体"/>
          <w:b/>
          <w:bCs/>
          <w:lang w:val="en-US" w:eastAsia="zh-CN"/>
        </w:rPr>
        <w:t>Rajasuriar</w:t>
      </w:r>
      <w:proofErr w:type="spellEnd"/>
      <w:r w:rsidRPr="00EA3281">
        <w:rPr>
          <w:rFonts w:eastAsia="宋体" w:cs="宋体"/>
          <w:b/>
          <w:bCs/>
          <w:lang w:val="en-US" w:eastAsia="zh-CN"/>
        </w:rPr>
        <w:t xml:space="preserve"> R</w:t>
      </w:r>
      <w:r w:rsidRPr="00EA3281">
        <w:rPr>
          <w:rFonts w:eastAsia="宋体" w:cs="宋体"/>
          <w:lang w:val="en-US" w:eastAsia="zh-CN"/>
        </w:rPr>
        <w:t xml:space="preserve">, </w:t>
      </w:r>
      <w:proofErr w:type="spellStart"/>
      <w:r w:rsidRPr="00EA3281">
        <w:rPr>
          <w:rFonts w:eastAsia="宋体" w:cs="宋体"/>
          <w:lang w:val="en-US" w:eastAsia="zh-CN"/>
        </w:rPr>
        <w:t>Khoury</w:t>
      </w:r>
      <w:proofErr w:type="spellEnd"/>
      <w:r w:rsidRPr="00EA3281">
        <w:rPr>
          <w:rFonts w:eastAsia="宋体" w:cs="宋体"/>
          <w:lang w:val="en-US" w:eastAsia="zh-CN"/>
        </w:rPr>
        <w:t xml:space="preserve"> G, </w:t>
      </w:r>
      <w:proofErr w:type="spellStart"/>
      <w:r w:rsidRPr="00EA3281">
        <w:rPr>
          <w:rFonts w:eastAsia="宋体" w:cs="宋体"/>
          <w:lang w:val="en-US" w:eastAsia="zh-CN"/>
        </w:rPr>
        <w:t>Kamarulzaman</w:t>
      </w:r>
      <w:proofErr w:type="spellEnd"/>
      <w:r w:rsidRPr="00EA3281">
        <w:rPr>
          <w:rFonts w:eastAsia="宋体" w:cs="宋体"/>
          <w:lang w:val="en-US" w:eastAsia="zh-CN"/>
        </w:rPr>
        <w:t xml:space="preserve"> A, French MA, Cameron PU, Lewin SR. Persistent immune activation in chronic HIV infection: do any interventions work? </w:t>
      </w:r>
      <w:r w:rsidRPr="00EA3281">
        <w:rPr>
          <w:rFonts w:eastAsia="宋体" w:cs="宋体"/>
          <w:i/>
          <w:iCs/>
          <w:lang w:val="en-US" w:eastAsia="zh-CN"/>
        </w:rPr>
        <w:t>AIDS</w:t>
      </w:r>
      <w:r w:rsidRPr="00EA3281">
        <w:rPr>
          <w:rFonts w:eastAsia="宋体" w:cs="宋体"/>
          <w:lang w:val="en-US" w:eastAsia="zh-CN"/>
        </w:rPr>
        <w:t xml:space="preserve"> 2013; </w:t>
      </w:r>
      <w:r w:rsidRPr="00EA3281">
        <w:rPr>
          <w:rFonts w:eastAsia="宋体" w:cs="宋体"/>
          <w:b/>
          <w:bCs/>
          <w:lang w:val="en-US" w:eastAsia="zh-CN"/>
        </w:rPr>
        <w:t>27</w:t>
      </w:r>
      <w:r w:rsidRPr="00EA3281">
        <w:rPr>
          <w:rFonts w:eastAsia="宋体" w:cs="宋体"/>
          <w:lang w:val="en-US" w:eastAsia="zh-CN"/>
        </w:rPr>
        <w:t>: 1199-1208 [PMID: 23324661]</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8</w:t>
      </w:r>
      <w:r w:rsidR="0015420F" w:rsidRPr="00EA3281">
        <w:rPr>
          <w:rFonts w:eastAsia="宋体" w:cs="宋体"/>
          <w:lang w:val="en-US" w:eastAsia="zh-CN"/>
        </w:rPr>
        <w:t>4</w:t>
      </w:r>
      <w:r w:rsidRPr="00EA3281">
        <w:rPr>
          <w:rFonts w:eastAsia="宋体" w:cs="宋体"/>
          <w:lang w:val="en-US" w:eastAsia="zh-CN"/>
        </w:rPr>
        <w:t xml:space="preserve"> </w:t>
      </w:r>
      <w:proofErr w:type="spellStart"/>
      <w:r w:rsidRPr="00EA3281">
        <w:rPr>
          <w:rFonts w:eastAsia="宋体" w:cs="宋体"/>
          <w:b/>
          <w:bCs/>
          <w:lang w:val="en-US" w:eastAsia="zh-CN"/>
        </w:rPr>
        <w:t>Franceschi</w:t>
      </w:r>
      <w:proofErr w:type="spellEnd"/>
      <w:r w:rsidRPr="00EA3281">
        <w:rPr>
          <w:rFonts w:eastAsia="宋体" w:cs="宋体"/>
          <w:b/>
          <w:bCs/>
          <w:lang w:val="en-US" w:eastAsia="zh-CN"/>
        </w:rPr>
        <w:t xml:space="preserve"> C</w:t>
      </w:r>
      <w:r w:rsidRPr="00EA3281">
        <w:rPr>
          <w:rFonts w:eastAsia="宋体" w:cs="宋体"/>
          <w:lang w:val="en-US" w:eastAsia="zh-CN"/>
        </w:rPr>
        <w:t xml:space="preserve">, Capri M, </w:t>
      </w:r>
      <w:proofErr w:type="spellStart"/>
      <w:r w:rsidRPr="00EA3281">
        <w:rPr>
          <w:rFonts w:eastAsia="宋体" w:cs="宋体"/>
          <w:lang w:val="en-US" w:eastAsia="zh-CN"/>
        </w:rPr>
        <w:t>Monti</w:t>
      </w:r>
      <w:proofErr w:type="spellEnd"/>
      <w:r w:rsidRPr="00EA3281">
        <w:rPr>
          <w:rFonts w:eastAsia="宋体" w:cs="宋体"/>
          <w:lang w:val="en-US" w:eastAsia="zh-CN"/>
        </w:rPr>
        <w:t xml:space="preserve"> D, </w:t>
      </w:r>
      <w:proofErr w:type="spellStart"/>
      <w:r w:rsidRPr="00EA3281">
        <w:rPr>
          <w:rFonts w:eastAsia="宋体" w:cs="宋体"/>
          <w:lang w:val="en-US" w:eastAsia="zh-CN"/>
        </w:rPr>
        <w:t>Giunta</w:t>
      </w:r>
      <w:proofErr w:type="spellEnd"/>
      <w:r w:rsidRPr="00EA3281">
        <w:rPr>
          <w:rFonts w:eastAsia="宋体" w:cs="宋体"/>
          <w:lang w:val="en-US" w:eastAsia="zh-CN"/>
        </w:rPr>
        <w:t xml:space="preserve"> S, </w:t>
      </w:r>
      <w:proofErr w:type="spellStart"/>
      <w:r w:rsidRPr="00EA3281">
        <w:rPr>
          <w:rFonts w:eastAsia="宋体" w:cs="宋体"/>
          <w:lang w:val="en-US" w:eastAsia="zh-CN"/>
        </w:rPr>
        <w:t>Olivieri</w:t>
      </w:r>
      <w:proofErr w:type="spellEnd"/>
      <w:r w:rsidRPr="00EA3281">
        <w:rPr>
          <w:rFonts w:eastAsia="宋体" w:cs="宋体"/>
          <w:lang w:val="en-US" w:eastAsia="zh-CN"/>
        </w:rPr>
        <w:t xml:space="preserve"> F, </w:t>
      </w:r>
      <w:proofErr w:type="spellStart"/>
      <w:r w:rsidRPr="00EA3281">
        <w:rPr>
          <w:rFonts w:eastAsia="宋体" w:cs="宋体"/>
          <w:lang w:val="en-US" w:eastAsia="zh-CN"/>
        </w:rPr>
        <w:t>Sevini</w:t>
      </w:r>
      <w:proofErr w:type="spellEnd"/>
      <w:r w:rsidRPr="00EA3281">
        <w:rPr>
          <w:rFonts w:eastAsia="宋体" w:cs="宋体"/>
          <w:lang w:val="en-US" w:eastAsia="zh-CN"/>
        </w:rPr>
        <w:t xml:space="preserve"> F, </w:t>
      </w:r>
      <w:proofErr w:type="spellStart"/>
      <w:r w:rsidRPr="00EA3281">
        <w:rPr>
          <w:rFonts w:eastAsia="宋体" w:cs="宋体"/>
          <w:lang w:val="en-US" w:eastAsia="zh-CN"/>
        </w:rPr>
        <w:t>Panourgia</w:t>
      </w:r>
      <w:proofErr w:type="spellEnd"/>
      <w:r w:rsidRPr="00EA3281">
        <w:rPr>
          <w:rFonts w:eastAsia="宋体" w:cs="宋体"/>
          <w:lang w:val="en-US" w:eastAsia="zh-CN"/>
        </w:rPr>
        <w:t xml:space="preserve"> MP, </w:t>
      </w:r>
      <w:proofErr w:type="spellStart"/>
      <w:r w:rsidRPr="00EA3281">
        <w:rPr>
          <w:rFonts w:eastAsia="宋体" w:cs="宋体"/>
          <w:lang w:val="en-US" w:eastAsia="zh-CN"/>
        </w:rPr>
        <w:t>Invidia</w:t>
      </w:r>
      <w:proofErr w:type="spellEnd"/>
      <w:r w:rsidRPr="00EA3281">
        <w:rPr>
          <w:rFonts w:eastAsia="宋体" w:cs="宋体"/>
          <w:lang w:val="en-US" w:eastAsia="zh-CN"/>
        </w:rPr>
        <w:t xml:space="preserve"> L, </w:t>
      </w:r>
      <w:proofErr w:type="spellStart"/>
      <w:r w:rsidRPr="00EA3281">
        <w:rPr>
          <w:rFonts w:eastAsia="宋体" w:cs="宋体"/>
          <w:lang w:val="en-US" w:eastAsia="zh-CN"/>
        </w:rPr>
        <w:t>Celani</w:t>
      </w:r>
      <w:proofErr w:type="spellEnd"/>
      <w:r w:rsidRPr="00EA3281">
        <w:rPr>
          <w:rFonts w:eastAsia="宋体" w:cs="宋体"/>
          <w:lang w:val="en-US" w:eastAsia="zh-CN"/>
        </w:rPr>
        <w:t xml:space="preserve"> L, </w:t>
      </w:r>
      <w:proofErr w:type="spellStart"/>
      <w:r w:rsidRPr="00EA3281">
        <w:rPr>
          <w:rFonts w:eastAsia="宋体" w:cs="宋体"/>
          <w:lang w:val="en-US" w:eastAsia="zh-CN"/>
        </w:rPr>
        <w:t>Scurti</w:t>
      </w:r>
      <w:proofErr w:type="spellEnd"/>
      <w:r w:rsidRPr="00EA3281">
        <w:rPr>
          <w:rFonts w:eastAsia="宋体" w:cs="宋体"/>
          <w:lang w:val="en-US" w:eastAsia="zh-CN"/>
        </w:rPr>
        <w:t xml:space="preserve"> M, </w:t>
      </w:r>
      <w:proofErr w:type="spellStart"/>
      <w:r w:rsidRPr="00EA3281">
        <w:rPr>
          <w:rFonts w:eastAsia="宋体" w:cs="宋体"/>
          <w:lang w:val="en-US" w:eastAsia="zh-CN"/>
        </w:rPr>
        <w:t>Cevenini</w:t>
      </w:r>
      <w:proofErr w:type="spellEnd"/>
      <w:r w:rsidRPr="00EA3281">
        <w:rPr>
          <w:rFonts w:eastAsia="宋体" w:cs="宋体"/>
          <w:lang w:val="en-US" w:eastAsia="zh-CN"/>
        </w:rPr>
        <w:t xml:space="preserve"> E, </w:t>
      </w:r>
      <w:proofErr w:type="spellStart"/>
      <w:r w:rsidRPr="00EA3281">
        <w:rPr>
          <w:rFonts w:eastAsia="宋体" w:cs="宋体"/>
          <w:lang w:val="en-US" w:eastAsia="zh-CN"/>
        </w:rPr>
        <w:t>Castellani</w:t>
      </w:r>
      <w:proofErr w:type="spellEnd"/>
      <w:r w:rsidRPr="00EA3281">
        <w:rPr>
          <w:rFonts w:eastAsia="宋体" w:cs="宋体"/>
          <w:lang w:val="en-US" w:eastAsia="zh-CN"/>
        </w:rPr>
        <w:t xml:space="preserve"> GC, </w:t>
      </w:r>
      <w:proofErr w:type="spellStart"/>
      <w:r w:rsidRPr="00EA3281">
        <w:rPr>
          <w:rFonts w:eastAsia="宋体" w:cs="宋体"/>
          <w:lang w:val="en-US" w:eastAsia="zh-CN"/>
        </w:rPr>
        <w:t>Salvioli</w:t>
      </w:r>
      <w:proofErr w:type="spellEnd"/>
      <w:r w:rsidRPr="00EA3281">
        <w:rPr>
          <w:rFonts w:eastAsia="宋体" w:cs="宋体"/>
          <w:lang w:val="en-US" w:eastAsia="zh-CN"/>
        </w:rPr>
        <w:t xml:space="preserve"> S. </w:t>
      </w:r>
      <w:proofErr w:type="spellStart"/>
      <w:r w:rsidRPr="00EA3281">
        <w:rPr>
          <w:rFonts w:eastAsia="宋体" w:cs="宋体"/>
          <w:lang w:val="en-US" w:eastAsia="zh-CN"/>
        </w:rPr>
        <w:t>Inflammaging</w:t>
      </w:r>
      <w:proofErr w:type="spellEnd"/>
      <w:r w:rsidRPr="00EA3281">
        <w:rPr>
          <w:rFonts w:eastAsia="宋体" w:cs="宋体"/>
          <w:lang w:val="en-US" w:eastAsia="zh-CN"/>
        </w:rPr>
        <w:t xml:space="preserve"> and anti-</w:t>
      </w:r>
      <w:proofErr w:type="spellStart"/>
      <w:r w:rsidRPr="00EA3281">
        <w:rPr>
          <w:rFonts w:eastAsia="宋体" w:cs="宋体"/>
          <w:lang w:val="en-US" w:eastAsia="zh-CN"/>
        </w:rPr>
        <w:t>inflammaging</w:t>
      </w:r>
      <w:proofErr w:type="spellEnd"/>
      <w:r w:rsidRPr="00EA3281">
        <w:rPr>
          <w:rFonts w:eastAsia="宋体" w:cs="宋体"/>
          <w:lang w:val="en-US" w:eastAsia="zh-CN"/>
        </w:rPr>
        <w:t xml:space="preserve">: a systemic perspective on aging and longevity emerged from studies in humans. </w:t>
      </w:r>
      <w:proofErr w:type="spellStart"/>
      <w:r w:rsidRPr="00EA3281">
        <w:rPr>
          <w:rFonts w:eastAsia="宋体" w:cs="宋体"/>
          <w:i/>
          <w:iCs/>
          <w:lang w:val="en-US" w:eastAsia="zh-CN"/>
        </w:rPr>
        <w:t>Mech</w:t>
      </w:r>
      <w:proofErr w:type="spellEnd"/>
      <w:r w:rsidRPr="00EA3281">
        <w:rPr>
          <w:rFonts w:eastAsia="宋体" w:cs="宋体"/>
          <w:i/>
          <w:iCs/>
          <w:lang w:val="en-US" w:eastAsia="zh-CN"/>
        </w:rPr>
        <w:t xml:space="preserve"> Ageing </w:t>
      </w:r>
      <w:proofErr w:type="spellStart"/>
      <w:r w:rsidRPr="00EA3281">
        <w:rPr>
          <w:rFonts w:eastAsia="宋体" w:cs="宋体"/>
          <w:i/>
          <w:iCs/>
          <w:lang w:val="en-US" w:eastAsia="zh-CN"/>
        </w:rPr>
        <w:t>Dev</w:t>
      </w:r>
      <w:proofErr w:type="spellEnd"/>
      <w:r w:rsidRPr="00EA3281">
        <w:rPr>
          <w:rFonts w:eastAsia="宋体" w:cs="宋体"/>
          <w:lang w:val="en-US" w:eastAsia="zh-CN"/>
        </w:rPr>
        <w:t xml:space="preserve"> 2007; </w:t>
      </w:r>
      <w:r w:rsidRPr="00EA3281">
        <w:rPr>
          <w:rFonts w:eastAsia="宋体" w:cs="宋体"/>
          <w:b/>
          <w:bCs/>
          <w:lang w:val="en-US" w:eastAsia="zh-CN"/>
        </w:rPr>
        <w:t>128</w:t>
      </w:r>
      <w:r w:rsidRPr="00EA3281">
        <w:rPr>
          <w:rFonts w:eastAsia="宋体" w:cs="宋体"/>
          <w:lang w:val="en-US" w:eastAsia="zh-CN"/>
        </w:rPr>
        <w:t>: 92-105 [PMID: 17116321]</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8</w:t>
      </w:r>
      <w:r w:rsidR="0015420F" w:rsidRPr="00EA3281">
        <w:rPr>
          <w:rFonts w:eastAsia="宋体" w:cs="宋体"/>
          <w:lang w:val="en-US" w:eastAsia="zh-CN"/>
        </w:rPr>
        <w:t>5</w:t>
      </w:r>
      <w:r w:rsidRPr="00EA3281">
        <w:rPr>
          <w:rFonts w:eastAsia="宋体" w:cs="宋体"/>
          <w:lang w:val="en-US" w:eastAsia="zh-CN"/>
        </w:rPr>
        <w:t xml:space="preserve"> </w:t>
      </w:r>
      <w:r w:rsidRPr="00EA3281">
        <w:rPr>
          <w:rFonts w:eastAsia="宋体" w:cs="宋体"/>
          <w:b/>
          <w:lang w:val="en-US" w:eastAsia="zh-CN"/>
        </w:rPr>
        <w:t xml:space="preserve">De </w:t>
      </w:r>
      <w:proofErr w:type="spellStart"/>
      <w:r w:rsidRPr="00EA3281">
        <w:rPr>
          <w:rFonts w:eastAsia="宋体" w:cs="宋体"/>
          <w:b/>
          <w:lang w:val="en-US" w:eastAsia="zh-CN"/>
        </w:rPr>
        <w:t>Biasi</w:t>
      </w:r>
      <w:proofErr w:type="spellEnd"/>
      <w:r w:rsidRPr="00EA3281">
        <w:rPr>
          <w:rFonts w:eastAsia="宋体" w:cs="宋体"/>
          <w:b/>
          <w:lang w:val="en-US" w:eastAsia="zh-CN"/>
        </w:rPr>
        <w:t xml:space="preserve"> S</w:t>
      </w:r>
      <w:r w:rsidRPr="00EA3281">
        <w:rPr>
          <w:rFonts w:eastAsia="宋体" w:cs="宋体"/>
          <w:lang w:val="en-US" w:eastAsia="zh-CN"/>
        </w:rPr>
        <w:t xml:space="preserve">, </w:t>
      </w:r>
      <w:proofErr w:type="spellStart"/>
      <w:r w:rsidRPr="00EA3281">
        <w:rPr>
          <w:rFonts w:eastAsia="宋体" w:cs="宋体"/>
          <w:lang w:val="en-US" w:eastAsia="zh-CN"/>
        </w:rPr>
        <w:t>Pinti</w:t>
      </w:r>
      <w:proofErr w:type="spellEnd"/>
      <w:r w:rsidRPr="00EA3281">
        <w:rPr>
          <w:rFonts w:eastAsia="宋体" w:cs="宋体"/>
          <w:lang w:val="en-US" w:eastAsia="zh-CN"/>
        </w:rPr>
        <w:t xml:space="preserve"> M, </w:t>
      </w:r>
      <w:proofErr w:type="spellStart"/>
      <w:r w:rsidRPr="00EA3281">
        <w:rPr>
          <w:rFonts w:eastAsia="宋体" w:cs="宋体"/>
          <w:lang w:val="en-US" w:eastAsia="zh-CN"/>
        </w:rPr>
        <w:t>Nasi</w:t>
      </w:r>
      <w:proofErr w:type="spellEnd"/>
      <w:r w:rsidRPr="00EA3281">
        <w:rPr>
          <w:rFonts w:eastAsia="宋体" w:cs="宋体"/>
          <w:lang w:val="en-US" w:eastAsia="zh-CN"/>
        </w:rPr>
        <w:t xml:space="preserve"> M, </w:t>
      </w:r>
      <w:proofErr w:type="spellStart"/>
      <w:r w:rsidRPr="00EA3281">
        <w:rPr>
          <w:rFonts w:eastAsia="宋体" w:cs="宋体"/>
          <w:lang w:val="en-US" w:eastAsia="zh-CN"/>
        </w:rPr>
        <w:t>Gibellini</w:t>
      </w:r>
      <w:proofErr w:type="spellEnd"/>
      <w:r w:rsidRPr="00EA3281">
        <w:rPr>
          <w:rFonts w:eastAsia="宋体" w:cs="宋体"/>
          <w:lang w:val="en-US" w:eastAsia="zh-CN"/>
        </w:rPr>
        <w:t xml:space="preserve"> L, </w:t>
      </w:r>
      <w:proofErr w:type="spellStart"/>
      <w:r w:rsidRPr="00EA3281">
        <w:rPr>
          <w:rFonts w:eastAsia="宋体" w:cs="宋体"/>
          <w:lang w:val="en-US" w:eastAsia="zh-CN"/>
        </w:rPr>
        <w:t>Bertoncelli</w:t>
      </w:r>
      <w:proofErr w:type="spellEnd"/>
      <w:r w:rsidRPr="00EA3281">
        <w:rPr>
          <w:rFonts w:eastAsia="宋体" w:cs="宋体"/>
          <w:lang w:val="en-US" w:eastAsia="zh-CN"/>
        </w:rPr>
        <w:t xml:space="preserve"> L, </w:t>
      </w:r>
      <w:proofErr w:type="spellStart"/>
      <w:r w:rsidRPr="00EA3281">
        <w:rPr>
          <w:rFonts w:eastAsia="宋体" w:cs="宋体"/>
          <w:lang w:val="en-US" w:eastAsia="zh-CN"/>
        </w:rPr>
        <w:t>Manzini</w:t>
      </w:r>
      <w:proofErr w:type="spellEnd"/>
      <w:r w:rsidRPr="00EA3281">
        <w:rPr>
          <w:rFonts w:eastAsia="宋体" w:cs="宋体"/>
          <w:lang w:val="en-US" w:eastAsia="zh-CN"/>
        </w:rPr>
        <w:t xml:space="preserve"> S, </w:t>
      </w:r>
      <w:proofErr w:type="spellStart"/>
      <w:r w:rsidRPr="00EA3281">
        <w:rPr>
          <w:rFonts w:eastAsia="宋体" w:cs="宋体"/>
          <w:lang w:val="en-US" w:eastAsia="zh-CN"/>
        </w:rPr>
        <w:t>Mussini</w:t>
      </w:r>
      <w:proofErr w:type="spellEnd"/>
      <w:r w:rsidRPr="00EA3281">
        <w:rPr>
          <w:rFonts w:eastAsia="宋体" w:cs="宋体"/>
          <w:lang w:val="en-US" w:eastAsia="zh-CN"/>
        </w:rPr>
        <w:t xml:space="preserve"> C, </w:t>
      </w:r>
      <w:proofErr w:type="spellStart"/>
      <w:r w:rsidRPr="00EA3281">
        <w:rPr>
          <w:rFonts w:eastAsia="宋体" w:cs="宋体"/>
          <w:lang w:val="en-US" w:eastAsia="zh-CN"/>
        </w:rPr>
        <w:t>Cossarizza</w:t>
      </w:r>
      <w:proofErr w:type="spellEnd"/>
      <w:r w:rsidRPr="00EA3281">
        <w:rPr>
          <w:rFonts w:eastAsia="宋体" w:cs="宋体"/>
          <w:lang w:val="en-US" w:eastAsia="zh-CN"/>
        </w:rPr>
        <w:t xml:space="preserve"> A. HIV-1 infection and the aging of the immune system: facts, similarities and perspectives.</w:t>
      </w:r>
      <w:r w:rsidRPr="00EA3281">
        <w:rPr>
          <w:rFonts w:eastAsia="宋体" w:cs="宋体"/>
          <w:i/>
          <w:lang w:val="en-US" w:eastAsia="zh-CN"/>
        </w:rPr>
        <w:t xml:space="preserve"> JECM </w:t>
      </w:r>
      <w:r w:rsidRPr="00EA3281">
        <w:rPr>
          <w:rFonts w:eastAsia="宋体" w:cs="宋体"/>
          <w:lang w:val="en-US" w:eastAsia="zh-CN"/>
        </w:rPr>
        <w:t xml:space="preserve">2011: </w:t>
      </w:r>
      <w:r w:rsidRPr="00EA3281">
        <w:rPr>
          <w:rFonts w:eastAsia="宋体" w:cs="宋体"/>
          <w:b/>
          <w:lang w:val="en-US" w:eastAsia="zh-CN"/>
        </w:rPr>
        <w:t>3</w:t>
      </w:r>
      <w:r w:rsidRPr="00EA3281">
        <w:rPr>
          <w:rFonts w:eastAsia="宋体" w:cs="宋体"/>
          <w:lang w:val="en-US" w:eastAsia="zh-CN"/>
        </w:rPr>
        <w:t>: 143-150 [DOI</w:t>
      </w:r>
      <w:r w:rsidR="00EA4CFB" w:rsidRPr="00EA3281">
        <w:rPr>
          <w:rFonts w:eastAsia="宋体" w:cs="宋体"/>
          <w:lang w:val="en-US" w:eastAsia="zh-CN"/>
        </w:rPr>
        <w:t>:</w:t>
      </w:r>
      <w:r w:rsidRPr="00EA3281">
        <w:rPr>
          <w:rFonts w:eastAsia="宋体" w:cs="宋体"/>
          <w:lang w:val="en-US" w:eastAsia="zh-CN"/>
        </w:rPr>
        <w:t xml:space="preserve"> 10.1016/j.jecm.2011.06.001]</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8</w:t>
      </w:r>
      <w:r w:rsidR="0015420F" w:rsidRPr="00EA3281">
        <w:rPr>
          <w:rFonts w:eastAsia="宋体" w:cs="宋体"/>
          <w:lang w:val="en-US" w:eastAsia="zh-CN"/>
        </w:rPr>
        <w:t>6</w:t>
      </w:r>
      <w:r w:rsidRPr="00EA3281">
        <w:rPr>
          <w:rFonts w:eastAsia="宋体" w:cs="宋体"/>
          <w:lang w:val="en-US" w:eastAsia="zh-CN"/>
        </w:rPr>
        <w:t xml:space="preserve"> </w:t>
      </w:r>
      <w:proofErr w:type="spellStart"/>
      <w:r w:rsidRPr="00EA3281">
        <w:rPr>
          <w:rFonts w:eastAsia="宋体" w:cs="宋体"/>
          <w:b/>
          <w:bCs/>
          <w:lang w:val="en-US" w:eastAsia="zh-CN"/>
        </w:rPr>
        <w:t>Nasi</w:t>
      </w:r>
      <w:proofErr w:type="spellEnd"/>
      <w:r w:rsidRPr="00EA3281">
        <w:rPr>
          <w:rFonts w:eastAsia="宋体" w:cs="宋体"/>
          <w:b/>
          <w:bCs/>
          <w:lang w:val="en-US" w:eastAsia="zh-CN"/>
        </w:rPr>
        <w:t xml:space="preserve"> M</w:t>
      </w:r>
      <w:r w:rsidRPr="00EA3281">
        <w:rPr>
          <w:rFonts w:eastAsia="宋体" w:cs="宋体"/>
          <w:lang w:val="en-US" w:eastAsia="zh-CN"/>
        </w:rPr>
        <w:t xml:space="preserve">, </w:t>
      </w:r>
      <w:proofErr w:type="spellStart"/>
      <w:r w:rsidRPr="00EA3281">
        <w:rPr>
          <w:rFonts w:eastAsia="宋体" w:cs="宋体"/>
          <w:lang w:val="en-US" w:eastAsia="zh-CN"/>
        </w:rPr>
        <w:t>Pinti</w:t>
      </w:r>
      <w:proofErr w:type="spellEnd"/>
      <w:r w:rsidRPr="00EA3281">
        <w:rPr>
          <w:rFonts w:eastAsia="宋体" w:cs="宋体"/>
          <w:lang w:val="en-US" w:eastAsia="zh-CN"/>
        </w:rPr>
        <w:t xml:space="preserve"> M, De </w:t>
      </w:r>
      <w:proofErr w:type="spellStart"/>
      <w:r w:rsidRPr="00EA3281">
        <w:rPr>
          <w:rFonts w:eastAsia="宋体" w:cs="宋体"/>
          <w:lang w:val="en-US" w:eastAsia="zh-CN"/>
        </w:rPr>
        <w:t>Biasi</w:t>
      </w:r>
      <w:proofErr w:type="spellEnd"/>
      <w:r w:rsidRPr="00EA3281">
        <w:rPr>
          <w:rFonts w:eastAsia="宋体" w:cs="宋体"/>
          <w:lang w:val="en-US" w:eastAsia="zh-CN"/>
        </w:rPr>
        <w:t xml:space="preserve"> S, </w:t>
      </w:r>
      <w:proofErr w:type="spellStart"/>
      <w:r w:rsidRPr="00EA3281">
        <w:rPr>
          <w:rFonts w:eastAsia="宋体" w:cs="宋体"/>
          <w:lang w:val="en-US" w:eastAsia="zh-CN"/>
        </w:rPr>
        <w:t>Gibellini</w:t>
      </w:r>
      <w:proofErr w:type="spellEnd"/>
      <w:r w:rsidRPr="00EA3281">
        <w:rPr>
          <w:rFonts w:eastAsia="宋体" w:cs="宋体"/>
          <w:lang w:val="en-US" w:eastAsia="zh-CN"/>
        </w:rPr>
        <w:t xml:space="preserve"> L, Ferraro D, </w:t>
      </w:r>
      <w:proofErr w:type="spellStart"/>
      <w:r w:rsidRPr="00EA3281">
        <w:rPr>
          <w:rFonts w:eastAsia="宋体" w:cs="宋体"/>
          <w:lang w:val="en-US" w:eastAsia="zh-CN"/>
        </w:rPr>
        <w:t>Mussini</w:t>
      </w:r>
      <w:proofErr w:type="spellEnd"/>
      <w:r w:rsidRPr="00EA3281">
        <w:rPr>
          <w:rFonts w:eastAsia="宋体" w:cs="宋体"/>
          <w:lang w:val="en-US" w:eastAsia="zh-CN"/>
        </w:rPr>
        <w:t xml:space="preserve"> C, </w:t>
      </w:r>
      <w:proofErr w:type="spellStart"/>
      <w:r w:rsidRPr="00EA3281">
        <w:rPr>
          <w:rFonts w:eastAsia="宋体" w:cs="宋体"/>
          <w:lang w:val="en-US" w:eastAsia="zh-CN"/>
        </w:rPr>
        <w:t>Cossarizza</w:t>
      </w:r>
      <w:proofErr w:type="spellEnd"/>
      <w:r w:rsidRPr="00EA3281">
        <w:rPr>
          <w:rFonts w:eastAsia="宋体" w:cs="宋体"/>
          <w:lang w:val="en-US" w:eastAsia="zh-CN"/>
        </w:rPr>
        <w:t xml:space="preserve"> A. Aging with HIV infection: a journey to the center of </w:t>
      </w:r>
      <w:proofErr w:type="spellStart"/>
      <w:r w:rsidRPr="00EA3281">
        <w:rPr>
          <w:rFonts w:eastAsia="宋体" w:cs="宋体"/>
          <w:lang w:val="en-US" w:eastAsia="zh-CN"/>
        </w:rPr>
        <w:t>inflammAIDS</w:t>
      </w:r>
      <w:proofErr w:type="spellEnd"/>
      <w:r w:rsidRPr="00EA3281">
        <w:rPr>
          <w:rFonts w:eastAsia="宋体" w:cs="宋体"/>
          <w:lang w:val="en-US" w:eastAsia="zh-CN"/>
        </w:rPr>
        <w:t xml:space="preserve">, </w:t>
      </w:r>
      <w:proofErr w:type="spellStart"/>
      <w:r w:rsidRPr="00EA3281">
        <w:rPr>
          <w:rFonts w:eastAsia="宋体" w:cs="宋体"/>
          <w:lang w:val="en-US" w:eastAsia="zh-CN"/>
        </w:rPr>
        <w:t>immunosenescence</w:t>
      </w:r>
      <w:proofErr w:type="spellEnd"/>
      <w:r w:rsidRPr="00EA3281">
        <w:rPr>
          <w:rFonts w:eastAsia="宋体" w:cs="宋体"/>
          <w:lang w:val="en-US" w:eastAsia="zh-CN"/>
        </w:rPr>
        <w:t xml:space="preserve"> and </w:t>
      </w:r>
      <w:proofErr w:type="spellStart"/>
      <w:r w:rsidRPr="00EA3281">
        <w:rPr>
          <w:rFonts w:eastAsia="宋体" w:cs="宋体"/>
          <w:lang w:val="en-US" w:eastAsia="zh-CN"/>
        </w:rPr>
        <w:t>neuroHIV</w:t>
      </w:r>
      <w:proofErr w:type="spellEnd"/>
      <w:r w:rsidRPr="00EA3281">
        <w:rPr>
          <w:rFonts w:eastAsia="宋体" w:cs="宋体"/>
          <w:lang w:val="en-US" w:eastAsia="zh-CN"/>
        </w:rPr>
        <w:t xml:space="preserve">. </w:t>
      </w:r>
      <w:proofErr w:type="spellStart"/>
      <w:r w:rsidRPr="00EA3281">
        <w:rPr>
          <w:rFonts w:eastAsia="宋体" w:cs="宋体"/>
          <w:i/>
          <w:iCs/>
          <w:lang w:val="en-US" w:eastAsia="zh-CN"/>
        </w:rPr>
        <w:t>Immunol</w:t>
      </w:r>
      <w:proofErr w:type="spellEnd"/>
      <w:r w:rsidRPr="00EA3281">
        <w:rPr>
          <w:rFonts w:eastAsia="宋体" w:cs="宋体"/>
          <w:i/>
          <w:iCs/>
          <w:lang w:val="en-US" w:eastAsia="zh-CN"/>
        </w:rPr>
        <w:t xml:space="preserve"> </w:t>
      </w:r>
      <w:proofErr w:type="spellStart"/>
      <w:r w:rsidRPr="00EA3281">
        <w:rPr>
          <w:rFonts w:eastAsia="宋体" w:cs="宋体"/>
          <w:i/>
          <w:iCs/>
          <w:lang w:val="en-US" w:eastAsia="zh-CN"/>
        </w:rPr>
        <w:t>Lett</w:t>
      </w:r>
      <w:proofErr w:type="spellEnd"/>
      <w:r w:rsidRPr="00EA3281">
        <w:rPr>
          <w:rFonts w:eastAsia="宋体" w:cs="宋体"/>
          <w:lang w:val="en-US" w:eastAsia="zh-CN"/>
        </w:rPr>
        <w:t xml:space="preserve"> 2014; </w:t>
      </w:r>
      <w:r w:rsidRPr="00EA3281">
        <w:rPr>
          <w:rFonts w:eastAsia="宋体" w:cs="宋体"/>
          <w:b/>
          <w:bCs/>
          <w:lang w:val="en-US" w:eastAsia="zh-CN"/>
        </w:rPr>
        <w:t>162</w:t>
      </w:r>
      <w:r w:rsidRPr="00EA3281">
        <w:rPr>
          <w:rFonts w:eastAsia="宋体" w:cs="宋体"/>
          <w:lang w:val="en-US" w:eastAsia="zh-CN"/>
        </w:rPr>
        <w:t>: 329-333 [PMID: 24996041]</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8</w:t>
      </w:r>
      <w:r w:rsidR="0015420F" w:rsidRPr="00EA3281">
        <w:rPr>
          <w:rFonts w:eastAsia="宋体" w:cs="宋体"/>
          <w:lang w:val="en-US" w:eastAsia="zh-CN"/>
        </w:rPr>
        <w:t>7</w:t>
      </w:r>
      <w:r w:rsidR="0015420F" w:rsidRPr="00EA3281">
        <w:t xml:space="preserve"> </w:t>
      </w:r>
      <w:hyperlink r:id="rId8" w:history="1">
        <w:r w:rsidR="0015420F" w:rsidRPr="00EA3281">
          <w:rPr>
            <w:rFonts w:eastAsia="宋体" w:cs="宋体"/>
            <w:b/>
            <w:lang w:val="en-US" w:eastAsia="zh-CN"/>
          </w:rPr>
          <w:t>Pirrone V</w:t>
        </w:r>
      </w:hyperlink>
      <w:r w:rsidR="0015420F" w:rsidRPr="00EA3281">
        <w:rPr>
          <w:rFonts w:eastAsia="宋体" w:cs="宋体"/>
          <w:lang w:val="en-US" w:eastAsia="zh-CN"/>
        </w:rPr>
        <w:t>, </w:t>
      </w:r>
      <w:proofErr w:type="spellStart"/>
      <w:r w:rsidR="00EA31BC">
        <w:fldChar w:fldCharType="begin"/>
      </w:r>
      <w:r w:rsidR="00EA31BC">
        <w:instrText xml:space="preserve"> HYPERLINK "http://www.ncbi.nlm.nih.gov/pubmed/?term=Libon%20DJ%5BAuthor%5D&amp;cauthor=true&amp;cauthor_uid=23596462" </w:instrText>
      </w:r>
      <w:r w:rsidR="00EA31BC">
        <w:fldChar w:fldCharType="separate"/>
      </w:r>
      <w:r w:rsidR="0015420F" w:rsidRPr="00EA3281">
        <w:rPr>
          <w:rFonts w:eastAsia="宋体" w:cs="宋体"/>
          <w:lang w:val="en-US" w:eastAsia="zh-CN"/>
        </w:rPr>
        <w:t>Libon</w:t>
      </w:r>
      <w:proofErr w:type="spellEnd"/>
      <w:r w:rsidR="0015420F" w:rsidRPr="00EA3281">
        <w:rPr>
          <w:rFonts w:eastAsia="宋体" w:cs="宋体"/>
          <w:lang w:val="en-US" w:eastAsia="zh-CN"/>
        </w:rPr>
        <w:t xml:space="preserve"> DJ</w:t>
      </w:r>
      <w:r w:rsidR="00EA31BC">
        <w:rPr>
          <w:rFonts w:eastAsia="宋体" w:cs="宋体"/>
          <w:lang w:val="en-US" w:eastAsia="zh-CN"/>
        </w:rPr>
        <w:fldChar w:fldCharType="end"/>
      </w:r>
      <w:r w:rsidR="0015420F" w:rsidRPr="00EA3281">
        <w:rPr>
          <w:rFonts w:eastAsia="宋体" w:cs="宋体"/>
          <w:lang w:val="en-US" w:eastAsia="zh-CN"/>
        </w:rPr>
        <w:t>, </w:t>
      </w:r>
      <w:hyperlink r:id="rId9" w:history="1">
        <w:r w:rsidR="0015420F" w:rsidRPr="00EA3281">
          <w:rPr>
            <w:rFonts w:eastAsia="宋体" w:cs="宋体"/>
            <w:lang w:val="en-US" w:eastAsia="zh-CN"/>
          </w:rPr>
          <w:t>Sell C</w:t>
        </w:r>
      </w:hyperlink>
      <w:r w:rsidR="0015420F" w:rsidRPr="00EA3281">
        <w:rPr>
          <w:rFonts w:eastAsia="宋体" w:cs="宋体"/>
          <w:lang w:val="en-US" w:eastAsia="zh-CN"/>
        </w:rPr>
        <w:t>, </w:t>
      </w:r>
      <w:hyperlink r:id="rId10" w:history="1">
        <w:r w:rsidR="0015420F" w:rsidRPr="00EA3281">
          <w:rPr>
            <w:rFonts w:eastAsia="宋体" w:cs="宋体"/>
            <w:lang w:val="en-US" w:eastAsia="zh-CN"/>
          </w:rPr>
          <w:t>Lerner CA</w:t>
        </w:r>
      </w:hyperlink>
      <w:r w:rsidR="0015420F" w:rsidRPr="00EA3281">
        <w:rPr>
          <w:rFonts w:eastAsia="宋体" w:cs="宋体"/>
          <w:lang w:val="en-US" w:eastAsia="zh-CN"/>
        </w:rPr>
        <w:t>, </w:t>
      </w:r>
      <w:proofErr w:type="spellStart"/>
      <w:r w:rsidR="00EA31BC">
        <w:fldChar w:fldCharType="begin"/>
      </w:r>
      <w:r w:rsidR="00EA31BC">
        <w:instrText xml:space="preserve"> HYPERLINK "http://www.ncbi.nlm.nih.gov/pubmed/?term=Nonnemacher%20MR%5BAuthor%5D&amp;cauthor=true&amp;cauthor_uid=23596462" </w:instrText>
      </w:r>
      <w:r w:rsidR="00EA31BC">
        <w:fldChar w:fldCharType="separate"/>
      </w:r>
      <w:r w:rsidR="0015420F" w:rsidRPr="00EA3281">
        <w:rPr>
          <w:rFonts w:eastAsia="宋体" w:cs="宋体"/>
          <w:lang w:val="en-US" w:eastAsia="zh-CN"/>
        </w:rPr>
        <w:t>Nonnemacher</w:t>
      </w:r>
      <w:proofErr w:type="spellEnd"/>
      <w:r w:rsidR="0015420F" w:rsidRPr="00EA3281">
        <w:rPr>
          <w:rFonts w:eastAsia="宋体" w:cs="宋体"/>
          <w:lang w:val="en-US" w:eastAsia="zh-CN"/>
        </w:rPr>
        <w:t xml:space="preserve"> MR</w:t>
      </w:r>
      <w:r w:rsidR="00EA31BC">
        <w:rPr>
          <w:rFonts w:eastAsia="宋体" w:cs="宋体"/>
          <w:lang w:val="en-US" w:eastAsia="zh-CN"/>
        </w:rPr>
        <w:fldChar w:fldCharType="end"/>
      </w:r>
      <w:r w:rsidR="0015420F" w:rsidRPr="00EA3281">
        <w:rPr>
          <w:rFonts w:eastAsia="宋体" w:cs="宋体"/>
          <w:lang w:val="en-US" w:eastAsia="zh-CN"/>
        </w:rPr>
        <w:t>, </w:t>
      </w:r>
      <w:proofErr w:type="spellStart"/>
      <w:r w:rsidR="00EA31BC">
        <w:fldChar w:fldCharType="begin"/>
      </w:r>
      <w:r w:rsidR="00EA31BC">
        <w:instrText xml:space="preserve"> HYPERLINK "http://www.ncbi.nlm.nih.gov/pubmed/?term=Wigdahl%20B%5BAuthor%5D&amp;cauthor=true&amp;cauthor_uid=23596462" </w:instrText>
      </w:r>
      <w:r w:rsidR="00EA31BC">
        <w:fldChar w:fldCharType="separate"/>
      </w:r>
      <w:r w:rsidR="0015420F" w:rsidRPr="00EA3281">
        <w:rPr>
          <w:rFonts w:eastAsia="宋体" w:cs="宋体"/>
          <w:lang w:val="en-US" w:eastAsia="zh-CN"/>
        </w:rPr>
        <w:t>Wigdahl</w:t>
      </w:r>
      <w:proofErr w:type="spellEnd"/>
      <w:r w:rsidR="0015420F" w:rsidRPr="00EA3281">
        <w:rPr>
          <w:rFonts w:eastAsia="宋体" w:cs="宋体"/>
          <w:lang w:val="en-US" w:eastAsia="zh-CN"/>
        </w:rPr>
        <w:t xml:space="preserve"> B</w:t>
      </w:r>
      <w:r w:rsidR="00EA31BC">
        <w:rPr>
          <w:rFonts w:eastAsia="宋体" w:cs="宋体"/>
          <w:lang w:val="en-US" w:eastAsia="zh-CN"/>
        </w:rPr>
        <w:fldChar w:fldCharType="end"/>
      </w:r>
      <w:r w:rsidR="0015420F" w:rsidRPr="00EA3281">
        <w:rPr>
          <w:rFonts w:eastAsia="宋体" w:cs="宋体"/>
          <w:lang w:val="en-US" w:eastAsia="zh-CN"/>
        </w:rPr>
        <w:t>.</w:t>
      </w:r>
      <w:r w:rsidRPr="00EA3281">
        <w:rPr>
          <w:rFonts w:eastAsia="宋体" w:cs="宋体"/>
          <w:lang w:val="en-US" w:eastAsia="zh-CN"/>
        </w:rPr>
        <w:t xml:space="preserve"> </w:t>
      </w:r>
      <w:proofErr w:type="gramStart"/>
      <w:r w:rsidRPr="00EA3281">
        <w:rPr>
          <w:rFonts w:eastAsia="宋体" w:cs="宋体"/>
          <w:lang w:val="en-US" w:eastAsia="zh-CN"/>
        </w:rPr>
        <w:t>Impact of age on markers of HIV-1 disease.</w:t>
      </w:r>
      <w:proofErr w:type="gramEnd"/>
      <w:r w:rsidRPr="00EA3281">
        <w:rPr>
          <w:rFonts w:eastAsia="宋体" w:cs="宋体"/>
          <w:lang w:val="en-US" w:eastAsia="zh-CN"/>
        </w:rPr>
        <w:t xml:space="preserve"> </w:t>
      </w:r>
      <w:r w:rsidRPr="00EA3281">
        <w:rPr>
          <w:rFonts w:eastAsia="宋体" w:cs="宋体"/>
          <w:i/>
          <w:iCs/>
          <w:lang w:val="en-US" w:eastAsia="zh-CN"/>
        </w:rPr>
        <w:t xml:space="preserve">Future </w:t>
      </w:r>
      <w:proofErr w:type="spellStart"/>
      <w:r w:rsidRPr="00EA3281">
        <w:rPr>
          <w:rFonts w:eastAsia="宋体" w:cs="宋体"/>
          <w:i/>
          <w:iCs/>
          <w:lang w:val="en-US" w:eastAsia="zh-CN"/>
        </w:rPr>
        <w:t>Virol</w:t>
      </w:r>
      <w:proofErr w:type="spellEnd"/>
      <w:r w:rsidRPr="00EA3281">
        <w:rPr>
          <w:rFonts w:eastAsia="宋体" w:cs="宋体"/>
          <w:lang w:val="en-US" w:eastAsia="zh-CN"/>
        </w:rPr>
        <w:t xml:space="preserve"> 2013; </w:t>
      </w:r>
      <w:r w:rsidRPr="00EA3281">
        <w:rPr>
          <w:rFonts w:eastAsia="宋体" w:cs="宋体"/>
          <w:b/>
          <w:bCs/>
          <w:lang w:val="en-US" w:eastAsia="zh-CN"/>
        </w:rPr>
        <w:t>8</w:t>
      </w:r>
      <w:r w:rsidRPr="00EA3281">
        <w:rPr>
          <w:rFonts w:eastAsia="宋体" w:cs="宋体"/>
          <w:lang w:val="en-US" w:eastAsia="zh-CN"/>
        </w:rPr>
        <w:t>: 81-101 [PMID: 23596462]</w:t>
      </w:r>
    </w:p>
    <w:p w:rsidR="00FB5199" w:rsidRPr="00EA3281" w:rsidRDefault="00917437" w:rsidP="00FB5199">
      <w:pPr>
        <w:ind w:firstLineChars="0" w:firstLine="0"/>
        <w:rPr>
          <w:rFonts w:eastAsia="宋体" w:cs="宋体"/>
          <w:lang w:val="en-US" w:eastAsia="zh-CN"/>
        </w:rPr>
      </w:pPr>
      <w:r w:rsidRPr="00EA3281">
        <w:rPr>
          <w:rFonts w:eastAsia="宋体" w:cs="宋体"/>
          <w:lang w:val="pt-BR" w:eastAsia="zh-CN"/>
        </w:rPr>
        <w:t>88</w:t>
      </w:r>
      <w:r w:rsidR="00FB5199" w:rsidRPr="00EA3281">
        <w:rPr>
          <w:rFonts w:eastAsia="宋体" w:cs="宋体"/>
          <w:lang w:val="pt-BR" w:eastAsia="zh-CN"/>
        </w:rPr>
        <w:t xml:space="preserve"> </w:t>
      </w:r>
      <w:r w:rsidR="00FB5199" w:rsidRPr="00EA3281">
        <w:rPr>
          <w:rFonts w:eastAsia="宋体" w:cs="宋体"/>
          <w:b/>
          <w:bCs/>
          <w:lang w:val="pt-BR" w:eastAsia="zh-CN"/>
        </w:rPr>
        <w:t>Sainz T</w:t>
      </w:r>
      <w:r w:rsidR="00FB5199" w:rsidRPr="00EA3281">
        <w:rPr>
          <w:rFonts w:eastAsia="宋体" w:cs="宋体"/>
          <w:lang w:val="pt-BR" w:eastAsia="zh-CN"/>
        </w:rPr>
        <w:t xml:space="preserve">, Serrano-Villar S, Díaz L, González Tomé MI, Gurbindo MD, de José MI, Mellado MJ, Ramos JT, Zamora J, Moreno S, Muñoz-Fernández MA. </w:t>
      </w:r>
      <w:r w:rsidR="00FB5199" w:rsidRPr="00EA3281">
        <w:rPr>
          <w:rFonts w:eastAsia="宋体" w:cs="宋体"/>
          <w:lang w:val="en-US" w:eastAsia="zh-CN"/>
        </w:rPr>
        <w:t xml:space="preserve">The CD4/CD8 ratio as a marker T-cell activation, senescence and activation/exhaustion in treated HIV-infected children and young adults. </w:t>
      </w:r>
      <w:r w:rsidR="00FB5199" w:rsidRPr="00EA3281">
        <w:rPr>
          <w:rFonts w:eastAsia="宋体" w:cs="宋体"/>
          <w:i/>
          <w:iCs/>
          <w:lang w:val="en-US" w:eastAsia="zh-CN"/>
        </w:rPr>
        <w:t>AIDS</w:t>
      </w:r>
      <w:r w:rsidR="00FB5199" w:rsidRPr="00EA3281">
        <w:rPr>
          <w:rFonts w:eastAsia="宋体" w:cs="宋体"/>
          <w:lang w:val="en-US" w:eastAsia="zh-CN"/>
        </w:rPr>
        <w:t xml:space="preserve"> 2013; </w:t>
      </w:r>
      <w:r w:rsidR="00FB5199" w:rsidRPr="00EA3281">
        <w:rPr>
          <w:rFonts w:eastAsia="宋体" w:cs="宋体"/>
          <w:b/>
          <w:bCs/>
          <w:lang w:val="en-US" w:eastAsia="zh-CN"/>
        </w:rPr>
        <w:t>27</w:t>
      </w:r>
      <w:r w:rsidR="00FB5199" w:rsidRPr="00EA3281">
        <w:rPr>
          <w:rFonts w:eastAsia="宋体" w:cs="宋体"/>
          <w:lang w:val="en-US" w:eastAsia="zh-CN"/>
        </w:rPr>
        <w:t>: 1513-1516 [PMID: 23435292]</w:t>
      </w:r>
    </w:p>
    <w:p w:rsidR="00FB5199" w:rsidRPr="00EA3281" w:rsidRDefault="00917437" w:rsidP="00FB5199">
      <w:pPr>
        <w:ind w:firstLineChars="0" w:firstLine="0"/>
        <w:rPr>
          <w:rFonts w:eastAsia="宋体" w:cs="宋体"/>
          <w:lang w:val="en-US" w:eastAsia="zh-CN"/>
        </w:rPr>
      </w:pPr>
      <w:proofErr w:type="gramStart"/>
      <w:r w:rsidRPr="00EA3281">
        <w:rPr>
          <w:rFonts w:eastAsia="宋体" w:cs="宋体"/>
          <w:lang w:val="en-US" w:eastAsia="zh-CN"/>
        </w:rPr>
        <w:t>89</w:t>
      </w:r>
      <w:r w:rsidR="00FB5199" w:rsidRPr="00EA3281">
        <w:rPr>
          <w:rFonts w:eastAsia="宋体" w:cs="宋体"/>
          <w:lang w:val="en-US" w:eastAsia="zh-CN"/>
        </w:rPr>
        <w:t xml:space="preserve"> </w:t>
      </w:r>
      <w:r w:rsidR="00FB5199" w:rsidRPr="00EA3281">
        <w:rPr>
          <w:rFonts w:eastAsia="宋体" w:cs="宋体"/>
          <w:b/>
          <w:lang w:val="en-US" w:eastAsia="zh-CN"/>
        </w:rPr>
        <w:t>Lou KJ</w:t>
      </w:r>
      <w:r w:rsidR="00FB5199" w:rsidRPr="00EA3281">
        <w:rPr>
          <w:rFonts w:eastAsia="宋体" w:cs="宋体"/>
          <w:lang w:val="en-US" w:eastAsia="zh-CN"/>
        </w:rPr>
        <w:t>.</w:t>
      </w:r>
      <w:proofErr w:type="gramEnd"/>
      <w:r w:rsidR="00FB5199" w:rsidRPr="00EA3281">
        <w:rPr>
          <w:rFonts w:eastAsia="宋体" w:cs="宋体"/>
          <w:lang w:val="en-US" w:eastAsia="zh-CN"/>
        </w:rPr>
        <w:t xml:space="preserve"> </w:t>
      </w:r>
      <w:proofErr w:type="gramStart"/>
      <w:r w:rsidR="00FB5199" w:rsidRPr="00EA3281">
        <w:rPr>
          <w:rFonts w:eastAsia="宋体" w:cs="宋体"/>
          <w:lang w:val="en-US" w:eastAsia="zh-CN"/>
        </w:rPr>
        <w:t>New targets for HIV.</w:t>
      </w:r>
      <w:proofErr w:type="gramEnd"/>
      <w:r w:rsidR="00FB5199" w:rsidRPr="00EA3281">
        <w:rPr>
          <w:rFonts w:eastAsia="宋体" w:cs="宋体"/>
          <w:i/>
          <w:lang w:val="en-US" w:eastAsia="zh-CN"/>
        </w:rPr>
        <w:t xml:space="preserve"> </w:t>
      </w:r>
      <w:proofErr w:type="spellStart"/>
      <w:r w:rsidR="00FB5199" w:rsidRPr="00EA3281">
        <w:rPr>
          <w:rFonts w:eastAsia="宋体" w:cs="宋体"/>
          <w:i/>
          <w:lang w:val="en-US" w:eastAsia="zh-CN"/>
        </w:rPr>
        <w:t>SciBX</w:t>
      </w:r>
      <w:proofErr w:type="spellEnd"/>
      <w:r w:rsidR="00FB5199" w:rsidRPr="00EA3281">
        <w:rPr>
          <w:rFonts w:eastAsia="宋体" w:cs="宋体"/>
          <w:i/>
          <w:lang w:val="en-US" w:eastAsia="zh-CN"/>
        </w:rPr>
        <w:t xml:space="preserve">: Science-Business </w:t>
      </w:r>
      <w:proofErr w:type="spellStart"/>
      <w:r w:rsidR="00FB5199" w:rsidRPr="00EA3281">
        <w:rPr>
          <w:rFonts w:eastAsia="宋体" w:cs="宋体"/>
          <w:i/>
          <w:lang w:val="en-US" w:eastAsia="zh-CN"/>
        </w:rPr>
        <w:t>eXchange</w:t>
      </w:r>
      <w:proofErr w:type="spellEnd"/>
      <w:r w:rsidR="00FB5199" w:rsidRPr="00EA3281">
        <w:rPr>
          <w:rFonts w:eastAsia="宋体" w:cs="宋体"/>
          <w:lang w:val="en-US" w:eastAsia="zh-CN"/>
        </w:rPr>
        <w:t xml:space="preserve"> 2011; </w:t>
      </w:r>
      <w:r w:rsidR="00FB5199" w:rsidRPr="00EA3281">
        <w:rPr>
          <w:rFonts w:eastAsia="宋体" w:cs="宋体"/>
          <w:b/>
          <w:lang w:val="en-US" w:eastAsia="zh-CN"/>
        </w:rPr>
        <w:t>4</w:t>
      </w:r>
      <w:r w:rsidR="00FB5199" w:rsidRPr="00EA3281">
        <w:rPr>
          <w:rFonts w:eastAsia="宋体" w:cs="宋体"/>
          <w:lang w:val="en-US" w:eastAsia="zh-CN"/>
        </w:rPr>
        <w:t>(36) [DOI</w:t>
      </w:r>
      <w:r w:rsidR="00EA4CFB" w:rsidRPr="00EA3281">
        <w:rPr>
          <w:rFonts w:eastAsia="宋体" w:cs="宋体"/>
          <w:lang w:val="en-US" w:eastAsia="zh-CN"/>
        </w:rPr>
        <w:t>:</w:t>
      </w:r>
      <w:r w:rsidR="00FB5199" w:rsidRPr="00EA3281">
        <w:rPr>
          <w:rFonts w:eastAsia="宋体" w:cs="宋体"/>
          <w:lang w:val="en-US" w:eastAsia="zh-CN"/>
        </w:rPr>
        <w:t xml:space="preserve"> 10.1038/scibx.2011.1005]</w:t>
      </w:r>
    </w:p>
    <w:p w:rsidR="00FB5199" w:rsidRPr="00EA3281" w:rsidRDefault="00917437" w:rsidP="00FB5199">
      <w:pPr>
        <w:ind w:firstLineChars="0" w:firstLine="0"/>
        <w:rPr>
          <w:rFonts w:eastAsia="宋体" w:cs="宋体"/>
          <w:lang w:val="en-US" w:eastAsia="zh-CN"/>
        </w:rPr>
      </w:pPr>
      <w:proofErr w:type="gramStart"/>
      <w:r w:rsidRPr="00EA3281">
        <w:rPr>
          <w:rFonts w:eastAsia="宋体" w:cs="宋体"/>
          <w:lang w:val="en-US" w:eastAsia="zh-CN"/>
        </w:rPr>
        <w:t xml:space="preserve">90 </w:t>
      </w:r>
      <w:r w:rsidR="00FB5199" w:rsidRPr="00EA3281">
        <w:rPr>
          <w:rFonts w:eastAsia="宋体" w:cs="宋体"/>
          <w:lang w:val="en-US" w:eastAsia="zh-CN"/>
        </w:rPr>
        <w:t xml:space="preserve"> </w:t>
      </w:r>
      <w:r w:rsidR="0008383D" w:rsidRPr="0008383D">
        <w:rPr>
          <w:rFonts w:eastAsia="宋体" w:cs="宋体"/>
          <w:b/>
          <w:lang w:val="en-US" w:eastAsia="zh-CN"/>
        </w:rPr>
        <w:t>WHO</w:t>
      </w:r>
      <w:proofErr w:type="gramEnd"/>
      <w:r w:rsidR="0008383D" w:rsidRPr="0008383D">
        <w:rPr>
          <w:rFonts w:eastAsia="宋体" w:cs="宋体"/>
          <w:b/>
          <w:lang w:val="en-US" w:eastAsia="zh-CN"/>
        </w:rPr>
        <w:t>.</w:t>
      </w:r>
      <w:r w:rsidR="0008383D">
        <w:rPr>
          <w:rFonts w:eastAsia="宋体" w:cs="宋体"/>
          <w:lang w:val="en-US" w:eastAsia="zh-CN"/>
        </w:rPr>
        <w:t xml:space="preserve"> </w:t>
      </w:r>
      <w:r w:rsidR="00FB5199" w:rsidRPr="00EA3281">
        <w:rPr>
          <w:rFonts w:eastAsia="宋体" w:cs="宋体"/>
          <w:lang w:val="en-US" w:eastAsia="zh-CN"/>
        </w:rPr>
        <w:t xml:space="preserve">Number of people (all ages) living with HIV. </w:t>
      </w:r>
      <w:r w:rsidR="0008383D">
        <w:rPr>
          <w:rFonts w:eastAsia="宋体" w:cs="宋体"/>
          <w:lang w:val="en-US" w:eastAsia="zh-CN"/>
        </w:rPr>
        <w:t>[</w:t>
      </w:r>
      <w:proofErr w:type="gramStart"/>
      <w:r w:rsidR="0008383D">
        <w:rPr>
          <w:rFonts w:eastAsia="宋体" w:cs="宋体"/>
          <w:lang w:val="en-US" w:eastAsia="zh-CN"/>
        </w:rPr>
        <w:t>accessed</w:t>
      </w:r>
      <w:proofErr w:type="gramEnd"/>
      <w:r w:rsidR="0008383D">
        <w:rPr>
          <w:rFonts w:eastAsia="宋体" w:cs="宋体"/>
          <w:lang w:val="en-US" w:eastAsia="zh-CN"/>
        </w:rPr>
        <w:t xml:space="preserve"> </w:t>
      </w:r>
      <w:r w:rsidR="00FB5199" w:rsidRPr="00EA3281">
        <w:rPr>
          <w:rFonts w:eastAsia="宋体" w:cs="宋体"/>
          <w:lang w:val="en-US" w:eastAsia="zh-CN"/>
        </w:rPr>
        <w:t>20</w:t>
      </w:r>
      <w:r w:rsidRPr="00EA3281">
        <w:rPr>
          <w:rFonts w:eastAsia="宋体" w:cs="宋体"/>
          <w:lang w:val="en-US" w:eastAsia="zh-CN"/>
        </w:rPr>
        <w:t>14</w:t>
      </w:r>
      <w:r w:rsidR="0008383D">
        <w:rPr>
          <w:rFonts w:eastAsia="宋体" w:cs="宋体"/>
          <w:lang w:val="en-US" w:eastAsia="zh-CN"/>
        </w:rPr>
        <w:t xml:space="preserve"> Oct 12].</w:t>
      </w:r>
      <w:r w:rsidRPr="00EA3281">
        <w:rPr>
          <w:rFonts w:eastAsia="宋体" w:cs="宋体"/>
          <w:lang w:val="en-US" w:eastAsia="zh-CN"/>
        </w:rPr>
        <w:t xml:space="preserve"> Available from: URL: http:</w:t>
      </w:r>
      <w:r w:rsidR="00FB5199" w:rsidRPr="00EA3281">
        <w:rPr>
          <w:rFonts w:eastAsia="宋体" w:cs="宋体"/>
          <w:lang w:val="en-US" w:eastAsia="zh-CN"/>
        </w:rPr>
        <w:t>//www.who.int/gho/hiv/epidemic_status/cases_all/en/.</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9</w:t>
      </w:r>
      <w:r w:rsidR="00917437" w:rsidRPr="00EA3281">
        <w:rPr>
          <w:rFonts w:eastAsia="宋体" w:cs="宋体"/>
          <w:lang w:val="en-US" w:eastAsia="zh-CN"/>
        </w:rPr>
        <w:t>1</w:t>
      </w:r>
      <w:r w:rsidRPr="00EA3281">
        <w:rPr>
          <w:rFonts w:eastAsia="宋体" w:cs="宋体"/>
          <w:lang w:val="en-US" w:eastAsia="zh-CN"/>
        </w:rPr>
        <w:t xml:space="preserve"> </w:t>
      </w:r>
      <w:r w:rsidR="0008383D" w:rsidRPr="0008383D">
        <w:rPr>
          <w:rFonts w:eastAsia="宋体" w:cs="宋体"/>
          <w:b/>
          <w:lang w:val="en-US" w:eastAsia="zh-CN"/>
        </w:rPr>
        <w:t>WHO.</w:t>
      </w:r>
      <w:r w:rsidR="0008383D">
        <w:rPr>
          <w:rFonts w:eastAsia="宋体" w:cs="宋体"/>
          <w:lang w:val="en-US" w:eastAsia="zh-CN"/>
        </w:rPr>
        <w:t xml:space="preserve"> </w:t>
      </w:r>
      <w:r w:rsidRPr="00EA3281">
        <w:rPr>
          <w:rFonts w:eastAsia="宋体" w:cs="宋体"/>
          <w:lang w:val="en-US" w:eastAsia="zh-CN"/>
        </w:rPr>
        <w:t xml:space="preserve">Number of deaths due to HIV/AIDS. </w:t>
      </w:r>
      <w:r w:rsidR="0008383D">
        <w:rPr>
          <w:rFonts w:eastAsia="宋体" w:cs="宋体"/>
          <w:lang w:val="en-US" w:eastAsia="zh-CN"/>
        </w:rPr>
        <w:t>[</w:t>
      </w:r>
      <w:proofErr w:type="gramStart"/>
      <w:r w:rsidR="0008383D">
        <w:rPr>
          <w:rFonts w:eastAsia="宋体" w:cs="宋体"/>
          <w:lang w:val="en-US" w:eastAsia="zh-CN"/>
        </w:rPr>
        <w:t>accessed</w:t>
      </w:r>
      <w:proofErr w:type="gramEnd"/>
      <w:r w:rsidR="0008383D">
        <w:rPr>
          <w:rFonts w:eastAsia="宋体" w:cs="宋体"/>
          <w:lang w:val="en-US" w:eastAsia="zh-CN"/>
        </w:rPr>
        <w:t xml:space="preserve"> </w:t>
      </w:r>
      <w:r w:rsidR="0008383D" w:rsidRPr="00EA3281">
        <w:rPr>
          <w:rFonts w:eastAsia="宋体" w:cs="宋体"/>
          <w:lang w:val="en-US" w:eastAsia="zh-CN"/>
        </w:rPr>
        <w:t>2014</w:t>
      </w:r>
      <w:r w:rsidR="0008383D">
        <w:rPr>
          <w:rFonts w:eastAsia="宋体" w:cs="宋体"/>
          <w:lang w:val="en-US" w:eastAsia="zh-CN"/>
        </w:rPr>
        <w:t xml:space="preserve"> Oct 12</w:t>
      </w:r>
      <w:r w:rsidR="0008383D" w:rsidRPr="00EA3281">
        <w:rPr>
          <w:rFonts w:eastAsia="宋体" w:cs="宋体"/>
          <w:lang w:val="en-US" w:eastAsia="zh-CN"/>
        </w:rPr>
        <w:t>]</w:t>
      </w:r>
      <w:r w:rsidR="0008383D">
        <w:rPr>
          <w:rFonts w:eastAsia="宋体" w:cs="宋体"/>
          <w:lang w:val="en-US" w:eastAsia="zh-CN"/>
        </w:rPr>
        <w:t>.</w:t>
      </w:r>
      <w:r w:rsidR="00917437" w:rsidRPr="00EA3281">
        <w:rPr>
          <w:rFonts w:eastAsia="宋体" w:cs="宋体"/>
          <w:lang w:val="en-US" w:eastAsia="zh-CN"/>
        </w:rPr>
        <w:t xml:space="preserve"> Available from: URL: http:</w:t>
      </w:r>
      <w:r w:rsidRPr="00EA3281">
        <w:rPr>
          <w:rFonts w:eastAsia="宋体" w:cs="宋体"/>
          <w:lang w:val="en-US" w:eastAsia="zh-CN"/>
        </w:rPr>
        <w:t>//www.who.int/gho/hiv/epidemic_status/deaths/en/.</w:t>
      </w:r>
    </w:p>
    <w:p w:rsidR="00FB5199" w:rsidRPr="00EA3281" w:rsidRDefault="00FB5199" w:rsidP="00FB5199">
      <w:pPr>
        <w:ind w:firstLineChars="0" w:firstLine="0"/>
        <w:rPr>
          <w:rFonts w:eastAsia="宋体" w:cs="宋体"/>
          <w:lang w:val="en-US" w:eastAsia="zh-CN"/>
        </w:rPr>
      </w:pPr>
      <w:r w:rsidRPr="00EA3281">
        <w:rPr>
          <w:rFonts w:eastAsia="宋体" w:cs="宋体"/>
          <w:lang w:val="pt-BR" w:eastAsia="zh-CN"/>
        </w:rPr>
        <w:lastRenderedPageBreak/>
        <w:t>9</w:t>
      </w:r>
      <w:r w:rsidR="00917437" w:rsidRPr="00EA3281">
        <w:rPr>
          <w:rFonts w:eastAsia="宋体" w:cs="宋体"/>
          <w:lang w:val="pt-BR" w:eastAsia="zh-CN"/>
        </w:rPr>
        <w:t>2</w:t>
      </w:r>
      <w:r w:rsidRPr="00EA3281">
        <w:rPr>
          <w:rFonts w:eastAsia="宋体" w:cs="宋体"/>
          <w:lang w:val="pt-BR" w:eastAsia="zh-CN"/>
        </w:rPr>
        <w:t xml:space="preserve"> </w:t>
      </w:r>
      <w:r w:rsidRPr="00EA3281">
        <w:rPr>
          <w:rFonts w:eastAsia="宋体" w:cs="宋体"/>
          <w:b/>
          <w:bCs/>
          <w:lang w:val="pt-BR" w:eastAsia="zh-CN"/>
        </w:rPr>
        <w:t>Maartens G</w:t>
      </w:r>
      <w:r w:rsidRPr="00EA3281">
        <w:rPr>
          <w:rFonts w:eastAsia="宋体" w:cs="宋体"/>
          <w:lang w:val="pt-BR" w:eastAsia="zh-CN"/>
        </w:rPr>
        <w:t xml:space="preserve">, Celum C, Lewin SR. </w:t>
      </w:r>
      <w:r w:rsidRPr="00EA3281">
        <w:rPr>
          <w:rFonts w:eastAsia="宋体" w:cs="宋体"/>
          <w:lang w:val="en-US" w:eastAsia="zh-CN"/>
        </w:rPr>
        <w:t xml:space="preserve">HIV infection: epidemiology, pathogenesis, treatment, and prevention. </w:t>
      </w:r>
      <w:r w:rsidRPr="00EA3281">
        <w:rPr>
          <w:rFonts w:eastAsia="宋体" w:cs="宋体"/>
          <w:i/>
          <w:iCs/>
          <w:lang w:val="en-US" w:eastAsia="zh-CN"/>
        </w:rPr>
        <w:t>Lancet</w:t>
      </w:r>
      <w:r w:rsidRPr="00EA3281">
        <w:rPr>
          <w:rFonts w:eastAsia="宋体" w:cs="宋体"/>
          <w:lang w:val="en-US" w:eastAsia="zh-CN"/>
        </w:rPr>
        <w:t xml:space="preserve"> 2014; </w:t>
      </w:r>
      <w:r w:rsidRPr="00EA3281">
        <w:rPr>
          <w:rFonts w:eastAsia="宋体" w:cs="宋体"/>
          <w:b/>
          <w:bCs/>
          <w:lang w:val="en-US" w:eastAsia="zh-CN"/>
        </w:rPr>
        <w:t>384</w:t>
      </w:r>
      <w:r w:rsidRPr="00EA3281">
        <w:rPr>
          <w:rFonts w:eastAsia="宋体" w:cs="宋体"/>
          <w:lang w:val="en-US" w:eastAsia="zh-CN"/>
        </w:rPr>
        <w:t>: 258-271 [PMID: 24907868]</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9</w:t>
      </w:r>
      <w:r w:rsidR="00917437" w:rsidRPr="00EA3281">
        <w:rPr>
          <w:rFonts w:eastAsia="宋体" w:cs="宋体"/>
          <w:lang w:val="en-US" w:eastAsia="zh-CN"/>
        </w:rPr>
        <w:t>3</w:t>
      </w:r>
      <w:r w:rsidRPr="00EA3281">
        <w:rPr>
          <w:rFonts w:eastAsia="宋体" w:cs="宋体"/>
          <w:lang w:val="en-US" w:eastAsia="zh-CN"/>
        </w:rPr>
        <w:t xml:space="preserve"> </w:t>
      </w:r>
      <w:r w:rsidRPr="00EA3281">
        <w:rPr>
          <w:rFonts w:eastAsia="宋体" w:cs="宋体"/>
          <w:b/>
          <w:bCs/>
          <w:lang w:val="en-US" w:eastAsia="zh-CN"/>
        </w:rPr>
        <w:t>High KP</w:t>
      </w:r>
      <w:r w:rsidRPr="00EA3281">
        <w:rPr>
          <w:rFonts w:eastAsia="宋体" w:cs="宋体"/>
          <w:lang w:val="en-US" w:eastAsia="zh-CN"/>
        </w:rPr>
        <w:t>, Brennan-</w:t>
      </w:r>
      <w:proofErr w:type="spellStart"/>
      <w:r w:rsidRPr="00EA3281">
        <w:rPr>
          <w:rFonts w:eastAsia="宋体" w:cs="宋体"/>
          <w:lang w:val="en-US" w:eastAsia="zh-CN"/>
        </w:rPr>
        <w:t>Ing</w:t>
      </w:r>
      <w:proofErr w:type="spellEnd"/>
      <w:r w:rsidRPr="00EA3281">
        <w:rPr>
          <w:rFonts w:eastAsia="宋体" w:cs="宋体"/>
          <w:lang w:val="en-US" w:eastAsia="zh-CN"/>
        </w:rPr>
        <w:t xml:space="preserve"> M, Clifford DB, Cohen MH, Currier J, </w:t>
      </w:r>
      <w:proofErr w:type="spellStart"/>
      <w:r w:rsidRPr="00EA3281">
        <w:rPr>
          <w:rFonts w:eastAsia="宋体" w:cs="宋体"/>
          <w:lang w:val="en-US" w:eastAsia="zh-CN"/>
        </w:rPr>
        <w:t>Deeks</w:t>
      </w:r>
      <w:proofErr w:type="spellEnd"/>
      <w:r w:rsidRPr="00EA3281">
        <w:rPr>
          <w:rFonts w:eastAsia="宋体" w:cs="宋体"/>
          <w:lang w:val="en-US" w:eastAsia="zh-CN"/>
        </w:rPr>
        <w:t xml:space="preserve"> SG, </w:t>
      </w:r>
      <w:proofErr w:type="spellStart"/>
      <w:r w:rsidRPr="00EA3281">
        <w:rPr>
          <w:rFonts w:eastAsia="宋体" w:cs="宋体"/>
          <w:lang w:val="en-US" w:eastAsia="zh-CN"/>
        </w:rPr>
        <w:t>Deren</w:t>
      </w:r>
      <w:proofErr w:type="spellEnd"/>
      <w:r w:rsidRPr="00EA3281">
        <w:rPr>
          <w:rFonts w:eastAsia="宋体" w:cs="宋体"/>
          <w:lang w:val="en-US" w:eastAsia="zh-CN"/>
        </w:rPr>
        <w:t xml:space="preserve"> S, </w:t>
      </w:r>
      <w:proofErr w:type="spellStart"/>
      <w:r w:rsidRPr="00EA3281">
        <w:rPr>
          <w:rFonts w:eastAsia="宋体" w:cs="宋体"/>
          <w:lang w:val="en-US" w:eastAsia="zh-CN"/>
        </w:rPr>
        <w:t>Effros</w:t>
      </w:r>
      <w:proofErr w:type="spellEnd"/>
      <w:r w:rsidRPr="00EA3281">
        <w:rPr>
          <w:rFonts w:eastAsia="宋体" w:cs="宋体"/>
          <w:lang w:val="en-US" w:eastAsia="zh-CN"/>
        </w:rPr>
        <w:t xml:space="preserve"> RB, </w:t>
      </w:r>
      <w:proofErr w:type="spellStart"/>
      <w:r w:rsidRPr="00EA3281">
        <w:rPr>
          <w:rFonts w:eastAsia="宋体" w:cs="宋体"/>
          <w:lang w:val="en-US" w:eastAsia="zh-CN"/>
        </w:rPr>
        <w:t>Gebo</w:t>
      </w:r>
      <w:proofErr w:type="spellEnd"/>
      <w:r w:rsidRPr="00EA3281">
        <w:rPr>
          <w:rFonts w:eastAsia="宋体" w:cs="宋体"/>
          <w:lang w:val="en-US" w:eastAsia="zh-CN"/>
        </w:rPr>
        <w:t xml:space="preserve"> K, </w:t>
      </w:r>
      <w:proofErr w:type="spellStart"/>
      <w:r w:rsidRPr="00EA3281">
        <w:rPr>
          <w:rFonts w:eastAsia="宋体" w:cs="宋体"/>
          <w:lang w:val="en-US" w:eastAsia="zh-CN"/>
        </w:rPr>
        <w:t>Goronzy</w:t>
      </w:r>
      <w:proofErr w:type="spellEnd"/>
      <w:r w:rsidRPr="00EA3281">
        <w:rPr>
          <w:rFonts w:eastAsia="宋体" w:cs="宋体"/>
          <w:lang w:val="en-US" w:eastAsia="zh-CN"/>
        </w:rPr>
        <w:t xml:space="preserve"> JJ, Justice AC, </w:t>
      </w:r>
      <w:proofErr w:type="spellStart"/>
      <w:r w:rsidRPr="00EA3281">
        <w:rPr>
          <w:rFonts w:eastAsia="宋体" w:cs="宋体"/>
          <w:lang w:val="en-US" w:eastAsia="zh-CN"/>
        </w:rPr>
        <w:t>Landay</w:t>
      </w:r>
      <w:proofErr w:type="spellEnd"/>
      <w:r w:rsidRPr="00EA3281">
        <w:rPr>
          <w:rFonts w:eastAsia="宋体" w:cs="宋体"/>
          <w:lang w:val="en-US" w:eastAsia="zh-CN"/>
        </w:rPr>
        <w:t xml:space="preserve"> A, Levin J, </w:t>
      </w:r>
      <w:proofErr w:type="spellStart"/>
      <w:r w:rsidRPr="00EA3281">
        <w:rPr>
          <w:rFonts w:eastAsia="宋体" w:cs="宋体"/>
          <w:lang w:val="en-US" w:eastAsia="zh-CN"/>
        </w:rPr>
        <w:t>Miotti</w:t>
      </w:r>
      <w:proofErr w:type="spellEnd"/>
      <w:r w:rsidRPr="00EA3281">
        <w:rPr>
          <w:rFonts w:eastAsia="宋体" w:cs="宋体"/>
          <w:lang w:val="en-US" w:eastAsia="zh-CN"/>
        </w:rPr>
        <w:t xml:space="preserve"> PG, </w:t>
      </w:r>
      <w:proofErr w:type="spellStart"/>
      <w:r w:rsidRPr="00EA3281">
        <w:rPr>
          <w:rFonts w:eastAsia="宋体" w:cs="宋体"/>
          <w:lang w:val="en-US" w:eastAsia="zh-CN"/>
        </w:rPr>
        <w:t>Munk</w:t>
      </w:r>
      <w:proofErr w:type="spellEnd"/>
      <w:r w:rsidRPr="00EA3281">
        <w:rPr>
          <w:rFonts w:eastAsia="宋体" w:cs="宋体"/>
          <w:lang w:val="en-US" w:eastAsia="zh-CN"/>
        </w:rPr>
        <w:t xml:space="preserve"> RJ, </w:t>
      </w:r>
      <w:proofErr w:type="spellStart"/>
      <w:r w:rsidRPr="00EA3281">
        <w:rPr>
          <w:rFonts w:eastAsia="宋体" w:cs="宋体"/>
          <w:lang w:val="en-US" w:eastAsia="zh-CN"/>
        </w:rPr>
        <w:t>Nass</w:t>
      </w:r>
      <w:proofErr w:type="spellEnd"/>
      <w:r w:rsidRPr="00EA3281">
        <w:rPr>
          <w:rFonts w:eastAsia="宋体" w:cs="宋体"/>
          <w:lang w:val="en-US" w:eastAsia="zh-CN"/>
        </w:rPr>
        <w:t xml:space="preserve"> H, </w:t>
      </w:r>
      <w:proofErr w:type="spellStart"/>
      <w:r w:rsidRPr="00EA3281">
        <w:rPr>
          <w:rFonts w:eastAsia="宋体" w:cs="宋体"/>
          <w:lang w:val="en-US" w:eastAsia="zh-CN"/>
        </w:rPr>
        <w:t>Rinaldo</w:t>
      </w:r>
      <w:proofErr w:type="spellEnd"/>
      <w:r w:rsidRPr="00EA3281">
        <w:rPr>
          <w:rFonts w:eastAsia="宋体" w:cs="宋体"/>
          <w:lang w:val="en-US" w:eastAsia="zh-CN"/>
        </w:rPr>
        <w:t xml:space="preserve"> CR, </w:t>
      </w:r>
      <w:proofErr w:type="spellStart"/>
      <w:r w:rsidRPr="00EA3281">
        <w:rPr>
          <w:rFonts w:eastAsia="宋体" w:cs="宋体"/>
          <w:lang w:val="en-US" w:eastAsia="zh-CN"/>
        </w:rPr>
        <w:t>Shlipak</w:t>
      </w:r>
      <w:proofErr w:type="spellEnd"/>
      <w:r w:rsidRPr="00EA3281">
        <w:rPr>
          <w:rFonts w:eastAsia="宋体" w:cs="宋体"/>
          <w:lang w:val="en-US" w:eastAsia="zh-CN"/>
        </w:rPr>
        <w:t xml:space="preserve"> MG, Tracy R, </w:t>
      </w:r>
      <w:proofErr w:type="spellStart"/>
      <w:r w:rsidRPr="00EA3281">
        <w:rPr>
          <w:rFonts w:eastAsia="宋体" w:cs="宋体"/>
          <w:lang w:val="en-US" w:eastAsia="zh-CN"/>
        </w:rPr>
        <w:t>Valcour</w:t>
      </w:r>
      <w:proofErr w:type="spellEnd"/>
      <w:r w:rsidRPr="00EA3281">
        <w:rPr>
          <w:rFonts w:eastAsia="宋体" w:cs="宋体"/>
          <w:lang w:val="en-US" w:eastAsia="zh-CN"/>
        </w:rPr>
        <w:t xml:space="preserve"> V, Vance DE, </w:t>
      </w:r>
      <w:proofErr w:type="spellStart"/>
      <w:r w:rsidRPr="00EA3281">
        <w:rPr>
          <w:rFonts w:eastAsia="宋体" w:cs="宋体"/>
          <w:lang w:val="en-US" w:eastAsia="zh-CN"/>
        </w:rPr>
        <w:t>Walston</w:t>
      </w:r>
      <w:proofErr w:type="spellEnd"/>
      <w:r w:rsidRPr="00EA3281">
        <w:rPr>
          <w:rFonts w:eastAsia="宋体" w:cs="宋体"/>
          <w:lang w:val="en-US" w:eastAsia="zh-CN"/>
        </w:rPr>
        <w:t xml:space="preserve"> JD, </w:t>
      </w:r>
      <w:proofErr w:type="spellStart"/>
      <w:r w:rsidRPr="00EA3281">
        <w:rPr>
          <w:rFonts w:eastAsia="宋体" w:cs="宋体"/>
          <w:lang w:val="en-US" w:eastAsia="zh-CN"/>
        </w:rPr>
        <w:t>Volberding</w:t>
      </w:r>
      <w:proofErr w:type="spellEnd"/>
      <w:r w:rsidRPr="00EA3281">
        <w:rPr>
          <w:rFonts w:eastAsia="宋体" w:cs="宋体"/>
          <w:lang w:val="en-US" w:eastAsia="zh-CN"/>
        </w:rPr>
        <w:t xml:space="preserve"> P. HIV and aging: state of knowledge and areas of critical need for research. </w:t>
      </w:r>
      <w:proofErr w:type="gramStart"/>
      <w:r w:rsidRPr="00EA3281">
        <w:rPr>
          <w:rFonts w:eastAsia="宋体" w:cs="宋体"/>
          <w:lang w:val="en-US" w:eastAsia="zh-CN"/>
        </w:rPr>
        <w:t>A report to the NIH Office of AIDS Research by the HIV and Aging Working Group.</w:t>
      </w:r>
      <w:proofErr w:type="gramEnd"/>
      <w:r w:rsidRPr="00EA3281">
        <w:rPr>
          <w:rFonts w:eastAsia="宋体" w:cs="宋体"/>
          <w:lang w:val="en-US" w:eastAsia="zh-CN"/>
        </w:rPr>
        <w:t xml:space="preserve"> </w:t>
      </w:r>
      <w:r w:rsidRPr="00EA3281">
        <w:rPr>
          <w:rFonts w:eastAsia="宋体" w:cs="宋体"/>
          <w:i/>
          <w:iCs/>
          <w:lang w:val="en-US" w:eastAsia="zh-CN"/>
        </w:rPr>
        <w:t xml:space="preserve">J </w:t>
      </w:r>
      <w:proofErr w:type="spellStart"/>
      <w:r w:rsidRPr="00EA3281">
        <w:rPr>
          <w:rFonts w:eastAsia="宋体" w:cs="宋体"/>
          <w:i/>
          <w:iCs/>
          <w:lang w:val="en-US" w:eastAsia="zh-CN"/>
        </w:rPr>
        <w:t>Acquir</w:t>
      </w:r>
      <w:proofErr w:type="spellEnd"/>
      <w:r w:rsidRPr="00EA3281">
        <w:rPr>
          <w:rFonts w:eastAsia="宋体" w:cs="宋体"/>
          <w:i/>
          <w:iCs/>
          <w:lang w:val="en-US" w:eastAsia="zh-CN"/>
        </w:rPr>
        <w:t xml:space="preserve"> Immune </w:t>
      </w:r>
      <w:proofErr w:type="spellStart"/>
      <w:r w:rsidRPr="00EA3281">
        <w:rPr>
          <w:rFonts w:eastAsia="宋体" w:cs="宋体"/>
          <w:i/>
          <w:iCs/>
          <w:lang w:val="en-US" w:eastAsia="zh-CN"/>
        </w:rPr>
        <w:t>Defic</w:t>
      </w:r>
      <w:proofErr w:type="spellEnd"/>
      <w:r w:rsidRPr="00EA3281">
        <w:rPr>
          <w:rFonts w:eastAsia="宋体" w:cs="宋体"/>
          <w:i/>
          <w:iCs/>
          <w:lang w:val="en-US" w:eastAsia="zh-CN"/>
        </w:rPr>
        <w:t xml:space="preserve"> </w:t>
      </w:r>
      <w:proofErr w:type="spellStart"/>
      <w:r w:rsidRPr="00EA3281">
        <w:rPr>
          <w:rFonts w:eastAsia="宋体" w:cs="宋体"/>
          <w:i/>
          <w:iCs/>
          <w:lang w:val="en-US" w:eastAsia="zh-CN"/>
        </w:rPr>
        <w:t>Syndr</w:t>
      </w:r>
      <w:proofErr w:type="spellEnd"/>
      <w:r w:rsidRPr="00EA3281">
        <w:rPr>
          <w:rFonts w:eastAsia="宋体" w:cs="宋体"/>
          <w:lang w:val="en-US" w:eastAsia="zh-CN"/>
        </w:rPr>
        <w:t xml:space="preserve"> 2012; </w:t>
      </w:r>
      <w:r w:rsidRPr="00EA3281">
        <w:rPr>
          <w:rFonts w:eastAsia="宋体" w:cs="宋体"/>
          <w:b/>
          <w:bCs/>
          <w:lang w:val="en-US" w:eastAsia="zh-CN"/>
        </w:rPr>
        <w:t xml:space="preserve">60 </w:t>
      </w:r>
      <w:proofErr w:type="spellStart"/>
      <w:r w:rsidRPr="00EA3281">
        <w:rPr>
          <w:rFonts w:eastAsia="宋体" w:cs="宋体"/>
          <w:bCs/>
          <w:lang w:val="en-US" w:eastAsia="zh-CN"/>
        </w:rPr>
        <w:t>Suppl</w:t>
      </w:r>
      <w:proofErr w:type="spellEnd"/>
      <w:r w:rsidRPr="00EA3281">
        <w:rPr>
          <w:rFonts w:eastAsia="宋体" w:cs="宋体"/>
          <w:bCs/>
          <w:lang w:val="en-US" w:eastAsia="zh-CN"/>
        </w:rPr>
        <w:t xml:space="preserve"> 1</w:t>
      </w:r>
      <w:r w:rsidRPr="00EA3281">
        <w:rPr>
          <w:rFonts w:eastAsia="宋体" w:cs="宋体"/>
          <w:lang w:val="en-US" w:eastAsia="zh-CN"/>
        </w:rPr>
        <w:t>: S1-18 [PMID: 22688010]</w:t>
      </w:r>
    </w:p>
    <w:p w:rsidR="00FB5199" w:rsidRPr="00EA3281" w:rsidRDefault="00FB5199" w:rsidP="00FB5199">
      <w:pPr>
        <w:ind w:firstLineChars="0" w:firstLine="0"/>
        <w:rPr>
          <w:rFonts w:eastAsia="宋体" w:cs="宋体"/>
          <w:lang w:val="en-US" w:eastAsia="zh-CN"/>
        </w:rPr>
      </w:pPr>
      <w:r w:rsidRPr="00EA3281">
        <w:rPr>
          <w:rFonts w:eastAsia="宋体" w:cs="宋体"/>
          <w:lang w:val="en-US" w:eastAsia="zh-CN"/>
        </w:rPr>
        <w:t>9</w:t>
      </w:r>
      <w:r w:rsidR="00917437" w:rsidRPr="00EA3281">
        <w:rPr>
          <w:rFonts w:eastAsia="宋体" w:cs="宋体"/>
          <w:lang w:val="en-US" w:eastAsia="zh-CN"/>
        </w:rPr>
        <w:t xml:space="preserve">4 </w:t>
      </w:r>
      <w:proofErr w:type="spellStart"/>
      <w:r w:rsidRPr="00EA3281">
        <w:rPr>
          <w:rFonts w:eastAsia="宋体" w:cs="宋体"/>
          <w:b/>
          <w:bCs/>
          <w:lang w:val="en-US" w:eastAsia="zh-CN"/>
        </w:rPr>
        <w:t>Badley</w:t>
      </w:r>
      <w:proofErr w:type="spellEnd"/>
      <w:r w:rsidRPr="00EA3281">
        <w:rPr>
          <w:rFonts w:eastAsia="宋体" w:cs="宋体"/>
          <w:b/>
          <w:bCs/>
          <w:lang w:val="en-US" w:eastAsia="zh-CN"/>
        </w:rPr>
        <w:t xml:space="preserve"> AD</w:t>
      </w:r>
      <w:r w:rsidRPr="00EA3281">
        <w:rPr>
          <w:rFonts w:eastAsia="宋体" w:cs="宋体"/>
          <w:lang w:val="en-US" w:eastAsia="zh-CN"/>
        </w:rPr>
        <w:t xml:space="preserve">, </w:t>
      </w:r>
      <w:proofErr w:type="spellStart"/>
      <w:r w:rsidRPr="00EA3281">
        <w:rPr>
          <w:rFonts w:eastAsia="宋体" w:cs="宋体"/>
          <w:lang w:val="en-US" w:eastAsia="zh-CN"/>
        </w:rPr>
        <w:t>Sainski</w:t>
      </w:r>
      <w:proofErr w:type="spellEnd"/>
      <w:r w:rsidRPr="00EA3281">
        <w:rPr>
          <w:rFonts w:eastAsia="宋体" w:cs="宋体"/>
          <w:lang w:val="en-US" w:eastAsia="zh-CN"/>
        </w:rPr>
        <w:t xml:space="preserve"> A, Wightman F, Lewin SR. Altering cell death pathways as an approach to cure HIV infection. </w:t>
      </w:r>
      <w:r w:rsidRPr="00EA3281">
        <w:rPr>
          <w:rFonts w:eastAsia="宋体" w:cs="宋体"/>
          <w:i/>
          <w:iCs/>
          <w:lang w:val="en-US" w:eastAsia="zh-CN"/>
        </w:rPr>
        <w:t>Cell Death Dis</w:t>
      </w:r>
      <w:r w:rsidRPr="00EA3281">
        <w:rPr>
          <w:rFonts w:eastAsia="宋体" w:cs="宋体"/>
          <w:lang w:val="en-US" w:eastAsia="zh-CN"/>
        </w:rPr>
        <w:t xml:space="preserve"> 2013; </w:t>
      </w:r>
      <w:r w:rsidRPr="00EA3281">
        <w:rPr>
          <w:rFonts w:eastAsia="宋体" w:cs="宋体"/>
          <w:b/>
          <w:bCs/>
          <w:lang w:val="en-US" w:eastAsia="zh-CN"/>
        </w:rPr>
        <w:t>4</w:t>
      </w:r>
      <w:r w:rsidRPr="00EA3281">
        <w:rPr>
          <w:rFonts w:eastAsia="宋体" w:cs="宋体"/>
          <w:lang w:val="en-US" w:eastAsia="zh-CN"/>
        </w:rPr>
        <w:t>: e718 [PMID: 23846220]</w:t>
      </w:r>
    </w:p>
    <w:p w:rsidR="00746A79" w:rsidRPr="00EA3281" w:rsidRDefault="00746A79" w:rsidP="00917437">
      <w:pPr>
        <w:ind w:firstLineChars="0" w:firstLine="0"/>
        <w:jc w:val="right"/>
        <w:rPr>
          <w:b/>
          <w:caps/>
        </w:rPr>
      </w:pPr>
    </w:p>
    <w:p w:rsidR="006B4E79" w:rsidRPr="00EA3281" w:rsidRDefault="007E324D" w:rsidP="00917437">
      <w:pPr>
        <w:ind w:firstLineChars="0" w:firstLine="0"/>
        <w:jc w:val="right"/>
        <w:rPr>
          <w:b/>
          <w:caps/>
        </w:rPr>
      </w:pPr>
      <w:r w:rsidRPr="00EA3281">
        <w:rPr>
          <w:b/>
        </w:rPr>
        <w:t xml:space="preserve">P-Reviewer: </w:t>
      </w:r>
      <w:r w:rsidR="00393275" w:rsidRPr="00EA3281">
        <w:rPr>
          <w:rFonts w:cs="Tahoma"/>
          <w:color w:val="000000"/>
        </w:rPr>
        <w:t>Davis</w:t>
      </w:r>
      <w:r w:rsidR="00393275" w:rsidRPr="00EA3281">
        <w:rPr>
          <w:rFonts w:eastAsiaTheme="minorEastAsia" w:cs="Tahoma"/>
          <w:color w:val="000000"/>
          <w:lang w:eastAsia="zh-CN"/>
        </w:rPr>
        <w:t xml:space="preserve"> DA, </w:t>
      </w:r>
      <w:proofErr w:type="spellStart"/>
      <w:r w:rsidR="00393275" w:rsidRPr="00EA3281">
        <w:rPr>
          <w:rFonts w:cs="Tahoma"/>
          <w:color w:val="000000"/>
        </w:rPr>
        <w:t>Diefenbach</w:t>
      </w:r>
      <w:proofErr w:type="spellEnd"/>
      <w:r w:rsidR="00393275" w:rsidRPr="00EA3281">
        <w:rPr>
          <w:rFonts w:eastAsiaTheme="minorEastAsia" w:cs="Tahoma"/>
          <w:color w:val="000000"/>
          <w:lang w:eastAsia="zh-CN"/>
        </w:rPr>
        <w:t xml:space="preserve"> R, </w:t>
      </w:r>
      <w:r w:rsidR="00393275" w:rsidRPr="00EA3281">
        <w:rPr>
          <w:rFonts w:cs="Tahoma"/>
          <w:color w:val="000000"/>
        </w:rPr>
        <w:t>Shih</w:t>
      </w:r>
      <w:r w:rsidR="00393275" w:rsidRPr="00EA3281">
        <w:rPr>
          <w:rFonts w:eastAsiaTheme="minorEastAsia" w:cs="Tahoma"/>
          <w:color w:val="000000"/>
          <w:lang w:eastAsia="zh-CN"/>
        </w:rPr>
        <w:t xml:space="preserve"> WL </w:t>
      </w:r>
      <w:r w:rsidRPr="00EA3281">
        <w:rPr>
          <w:b/>
        </w:rPr>
        <w:t xml:space="preserve">S-Editor: </w:t>
      </w:r>
      <w:r w:rsidRPr="00EA3281">
        <w:t>Ji FF</w:t>
      </w:r>
      <w:r w:rsidRPr="00EA3281">
        <w:rPr>
          <w:b/>
        </w:rPr>
        <w:t xml:space="preserve"> L-Editor: E-Editor:</w:t>
      </w:r>
    </w:p>
    <w:p w:rsidR="00746A79" w:rsidRPr="00EA3281" w:rsidRDefault="00746A79" w:rsidP="00604660">
      <w:pPr>
        <w:widowControl w:val="0"/>
        <w:ind w:firstLineChars="0" w:firstLine="0"/>
        <w:rPr>
          <w:rFonts w:eastAsia="Arial Unicode MS" w:cs="Arial Unicode MS"/>
          <w:b/>
        </w:rPr>
      </w:pPr>
    </w:p>
    <w:p w:rsidR="007E324D" w:rsidRPr="00EA3281" w:rsidRDefault="007E324D">
      <w:pPr>
        <w:spacing w:after="200" w:line="276" w:lineRule="auto"/>
        <w:ind w:firstLineChars="0" w:firstLine="0"/>
        <w:jc w:val="left"/>
        <w:rPr>
          <w:b/>
        </w:rPr>
      </w:pPr>
      <w:r w:rsidRPr="00EA3281">
        <w:rPr>
          <w:b/>
        </w:rPr>
        <w:br w:type="page"/>
      </w:r>
    </w:p>
    <w:p w:rsidR="00746A79" w:rsidRPr="00EA3281" w:rsidRDefault="007E324D" w:rsidP="00604660">
      <w:pPr>
        <w:widowControl w:val="0"/>
        <w:ind w:firstLineChars="0" w:firstLine="0"/>
        <w:rPr>
          <w:rFonts w:eastAsiaTheme="minorEastAsia" w:cs="Arial Unicode MS"/>
          <w:b/>
          <w:lang w:eastAsia="zh-CN"/>
        </w:rPr>
      </w:pPr>
      <w:r w:rsidRPr="00130319">
        <w:rPr>
          <w:b/>
        </w:rPr>
        <w:lastRenderedPageBreak/>
        <w:t>Table 1</w:t>
      </w:r>
      <w:r w:rsidR="00746A79" w:rsidRPr="00130319">
        <w:rPr>
          <w:b/>
        </w:rPr>
        <w:t xml:space="preserve"> Purinergic receptors families, subfamilies an</w:t>
      </w:r>
      <w:r w:rsidRPr="00130319">
        <w:rPr>
          <w:b/>
        </w:rPr>
        <w:t xml:space="preserve">d </w:t>
      </w:r>
      <w:proofErr w:type="spellStart"/>
      <w:r w:rsidRPr="00130319">
        <w:rPr>
          <w:b/>
        </w:rPr>
        <w:t>subtypes.subdivisions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1305"/>
        <w:gridCol w:w="1427"/>
        <w:gridCol w:w="1649"/>
        <w:gridCol w:w="3906"/>
      </w:tblGrid>
      <w:tr w:rsidR="00130319" w:rsidRPr="00EA3281" w:rsidTr="00331CDF">
        <w:tc>
          <w:tcPr>
            <w:tcW w:w="0" w:type="auto"/>
            <w:tcBorders>
              <w:top w:val="single" w:sz="4" w:space="0" w:color="auto"/>
              <w:left w:val="single" w:sz="4" w:space="0" w:color="auto"/>
              <w:bottom w:val="single" w:sz="4" w:space="0" w:color="auto"/>
              <w:right w:val="single" w:sz="4" w:space="0" w:color="auto"/>
            </w:tcBorders>
            <w:vAlign w:val="center"/>
            <w:hideMark/>
          </w:tcPr>
          <w:p w:rsidR="00130319" w:rsidRPr="00EA3281" w:rsidRDefault="00130319" w:rsidP="00604660">
            <w:pPr>
              <w:autoSpaceDE w:val="0"/>
              <w:autoSpaceDN w:val="0"/>
              <w:adjustRightInd w:val="0"/>
              <w:ind w:firstLineChars="0" w:firstLine="0"/>
            </w:pPr>
            <w:r w:rsidRPr="00EA3281">
              <w:t xml:space="preserve">Family </w:t>
            </w:r>
          </w:p>
        </w:tc>
        <w:tc>
          <w:tcPr>
            <w:tcW w:w="0" w:type="auto"/>
            <w:tcBorders>
              <w:top w:val="single" w:sz="4" w:space="0" w:color="auto"/>
              <w:left w:val="single" w:sz="4" w:space="0" w:color="auto"/>
              <w:bottom w:val="single" w:sz="8" w:space="0" w:color="000000"/>
              <w:right w:val="single" w:sz="4" w:space="0" w:color="auto"/>
            </w:tcBorders>
            <w:hideMark/>
          </w:tcPr>
          <w:p w:rsidR="00130319" w:rsidRPr="00EA3281" w:rsidRDefault="00130319" w:rsidP="00604660">
            <w:pPr>
              <w:autoSpaceDE w:val="0"/>
              <w:autoSpaceDN w:val="0"/>
              <w:adjustRightInd w:val="0"/>
              <w:ind w:firstLineChars="0" w:firstLine="0"/>
            </w:pPr>
            <w:r w:rsidRPr="00EA3281">
              <w:t>Subfamily</w:t>
            </w:r>
          </w:p>
        </w:tc>
        <w:tc>
          <w:tcPr>
            <w:tcW w:w="0" w:type="auto"/>
            <w:tcBorders>
              <w:top w:val="single" w:sz="4" w:space="0" w:color="auto"/>
              <w:left w:val="single" w:sz="4" w:space="0" w:color="auto"/>
              <w:bottom w:val="single" w:sz="8" w:space="0" w:color="000000"/>
              <w:right w:val="single" w:sz="4" w:space="0" w:color="auto"/>
            </w:tcBorders>
          </w:tcPr>
          <w:p w:rsidR="00130319" w:rsidRPr="00EA3281" w:rsidRDefault="00130319" w:rsidP="00604660">
            <w:pPr>
              <w:autoSpaceDE w:val="0"/>
              <w:autoSpaceDN w:val="0"/>
              <w:adjustRightInd w:val="0"/>
              <w:ind w:firstLineChars="0" w:firstLine="0"/>
            </w:pPr>
            <w:r w:rsidRPr="00EA3281">
              <w:t>Subtype</w:t>
            </w:r>
          </w:p>
        </w:tc>
        <w:tc>
          <w:tcPr>
            <w:tcW w:w="0" w:type="auto"/>
            <w:tcBorders>
              <w:top w:val="single" w:sz="4" w:space="0" w:color="auto"/>
              <w:left w:val="single" w:sz="4" w:space="0" w:color="auto"/>
              <w:bottom w:val="single" w:sz="8" w:space="0" w:color="000000"/>
              <w:right w:val="single" w:sz="4" w:space="0" w:color="auto"/>
            </w:tcBorders>
          </w:tcPr>
          <w:p w:rsidR="00130319" w:rsidRPr="00EA3281" w:rsidRDefault="00130319" w:rsidP="00604660">
            <w:pPr>
              <w:autoSpaceDE w:val="0"/>
              <w:autoSpaceDN w:val="0"/>
              <w:adjustRightInd w:val="0"/>
              <w:ind w:firstLineChars="0" w:firstLine="0"/>
            </w:pPr>
            <w:r w:rsidRPr="00EA3281">
              <w:t>Ligand</w:t>
            </w:r>
          </w:p>
        </w:tc>
        <w:tc>
          <w:tcPr>
            <w:tcW w:w="0" w:type="auto"/>
            <w:tcBorders>
              <w:top w:val="single" w:sz="4" w:space="0" w:color="auto"/>
              <w:left w:val="single" w:sz="4" w:space="0" w:color="auto"/>
              <w:bottom w:val="single" w:sz="8" w:space="0" w:color="000000"/>
              <w:right w:val="single" w:sz="4" w:space="0" w:color="auto"/>
            </w:tcBorders>
          </w:tcPr>
          <w:p w:rsidR="00130319" w:rsidRPr="00EA3281" w:rsidRDefault="00130319" w:rsidP="00604660">
            <w:pPr>
              <w:autoSpaceDE w:val="0"/>
              <w:autoSpaceDN w:val="0"/>
              <w:adjustRightInd w:val="0"/>
              <w:ind w:firstLineChars="0" w:firstLine="0"/>
            </w:pPr>
            <w:r w:rsidRPr="00EA3281">
              <w:t>Cell type expression</w:t>
            </w:r>
          </w:p>
        </w:tc>
      </w:tr>
      <w:tr w:rsidR="00130319" w:rsidRPr="00EA3281" w:rsidTr="003E75A7">
        <w:tc>
          <w:tcPr>
            <w:tcW w:w="0" w:type="auto"/>
            <w:vMerge w:val="restart"/>
            <w:tcBorders>
              <w:top w:val="single" w:sz="4" w:space="0" w:color="auto"/>
              <w:left w:val="single" w:sz="4" w:space="0" w:color="auto"/>
              <w:bottom w:val="single" w:sz="4" w:space="0" w:color="auto"/>
              <w:right w:val="single" w:sz="8" w:space="0" w:color="000000"/>
            </w:tcBorders>
            <w:vAlign w:val="center"/>
            <w:hideMark/>
          </w:tcPr>
          <w:p w:rsidR="00130319" w:rsidRPr="00EA3281" w:rsidRDefault="00130319" w:rsidP="00604660">
            <w:pPr>
              <w:autoSpaceDE w:val="0"/>
              <w:autoSpaceDN w:val="0"/>
              <w:adjustRightInd w:val="0"/>
              <w:ind w:firstLineChars="0" w:firstLine="0"/>
            </w:pPr>
            <w:bookmarkStart w:id="2" w:name="_GoBack" w:colFirst="2" w:colLast="2"/>
            <w:r w:rsidRPr="00EA3281">
              <w:t>P1</w:t>
            </w:r>
          </w:p>
        </w:tc>
        <w:tc>
          <w:tcPr>
            <w:tcW w:w="0" w:type="auto"/>
            <w:tcBorders>
              <w:top w:val="single" w:sz="8" w:space="0" w:color="000000"/>
              <w:left w:val="single" w:sz="8" w:space="0" w:color="000000"/>
              <w:bottom w:val="single" w:sz="8" w:space="0" w:color="000000"/>
              <w:right w:val="single" w:sz="8" w:space="0" w:color="000000"/>
            </w:tcBorders>
            <w:hideMark/>
          </w:tcPr>
          <w:p w:rsidR="00130319" w:rsidRPr="00EA3281" w:rsidRDefault="00130319" w:rsidP="00604660">
            <w:pPr>
              <w:autoSpaceDE w:val="0"/>
              <w:autoSpaceDN w:val="0"/>
              <w:adjustRightInd w:val="0"/>
              <w:ind w:firstLineChars="0" w:firstLine="0"/>
            </w:pPr>
            <w:r w:rsidRPr="00EA3281">
              <w:t>A1</w:t>
            </w:r>
          </w:p>
        </w:tc>
        <w:tc>
          <w:tcPr>
            <w:tcW w:w="0" w:type="auto"/>
            <w:tcBorders>
              <w:top w:val="single" w:sz="8" w:space="0" w:color="000000"/>
              <w:left w:val="single" w:sz="8" w:space="0" w:color="000000"/>
              <w:bottom w:val="single" w:sz="8" w:space="0" w:color="000000"/>
              <w:right w:val="single" w:sz="8" w:space="0" w:color="000000"/>
            </w:tcBorders>
          </w:tcPr>
          <w:p w:rsidR="00130319" w:rsidRPr="00EA3281" w:rsidRDefault="00130319" w:rsidP="00604660">
            <w:pPr>
              <w:autoSpaceDE w:val="0"/>
              <w:autoSpaceDN w:val="0"/>
              <w:adjustRightInd w:val="0"/>
              <w:ind w:firstLineChars="0" w:firstLine="0"/>
            </w:pPr>
            <w:r w:rsidRPr="00EA3281">
              <w:t>NA</w:t>
            </w:r>
          </w:p>
        </w:tc>
        <w:tc>
          <w:tcPr>
            <w:tcW w:w="0" w:type="auto"/>
            <w:tcBorders>
              <w:top w:val="single" w:sz="8" w:space="0" w:color="000000"/>
              <w:left w:val="single" w:sz="8" w:space="0" w:color="000000"/>
              <w:bottom w:val="single" w:sz="8" w:space="0" w:color="000000"/>
              <w:right w:val="single" w:sz="8" w:space="0" w:color="000000"/>
            </w:tcBorders>
          </w:tcPr>
          <w:p w:rsidR="00130319" w:rsidRPr="00EA3281" w:rsidRDefault="00130319" w:rsidP="00604660">
            <w:pPr>
              <w:autoSpaceDE w:val="0"/>
              <w:autoSpaceDN w:val="0"/>
              <w:adjustRightInd w:val="0"/>
              <w:ind w:firstLineChars="0" w:firstLine="0"/>
            </w:pPr>
            <w:r w:rsidRPr="00EA3281">
              <w:t>Adenosine</w:t>
            </w:r>
          </w:p>
        </w:tc>
        <w:tc>
          <w:tcPr>
            <w:tcW w:w="0" w:type="auto"/>
            <w:tcBorders>
              <w:top w:val="single" w:sz="4" w:space="0" w:color="auto"/>
              <w:left w:val="single" w:sz="8" w:space="0" w:color="000000"/>
              <w:bottom w:val="single" w:sz="4" w:space="0" w:color="auto"/>
              <w:right w:val="single" w:sz="4" w:space="0" w:color="auto"/>
            </w:tcBorders>
          </w:tcPr>
          <w:p w:rsidR="00130319" w:rsidRPr="00EA3281" w:rsidRDefault="00130319" w:rsidP="00604660">
            <w:pPr>
              <w:autoSpaceDE w:val="0"/>
              <w:autoSpaceDN w:val="0"/>
              <w:adjustRightInd w:val="0"/>
              <w:ind w:firstLineChars="0" w:firstLine="0"/>
            </w:pPr>
            <w:r w:rsidRPr="00EA3281">
              <w:t xml:space="preserve">Neutrophils, monocytes, macrophages, and DCs </w:t>
            </w:r>
          </w:p>
        </w:tc>
      </w:tr>
      <w:bookmarkEnd w:id="2"/>
      <w:tr w:rsidR="00130319" w:rsidRPr="00EA3281" w:rsidTr="003E75A7">
        <w:tc>
          <w:tcPr>
            <w:tcW w:w="0" w:type="auto"/>
            <w:vMerge/>
            <w:tcBorders>
              <w:top w:val="single" w:sz="4" w:space="0" w:color="auto"/>
              <w:left w:val="single" w:sz="4" w:space="0" w:color="auto"/>
              <w:bottom w:val="single" w:sz="4" w:space="0" w:color="auto"/>
              <w:right w:val="single" w:sz="8" w:space="0" w:color="000000"/>
            </w:tcBorders>
            <w:vAlign w:val="center"/>
            <w:hideMark/>
          </w:tcPr>
          <w:p w:rsidR="00130319" w:rsidRPr="00EA3281" w:rsidRDefault="00130319" w:rsidP="00604660">
            <w:pPr>
              <w:autoSpaceDE w:val="0"/>
              <w:autoSpaceDN w:val="0"/>
              <w:adjustRightInd w:val="0"/>
              <w:ind w:firstLineChars="0" w:firstLine="0"/>
            </w:pPr>
          </w:p>
        </w:tc>
        <w:tc>
          <w:tcPr>
            <w:tcW w:w="0" w:type="auto"/>
            <w:tcBorders>
              <w:top w:val="single" w:sz="8" w:space="0" w:color="000000"/>
              <w:left w:val="single" w:sz="8" w:space="0" w:color="000000"/>
              <w:bottom w:val="single" w:sz="8" w:space="0" w:color="000000"/>
              <w:right w:val="single" w:sz="8" w:space="0" w:color="000000"/>
            </w:tcBorders>
            <w:hideMark/>
          </w:tcPr>
          <w:p w:rsidR="00130319" w:rsidRPr="00EA3281" w:rsidRDefault="00130319" w:rsidP="00604660">
            <w:pPr>
              <w:autoSpaceDE w:val="0"/>
              <w:autoSpaceDN w:val="0"/>
              <w:adjustRightInd w:val="0"/>
              <w:ind w:firstLineChars="0" w:firstLine="0"/>
            </w:pPr>
            <w:r w:rsidRPr="00EA3281">
              <w:t>A2A</w:t>
            </w:r>
          </w:p>
        </w:tc>
        <w:tc>
          <w:tcPr>
            <w:tcW w:w="0" w:type="auto"/>
            <w:tcBorders>
              <w:top w:val="single" w:sz="8" w:space="0" w:color="000000"/>
              <w:left w:val="single" w:sz="8" w:space="0" w:color="000000"/>
              <w:bottom w:val="single" w:sz="8" w:space="0" w:color="000000"/>
              <w:right w:val="single" w:sz="8" w:space="0" w:color="000000"/>
            </w:tcBorders>
          </w:tcPr>
          <w:p w:rsidR="00130319" w:rsidRPr="00EA3281" w:rsidRDefault="00130319" w:rsidP="00604660">
            <w:pPr>
              <w:autoSpaceDE w:val="0"/>
              <w:autoSpaceDN w:val="0"/>
              <w:adjustRightInd w:val="0"/>
              <w:ind w:firstLineChars="0" w:firstLine="0"/>
            </w:pPr>
            <w:r w:rsidRPr="00EA3281">
              <w:t>NA</w:t>
            </w:r>
          </w:p>
        </w:tc>
        <w:tc>
          <w:tcPr>
            <w:tcW w:w="0" w:type="auto"/>
            <w:tcBorders>
              <w:top w:val="single" w:sz="8" w:space="0" w:color="000000"/>
              <w:left w:val="single" w:sz="8" w:space="0" w:color="000000"/>
              <w:bottom w:val="single" w:sz="8" w:space="0" w:color="000000"/>
              <w:right w:val="single" w:sz="8" w:space="0" w:color="000000"/>
            </w:tcBorders>
          </w:tcPr>
          <w:p w:rsidR="00130319" w:rsidRPr="00EA3281" w:rsidRDefault="00130319" w:rsidP="00604660">
            <w:pPr>
              <w:ind w:firstLineChars="0" w:firstLine="0"/>
            </w:pPr>
            <w:r w:rsidRPr="00EA3281">
              <w:t>Adenosine</w:t>
            </w:r>
          </w:p>
        </w:tc>
        <w:tc>
          <w:tcPr>
            <w:tcW w:w="0" w:type="auto"/>
            <w:tcBorders>
              <w:top w:val="single" w:sz="4" w:space="0" w:color="auto"/>
              <w:left w:val="single" w:sz="8" w:space="0" w:color="000000"/>
              <w:bottom w:val="single" w:sz="4" w:space="0" w:color="auto"/>
              <w:right w:val="single" w:sz="4" w:space="0" w:color="auto"/>
            </w:tcBorders>
          </w:tcPr>
          <w:p w:rsidR="00130319" w:rsidRPr="00EA3281" w:rsidRDefault="00130319" w:rsidP="00604660">
            <w:pPr>
              <w:autoSpaceDE w:val="0"/>
              <w:autoSpaceDN w:val="0"/>
              <w:adjustRightInd w:val="0"/>
              <w:ind w:firstLineChars="0" w:firstLine="0"/>
            </w:pPr>
            <w:r w:rsidRPr="00EA3281">
              <w:t>Neutrophils, monocytes, macrophages, DCs, T, B and NK cells</w:t>
            </w:r>
          </w:p>
        </w:tc>
      </w:tr>
      <w:tr w:rsidR="00130319" w:rsidRPr="00EA3281" w:rsidTr="003E75A7">
        <w:tc>
          <w:tcPr>
            <w:tcW w:w="0" w:type="auto"/>
            <w:vMerge/>
            <w:tcBorders>
              <w:top w:val="single" w:sz="4" w:space="0" w:color="auto"/>
              <w:left w:val="single" w:sz="4" w:space="0" w:color="auto"/>
              <w:bottom w:val="single" w:sz="4" w:space="0" w:color="auto"/>
              <w:right w:val="single" w:sz="8" w:space="0" w:color="000000"/>
            </w:tcBorders>
            <w:vAlign w:val="center"/>
            <w:hideMark/>
          </w:tcPr>
          <w:p w:rsidR="00130319" w:rsidRPr="00EA3281" w:rsidRDefault="00130319" w:rsidP="00604660">
            <w:pPr>
              <w:autoSpaceDE w:val="0"/>
              <w:autoSpaceDN w:val="0"/>
              <w:adjustRightInd w:val="0"/>
              <w:ind w:firstLineChars="0" w:firstLine="0"/>
            </w:pPr>
          </w:p>
        </w:tc>
        <w:tc>
          <w:tcPr>
            <w:tcW w:w="0" w:type="auto"/>
            <w:tcBorders>
              <w:top w:val="single" w:sz="8" w:space="0" w:color="000000"/>
              <w:left w:val="single" w:sz="8" w:space="0" w:color="000000"/>
              <w:bottom w:val="single" w:sz="8" w:space="0" w:color="000000"/>
              <w:right w:val="single" w:sz="8" w:space="0" w:color="000000"/>
            </w:tcBorders>
            <w:hideMark/>
          </w:tcPr>
          <w:p w:rsidR="00130319" w:rsidRPr="00EA3281" w:rsidRDefault="00130319" w:rsidP="00604660">
            <w:pPr>
              <w:autoSpaceDE w:val="0"/>
              <w:autoSpaceDN w:val="0"/>
              <w:adjustRightInd w:val="0"/>
              <w:ind w:firstLineChars="0" w:firstLine="0"/>
            </w:pPr>
            <w:r w:rsidRPr="00EA3281">
              <w:t>A2B</w:t>
            </w:r>
          </w:p>
        </w:tc>
        <w:tc>
          <w:tcPr>
            <w:tcW w:w="0" w:type="auto"/>
            <w:tcBorders>
              <w:top w:val="single" w:sz="8" w:space="0" w:color="000000"/>
              <w:left w:val="single" w:sz="8" w:space="0" w:color="000000"/>
              <w:bottom w:val="single" w:sz="8" w:space="0" w:color="000000"/>
              <w:right w:val="single" w:sz="8" w:space="0" w:color="000000"/>
            </w:tcBorders>
          </w:tcPr>
          <w:p w:rsidR="00130319" w:rsidRPr="00EA3281" w:rsidRDefault="00130319" w:rsidP="00604660">
            <w:pPr>
              <w:autoSpaceDE w:val="0"/>
              <w:autoSpaceDN w:val="0"/>
              <w:adjustRightInd w:val="0"/>
              <w:ind w:firstLineChars="0" w:firstLine="0"/>
            </w:pPr>
            <w:r w:rsidRPr="00EA3281">
              <w:t>NA</w:t>
            </w:r>
          </w:p>
        </w:tc>
        <w:tc>
          <w:tcPr>
            <w:tcW w:w="0" w:type="auto"/>
            <w:tcBorders>
              <w:top w:val="single" w:sz="8" w:space="0" w:color="000000"/>
              <w:left w:val="single" w:sz="8" w:space="0" w:color="000000"/>
              <w:bottom w:val="single" w:sz="8" w:space="0" w:color="000000"/>
              <w:right w:val="single" w:sz="8" w:space="0" w:color="000000"/>
            </w:tcBorders>
          </w:tcPr>
          <w:p w:rsidR="00130319" w:rsidRPr="00EA3281" w:rsidRDefault="00130319" w:rsidP="00604660">
            <w:pPr>
              <w:ind w:firstLineChars="0" w:firstLine="0"/>
            </w:pPr>
            <w:r w:rsidRPr="00EA3281">
              <w:t>Adenosine</w:t>
            </w:r>
          </w:p>
        </w:tc>
        <w:tc>
          <w:tcPr>
            <w:tcW w:w="0" w:type="auto"/>
            <w:tcBorders>
              <w:top w:val="single" w:sz="4" w:space="0" w:color="auto"/>
              <w:left w:val="single" w:sz="8" w:space="0" w:color="000000"/>
              <w:bottom w:val="single" w:sz="4" w:space="0" w:color="auto"/>
              <w:right w:val="single" w:sz="4" w:space="0" w:color="auto"/>
            </w:tcBorders>
          </w:tcPr>
          <w:p w:rsidR="00130319" w:rsidRPr="00EA3281" w:rsidRDefault="00130319" w:rsidP="00604660">
            <w:pPr>
              <w:autoSpaceDE w:val="0"/>
              <w:autoSpaceDN w:val="0"/>
              <w:adjustRightInd w:val="0"/>
              <w:ind w:firstLineChars="0" w:firstLine="0"/>
            </w:pPr>
            <w:r w:rsidRPr="00EA3281">
              <w:t>Neutrophils, monocytes, macrophages, DCs, T and NK cells</w:t>
            </w:r>
          </w:p>
        </w:tc>
      </w:tr>
      <w:tr w:rsidR="00130319" w:rsidRPr="00EA3281" w:rsidTr="003E75A7">
        <w:tc>
          <w:tcPr>
            <w:tcW w:w="0" w:type="auto"/>
            <w:vMerge/>
            <w:tcBorders>
              <w:top w:val="single" w:sz="4" w:space="0" w:color="auto"/>
              <w:left w:val="single" w:sz="4" w:space="0" w:color="auto"/>
              <w:bottom w:val="single" w:sz="4" w:space="0" w:color="auto"/>
              <w:right w:val="single" w:sz="8" w:space="0" w:color="000000"/>
            </w:tcBorders>
            <w:vAlign w:val="center"/>
            <w:hideMark/>
          </w:tcPr>
          <w:p w:rsidR="00130319" w:rsidRPr="00EA3281" w:rsidRDefault="00130319" w:rsidP="00604660">
            <w:pPr>
              <w:autoSpaceDE w:val="0"/>
              <w:autoSpaceDN w:val="0"/>
              <w:adjustRightInd w:val="0"/>
              <w:ind w:firstLineChars="0" w:firstLine="0"/>
            </w:pPr>
          </w:p>
        </w:tc>
        <w:tc>
          <w:tcPr>
            <w:tcW w:w="0" w:type="auto"/>
            <w:tcBorders>
              <w:top w:val="single" w:sz="8" w:space="0" w:color="000000"/>
              <w:left w:val="single" w:sz="8" w:space="0" w:color="000000"/>
              <w:bottom w:val="single" w:sz="8" w:space="0" w:color="000000"/>
              <w:right w:val="single" w:sz="8" w:space="0" w:color="000000"/>
            </w:tcBorders>
            <w:hideMark/>
          </w:tcPr>
          <w:p w:rsidR="00130319" w:rsidRPr="00EA3281" w:rsidRDefault="00130319" w:rsidP="00604660">
            <w:pPr>
              <w:autoSpaceDE w:val="0"/>
              <w:autoSpaceDN w:val="0"/>
              <w:adjustRightInd w:val="0"/>
              <w:ind w:firstLineChars="0" w:firstLine="0"/>
            </w:pPr>
            <w:r w:rsidRPr="00EA3281">
              <w:t>A3</w:t>
            </w:r>
          </w:p>
        </w:tc>
        <w:tc>
          <w:tcPr>
            <w:tcW w:w="0" w:type="auto"/>
            <w:tcBorders>
              <w:top w:val="single" w:sz="8" w:space="0" w:color="000000"/>
              <w:left w:val="single" w:sz="8" w:space="0" w:color="000000"/>
              <w:bottom w:val="single" w:sz="8" w:space="0" w:color="000000"/>
              <w:right w:val="single" w:sz="8" w:space="0" w:color="000000"/>
            </w:tcBorders>
          </w:tcPr>
          <w:p w:rsidR="00130319" w:rsidRPr="00EA3281" w:rsidRDefault="00130319" w:rsidP="00604660">
            <w:pPr>
              <w:autoSpaceDE w:val="0"/>
              <w:autoSpaceDN w:val="0"/>
              <w:adjustRightInd w:val="0"/>
              <w:ind w:firstLineChars="0" w:firstLine="0"/>
            </w:pPr>
            <w:r w:rsidRPr="00EA3281">
              <w:t>NA</w:t>
            </w:r>
          </w:p>
        </w:tc>
        <w:tc>
          <w:tcPr>
            <w:tcW w:w="0" w:type="auto"/>
            <w:tcBorders>
              <w:top w:val="single" w:sz="8" w:space="0" w:color="000000"/>
              <w:left w:val="single" w:sz="8" w:space="0" w:color="000000"/>
              <w:bottom w:val="single" w:sz="8" w:space="0" w:color="000000"/>
              <w:right w:val="single" w:sz="8" w:space="0" w:color="000000"/>
            </w:tcBorders>
          </w:tcPr>
          <w:p w:rsidR="00130319" w:rsidRPr="00EA3281" w:rsidRDefault="00130319" w:rsidP="00604660">
            <w:pPr>
              <w:ind w:firstLineChars="0" w:firstLine="0"/>
            </w:pPr>
            <w:r w:rsidRPr="00EA3281">
              <w:t>Adenosine</w:t>
            </w:r>
          </w:p>
        </w:tc>
        <w:tc>
          <w:tcPr>
            <w:tcW w:w="0" w:type="auto"/>
            <w:tcBorders>
              <w:top w:val="single" w:sz="4" w:space="0" w:color="auto"/>
              <w:left w:val="single" w:sz="8" w:space="0" w:color="000000"/>
              <w:bottom w:val="single" w:sz="4" w:space="0" w:color="auto"/>
              <w:right w:val="single" w:sz="4" w:space="0" w:color="auto"/>
            </w:tcBorders>
          </w:tcPr>
          <w:p w:rsidR="00130319" w:rsidRPr="00EA3281" w:rsidRDefault="00130319" w:rsidP="00604660">
            <w:pPr>
              <w:autoSpaceDE w:val="0"/>
              <w:autoSpaceDN w:val="0"/>
              <w:adjustRightInd w:val="0"/>
              <w:ind w:firstLineChars="0" w:firstLine="0"/>
            </w:pPr>
            <w:r w:rsidRPr="00EA3281">
              <w:t>Neutrophils, monocytes, macrophages, DCs, T and NK cells</w:t>
            </w:r>
          </w:p>
        </w:tc>
      </w:tr>
      <w:tr w:rsidR="00130319" w:rsidRPr="00EA3281" w:rsidTr="003E75A7">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30319" w:rsidRPr="00EA3281" w:rsidRDefault="00130319" w:rsidP="00604660">
            <w:pPr>
              <w:autoSpaceDE w:val="0"/>
              <w:autoSpaceDN w:val="0"/>
              <w:adjustRightInd w:val="0"/>
              <w:ind w:firstLineChars="0" w:firstLine="0"/>
            </w:pPr>
            <w:r w:rsidRPr="00EA3281">
              <w:t>P2</w:t>
            </w:r>
          </w:p>
        </w:tc>
        <w:tc>
          <w:tcPr>
            <w:tcW w:w="0" w:type="auto"/>
            <w:vMerge w:val="restart"/>
            <w:tcBorders>
              <w:top w:val="single" w:sz="8" w:space="0" w:color="000000"/>
              <w:left w:val="single" w:sz="4" w:space="0" w:color="auto"/>
              <w:bottom w:val="single" w:sz="4" w:space="0" w:color="auto"/>
              <w:right w:val="single" w:sz="4" w:space="0" w:color="auto"/>
            </w:tcBorders>
            <w:vAlign w:val="center"/>
            <w:hideMark/>
          </w:tcPr>
          <w:p w:rsidR="00130319" w:rsidRPr="00EA3281" w:rsidRDefault="00130319" w:rsidP="00604660">
            <w:pPr>
              <w:autoSpaceDE w:val="0"/>
              <w:autoSpaceDN w:val="0"/>
              <w:adjustRightInd w:val="0"/>
              <w:ind w:firstLineChars="0" w:firstLine="0"/>
            </w:pPr>
            <w:r w:rsidRPr="00EA3281">
              <w:t>P2Y</w:t>
            </w:r>
          </w:p>
        </w:tc>
        <w:tc>
          <w:tcPr>
            <w:tcW w:w="0" w:type="auto"/>
            <w:tcBorders>
              <w:top w:val="single" w:sz="8" w:space="0" w:color="000000"/>
              <w:left w:val="single" w:sz="4" w:space="0" w:color="auto"/>
              <w:bottom w:val="single" w:sz="4" w:space="0" w:color="auto"/>
              <w:right w:val="single" w:sz="4" w:space="0" w:color="auto"/>
            </w:tcBorders>
            <w:hideMark/>
          </w:tcPr>
          <w:p w:rsidR="00130319" w:rsidRPr="00EA3281" w:rsidRDefault="00130319" w:rsidP="00604660">
            <w:pPr>
              <w:autoSpaceDE w:val="0"/>
              <w:autoSpaceDN w:val="0"/>
              <w:adjustRightInd w:val="0"/>
              <w:ind w:firstLineChars="0" w:firstLine="0"/>
            </w:pPr>
            <w:r w:rsidRPr="00EA3281">
              <w:t>P2Y1</w:t>
            </w:r>
          </w:p>
        </w:tc>
        <w:tc>
          <w:tcPr>
            <w:tcW w:w="0" w:type="auto"/>
            <w:tcBorders>
              <w:top w:val="single" w:sz="8" w:space="0" w:color="000000"/>
              <w:left w:val="single" w:sz="4" w:space="0" w:color="auto"/>
              <w:bottom w:val="single" w:sz="4" w:space="0" w:color="auto"/>
              <w:right w:val="single" w:sz="4" w:space="0" w:color="auto"/>
            </w:tcBorders>
          </w:tcPr>
          <w:p w:rsidR="00130319" w:rsidRPr="00EA3281" w:rsidRDefault="00130319" w:rsidP="00604660">
            <w:pPr>
              <w:autoSpaceDE w:val="0"/>
              <w:autoSpaceDN w:val="0"/>
              <w:adjustRightInd w:val="0"/>
              <w:ind w:firstLineChars="0" w:firstLine="0"/>
              <w:rPr>
                <w:rFonts w:eastAsia="Calibri" w:cs="DiverdaSansCom-Light"/>
              </w:rPr>
            </w:pPr>
            <w:r w:rsidRPr="00EA3281">
              <w:rPr>
                <w:rFonts w:eastAsia="Calibri" w:cs="DiverdaSansCom-Light"/>
              </w:rPr>
              <w:t>ADP</w:t>
            </w:r>
          </w:p>
        </w:tc>
        <w:tc>
          <w:tcPr>
            <w:tcW w:w="0" w:type="auto"/>
            <w:tcBorders>
              <w:top w:val="single" w:sz="4" w:space="0" w:color="auto"/>
              <w:left w:val="single" w:sz="4" w:space="0" w:color="auto"/>
              <w:bottom w:val="single" w:sz="4" w:space="0" w:color="auto"/>
              <w:right w:val="single" w:sz="4" w:space="0" w:color="auto"/>
            </w:tcBorders>
          </w:tcPr>
          <w:p w:rsidR="00130319" w:rsidRPr="00EA3281" w:rsidRDefault="00130319" w:rsidP="00604660">
            <w:pPr>
              <w:autoSpaceDE w:val="0"/>
              <w:autoSpaceDN w:val="0"/>
              <w:adjustRightInd w:val="0"/>
              <w:ind w:firstLineChars="0" w:firstLine="0"/>
            </w:pPr>
            <w:r w:rsidRPr="00EA3281">
              <w:t>Neutrophils, monocytes, macrophages, DCs, T, B and NK cells</w:t>
            </w:r>
          </w:p>
        </w:tc>
      </w:tr>
      <w:tr w:rsidR="00130319" w:rsidRPr="00EA3281" w:rsidTr="003E75A7">
        <w:tc>
          <w:tcPr>
            <w:tcW w:w="0" w:type="auto"/>
            <w:vMerge/>
            <w:tcBorders>
              <w:top w:val="single" w:sz="4" w:space="0" w:color="auto"/>
              <w:left w:val="single" w:sz="4" w:space="0" w:color="auto"/>
              <w:bottom w:val="single" w:sz="4" w:space="0" w:color="auto"/>
              <w:right w:val="single" w:sz="4" w:space="0" w:color="auto"/>
            </w:tcBorders>
            <w:vAlign w:val="center"/>
            <w:hideMark/>
          </w:tcPr>
          <w:p w:rsidR="00130319" w:rsidRPr="00EA3281" w:rsidRDefault="00130319" w:rsidP="00604660">
            <w:pPr>
              <w:autoSpaceDE w:val="0"/>
              <w:autoSpaceDN w:val="0"/>
              <w:adjustRightInd w:val="0"/>
              <w:ind w:firstLineChars="0" w:firstLine="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0319" w:rsidRPr="00EA3281" w:rsidRDefault="00130319" w:rsidP="00604660">
            <w:pPr>
              <w:autoSpaceDE w:val="0"/>
              <w:autoSpaceDN w:val="0"/>
              <w:adjustRightInd w:val="0"/>
              <w:ind w:firstLineChars="0" w:firstLine="0"/>
            </w:pPr>
          </w:p>
        </w:tc>
        <w:tc>
          <w:tcPr>
            <w:tcW w:w="0" w:type="auto"/>
            <w:tcBorders>
              <w:top w:val="single" w:sz="4" w:space="0" w:color="auto"/>
              <w:left w:val="single" w:sz="4" w:space="0" w:color="auto"/>
              <w:bottom w:val="single" w:sz="4" w:space="0" w:color="auto"/>
              <w:right w:val="single" w:sz="4" w:space="0" w:color="auto"/>
            </w:tcBorders>
            <w:hideMark/>
          </w:tcPr>
          <w:p w:rsidR="00130319" w:rsidRPr="00EA3281" w:rsidRDefault="00130319" w:rsidP="00604660">
            <w:pPr>
              <w:autoSpaceDE w:val="0"/>
              <w:autoSpaceDN w:val="0"/>
              <w:adjustRightInd w:val="0"/>
              <w:ind w:firstLineChars="0" w:firstLine="0"/>
            </w:pPr>
            <w:r w:rsidRPr="00EA3281">
              <w:t>P2Y2</w:t>
            </w:r>
          </w:p>
        </w:tc>
        <w:tc>
          <w:tcPr>
            <w:tcW w:w="0" w:type="auto"/>
            <w:tcBorders>
              <w:top w:val="single" w:sz="4" w:space="0" w:color="auto"/>
              <w:left w:val="single" w:sz="4" w:space="0" w:color="auto"/>
              <w:bottom w:val="single" w:sz="4" w:space="0" w:color="auto"/>
              <w:right w:val="single" w:sz="4" w:space="0" w:color="auto"/>
            </w:tcBorders>
          </w:tcPr>
          <w:p w:rsidR="00130319" w:rsidRPr="00EA3281" w:rsidRDefault="00130319" w:rsidP="00604660">
            <w:pPr>
              <w:autoSpaceDE w:val="0"/>
              <w:autoSpaceDN w:val="0"/>
              <w:adjustRightInd w:val="0"/>
              <w:ind w:firstLineChars="0" w:firstLine="0"/>
              <w:rPr>
                <w:rFonts w:eastAsia="Calibri" w:cs="DiverdaSansCom-Light"/>
              </w:rPr>
            </w:pPr>
            <w:r w:rsidRPr="00EA3281">
              <w:rPr>
                <w:rFonts w:eastAsia="Calibri" w:cs="DiverdaSansCom-Light"/>
              </w:rPr>
              <w:t>ATP, UTP</w:t>
            </w:r>
          </w:p>
        </w:tc>
        <w:tc>
          <w:tcPr>
            <w:tcW w:w="0" w:type="auto"/>
            <w:tcBorders>
              <w:top w:val="single" w:sz="4" w:space="0" w:color="auto"/>
              <w:left w:val="single" w:sz="4" w:space="0" w:color="auto"/>
              <w:bottom w:val="single" w:sz="4" w:space="0" w:color="auto"/>
              <w:right w:val="single" w:sz="4" w:space="0" w:color="auto"/>
            </w:tcBorders>
          </w:tcPr>
          <w:p w:rsidR="00130319" w:rsidRPr="00EA3281" w:rsidRDefault="00130319" w:rsidP="00604660">
            <w:pPr>
              <w:autoSpaceDE w:val="0"/>
              <w:autoSpaceDN w:val="0"/>
              <w:adjustRightInd w:val="0"/>
              <w:ind w:firstLineChars="0" w:firstLine="0"/>
            </w:pPr>
            <w:r w:rsidRPr="00EA3281">
              <w:t>Neutrophils, monocytes, macrophages, DCs, T, B and NK cells</w:t>
            </w:r>
          </w:p>
        </w:tc>
      </w:tr>
      <w:tr w:rsidR="00130319" w:rsidRPr="00EA3281" w:rsidTr="003E75A7">
        <w:tc>
          <w:tcPr>
            <w:tcW w:w="0" w:type="auto"/>
            <w:vMerge/>
            <w:tcBorders>
              <w:top w:val="single" w:sz="4" w:space="0" w:color="auto"/>
              <w:left w:val="single" w:sz="4" w:space="0" w:color="auto"/>
              <w:bottom w:val="single" w:sz="4" w:space="0" w:color="auto"/>
              <w:right w:val="single" w:sz="4" w:space="0" w:color="auto"/>
            </w:tcBorders>
            <w:vAlign w:val="center"/>
            <w:hideMark/>
          </w:tcPr>
          <w:p w:rsidR="00130319" w:rsidRPr="00EA3281" w:rsidRDefault="00130319" w:rsidP="00604660">
            <w:pPr>
              <w:autoSpaceDE w:val="0"/>
              <w:autoSpaceDN w:val="0"/>
              <w:adjustRightInd w:val="0"/>
              <w:ind w:firstLineChars="0" w:firstLine="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0319" w:rsidRPr="00EA3281" w:rsidRDefault="00130319" w:rsidP="00604660">
            <w:pPr>
              <w:autoSpaceDE w:val="0"/>
              <w:autoSpaceDN w:val="0"/>
              <w:adjustRightInd w:val="0"/>
              <w:ind w:firstLineChars="0" w:firstLine="0"/>
            </w:pPr>
          </w:p>
        </w:tc>
        <w:tc>
          <w:tcPr>
            <w:tcW w:w="0" w:type="auto"/>
            <w:tcBorders>
              <w:top w:val="single" w:sz="4" w:space="0" w:color="auto"/>
              <w:left w:val="single" w:sz="4" w:space="0" w:color="auto"/>
              <w:bottom w:val="single" w:sz="4" w:space="0" w:color="auto"/>
              <w:right w:val="single" w:sz="4" w:space="0" w:color="auto"/>
            </w:tcBorders>
            <w:hideMark/>
          </w:tcPr>
          <w:p w:rsidR="00130319" w:rsidRPr="00EA3281" w:rsidRDefault="00130319" w:rsidP="00604660">
            <w:pPr>
              <w:autoSpaceDE w:val="0"/>
              <w:autoSpaceDN w:val="0"/>
              <w:adjustRightInd w:val="0"/>
              <w:ind w:firstLineChars="0" w:firstLine="0"/>
            </w:pPr>
            <w:r w:rsidRPr="00EA3281">
              <w:t>P2Y4</w:t>
            </w:r>
          </w:p>
        </w:tc>
        <w:tc>
          <w:tcPr>
            <w:tcW w:w="0" w:type="auto"/>
            <w:tcBorders>
              <w:top w:val="single" w:sz="4" w:space="0" w:color="auto"/>
              <w:left w:val="single" w:sz="4" w:space="0" w:color="auto"/>
              <w:bottom w:val="single" w:sz="4" w:space="0" w:color="auto"/>
              <w:right w:val="single" w:sz="4" w:space="0" w:color="auto"/>
            </w:tcBorders>
          </w:tcPr>
          <w:p w:rsidR="00130319" w:rsidRPr="00EA3281" w:rsidRDefault="00130319" w:rsidP="00604660">
            <w:pPr>
              <w:autoSpaceDE w:val="0"/>
              <w:autoSpaceDN w:val="0"/>
              <w:adjustRightInd w:val="0"/>
              <w:ind w:firstLineChars="0" w:firstLine="0"/>
              <w:rPr>
                <w:rFonts w:eastAsia="Calibri" w:cs="DiverdaSansCom-Light"/>
              </w:rPr>
            </w:pPr>
            <w:r w:rsidRPr="00EA3281">
              <w:rPr>
                <w:rFonts w:eastAsia="Calibri" w:cs="DiverdaSansCom-Light"/>
              </w:rPr>
              <w:t>UTP (ATP, UDP)</w:t>
            </w:r>
          </w:p>
        </w:tc>
        <w:tc>
          <w:tcPr>
            <w:tcW w:w="0" w:type="auto"/>
            <w:tcBorders>
              <w:top w:val="single" w:sz="4" w:space="0" w:color="auto"/>
              <w:left w:val="single" w:sz="4" w:space="0" w:color="auto"/>
              <w:bottom w:val="single" w:sz="4" w:space="0" w:color="auto"/>
              <w:right w:val="single" w:sz="4" w:space="0" w:color="auto"/>
            </w:tcBorders>
          </w:tcPr>
          <w:p w:rsidR="00130319" w:rsidRPr="00EA3281" w:rsidRDefault="00130319" w:rsidP="00604660">
            <w:pPr>
              <w:autoSpaceDE w:val="0"/>
              <w:autoSpaceDN w:val="0"/>
              <w:adjustRightInd w:val="0"/>
              <w:ind w:firstLineChars="0" w:firstLine="0"/>
            </w:pPr>
            <w:r w:rsidRPr="00EA3281">
              <w:t>Monocytes, macrophages, DCs, T and B cells</w:t>
            </w:r>
          </w:p>
        </w:tc>
      </w:tr>
      <w:tr w:rsidR="00130319" w:rsidRPr="00EA3281" w:rsidTr="003E75A7">
        <w:tc>
          <w:tcPr>
            <w:tcW w:w="0" w:type="auto"/>
            <w:vMerge/>
            <w:tcBorders>
              <w:top w:val="single" w:sz="4" w:space="0" w:color="auto"/>
              <w:left w:val="single" w:sz="4" w:space="0" w:color="auto"/>
              <w:bottom w:val="single" w:sz="4" w:space="0" w:color="auto"/>
              <w:right w:val="single" w:sz="4" w:space="0" w:color="auto"/>
            </w:tcBorders>
            <w:vAlign w:val="center"/>
            <w:hideMark/>
          </w:tcPr>
          <w:p w:rsidR="00130319" w:rsidRPr="00EA3281" w:rsidRDefault="00130319" w:rsidP="00604660">
            <w:pPr>
              <w:autoSpaceDE w:val="0"/>
              <w:autoSpaceDN w:val="0"/>
              <w:adjustRightInd w:val="0"/>
              <w:ind w:firstLineChars="0" w:firstLine="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0319" w:rsidRPr="00EA3281" w:rsidRDefault="00130319" w:rsidP="00604660">
            <w:pPr>
              <w:autoSpaceDE w:val="0"/>
              <w:autoSpaceDN w:val="0"/>
              <w:adjustRightInd w:val="0"/>
              <w:ind w:firstLineChars="0" w:firstLine="0"/>
            </w:pPr>
          </w:p>
        </w:tc>
        <w:tc>
          <w:tcPr>
            <w:tcW w:w="0" w:type="auto"/>
            <w:tcBorders>
              <w:top w:val="single" w:sz="4" w:space="0" w:color="auto"/>
              <w:left w:val="single" w:sz="4" w:space="0" w:color="auto"/>
              <w:bottom w:val="single" w:sz="4" w:space="0" w:color="auto"/>
              <w:right w:val="single" w:sz="4" w:space="0" w:color="auto"/>
            </w:tcBorders>
            <w:hideMark/>
          </w:tcPr>
          <w:p w:rsidR="00130319" w:rsidRPr="00EA3281" w:rsidRDefault="00130319" w:rsidP="00604660">
            <w:pPr>
              <w:autoSpaceDE w:val="0"/>
              <w:autoSpaceDN w:val="0"/>
              <w:adjustRightInd w:val="0"/>
              <w:ind w:firstLineChars="0" w:firstLine="0"/>
            </w:pPr>
            <w:r w:rsidRPr="00EA3281">
              <w:t>P2Y6</w:t>
            </w:r>
          </w:p>
        </w:tc>
        <w:tc>
          <w:tcPr>
            <w:tcW w:w="0" w:type="auto"/>
            <w:tcBorders>
              <w:top w:val="single" w:sz="4" w:space="0" w:color="auto"/>
              <w:left w:val="single" w:sz="4" w:space="0" w:color="auto"/>
              <w:bottom w:val="single" w:sz="4" w:space="0" w:color="auto"/>
              <w:right w:val="single" w:sz="4" w:space="0" w:color="auto"/>
            </w:tcBorders>
          </w:tcPr>
          <w:p w:rsidR="00130319" w:rsidRPr="00EA3281" w:rsidRDefault="00130319" w:rsidP="00604660">
            <w:pPr>
              <w:autoSpaceDE w:val="0"/>
              <w:autoSpaceDN w:val="0"/>
              <w:adjustRightInd w:val="0"/>
              <w:ind w:firstLineChars="0" w:firstLine="0"/>
              <w:rPr>
                <w:rFonts w:eastAsia="Calibri" w:cs="DiverdaSansCom-Light"/>
              </w:rPr>
            </w:pPr>
            <w:r w:rsidRPr="00EA3281">
              <w:rPr>
                <w:rFonts w:eastAsia="Calibri" w:cs="DiverdaSansCom-Light"/>
              </w:rPr>
              <w:t>UDP, UTP</w:t>
            </w:r>
          </w:p>
        </w:tc>
        <w:tc>
          <w:tcPr>
            <w:tcW w:w="0" w:type="auto"/>
            <w:tcBorders>
              <w:top w:val="single" w:sz="4" w:space="0" w:color="auto"/>
              <w:left w:val="single" w:sz="4" w:space="0" w:color="auto"/>
              <w:bottom w:val="single" w:sz="4" w:space="0" w:color="auto"/>
              <w:right w:val="single" w:sz="4" w:space="0" w:color="auto"/>
            </w:tcBorders>
          </w:tcPr>
          <w:p w:rsidR="00130319" w:rsidRPr="00EA3281" w:rsidRDefault="00130319" w:rsidP="00604660">
            <w:pPr>
              <w:autoSpaceDE w:val="0"/>
              <w:autoSpaceDN w:val="0"/>
              <w:adjustRightInd w:val="0"/>
              <w:ind w:firstLineChars="0" w:firstLine="0"/>
            </w:pPr>
            <w:r w:rsidRPr="00EA3281">
              <w:t>Neutrophils, monocytes, macrophages, DCs, T and B cells</w:t>
            </w:r>
          </w:p>
        </w:tc>
      </w:tr>
      <w:tr w:rsidR="00130319" w:rsidRPr="00EA3281" w:rsidTr="003E75A7">
        <w:tc>
          <w:tcPr>
            <w:tcW w:w="0" w:type="auto"/>
            <w:vMerge/>
            <w:tcBorders>
              <w:top w:val="single" w:sz="4" w:space="0" w:color="auto"/>
              <w:left w:val="single" w:sz="4" w:space="0" w:color="auto"/>
              <w:bottom w:val="single" w:sz="4" w:space="0" w:color="auto"/>
              <w:right w:val="single" w:sz="4" w:space="0" w:color="auto"/>
            </w:tcBorders>
            <w:vAlign w:val="center"/>
            <w:hideMark/>
          </w:tcPr>
          <w:p w:rsidR="00130319" w:rsidRPr="00EA3281" w:rsidRDefault="00130319" w:rsidP="00604660">
            <w:pPr>
              <w:autoSpaceDE w:val="0"/>
              <w:autoSpaceDN w:val="0"/>
              <w:adjustRightInd w:val="0"/>
              <w:ind w:firstLineChars="0" w:firstLine="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0319" w:rsidRPr="00EA3281" w:rsidRDefault="00130319" w:rsidP="00604660">
            <w:pPr>
              <w:autoSpaceDE w:val="0"/>
              <w:autoSpaceDN w:val="0"/>
              <w:adjustRightInd w:val="0"/>
              <w:ind w:firstLineChars="0" w:firstLine="0"/>
            </w:pPr>
          </w:p>
        </w:tc>
        <w:tc>
          <w:tcPr>
            <w:tcW w:w="0" w:type="auto"/>
            <w:tcBorders>
              <w:top w:val="single" w:sz="4" w:space="0" w:color="auto"/>
              <w:left w:val="single" w:sz="4" w:space="0" w:color="auto"/>
              <w:bottom w:val="single" w:sz="4" w:space="0" w:color="auto"/>
              <w:right w:val="single" w:sz="4" w:space="0" w:color="auto"/>
            </w:tcBorders>
            <w:hideMark/>
          </w:tcPr>
          <w:p w:rsidR="00130319" w:rsidRPr="00EA3281" w:rsidRDefault="00130319" w:rsidP="00604660">
            <w:pPr>
              <w:autoSpaceDE w:val="0"/>
              <w:autoSpaceDN w:val="0"/>
              <w:adjustRightInd w:val="0"/>
              <w:ind w:firstLineChars="0" w:firstLine="0"/>
            </w:pPr>
            <w:r w:rsidRPr="00EA3281">
              <w:t>P2Y11P2Y8</w:t>
            </w:r>
          </w:p>
        </w:tc>
        <w:tc>
          <w:tcPr>
            <w:tcW w:w="0" w:type="auto"/>
            <w:tcBorders>
              <w:top w:val="single" w:sz="4" w:space="0" w:color="auto"/>
              <w:left w:val="single" w:sz="4" w:space="0" w:color="auto"/>
              <w:bottom w:val="single" w:sz="4" w:space="0" w:color="auto"/>
              <w:right w:val="single" w:sz="4" w:space="0" w:color="auto"/>
            </w:tcBorders>
          </w:tcPr>
          <w:p w:rsidR="00130319" w:rsidRPr="00EA3281" w:rsidRDefault="00130319" w:rsidP="00604660">
            <w:pPr>
              <w:autoSpaceDE w:val="0"/>
              <w:autoSpaceDN w:val="0"/>
              <w:adjustRightInd w:val="0"/>
              <w:ind w:firstLineChars="0" w:firstLine="0"/>
              <w:rPr>
                <w:rFonts w:eastAsia="Calibri" w:cs="DiverdaSansCom-Light"/>
              </w:rPr>
            </w:pPr>
            <w:r w:rsidRPr="00EA3281">
              <w:rPr>
                <w:rFonts w:eastAsia="Calibri" w:cs="DiverdaSansCom-Light"/>
              </w:rPr>
              <w:t>ATP</w:t>
            </w:r>
          </w:p>
        </w:tc>
        <w:tc>
          <w:tcPr>
            <w:tcW w:w="0" w:type="auto"/>
            <w:tcBorders>
              <w:top w:val="single" w:sz="4" w:space="0" w:color="auto"/>
              <w:left w:val="single" w:sz="4" w:space="0" w:color="auto"/>
              <w:bottom w:val="single" w:sz="4" w:space="0" w:color="auto"/>
              <w:right w:val="single" w:sz="4" w:space="0" w:color="auto"/>
            </w:tcBorders>
          </w:tcPr>
          <w:p w:rsidR="00130319" w:rsidRPr="00EA3281" w:rsidRDefault="00130319" w:rsidP="00604660">
            <w:pPr>
              <w:autoSpaceDE w:val="0"/>
              <w:autoSpaceDN w:val="0"/>
              <w:adjustRightInd w:val="0"/>
              <w:ind w:firstLineChars="0" w:firstLine="0"/>
            </w:pPr>
            <w:r w:rsidRPr="00EA3281">
              <w:t>Monocytes, macrophages, DCs, T and B cells</w:t>
            </w:r>
          </w:p>
        </w:tc>
      </w:tr>
      <w:tr w:rsidR="00130319" w:rsidRPr="00EA3281" w:rsidTr="003E75A7">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319" w:rsidRPr="00EA3281" w:rsidRDefault="00130319" w:rsidP="00604660">
            <w:pPr>
              <w:autoSpaceDE w:val="0"/>
              <w:autoSpaceDN w:val="0"/>
              <w:adjustRightInd w:val="0"/>
              <w:ind w:firstLineChars="0" w:firstLine="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0319" w:rsidRPr="00EA3281" w:rsidRDefault="00130319" w:rsidP="00604660">
            <w:pPr>
              <w:autoSpaceDE w:val="0"/>
              <w:autoSpaceDN w:val="0"/>
              <w:adjustRightInd w:val="0"/>
              <w:ind w:firstLineChars="0" w:firstLine="0"/>
            </w:pPr>
          </w:p>
        </w:tc>
        <w:tc>
          <w:tcPr>
            <w:tcW w:w="0" w:type="auto"/>
            <w:tcBorders>
              <w:top w:val="single" w:sz="4" w:space="0" w:color="auto"/>
              <w:left w:val="single" w:sz="4" w:space="0" w:color="auto"/>
              <w:bottom w:val="single" w:sz="4" w:space="0" w:color="auto"/>
              <w:right w:val="single" w:sz="4" w:space="0" w:color="auto"/>
            </w:tcBorders>
            <w:hideMark/>
          </w:tcPr>
          <w:p w:rsidR="00130319" w:rsidRPr="00EA3281" w:rsidRDefault="00130319" w:rsidP="00604660">
            <w:pPr>
              <w:autoSpaceDE w:val="0"/>
              <w:autoSpaceDN w:val="0"/>
              <w:adjustRightInd w:val="0"/>
              <w:ind w:firstLineChars="0" w:firstLine="0"/>
            </w:pPr>
            <w:r w:rsidRPr="00EA3281">
              <w:t>P2Y12</w:t>
            </w:r>
          </w:p>
        </w:tc>
        <w:tc>
          <w:tcPr>
            <w:tcW w:w="0" w:type="auto"/>
            <w:tcBorders>
              <w:top w:val="single" w:sz="4" w:space="0" w:color="auto"/>
              <w:left w:val="single" w:sz="4" w:space="0" w:color="auto"/>
              <w:bottom w:val="single" w:sz="4" w:space="0" w:color="auto"/>
              <w:right w:val="single" w:sz="4" w:space="0" w:color="auto"/>
            </w:tcBorders>
          </w:tcPr>
          <w:p w:rsidR="00130319" w:rsidRPr="00EA3281" w:rsidRDefault="00130319" w:rsidP="00604660">
            <w:pPr>
              <w:autoSpaceDE w:val="0"/>
              <w:autoSpaceDN w:val="0"/>
              <w:adjustRightInd w:val="0"/>
              <w:ind w:firstLineChars="0" w:firstLine="0"/>
              <w:rPr>
                <w:rFonts w:eastAsia="Calibri" w:cs="DiverdaSansCom-Light"/>
              </w:rPr>
            </w:pPr>
            <w:r w:rsidRPr="00EA3281">
              <w:rPr>
                <w:rFonts w:eastAsia="Calibri" w:cs="DiverdaSansCom-Light"/>
              </w:rPr>
              <w:t>ADP</w:t>
            </w:r>
          </w:p>
        </w:tc>
        <w:tc>
          <w:tcPr>
            <w:tcW w:w="0" w:type="auto"/>
            <w:tcBorders>
              <w:top w:val="single" w:sz="4" w:space="0" w:color="auto"/>
              <w:left w:val="single" w:sz="4" w:space="0" w:color="auto"/>
              <w:bottom w:val="single" w:sz="4" w:space="0" w:color="auto"/>
              <w:right w:val="single" w:sz="4" w:space="0" w:color="auto"/>
            </w:tcBorders>
          </w:tcPr>
          <w:p w:rsidR="00130319" w:rsidRPr="00EA3281" w:rsidRDefault="00130319" w:rsidP="00604660">
            <w:pPr>
              <w:autoSpaceDE w:val="0"/>
              <w:autoSpaceDN w:val="0"/>
              <w:adjustRightInd w:val="0"/>
              <w:ind w:firstLineChars="0" w:firstLine="0"/>
            </w:pPr>
            <w:r w:rsidRPr="00EA3281">
              <w:t>Neutrophils, monocytes, macrophages, T and B cells</w:t>
            </w:r>
          </w:p>
        </w:tc>
      </w:tr>
      <w:tr w:rsidR="00130319" w:rsidRPr="00EA3281" w:rsidTr="003E75A7">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319" w:rsidRPr="00EA3281" w:rsidRDefault="00130319" w:rsidP="00604660">
            <w:pPr>
              <w:autoSpaceDE w:val="0"/>
              <w:autoSpaceDN w:val="0"/>
              <w:adjustRightInd w:val="0"/>
              <w:ind w:firstLineChars="0" w:firstLine="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0319" w:rsidRPr="00EA3281" w:rsidRDefault="00130319" w:rsidP="00604660">
            <w:pPr>
              <w:autoSpaceDE w:val="0"/>
              <w:autoSpaceDN w:val="0"/>
              <w:adjustRightInd w:val="0"/>
              <w:ind w:firstLineChars="0" w:firstLine="0"/>
            </w:pPr>
          </w:p>
        </w:tc>
        <w:tc>
          <w:tcPr>
            <w:tcW w:w="0" w:type="auto"/>
            <w:tcBorders>
              <w:top w:val="single" w:sz="4" w:space="0" w:color="auto"/>
              <w:left w:val="single" w:sz="4" w:space="0" w:color="auto"/>
              <w:bottom w:val="single" w:sz="4" w:space="0" w:color="auto"/>
              <w:right w:val="single" w:sz="4" w:space="0" w:color="auto"/>
            </w:tcBorders>
            <w:hideMark/>
          </w:tcPr>
          <w:p w:rsidR="00130319" w:rsidRPr="00EA3281" w:rsidRDefault="00130319" w:rsidP="00604660">
            <w:pPr>
              <w:autoSpaceDE w:val="0"/>
              <w:autoSpaceDN w:val="0"/>
              <w:adjustRightInd w:val="0"/>
              <w:ind w:firstLineChars="0" w:firstLine="0"/>
            </w:pPr>
            <w:r w:rsidRPr="00EA3281">
              <w:t>P2Y13</w:t>
            </w:r>
          </w:p>
        </w:tc>
        <w:tc>
          <w:tcPr>
            <w:tcW w:w="0" w:type="auto"/>
            <w:tcBorders>
              <w:top w:val="single" w:sz="4" w:space="0" w:color="auto"/>
              <w:left w:val="single" w:sz="4" w:space="0" w:color="auto"/>
              <w:bottom w:val="single" w:sz="4" w:space="0" w:color="auto"/>
              <w:right w:val="single" w:sz="4" w:space="0" w:color="auto"/>
            </w:tcBorders>
          </w:tcPr>
          <w:p w:rsidR="00130319" w:rsidRPr="00EA3281" w:rsidRDefault="00130319" w:rsidP="00604660">
            <w:pPr>
              <w:autoSpaceDE w:val="0"/>
              <w:autoSpaceDN w:val="0"/>
              <w:adjustRightInd w:val="0"/>
              <w:ind w:firstLineChars="0" w:firstLine="0"/>
              <w:rPr>
                <w:rFonts w:eastAsia="Calibri" w:cs="DiverdaSansCom-Light"/>
              </w:rPr>
            </w:pPr>
            <w:r w:rsidRPr="00EA3281">
              <w:rPr>
                <w:rFonts w:eastAsia="Calibri" w:cs="DiverdaSansCom-Light"/>
              </w:rPr>
              <w:t>ADP, ATP</w:t>
            </w:r>
          </w:p>
        </w:tc>
        <w:tc>
          <w:tcPr>
            <w:tcW w:w="0" w:type="auto"/>
            <w:tcBorders>
              <w:top w:val="single" w:sz="4" w:space="0" w:color="auto"/>
              <w:left w:val="single" w:sz="4" w:space="0" w:color="auto"/>
              <w:bottom w:val="single" w:sz="4" w:space="0" w:color="auto"/>
              <w:right w:val="single" w:sz="4" w:space="0" w:color="auto"/>
            </w:tcBorders>
          </w:tcPr>
          <w:p w:rsidR="00130319" w:rsidRPr="00EA3281" w:rsidRDefault="00130319" w:rsidP="00604660">
            <w:pPr>
              <w:autoSpaceDE w:val="0"/>
              <w:autoSpaceDN w:val="0"/>
              <w:adjustRightInd w:val="0"/>
              <w:ind w:firstLineChars="0" w:firstLine="0"/>
            </w:pPr>
            <w:r w:rsidRPr="00EA3281">
              <w:t>Neutrophils, monocytes, DCs, T and B cells</w:t>
            </w:r>
          </w:p>
        </w:tc>
      </w:tr>
      <w:tr w:rsidR="00130319" w:rsidRPr="00EA3281" w:rsidTr="003E75A7">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319" w:rsidRPr="00EA3281" w:rsidRDefault="00130319" w:rsidP="00604660">
            <w:pPr>
              <w:autoSpaceDE w:val="0"/>
              <w:autoSpaceDN w:val="0"/>
              <w:adjustRightInd w:val="0"/>
              <w:ind w:firstLineChars="0" w:firstLine="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0319" w:rsidRPr="00EA3281" w:rsidRDefault="00130319" w:rsidP="00604660">
            <w:pPr>
              <w:autoSpaceDE w:val="0"/>
              <w:autoSpaceDN w:val="0"/>
              <w:adjustRightInd w:val="0"/>
              <w:ind w:firstLineChars="0" w:firstLine="0"/>
            </w:pPr>
          </w:p>
        </w:tc>
        <w:tc>
          <w:tcPr>
            <w:tcW w:w="0" w:type="auto"/>
            <w:tcBorders>
              <w:top w:val="single" w:sz="4" w:space="0" w:color="auto"/>
              <w:left w:val="single" w:sz="4" w:space="0" w:color="auto"/>
              <w:bottom w:val="single" w:sz="4" w:space="0" w:color="auto"/>
              <w:right w:val="single" w:sz="4" w:space="0" w:color="auto"/>
            </w:tcBorders>
            <w:hideMark/>
          </w:tcPr>
          <w:p w:rsidR="00130319" w:rsidRPr="00EA3281" w:rsidRDefault="00130319" w:rsidP="00604660">
            <w:pPr>
              <w:autoSpaceDE w:val="0"/>
              <w:autoSpaceDN w:val="0"/>
              <w:adjustRightInd w:val="0"/>
              <w:ind w:firstLineChars="0" w:firstLine="0"/>
            </w:pPr>
            <w:r w:rsidRPr="00EA3281">
              <w:t>P2Y14</w:t>
            </w:r>
          </w:p>
        </w:tc>
        <w:tc>
          <w:tcPr>
            <w:tcW w:w="0" w:type="auto"/>
            <w:tcBorders>
              <w:top w:val="single" w:sz="4" w:space="0" w:color="auto"/>
              <w:left w:val="single" w:sz="4" w:space="0" w:color="auto"/>
              <w:bottom w:val="single" w:sz="4" w:space="0" w:color="auto"/>
              <w:right w:val="single" w:sz="4" w:space="0" w:color="auto"/>
            </w:tcBorders>
          </w:tcPr>
          <w:p w:rsidR="00130319" w:rsidRPr="00EA3281" w:rsidRDefault="00130319" w:rsidP="00604660">
            <w:pPr>
              <w:autoSpaceDE w:val="0"/>
              <w:autoSpaceDN w:val="0"/>
              <w:adjustRightInd w:val="0"/>
              <w:ind w:firstLineChars="0" w:firstLine="0"/>
              <w:rPr>
                <w:rFonts w:eastAsia="Calibri" w:cs="DiverdaSansCom-Light"/>
              </w:rPr>
            </w:pPr>
            <w:r w:rsidRPr="00EA3281">
              <w:rPr>
                <w:rFonts w:eastAsia="Calibri" w:cs="DiverdaSansCom-Light"/>
              </w:rPr>
              <w:t>UDP, glucose</w:t>
            </w:r>
          </w:p>
        </w:tc>
        <w:tc>
          <w:tcPr>
            <w:tcW w:w="0" w:type="auto"/>
            <w:tcBorders>
              <w:top w:val="single" w:sz="4" w:space="0" w:color="auto"/>
              <w:left w:val="single" w:sz="4" w:space="0" w:color="auto"/>
              <w:bottom w:val="single" w:sz="4" w:space="0" w:color="auto"/>
              <w:right w:val="single" w:sz="4" w:space="0" w:color="auto"/>
            </w:tcBorders>
          </w:tcPr>
          <w:p w:rsidR="00130319" w:rsidRPr="00EA3281" w:rsidRDefault="00130319" w:rsidP="00604660">
            <w:pPr>
              <w:autoSpaceDE w:val="0"/>
              <w:autoSpaceDN w:val="0"/>
              <w:adjustRightInd w:val="0"/>
              <w:ind w:firstLineChars="0" w:firstLine="0"/>
            </w:pPr>
            <w:r w:rsidRPr="00EA3281">
              <w:t>Neutrophils, DCs, T, B and NK cells</w:t>
            </w:r>
          </w:p>
        </w:tc>
      </w:tr>
      <w:tr w:rsidR="00130319" w:rsidRPr="00EA3281" w:rsidTr="003E75A7">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319" w:rsidRPr="00EA3281" w:rsidRDefault="00130319" w:rsidP="00604660">
            <w:pPr>
              <w:autoSpaceDE w:val="0"/>
              <w:autoSpaceDN w:val="0"/>
              <w:adjustRightInd w:val="0"/>
              <w:ind w:firstLineChars="0" w:firstLine="0"/>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30319" w:rsidRPr="00EA3281" w:rsidRDefault="00130319" w:rsidP="00604660">
            <w:pPr>
              <w:autoSpaceDE w:val="0"/>
              <w:autoSpaceDN w:val="0"/>
              <w:adjustRightInd w:val="0"/>
              <w:ind w:firstLineChars="0" w:firstLine="0"/>
            </w:pPr>
            <w:r w:rsidRPr="00EA3281">
              <w:t>P2X</w:t>
            </w:r>
          </w:p>
        </w:tc>
        <w:tc>
          <w:tcPr>
            <w:tcW w:w="0" w:type="auto"/>
            <w:tcBorders>
              <w:top w:val="single" w:sz="4" w:space="0" w:color="auto"/>
              <w:left w:val="single" w:sz="4" w:space="0" w:color="auto"/>
              <w:bottom w:val="single" w:sz="4" w:space="0" w:color="auto"/>
              <w:right w:val="single" w:sz="4" w:space="0" w:color="auto"/>
            </w:tcBorders>
            <w:hideMark/>
          </w:tcPr>
          <w:p w:rsidR="00130319" w:rsidRPr="00EA3281" w:rsidRDefault="00130319" w:rsidP="00604660">
            <w:pPr>
              <w:autoSpaceDE w:val="0"/>
              <w:autoSpaceDN w:val="0"/>
              <w:adjustRightInd w:val="0"/>
              <w:ind w:firstLineChars="0" w:firstLine="0"/>
            </w:pPr>
            <w:r w:rsidRPr="00EA3281">
              <w:t>P2X1</w:t>
            </w:r>
          </w:p>
        </w:tc>
        <w:tc>
          <w:tcPr>
            <w:tcW w:w="0" w:type="auto"/>
            <w:tcBorders>
              <w:top w:val="single" w:sz="4" w:space="0" w:color="auto"/>
              <w:left w:val="single" w:sz="4" w:space="0" w:color="auto"/>
              <w:bottom w:val="single" w:sz="4" w:space="0" w:color="auto"/>
              <w:right w:val="single" w:sz="4" w:space="0" w:color="auto"/>
            </w:tcBorders>
          </w:tcPr>
          <w:p w:rsidR="00130319" w:rsidRPr="00EA3281" w:rsidRDefault="00130319" w:rsidP="00604660">
            <w:pPr>
              <w:autoSpaceDE w:val="0"/>
              <w:autoSpaceDN w:val="0"/>
              <w:adjustRightInd w:val="0"/>
              <w:ind w:firstLineChars="0" w:firstLine="0"/>
            </w:pPr>
            <w:r w:rsidRPr="00EA3281">
              <w:t>ATP</w:t>
            </w:r>
          </w:p>
        </w:tc>
        <w:tc>
          <w:tcPr>
            <w:tcW w:w="0" w:type="auto"/>
            <w:tcBorders>
              <w:top w:val="single" w:sz="4" w:space="0" w:color="auto"/>
              <w:left w:val="single" w:sz="4" w:space="0" w:color="auto"/>
              <w:bottom w:val="single" w:sz="4" w:space="0" w:color="auto"/>
              <w:right w:val="single" w:sz="4" w:space="0" w:color="auto"/>
            </w:tcBorders>
          </w:tcPr>
          <w:p w:rsidR="00130319" w:rsidRPr="00EA3281" w:rsidRDefault="00130319" w:rsidP="00604660">
            <w:pPr>
              <w:autoSpaceDE w:val="0"/>
              <w:autoSpaceDN w:val="0"/>
              <w:adjustRightInd w:val="0"/>
              <w:ind w:firstLineChars="0" w:firstLine="0"/>
            </w:pPr>
            <w:r w:rsidRPr="00EA3281">
              <w:t xml:space="preserve">Neutrophils, monocytes, </w:t>
            </w:r>
            <w:r w:rsidRPr="00EA3281">
              <w:lastRenderedPageBreak/>
              <w:t>macrophages, DCs, T, B and NK cells</w:t>
            </w:r>
          </w:p>
        </w:tc>
      </w:tr>
      <w:tr w:rsidR="00130319" w:rsidRPr="00EA3281" w:rsidTr="003E75A7">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319" w:rsidRPr="00EA3281" w:rsidRDefault="00130319" w:rsidP="00604660">
            <w:pPr>
              <w:autoSpaceDE w:val="0"/>
              <w:autoSpaceDN w:val="0"/>
              <w:adjustRightInd w:val="0"/>
              <w:ind w:firstLineChars="0" w:firstLine="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0319" w:rsidRPr="00EA3281" w:rsidRDefault="00130319" w:rsidP="00604660">
            <w:pPr>
              <w:autoSpaceDE w:val="0"/>
              <w:autoSpaceDN w:val="0"/>
              <w:adjustRightInd w:val="0"/>
              <w:ind w:firstLineChars="0" w:firstLine="0"/>
            </w:pPr>
          </w:p>
        </w:tc>
        <w:tc>
          <w:tcPr>
            <w:tcW w:w="0" w:type="auto"/>
            <w:tcBorders>
              <w:top w:val="single" w:sz="4" w:space="0" w:color="auto"/>
              <w:left w:val="single" w:sz="4" w:space="0" w:color="auto"/>
              <w:bottom w:val="single" w:sz="4" w:space="0" w:color="auto"/>
              <w:right w:val="single" w:sz="4" w:space="0" w:color="auto"/>
            </w:tcBorders>
            <w:hideMark/>
          </w:tcPr>
          <w:p w:rsidR="00130319" w:rsidRPr="00EA3281" w:rsidRDefault="00130319" w:rsidP="00604660">
            <w:pPr>
              <w:autoSpaceDE w:val="0"/>
              <w:autoSpaceDN w:val="0"/>
              <w:adjustRightInd w:val="0"/>
              <w:ind w:firstLineChars="0" w:firstLine="0"/>
            </w:pPr>
            <w:r w:rsidRPr="00EA3281">
              <w:t>P2X2</w:t>
            </w:r>
          </w:p>
        </w:tc>
        <w:tc>
          <w:tcPr>
            <w:tcW w:w="0" w:type="auto"/>
            <w:tcBorders>
              <w:top w:val="single" w:sz="4" w:space="0" w:color="auto"/>
              <w:left w:val="single" w:sz="4" w:space="0" w:color="auto"/>
              <w:bottom w:val="single" w:sz="4" w:space="0" w:color="auto"/>
              <w:right w:val="single" w:sz="4" w:space="0" w:color="auto"/>
            </w:tcBorders>
          </w:tcPr>
          <w:p w:rsidR="00130319" w:rsidRPr="00EA3281" w:rsidRDefault="00130319" w:rsidP="00604660">
            <w:pPr>
              <w:ind w:firstLineChars="0" w:firstLine="0"/>
            </w:pPr>
            <w:r w:rsidRPr="00EA3281">
              <w:t>ATP</w:t>
            </w:r>
          </w:p>
        </w:tc>
        <w:tc>
          <w:tcPr>
            <w:tcW w:w="0" w:type="auto"/>
            <w:tcBorders>
              <w:top w:val="single" w:sz="4" w:space="0" w:color="auto"/>
              <w:left w:val="single" w:sz="4" w:space="0" w:color="auto"/>
              <w:bottom w:val="single" w:sz="4" w:space="0" w:color="auto"/>
              <w:right w:val="single" w:sz="4" w:space="0" w:color="auto"/>
            </w:tcBorders>
          </w:tcPr>
          <w:p w:rsidR="00130319" w:rsidRPr="00EA3281" w:rsidRDefault="00130319" w:rsidP="00604660">
            <w:pPr>
              <w:autoSpaceDE w:val="0"/>
              <w:autoSpaceDN w:val="0"/>
              <w:adjustRightInd w:val="0"/>
              <w:ind w:firstLineChars="0" w:firstLine="0"/>
            </w:pPr>
            <w:r w:rsidRPr="00EA3281">
              <w:t>B cells</w:t>
            </w:r>
          </w:p>
        </w:tc>
      </w:tr>
      <w:tr w:rsidR="00130319" w:rsidRPr="00EA3281" w:rsidTr="003E75A7">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319" w:rsidRPr="00EA3281" w:rsidRDefault="00130319" w:rsidP="00604660">
            <w:pPr>
              <w:autoSpaceDE w:val="0"/>
              <w:autoSpaceDN w:val="0"/>
              <w:adjustRightInd w:val="0"/>
              <w:ind w:firstLineChars="0" w:firstLine="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0319" w:rsidRPr="00EA3281" w:rsidRDefault="00130319" w:rsidP="00604660">
            <w:pPr>
              <w:autoSpaceDE w:val="0"/>
              <w:autoSpaceDN w:val="0"/>
              <w:adjustRightInd w:val="0"/>
              <w:ind w:firstLineChars="0" w:firstLine="0"/>
            </w:pPr>
          </w:p>
        </w:tc>
        <w:tc>
          <w:tcPr>
            <w:tcW w:w="0" w:type="auto"/>
            <w:tcBorders>
              <w:top w:val="single" w:sz="4" w:space="0" w:color="auto"/>
              <w:left w:val="single" w:sz="4" w:space="0" w:color="auto"/>
              <w:bottom w:val="single" w:sz="4" w:space="0" w:color="auto"/>
              <w:right w:val="single" w:sz="4" w:space="0" w:color="auto"/>
            </w:tcBorders>
            <w:hideMark/>
          </w:tcPr>
          <w:p w:rsidR="00130319" w:rsidRPr="00EA3281" w:rsidRDefault="00130319" w:rsidP="00604660">
            <w:pPr>
              <w:autoSpaceDE w:val="0"/>
              <w:autoSpaceDN w:val="0"/>
              <w:adjustRightInd w:val="0"/>
              <w:ind w:firstLineChars="0" w:firstLine="0"/>
            </w:pPr>
            <w:r w:rsidRPr="00EA3281">
              <w:t>P2X3</w:t>
            </w:r>
          </w:p>
        </w:tc>
        <w:tc>
          <w:tcPr>
            <w:tcW w:w="0" w:type="auto"/>
            <w:tcBorders>
              <w:top w:val="single" w:sz="4" w:space="0" w:color="auto"/>
              <w:left w:val="single" w:sz="4" w:space="0" w:color="auto"/>
              <w:bottom w:val="single" w:sz="4" w:space="0" w:color="auto"/>
              <w:right w:val="single" w:sz="4" w:space="0" w:color="auto"/>
            </w:tcBorders>
          </w:tcPr>
          <w:p w:rsidR="00130319" w:rsidRPr="00EA3281" w:rsidRDefault="00130319" w:rsidP="00604660">
            <w:pPr>
              <w:ind w:firstLineChars="0" w:firstLine="0"/>
            </w:pPr>
            <w:r w:rsidRPr="00EA3281">
              <w:t>ATP</w:t>
            </w:r>
          </w:p>
        </w:tc>
        <w:tc>
          <w:tcPr>
            <w:tcW w:w="0" w:type="auto"/>
            <w:tcBorders>
              <w:top w:val="single" w:sz="4" w:space="0" w:color="auto"/>
              <w:left w:val="single" w:sz="4" w:space="0" w:color="auto"/>
              <w:bottom w:val="single" w:sz="4" w:space="0" w:color="auto"/>
              <w:right w:val="single" w:sz="4" w:space="0" w:color="auto"/>
            </w:tcBorders>
          </w:tcPr>
          <w:p w:rsidR="00130319" w:rsidRPr="00EA3281" w:rsidRDefault="00130319" w:rsidP="00604660">
            <w:pPr>
              <w:autoSpaceDE w:val="0"/>
              <w:autoSpaceDN w:val="0"/>
              <w:adjustRightInd w:val="0"/>
              <w:ind w:firstLineChars="0" w:firstLine="0"/>
            </w:pPr>
            <w:r w:rsidRPr="00EA3281">
              <w:t>B and NK cells</w:t>
            </w:r>
          </w:p>
        </w:tc>
      </w:tr>
      <w:tr w:rsidR="00130319" w:rsidRPr="00EA3281" w:rsidTr="003E75A7">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319" w:rsidRPr="00EA3281" w:rsidRDefault="00130319" w:rsidP="00604660">
            <w:pPr>
              <w:autoSpaceDE w:val="0"/>
              <w:autoSpaceDN w:val="0"/>
              <w:adjustRightInd w:val="0"/>
              <w:ind w:firstLineChars="0" w:firstLine="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0319" w:rsidRPr="00EA3281" w:rsidRDefault="00130319" w:rsidP="00604660">
            <w:pPr>
              <w:autoSpaceDE w:val="0"/>
              <w:autoSpaceDN w:val="0"/>
              <w:adjustRightInd w:val="0"/>
              <w:ind w:firstLineChars="0" w:firstLine="0"/>
            </w:pPr>
          </w:p>
        </w:tc>
        <w:tc>
          <w:tcPr>
            <w:tcW w:w="0" w:type="auto"/>
            <w:tcBorders>
              <w:top w:val="single" w:sz="4" w:space="0" w:color="auto"/>
              <w:left w:val="single" w:sz="4" w:space="0" w:color="auto"/>
              <w:bottom w:val="single" w:sz="4" w:space="0" w:color="auto"/>
              <w:right w:val="single" w:sz="4" w:space="0" w:color="auto"/>
            </w:tcBorders>
            <w:hideMark/>
          </w:tcPr>
          <w:p w:rsidR="00130319" w:rsidRPr="00EA3281" w:rsidRDefault="00130319" w:rsidP="00604660">
            <w:pPr>
              <w:autoSpaceDE w:val="0"/>
              <w:autoSpaceDN w:val="0"/>
              <w:adjustRightInd w:val="0"/>
              <w:ind w:firstLineChars="0" w:firstLine="0"/>
            </w:pPr>
            <w:r w:rsidRPr="00EA3281">
              <w:t>P2X4</w:t>
            </w:r>
          </w:p>
        </w:tc>
        <w:tc>
          <w:tcPr>
            <w:tcW w:w="0" w:type="auto"/>
            <w:tcBorders>
              <w:top w:val="single" w:sz="4" w:space="0" w:color="auto"/>
              <w:left w:val="single" w:sz="4" w:space="0" w:color="auto"/>
              <w:bottom w:val="single" w:sz="4" w:space="0" w:color="auto"/>
              <w:right w:val="single" w:sz="4" w:space="0" w:color="auto"/>
            </w:tcBorders>
          </w:tcPr>
          <w:p w:rsidR="00130319" w:rsidRPr="00EA3281" w:rsidRDefault="00130319" w:rsidP="00604660">
            <w:pPr>
              <w:ind w:firstLineChars="0" w:firstLine="0"/>
            </w:pPr>
            <w:r w:rsidRPr="00EA3281">
              <w:t>ATP</w:t>
            </w:r>
          </w:p>
        </w:tc>
        <w:tc>
          <w:tcPr>
            <w:tcW w:w="0" w:type="auto"/>
            <w:tcBorders>
              <w:top w:val="single" w:sz="4" w:space="0" w:color="auto"/>
              <w:left w:val="single" w:sz="4" w:space="0" w:color="auto"/>
              <w:bottom w:val="single" w:sz="4" w:space="0" w:color="auto"/>
              <w:right w:val="single" w:sz="4" w:space="0" w:color="auto"/>
            </w:tcBorders>
          </w:tcPr>
          <w:p w:rsidR="00130319" w:rsidRPr="00EA3281" w:rsidRDefault="00130319" w:rsidP="00604660">
            <w:pPr>
              <w:autoSpaceDE w:val="0"/>
              <w:autoSpaceDN w:val="0"/>
              <w:adjustRightInd w:val="0"/>
              <w:ind w:firstLineChars="0" w:firstLine="0"/>
            </w:pPr>
            <w:r w:rsidRPr="00EA3281">
              <w:t>Neutrophils, monocytes, macrophages, DCs, T, B and NK cells</w:t>
            </w:r>
          </w:p>
        </w:tc>
      </w:tr>
      <w:tr w:rsidR="00130319" w:rsidRPr="00EA3281" w:rsidTr="003E75A7">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319" w:rsidRPr="00EA3281" w:rsidRDefault="00130319" w:rsidP="00604660">
            <w:pPr>
              <w:autoSpaceDE w:val="0"/>
              <w:autoSpaceDN w:val="0"/>
              <w:adjustRightInd w:val="0"/>
              <w:ind w:firstLineChars="0" w:firstLine="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0319" w:rsidRPr="00EA3281" w:rsidRDefault="00130319" w:rsidP="00604660">
            <w:pPr>
              <w:autoSpaceDE w:val="0"/>
              <w:autoSpaceDN w:val="0"/>
              <w:adjustRightInd w:val="0"/>
              <w:ind w:firstLineChars="0" w:firstLine="0"/>
            </w:pPr>
          </w:p>
        </w:tc>
        <w:tc>
          <w:tcPr>
            <w:tcW w:w="0" w:type="auto"/>
            <w:tcBorders>
              <w:top w:val="single" w:sz="4" w:space="0" w:color="auto"/>
              <w:left w:val="single" w:sz="4" w:space="0" w:color="auto"/>
              <w:bottom w:val="single" w:sz="4" w:space="0" w:color="auto"/>
              <w:right w:val="single" w:sz="4" w:space="0" w:color="auto"/>
            </w:tcBorders>
            <w:hideMark/>
          </w:tcPr>
          <w:p w:rsidR="00130319" w:rsidRPr="00EA3281" w:rsidRDefault="00130319" w:rsidP="00604660">
            <w:pPr>
              <w:autoSpaceDE w:val="0"/>
              <w:autoSpaceDN w:val="0"/>
              <w:adjustRightInd w:val="0"/>
              <w:ind w:firstLineChars="0" w:firstLine="0"/>
            </w:pPr>
            <w:r w:rsidRPr="00EA3281">
              <w:t>P2X5</w:t>
            </w:r>
          </w:p>
        </w:tc>
        <w:tc>
          <w:tcPr>
            <w:tcW w:w="0" w:type="auto"/>
            <w:tcBorders>
              <w:top w:val="single" w:sz="4" w:space="0" w:color="auto"/>
              <w:left w:val="single" w:sz="4" w:space="0" w:color="auto"/>
              <w:bottom w:val="single" w:sz="4" w:space="0" w:color="auto"/>
              <w:right w:val="single" w:sz="4" w:space="0" w:color="auto"/>
            </w:tcBorders>
          </w:tcPr>
          <w:p w:rsidR="00130319" w:rsidRPr="00EA3281" w:rsidRDefault="00130319" w:rsidP="00604660">
            <w:pPr>
              <w:ind w:firstLineChars="0" w:firstLine="0"/>
            </w:pPr>
            <w:r w:rsidRPr="00EA3281">
              <w:t>ATP</w:t>
            </w:r>
          </w:p>
        </w:tc>
        <w:tc>
          <w:tcPr>
            <w:tcW w:w="0" w:type="auto"/>
            <w:tcBorders>
              <w:top w:val="single" w:sz="4" w:space="0" w:color="auto"/>
              <w:left w:val="single" w:sz="4" w:space="0" w:color="auto"/>
              <w:bottom w:val="single" w:sz="4" w:space="0" w:color="auto"/>
              <w:right w:val="single" w:sz="4" w:space="0" w:color="auto"/>
            </w:tcBorders>
          </w:tcPr>
          <w:p w:rsidR="00130319" w:rsidRPr="00EA3281" w:rsidRDefault="00130319" w:rsidP="00604660">
            <w:pPr>
              <w:autoSpaceDE w:val="0"/>
              <w:autoSpaceDN w:val="0"/>
              <w:adjustRightInd w:val="0"/>
              <w:ind w:firstLineChars="0" w:firstLine="0"/>
            </w:pPr>
            <w:r w:rsidRPr="00EA3281">
              <w:t>Neutrophils, monocytes, macrophages, DCs, T and B cells</w:t>
            </w:r>
          </w:p>
        </w:tc>
      </w:tr>
      <w:tr w:rsidR="00130319" w:rsidRPr="00EA3281" w:rsidTr="003E75A7">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319" w:rsidRPr="00EA3281" w:rsidRDefault="00130319" w:rsidP="00604660">
            <w:pPr>
              <w:autoSpaceDE w:val="0"/>
              <w:autoSpaceDN w:val="0"/>
              <w:adjustRightInd w:val="0"/>
              <w:ind w:firstLineChars="0" w:firstLine="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0319" w:rsidRPr="00EA3281" w:rsidRDefault="00130319" w:rsidP="00604660">
            <w:pPr>
              <w:autoSpaceDE w:val="0"/>
              <w:autoSpaceDN w:val="0"/>
              <w:adjustRightInd w:val="0"/>
              <w:ind w:firstLineChars="0" w:firstLine="0"/>
            </w:pPr>
          </w:p>
        </w:tc>
        <w:tc>
          <w:tcPr>
            <w:tcW w:w="0" w:type="auto"/>
            <w:tcBorders>
              <w:top w:val="single" w:sz="4" w:space="0" w:color="auto"/>
              <w:left w:val="single" w:sz="4" w:space="0" w:color="auto"/>
              <w:bottom w:val="single" w:sz="4" w:space="0" w:color="auto"/>
              <w:right w:val="single" w:sz="4" w:space="0" w:color="auto"/>
            </w:tcBorders>
            <w:hideMark/>
          </w:tcPr>
          <w:p w:rsidR="00130319" w:rsidRPr="00EA3281" w:rsidRDefault="00130319" w:rsidP="00604660">
            <w:pPr>
              <w:autoSpaceDE w:val="0"/>
              <w:autoSpaceDN w:val="0"/>
              <w:adjustRightInd w:val="0"/>
              <w:ind w:firstLineChars="0" w:firstLine="0"/>
            </w:pPr>
            <w:r w:rsidRPr="00EA3281">
              <w:t>P2X6</w:t>
            </w:r>
          </w:p>
        </w:tc>
        <w:tc>
          <w:tcPr>
            <w:tcW w:w="0" w:type="auto"/>
            <w:tcBorders>
              <w:top w:val="single" w:sz="4" w:space="0" w:color="auto"/>
              <w:left w:val="single" w:sz="4" w:space="0" w:color="auto"/>
              <w:bottom w:val="single" w:sz="4" w:space="0" w:color="auto"/>
              <w:right w:val="single" w:sz="4" w:space="0" w:color="auto"/>
            </w:tcBorders>
          </w:tcPr>
          <w:p w:rsidR="00130319" w:rsidRPr="00EA3281" w:rsidRDefault="00130319" w:rsidP="00604660">
            <w:pPr>
              <w:ind w:firstLineChars="0" w:firstLine="0"/>
            </w:pPr>
            <w:r w:rsidRPr="00EA3281">
              <w:t>ATP</w:t>
            </w:r>
          </w:p>
        </w:tc>
        <w:tc>
          <w:tcPr>
            <w:tcW w:w="0" w:type="auto"/>
            <w:tcBorders>
              <w:top w:val="single" w:sz="4" w:space="0" w:color="auto"/>
              <w:left w:val="single" w:sz="4" w:space="0" w:color="auto"/>
              <w:bottom w:val="single" w:sz="4" w:space="0" w:color="auto"/>
              <w:right w:val="single" w:sz="4" w:space="0" w:color="auto"/>
            </w:tcBorders>
          </w:tcPr>
          <w:p w:rsidR="00130319" w:rsidRPr="00EA3281" w:rsidRDefault="00130319" w:rsidP="00604660">
            <w:pPr>
              <w:autoSpaceDE w:val="0"/>
              <w:autoSpaceDN w:val="0"/>
              <w:adjustRightInd w:val="0"/>
              <w:ind w:firstLineChars="0" w:firstLine="0"/>
            </w:pPr>
            <w:r w:rsidRPr="00EA3281">
              <w:t>B and NK cells</w:t>
            </w:r>
          </w:p>
        </w:tc>
      </w:tr>
      <w:tr w:rsidR="00130319" w:rsidRPr="00EA3281" w:rsidTr="003E75A7">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319" w:rsidRPr="00EA3281" w:rsidRDefault="00130319" w:rsidP="00604660">
            <w:pPr>
              <w:autoSpaceDE w:val="0"/>
              <w:autoSpaceDN w:val="0"/>
              <w:adjustRightInd w:val="0"/>
              <w:ind w:firstLineChars="0" w:firstLine="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0319" w:rsidRPr="00EA3281" w:rsidRDefault="00130319" w:rsidP="00604660">
            <w:pPr>
              <w:autoSpaceDE w:val="0"/>
              <w:autoSpaceDN w:val="0"/>
              <w:adjustRightInd w:val="0"/>
              <w:ind w:firstLineChars="0" w:firstLine="0"/>
            </w:pPr>
          </w:p>
        </w:tc>
        <w:tc>
          <w:tcPr>
            <w:tcW w:w="0" w:type="auto"/>
            <w:tcBorders>
              <w:top w:val="single" w:sz="4" w:space="0" w:color="auto"/>
              <w:left w:val="single" w:sz="4" w:space="0" w:color="auto"/>
              <w:bottom w:val="single" w:sz="4" w:space="0" w:color="auto"/>
              <w:right w:val="single" w:sz="4" w:space="0" w:color="auto"/>
            </w:tcBorders>
            <w:hideMark/>
          </w:tcPr>
          <w:p w:rsidR="00130319" w:rsidRPr="00EA3281" w:rsidRDefault="00130319" w:rsidP="00604660">
            <w:pPr>
              <w:autoSpaceDE w:val="0"/>
              <w:autoSpaceDN w:val="0"/>
              <w:adjustRightInd w:val="0"/>
              <w:ind w:firstLineChars="0" w:firstLine="0"/>
            </w:pPr>
            <w:r w:rsidRPr="00EA3281">
              <w:t>P2X7</w:t>
            </w:r>
          </w:p>
        </w:tc>
        <w:tc>
          <w:tcPr>
            <w:tcW w:w="0" w:type="auto"/>
            <w:tcBorders>
              <w:top w:val="single" w:sz="4" w:space="0" w:color="auto"/>
              <w:left w:val="single" w:sz="4" w:space="0" w:color="auto"/>
              <w:bottom w:val="single" w:sz="4" w:space="0" w:color="auto"/>
              <w:right w:val="single" w:sz="4" w:space="0" w:color="auto"/>
            </w:tcBorders>
          </w:tcPr>
          <w:p w:rsidR="00130319" w:rsidRPr="00EA3281" w:rsidRDefault="00130319" w:rsidP="00604660">
            <w:pPr>
              <w:ind w:firstLineChars="0" w:firstLine="0"/>
            </w:pPr>
            <w:r w:rsidRPr="00EA3281">
              <w:t>ATP</w:t>
            </w:r>
          </w:p>
        </w:tc>
        <w:tc>
          <w:tcPr>
            <w:tcW w:w="0" w:type="auto"/>
            <w:tcBorders>
              <w:top w:val="single" w:sz="4" w:space="0" w:color="auto"/>
              <w:left w:val="single" w:sz="4" w:space="0" w:color="auto"/>
              <w:bottom w:val="single" w:sz="4" w:space="0" w:color="auto"/>
              <w:right w:val="single" w:sz="4" w:space="0" w:color="auto"/>
            </w:tcBorders>
          </w:tcPr>
          <w:p w:rsidR="00130319" w:rsidRPr="00EA3281" w:rsidRDefault="00130319" w:rsidP="00604660">
            <w:pPr>
              <w:autoSpaceDE w:val="0"/>
              <w:autoSpaceDN w:val="0"/>
              <w:adjustRightInd w:val="0"/>
              <w:ind w:firstLineChars="0" w:firstLine="0"/>
            </w:pPr>
            <w:r w:rsidRPr="00EA3281">
              <w:t>Neutrophils, monocytes, macrophages, DCs, T, B and NK cells</w:t>
            </w:r>
          </w:p>
        </w:tc>
      </w:tr>
    </w:tbl>
    <w:p w:rsidR="00355384" w:rsidRPr="00EA3281" w:rsidRDefault="00746A79" w:rsidP="007E324D">
      <w:pPr>
        <w:ind w:firstLineChars="0" w:firstLine="0"/>
      </w:pPr>
      <w:r w:rsidRPr="00EA3281">
        <w:t>NA</w:t>
      </w:r>
      <w:r w:rsidR="007E324D" w:rsidRPr="00EA3281">
        <w:rPr>
          <w:rFonts w:eastAsiaTheme="minorEastAsia"/>
          <w:lang w:eastAsia="zh-CN"/>
        </w:rPr>
        <w:t>:</w:t>
      </w:r>
      <w:r w:rsidR="007E324D" w:rsidRPr="00EA3281">
        <w:t xml:space="preserve"> N</w:t>
      </w:r>
      <w:r w:rsidRPr="00EA3281">
        <w:t>ot applicable; DC</w:t>
      </w:r>
      <w:r w:rsidR="007E324D" w:rsidRPr="00EA3281">
        <w:rPr>
          <w:rFonts w:eastAsiaTheme="minorEastAsia"/>
          <w:lang w:eastAsia="zh-CN"/>
        </w:rPr>
        <w:t>:</w:t>
      </w:r>
      <w:r w:rsidRPr="00EA3281">
        <w:t xml:space="preserve"> </w:t>
      </w:r>
      <w:r w:rsidR="007E324D" w:rsidRPr="00EA3281">
        <w:t>D</w:t>
      </w:r>
      <w:r w:rsidRPr="00EA3281">
        <w:t>endritic cells; NK</w:t>
      </w:r>
      <w:r w:rsidR="007E324D" w:rsidRPr="00EA3281">
        <w:rPr>
          <w:rFonts w:eastAsiaTheme="minorEastAsia"/>
          <w:lang w:eastAsia="zh-CN"/>
        </w:rPr>
        <w:t xml:space="preserve">: </w:t>
      </w:r>
      <w:r w:rsidR="007E324D" w:rsidRPr="00EA3281">
        <w:t>N</w:t>
      </w:r>
      <w:r w:rsidRPr="00EA3281">
        <w:t>atural killer cells.</w:t>
      </w:r>
      <w:r w:rsidR="007E324D" w:rsidRPr="00EA3281">
        <w:rPr>
          <w:rFonts w:eastAsiaTheme="minorEastAsia"/>
          <w:lang w:eastAsia="zh-CN"/>
        </w:rPr>
        <w:t xml:space="preserve"> </w:t>
      </w:r>
      <w:r w:rsidR="007E324D" w:rsidRPr="00EA3281">
        <w:t xml:space="preserve">Adapted from </w:t>
      </w:r>
      <w:proofErr w:type="spellStart"/>
      <w:r w:rsidR="007E324D" w:rsidRPr="00EA3281">
        <w:t>Junger</w:t>
      </w:r>
      <w:proofErr w:type="spellEnd"/>
      <w:r w:rsidR="007E324D" w:rsidRPr="00EA3281">
        <w:t xml:space="preserve"> WC</w:t>
      </w:r>
      <w:r w:rsidRPr="00EA3281">
        <w:t>, 2011</w:t>
      </w:r>
      <w:r w:rsidR="007E324D" w:rsidRPr="00EA3281">
        <w:rPr>
          <w:rFonts w:eastAsiaTheme="minorEastAsia"/>
          <w:noProof/>
          <w:vertAlign w:val="superscript"/>
          <w:lang w:eastAsia="zh-CN"/>
        </w:rPr>
        <w:t>[</w:t>
      </w:r>
      <w:r w:rsidR="001073A8" w:rsidRPr="00EA3281">
        <w:rPr>
          <w:rFonts w:eastAsiaTheme="minorEastAsia"/>
          <w:noProof/>
          <w:vertAlign w:val="superscript"/>
          <w:lang w:eastAsia="zh-CN"/>
        </w:rPr>
        <w:t>56</w:t>
      </w:r>
      <w:r w:rsidR="007E324D" w:rsidRPr="00EA3281">
        <w:rPr>
          <w:rFonts w:eastAsiaTheme="minorEastAsia"/>
          <w:noProof/>
          <w:vertAlign w:val="superscript"/>
          <w:lang w:eastAsia="zh-CN"/>
        </w:rPr>
        <w:t>]</w:t>
      </w:r>
      <w:r w:rsidRPr="00EA3281">
        <w:t>.</w:t>
      </w:r>
    </w:p>
    <w:p w:rsidR="007E324D" w:rsidRPr="00EA3281" w:rsidRDefault="007E324D" w:rsidP="00604660">
      <w:pPr>
        <w:widowControl w:val="0"/>
        <w:ind w:firstLineChars="0" w:firstLine="0"/>
        <w:rPr>
          <w:rFonts w:eastAsiaTheme="minorEastAsia"/>
          <w:lang w:eastAsia="zh-CN"/>
        </w:rPr>
      </w:pPr>
    </w:p>
    <w:p w:rsidR="007E324D" w:rsidRPr="00EA3281" w:rsidRDefault="007E324D">
      <w:pPr>
        <w:spacing w:after="200" w:line="276" w:lineRule="auto"/>
        <w:ind w:firstLineChars="0" w:firstLine="0"/>
        <w:jc w:val="left"/>
        <w:rPr>
          <w:rFonts w:eastAsia="Arial Unicode MS" w:cs="Arial Unicode MS"/>
          <w:b/>
        </w:rPr>
      </w:pPr>
      <w:r w:rsidRPr="00EA3281">
        <w:rPr>
          <w:rFonts w:eastAsia="Arial Unicode MS" w:cs="Arial Unicode MS"/>
          <w:b/>
        </w:rPr>
        <w:br w:type="page"/>
      </w:r>
    </w:p>
    <w:p w:rsidR="00355384" w:rsidRPr="00EA3281" w:rsidRDefault="00355384" w:rsidP="00604660">
      <w:pPr>
        <w:widowControl w:val="0"/>
        <w:ind w:firstLineChars="0" w:firstLine="0"/>
        <w:rPr>
          <w:rFonts w:eastAsia="Arial Unicode MS" w:cs="Arial Unicode MS"/>
          <w:b/>
        </w:rPr>
      </w:pPr>
      <w:r w:rsidRPr="00EA3281">
        <w:rPr>
          <w:rFonts w:eastAsia="Arial Unicode MS" w:cs="Arial Unicode MS"/>
          <w:b/>
          <w:noProof/>
          <w:lang w:val="en-US" w:eastAsia="zh-CN"/>
        </w:rPr>
        <w:lastRenderedPageBreak/>
        <w:drawing>
          <wp:inline distT="0" distB="0" distL="0" distR="0" wp14:anchorId="29037F51" wp14:editId="06380DFC">
            <wp:extent cx="5734050" cy="4038600"/>
            <wp:effectExtent l="19050" t="19050" r="19050" b="19050"/>
            <wp:docPr id="6"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1" cstate="print">
                      <a:extLst>
                        <a:ext uri="{28A0092B-C50C-407E-A947-70E740481C1C}">
                          <a14:useLocalDpi xmlns:a14="http://schemas.microsoft.com/office/drawing/2010/main" val="0"/>
                        </a:ext>
                      </a:extLst>
                    </a:blip>
                    <a:srcRect l="-3561" t="-1945" r="-5011" b="-592"/>
                    <a:stretch>
                      <a:fillRect/>
                    </a:stretch>
                  </pic:blipFill>
                  <pic:spPr bwMode="auto">
                    <a:xfrm>
                      <a:off x="0" y="0"/>
                      <a:ext cx="5734050" cy="4038600"/>
                    </a:xfrm>
                    <a:prstGeom prst="rect">
                      <a:avLst/>
                    </a:prstGeom>
                    <a:noFill/>
                    <a:ln w="6350" cmpd="sng">
                      <a:solidFill>
                        <a:srgbClr val="000000"/>
                      </a:solidFill>
                      <a:miter lim="800000"/>
                      <a:headEnd/>
                      <a:tailEnd/>
                    </a:ln>
                    <a:effectLst/>
                  </pic:spPr>
                </pic:pic>
              </a:graphicData>
            </a:graphic>
          </wp:inline>
        </w:drawing>
      </w:r>
    </w:p>
    <w:p w:rsidR="00355384" w:rsidRPr="00EA3281" w:rsidRDefault="007E324D" w:rsidP="007E324D">
      <w:pPr>
        <w:widowControl w:val="0"/>
        <w:ind w:firstLineChars="0" w:firstLine="0"/>
        <w:rPr>
          <w:rFonts w:eastAsia="Arial Unicode MS" w:cs="Arial Unicode MS"/>
          <w:b/>
        </w:rPr>
      </w:pPr>
      <w:r w:rsidRPr="00EA3281">
        <w:rPr>
          <w:rFonts w:eastAsia="Arial Unicode MS" w:cs="Arial Unicode MS"/>
          <w:b/>
        </w:rPr>
        <w:t>Figure 1 Schematic representation of the purinergic pathway.</w:t>
      </w:r>
      <w:r w:rsidRPr="00EA3281">
        <w:rPr>
          <w:rFonts w:eastAsia="Arial Unicode MS" w:cs="Arial Unicode MS"/>
          <w:b/>
          <w:lang w:eastAsia="zh-CN"/>
        </w:rPr>
        <w:t xml:space="preserve"> </w:t>
      </w:r>
      <w:r w:rsidR="00355384" w:rsidRPr="00EA3281">
        <w:t xml:space="preserve">ATP is broken down to ADP and AMP by </w:t>
      </w:r>
      <w:proofErr w:type="spellStart"/>
      <w:r w:rsidR="00355384" w:rsidRPr="00EA3281">
        <w:t>NTPDase</w:t>
      </w:r>
      <w:proofErr w:type="spellEnd"/>
      <w:r w:rsidR="00355384" w:rsidRPr="00EA3281">
        <w:t xml:space="preserve"> or directly to AMP by </w:t>
      </w:r>
      <w:proofErr w:type="spellStart"/>
      <w:r w:rsidR="00355384" w:rsidRPr="00EA3281">
        <w:t>pyrophosphatase</w:t>
      </w:r>
      <w:proofErr w:type="spellEnd"/>
      <w:r w:rsidR="00355384" w:rsidRPr="00EA3281">
        <w:t>/</w:t>
      </w:r>
      <w:proofErr w:type="spellStart"/>
      <w:r w:rsidR="00355384" w:rsidRPr="00EA3281">
        <w:t>phosphodiesterase</w:t>
      </w:r>
      <w:proofErr w:type="spellEnd"/>
      <w:r w:rsidR="00355384" w:rsidRPr="00EA3281">
        <w:t xml:space="preserve"> (NPP). AMP is converted to adenosine by 5′-ectonucleotidase (CD73). Adenosine deaminase</w:t>
      </w:r>
      <w:r w:rsidR="0069766F" w:rsidRPr="00EA3281">
        <w:t xml:space="preserve"> </w:t>
      </w:r>
      <w:r w:rsidR="00355384" w:rsidRPr="00EA3281">
        <w:t>(ADA) transforms adenosine into inosine which is converted in hypoxanthine by purine nucleoside phosphorylase</w:t>
      </w:r>
      <w:r w:rsidR="0069766F" w:rsidRPr="00EA3281">
        <w:t xml:space="preserve"> </w:t>
      </w:r>
      <w:r w:rsidR="00355384" w:rsidRPr="00EA3281">
        <w:t xml:space="preserve">(PNP). </w:t>
      </w:r>
      <w:proofErr w:type="spellStart"/>
      <w:r w:rsidR="00355384" w:rsidRPr="00EA3281">
        <w:t>Xantine</w:t>
      </w:r>
      <w:proofErr w:type="spellEnd"/>
      <w:r w:rsidR="00355384" w:rsidRPr="00EA3281">
        <w:t xml:space="preserve"> oxidase </w:t>
      </w:r>
      <w:proofErr w:type="spellStart"/>
      <w:r w:rsidR="00355384" w:rsidRPr="00EA3281">
        <w:t>c</w:t>
      </w:r>
      <w:r w:rsidR="00355384" w:rsidRPr="00EA3281">
        <w:rPr>
          <w:rFonts w:cs="Arial"/>
        </w:rPr>
        <w:t>atalyzes</w:t>
      </w:r>
      <w:proofErr w:type="spellEnd"/>
      <w:r w:rsidR="00355384" w:rsidRPr="00EA3281">
        <w:rPr>
          <w:rFonts w:cs="Arial"/>
        </w:rPr>
        <w:t xml:space="preserve"> the</w:t>
      </w:r>
      <w:r w:rsidR="00355384" w:rsidRPr="00EA3281">
        <w:rPr>
          <w:rStyle w:val="apple-converted-space"/>
          <w:rFonts w:cs="Arial"/>
        </w:rPr>
        <w:t> </w:t>
      </w:r>
      <w:r w:rsidR="00355384" w:rsidRPr="00EA3281">
        <w:rPr>
          <w:rFonts w:cs="Arial"/>
        </w:rPr>
        <w:t>oxidation</w:t>
      </w:r>
      <w:r w:rsidR="00355384" w:rsidRPr="00EA3281">
        <w:rPr>
          <w:rStyle w:val="apple-converted-space"/>
          <w:rFonts w:cs="Arial"/>
        </w:rPr>
        <w:t> </w:t>
      </w:r>
      <w:r w:rsidR="00355384" w:rsidRPr="00EA3281">
        <w:rPr>
          <w:rFonts w:cs="Arial"/>
        </w:rPr>
        <w:t>of</w:t>
      </w:r>
      <w:r w:rsidR="00355384" w:rsidRPr="00EA3281">
        <w:rPr>
          <w:rStyle w:val="apple-converted-space"/>
          <w:rFonts w:cs="Arial"/>
        </w:rPr>
        <w:t> </w:t>
      </w:r>
      <w:r w:rsidR="00355384" w:rsidRPr="00EA3281">
        <w:rPr>
          <w:rFonts w:cs="Arial"/>
        </w:rPr>
        <w:t>hypoxanthine</w:t>
      </w:r>
      <w:r w:rsidR="00355384" w:rsidRPr="00EA3281">
        <w:rPr>
          <w:rStyle w:val="apple-converted-space"/>
          <w:rFonts w:cs="Arial"/>
        </w:rPr>
        <w:t> </w:t>
      </w:r>
      <w:r w:rsidR="00355384" w:rsidRPr="00EA3281">
        <w:rPr>
          <w:rFonts w:cs="Arial"/>
        </w:rPr>
        <w:t>to</w:t>
      </w:r>
      <w:r w:rsidR="00355384" w:rsidRPr="00EA3281">
        <w:rPr>
          <w:rStyle w:val="apple-converted-space"/>
          <w:rFonts w:cs="Arial"/>
        </w:rPr>
        <w:t> </w:t>
      </w:r>
      <w:r w:rsidR="00355384" w:rsidRPr="00EA3281">
        <w:rPr>
          <w:rFonts w:cs="Arial"/>
        </w:rPr>
        <w:t>xanthine</w:t>
      </w:r>
      <w:r w:rsidR="00355384" w:rsidRPr="00EA3281">
        <w:t xml:space="preserve"> and xanthine to uric acid.</w:t>
      </w:r>
    </w:p>
    <w:p w:rsidR="00543EE3" w:rsidRPr="00EA3281" w:rsidRDefault="00543EE3" w:rsidP="00543EE3">
      <w:pPr>
        <w:widowControl w:val="0"/>
        <w:ind w:firstLineChars="0" w:firstLine="0"/>
        <w:rPr>
          <w:rFonts w:eastAsia="Arial Unicode MS" w:cs="Arial Unicode MS"/>
        </w:rPr>
      </w:pPr>
      <w:r w:rsidRPr="00EA3281">
        <w:rPr>
          <w:rFonts w:eastAsia="Arial Unicode MS" w:cs="Arial Unicode MS"/>
          <w:b/>
        </w:rPr>
        <w:br w:type="page"/>
      </w:r>
      <w:r w:rsidRPr="00EA3281">
        <w:rPr>
          <w:rFonts w:eastAsia="Arial Unicode MS" w:cs="Arial Unicode MS"/>
          <w:b/>
          <w:noProof/>
          <w:lang w:val="en-US" w:eastAsia="zh-CN"/>
        </w:rPr>
        <w:lastRenderedPageBreak/>
        <w:drawing>
          <wp:inline distT="0" distB="0" distL="0" distR="0" wp14:anchorId="2F7D41EF" wp14:editId="735728F1">
            <wp:extent cx="5675312" cy="4906962"/>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2051" name="Picture 2"/>
                    <pic:cNvPicPr>
                      <a:picLocks noChangeAspect="1" noChangeArrowheads="1"/>
                    </pic:cNvPicPr>
                  </pic:nvPicPr>
                  <pic:blipFill>
                    <a:blip r:embed="rId12" cstate="print"/>
                    <a:srcRect/>
                    <a:stretch>
                      <a:fillRect/>
                    </a:stretch>
                  </pic:blipFill>
                  <pic:spPr bwMode="auto">
                    <a:xfrm>
                      <a:off x="0" y="0"/>
                      <a:ext cx="5675312" cy="4906962"/>
                    </a:xfrm>
                    <a:prstGeom prst="rect">
                      <a:avLst/>
                    </a:prstGeom>
                    <a:noFill/>
                    <a:ln w="9525">
                      <a:noFill/>
                      <a:miter lim="800000"/>
                      <a:headEnd/>
                      <a:tailEnd/>
                    </a:ln>
                  </pic:spPr>
                </pic:pic>
              </a:graphicData>
            </a:graphic>
          </wp:inline>
        </w:drawing>
      </w:r>
      <w:r w:rsidRPr="00EA3281">
        <w:rPr>
          <w:rFonts w:eastAsia="Arial Unicode MS" w:cs="Arial Unicode MS"/>
          <w:b/>
        </w:rPr>
        <w:t xml:space="preserve">Figure 2 Schematic illustration of ATP release and activation of </w:t>
      </w:r>
      <w:r w:rsidR="0025639B" w:rsidRPr="00EA3281">
        <w:rPr>
          <w:b/>
        </w:rPr>
        <w:t>NOD-like receptor family, pyrin domain containing 3</w:t>
      </w:r>
      <w:r w:rsidRPr="00EA3281">
        <w:rPr>
          <w:rFonts w:eastAsia="Arial Unicode MS" w:cs="Arial Unicode MS"/>
          <w:b/>
        </w:rPr>
        <w:t xml:space="preserve"> </w:t>
      </w:r>
      <w:proofErr w:type="spellStart"/>
      <w:r w:rsidRPr="00EA3281">
        <w:rPr>
          <w:rFonts w:eastAsia="Arial Unicode MS" w:cs="Arial Unicode MS"/>
          <w:b/>
        </w:rPr>
        <w:t>inflamassome</w:t>
      </w:r>
      <w:proofErr w:type="spellEnd"/>
      <w:r w:rsidRPr="00EA3281">
        <w:rPr>
          <w:rFonts w:eastAsia="Arial Unicode MS" w:cs="Arial Unicode MS"/>
          <w:b/>
        </w:rPr>
        <w:t xml:space="preserve"> in a </w:t>
      </w:r>
      <w:r w:rsidR="0025639B" w:rsidRPr="00EA3281">
        <w:rPr>
          <w:b/>
        </w:rPr>
        <w:t>human immunodeficiency virus</w:t>
      </w:r>
      <w:r w:rsidRPr="00EA3281">
        <w:rPr>
          <w:rFonts w:eastAsia="Arial Unicode MS" w:cs="Arial Unicode MS"/>
          <w:b/>
        </w:rPr>
        <w:t xml:space="preserve"> infected CD4 T cell.</w:t>
      </w:r>
      <w:r w:rsidRPr="00EA3281">
        <w:rPr>
          <w:rFonts w:eastAsia="Arial Unicode MS" w:cs="Arial Unicode MS"/>
        </w:rPr>
        <w:t xml:space="preserve"> Once </w:t>
      </w:r>
      <w:r w:rsidR="0025639B" w:rsidRPr="00EA3281">
        <w:t>human immunodeficiency virus</w:t>
      </w:r>
      <w:r w:rsidRPr="00EA3281">
        <w:rPr>
          <w:rFonts w:eastAsia="Arial Unicode MS" w:cs="Arial Unicode MS"/>
        </w:rPr>
        <w:t xml:space="preserve"> gp120 binds to its receptor ATP release is stimulated through </w:t>
      </w:r>
      <w:proofErr w:type="spellStart"/>
      <w:r w:rsidRPr="00EA3281">
        <w:rPr>
          <w:rFonts w:eastAsia="Arial Unicode MS" w:cs="Arial Unicode MS"/>
        </w:rPr>
        <w:t>pannexin</w:t>
      </w:r>
      <w:proofErr w:type="spellEnd"/>
      <w:r w:rsidRPr="00EA3281">
        <w:rPr>
          <w:rFonts w:eastAsia="Arial Unicode MS" w:cs="Arial Unicode MS"/>
        </w:rPr>
        <w:t xml:space="preserve"> </w:t>
      </w:r>
      <w:proofErr w:type="spellStart"/>
      <w:r w:rsidRPr="00EA3281">
        <w:rPr>
          <w:rFonts w:eastAsia="Arial Unicode MS" w:cs="Arial Unicode MS"/>
        </w:rPr>
        <w:t>hemichannels</w:t>
      </w:r>
      <w:proofErr w:type="spellEnd"/>
      <w:r w:rsidRPr="00EA3281">
        <w:rPr>
          <w:rFonts w:eastAsia="Arial Unicode MS" w:cs="Arial Unicode MS"/>
        </w:rPr>
        <w:t xml:space="preserve"> with consequent activation of P2X7 receptor. The influx of potassium causes the activation of </w:t>
      </w:r>
      <w:r w:rsidR="0025639B" w:rsidRPr="00EA3281">
        <w:t>NOD-like receptor family, pyrin domain containing 3 (NLRP3)</w:t>
      </w:r>
      <w:r w:rsidRPr="00EA3281">
        <w:rPr>
          <w:rFonts w:eastAsia="Arial Unicode MS" w:cs="Arial Unicode MS"/>
        </w:rPr>
        <w:t xml:space="preserve"> </w:t>
      </w:r>
      <w:proofErr w:type="spellStart"/>
      <w:r w:rsidRPr="00EA3281">
        <w:rPr>
          <w:rFonts w:eastAsia="Arial Unicode MS" w:cs="Arial Unicode MS"/>
        </w:rPr>
        <w:t>inflammassome</w:t>
      </w:r>
      <w:proofErr w:type="spellEnd"/>
      <w:r w:rsidRPr="00EA3281">
        <w:rPr>
          <w:rFonts w:eastAsia="Arial Unicode MS" w:cs="Arial Unicode MS"/>
        </w:rPr>
        <w:t xml:space="preserve"> leading to cell death </w:t>
      </w:r>
      <w:r w:rsidRPr="00EA3281">
        <w:rPr>
          <w:rFonts w:eastAsia="Arial Unicode MS" w:cs="Arial Unicode MS"/>
          <w:i/>
        </w:rPr>
        <w:t>via</w:t>
      </w:r>
      <w:r w:rsidRPr="00EA3281">
        <w:rPr>
          <w:rFonts w:eastAsia="Arial Unicode MS" w:cs="Arial Unicode MS"/>
        </w:rPr>
        <w:t xml:space="preserve"> Caspase-1.</w:t>
      </w:r>
    </w:p>
    <w:p w:rsidR="00C83583" w:rsidRPr="00EA3281" w:rsidRDefault="00C83583" w:rsidP="00543EE3">
      <w:pPr>
        <w:widowControl w:val="0"/>
        <w:ind w:firstLineChars="0" w:firstLine="0"/>
        <w:rPr>
          <w:rFonts w:eastAsia="Arial Unicode MS" w:cs="Arial Unicode MS"/>
        </w:rPr>
      </w:pPr>
    </w:p>
    <w:p w:rsidR="00C83583" w:rsidRPr="00EA3281" w:rsidRDefault="00C83583" w:rsidP="00543EE3">
      <w:pPr>
        <w:widowControl w:val="0"/>
        <w:ind w:firstLineChars="0" w:firstLine="0"/>
        <w:rPr>
          <w:rFonts w:eastAsia="Arial Unicode MS" w:cs="Arial Unicode MS"/>
        </w:rPr>
      </w:pPr>
    </w:p>
    <w:p w:rsidR="00C83583" w:rsidRPr="00EA3281" w:rsidRDefault="00C83583" w:rsidP="00543EE3">
      <w:pPr>
        <w:widowControl w:val="0"/>
        <w:ind w:firstLineChars="0" w:firstLine="0"/>
        <w:rPr>
          <w:rFonts w:eastAsia="Arial Unicode MS" w:cs="Arial Unicode MS"/>
        </w:rPr>
      </w:pPr>
    </w:p>
    <w:p w:rsidR="00C83583" w:rsidRPr="00EA3281" w:rsidRDefault="00C83583" w:rsidP="00543EE3">
      <w:pPr>
        <w:widowControl w:val="0"/>
        <w:ind w:firstLineChars="0" w:firstLine="0"/>
        <w:rPr>
          <w:rFonts w:eastAsia="Arial Unicode MS" w:cs="Arial Unicode MS"/>
        </w:rPr>
      </w:pPr>
    </w:p>
    <w:p w:rsidR="00C83583" w:rsidRPr="00EA3281" w:rsidRDefault="00C83583" w:rsidP="00543EE3">
      <w:pPr>
        <w:widowControl w:val="0"/>
        <w:ind w:firstLineChars="0" w:firstLine="0"/>
        <w:rPr>
          <w:rFonts w:eastAsia="Arial Unicode MS" w:cs="Arial Unicode MS"/>
        </w:rPr>
      </w:pPr>
    </w:p>
    <w:p w:rsidR="00C83583" w:rsidRPr="00EA3281" w:rsidRDefault="00C83583" w:rsidP="00543EE3">
      <w:pPr>
        <w:widowControl w:val="0"/>
        <w:ind w:firstLineChars="0" w:firstLine="0"/>
        <w:rPr>
          <w:rFonts w:eastAsia="Arial Unicode MS" w:cs="Arial Unicode MS"/>
        </w:rPr>
      </w:pPr>
    </w:p>
    <w:p w:rsidR="00C83583" w:rsidRPr="00EA3281" w:rsidRDefault="00C83583" w:rsidP="00543EE3">
      <w:pPr>
        <w:widowControl w:val="0"/>
        <w:ind w:firstLineChars="0" w:firstLine="0"/>
        <w:rPr>
          <w:rFonts w:eastAsia="Arial Unicode MS" w:cs="Arial Unicode MS"/>
        </w:rPr>
      </w:pPr>
    </w:p>
    <w:p w:rsidR="00C83583" w:rsidRPr="00EA3281" w:rsidRDefault="00C83583" w:rsidP="00543EE3">
      <w:pPr>
        <w:widowControl w:val="0"/>
        <w:ind w:firstLineChars="0" w:firstLine="0"/>
        <w:rPr>
          <w:rFonts w:eastAsia="Arial Unicode MS" w:cs="Arial Unicode MS"/>
        </w:rPr>
      </w:pPr>
      <w:r w:rsidRPr="00EA3281">
        <w:rPr>
          <w:rFonts w:eastAsia="Arial Unicode MS" w:cs="Arial Unicode MS"/>
          <w:noProof/>
          <w:lang w:val="en-US" w:eastAsia="zh-CN"/>
        </w:rPr>
        <w:lastRenderedPageBreak/>
        <w:drawing>
          <wp:inline distT="0" distB="0" distL="0" distR="0" wp14:anchorId="71CA8B73" wp14:editId="0254BC2F">
            <wp:extent cx="5731510" cy="3748750"/>
            <wp:effectExtent l="133350" t="114300" r="383540" b="308900"/>
            <wp:docPr id="1"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cstate="print"/>
                    <a:srcRect/>
                    <a:stretch>
                      <a:fillRect/>
                    </a:stretch>
                  </pic:blipFill>
                  <pic:spPr bwMode="auto">
                    <a:xfrm>
                      <a:off x="0" y="0"/>
                      <a:ext cx="5731510" cy="3748750"/>
                    </a:xfrm>
                    <a:prstGeom prst="rect">
                      <a:avLst/>
                    </a:prstGeom>
                    <a:ln>
                      <a:solidFill>
                        <a:schemeClr val="tx1"/>
                      </a:solidFill>
                    </a:ln>
                    <a:effectLst>
                      <a:outerShdw blurRad="292100" dist="139700" dir="2700000" algn="tl" rotWithShape="0">
                        <a:srgbClr val="333333">
                          <a:alpha val="65000"/>
                        </a:srgbClr>
                      </a:outerShdw>
                    </a:effectLst>
                  </pic:spPr>
                </pic:pic>
              </a:graphicData>
            </a:graphic>
          </wp:inline>
        </w:drawing>
      </w:r>
    </w:p>
    <w:p w:rsidR="00001F7D" w:rsidRPr="00EA3281" w:rsidRDefault="00001F7D" w:rsidP="00EA3281">
      <w:pPr>
        <w:ind w:firstLineChars="0" w:firstLine="0"/>
        <w:rPr>
          <w:rFonts w:eastAsiaTheme="minorEastAsia" w:cs="Arial Unicode MS"/>
          <w:b/>
          <w:lang w:val="en-US" w:eastAsia="zh-CN"/>
        </w:rPr>
      </w:pPr>
      <w:r w:rsidRPr="00EA3281">
        <w:rPr>
          <w:rFonts w:eastAsia="Arial Unicode MS" w:cs="Arial Unicode MS"/>
          <w:b/>
        </w:rPr>
        <w:t xml:space="preserve">Figure 3 Schematic representation of purinergic receptors involvement in </w:t>
      </w:r>
      <w:r w:rsidR="00EA3281" w:rsidRPr="00EA3281">
        <w:rPr>
          <w:b/>
        </w:rPr>
        <w:t>human immunodeficiency virus</w:t>
      </w:r>
      <w:r w:rsidRPr="00EA3281">
        <w:rPr>
          <w:rFonts w:eastAsia="Arial Unicode MS" w:cs="Arial Unicode MS"/>
          <w:b/>
        </w:rPr>
        <w:t xml:space="preserve"> infection.</w:t>
      </w:r>
      <w:r w:rsidRPr="00EA3281">
        <w:rPr>
          <w:rFonts w:eastAsia="Arial Unicode MS" w:cs="Arial Unicode MS"/>
        </w:rPr>
        <w:t xml:space="preserve"> </w:t>
      </w:r>
      <w:proofErr w:type="spellStart"/>
      <w:r w:rsidRPr="00EA3281">
        <w:rPr>
          <w:rFonts w:eastAsia="Arial Unicode MS" w:cs="Arial Unicode MS"/>
        </w:rPr>
        <w:t>Pannexin</w:t>
      </w:r>
      <w:proofErr w:type="spellEnd"/>
      <w:r w:rsidRPr="00EA3281">
        <w:rPr>
          <w:rFonts w:eastAsia="Arial Unicode MS" w:cs="Arial Unicode MS"/>
        </w:rPr>
        <w:t xml:space="preserve"> </w:t>
      </w:r>
      <w:proofErr w:type="spellStart"/>
      <w:r w:rsidRPr="00EA3281">
        <w:rPr>
          <w:rFonts w:eastAsia="Arial Unicode MS" w:cs="Arial Unicode MS"/>
        </w:rPr>
        <w:t>hemichannels</w:t>
      </w:r>
      <w:proofErr w:type="spellEnd"/>
      <w:r w:rsidRPr="00EA3281">
        <w:rPr>
          <w:rFonts w:eastAsia="Arial Unicode MS" w:cs="Arial Unicode MS"/>
        </w:rPr>
        <w:t xml:space="preserve"> (Panx-1) are open in response to ATP release and activation of purinergic receptors, facilitating viral entry, fusion and replication. The blockage of viral entry by P2X1 antagonists suggests it is involved in this stage of infection. P2Y2 increases cell membrane depolarization facilitating fusion. P2X7 and P2Y1 are involved in later steps of viral cycle.</w:t>
      </w:r>
    </w:p>
    <w:p w:rsidR="00543EE3" w:rsidRPr="00EA3281" w:rsidRDefault="00543EE3">
      <w:pPr>
        <w:spacing w:after="200" w:line="276" w:lineRule="auto"/>
        <w:ind w:firstLineChars="0" w:firstLine="0"/>
        <w:jc w:val="left"/>
        <w:rPr>
          <w:rFonts w:eastAsia="Arial Unicode MS" w:cs="Arial Unicode MS"/>
          <w:b/>
          <w:lang w:val="en-US"/>
        </w:rPr>
      </w:pPr>
    </w:p>
    <w:sectPr w:rsidR="00543EE3" w:rsidRPr="00EA3281" w:rsidSect="003E75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1BC" w:rsidRDefault="00EA31BC" w:rsidP="00A12CE2">
      <w:pPr>
        <w:spacing w:line="240" w:lineRule="auto"/>
      </w:pPr>
      <w:r>
        <w:separator/>
      </w:r>
    </w:p>
  </w:endnote>
  <w:endnote w:type="continuationSeparator" w:id="0">
    <w:p w:rsidR="00EA31BC" w:rsidRDefault="00EA31BC" w:rsidP="00A12C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WarnockPro-Regula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Gulim">
    <w:altName w:val="굴림"/>
    <w:panose1 w:val="020B0600000101010101"/>
    <w:charset w:val="81"/>
    <w:family w:val="swiss"/>
    <w:pitch w:val="variable"/>
    <w:sig w:usb0="B00002AF" w:usb1="69D77CFB" w:usb2="00000030" w:usb3="00000000" w:csb0="0008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TT3713a231">
    <w:panose1 w:val="00000000000000000000"/>
    <w:charset w:val="00"/>
    <w:family w:val="roman"/>
    <w:notTrueType/>
    <w:pitch w:val="default"/>
    <w:sig w:usb0="00000003" w:usb1="00000000" w:usb2="00000000" w:usb3="00000000" w:csb0="00000001" w:csb1="00000000"/>
  </w:font>
  <w:font w:name="NewBaskerville-Roman">
    <w:panose1 w:val="00000000000000000000"/>
    <w:charset w:val="00"/>
    <w:family w:val="roman"/>
    <w:notTrueType/>
    <w:pitch w:val="default"/>
    <w:sig w:usb0="00000003" w:usb1="00000000" w:usb2="00000000" w:usb3="00000000" w:csb0="00000001" w:csb1="00000000"/>
  </w:font>
  <w:font w:name="Minion-Regular">
    <w:altName w:val="Arial Unicode MS"/>
    <w:panose1 w:val="00000000000000000000"/>
    <w:charset w:val="88"/>
    <w:family w:val="roman"/>
    <w:notTrueType/>
    <w:pitch w:val="default"/>
    <w:sig w:usb0="00000000" w:usb1="08080000" w:usb2="00000010" w:usb3="00000000" w:csb0="001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DiverdaSansCom-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1BC" w:rsidRDefault="00EA31BC" w:rsidP="00A12CE2">
      <w:pPr>
        <w:spacing w:line="240" w:lineRule="auto"/>
      </w:pPr>
      <w:r>
        <w:separator/>
      </w:r>
    </w:p>
  </w:footnote>
  <w:footnote w:type="continuationSeparator" w:id="0">
    <w:p w:rsidR="00EA31BC" w:rsidRDefault="00EA31BC" w:rsidP="00A12CE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4E63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3F6CFB"/>
    <w:multiLevelType w:val="multilevel"/>
    <w:tmpl w:val="34B6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746A79"/>
    <w:rsid w:val="00001F7D"/>
    <w:rsid w:val="00042FF1"/>
    <w:rsid w:val="00083370"/>
    <w:rsid w:val="0008383D"/>
    <w:rsid w:val="000C4C9D"/>
    <w:rsid w:val="000D4674"/>
    <w:rsid w:val="000F6E77"/>
    <w:rsid w:val="001000F1"/>
    <w:rsid w:val="001073A8"/>
    <w:rsid w:val="00111FF6"/>
    <w:rsid w:val="00127DEE"/>
    <w:rsid w:val="00130319"/>
    <w:rsid w:val="0015420F"/>
    <w:rsid w:val="00164457"/>
    <w:rsid w:val="0019045E"/>
    <w:rsid w:val="00194B91"/>
    <w:rsid w:val="0019773B"/>
    <w:rsid w:val="001C058B"/>
    <w:rsid w:val="001F35BD"/>
    <w:rsid w:val="002227E3"/>
    <w:rsid w:val="00223231"/>
    <w:rsid w:val="002307A6"/>
    <w:rsid w:val="0023117C"/>
    <w:rsid w:val="0025639B"/>
    <w:rsid w:val="00263C84"/>
    <w:rsid w:val="0027421C"/>
    <w:rsid w:val="00277B6C"/>
    <w:rsid w:val="002850ED"/>
    <w:rsid w:val="0029727C"/>
    <w:rsid w:val="002B2811"/>
    <w:rsid w:val="002C6C46"/>
    <w:rsid w:val="00306C13"/>
    <w:rsid w:val="00351DFE"/>
    <w:rsid w:val="00355384"/>
    <w:rsid w:val="00393275"/>
    <w:rsid w:val="003E0FAD"/>
    <w:rsid w:val="003E75A7"/>
    <w:rsid w:val="004634B9"/>
    <w:rsid w:val="00464528"/>
    <w:rsid w:val="0048646D"/>
    <w:rsid w:val="004973F0"/>
    <w:rsid w:val="00497840"/>
    <w:rsid w:val="00502DF2"/>
    <w:rsid w:val="00523C21"/>
    <w:rsid w:val="00524036"/>
    <w:rsid w:val="00543EE3"/>
    <w:rsid w:val="00575E47"/>
    <w:rsid w:val="00597BE0"/>
    <w:rsid w:val="005B13F1"/>
    <w:rsid w:val="005B45D3"/>
    <w:rsid w:val="005D3C14"/>
    <w:rsid w:val="005E1FCC"/>
    <w:rsid w:val="00604660"/>
    <w:rsid w:val="00604F62"/>
    <w:rsid w:val="0064556D"/>
    <w:rsid w:val="00651668"/>
    <w:rsid w:val="00651739"/>
    <w:rsid w:val="00654263"/>
    <w:rsid w:val="00656F25"/>
    <w:rsid w:val="0069766F"/>
    <w:rsid w:val="006A54E0"/>
    <w:rsid w:val="006A6FEA"/>
    <w:rsid w:val="006B4CA4"/>
    <w:rsid w:val="006B4E79"/>
    <w:rsid w:val="006E2AF5"/>
    <w:rsid w:val="006F01DB"/>
    <w:rsid w:val="00722838"/>
    <w:rsid w:val="007333EF"/>
    <w:rsid w:val="00746A79"/>
    <w:rsid w:val="007647CA"/>
    <w:rsid w:val="00765599"/>
    <w:rsid w:val="0077740A"/>
    <w:rsid w:val="00777B5C"/>
    <w:rsid w:val="007861D5"/>
    <w:rsid w:val="007C39A4"/>
    <w:rsid w:val="007E324D"/>
    <w:rsid w:val="00837DAF"/>
    <w:rsid w:val="00841E46"/>
    <w:rsid w:val="00855067"/>
    <w:rsid w:val="00861A8C"/>
    <w:rsid w:val="008700D2"/>
    <w:rsid w:val="008D3BDD"/>
    <w:rsid w:val="008F4781"/>
    <w:rsid w:val="00913C29"/>
    <w:rsid w:val="00917437"/>
    <w:rsid w:val="009203B6"/>
    <w:rsid w:val="00962C3E"/>
    <w:rsid w:val="009922D3"/>
    <w:rsid w:val="00A07B11"/>
    <w:rsid w:val="00A12CE2"/>
    <w:rsid w:val="00A15D01"/>
    <w:rsid w:val="00A26543"/>
    <w:rsid w:val="00A77A9F"/>
    <w:rsid w:val="00AC1B9E"/>
    <w:rsid w:val="00B12B62"/>
    <w:rsid w:val="00BC52CB"/>
    <w:rsid w:val="00BF47AF"/>
    <w:rsid w:val="00C17BF0"/>
    <w:rsid w:val="00C32893"/>
    <w:rsid w:val="00C37A3A"/>
    <w:rsid w:val="00C83583"/>
    <w:rsid w:val="00CB63ED"/>
    <w:rsid w:val="00CC5983"/>
    <w:rsid w:val="00CE62D7"/>
    <w:rsid w:val="00D02456"/>
    <w:rsid w:val="00D0257F"/>
    <w:rsid w:val="00D26FF2"/>
    <w:rsid w:val="00D3294A"/>
    <w:rsid w:val="00D34960"/>
    <w:rsid w:val="00D84324"/>
    <w:rsid w:val="00D94437"/>
    <w:rsid w:val="00DB3A94"/>
    <w:rsid w:val="00DC3DCA"/>
    <w:rsid w:val="00DD45C8"/>
    <w:rsid w:val="00DE2E69"/>
    <w:rsid w:val="00DF66D7"/>
    <w:rsid w:val="00E30C59"/>
    <w:rsid w:val="00E67479"/>
    <w:rsid w:val="00E7120E"/>
    <w:rsid w:val="00E75362"/>
    <w:rsid w:val="00EA31BC"/>
    <w:rsid w:val="00EA3281"/>
    <w:rsid w:val="00EA4CFB"/>
    <w:rsid w:val="00EC2789"/>
    <w:rsid w:val="00EF3993"/>
    <w:rsid w:val="00F3296A"/>
    <w:rsid w:val="00F42F13"/>
    <w:rsid w:val="00F91D93"/>
    <w:rsid w:val="00FB19DA"/>
    <w:rsid w:val="00FB5199"/>
    <w:rsid w:val="00FC5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A79"/>
    <w:pPr>
      <w:spacing w:after="0" w:line="360" w:lineRule="auto"/>
      <w:ind w:firstLineChars="100" w:firstLine="240"/>
      <w:jc w:val="both"/>
    </w:pPr>
    <w:rPr>
      <w:rFonts w:ascii="Book Antiqua" w:eastAsia="WarnockPro-Regular" w:hAnsi="Book Antiqua" w:cs="WarnockPro-Regular"/>
      <w:sz w:val="24"/>
      <w:szCs w:val="24"/>
    </w:rPr>
  </w:style>
  <w:style w:type="paragraph" w:styleId="1">
    <w:name w:val="heading 1"/>
    <w:basedOn w:val="a"/>
    <w:next w:val="a"/>
    <w:link w:val="1Char"/>
    <w:uiPriority w:val="9"/>
    <w:qFormat/>
    <w:rsid w:val="00746A79"/>
    <w:pPr>
      <w:keepNext/>
      <w:spacing w:before="240" w:after="60"/>
      <w:outlineLvl w:val="0"/>
    </w:pPr>
    <w:rPr>
      <w:rFonts w:ascii="Cambria" w:eastAsia="Times New Roman" w:hAnsi="Cambria" w:cs="Times New Roman"/>
      <w:b/>
      <w:bCs/>
      <w:kern w:val="32"/>
      <w:sz w:val="32"/>
      <w:szCs w:val="32"/>
    </w:rPr>
  </w:style>
  <w:style w:type="paragraph" w:styleId="4">
    <w:name w:val="heading 4"/>
    <w:basedOn w:val="a"/>
    <w:link w:val="4Char"/>
    <w:uiPriority w:val="9"/>
    <w:unhideWhenUsed/>
    <w:qFormat/>
    <w:rsid w:val="00746A79"/>
    <w:pPr>
      <w:spacing w:before="100" w:beforeAutospacing="1" w:after="100" w:afterAutospacing="1" w:line="240" w:lineRule="auto"/>
      <w:outlineLvl w:val="3"/>
    </w:pPr>
    <w:rPr>
      <w:rFonts w:ascii="Times New Roman" w:eastAsia="Times New Roman" w:hAnsi="Times New Roman" w:cs="Times New Roman"/>
      <w:b/>
      <w:bCs/>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46A79"/>
    <w:rPr>
      <w:rFonts w:ascii="Cambria" w:eastAsia="Times New Roman" w:hAnsi="Cambria" w:cs="Times New Roman"/>
      <w:b/>
      <w:bCs/>
      <w:kern w:val="32"/>
      <w:sz w:val="32"/>
      <w:szCs w:val="32"/>
    </w:rPr>
  </w:style>
  <w:style w:type="character" w:customStyle="1" w:styleId="4Char">
    <w:name w:val="标题 4 Char"/>
    <w:basedOn w:val="a0"/>
    <w:link w:val="4"/>
    <w:uiPriority w:val="9"/>
    <w:rsid w:val="00746A79"/>
    <w:rPr>
      <w:rFonts w:ascii="Times New Roman" w:eastAsia="Times New Roman" w:hAnsi="Times New Roman" w:cs="Times New Roman"/>
      <w:b/>
      <w:bCs/>
      <w:sz w:val="24"/>
      <w:szCs w:val="24"/>
      <w:lang w:eastAsia="en-GB"/>
    </w:rPr>
  </w:style>
  <w:style w:type="paragraph" w:customStyle="1" w:styleId="Default">
    <w:name w:val="Default"/>
    <w:rsid w:val="00746A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annotation reference"/>
    <w:basedOn w:val="a0"/>
    <w:uiPriority w:val="99"/>
    <w:semiHidden/>
    <w:unhideWhenUsed/>
    <w:rsid w:val="00746A79"/>
    <w:rPr>
      <w:sz w:val="16"/>
      <w:szCs w:val="16"/>
    </w:rPr>
  </w:style>
  <w:style w:type="paragraph" w:styleId="a4">
    <w:name w:val="annotation text"/>
    <w:basedOn w:val="a"/>
    <w:link w:val="Char"/>
    <w:uiPriority w:val="99"/>
    <w:unhideWhenUsed/>
    <w:rsid w:val="00746A79"/>
    <w:pPr>
      <w:spacing w:line="240" w:lineRule="auto"/>
    </w:pPr>
    <w:rPr>
      <w:sz w:val="20"/>
      <w:szCs w:val="20"/>
    </w:rPr>
  </w:style>
  <w:style w:type="character" w:customStyle="1" w:styleId="Char">
    <w:name w:val="批注文字 Char"/>
    <w:basedOn w:val="a0"/>
    <w:link w:val="a4"/>
    <w:uiPriority w:val="99"/>
    <w:rsid w:val="00746A79"/>
    <w:rPr>
      <w:rFonts w:ascii="Book Antiqua" w:eastAsia="WarnockPro-Regular" w:hAnsi="Book Antiqua" w:cs="WarnockPro-Regular"/>
      <w:sz w:val="20"/>
      <w:szCs w:val="20"/>
    </w:rPr>
  </w:style>
  <w:style w:type="paragraph" w:styleId="a5">
    <w:name w:val="annotation subject"/>
    <w:basedOn w:val="a4"/>
    <w:next w:val="a4"/>
    <w:link w:val="Char0"/>
    <w:uiPriority w:val="99"/>
    <w:semiHidden/>
    <w:unhideWhenUsed/>
    <w:rsid w:val="00746A79"/>
    <w:rPr>
      <w:b/>
      <w:bCs/>
    </w:rPr>
  </w:style>
  <w:style w:type="character" w:customStyle="1" w:styleId="Char0">
    <w:name w:val="批注主题 Char"/>
    <w:basedOn w:val="Char"/>
    <w:link w:val="a5"/>
    <w:uiPriority w:val="99"/>
    <w:semiHidden/>
    <w:rsid w:val="00746A79"/>
    <w:rPr>
      <w:rFonts w:ascii="Book Antiqua" w:eastAsia="WarnockPro-Regular" w:hAnsi="Book Antiqua" w:cs="WarnockPro-Regular"/>
      <w:b/>
      <w:bCs/>
      <w:sz w:val="20"/>
      <w:szCs w:val="20"/>
    </w:rPr>
  </w:style>
  <w:style w:type="paragraph" w:styleId="a6">
    <w:name w:val="Balloon Text"/>
    <w:basedOn w:val="a"/>
    <w:link w:val="Char1"/>
    <w:uiPriority w:val="99"/>
    <w:semiHidden/>
    <w:unhideWhenUsed/>
    <w:rsid w:val="00746A79"/>
    <w:pPr>
      <w:spacing w:line="240" w:lineRule="auto"/>
    </w:pPr>
    <w:rPr>
      <w:rFonts w:ascii="Tahoma" w:hAnsi="Tahoma" w:cs="Tahoma"/>
      <w:sz w:val="16"/>
      <w:szCs w:val="16"/>
    </w:rPr>
  </w:style>
  <w:style w:type="character" w:customStyle="1" w:styleId="Char1">
    <w:name w:val="批注框文本 Char"/>
    <w:basedOn w:val="a0"/>
    <w:link w:val="a6"/>
    <w:uiPriority w:val="99"/>
    <w:semiHidden/>
    <w:rsid w:val="00746A79"/>
    <w:rPr>
      <w:rFonts w:ascii="Tahoma" w:eastAsia="WarnockPro-Regular" w:hAnsi="Tahoma" w:cs="Tahoma"/>
      <w:sz w:val="16"/>
      <w:szCs w:val="16"/>
    </w:rPr>
  </w:style>
  <w:style w:type="character" w:styleId="a7">
    <w:name w:val="Emphasis"/>
    <w:basedOn w:val="a0"/>
    <w:qFormat/>
    <w:rsid w:val="00746A79"/>
    <w:rPr>
      <w:i/>
      <w:iCs/>
    </w:rPr>
  </w:style>
  <w:style w:type="character" w:customStyle="1" w:styleId="apple-converted-space">
    <w:name w:val="apple-converted-space"/>
    <w:basedOn w:val="a0"/>
    <w:rsid w:val="00746A79"/>
  </w:style>
  <w:style w:type="character" w:customStyle="1" w:styleId="mw-editsection-bracket">
    <w:name w:val="mw-editsection-bracket"/>
    <w:basedOn w:val="a0"/>
    <w:rsid w:val="00746A79"/>
  </w:style>
  <w:style w:type="character" w:styleId="a8">
    <w:name w:val="Hyperlink"/>
    <w:basedOn w:val="a0"/>
    <w:uiPriority w:val="99"/>
    <w:unhideWhenUsed/>
    <w:rsid w:val="00746A79"/>
    <w:rPr>
      <w:color w:val="0000FF"/>
      <w:u w:val="single"/>
    </w:rPr>
  </w:style>
  <w:style w:type="paragraph" w:styleId="a9">
    <w:name w:val="Revision"/>
    <w:hidden/>
    <w:uiPriority w:val="99"/>
    <w:semiHidden/>
    <w:rsid w:val="00746A79"/>
    <w:pPr>
      <w:spacing w:after="0" w:line="240" w:lineRule="auto"/>
    </w:pPr>
    <w:rPr>
      <w:rFonts w:ascii="Calibri" w:eastAsia="Calibri" w:hAnsi="Calibri" w:cs="Times New Roman"/>
      <w:lang w:val="pt-BR"/>
    </w:rPr>
  </w:style>
  <w:style w:type="paragraph" w:styleId="aa">
    <w:name w:val="Normal (Web)"/>
    <w:basedOn w:val="a"/>
    <w:uiPriority w:val="99"/>
    <w:semiHidden/>
    <w:unhideWhenUsed/>
    <w:rsid w:val="00746A79"/>
    <w:pPr>
      <w:spacing w:before="100" w:beforeAutospacing="1" w:after="100" w:afterAutospacing="1" w:line="240" w:lineRule="auto"/>
      <w:ind w:firstLineChars="0" w:firstLine="0"/>
      <w:jc w:val="left"/>
    </w:pPr>
    <w:rPr>
      <w:rFonts w:ascii="Times New Roman" w:eastAsia="Times New Roman" w:hAnsi="Times New Roman" w:cs="Times New Roman"/>
      <w:lang w:eastAsia="en-GB"/>
    </w:rPr>
  </w:style>
  <w:style w:type="table" w:styleId="ab">
    <w:name w:val="Table Grid"/>
    <w:basedOn w:val="a1"/>
    <w:uiPriority w:val="59"/>
    <w:rsid w:val="00746A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Char2"/>
    <w:uiPriority w:val="99"/>
    <w:unhideWhenUsed/>
    <w:rsid w:val="00746A79"/>
    <w:pPr>
      <w:tabs>
        <w:tab w:val="center" w:pos="4513"/>
        <w:tab w:val="right" w:pos="9026"/>
      </w:tabs>
      <w:spacing w:line="240" w:lineRule="auto"/>
    </w:pPr>
  </w:style>
  <w:style w:type="character" w:customStyle="1" w:styleId="Char2">
    <w:name w:val="页眉 Char"/>
    <w:basedOn w:val="a0"/>
    <w:link w:val="ac"/>
    <w:uiPriority w:val="99"/>
    <w:rsid w:val="00746A79"/>
    <w:rPr>
      <w:rFonts w:ascii="Book Antiqua" w:eastAsia="WarnockPro-Regular" w:hAnsi="Book Antiqua" w:cs="WarnockPro-Regular"/>
      <w:sz w:val="24"/>
      <w:szCs w:val="24"/>
    </w:rPr>
  </w:style>
  <w:style w:type="paragraph" w:styleId="ad">
    <w:name w:val="footer"/>
    <w:basedOn w:val="a"/>
    <w:link w:val="Char3"/>
    <w:uiPriority w:val="99"/>
    <w:unhideWhenUsed/>
    <w:rsid w:val="00746A79"/>
    <w:pPr>
      <w:tabs>
        <w:tab w:val="center" w:pos="4513"/>
        <w:tab w:val="right" w:pos="9026"/>
      </w:tabs>
      <w:spacing w:line="240" w:lineRule="auto"/>
    </w:pPr>
  </w:style>
  <w:style w:type="character" w:customStyle="1" w:styleId="Char3">
    <w:name w:val="页脚 Char"/>
    <w:basedOn w:val="a0"/>
    <w:link w:val="ad"/>
    <w:uiPriority w:val="99"/>
    <w:rsid w:val="00746A79"/>
    <w:rPr>
      <w:rFonts w:ascii="Book Antiqua" w:eastAsia="WarnockPro-Regular" w:hAnsi="Book Antiqua" w:cs="WarnockPro-Regular"/>
      <w:sz w:val="24"/>
      <w:szCs w:val="24"/>
    </w:rPr>
  </w:style>
  <w:style w:type="paragraph" w:styleId="ae">
    <w:name w:val="List Paragraph"/>
    <w:basedOn w:val="a"/>
    <w:uiPriority w:val="34"/>
    <w:qFormat/>
    <w:rsid w:val="00746A79"/>
    <w:pPr>
      <w:ind w:left="720"/>
      <w:contextualSpacing/>
    </w:pPr>
  </w:style>
  <w:style w:type="paragraph" w:styleId="af">
    <w:name w:val="Body Text"/>
    <w:basedOn w:val="a"/>
    <w:link w:val="Char4"/>
    <w:semiHidden/>
    <w:rsid w:val="00464528"/>
    <w:pPr>
      <w:spacing w:line="240" w:lineRule="auto"/>
      <w:ind w:firstLineChars="0" w:firstLine="0"/>
    </w:pPr>
    <w:rPr>
      <w:rFonts w:ascii="Arial" w:eastAsia="宋体" w:hAnsi="Arial" w:cs="Arial"/>
      <w:lang w:eastAsia="fr-FR"/>
    </w:rPr>
  </w:style>
  <w:style w:type="character" w:customStyle="1" w:styleId="Char4">
    <w:name w:val="正文文本 Char"/>
    <w:basedOn w:val="a0"/>
    <w:link w:val="af"/>
    <w:semiHidden/>
    <w:rsid w:val="00464528"/>
    <w:rPr>
      <w:rFonts w:ascii="Arial" w:eastAsia="宋体" w:hAnsi="Arial" w:cs="Arial"/>
      <w:sz w:val="24"/>
      <w:szCs w:val="24"/>
      <w:lang w:eastAsia="fr-FR"/>
    </w:rPr>
  </w:style>
  <w:style w:type="character" w:styleId="af0">
    <w:name w:val="Strong"/>
    <w:basedOn w:val="a0"/>
    <w:uiPriority w:val="22"/>
    <w:qFormat/>
    <w:rsid w:val="00CC59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A79"/>
    <w:pPr>
      <w:spacing w:after="0" w:line="360" w:lineRule="auto"/>
      <w:ind w:firstLineChars="100" w:firstLine="240"/>
      <w:jc w:val="both"/>
    </w:pPr>
    <w:rPr>
      <w:rFonts w:ascii="Book Antiqua" w:eastAsia="WarnockPro-Regular" w:hAnsi="Book Antiqua" w:cs="WarnockPro-Regular"/>
      <w:sz w:val="24"/>
      <w:szCs w:val="24"/>
    </w:rPr>
  </w:style>
  <w:style w:type="paragraph" w:styleId="1">
    <w:name w:val="heading 1"/>
    <w:basedOn w:val="a"/>
    <w:next w:val="a"/>
    <w:link w:val="1Char"/>
    <w:uiPriority w:val="9"/>
    <w:qFormat/>
    <w:rsid w:val="00746A79"/>
    <w:pPr>
      <w:keepNext/>
      <w:spacing w:before="240" w:after="60"/>
      <w:outlineLvl w:val="0"/>
    </w:pPr>
    <w:rPr>
      <w:rFonts w:ascii="Cambria" w:eastAsia="Times New Roman" w:hAnsi="Cambria" w:cs="Times New Roman"/>
      <w:b/>
      <w:bCs/>
      <w:kern w:val="32"/>
      <w:sz w:val="32"/>
      <w:szCs w:val="32"/>
    </w:rPr>
  </w:style>
  <w:style w:type="paragraph" w:styleId="4">
    <w:name w:val="heading 4"/>
    <w:basedOn w:val="a"/>
    <w:link w:val="4Char"/>
    <w:uiPriority w:val="9"/>
    <w:unhideWhenUsed/>
    <w:qFormat/>
    <w:rsid w:val="00746A79"/>
    <w:pPr>
      <w:spacing w:before="100" w:beforeAutospacing="1" w:after="100" w:afterAutospacing="1" w:line="240" w:lineRule="auto"/>
      <w:outlineLvl w:val="3"/>
    </w:pPr>
    <w:rPr>
      <w:rFonts w:ascii="Times New Roman" w:eastAsia="Times New Roman" w:hAnsi="Times New Roman" w:cs="Times New Roman"/>
      <w:b/>
      <w:bCs/>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46A79"/>
    <w:rPr>
      <w:rFonts w:ascii="Cambria" w:eastAsia="Times New Roman" w:hAnsi="Cambria" w:cs="Times New Roman"/>
      <w:b/>
      <w:bCs/>
      <w:kern w:val="32"/>
      <w:sz w:val="32"/>
      <w:szCs w:val="32"/>
    </w:rPr>
  </w:style>
  <w:style w:type="character" w:customStyle="1" w:styleId="4Char">
    <w:name w:val="标题 4 Char"/>
    <w:basedOn w:val="a0"/>
    <w:link w:val="4"/>
    <w:uiPriority w:val="9"/>
    <w:rsid w:val="00746A79"/>
    <w:rPr>
      <w:rFonts w:ascii="Times New Roman" w:eastAsia="Times New Roman" w:hAnsi="Times New Roman" w:cs="Times New Roman"/>
      <w:b/>
      <w:bCs/>
      <w:sz w:val="24"/>
      <w:szCs w:val="24"/>
      <w:lang w:eastAsia="en-GB"/>
    </w:rPr>
  </w:style>
  <w:style w:type="paragraph" w:customStyle="1" w:styleId="Default">
    <w:name w:val="Default"/>
    <w:rsid w:val="00746A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annotation reference"/>
    <w:basedOn w:val="a0"/>
    <w:uiPriority w:val="99"/>
    <w:semiHidden/>
    <w:unhideWhenUsed/>
    <w:rsid w:val="00746A79"/>
    <w:rPr>
      <w:sz w:val="16"/>
      <w:szCs w:val="16"/>
    </w:rPr>
  </w:style>
  <w:style w:type="paragraph" w:styleId="a4">
    <w:name w:val="annotation text"/>
    <w:basedOn w:val="a"/>
    <w:link w:val="Char"/>
    <w:uiPriority w:val="99"/>
    <w:unhideWhenUsed/>
    <w:rsid w:val="00746A79"/>
    <w:pPr>
      <w:spacing w:line="240" w:lineRule="auto"/>
    </w:pPr>
    <w:rPr>
      <w:sz w:val="20"/>
      <w:szCs w:val="20"/>
    </w:rPr>
  </w:style>
  <w:style w:type="character" w:customStyle="1" w:styleId="Char">
    <w:name w:val="批注文字 Char"/>
    <w:basedOn w:val="a0"/>
    <w:link w:val="a4"/>
    <w:uiPriority w:val="99"/>
    <w:rsid w:val="00746A79"/>
    <w:rPr>
      <w:rFonts w:ascii="Book Antiqua" w:eastAsia="WarnockPro-Regular" w:hAnsi="Book Antiqua" w:cs="WarnockPro-Regular"/>
      <w:sz w:val="20"/>
      <w:szCs w:val="20"/>
    </w:rPr>
  </w:style>
  <w:style w:type="paragraph" w:styleId="a5">
    <w:name w:val="annotation subject"/>
    <w:basedOn w:val="a4"/>
    <w:next w:val="a4"/>
    <w:link w:val="Char0"/>
    <w:uiPriority w:val="99"/>
    <w:semiHidden/>
    <w:unhideWhenUsed/>
    <w:rsid w:val="00746A79"/>
    <w:rPr>
      <w:b/>
      <w:bCs/>
    </w:rPr>
  </w:style>
  <w:style w:type="character" w:customStyle="1" w:styleId="Char0">
    <w:name w:val="批注主题 Char"/>
    <w:basedOn w:val="Char"/>
    <w:link w:val="a5"/>
    <w:uiPriority w:val="99"/>
    <w:semiHidden/>
    <w:rsid w:val="00746A79"/>
    <w:rPr>
      <w:rFonts w:ascii="Book Antiqua" w:eastAsia="WarnockPro-Regular" w:hAnsi="Book Antiqua" w:cs="WarnockPro-Regular"/>
      <w:b/>
      <w:bCs/>
      <w:sz w:val="20"/>
      <w:szCs w:val="20"/>
    </w:rPr>
  </w:style>
  <w:style w:type="paragraph" w:styleId="a6">
    <w:name w:val="Balloon Text"/>
    <w:basedOn w:val="a"/>
    <w:link w:val="Char1"/>
    <w:uiPriority w:val="99"/>
    <w:semiHidden/>
    <w:unhideWhenUsed/>
    <w:rsid w:val="00746A79"/>
    <w:pPr>
      <w:spacing w:line="240" w:lineRule="auto"/>
    </w:pPr>
    <w:rPr>
      <w:rFonts w:ascii="Tahoma" w:hAnsi="Tahoma" w:cs="Tahoma"/>
      <w:sz w:val="16"/>
      <w:szCs w:val="16"/>
    </w:rPr>
  </w:style>
  <w:style w:type="character" w:customStyle="1" w:styleId="Char1">
    <w:name w:val="批注框文本 Char"/>
    <w:basedOn w:val="a0"/>
    <w:link w:val="a6"/>
    <w:uiPriority w:val="99"/>
    <w:semiHidden/>
    <w:rsid w:val="00746A79"/>
    <w:rPr>
      <w:rFonts w:ascii="Tahoma" w:eastAsia="WarnockPro-Regular" w:hAnsi="Tahoma" w:cs="Tahoma"/>
      <w:sz w:val="16"/>
      <w:szCs w:val="16"/>
    </w:rPr>
  </w:style>
  <w:style w:type="character" w:styleId="a7">
    <w:name w:val="Emphasis"/>
    <w:basedOn w:val="a0"/>
    <w:qFormat/>
    <w:rsid w:val="00746A79"/>
    <w:rPr>
      <w:i/>
      <w:iCs/>
    </w:rPr>
  </w:style>
  <w:style w:type="character" w:customStyle="1" w:styleId="apple-converted-space">
    <w:name w:val="apple-converted-space"/>
    <w:basedOn w:val="a0"/>
    <w:rsid w:val="00746A79"/>
  </w:style>
  <w:style w:type="character" w:customStyle="1" w:styleId="mw-editsection-bracket">
    <w:name w:val="mw-editsection-bracket"/>
    <w:basedOn w:val="a0"/>
    <w:rsid w:val="00746A79"/>
  </w:style>
  <w:style w:type="character" w:styleId="a8">
    <w:name w:val="Hyperlink"/>
    <w:basedOn w:val="a0"/>
    <w:uiPriority w:val="99"/>
    <w:unhideWhenUsed/>
    <w:rsid w:val="00746A79"/>
    <w:rPr>
      <w:color w:val="0000FF"/>
      <w:u w:val="single"/>
    </w:rPr>
  </w:style>
  <w:style w:type="paragraph" w:styleId="a9">
    <w:name w:val="Revision"/>
    <w:hidden/>
    <w:uiPriority w:val="99"/>
    <w:semiHidden/>
    <w:rsid w:val="00746A79"/>
    <w:pPr>
      <w:spacing w:after="0" w:line="240" w:lineRule="auto"/>
    </w:pPr>
    <w:rPr>
      <w:rFonts w:ascii="Calibri" w:eastAsia="Calibri" w:hAnsi="Calibri" w:cs="Times New Roman"/>
      <w:lang w:val="pt-BR"/>
    </w:rPr>
  </w:style>
  <w:style w:type="paragraph" w:styleId="aa">
    <w:name w:val="Normal (Web)"/>
    <w:basedOn w:val="a"/>
    <w:uiPriority w:val="99"/>
    <w:semiHidden/>
    <w:unhideWhenUsed/>
    <w:rsid w:val="00746A79"/>
    <w:pPr>
      <w:spacing w:before="100" w:beforeAutospacing="1" w:after="100" w:afterAutospacing="1" w:line="240" w:lineRule="auto"/>
      <w:ind w:firstLineChars="0" w:firstLine="0"/>
      <w:jc w:val="left"/>
    </w:pPr>
    <w:rPr>
      <w:rFonts w:ascii="Times New Roman" w:eastAsia="Times New Roman" w:hAnsi="Times New Roman" w:cs="Times New Roman"/>
      <w:lang w:eastAsia="en-GB"/>
    </w:rPr>
  </w:style>
  <w:style w:type="table" w:styleId="ab">
    <w:name w:val="Table Grid"/>
    <w:basedOn w:val="a1"/>
    <w:uiPriority w:val="59"/>
    <w:rsid w:val="00746A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Char2"/>
    <w:uiPriority w:val="99"/>
    <w:unhideWhenUsed/>
    <w:rsid w:val="00746A79"/>
    <w:pPr>
      <w:tabs>
        <w:tab w:val="center" w:pos="4513"/>
        <w:tab w:val="right" w:pos="9026"/>
      </w:tabs>
      <w:spacing w:line="240" w:lineRule="auto"/>
    </w:pPr>
  </w:style>
  <w:style w:type="character" w:customStyle="1" w:styleId="Char2">
    <w:name w:val="页眉 Char"/>
    <w:basedOn w:val="a0"/>
    <w:link w:val="ac"/>
    <w:uiPriority w:val="99"/>
    <w:rsid w:val="00746A79"/>
    <w:rPr>
      <w:rFonts w:ascii="Book Antiqua" w:eastAsia="WarnockPro-Regular" w:hAnsi="Book Antiqua" w:cs="WarnockPro-Regular"/>
      <w:sz w:val="24"/>
      <w:szCs w:val="24"/>
    </w:rPr>
  </w:style>
  <w:style w:type="paragraph" w:styleId="ad">
    <w:name w:val="footer"/>
    <w:basedOn w:val="a"/>
    <w:link w:val="Char3"/>
    <w:uiPriority w:val="99"/>
    <w:unhideWhenUsed/>
    <w:rsid w:val="00746A79"/>
    <w:pPr>
      <w:tabs>
        <w:tab w:val="center" w:pos="4513"/>
        <w:tab w:val="right" w:pos="9026"/>
      </w:tabs>
      <w:spacing w:line="240" w:lineRule="auto"/>
    </w:pPr>
  </w:style>
  <w:style w:type="character" w:customStyle="1" w:styleId="Char3">
    <w:name w:val="页脚 Char"/>
    <w:basedOn w:val="a0"/>
    <w:link w:val="ad"/>
    <w:uiPriority w:val="99"/>
    <w:rsid w:val="00746A79"/>
    <w:rPr>
      <w:rFonts w:ascii="Book Antiqua" w:eastAsia="WarnockPro-Regular" w:hAnsi="Book Antiqua" w:cs="WarnockPro-Regular"/>
      <w:sz w:val="24"/>
      <w:szCs w:val="24"/>
    </w:rPr>
  </w:style>
  <w:style w:type="paragraph" w:styleId="ae">
    <w:name w:val="List Paragraph"/>
    <w:basedOn w:val="a"/>
    <w:uiPriority w:val="34"/>
    <w:qFormat/>
    <w:rsid w:val="00746A79"/>
    <w:pPr>
      <w:ind w:left="720"/>
      <w:contextualSpacing/>
    </w:pPr>
  </w:style>
  <w:style w:type="paragraph" w:styleId="af">
    <w:name w:val="Body Text"/>
    <w:basedOn w:val="a"/>
    <w:link w:val="Char4"/>
    <w:semiHidden/>
    <w:rsid w:val="00464528"/>
    <w:pPr>
      <w:spacing w:line="240" w:lineRule="auto"/>
      <w:ind w:firstLineChars="0" w:firstLine="0"/>
    </w:pPr>
    <w:rPr>
      <w:rFonts w:ascii="Arial" w:eastAsia="宋体" w:hAnsi="Arial" w:cs="Arial"/>
      <w:lang w:eastAsia="fr-FR"/>
    </w:rPr>
  </w:style>
  <w:style w:type="character" w:customStyle="1" w:styleId="Char4">
    <w:name w:val="正文文本 Char"/>
    <w:basedOn w:val="a0"/>
    <w:link w:val="af"/>
    <w:semiHidden/>
    <w:rsid w:val="00464528"/>
    <w:rPr>
      <w:rFonts w:ascii="Arial" w:eastAsia="宋体" w:hAnsi="Arial" w:cs="Arial"/>
      <w:sz w:val="24"/>
      <w:szCs w:val="24"/>
      <w:lang w:eastAsia="fr-FR"/>
    </w:rPr>
  </w:style>
  <w:style w:type="character" w:styleId="af0">
    <w:name w:val="Strong"/>
    <w:basedOn w:val="a0"/>
    <w:uiPriority w:val="22"/>
    <w:qFormat/>
    <w:rsid w:val="00CC59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714">
      <w:bodyDiv w:val="1"/>
      <w:marLeft w:val="0"/>
      <w:marRight w:val="0"/>
      <w:marTop w:val="0"/>
      <w:marBottom w:val="0"/>
      <w:divBdr>
        <w:top w:val="none" w:sz="0" w:space="0" w:color="auto"/>
        <w:left w:val="none" w:sz="0" w:space="0" w:color="auto"/>
        <w:bottom w:val="none" w:sz="0" w:space="0" w:color="auto"/>
        <w:right w:val="none" w:sz="0" w:space="0" w:color="auto"/>
      </w:divBdr>
    </w:div>
    <w:div w:id="32652576">
      <w:bodyDiv w:val="1"/>
      <w:marLeft w:val="0"/>
      <w:marRight w:val="0"/>
      <w:marTop w:val="0"/>
      <w:marBottom w:val="0"/>
      <w:divBdr>
        <w:top w:val="none" w:sz="0" w:space="0" w:color="auto"/>
        <w:left w:val="none" w:sz="0" w:space="0" w:color="auto"/>
        <w:bottom w:val="none" w:sz="0" w:space="0" w:color="auto"/>
        <w:right w:val="none" w:sz="0" w:space="0" w:color="auto"/>
      </w:divBdr>
    </w:div>
    <w:div w:id="72045943">
      <w:bodyDiv w:val="1"/>
      <w:marLeft w:val="0"/>
      <w:marRight w:val="0"/>
      <w:marTop w:val="0"/>
      <w:marBottom w:val="0"/>
      <w:divBdr>
        <w:top w:val="none" w:sz="0" w:space="0" w:color="auto"/>
        <w:left w:val="none" w:sz="0" w:space="0" w:color="auto"/>
        <w:bottom w:val="none" w:sz="0" w:space="0" w:color="auto"/>
        <w:right w:val="none" w:sz="0" w:space="0" w:color="auto"/>
      </w:divBdr>
    </w:div>
    <w:div w:id="76443734">
      <w:bodyDiv w:val="1"/>
      <w:marLeft w:val="0"/>
      <w:marRight w:val="0"/>
      <w:marTop w:val="0"/>
      <w:marBottom w:val="0"/>
      <w:divBdr>
        <w:top w:val="none" w:sz="0" w:space="0" w:color="auto"/>
        <w:left w:val="none" w:sz="0" w:space="0" w:color="auto"/>
        <w:bottom w:val="none" w:sz="0" w:space="0" w:color="auto"/>
        <w:right w:val="none" w:sz="0" w:space="0" w:color="auto"/>
      </w:divBdr>
    </w:div>
    <w:div w:id="82842356">
      <w:bodyDiv w:val="1"/>
      <w:marLeft w:val="0"/>
      <w:marRight w:val="0"/>
      <w:marTop w:val="0"/>
      <w:marBottom w:val="0"/>
      <w:divBdr>
        <w:top w:val="none" w:sz="0" w:space="0" w:color="auto"/>
        <w:left w:val="none" w:sz="0" w:space="0" w:color="auto"/>
        <w:bottom w:val="none" w:sz="0" w:space="0" w:color="auto"/>
        <w:right w:val="none" w:sz="0" w:space="0" w:color="auto"/>
      </w:divBdr>
    </w:div>
    <w:div w:id="128203875">
      <w:bodyDiv w:val="1"/>
      <w:marLeft w:val="0"/>
      <w:marRight w:val="0"/>
      <w:marTop w:val="0"/>
      <w:marBottom w:val="0"/>
      <w:divBdr>
        <w:top w:val="none" w:sz="0" w:space="0" w:color="auto"/>
        <w:left w:val="none" w:sz="0" w:space="0" w:color="auto"/>
        <w:bottom w:val="none" w:sz="0" w:space="0" w:color="auto"/>
        <w:right w:val="none" w:sz="0" w:space="0" w:color="auto"/>
      </w:divBdr>
    </w:div>
    <w:div w:id="131406431">
      <w:bodyDiv w:val="1"/>
      <w:marLeft w:val="0"/>
      <w:marRight w:val="0"/>
      <w:marTop w:val="0"/>
      <w:marBottom w:val="0"/>
      <w:divBdr>
        <w:top w:val="none" w:sz="0" w:space="0" w:color="auto"/>
        <w:left w:val="none" w:sz="0" w:space="0" w:color="auto"/>
        <w:bottom w:val="none" w:sz="0" w:space="0" w:color="auto"/>
        <w:right w:val="none" w:sz="0" w:space="0" w:color="auto"/>
      </w:divBdr>
    </w:div>
    <w:div w:id="141582909">
      <w:bodyDiv w:val="1"/>
      <w:marLeft w:val="0"/>
      <w:marRight w:val="0"/>
      <w:marTop w:val="0"/>
      <w:marBottom w:val="0"/>
      <w:divBdr>
        <w:top w:val="none" w:sz="0" w:space="0" w:color="auto"/>
        <w:left w:val="none" w:sz="0" w:space="0" w:color="auto"/>
        <w:bottom w:val="none" w:sz="0" w:space="0" w:color="auto"/>
        <w:right w:val="none" w:sz="0" w:space="0" w:color="auto"/>
      </w:divBdr>
    </w:div>
    <w:div w:id="144510620">
      <w:bodyDiv w:val="1"/>
      <w:marLeft w:val="0"/>
      <w:marRight w:val="0"/>
      <w:marTop w:val="0"/>
      <w:marBottom w:val="0"/>
      <w:divBdr>
        <w:top w:val="none" w:sz="0" w:space="0" w:color="auto"/>
        <w:left w:val="none" w:sz="0" w:space="0" w:color="auto"/>
        <w:bottom w:val="none" w:sz="0" w:space="0" w:color="auto"/>
        <w:right w:val="none" w:sz="0" w:space="0" w:color="auto"/>
      </w:divBdr>
    </w:div>
    <w:div w:id="146166620">
      <w:bodyDiv w:val="1"/>
      <w:marLeft w:val="0"/>
      <w:marRight w:val="0"/>
      <w:marTop w:val="0"/>
      <w:marBottom w:val="0"/>
      <w:divBdr>
        <w:top w:val="none" w:sz="0" w:space="0" w:color="auto"/>
        <w:left w:val="none" w:sz="0" w:space="0" w:color="auto"/>
        <w:bottom w:val="none" w:sz="0" w:space="0" w:color="auto"/>
        <w:right w:val="none" w:sz="0" w:space="0" w:color="auto"/>
      </w:divBdr>
    </w:div>
    <w:div w:id="193618928">
      <w:bodyDiv w:val="1"/>
      <w:marLeft w:val="0"/>
      <w:marRight w:val="0"/>
      <w:marTop w:val="0"/>
      <w:marBottom w:val="0"/>
      <w:divBdr>
        <w:top w:val="none" w:sz="0" w:space="0" w:color="auto"/>
        <w:left w:val="none" w:sz="0" w:space="0" w:color="auto"/>
        <w:bottom w:val="none" w:sz="0" w:space="0" w:color="auto"/>
        <w:right w:val="none" w:sz="0" w:space="0" w:color="auto"/>
      </w:divBdr>
    </w:div>
    <w:div w:id="203060464">
      <w:bodyDiv w:val="1"/>
      <w:marLeft w:val="0"/>
      <w:marRight w:val="0"/>
      <w:marTop w:val="0"/>
      <w:marBottom w:val="0"/>
      <w:divBdr>
        <w:top w:val="none" w:sz="0" w:space="0" w:color="auto"/>
        <w:left w:val="none" w:sz="0" w:space="0" w:color="auto"/>
        <w:bottom w:val="none" w:sz="0" w:space="0" w:color="auto"/>
        <w:right w:val="none" w:sz="0" w:space="0" w:color="auto"/>
      </w:divBdr>
    </w:div>
    <w:div w:id="203299930">
      <w:bodyDiv w:val="1"/>
      <w:marLeft w:val="0"/>
      <w:marRight w:val="0"/>
      <w:marTop w:val="0"/>
      <w:marBottom w:val="0"/>
      <w:divBdr>
        <w:top w:val="none" w:sz="0" w:space="0" w:color="auto"/>
        <w:left w:val="none" w:sz="0" w:space="0" w:color="auto"/>
        <w:bottom w:val="none" w:sz="0" w:space="0" w:color="auto"/>
        <w:right w:val="none" w:sz="0" w:space="0" w:color="auto"/>
      </w:divBdr>
    </w:div>
    <w:div w:id="236323423">
      <w:bodyDiv w:val="1"/>
      <w:marLeft w:val="0"/>
      <w:marRight w:val="0"/>
      <w:marTop w:val="0"/>
      <w:marBottom w:val="0"/>
      <w:divBdr>
        <w:top w:val="none" w:sz="0" w:space="0" w:color="auto"/>
        <w:left w:val="none" w:sz="0" w:space="0" w:color="auto"/>
        <w:bottom w:val="none" w:sz="0" w:space="0" w:color="auto"/>
        <w:right w:val="none" w:sz="0" w:space="0" w:color="auto"/>
      </w:divBdr>
    </w:div>
    <w:div w:id="245572896">
      <w:bodyDiv w:val="1"/>
      <w:marLeft w:val="0"/>
      <w:marRight w:val="0"/>
      <w:marTop w:val="0"/>
      <w:marBottom w:val="0"/>
      <w:divBdr>
        <w:top w:val="none" w:sz="0" w:space="0" w:color="auto"/>
        <w:left w:val="none" w:sz="0" w:space="0" w:color="auto"/>
        <w:bottom w:val="none" w:sz="0" w:space="0" w:color="auto"/>
        <w:right w:val="none" w:sz="0" w:space="0" w:color="auto"/>
      </w:divBdr>
    </w:div>
    <w:div w:id="253050732">
      <w:bodyDiv w:val="1"/>
      <w:marLeft w:val="0"/>
      <w:marRight w:val="0"/>
      <w:marTop w:val="0"/>
      <w:marBottom w:val="0"/>
      <w:divBdr>
        <w:top w:val="none" w:sz="0" w:space="0" w:color="auto"/>
        <w:left w:val="none" w:sz="0" w:space="0" w:color="auto"/>
        <w:bottom w:val="none" w:sz="0" w:space="0" w:color="auto"/>
        <w:right w:val="none" w:sz="0" w:space="0" w:color="auto"/>
      </w:divBdr>
    </w:div>
    <w:div w:id="264191207">
      <w:bodyDiv w:val="1"/>
      <w:marLeft w:val="0"/>
      <w:marRight w:val="0"/>
      <w:marTop w:val="0"/>
      <w:marBottom w:val="0"/>
      <w:divBdr>
        <w:top w:val="none" w:sz="0" w:space="0" w:color="auto"/>
        <w:left w:val="none" w:sz="0" w:space="0" w:color="auto"/>
        <w:bottom w:val="none" w:sz="0" w:space="0" w:color="auto"/>
        <w:right w:val="none" w:sz="0" w:space="0" w:color="auto"/>
      </w:divBdr>
    </w:div>
    <w:div w:id="264578558">
      <w:bodyDiv w:val="1"/>
      <w:marLeft w:val="0"/>
      <w:marRight w:val="0"/>
      <w:marTop w:val="0"/>
      <w:marBottom w:val="0"/>
      <w:divBdr>
        <w:top w:val="none" w:sz="0" w:space="0" w:color="auto"/>
        <w:left w:val="none" w:sz="0" w:space="0" w:color="auto"/>
        <w:bottom w:val="none" w:sz="0" w:space="0" w:color="auto"/>
        <w:right w:val="none" w:sz="0" w:space="0" w:color="auto"/>
      </w:divBdr>
    </w:div>
    <w:div w:id="284895408">
      <w:bodyDiv w:val="1"/>
      <w:marLeft w:val="0"/>
      <w:marRight w:val="0"/>
      <w:marTop w:val="0"/>
      <w:marBottom w:val="0"/>
      <w:divBdr>
        <w:top w:val="none" w:sz="0" w:space="0" w:color="auto"/>
        <w:left w:val="none" w:sz="0" w:space="0" w:color="auto"/>
        <w:bottom w:val="none" w:sz="0" w:space="0" w:color="auto"/>
        <w:right w:val="none" w:sz="0" w:space="0" w:color="auto"/>
      </w:divBdr>
    </w:div>
    <w:div w:id="294219236">
      <w:bodyDiv w:val="1"/>
      <w:marLeft w:val="0"/>
      <w:marRight w:val="0"/>
      <w:marTop w:val="0"/>
      <w:marBottom w:val="0"/>
      <w:divBdr>
        <w:top w:val="none" w:sz="0" w:space="0" w:color="auto"/>
        <w:left w:val="none" w:sz="0" w:space="0" w:color="auto"/>
        <w:bottom w:val="none" w:sz="0" w:space="0" w:color="auto"/>
        <w:right w:val="none" w:sz="0" w:space="0" w:color="auto"/>
      </w:divBdr>
    </w:div>
    <w:div w:id="318464374">
      <w:bodyDiv w:val="1"/>
      <w:marLeft w:val="0"/>
      <w:marRight w:val="0"/>
      <w:marTop w:val="0"/>
      <w:marBottom w:val="0"/>
      <w:divBdr>
        <w:top w:val="none" w:sz="0" w:space="0" w:color="auto"/>
        <w:left w:val="none" w:sz="0" w:space="0" w:color="auto"/>
        <w:bottom w:val="none" w:sz="0" w:space="0" w:color="auto"/>
        <w:right w:val="none" w:sz="0" w:space="0" w:color="auto"/>
      </w:divBdr>
    </w:div>
    <w:div w:id="329793433">
      <w:bodyDiv w:val="1"/>
      <w:marLeft w:val="0"/>
      <w:marRight w:val="0"/>
      <w:marTop w:val="0"/>
      <w:marBottom w:val="0"/>
      <w:divBdr>
        <w:top w:val="none" w:sz="0" w:space="0" w:color="auto"/>
        <w:left w:val="none" w:sz="0" w:space="0" w:color="auto"/>
        <w:bottom w:val="none" w:sz="0" w:space="0" w:color="auto"/>
        <w:right w:val="none" w:sz="0" w:space="0" w:color="auto"/>
      </w:divBdr>
    </w:div>
    <w:div w:id="336008912">
      <w:bodyDiv w:val="1"/>
      <w:marLeft w:val="0"/>
      <w:marRight w:val="0"/>
      <w:marTop w:val="0"/>
      <w:marBottom w:val="0"/>
      <w:divBdr>
        <w:top w:val="none" w:sz="0" w:space="0" w:color="auto"/>
        <w:left w:val="none" w:sz="0" w:space="0" w:color="auto"/>
        <w:bottom w:val="none" w:sz="0" w:space="0" w:color="auto"/>
        <w:right w:val="none" w:sz="0" w:space="0" w:color="auto"/>
      </w:divBdr>
    </w:div>
    <w:div w:id="343827636">
      <w:bodyDiv w:val="1"/>
      <w:marLeft w:val="0"/>
      <w:marRight w:val="0"/>
      <w:marTop w:val="0"/>
      <w:marBottom w:val="0"/>
      <w:divBdr>
        <w:top w:val="none" w:sz="0" w:space="0" w:color="auto"/>
        <w:left w:val="none" w:sz="0" w:space="0" w:color="auto"/>
        <w:bottom w:val="none" w:sz="0" w:space="0" w:color="auto"/>
        <w:right w:val="none" w:sz="0" w:space="0" w:color="auto"/>
      </w:divBdr>
    </w:div>
    <w:div w:id="348945631">
      <w:bodyDiv w:val="1"/>
      <w:marLeft w:val="0"/>
      <w:marRight w:val="0"/>
      <w:marTop w:val="0"/>
      <w:marBottom w:val="0"/>
      <w:divBdr>
        <w:top w:val="none" w:sz="0" w:space="0" w:color="auto"/>
        <w:left w:val="none" w:sz="0" w:space="0" w:color="auto"/>
        <w:bottom w:val="none" w:sz="0" w:space="0" w:color="auto"/>
        <w:right w:val="none" w:sz="0" w:space="0" w:color="auto"/>
      </w:divBdr>
    </w:div>
    <w:div w:id="349180939">
      <w:bodyDiv w:val="1"/>
      <w:marLeft w:val="0"/>
      <w:marRight w:val="0"/>
      <w:marTop w:val="0"/>
      <w:marBottom w:val="0"/>
      <w:divBdr>
        <w:top w:val="none" w:sz="0" w:space="0" w:color="auto"/>
        <w:left w:val="none" w:sz="0" w:space="0" w:color="auto"/>
        <w:bottom w:val="none" w:sz="0" w:space="0" w:color="auto"/>
        <w:right w:val="none" w:sz="0" w:space="0" w:color="auto"/>
      </w:divBdr>
    </w:div>
    <w:div w:id="349379678">
      <w:bodyDiv w:val="1"/>
      <w:marLeft w:val="0"/>
      <w:marRight w:val="0"/>
      <w:marTop w:val="0"/>
      <w:marBottom w:val="0"/>
      <w:divBdr>
        <w:top w:val="none" w:sz="0" w:space="0" w:color="auto"/>
        <w:left w:val="none" w:sz="0" w:space="0" w:color="auto"/>
        <w:bottom w:val="none" w:sz="0" w:space="0" w:color="auto"/>
        <w:right w:val="none" w:sz="0" w:space="0" w:color="auto"/>
      </w:divBdr>
    </w:div>
    <w:div w:id="354886331">
      <w:bodyDiv w:val="1"/>
      <w:marLeft w:val="0"/>
      <w:marRight w:val="0"/>
      <w:marTop w:val="0"/>
      <w:marBottom w:val="0"/>
      <w:divBdr>
        <w:top w:val="none" w:sz="0" w:space="0" w:color="auto"/>
        <w:left w:val="none" w:sz="0" w:space="0" w:color="auto"/>
        <w:bottom w:val="none" w:sz="0" w:space="0" w:color="auto"/>
        <w:right w:val="none" w:sz="0" w:space="0" w:color="auto"/>
      </w:divBdr>
    </w:div>
    <w:div w:id="368143333">
      <w:bodyDiv w:val="1"/>
      <w:marLeft w:val="0"/>
      <w:marRight w:val="0"/>
      <w:marTop w:val="0"/>
      <w:marBottom w:val="0"/>
      <w:divBdr>
        <w:top w:val="none" w:sz="0" w:space="0" w:color="auto"/>
        <w:left w:val="none" w:sz="0" w:space="0" w:color="auto"/>
        <w:bottom w:val="none" w:sz="0" w:space="0" w:color="auto"/>
        <w:right w:val="none" w:sz="0" w:space="0" w:color="auto"/>
      </w:divBdr>
    </w:div>
    <w:div w:id="382675320">
      <w:bodyDiv w:val="1"/>
      <w:marLeft w:val="0"/>
      <w:marRight w:val="0"/>
      <w:marTop w:val="0"/>
      <w:marBottom w:val="0"/>
      <w:divBdr>
        <w:top w:val="none" w:sz="0" w:space="0" w:color="auto"/>
        <w:left w:val="none" w:sz="0" w:space="0" w:color="auto"/>
        <w:bottom w:val="none" w:sz="0" w:space="0" w:color="auto"/>
        <w:right w:val="none" w:sz="0" w:space="0" w:color="auto"/>
      </w:divBdr>
    </w:div>
    <w:div w:id="386492428">
      <w:bodyDiv w:val="1"/>
      <w:marLeft w:val="0"/>
      <w:marRight w:val="0"/>
      <w:marTop w:val="0"/>
      <w:marBottom w:val="0"/>
      <w:divBdr>
        <w:top w:val="none" w:sz="0" w:space="0" w:color="auto"/>
        <w:left w:val="none" w:sz="0" w:space="0" w:color="auto"/>
        <w:bottom w:val="none" w:sz="0" w:space="0" w:color="auto"/>
        <w:right w:val="none" w:sz="0" w:space="0" w:color="auto"/>
      </w:divBdr>
    </w:div>
    <w:div w:id="406155278">
      <w:bodyDiv w:val="1"/>
      <w:marLeft w:val="0"/>
      <w:marRight w:val="0"/>
      <w:marTop w:val="0"/>
      <w:marBottom w:val="0"/>
      <w:divBdr>
        <w:top w:val="none" w:sz="0" w:space="0" w:color="auto"/>
        <w:left w:val="none" w:sz="0" w:space="0" w:color="auto"/>
        <w:bottom w:val="none" w:sz="0" w:space="0" w:color="auto"/>
        <w:right w:val="none" w:sz="0" w:space="0" w:color="auto"/>
      </w:divBdr>
    </w:div>
    <w:div w:id="409474029">
      <w:bodyDiv w:val="1"/>
      <w:marLeft w:val="0"/>
      <w:marRight w:val="0"/>
      <w:marTop w:val="0"/>
      <w:marBottom w:val="0"/>
      <w:divBdr>
        <w:top w:val="none" w:sz="0" w:space="0" w:color="auto"/>
        <w:left w:val="none" w:sz="0" w:space="0" w:color="auto"/>
        <w:bottom w:val="none" w:sz="0" w:space="0" w:color="auto"/>
        <w:right w:val="none" w:sz="0" w:space="0" w:color="auto"/>
      </w:divBdr>
    </w:div>
    <w:div w:id="424153147">
      <w:bodyDiv w:val="1"/>
      <w:marLeft w:val="0"/>
      <w:marRight w:val="0"/>
      <w:marTop w:val="0"/>
      <w:marBottom w:val="0"/>
      <w:divBdr>
        <w:top w:val="none" w:sz="0" w:space="0" w:color="auto"/>
        <w:left w:val="none" w:sz="0" w:space="0" w:color="auto"/>
        <w:bottom w:val="none" w:sz="0" w:space="0" w:color="auto"/>
        <w:right w:val="none" w:sz="0" w:space="0" w:color="auto"/>
      </w:divBdr>
    </w:div>
    <w:div w:id="424157382">
      <w:bodyDiv w:val="1"/>
      <w:marLeft w:val="0"/>
      <w:marRight w:val="0"/>
      <w:marTop w:val="0"/>
      <w:marBottom w:val="0"/>
      <w:divBdr>
        <w:top w:val="none" w:sz="0" w:space="0" w:color="auto"/>
        <w:left w:val="none" w:sz="0" w:space="0" w:color="auto"/>
        <w:bottom w:val="none" w:sz="0" w:space="0" w:color="auto"/>
        <w:right w:val="none" w:sz="0" w:space="0" w:color="auto"/>
      </w:divBdr>
    </w:div>
    <w:div w:id="427194025">
      <w:bodyDiv w:val="1"/>
      <w:marLeft w:val="0"/>
      <w:marRight w:val="0"/>
      <w:marTop w:val="0"/>
      <w:marBottom w:val="0"/>
      <w:divBdr>
        <w:top w:val="none" w:sz="0" w:space="0" w:color="auto"/>
        <w:left w:val="none" w:sz="0" w:space="0" w:color="auto"/>
        <w:bottom w:val="none" w:sz="0" w:space="0" w:color="auto"/>
        <w:right w:val="none" w:sz="0" w:space="0" w:color="auto"/>
      </w:divBdr>
    </w:div>
    <w:div w:id="429200041">
      <w:bodyDiv w:val="1"/>
      <w:marLeft w:val="0"/>
      <w:marRight w:val="0"/>
      <w:marTop w:val="0"/>
      <w:marBottom w:val="0"/>
      <w:divBdr>
        <w:top w:val="none" w:sz="0" w:space="0" w:color="auto"/>
        <w:left w:val="none" w:sz="0" w:space="0" w:color="auto"/>
        <w:bottom w:val="none" w:sz="0" w:space="0" w:color="auto"/>
        <w:right w:val="none" w:sz="0" w:space="0" w:color="auto"/>
      </w:divBdr>
    </w:div>
    <w:div w:id="471488976">
      <w:bodyDiv w:val="1"/>
      <w:marLeft w:val="0"/>
      <w:marRight w:val="0"/>
      <w:marTop w:val="0"/>
      <w:marBottom w:val="0"/>
      <w:divBdr>
        <w:top w:val="none" w:sz="0" w:space="0" w:color="auto"/>
        <w:left w:val="none" w:sz="0" w:space="0" w:color="auto"/>
        <w:bottom w:val="none" w:sz="0" w:space="0" w:color="auto"/>
        <w:right w:val="none" w:sz="0" w:space="0" w:color="auto"/>
      </w:divBdr>
    </w:div>
    <w:div w:id="477966583">
      <w:bodyDiv w:val="1"/>
      <w:marLeft w:val="0"/>
      <w:marRight w:val="0"/>
      <w:marTop w:val="0"/>
      <w:marBottom w:val="0"/>
      <w:divBdr>
        <w:top w:val="none" w:sz="0" w:space="0" w:color="auto"/>
        <w:left w:val="none" w:sz="0" w:space="0" w:color="auto"/>
        <w:bottom w:val="none" w:sz="0" w:space="0" w:color="auto"/>
        <w:right w:val="none" w:sz="0" w:space="0" w:color="auto"/>
      </w:divBdr>
    </w:div>
    <w:div w:id="488400581">
      <w:bodyDiv w:val="1"/>
      <w:marLeft w:val="0"/>
      <w:marRight w:val="0"/>
      <w:marTop w:val="0"/>
      <w:marBottom w:val="0"/>
      <w:divBdr>
        <w:top w:val="none" w:sz="0" w:space="0" w:color="auto"/>
        <w:left w:val="none" w:sz="0" w:space="0" w:color="auto"/>
        <w:bottom w:val="none" w:sz="0" w:space="0" w:color="auto"/>
        <w:right w:val="none" w:sz="0" w:space="0" w:color="auto"/>
      </w:divBdr>
    </w:div>
    <w:div w:id="510074841">
      <w:bodyDiv w:val="1"/>
      <w:marLeft w:val="0"/>
      <w:marRight w:val="0"/>
      <w:marTop w:val="0"/>
      <w:marBottom w:val="0"/>
      <w:divBdr>
        <w:top w:val="none" w:sz="0" w:space="0" w:color="auto"/>
        <w:left w:val="none" w:sz="0" w:space="0" w:color="auto"/>
        <w:bottom w:val="none" w:sz="0" w:space="0" w:color="auto"/>
        <w:right w:val="none" w:sz="0" w:space="0" w:color="auto"/>
      </w:divBdr>
    </w:div>
    <w:div w:id="514344666">
      <w:bodyDiv w:val="1"/>
      <w:marLeft w:val="0"/>
      <w:marRight w:val="0"/>
      <w:marTop w:val="0"/>
      <w:marBottom w:val="0"/>
      <w:divBdr>
        <w:top w:val="none" w:sz="0" w:space="0" w:color="auto"/>
        <w:left w:val="none" w:sz="0" w:space="0" w:color="auto"/>
        <w:bottom w:val="none" w:sz="0" w:space="0" w:color="auto"/>
        <w:right w:val="none" w:sz="0" w:space="0" w:color="auto"/>
      </w:divBdr>
    </w:div>
    <w:div w:id="519053028">
      <w:bodyDiv w:val="1"/>
      <w:marLeft w:val="0"/>
      <w:marRight w:val="0"/>
      <w:marTop w:val="0"/>
      <w:marBottom w:val="0"/>
      <w:divBdr>
        <w:top w:val="none" w:sz="0" w:space="0" w:color="auto"/>
        <w:left w:val="none" w:sz="0" w:space="0" w:color="auto"/>
        <w:bottom w:val="none" w:sz="0" w:space="0" w:color="auto"/>
        <w:right w:val="none" w:sz="0" w:space="0" w:color="auto"/>
      </w:divBdr>
    </w:div>
    <w:div w:id="555288088">
      <w:bodyDiv w:val="1"/>
      <w:marLeft w:val="0"/>
      <w:marRight w:val="0"/>
      <w:marTop w:val="0"/>
      <w:marBottom w:val="0"/>
      <w:divBdr>
        <w:top w:val="none" w:sz="0" w:space="0" w:color="auto"/>
        <w:left w:val="none" w:sz="0" w:space="0" w:color="auto"/>
        <w:bottom w:val="none" w:sz="0" w:space="0" w:color="auto"/>
        <w:right w:val="none" w:sz="0" w:space="0" w:color="auto"/>
      </w:divBdr>
    </w:div>
    <w:div w:id="563679843">
      <w:bodyDiv w:val="1"/>
      <w:marLeft w:val="0"/>
      <w:marRight w:val="0"/>
      <w:marTop w:val="0"/>
      <w:marBottom w:val="0"/>
      <w:divBdr>
        <w:top w:val="none" w:sz="0" w:space="0" w:color="auto"/>
        <w:left w:val="none" w:sz="0" w:space="0" w:color="auto"/>
        <w:bottom w:val="none" w:sz="0" w:space="0" w:color="auto"/>
        <w:right w:val="none" w:sz="0" w:space="0" w:color="auto"/>
      </w:divBdr>
    </w:div>
    <w:div w:id="566232065">
      <w:bodyDiv w:val="1"/>
      <w:marLeft w:val="0"/>
      <w:marRight w:val="0"/>
      <w:marTop w:val="0"/>
      <w:marBottom w:val="0"/>
      <w:divBdr>
        <w:top w:val="none" w:sz="0" w:space="0" w:color="auto"/>
        <w:left w:val="none" w:sz="0" w:space="0" w:color="auto"/>
        <w:bottom w:val="none" w:sz="0" w:space="0" w:color="auto"/>
        <w:right w:val="none" w:sz="0" w:space="0" w:color="auto"/>
      </w:divBdr>
    </w:div>
    <w:div w:id="568538437">
      <w:bodyDiv w:val="1"/>
      <w:marLeft w:val="0"/>
      <w:marRight w:val="0"/>
      <w:marTop w:val="0"/>
      <w:marBottom w:val="0"/>
      <w:divBdr>
        <w:top w:val="none" w:sz="0" w:space="0" w:color="auto"/>
        <w:left w:val="none" w:sz="0" w:space="0" w:color="auto"/>
        <w:bottom w:val="none" w:sz="0" w:space="0" w:color="auto"/>
        <w:right w:val="none" w:sz="0" w:space="0" w:color="auto"/>
      </w:divBdr>
    </w:div>
    <w:div w:id="573393367">
      <w:bodyDiv w:val="1"/>
      <w:marLeft w:val="0"/>
      <w:marRight w:val="0"/>
      <w:marTop w:val="0"/>
      <w:marBottom w:val="0"/>
      <w:divBdr>
        <w:top w:val="none" w:sz="0" w:space="0" w:color="auto"/>
        <w:left w:val="none" w:sz="0" w:space="0" w:color="auto"/>
        <w:bottom w:val="none" w:sz="0" w:space="0" w:color="auto"/>
        <w:right w:val="none" w:sz="0" w:space="0" w:color="auto"/>
      </w:divBdr>
    </w:div>
    <w:div w:id="627473629">
      <w:bodyDiv w:val="1"/>
      <w:marLeft w:val="0"/>
      <w:marRight w:val="0"/>
      <w:marTop w:val="0"/>
      <w:marBottom w:val="0"/>
      <w:divBdr>
        <w:top w:val="none" w:sz="0" w:space="0" w:color="auto"/>
        <w:left w:val="none" w:sz="0" w:space="0" w:color="auto"/>
        <w:bottom w:val="none" w:sz="0" w:space="0" w:color="auto"/>
        <w:right w:val="none" w:sz="0" w:space="0" w:color="auto"/>
      </w:divBdr>
    </w:div>
    <w:div w:id="631793936">
      <w:bodyDiv w:val="1"/>
      <w:marLeft w:val="0"/>
      <w:marRight w:val="0"/>
      <w:marTop w:val="0"/>
      <w:marBottom w:val="0"/>
      <w:divBdr>
        <w:top w:val="none" w:sz="0" w:space="0" w:color="auto"/>
        <w:left w:val="none" w:sz="0" w:space="0" w:color="auto"/>
        <w:bottom w:val="none" w:sz="0" w:space="0" w:color="auto"/>
        <w:right w:val="none" w:sz="0" w:space="0" w:color="auto"/>
      </w:divBdr>
    </w:div>
    <w:div w:id="635648817">
      <w:bodyDiv w:val="1"/>
      <w:marLeft w:val="0"/>
      <w:marRight w:val="0"/>
      <w:marTop w:val="0"/>
      <w:marBottom w:val="0"/>
      <w:divBdr>
        <w:top w:val="none" w:sz="0" w:space="0" w:color="auto"/>
        <w:left w:val="none" w:sz="0" w:space="0" w:color="auto"/>
        <w:bottom w:val="none" w:sz="0" w:space="0" w:color="auto"/>
        <w:right w:val="none" w:sz="0" w:space="0" w:color="auto"/>
      </w:divBdr>
    </w:div>
    <w:div w:id="639307987">
      <w:bodyDiv w:val="1"/>
      <w:marLeft w:val="0"/>
      <w:marRight w:val="0"/>
      <w:marTop w:val="0"/>
      <w:marBottom w:val="0"/>
      <w:divBdr>
        <w:top w:val="none" w:sz="0" w:space="0" w:color="auto"/>
        <w:left w:val="none" w:sz="0" w:space="0" w:color="auto"/>
        <w:bottom w:val="none" w:sz="0" w:space="0" w:color="auto"/>
        <w:right w:val="none" w:sz="0" w:space="0" w:color="auto"/>
      </w:divBdr>
    </w:div>
    <w:div w:id="641665856">
      <w:bodyDiv w:val="1"/>
      <w:marLeft w:val="0"/>
      <w:marRight w:val="0"/>
      <w:marTop w:val="0"/>
      <w:marBottom w:val="0"/>
      <w:divBdr>
        <w:top w:val="none" w:sz="0" w:space="0" w:color="auto"/>
        <w:left w:val="none" w:sz="0" w:space="0" w:color="auto"/>
        <w:bottom w:val="none" w:sz="0" w:space="0" w:color="auto"/>
        <w:right w:val="none" w:sz="0" w:space="0" w:color="auto"/>
      </w:divBdr>
    </w:div>
    <w:div w:id="654455848">
      <w:bodyDiv w:val="1"/>
      <w:marLeft w:val="0"/>
      <w:marRight w:val="0"/>
      <w:marTop w:val="0"/>
      <w:marBottom w:val="0"/>
      <w:divBdr>
        <w:top w:val="none" w:sz="0" w:space="0" w:color="auto"/>
        <w:left w:val="none" w:sz="0" w:space="0" w:color="auto"/>
        <w:bottom w:val="none" w:sz="0" w:space="0" w:color="auto"/>
        <w:right w:val="none" w:sz="0" w:space="0" w:color="auto"/>
      </w:divBdr>
    </w:div>
    <w:div w:id="677007621">
      <w:bodyDiv w:val="1"/>
      <w:marLeft w:val="0"/>
      <w:marRight w:val="0"/>
      <w:marTop w:val="0"/>
      <w:marBottom w:val="0"/>
      <w:divBdr>
        <w:top w:val="none" w:sz="0" w:space="0" w:color="auto"/>
        <w:left w:val="none" w:sz="0" w:space="0" w:color="auto"/>
        <w:bottom w:val="none" w:sz="0" w:space="0" w:color="auto"/>
        <w:right w:val="none" w:sz="0" w:space="0" w:color="auto"/>
      </w:divBdr>
    </w:div>
    <w:div w:id="677387420">
      <w:bodyDiv w:val="1"/>
      <w:marLeft w:val="0"/>
      <w:marRight w:val="0"/>
      <w:marTop w:val="0"/>
      <w:marBottom w:val="0"/>
      <w:divBdr>
        <w:top w:val="none" w:sz="0" w:space="0" w:color="auto"/>
        <w:left w:val="none" w:sz="0" w:space="0" w:color="auto"/>
        <w:bottom w:val="none" w:sz="0" w:space="0" w:color="auto"/>
        <w:right w:val="none" w:sz="0" w:space="0" w:color="auto"/>
      </w:divBdr>
    </w:div>
    <w:div w:id="680622512">
      <w:bodyDiv w:val="1"/>
      <w:marLeft w:val="0"/>
      <w:marRight w:val="0"/>
      <w:marTop w:val="0"/>
      <w:marBottom w:val="0"/>
      <w:divBdr>
        <w:top w:val="none" w:sz="0" w:space="0" w:color="auto"/>
        <w:left w:val="none" w:sz="0" w:space="0" w:color="auto"/>
        <w:bottom w:val="none" w:sz="0" w:space="0" w:color="auto"/>
        <w:right w:val="none" w:sz="0" w:space="0" w:color="auto"/>
      </w:divBdr>
    </w:div>
    <w:div w:id="691222516">
      <w:bodyDiv w:val="1"/>
      <w:marLeft w:val="0"/>
      <w:marRight w:val="0"/>
      <w:marTop w:val="0"/>
      <w:marBottom w:val="0"/>
      <w:divBdr>
        <w:top w:val="none" w:sz="0" w:space="0" w:color="auto"/>
        <w:left w:val="none" w:sz="0" w:space="0" w:color="auto"/>
        <w:bottom w:val="none" w:sz="0" w:space="0" w:color="auto"/>
        <w:right w:val="none" w:sz="0" w:space="0" w:color="auto"/>
      </w:divBdr>
    </w:div>
    <w:div w:id="701248042">
      <w:bodyDiv w:val="1"/>
      <w:marLeft w:val="0"/>
      <w:marRight w:val="0"/>
      <w:marTop w:val="0"/>
      <w:marBottom w:val="0"/>
      <w:divBdr>
        <w:top w:val="none" w:sz="0" w:space="0" w:color="auto"/>
        <w:left w:val="none" w:sz="0" w:space="0" w:color="auto"/>
        <w:bottom w:val="none" w:sz="0" w:space="0" w:color="auto"/>
        <w:right w:val="none" w:sz="0" w:space="0" w:color="auto"/>
      </w:divBdr>
    </w:div>
    <w:div w:id="718747258">
      <w:bodyDiv w:val="1"/>
      <w:marLeft w:val="0"/>
      <w:marRight w:val="0"/>
      <w:marTop w:val="0"/>
      <w:marBottom w:val="0"/>
      <w:divBdr>
        <w:top w:val="none" w:sz="0" w:space="0" w:color="auto"/>
        <w:left w:val="none" w:sz="0" w:space="0" w:color="auto"/>
        <w:bottom w:val="none" w:sz="0" w:space="0" w:color="auto"/>
        <w:right w:val="none" w:sz="0" w:space="0" w:color="auto"/>
      </w:divBdr>
    </w:div>
    <w:div w:id="722749111">
      <w:bodyDiv w:val="1"/>
      <w:marLeft w:val="0"/>
      <w:marRight w:val="0"/>
      <w:marTop w:val="0"/>
      <w:marBottom w:val="0"/>
      <w:divBdr>
        <w:top w:val="none" w:sz="0" w:space="0" w:color="auto"/>
        <w:left w:val="none" w:sz="0" w:space="0" w:color="auto"/>
        <w:bottom w:val="none" w:sz="0" w:space="0" w:color="auto"/>
        <w:right w:val="none" w:sz="0" w:space="0" w:color="auto"/>
      </w:divBdr>
    </w:div>
    <w:div w:id="733969957">
      <w:bodyDiv w:val="1"/>
      <w:marLeft w:val="0"/>
      <w:marRight w:val="0"/>
      <w:marTop w:val="0"/>
      <w:marBottom w:val="0"/>
      <w:divBdr>
        <w:top w:val="none" w:sz="0" w:space="0" w:color="auto"/>
        <w:left w:val="none" w:sz="0" w:space="0" w:color="auto"/>
        <w:bottom w:val="none" w:sz="0" w:space="0" w:color="auto"/>
        <w:right w:val="none" w:sz="0" w:space="0" w:color="auto"/>
      </w:divBdr>
    </w:div>
    <w:div w:id="747653731">
      <w:bodyDiv w:val="1"/>
      <w:marLeft w:val="0"/>
      <w:marRight w:val="0"/>
      <w:marTop w:val="0"/>
      <w:marBottom w:val="0"/>
      <w:divBdr>
        <w:top w:val="none" w:sz="0" w:space="0" w:color="auto"/>
        <w:left w:val="none" w:sz="0" w:space="0" w:color="auto"/>
        <w:bottom w:val="none" w:sz="0" w:space="0" w:color="auto"/>
        <w:right w:val="none" w:sz="0" w:space="0" w:color="auto"/>
      </w:divBdr>
    </w:div>
    <w:div w:id="763384339">
      <w:bodyDiv w:val="1"/>
      <w:marLeft w:val="0"/>
      <w:marRight w:val="0"/>
      <w:marTop w:val="0"/>
      <w:marBottom w:val="0"/>
      <w:divBdr>
        <w:top w:val="none" w:sz="0" w:space="0" w:color="auto"/>
        <w:left w:val="none" w:sz="0" w:space="0" w:color="auto"/>
        <w:bottom w:val="none" w:sz="0" w:space="0" w:color="auto"/>
        <w:right w:val="none" w:sz="0" w:space="0" w:color="auto"/>
      </w:divBdr>
    </w:div>
    <w:div w:id="770974521">
      <w:bodyDiv w:val="1"/>
      <w:marLeft w:val="0"/>
      <w:marRight w:val="0"/>
      <w:marTop w:val="0"/>
      <w:marBottom w:val="0"/>
      <w:divBdr>
        <w:top w:val="none" w:sz="0" w:space="0" w:color="auto"/>
        <w:left w:val="none" w:sz="0" w:space="0" w:color="auto"/>
        <w:bottom w:val="none" w:sz="0" w:space="0" w:color="auto"/>
        <w:right w:val="none" w:sz="0" w:space="0" w:color="auto"/>
      </w:divBdr>
    </w:div>
    <w:div w:id="781192113">
      <w:bodyDiv w:val="1"/>
      <w:marLeft w:val="0"/>
      <w:marRight w:val="0"/>
      <w:marTop w:val="0"/>
      <w:marBottom w:val="0"/>
      <w:divBdr>
        <w:top w:val="none" w:sz="0" w:space="0" w:color="auto"/>
        <w:left w:val="none" w:sz="0" w:space="0" w:color="auto"/>
        <w:bottom w:val="none" w:sz="0" w:space="0" w:color="auto"/>
        <w:right w:val="none" w:sz="0" w:space="0" w:color="auto"/>
      </w:divBdr>
    </w:div>
    <w:div w:id="788277625">
      <w:bodyDiv w:val="1"/>
      <w:marLeft w:val="0"/>
      <w:marRight w:val="0"/>
      <w:marTop w:val="0"/>
      <w:marBottom w:val="0"/>
      <w:divBdr>
        <w:top w:val="none" w:sz="0" w:space="0" w:color="auto"/>
        <w:left w:val="none" w:sz="0" w:space="0" w:color="auto"/>
        <w:bottom w:val="none" w:sz="0" w:space="0" w:color="auto"/>
        <w:right w:val="none" w:sz="0" w:space="0" w:color="auto"/>
      </w:divBdr>
    </w:div>
    <w:div w:id="794762013">
      <w:bodyDiv w:val="1"/>
      <w:marLeft w:val="0"/>
      <w:marRight w:val="0"/>
      <w:marTop w:val="0"/>
      <w:marBottom w:val="0"/>
      <w:divBdr>
        <w:top w:val="none" w:sz="0" w:space="0" w:color="auto"/>
        <w:left w:val="none" w:sz="0" w:space="0" w:color="auto"/>
        <w:bottom w:val="none" w:sz="0" w:space="0" w:color="auto"/>
        <w:right w:val="none" w:sz="0" w:space="0" w:color="auto"/>
      </w:divBdr>
    </w:div>
    <w:div w:id="799033042">
      <w:bodyDiv w:val="1"/>
      <w:marLeft w:val="0"/>
      <w:marRight w:val="0"/>
      <w:marTop w:val="0"/>
      <w:marBottom w:val="0"/>
      <w:divBdr>
        <w:top w:val="none" w:sz="0" w:space="0" w:color="auto"/>
        <w:left w:val="none" w:sz="0" w:space="0" w:color="auto"/>
        <w:bottom w:val="none" w:sz="0" w:space="0" w:color="auto"/>
        <w:right w:val="none" w:sz="0" w:space="0" w:color="auto"/>
      </w:divBdr>
    </w:div>
    <w:div w:id="817960695">
      <w:bodyDiv w:val="1"/>
      <w:marLeft w:val="0"/>
      <w:marRight w:val="0"/>
      <w:marTop w:val="0"/>
      <w:marBottom w:val="0"/>
      <w:divBdr>
        <w:top w:val="none" w:sz="0" w:space="0" w:color="auto"/>
        <w:left w:val="none" w:sz="0" w:space="0" w:color="auto"/>
        <w:bottom w:val="none" w:sz="0" w:space="0" w:color="auto"/>
        <w:right w:val="none" w:sz="0" w:space="0" w:color="auto"/>
      </w:divBdr>
    </w:div>
    <w:div w:id="828254295">
      <w:bodyDiv w:val="1"/>
      <w:marLeft w:val="0"/>
      <w:marRight w:val="0"/>
      <w:marTop w:val="0"/>
      <w:marBottom w:val="0"/>
      <w:divBdr>
        <w:top w:val="none" w:sz="0" w:space="0" w:color="auto"/>
        <w:left w:val="none" w:sz="0" w:space="0" w:color="auto"/>
        <w:bottom w:val="none" w:sz="0" w:space="0" w:color="auto"/>
        <w:right w:val="none" w:sz="0" w:space="0" w:color="auto"/>
      </w:divBdr>
    </w:div>
    <w:div w:id="832379194">
      <w:bodyDiv w:val="1"/>
      <w:marLeft w:val="0"/>
      <w:marRight w:val="0"/>
      <w:marTop w:val="0"/>
      <w:marBottom w:val="0"/>
      <w:divBdr>
        <w:top w:val="none" w:sz="0" w:space="0" w:color="auto"/>
        <w:left w:val="none" w:sz="0" w:space="0" w:color="auto"/>
        <w:bottom w:val="none" w:sz="0" w:space="0" w:color="auto"/>
        <w:right w:val="none" w:sz="0" w:space="0" w:color="auto"/>
      </w:divBdr>
    </w:div>
    <w:div w:id="836306695">
      <w:bodyDiv w:val="1"/>
      <w:marLeft w:val="0"/>
      <w:marRight w:val="0"/>
      <w:marTop w:val="0"/>
      <w:marBottom w:val="0"/>
      <w:divBdr>
        <w:top w:val="none" w:sz="0" w:space="0" w:color="auto"/>
        <w:left w:val="none" w:sz="0" w:space="0" w:color="auto"/>
        <w:bottom w:val="none" w:sz="0" w:space="0" w:color="auto"/>
        <w:right w:val="none" w:sz="0" w:space="0" w:color="auto"/>
      </w:divBdr>
    </w:div>
    <w:div w:id="840972301">
      <w:bodyDiv w:val="1"/>
      <w:marLeft w:val="0"/>
      <w:marRight w:val="0"/>
      <w:marTop w:val="0"/>
      <w:marBottom w:val="0"/>
      <w:divBdr>
        <w:top w:val="none" w:sz="0" w:space="0" w:color="auto"/>
        <w:left w:val="none" w:sz="0" w:space="0" w:color="auto"/>
        <w:bottom w:val="none" w:sz="0" w:space="0" w:color="auto"/>
        <w:right w:val="none" w:sz="0" w:space="0" w:color="auto"/>
      </w:divBdr>
    </w:div>
    <w:div w:id="853807511">
      <w:bodyDiv w:val="1"/>
      <w:marLeft w:val="0"/>
      <w:marRight w:val="0"/>
      <w:marTop w:val="0"/>
      <w:marBottom w:val="0"/>
      <w:divBdr>
        <w:top w:val="none" w:sz="0" w:space="0" w:color="auto"/>
        <w:left w:val="none" w:sz="0" w:space="0" w:color="auto"/>
        <w:bottom w:val="none" w:sz="0" w:space="0" w:color="auto"/>
        <w:right w:val="none" w:sz="0" w:space="0" w:color="auto"/>
      </w:divBdr>
    </w:div>
    <w:div w:id="888300017">
      <w:bodyDiv w:val="1"/>
      <w:marLeft w:val="0"/>
      <w:marRight w:val="0"/>
      <w:marTop w:val="0"/>
      <w:marBottom w:val="0"/>
      <w:divBdr>
        <w:top w:val="none" w:sz="0" w:space="0" w:color="auto"/>
        <w:left w:val="none" w:sz="0" w:space="0" w:color="auto"/>
        <w:bottom w:val="none" w:sz="0" w:space="0" w:color="auto"/>
        <w:right w:val="none" w:sz="0" w:space="0" w:color="auto"/>
      </w:divBdr>
    </w:div>
    <w:div w:id="939482603">
      <w:bodyDiv w:val="1"/>
      <w:marLeft w:val="0"/>
      <w:marRight w:val="0"/>
      <w:marTop w:val="0"/>
      <w:marBottom w:val="0"/>
      <w:divBdr>
        <w:top w:val="none" w:sz="0" w:space="0" w:color="auto"/>
        <w:left w:val="none" w:sz="0" w:space="0" w:color="auto"/>
        <w:bottom w:val="none" w:sz="0" w:space="0" w:color="auto"/>
        <w:right w:val="none" w:sz="0" w:space="0" w:color="auto"/>
      </w:divBdr>
    </w:div>
    <w:div w:id="942037805">
      <w:bodyDiv w:val="1"/>
      <w:marLeft w:val="0"/>
      <w:marRight w:val="0"/>
      <w:marTop w:val="0"/>
      <w:marBottom w:val="0"/>
      <w:divBdr>
        <w:top w:val="none" w:sz="0" w:space="0" w:color="auto"/>
        <w:left w:val="none" w:sz="0" w:space="0" w:color="auto"/>
        <w:bottom w:val="none" w:sz="0" w:space="0" w:color="auto"/>
        <w:right w:val="none" w:sz="0" w:space="0" w:color="auto"/>
      </w:divBdr>
    </w:div>
    <w:div w:id="946815088">
      <w:bodyDiv w:val="1"/>
      <w:marLeft w:val="0"/>
      <w:marRight w:val="0"/>
      <w:marTop w:val="0"/>
      <w:marBottom w:val="0"/>
      <w:divBdr>
        <w:top w:val="none" w:sz="0" w:space="0" w:color="auto"/>
        <w:left w:val="none" w:sz="0" w:space="0" w:color="auto"/>
        <w:bottom w:val="none" w:sz="0" w:space="0" w:color="auto"/>
        <w:right w:val="none" w:sz="0" w:space="0" w:color="auto"/>
      </w:divBdr>
    </w:div>
    <w:div w:id="975723271">
      <w:bodyDiv w:val="1"/>
      <w:marLeft w:val="0"/>
      <w:marRight w:val="0"/>
      <w:marTop w:val="0"/>
      <w:marBottom w:val="0"/>
      <w:divBdr>
        <w:top w:val="none" w:sz="0" w:space="0" w:color="auto"/>
        <w:left w:val="none" w:sz="0" w:space="0" w:color="auto"/>
        <w:bottom w:val="none" w:sz="0" w:space="0" w:color="auto"/>
        <w:right w:val="none" w:sz="0" w:space="0" w:color="auto"/>
      </w:divBdr>
    </w:div>
    <w:div w:id="980843171">
      <w:bodyDiv w:val="1"/>
      <w:marLeft w:val="0"/>
      <w:marRight w:val="0"/>
      <w:marTop w:val="0"/>
      <w:marBottom w:val="0"/>
      <w:divBdr>
        <w:top w:val="none" w:sz="0" w:space="0" w:color="auto"/>
        <w:left w:val="none" w:sz="0" w:space="0" w:color="auto"/>
        <w:bottom w:val="none" w:sz="0" w:space="0" w:color="auto"/>
        <w:right w:val="none" w:sz="0" w:space="0" w:color="auto"/>
      </w:divBdr>
    </w:div>
    <w:div w:id="983972997">
      <w:bodyDiv w:val="1"/>
      <w:marLeft w:val="0"/>
      <w:marRight w:val="0"/>
      <w:marTop w:val="0"/>
      <w:marBottom w:val="0"/>
      <w:divBdr>
        <w:top w:val="none" w:sz="0" w:space="0" w:color="auto"/>
        <w:left w:val="none" w:sz="0" w:space="0" w:color="auto"/>
        <w:bottom w:val="none" w:sz="0" w:space="0" w:color="auto"/>
        <w:right w:val="none" w:sz="0" w:space="0" w:color="auto"/>
      </w:divBdr>
    </w:div>
    <w:div w:id="985277789">
      <w:bodyDiv w:val="1"/>
      <w:marLeft w:val="0"/>
      <w:marRight w:val="0"/>
      <w:marTop w:val="0"/>
      <w:marBottom w:val="0"/>
      <w:divBdr>
        <w:top w:val="none" w:sz="0" w:space="0" w:color="auto"/>
        <w:left w:val="none" w:sz="0" w:space="0" w:color="auto"/>
        <w:bottom w:val="none" w:sz="0" w:space="0" w:color="auto"/>
        <w:right w:val="none" w:sz="0" w:space="0" w:color="auto"/>
      </w:divBdr>
    </w:div>
    <w:div w:id="1003582561">
      <w:bodyDiv w:val="1"/>
      <w:marLeft w:val="0"/>
      <w:marRight w:val="0"/>
      <w:marTop w:val="0"/>
      <w:marBottom w:val="0"/>
      <w:divBdr>
        <w:top w:val="none" w:sz="0" w:space="0" w:color="auto"/>
        <w:left w:val="none" w:sz="0" w:space="0" w:color="auto"/>
        <w:bottom w:val="none" w:sz="0" w:space="0" w:color="auto"/>
        <w:right w:val="none" w:sz="0" w:space="0" w:color="auto"/>
      </w:divBdr>
    </w:div>
    <w:div w:id="1012995614">
      <w:bodyDiv w:val="1"/>
      <w:marLeft w:val="0"/>
      <w:marRight w:val="0"/>
      <w:marTop w:val="0"/>
      <w:marBottom w:val="0"/>
      <w:divBdr>
        <w:top w:val="none" w:sz="0" w:space="0" w:color="auto"/>
        <w:left w:val="none" w:sz="0" w:space="0" w:color="auto"/>
        <w:bottom w:val="none" w:sz="0" w:space="0" w:color="auto"/>
        <w:right w:val="none" w:sz="0" w:space="0" w:color="auto"/>
      </w:divBdr>
    </w:div>
    <w:div w:id="1015424642">
      <w:bodyDiv w:val="1"/>
      <w:marLeft w:val="0"/>
      <w:marRight w:val="0"/>
      <w:marTop w:val="0"/>
      <w:marBottom w:val="0"/>
      <w:divBdr>
        <w:top w:val="none" w:sz="0" w:space="0" w:color="auto"/>
        <w:left w:val="none" w:sz="0" w:space="0" w:color="auto"/>
        <w:bottom w:val="none" w:sz="0" w:space="0" w:color="auto"/>
        <w:right w:val="none" w:sz="0" w:space="0" w:color="auto"/>
      </w:divBdr>
    </w:div>
    <w:div w:id="1020089851">
      <w:bodyDiv w:val="1"/>
      <w:marLeft w:val="0"/>
      <w:marRight w:val="0"/>
      <w:marTop w:val="0"/>
      <w:marBottom w:val="0"/>
      <w:divBdr>
        <w:top w:val="none" w:sz="0" w:space="0" w:color="auto"/>
        <w:left w:val="none" w:sz="0" w:space="0" w:color="auto"/>
        <w:bottom w:val="none" w:sz="0" w:space="0" w:color="auto"/>
        <w:right w:val="none" w:sz="0" w:space="0" w:color="auto"/>
      </w:divBdr>
    </w:div>
    <w:div w:id="1090079316">
      <w:bodyDiv w:val="1"/>
      <w:marLeft w:val="0"/>
      <w:marRight w:val="0"/>
      <w:marTop w:val="0"/>
      <w:marBottom w:val="0"/>
      <w:divBdr>
        <w:top w:val="none" w:sz="0" w:space="0" w:color="auto"/>
        <w:left w:val="none" w:sz="0" w:space="0" w:color="auto"/>
        <w:bottom w:val="none" w:sz="0" w:space="0" w:color="auto"/>
        <w:right w:val="none" w:sz="0" w:space="0" w:color="auto"/>
      </w:divBdr>
    </w:div>
    <w:div w:id="1126657265">
      <w:bodyDiv w:val="1"/>
      <w:marLeft w:val="0"/>
      <w:marRight w:val="0"/>
      <w:marTop w:val="0"/>
      <w:marBottom w:val="0"/>
      <w:divBdr>
        <w:top w:val="none" w:sz="0" w:space="0" w:color="auto"/>
        <w:left w:val="none" w:sz="0" w:space="0" w:color="auto"/>
        <w:bottom w:val="none" w:sz="0" w:space="0" w:color="auto"/>
        <w:right w:val="none" w:sz="0" w:space="0" w:color="auto"/>
      </w:divBdr>
    </w:div>
    <w:div w:id="1131821403">
      <w:bodyDiv w:val="1"/>
      <w:marLeft w:val="0"/>
      <w:marRight w:val="0"/>
      <w:marTop w:val="0"/>
      <w:marBottom w:val="0"/>
      <w:divBdr>
        <w:top w:val="none" w:sz="0" w:space="0" w:color="auto"/>
        <w:left w:val="none" w:sz="0" w:space="0" w:color="auto"/>
        <w:bottom w:val="none" w:sz="0" w:space="0" w:color="auto"/>
        <w:right w:val="none" w:sz="0" w:space="0" w:color="auto"/>
      </w:divBdr>
    </w:div>
    <w:div w:id="1137726385">
      <w:bodyDiv w:val="1"/>
      <w:marLeft w:val="0"/>
      <w:marRight w:val="0"/>
      <w:marTop w:val="0"/>
      <w:marBottom w:val="0"/>
      <w:divBdr>
        <w:top w:val="none" w:sz="0" w:space="0" w:color="auto"/>
        <w:left w:val="none" w:sz="0" w:space="0" w:color="auto"/>
        <w:bottom w:val="none" w:sz="0" w:space="0" w:color="auto"/>
        <w:right w:val="none" w:sz="0" w:space="0" w:color="auto"/>
      </w:divBdr>
    </w:div>
    <w:div w:id="1146969753">
      <w:bodyDiv w:val="1"/>
      <w:marLeft w:val="0"/>
      <w:marRight w:val="0"/>
      <w:marTop w:val="0"/>
      <w:marBottom w:val="0"/>
      <w:divBdr>
        <w:top w:val="none" w:sz="0" w:space="0" w:color="auto"/>
        <w:left w:val="none" w:sz="0" w:space="0" w:color="auto"/>
        <w:bottom w:val="none" w:sz="0" w:space="0" w:color="auto"/>
        <w:right w:val="none" w:sz="0" w:space="0" w:color="auto"/>
      </w:divBdr>
    </w:div>
    <w:div w:id="1189566631">
      <w:bodyDiv w:val="1"/>
      <w:marLeft w:val="0"/>
      <w:marRight w:val="0"/>
      <w:marTop w:val="0"/>
      <w:marBottom w:val="0"/>
      <w:divBdr>
        <w:top w:val="none" w:sz="0" w:space="0" w:color="auto"/>
        <w:left w:val="none" w:sz="0" w:space="0" w:color="auto"/>
        <w:bottom w:val="none" w:sz="0" w:space="0" w:color="auto"/>
        <w:right w:val="none" w:sz="0" w:space="0" w:color="auto"/>
      </w:divBdr>
    </w:div>
    <w:div w:id="1196456126">
      <w:bodyDiv w:val="1"/>
      <w:marLeft w:val="0"/>
      <w:marRight w:val="0"/>
      <w:marTop w:val="0"/>
      <w:marBottom w:val="0"/>
      <w:divBdr>
        <w:top w:val="none" w:sz="0" w:space="0" w:color="auto"/>
        <w:left w:val="none" w:sz="0" w:space="0" w:color="auto"/>
        <w:bottom w:val="none" w:sz="0" w:space="0" w:color="auto"/>
        <w:right w:val="none" w:sz="0" w:space="0" w:color="auto"/>
      </w:divBdr>
    </w:div>
    <w:div w:id="1219322137">
      <w:bodyDiv w:val="1"/>
      <w:marLeft w:val="0"/>
      <w:marRight w:val="0"/>
      <w:marTop w:val="0"/>
      <w:marBottom w:val="0"/>
      <w:divBdr>
        <w:top w:val="none" w:sz="0" w:space="0" w:color="auto"/>
        <w:left w:val="none" w:sz="0" w:space="0" w:color="auto"/>
        <w:bottom w:val="none" w:sz="0" w:space="0" w:color="auto"/>
        <w:right w:val="none" w:sz="0" w:space="0" w:color="auto"/>
      </w:divBdr>
    </w:div>
    <w:div w:id="1229849022">
      <w:bodyDiv w:val="1"/>
      <w:marLeft w:val="0"/>
      <w:marRight w:val="0"/>
      <w:marTop w:val="0"/>
      <w:marBottom w:val="0"/>
      <w:divBdr>
        <w:top w:val="none" w:sz="0" w:space="0" w:color="auto"/>
        <w:left w:val="none" w:sz="0" w:space="0" w:color="auto"/>
        <w:bottom w:val="none" w:sz="0" w:space="0" w:color="auto"/>
        <w:right w:val="none" w:sz="0" w:space="0" w:color="auto"/>
      </w:divBdr>
    </w:div>
    <w:div w:id="1234241197">
      <w:bodyDiv w:val="1"/>
      <w:marLeft w:val="0"/>
      <w:marRight w:val="0"/>
      <w:marTop w:val="0"/>
      <w:marBottom w:val="0"/>
      <w:divBdr>
        <w:top w:val="none" w:sz="0" w:space="0" w:color="auto"/>
        <w:left w:val="none" w:sz="0" w:space="0" w:color="auto"/>
        <w:bottom w:val="none" w:sz="0" w:space="0" w:color="auto"/>
        <w:right w:val="none" w:sz="0" w:space="0" w:color="auto"/>
      </w:divBdr>
    </w:div>
    <w:div w:id="1242838663">
      <w:bodyDiv w:val="1"/>
      <w:marLeft w:val="0"/>
      <w:marRight w:val="0"/>
      <w:marTop w:val="0"/>
      <w:marBottom w:val="0"/>
      <w:divBdr>
        <w:top w:val="none" w:sz="0" w:space="0" w:color="auto"/>
        <w:left w:val="none" w:sz="0" w:space="0" w:color="auto"/>
        <w:bottom w:val="none" w:sz="0" w:space="0" w:color="auto"/>
        <w:right w:val="none" w:sz="0" w:space="0" w:color="auto"/>
      </w:divBdr>
    </w:div>
    <w:div w:id="1264530246">
      <w:bodyDiv w:val="1"/>
      <w:marLeft w:val="0"/>
      <w:marRight w:val="0"/>
      <w:marTop w:val="0"/>
      <w:marBottom w:val="0"/>
      <w:divBdr>
        <w:top w:val="none" w:sz="0" w:space="0" w:color="auto"/>
        <w:left w:val="none" w:sz="0" w:space="0" w:color="auto"/>
        <w:bottom w:val="none" w:sz="0" w:space="0" w:color="auto"/>
        <w:right w:val="none" w:sz="0" w:space="0" w:color="auto"/>
      </w:divBdr>
    </w:div>
    <w:div w:id="1294945234">
      <w:bodyDiv w:val="1"/>
      <w:marLeft w:val="0"/>
      <w:marRight w:val="0"/>
      <w:marTop w:val="0"/>
      <w:marBottom w:val="0"/>
      <w:divBdr>
        <w:top w:val="none" w:sz="0" w:space="0" w:color="auto"/>
        <w:left w:val="none" w:sz="0" w:space="0" w:color="auto"/>
        <w:bottom w:val="none" w:sz="0" w:space="0" w:color="auto"/>
        <w:right w:val="none" w:sz="0" w:space="0" w:color="auto"/>
      </w:divBdr>
    </w:div>
    <w:div w:id="1299141280">
      <w:bodyDiv w:val="1"/>
      <w:marLeft w:val="0"/>
      <w:marRight w:val="0"/>
      <w:marTop w:val="0"/>
      <w:marBottom w:val="0"/>
      <w:divBdr>
        <w:top w:val="none" w:sz="0" w:space="0" w:color="auto"/>
        <w:left w:val="none" w:sz="0" w:space="0" w:color="auto"/>
        <w:bottom w:val="none" w:sz="0" w:space="0" w:color="auto"/>
        <w:right w:val="none" w:sz="0" w:space="0" w:color="auto"/>
      </w:divBdr>
    </w:div>
    <w:div w:id="1306081668">
      <w:bodyDiv w:val="1"/>
      <w:marLeft w:val="0"/>
      <w:marRight w:val="0"/>
      <w:marTop w:val="0"/>
      <w:marBottom w:val="0"/>
      <w:divBdr>
        <w:top w:val="none" w:sz="0" w:space="0" w:color="auto"/>
        <w:left w:val="none" w:sz="0" w:space="0" w:color="auto"/>
        <w:bottom w:val="none" w:sz="0" w:space="0" w:color="auto"/>
        <w:right w:val="none" w:sz="0" w:space="0" w:color="auto"/>
      </w:divBdr>
    </w:div>
    <w:div w:id="1306659624">
      <w:bodyDiv w:val="1"/>
      <w:marLeft w:val="0"/>
      <w:marRight w:val="0"/>
      <w:marTop w:val="0"/>
      <w:marBottom w:val="0"/>
      <w:divBdr>
        <w:top w:val="none" w:sz="0" w:space="0" w:color="auto"/>
        <w:left w:val="none" w:sz="0" w:space="0" w:color="auto"/>
        <w:bottom w:val="none" w:sz="0" w:space="0" w:color="auto"/>
        <w:right w:val="none" w:sz="0" w:space="0" w:color="auto"/>
      </w:divBdr>
    </w:div>
    <w:div w:id="1309357543">
      <w:bodyDiv w:val="1"/>
      <w:marLeft w:val="0"/>
      <w:marRight w:val="0"/>
      <w:marTop w:val="0"/>
      <w:marBottom w:val="0"/>
      <w:divBdr>
        <w:top w:val="none" w:sz="0" w:space="0" w:color="auto"/>
        <w:left w:val="none" w:sz="0" w:space="0" w:color="auto"/>
        <w:bottom w:val="none" w:sz="0" w:space="0" w:color="auto"/>
        <w:right w:val="none" w:sz="0" w:space="0" w:color="auto"/>
      </w:divBdr>
    </w:div>
    <w:div w:id="1320118213">
      <w:bodyDiv w:val="1"/>
      <w:marLeft w:val="0"/>
      <w:marRight w:val="0"/>
      <w:marTop w:val="0"/>
      <w:marBottom w:val="0"/>
      <w:divBdr>
        <w:top w:val="none" w:sz="0" w:space="0" w:color="auto"/>
        <w:left w:val="none" w:sz="0" w:space="0" w:color="auto"/>
        <w:bottom w:val="none" w:sz="0" w:space="0" w:color="auto"/>
        <w:right w:val="none" w:sz="0" w:space="0" w:color="auto"/>
      </w:divBdr>
    </w:div>
    <w:div w:id="1327854056">
      <w:bodyDiv w:val="1"/>
      <w:marLeft w:val="0"/>
      <w:marRight w:val="0"/>
      <w:marTop w:val="0"/>
      <w:marBottom w:val="0"/>
      <w:divBdr>
        <w:top w:val="none" w:sz="0" w:space="0" w:color="auto"/>
        <w:left w:val="none" w:sz="0" w:space="0" w:color="auto"/>
        <w:bottom w:val="none" w:sz="0" w:space="0" w:color="auto"/>
        <w:right w:val="none" w:sz="0" w:space="0" w:color="auto"/>
      </w:divBdr>
    </w:div>
    <w:div w:id="1349255566">
      <w:bodyDiv w:val="1"/>
      <w:marLeft w:val="0"/>
      <w:marRight w:val="0"/>
      <w:marTop w:val="0"/>
      <w:marBottom w:val="0"/>
      <w:divBdr>
        <w:top w:val="none" w:sz="0" w:space="0" w:color="auto"/>
        <w:left w:val="none" w:sz="0" w:space="0" w:color="auto"/>
        <w:bottom w:val="none" w:sz="0" w:space="0" w:color="auto"/>
        <w:right w:val="none" w:sz="0" w:space="0" w:color="auto"/>
      </w:divBdr>
    </w:div>
    <w:div w:id="1353873582">
      <w:bodyDiv w:val="1"/>
      <w:marLeft w:val="0"/>
      <w:marRight w:val="0"/>
      <w:marTop w:val="0"/>
      <w:marBottom w:val="0"/>
      <w:divBdr>
        <w:top w:val="none" w:sz="0" w:space="0" w:color="auto"/>
        <w:left w:val="none" w:sz="0" w:space="0" w:color="auto"/>
        <w:bottom w:val="none" w:sz="0" w:space="0" w:color="auto"/>
        <w:right w:val="none" w:sz="0" w:space="0" w:color="auto"/>
      </w:divBdr>
    </w:div>
    <w:div w:id="1356883692">
      <w:bodyDiv w:val="1"/>
      <w:marLeft w:val="0"/>
      <w:marRight w:val="0"/>
      <w:marTop w:val="0"/>
      <w:marBottom w:val="0"/>
      <w:divBdr>
        <w:top w:val="none" w:sz="0" w:space="0" w:color="auto"/>
        <w:left w:val="none" w:sz="0" w:space="0" w:color="auto"/>
        <w:bottom w:val="none" w:sz="0" w:space="0" w:color="auto"/>
        <w:right w:val="none" w:sz="0" w:space="0" w:color="auto"/>
      </w:divBdr>
    </w:div>
    <w:div w:id="1357005789">
      <w:bodyDiv w:val="1"/>
      <w:marLeft w:val="0"/>
      <w:marRight w:val="0"/>
      <w:marTop w:val="0"/>
      <w:marBottom w:val="0"/>
      <w:divBdr>
        <w:top w:val="none" w:sz="0" w:space="0" w:color="auto"/>
        <w:left w:val="none" w:sz="0" w:space="0" w:color="auto"/>
        <w:bottom w:val="none" w:sz="0" w:space="0" w:color="auto"/>
        <w:right w:val="none" w:sz="0" w:space="0" w:color="auto"/>
      </w:divBdr>
    </w:div>
    <w:div w:id="1367681689">
      <w:bodyDiv w:val="1"/>
      <w:marLeft w:val="0"/>
      <w:marRight w:val="0"/>
      <w:marTop w:val="0"/>
      <w:marBottom w:val="0"/>
      <w:divBdr>
        <w:top w:val="none" w:sz="0" w:space="0" w:color="auto"/>
        <w:left w:val="none" w:sz="0" w:space="0" w:color="auto"/>
        <w:bottom w:val="none" w:sz="0" w:space="0" w:color="auto"/>
        <w:right w:val="none" w:sz="0" w:space="0" w:color="auto"/>
      </w:divBdr>
    </w:div>
    <w:div w:id="1375078837">
      <w:bodyDiv w:val="1"/>
      <w:marLeft w:val="0"/>
      <w:marRight w:val="0"/>
      <w:marTop w:val="0"/>
      <w:marBottom w:val="0"/>
      <w:divBdr>
        <w:top w:val="none" w:sz="0" w:space="0" w:color="auto"/>
        <w:left w:val="none" w:sz="0" w:space="0" w:color="auto"/>
        <w:bottom w:val="none" w:sz="0" w:space="0" w:color="auto"/>
        <w:right w:val="none" w:sz="0" w:space="0" w:color="auto"/>
      </w:divBdr>
    </w:div>
    <w:div w:id="1409156756">
      <w:bodyDiv w:val="1"/>
      <w:marLeft w:val="0"/>
      <w:marRight w:val="0"/>
      <w:marTop w:val="0"/>
      <w:marBottom w:val="0"/>
      <w:divBdr>
        <w:top w:val="none" w:sz="0" w:space="0" w:color="auto"/>
        <w:left w:val="none" w:sz="0" w:space="0" w:color="auto"/>
        <w:bottom w:val="none" w:sz="0" w:space="0" w:color="auto"/>
        <w:right w:val="none" w:sz="0" w:space="0" w:color="auto"/>
      </w:divBdr>
    </w:div>
    <w:div w:id="1409695866">
      <w:bodyDiv w:val="1"/>
      <w:marLeft w:val="0"/>
      <w:marRight w:val="0"/>
      <w:marTop w:val="0"/>
      <w:marBottom w:val="0"/>
      <w:divBdr>
        <w:top w:val="none" w:sz="0" w:space="0" w:color="auto"/>
        <w:left w:val="none" w:sz="0" w:space="0" w:color="auto"/>
        <w:bottom w:val="none" w:sz="0" w:space="0" w:color="auto"/>
        <w:right w:val="none" w:sz="0" w:space="0" w:color="auto"/>
      </w:divBdr>
    </w:div>
    <w:div w:id="1413238396">
      <w:bodyDiv w:val="1"/>
      <w:marLeft w:val="0"/>
      <w:marRight w:val="0"/>
      <w:marTop w:val="0"/>
      <w:marBottom w:val="0"/>
      <w:divBdr>
        <w:top w:val="none" w:sz="0" w:space="0" w:color="auto"/>
        <w:left w:val="none" w:sz="0" w:space="0" w:color="auto"/>
        <w:bottom w:val="none" w:sz="0" w:space="0" w:color="auto"/>
        <w:right w:val="none" w:sz="0" w:space="0" w:color="auto"/>
      </w:divBdr>
    </w:div>
    <w:div w:id="1469397396">
      <w:bodyDiv w:val="1"/>
      <w:marLeft w:val="0"/>
      <w:marRight w:val="0"/>
      <w:marTop w:val="0"/>
      <w:marBottom w:val="0"/>
      <w:divBdr>
        <w:top w:val="none" w:sz="0" w:space="0" w:color="auto"/>
        <w:left w:val="none" w:sz="0" w:space="0" w:color="auto"/>
        <w:bottom w:val="none" w:sz="0" w:space="0" w:color="auto"/>
        <w:right w:val="none" w:sz="0" w:space="0" w:color="auto"/>
      </w:divBdr>
    </w:div>
    <w:div w:id="1487822070">
      <w:bodyDiv w:val="1"/>
      <w:marLeft w:val="0"/>
      <w:marRight w:val="0"/>
      <w:marTop w:val="0"/>
      <w:marBottom w:val="0"/>
      <w:divBdr>
        <w:top w:val="none" w:sz="0" w:space="0" w:color="auto"/>
        <w:left w:val="none" w:sz="0" w:space="0" w:color="auto"/>
        <w:bottom w:val="none" w:sz="0" w:space="0" w:color="auto"/>
        <w:right w:val="none" w:sz="0" w:space="0" w:color="auto"/>
      </w:divBdr>
    </w:div>
    <w:div w:id="1496651301">
      <w:bodyDiv w:val="1"/>
      <w:marLeft w:val="0"/>
      <w:marRight w:val="0"/>
      <w:marTop w:val="0"/>
      <w:marBottom w:val="0"/>
      <w:divBdr>
        <w:top w:val="none" w:sz="0" w:space="0" w:color="auto"/>
        <w:left w:val="none" w:sz="0" w:space="0" w:color="auto"/>
        <w:bottom w:val="none" w:sz="0" w:space="0" w:color="auto"/>
        <w:right w:val="none" w:sz="0" w:space="0" w:color="auto"/>
      </w:divBdr>
    </w:div>
    <w:div w:id="1517304226">
      <w:bodyDiv w:val="1"/>
      <w:marLeft w:val="0"/>
      <w:marRight w:val="0"/>
      <w:marTop w:val="0"/>
      <w:marBottom w:val="0"/>
      <w:divBdr>
        <w:top w:val="none" w:sz="0" w:space="0" w:color="auto"/>
        <w:left w:val="none" w:sz="0" w:space="0" w:color="auto"/>
        <w:bottom w:val="none" w:sz="0" w:space="0" w:color="auto"/>
        <w:right w:val="none" w:sz="0" w:space="0" w:color="auto"/>
      </w:divBdr>
    </w:div>
    <w:div w:id="1521117722">
      <w:bodyDiv w:val="1"/>
      <w:marLeft w:val="0"/>
      <w:marRight w:val="0"/>
      <w:marTop w:val="0"/>
      <w:marBottom w:val="0"/>
      <w:divBdr>
        <w:top w:val="none" w:sz="0" w:space="0" w:color="auto"/>
        <w:left w:val="none" w:sz="0" w:space="0" w:color="auto"/>
        <w:bottom w:val="none" w:sz="0" w:space="0" w:color="auto"/>
        <w:right w:val="none" w:sz="0" w:space="0" w:color="auto"/>
      </w:divBdr>
    </w:div>
    <w:div w:id="1552572134">
      <w:bodyDiv w:val="1"/>
      <w:marLeft w:val="0"/>
      <w:marRight w:val="0"/>
      <w:marTop w:val="0"/>
      <w:marBottom w:val="0"/>
      <w:divBdr>
        <w:top w:val="none" w:sz="0" w:space="0" w:color="auto"/>
        <w:left w:val="none" w:sz="0" w:space="0" w:color="auto"/>
        <w:bottom w:val="none" w:sz="0" w:space="0" w:color="auto"/>
        <w:right w:val="none" w:sz="0" w:space="0" w:color="auto"/>
      </w:divBdr>
    </w:div>
    <w:div w:id="1567569744">
      <w:bodyDiv w:val="1"/>
      <w:marLeft w:val="0"/>
      <w:marRight w:val="0"/>
      <w:marTop w:val="0"/>
      <w:marBottom w:val="0"/>
      <w:divBdr>
        <w:top w:val="none" w:sz="0" w:space="0" w:color="auto"/>
        <w:left w:val="none" w:sz="0" w:space="0" w:color="auto"/>
        <w:bottom w:val="none" w:sz="0" w:space="0" w:color="auto"/>
        <w:right w:val="none" w:sz="0" w:space="0" w:color="auto"/>
      </w:divBdr>
    </w:div>
    <w:div w:id="1586646631">
      <w:bodyDiv w:val="1"/>
      <w:marLeft w:val="0"/>
      <w:marRight w:val="0"/>
      <w:marTop w:val="0"/>
      <w:marBottom w:val="0"/>
      <w:divBdr>
        <w:top w:val="none" w:sz="0" w:space="0" w:color="auto"/>
        <w:left w:val="none" w:sz="0" w:space="0" w:color="auto"/>
        <w:bottom w:val="none" w:sz="0" w:space="0" w:color="auto"/>
        <w:right w:val="none" w:sz="0" w:space="0" w:color="auto"/>
      </w:divBdr>
    </w:div>
    <w:div w:id="1588804877">
      <w:bodyDiv w:val="1"/>
      <w:marLeft w:val="0"/>
      <w:marRight w:val="0"/>
      <w:marTop w:val="0"/>
      <w:marBottom w:val="0"/>
      <w:divBdr>
        <w:top w:val="none" w:sz="0" w:space="0" w:color="auto"/>
        <w:left w:val="none" w:sz="0" w:space="0" w:color="auto"/>
        <w:bottom w:val="none" w:sz="0" w:space="0" w:color="auto"/>
        <w:right w:val="none" w:sz="0" w:space="0" w:color="auto"/>
      </w:divBdr>
    </w:div>
    <w:div w:id="1592153382">
      <w:bodyDiv w:val="1"/>
      <w:marLeft w:val="0"/>
      <w:marRight w:val="0"/>
      <w:marTop w:val="0"/>
      <w:marBottom w:val="0"/>
      <w:divBdr>
        <w:top w:val="none" w:sz="0" w:space="0" w:color="auto"/>
        <w:left w:val="none" w:sz="0" w:space="0" w:color="auto"/>
        <w:bottom w:val="none" w:sz="0" w:space="0" w:color="auto"/>
        <w:right w:val="none" w:sz="0" w:space="0" w:color="auto"/>
      </w:divBdr>
    </w:div>
    <w:div w:id="1599604773">
      <w:bodyDiv w:val="1"/>
      <w:marLeft w:val="0"/>
      <w:marRight w:val="0"/>
      <w:marTop w:val="0"/>
      <w:marBottom w:val="0"/>
      <w:divBdr>
        <w:top w:val="none" w:sz="0" w:space="0" w:color="auto"/>
        <w:left w:val="none" w:sz="0" w:space="0" w:color="auto"/>
        <w:bottom w:val="none" w:sz="0" w:space="0" w:color="auto"/>
        <w:right w:val="none" w:sz="0" w:space="0" w:color="auto"/>
      </w:divBdr>
    </w:div>
    <w:div w:id="1604267457">
      <w:bodyDiv w:val="1"/>
      <w:marLeft w:val="0"/>
      <w:marRight w:val="0"/>
      <w:marTop w:val="0"/>
      <w:marBottom w:val="0"/>
      <w:divBdr>
        <w:top w:val="none" w:sz="0" w:space="0" w:color="auto"/>
        <w:left w:val="none" w:sz="0" w:space="0" w:color="auto"/>
        <w:bottom w:val="none" w:sz="0" w:space="0" w:color="auto"/>
        <w:right w:val="none" w:sz="0" w:space="0" w:color="auto"/>
      </w:divBdr>
    </w:div>
    <w:div w:id="1611471599">
      <w:bodyDiv w:val="1"/>
      <w:marLeft w:val="0"/>
      <w:marRight w:val="0"/>
      <w:marTop w:val="0"/>
      <w:marBottom w:val="0"/>
      <w:divBdr>
        <w:top w:val="none" w:sz="0" w:space="0" w:color="auto"/>
        <w:left w:val="none" w:sz="0" w:space="0" w:color="auto"/>
        <w:bottom w:val="none" w:sz="0" w:space="0" w:color="auto"/>
        <w:right w:val="none" w:sz="0" w:space="0" w:color="auto"/>
      </w:divBdr>
    </w:div>
    <w:div w:id="1611666376">
      <w:bodyDiv w:val="1"/>
      <w:marLeft w:val="0"/>
      <w:marRight w:val="0"/>
      <w:marTop w:val="0"/>
      <w:marBottom w:val="0"/>
      <w:divBdr>
        <w:top w:val="none" w:sz="0" w:space="0" w:color="auto"/>
        <w:left w:val="none" w:sz="0" w:space="0" w:color="auto"/>
        <w:bottom w:val="none" w:sz="0" w:space="0" w:color="auto"/>
        <w:right w:val="none" w:sz="0" w:space="0" w:color="auto"/>
      </w:divBdr>
      <w:divsChild>
        <w:div w:id="351810010">
          <w:marLeft w:val="0"/>
          <w:marRight w:val="0"/>
          <w:marTop w:val="0"/>
          <w:marBottom w:val="0"/>
          <w:divBdr>
            <w:top w:val="none" w:sz="0" w:space="0" w:color="auto"/>
            <w:left w:val="none" w:sz="0" w:space="0" w:color="auto"/>
            <w:bottom w:val="none" w:sz="0" w:space="0" w:color="auto"/>
            <w:right w:val="none" w:sz="0" w:space="0" w:color="auto"/>
          </w:divBdr>
          <w:divsChild>
            <w:div w:id="1564676476">
              <w:marLeft w:val="0"/>
              <w:marRight w:val="0"/>
              <w:marTop w:val="0"/>
              <w:marBottom w:val="0"/>
              <w:divBdr>
                <w:top w:val="none" w:sz="0" w:space="0" w:color="auto"/>
                <w:left w:val="none" w:sz="0" w:space="0" w:color="auto"/>
                <w:bottom w:val="none" w:sz="0" w:space="0" w:color="auto"/>
                <w:right w:val="none" w:sz="0" w:space="0" w:color="auto"/>
              </w:divBdr>
            </w:div>
            <w:div w:id="1525167207">
              <w:marLeft w:val="0"/>
              <w:marRight w:val="0"/>
              <w:marTop w:val="0"/>
              <w:marBottom w:val="0"/>
              <w:divBdr>
                <w:top w:val="none" w:sz="0" w:space="0" w:color="auto"/>
                <w:left w:val="none" w:sz="0" w:space="0" w:color="auto"/>
                <w:bottom w:val="none" w:sz="0" w:space="0" w:color="auto"/>
                <w:right w:val="none" w:sz="0" w:space="0" w:color="auto"/>
              </w:divBdr>
            </w:div>
            <w:div w:id="2058165046">
              <w:marLeft w:val="0"/>
              <w:marRight w:val="0"/>
              <w:marTop w:val="0"/>
              <w:marBottom w:val="0"/>
              <w:divBdr>
                <w:top w:val="none" w:sz="0" w:space="0" w:color="auto"/>
                <w:left w:val="none" w:sz="0" w:space="0" w:color="auto"/>
                <w:bottom w:val="none" w:sz="0" w:space="0" w:color="auto"/>
                <w:right w:val="none" w:sz="0" w:space="0" w:color="auto"/>
              </w:divBdr>
            </w:div>
            <w:div w:id="1975259284">
              <w:marLeft w:val="0"/>
              <w:marRight w:val="0"/>
              <w:marTop w:val="0"/>
              <w:marBottom w:val="0"/>
              <w:divBdr>
                <w:top w:val="none" w:sz="0" w:space="0" w:color="auto"/>
                <w:left w:val="none" w:sz="0" w:space="0" w:color="auto"/>
                <w:bottom w:val="none" w:sz="0" w:space="0" w:color="auto"/>
                <w:right w:val="none" w:sz="0" w:space="0" w:color="auto"/>
              </w:divBdr>
            </w:div>
            <w:div w:id="274023506">
              <w:marLeft w:val="0"/>
              <w:marRight w:val="0"/>
              <w:marTop w:val="0"/>
              <w:marBottom w:val="0"/>
              <w:divBdr>
                <w:top w:val="none" w:sz="0" w:space="0" w:color="auto"/>
                <w:left w:val="none" w:sz="0" w:space="0" w:color="auto"/>
                <w:bottom w:val="none" w:sz="0" w:space="0" w:color="auto"/>
                <w:right w:val="none" w:sz="0" w:space="0" w:color="auto"/>
              </w:divBdr>
            </w:div>
            <w:div w:id="704603143">
              <w:marLeft w:val="0"/>
              <w:marRight w:val="0"/>
              <w:marTop w:val="0"/>
              <w:marBottom w:val="0"/>
              <w:divBdr>
                <w:top w:val="none" w:sz="0" w:space="0" w:color="auto"/>
                <w:left w:val="none" w:sz="0" w:space="0" w:color="auto"/>
                <w:bottom w:val="none" w:sz="0" w:space="0" w:color="auto"/>
                <w:right w:val="none" w:sz="0" w:space="0" w:color="auto"/>
              </w:divBdr>
            </w:div>
            <w:div w:id="2074503174">
              <w:marLeft w:val="0"/>
              <w:marRight w:val="0"/>
              <w:marTop w:val="0"/>
              <w:marBottom w:val="0"/>
              <w:divBdr>
                <w:top w:val="none" w:sz="0" w:space="0" w:color="auto"/>
                <w:left w:val="none" w:sz="0" w:space="0" w:color="auto"/>
                <w:bottom w:val="none" w:sz="0" w:space="0" w:color="auto"/>
                <w:right w:val="none" w:sz="0" w:space="0" w:color="auto"/>
              </w:divBdr>
            </w:div>
            <w:div w:id="1501696100">
              <w:marLeft w:val="0"/>
              <w:marRight w:val="0"/>
              <w:marTop w:val="0"/>
              <w:marBottom w:val="0"/>
              <w:divBdr>
                <w:top w:val="none" w:sz="0" w:space="0" w:color="auto"/>
                <w:left w:val="none" w:sz="0" w:space="0" w:color="auto"/>
                <w:bottom w:val="none" w:sz="0" w:space="0" w:color="auto"/>
                <w:right w:val="none" w:sz="0" w:space="0" w:color="auto"/>
              </w:divBdr>
            </w:div>
            <w:div w:id="1232815230">
              <w:marLeft w:val="0"/>
              <w:marRight w:val="0"/>
              <w:marTop w:val="0"/>
              <w:marBottom w:val="0"/>
              <w:divBdr>
                <w:top w:val="none" w:sz="0" w:space="0" w:color="auto"/>
                <w:left w:val="none" w:sz="0" w:space="0" w:color="auto"/>
                <w:bottom w:val="none" w:sz="0" w:space="0" w:color="auto"/>
                <w:right w:val="none" w:sz="0" w:space="0" w:color="auto"/>
              </w:divBdr>
            </w:div>
            <w:div w:id="955794048">
              <w:marLeft w:val="0"/>
              <w:marRight w:val="0"/>
              <w:marTop w:val="0"/>
              <w:marBottom w:val="0"/>
              <w:divBdr>
                <w:top w:val="none" w:sz="0" w:space="0" w:color="auto"/>
                <w:left w:val="none" w:sz="0" w:space="0" w:color="auto"/>
                <w:bottom w:val="none" w:sz="0" w:space="0" w:color="auto"/>
                <w:right w:val="none" w:sz="0" w:space="0" w:color="auto"/>
              </w:divBdr>
            </w:div>
            <w:div w:id="1282570333">
              <w:marLeft w:val="0"/>
              <w:marRight w:val="0"/>
              <w:marTop w:val="0"/>
              <w:marBottom w:val="0"/>
              <w:divBdr>
                <w:top w:val="none" w:sz="0" w:space="0" w:color="auto"/>
                <w:left w:val="none" w:sz="0" w:space="0" w:color="auto"/>
                <w:bottom w:val="none" w:sz="0" w:space="0" w:color="auto"/>
                <w:right w:val="none" w:sz="0" w:space="0" w:color="auto"/>
              </w:divBdr>
            </w:div>
            <w:div w:id="775249593">
              <w:marLeft w:val="0"/>
              <w:marRight w:val="0"/>
              <w:marTop w:val="0"/>
              <w:marBottom w:val="0"/>
              <w:divBdr>
                <w:top w:val="none" w:sz="0" w:space="0" w:color="auto"/>
                <w:left w:val="none" w:sz="0" w:space="0" w:color="auto"/>
                <w:bottom w:val="none" w:sz="0" w:space="0" w:color="auto"/>
                <w:right w:val="none" w:sz="0" w:space="0" w:color="auto"/>
              </w:divBdr>
            </w:div>
            <w:div w:id="201132955">
              <w:marLeft w:val="0"/>
              <w:marRight w:val="0"/>
              <w:marTop w:val="0"/>
              <w:marBottom w:val="0"/>
              <w:divBdr>
                <w:top w:val="none" w:sz="0" w:space="0" w:color="auto"/>
                <w:left w:val="none" w:sz="0" w:space="0" w:color="auto"/>
                <w:bottom w:val="none" w:sz="0" w:space="0" w:color="auto"/>
                <w:right w:val="none" w:sz="0" w:space="0" w:color="auto"/>
              </w:divBdr>
            </w:div>
            <w:div w:id="1158618250">
              <w:marLeft w:val="0"/>
              <w:marRight w:val="0"/>
              <w:marTop w:val="0"/>
              <w:marBottom w:val="0"/>
              <w:divBdr>
                <w:top w:val="none" w:sz="0" w:space="0" w:color="auto"/>
                <w:left w:val="none" w:sz="0" w:space="0" w:color="auto"/>
                <w:bottom w:val="none" w:sz="0" w:space="0" w:color="auto"/>
                <w:right w:val="none" w:sz="0" w:space="0" w:color="auto"/>
              </w:divBdr>
            </w:div>
            <w:div w:id="1647583093">
              <w:marLeft w:val="0"/>
              <w:marRight w:val="0"/>
              <w:marTop w:val="0"/>
              <w:marBottom w:val="0"/>
              <w:divBdr>
                <w:top w:val="none" w:sz="0" w:space="0" w:color="auto"/>
                <w:left w:val="none" w:sz="0" w:space="0" w:color="auto"/>
                <w:bottom w:val="none" w:sz="0" w:space="0" w:color="auto"/>
                <w:right w:val="none" w:sz="0" w:space="0" w:color="auto"/>
              </w:divBdr>
            </w:div>
            <w:div w:id="1676229644">
              <w:marLeft w:val="0"/>
              <w:marRight w:val="0"/>
              <w:marTop w:val="0"/>
              <w:marBottom w:val="0"/>
              <w:divBdr>
                <w:top w:val="none" w:sz="0" w:space="0" w:color="auto"/>
                <w:left w:val="none" w:sz="0" w:space="0" w:color="auto"/>
                <w:bottom w:val="none" w:sz="0" w:space="0" w:color="auto"/>
                <w:right w:val="none" w:sz="0" w:space="0" w:color="auto"/>
              </w:divBdr>
            </w:div>
            <w:div w:id="950285338">
              <w:marLeft w:val="0"/>
              <w:marRight w:val="0"/>
              <w:marTop w:val="0"/>
              <w:marBottom w:val="0"/>
              <w:divBdr>
                <w:top w:val="none" w:sz="0" w:space="0" w:color="auto"/>
                <w:left w:val="none" w:sz="0" w:space="0" w:color="auto"/>
                <w:bottom w:val="none" w:sz="0" w:space="0" w:color="auto"/>
                <w:right w:val="none" w:sz="0" w:space="0" w:color="auto"/>
              </w:divBdr>
            </w:div>
            <w:div w:id="1740245088">
              <w:marLeft w:val="0"/>
              <w:marRight w:val="0"/>
              <w:marTop w:val="0"/>
              <w:marBottom w:val="0"/>
              <w:divBdr>
                <w:top w:val="none" w:sz="0" w:space="0" w:color="auto"/>
                <w:left w:val="none" w:sz="0" w:space="0" w:color="auto"/>
                <w:bottom w:val="none" w:sz="0" w:space="0" w:color="auto"/>
                <w:right w:val="none" w:sz="0" w:space="0" w:color="auto"/>
              </w:divBdr>
            </w:div>
            <w:div w:id="1726828337">
              <w:marLeft w:val="0"/>
              <w:marRight w:val="0"/>
              <w:marTop w:val="0"/>
              <w:marBottom w:val="0"/>
              <w:divBdr>
                <w:top w:val="none" w:sz="0" w:space="0" w:color="auto"/>
                <w:left w:val="none" w:sz="0" w:space="0" w:color="auto"/>
                <w:bottom w:val="none" w:sz="0" w:space="0" w:color="auto"/>
                <w:right w:val="none" w:sz="0" w:space="0" w:color="auto"/>
              </w:divBdr>
            </w:div>
            <w:div w:id="861169376">
              <w:marLeft w:val="0"/>
              <w:marRight w:val="0"/>
              <w:marTop w:val="0"/>
              <w:marBottom w:val="0"/>
              <w:divBdr>
                <w:top w:val="none" w:sz="0" w:space="0" w:color="auto"/>
                <w:left w:val="none" w:sz="0" w:space="0" w:color="auto"/>
                <w:bottom w:val="none" w:sz="0" w:space="0" w:color="auto"/>
                <w:right w:val="none" w:sz="0" w:space="0" w:color="auto"/>
              </w:divBdr>
            </w:div>
            <w:div w:id="1443912069">
              <w:marLeft w:val="0"/>
              <w:marRight w:val="0"/>
              <w:marTop w:val="0"/>
              <w:marBottom w:val="0"/>
              <w:divBdr>
                <w:top w:val="none" w:sz="0" w:space="0" w:color="auto"/>
                <w:left w:val="none" w:sz="0" w:space="0" w:color="auto"/>
                <w:bottom w:val="none" w:sz="0" w:space="0" w:color="auto"/>
                <w:right w:val="none" w:sz="0" w:space="0" w:color="auto"/>
              </w:divBdr>
            </w:div>
            <w:div w:id="1983265482">
              <w:marLeft w:val="0"/>
              <w:marRight w:val="0"/>
              <w:marTop w:val="0"/>
              <w:marBottom w:val="0"/>
              <w:divBdr>
                <w:top w:val="none" w:sz="0" w:space="0" w:color="auto"/>
                <w:left w:val="none" w:sz="0" w:space="0" w:color="auto"/>
                <w:bottom w:val="none" w:sz="0" w:space="0" w:color="auto"/>
                <w:right w:val="none" w:sz="0" w:space="0" w:color="auto"/>
              </w:divBdr>
            </w:div>
            <w:div w:id="1673605777">
              <w:marLeft w:val="0"/>
              <w:marRight w:val="0"/>
              <w:marTop w:val="0"/>
              <w:marBottom w:val="0"/>
              <w:divBdr>
                <w:top w:val="none" w:sz="0" w:space="0" w:color="auto"/>
                <w:left w:val="none" w:sz="0" w:space="0" w:color="auto"/>
                <w:bottom w:val="none" w:sz="0" w:space="0" w:color="auto"/>
                <w:right w:val="none" w:sz="0" w:space="0" w:color="auto"/>
              </w:divBdr>
            </w:div>
            <w:div w:id="1850413863">
              <w:marLeft w:val="0"/>
              <w:marRight w:val="0"/>
              <w:marTop w:val="0"/>
              <w:marBottom w:val="0"/>
              <w:divBdr>
                <w:top w:val="none" w:sz="0" w:space="0" w:color="auto"/>
                <w:left w:val="none" w:sz="0" w:space="0" w:color="auto"/>
                <w:bottom w:val="none" w:sz="0" w:space="0" w:color="auto"/>
                <w:right w:val="none" w:sz="0" w:space="0" w:color="auto"/>
              </w:divBdr>
            </w:div>
            <w:div w:id="1115947229">
              <w:marLeft w:val="0"/>
              <w:marRight w:val="0"/>
              <w:marTop w:val="0"/>
              <w:marBottom w:val="0"/>
              <w:divBdr>
                <w:top w:val="none" w:sz="0" w:space="0" w:color="auto"/>
                <w:left w:val="none" w:sz="0" w:space="0" w:color="auto"/>
                <w:bottom w:val="none" w:sz="0" w:space="0" w:color="auto"/>
                <w:right w:val="none" w:sz="0" w:space="0" w:color="auto"/>
              </w:divBdr>
            </w:div>
            <w:div w:id="858356692">
              <w:marLeft w:val="0"/>
              <w:marRight w:val="0"/>
              <w:marTop w:val="0"/>
              <w:marBottom w:val="0"/>
              <w:divBdr>
                <w:top w:val="none" w:sz="0" w:space="0" w:color="auto"/>
                <w:left w:val="none" w:sz="0" w:space="0" w:color="auto"/>
                <w:bottom w:val="none" w:sz="0" w:space="0" w:color="auto"/>
                <w:right w:val="none" w:sz="0" w:space="0" w:color="auto"/>
              </w:divBdr>
            </w:div>
            <w:div w:id="434400991">
              <w:marLeft w:val="0"/>
              <w:marRight w:val="0"/>
              <w:marTop w:val="0"/>
              <w:marBottom w:val="0"/>
              <w:divBdr>
                <w:top w:val="none" w:sz="0" w:space="0" w:color="auto"/>
                <w:left w:val="none" w:sz="0" w:space="0" w:color="auto"/>
                <w:bottom w:val="none" w:sz="0" w:space="0" w:color="auto"/>
                <w:right w:val="none" w:sz="0" w:space="0" w:color="auto"/>
              </w:divBdr>
            </w:div>
            <w:div w:id="122312784">
              <w:marLeft w:val="0"/>
              <w:marRight w:val="0"/>
              <w:marTop w:val="0"/>
              <w:marBottom w:val="0"/>
              <w:divBdr>
                <w:top w:val="none" w:sz="0" w:space="0" w:color="auto"/>
                <w:left w:val="none" w:sz="0" w:space="0" w:color="auto"/>
                <w:bottom w:val="none" w:sz="0" w:space="0" w:color="auto"/>
                <w:right w:val="none" w:sz="0" w:space="0" w:color="auto"/>
              </w:divBdr>
            </w:div>
            <w:div w:id="106584800">
              <w:marLeft w:val="0"/>
              <w:marRight w:val="0"/>
              <w:marTop w:val="0"/>
              <w:marBottom w:val="0"/>
              <w:divBdr>
                <w:top w:val="none" w:sz="0" w:space="0" w:color="auto"/>
                <w:left w:val="none" w:sz="0" w:space="0" w:color="auto"/>
                <w:bottom w:val="none" w:sz="0" w:space="0" w:color="auto"/>
                <w:right w:val="none" w:sz="0" w:space="0" w:color="auto"/>
              </w:divBdr>
            </w:div>
            <w:div w:id="1937787474">
              <w:marLeft w:val="0"/>
              <w:marRight w:val="0"/>
              <w:marTop w:val="0"/>
              <w:marBottom w:val="0"/>
              <w:divBdr>
                <w:top w:val="none" w:sz="0" w:space="0" w:color="auto"/>
                <w:left w:val="none" w:sz="0" w:space="0" w:color="auto"/>
                <w:bottom w:val="none" w:sz="0" w:space="0" w:color="auto"/>
                <w:right w:val="none" w:sz="0" w:space="0" w:color="auto"/>
              </w:divBdr>
            </w:div>
            <w:div w:id="959381715">
              <w:marLeft w:val="0"/>
              <w:marRight w:val="0"/>
              <w:marTop w:val="0"/>
              <w:marBottom w:val="0"/>
              <w:divBdr>
                <w:top w:val="none" w:sz="0" w:space="0" w:color="auto"/>
                <w:left w:val="none" w:sz="0" w:space="0" w:color="auto"/>
                <w:bottom w:val="none" w:sz="0" w:space="0" w:color="auto"/>
                <w:right w:val="none" w:sz="0" w:space="0" w:color="auto"/>
              </w:divBdr>
            </w:div>
            <w:div w:id="965770703">
              <w:marLeft w:val="0"/>
              <w:marRight w:val="0"/>
              <w:marTop w:val="0"/>
              <w:marBottom w:val="0"/>
              <w:divBdr>
                <w:top w:val="none" w:sz="0" w:space="0" w:color="auto"/>
                <w:left w:val="none" w:sz="0" w:space="0" w:color="auto"/>
                <w:bottom w:val="none" w:sz="0" w:space="0" w:color="auto"/>
                <w:right w:val="none" w:sz="0" w:space="0" w:color="auto"/>
              </w:divBdr>
            </w:div>
            <w:div w:id="382943941">
              <w:marLeft w:val="0"/>
              <w:marRight w:val="0"/>
              <w:marTop w:val="0"/>
              <w:marBottom w:val="0"/>
              <w:divBdr>
                <w:top w:val="none" w:sz="0" w:space="0" w:color="auto"/>
                <w:left w:val="none" w:sz="0" w:space="0" w:color="auto"/>
                <w:bottom w:val="none" w:sz="0" w:space="0" w:color="auto"/>
                <w:right w:val="none" w:sz="0" w:space="0" w:color="auto"/>
              </w:divBdr>
            </w:div>
            <w:div w:id="225342692">
              <w:marLeft w:val="0"/>
              <w:marRight w:val="0"/>
              <w:marTop w:val="0"/>
              <w:marBottom w:val="0"/>
              <w:divBdr>
                <w:top w:val="none" w:sz="0" w:space="0" w:color="auto"/>
                <w:left w:val="none" w:sz="0" w:space="0" w:color="auto"/>
                <w:bottom w:val="none" w:sz="0" w:space="0" w:color="auto"/>
                <w:right w:val="none" w:sz="0" w:space="0" w:color="auto"/>
              </w:divBdr>
            </w:div>
            <w:div w:id="1801267727">
              <w:marLeft w:val="0"/>
              <w:marRight w:val="0"/>
              <w:marTop w:val="0"/>
              <w:marBottom w:val="0"/>
              <w:divBdr>
                <w:top w:val="none" w:sz="0" w:space="0" w:color="auto"/>
                <w:left w:val="none" w:sz="0" w:space="0" w:color="auto"/>
                <w:bottom w:val="none" w:sz="0" w:space="0" w:color="auto"/>
                <w:right w:val="none" w:sz="0" w:space="0" w:color="auto"/>
              </w:divBdr>
            </w:div>
            <w:div w:id="298077666">
              <w:marLeft w:val="0"/>
              <w:marRight w:val="0"/>
              <w:marTop w:val="0"/>
              <w:marBottom w:val="0"/>
              <w:divBdr>
                <w:top w:val="none" w:sz="0" w:space="0" w:color="auto"/>
                <w:left w:val="none" w:sz="0" w:space="0" w:color="auto"/>
                <w:bottom w:val="none" w:sz="0" w:space="0" w:color="auto"/>
                <w:right w:val="none" w:sz="0" w:space="0" w:color="auto"/>
              </w:divBdr>
            </w:div>
            <w:div w:id="31541557">
              <w:marLeft w:val="0"/>
              <w:marRight w:val="0"/>
              <w:marTop w:val="0"/>
              <w:marBottom w:val="0"/>
              <w:divBdr>
                <w:top w:val="none" w:sz="0" w:space="0" w:color="auto"/>
                <w:left w:val="none" w:sz="0" w:space="0" w:color="auto"/>
                <w:bottom w:val="none" w:sz="0" w:space="0" w:color="auto"/>
                <w:right w:val="none" w:sz="0" w:space="0" w:color="auto"/>
              </w:divBdr>
            </w:div>
            <w:div w:id="201599583">
              <w:marLeft w:val="0"/>
              <w:marRight w:val="0"/>
              <w:marTop w:val="0"/>
              <w:marBottom w:val="0"/>
              <w:divBdr>
                <w:top w:val="none" w:sz="0" w:space="0" w:color="auto"/>
                <w:left w:val="none" w:sz="0" w:space="0" w:color="auto"/>
                <w:bottom w:val="none" w:sz="0" w:space="0" w:color="auto"/>
                <w:right w:val="none" w:sz="0" w:space="0" w:color="auto"/>
              </w:divBdr>
            </w:div>
            <w:div w:id="130707480">
              <w:marLeft w:val="0"/>
              <w:marRight w:val="0"/>
              <w:marTop w:val="0"/>
              <w:marBottom w:val="0"/>
              <w:divBdr>
                <w:top w:val="none" w:sz="0" w:space="0" w:color="auto"/>
                <w:left w:val="none" w:sz="0" w:space="0" w:color="auto"/>
                <w:bottom w:val="none" w:sz="0" w:space="0" w:color="auto"/>
                <w:right w:val="none" w:sz="0" w:space="0" w:color="auto"/>
              </w:divBdr>
            </w:div>
            <w:div w:id="2032146108">
              <w:marLeft w:val="0"/>
              <w:marRight w:val="0"/>
              <w:marTop w:val="0"/>
              <w:marBottom w:val="0"/>
              <w:divBdr>
                <w:top w:val="none" w:sz="0" w:space="0" w:color="auto"/>
                <w:left w:val="none" w:sz="0" w:space="0" w:color="auto"/>
                <w:bottom w:val="none" w:sz="0" w:space="0" w:color="auto"/>
                <w:right w:val="none" w:sz="0" w:space="0" w:color="auto"/>
              </w:divBdr>
            </w:div>
            <w:div w:id="883100324">
              <w:marLeft w:val="0"/>
              <w:marRight w:val="0"/>
              <w:marTop w:val="0"/>
              <w:marBottom w:val="0"/>
              <w:divBdr>
                <w:top w:val="none" w:sz="0" w:space="0" w:color="auto"/>
                <w:left w:val="none" w:sz="0" w:space="0" w:color="auto"/>
                <w:bottom w:val="none" w:sz="0" w:space="0" w:color="auto"/>
                <w:right w:val="none" w:sz="0" w:space="0" w:color="auto"/>
              </w:divBdr>
            </w:div>
            <w:div w:id="904922877">
              <w:marLeft w:val="0"/>
              <w:marRight w:val="0"/>
              <w:marTop w:val="0"/>
              <w:marBottom w:val="0"/>
              <w:divBdr>
                <w:top w:val="none" w:sz="0" w:space="0" w:color="auto"/>
                <w:left w:val="none" w:sz="0" w:space="0" w:color="auto"/>
                <w:bottom w:val="none" w:sz="0" w:space="0" w:color="auto"/>
                <w:right w:val="none" w:sz="0" w:space="0" w:color="auto"/>
              </w:divBdr>
            </w:div>
            <w:div w:id="861749545">
              <w:marLeft w:val="0"/>
              <w:marRight w:val="0"/>
              <w:marTop w:val="0"/>
              <w:marBottom w:val="0"/>
              <w:divBdr>
                <w:top w:val="none" w:sz="0" w:space="0" w:color="auto"/>
                <w:left w:val="none" w:sz="0" w:space="0" w:color="auto"/>
                <w:bottom w:val="none" w:sz="0" w:space="0" w:color="auto"/>
                <w:right w:val="none" w:sz="0" w:space="0" w:color="auto"/>
              </w:divBdr>
            </w:div>
            <w:div w:id="1852841354">
              <w:marLeft w:val="0"/>
              <w:marRight w:val="0"/>
              <w:marTop w:val="0"/>
              <w:marBottom w:val="0"/>
              <w:divBdr>
                <w:top w:val="none" w:sz="0" w:space="0" w:color="auto"/>
                <w:left w:val="none" w:sz="0" w:space="0" w:color="auto"/>
                <w:bottom w:val="none" w:sz="0" w:space="0" w:color="auto"/>
                <w:right w:val="none" w:sz="0" w:space="0" w:color="auto"/>
              </w:divBdr>
            </w:div>
            <w:div w:id="1414400646">
              <w:marLeft w:val="0"/>
              <w:marRight w:val="0"/>
              <w:marTop w:val="0"/>
              <w:marBottom w:val="0"/>
              <w:divBdr>
                <w:top w:val="none" w:sz="0" w:space="0" w:color="auto"/>
                <w:left w:val="none" w:sz="0" w:space="0" w:color="auto"/>
                <w:bottom w:val="none" w:sz="0" w:space="0" w:color="auto"/>
                <w:right w:val="none" w:sz="0" w:space="0" w:color="auto"/>
              </w:divBdr>
            </w:div>
            <w:div w:id="1362701406">
              <w:marLeft w:val="0"/>
              <w:marRight w:val="0"/>
              <w:marTop w:val="0"/>
              <w:marBottom w:val="0"/>
              <w:divBdr>
                <w:top w:val="none" w:sz="0" w:space="0" w:color="auto"/>
                <w:left w:val="none" w:sz="0" w:space="0" w:color="auto"/>
                <w:bottom w:val="none" w:sz="0" w:space="0" w:color="auto"/>
                <w:right w:val="none" w:sz="0" w:space="0" w:color="auto"/>
              </w:divBdr>
            </w:div>
            <w:div w:id="655379955">
              <w:marLeft w:val="0"/>
              <w:marRight w:val="0"/>
              <w:marTop w:val="0"/>
              <w:marBottom w:val="0"/>
              <w:divBdr>
                <w:top w:val="none" w:sz="0" w:space="0" w:color="auto"/>
                <w:left w:val="none" w:sz="0" w:space="0" w:color="auto"/>
                <w:bottom w:val="none" w:sz="0" w:space="0" w:color="auto"/>
                <w:right w:val="none" w:sz="0" w:space="0" w:color="auto"/>
              </w:divBdr>
            </w:div>
            <w:div w:id="208761418">
              <w:marLeft w:val="0"/>
              <w:marRight w:val="0"/>
              <w:marTop w:val="0"/>
              <w:marBottom w:val="0"/>
              <w:divBdr>
                <w:top w:val="none" w:sz="0" w:space="0" w:color="auto"/>
                <w:left w:val="none" w:sz="0" w:space="0" w:color="auto"/>
                <w:bottom w:val="none" w:sz="0" w:space="0" w:color="auto"/>
                <w:right w:val="none" w:sz="0" w:space="0" w:color="auto"/>
              </w:divBdr>
            </w:div>
            <w:div w:id="818378749">
              <w:marLeft w:val="0"/>
              <w:marRight w:val="0"/>
              <w:marTop w:val="0"/>
              <w:marBottom w:val="0"/>
              <w:divBdr>
                <w:top w:val="none" w:sz="0" w:space="0" w:color="auto"/>
                <w:left w:val="none" w:sz="0" w:space="0" w:color="auto"/>
                <w:bottom w:val="none" w:sz="0" w:space="0" w:color="auto"/>
                <w:right w:val="none" w:sz="0" w:space="0" w:color="auto"/>
              </w:divBdr>
            </w:div>
            <w:div w:id="1557856471">
              <w:marLeft w:val="0"/>
              <w:marRight w:val="0"/>
              <w:marTop w:val="0"/>
              <w:marBottom w:val="0"/>
              <w:divBdr>
                <w:top w:val="none" w:sz="0" w:space="0" w:color="auto"/>
                <w:left w:val="none" w:sz="0" w:space="0" w:color="auto"/>
                <w:bottom w:val="none" w:sz="0" w:space="0" w:color="auto"/>
                <w:right w:val="none" w:sz="0" w:space="0" w:color="auto"/>
              </w:divBdr>
            </w:div>
            <w:div w:id="1388991684">
              <w:marLeft w:val="0"/>
              <w:marRight w:val="0"/>
              <w:marTop w:val="0"/>
              <w:marBottom w:val="0"/>
              <w:divBdr>
                <w:top w:val="none" w:sz="0" w:space="0" w:color="auto"/>
                <w:left w:val="none" w:sz="0" w:space="0" w:color="auto"/>
                <w:bottom w:val="none" w:sz="0" w:space="0" w:color="auto"/>
                <w:right w:val="none" w:sz="0" w:space="0" w:color="auto"/>
              </w:divBdr>
            </w:div>
            <w:div w:id="20203833">
              <w:marLeft w:val="0"/>
              <w:marRight w:val="0"/>
              <w:marTop w:val="0"/>
              <w:marBottom w:val="0"/>
              <w:divBdr>
                <w:top w:val="none" w:sz="0" w:space="0" w:color="auto"/>
                <w:left w:val="none" w:sz="0" w:space="0" w:color="auto"/>
                <w:bottom w:val="none" w:sz="0" w:space="0" w:color="auto"/>
                <w:right w:val="none" w:sz="0" w:space="0" w:color="auto"/>
              </w:divBdr>
            </w:div>
            <w:div w:id="687603761">
              <w:marLeft w:val="0"/>
              <w:marRight w:val="0"/>
              <w:marTop w:val="0"/>
              <w:marBottom w:val="0"/>
              <w:divBdr>
                <w:top w:val="none" w:sz="0" w:space="0" w:color="auto"/>
                <w:left w:val="none" w:sz="0" w:space="0" w:color="auto"/>
                <w:bottom w:val="none" w:sz="0" w:space="0" w:color="auto"/>
                <w:right w:val="none" w:sz="0" w:space="0" w:color="auto"/>
              </w:divBdr>
            </w:div>
            <w:div w:id="1674607043">
              <w:marLeft w:val="0"/>
              <w:marRight w:val="0"/>
              <w:marTop w:val="0"/>
              <w:marBottom w:val="0"/>
              <w:divBdr>
                <w:top w:val="none" w:sz="0" w:space="0" w:color="auto"/>
                <w:left w:val="none" w:sz="0" w:space="0" w:color="auto"/>
                <w:bottom w:val="none" w:sz="0" w:space="0" w:color="auto"/>
                <w:right w:val="none" w:sz="0" w:space="0" w:color="auto"/>
              </w:divBdr>
            </w:div>
            <w:div w:id="1617758614">
              <w:marLeft w:val="0"/>
              <w:marRight w:val="0"/>
              <w:marTop w:val="0"/>
              <w:marBottom w:val="0"/>
              <w:divBdr>
                <w:top w:val="none" w:sz="0" w:space="0" w:color="auto"/>
                <w:left w:val="none" w:sz="0" w:space="0" w:color="auto"/>
                <w:bottom w:val="none" w:sz="0" w:space="0" w:color="auto"/>
                <w:right w:val="none" w:sz="0" w:space="0" w:color="auto"/>
              </w:divBdr>
            </w:div>
            <w:div w:id="1071391800">
              <w:marLeft w:val="0"/>
              <w:marRight w:val="0"/>
              <w:marTop w:val="0"/>
              <w:marBottom w:val="0"/>
              <w:divBdr>
                <w:top w:val="none" w:sz="0" w:space="0" w:color="auto"/>
                <w:left w:val="none" w:sz="0" w:space="0" w:color="auto"/>
                <w:bottom w:val="none" w:sz="0" w:space="0" w:color="auto"/>
                <w:right w:val="none" w:sz="0" w:space="0" w:color="auto"/>
              </w:divBdr>
            </w:div>
            <w:div w:id="281115282">
              <w:marLeft w:val="0"/>
              <w:marRight w:val="0"/>
              <w:marTop w:val="0"/>
              <w:marBottom w:val="0"/>
              <w:divBdr>
                <w:top w:val="none" w:sz="0" w:space="0" w:color="auto"/>
                <w:left w:val="none" w:sz="0" w:space="0" w:color="auto"/>
                <w:bottom w:val="none" w:sz="0" w:space="0" w:color="auto"/>
                <w:right w:val="none" w:sz="0" w:space="0" w:color="auto"/>
              </w:divBdr>
            </w:div>
            <w:div w:id="1739784432">
              <w:marLeft w:val="0"/>
              <w:marRight w:val="0"/>
              <w:marTop w:val="0"/>
              <w:marBottom w:val="0"/>
              <w:divBdr>
                <w:top w:val="none" w:sz="0" w:space="0" w:color="auto"/>
                <w:left w:val="none" w:sz="0" w:space="0" w:color="auto"/>
                <w:bottom w:val="none" w:sz="0" w:space="0" w:color="auto"/>
                <w:right w:val="none" w:sz="0" w:space="0" w:color="auto"/>
              </w:divBdr>
            </w:div>
            <w:div w:id="189686301">
              <w:marLeft w:val="0"/>
              <w:marRight w:val="0"/>
              <w:marTop w:val="0"/>
              <w:marBottom w:val="0"/>
              <w:divBdr>
                <w:top w:val="none" w:sz="0" w:space="0" w:color="auto"/>
                <w:left w:val="none" w:sz="0" w:space="0" w:color="auto"/>
                <w:bottom w:val="none" w:sz="0" w:space="0" w:color="auto"/>
                <w:right w:val="none" w:sz="0" w:space="0" w:color="auto"/>
              </w:divBdr>
            </w:div>
            <w:div w:id="589656160">
              <w:marLeft w:val="0"/>
              <w:marRight w:val="0"/>
              <w:marTop w:val="0"/>
              <w:marBottom w:val="0"/>
              <w:divBdr>
                <w:top w:val="none" w:sz="0" w:space="0" w:color="auto"/>
                <w:left w:val="none" w:sz="0" w:space="0" w:color="auto"/>
                <w:bottom w:val="none" w:sz="0" w:space="0" w:color="auto"/>
                <w:right w:val="none" w:sz="0" w:space="0" w:color="auto"/>
              </w:divBdr>
            </w:div>
            <w:div w:id="1048994310">
              <w:marLeft w:val="0"/>
              <w:marRight w:val="0"/>
              <w:marTop w:val="0"/>
              <w:marBottom w:val="0"/>
              <w:divBdr>
                <w:top w:val="none" w:sz="0" w:space="0" w:color="auto"/>
                <w:left w:val="none" w:sz="0" w:space="0" w:color="auto"/>
                <w:bottom w:val="none" w:sz="0" w:space="0" w:color="auto"/>
                <w:right w:val="none" w:sz="0" w:space="0" w:color="auto"/>
              </w:divBdr>
            </w:div>
            <w:div w:id="611936617">
              <w:marLeft w:val="0"/>
              <w:marRight w:val="0"/>
              <w:marTop w:val="0"/>
              <w:marBottom w:val="0"/>
              <w:divBdr>
                <w:top w:val="none" w:sz="0" w:space="0" w:color="auto"/>
                <w:left w:val="none" w:sz="0" w:space="0" w:color="auto"/>
                <w:bottom w:val="none" w:sz="0" w:space="0" w:color="auto"/>
                <w:right w:val="none" w:sz="0" w:space="0" w:color="auto"/>
              </w:divBdr>
            </w:div>
            <w:div w:id="2041783197">
              <w:marLeft w:val="0"/>
              <w:marRight w:val="0"/>
              <w:marTop w:val="0"/>
              <w:marBottom w:val="0"/>
              <w:divBdr>
                <w:top w:val="none" w:sz="0" w:space="0" w:color="auto"/>
                <w:left w:val="none" w:sz="0" w:space="0" w:color="auto"/>
                <w:bottom w:val="none" w:sz="0" w:space="0" w:color="auto"/>
                <w:right w:val="none" w:sz="0" w:space="0" w:color="auto"/>
              </w:divBdr>
            </w:div>
            <w:div w:id="1169833493">
              <w:marLeft w:val="0"/>
              <w:marRight w:val="0"/>
              <w:marTop w:val="0"/>
              <w:marBottom w:val="0"/>
              <w:divBdr>
                <w:top w:val="none" w:sz="0" w:space="0" w:color="auto"/>
                <w:left w:val="none" w:sz="0" w:space="0" w:color="auto"/>
                <w:bottom w:val="none" w:sz="0" w:space="0" w:color="auto"/>
                <w:right w:val="none" w:sz="0" w:space="0" w:color="auto"/>
              </w:divBdr>
            </w:div>
            <w:div w:id="1105609864">
              <w:marLeft w:val="0"/>
              <w:marRight w:val="0"/>
              <w:marTop w:val="0"/>
              <w:marBottom w:val="0"/>
              <w:divBdr>
                <w:top w:val="none" w:sz="0" w:space="0" w:color="auto"/>
                <w:left w:val="none" w:sz="0" w:space="0" w:color="auto"/>
                <w:bottom w:val="none" w:sz="0" w:space="0" w:color="auto"/>
                <w:right w:val="none" w:sz="0" w:space="0" w:color="auto"/>
              </w:divBdr>
            </w:div>
            <w:div w:id="516701781">
              <w:marLeft w:val="0"/>
              <w:marRight w:val="0"/>
              <w:marTop w:val="0"/>
              <w:marBottom w:val="0"/>
              <w:divBdr>
                <w:top w:val="none" w:sz="0" w:space="0" w:color="auto"/>
                <w:left w:val="none" w:sz="0" w:space="0" w:color="auto"/>
                <w:bottom w:val="none" w:sz="0" w:space="0" w:color="auto"/>
                <w:right w:val="none" w:sz="0" w:space="0" w:color="auto"/>
              </w:divBdr>
            </w:div>
            <w:div w:id="1508514973">
              <w:marLeft w:val="0"/>
              <w:marRight w:val="0"/>
              <w:marTop w:val="0"/>
              <w:marBottom w:val="0"/>
              <w:divBdr>
                <w:top w:val="none" w:sz="0" w:space="0" w:color="auto"/>
                <w:left w:val="none" w:sz="0" w:space="0" w:color="auto"/>
                <w:bottom w:val="none" w:sz="0" w:space="0" w:color="auto"/>
                <w:right w:val="none" w:sz="0" w:space="0" w:color="auto"/>
              </w:divBdr>
            </w:div>
            <w:div w:id="953750915">
              <w:marLeft w:val="0"/>
              <w:marRight w:val="0"/>
              <w:marTop w:val="0"/>
              <w:marBottom w:val="0"/>
              <w:divBdr>
                <w:top w:val="none" w:sz="0" w:space="0" w:color="auto"/>
                <w:left w:val="none" w:sz="0" w:space="0" w:color="auto"/>
                <w:bottom w:val="none" w:sz="0" w:space="0" w:color="auto"/>
                <w:right w:val="none" w:sz="0" w:space="0" w:color="auto"/>
              </w:divBdr>
            </w:div>
            <w:div w:id="1581521271">
              <w:marLeft w:val="0"/>
              <w:marRight w:val="0"/>
              <w:marTop w:val="0"/>
              <w:marBottom w:val="0"/>
              <w:divBdr>
                <w:top w:val="none" w:sz="0" w:space="0" w:color="auto"/>
                <w:left w:val="none" w:sz="0" w:space="0" w:color="auto"/>
                <w:bottom w:val="none" w:sz="0" w:space="0" w:color="auto"/>
                <w:right w:val="none" w:sz="0" w:space="0" w:color="auto"/>
              </w:divBdr>
            </w:div>
            <w:div w:id="35199584">
              <w:marLeft w:val="0"/>
              <w:marRight w:val="0"/>
              <w:marTop w:val="0"/>
              <w:marBottom w:val="0"/>
              <w:divBdr>
                <w:top w:val="none" w:sz="0" w:space="0" w:color="auto"/>
                <w:left w:val="none" w:sz="0" w:space="0" w:color="auto"/>
                <w:bottom w:val="none" w:sz="0" w:space="0" w:color="auto"/>
                <w:right w:val="none" w:sz="0" w:space="0" w:color="auto"/>
              </w:divBdr>
            </w:div>
            <w:div w:id="1889486772">
              <w:marLeft w:val="0"/>
              <w:marRight w:val="0"/>
              <w:marTop w:val="0"/>
              <w:marBottom w:val="0"/>
              <w:divBdr>
                <w:top w:val="none" w:sz="0" w:space="0" w:color="auto"/>
                <w:left w:val="none" w:sz="0" w:space="0" w:color="auto"/>
                <w:bottom w:val="none" w:sz="0" w:space="0" w:color="auto"/>
                <w:right w:val="none" w:sz="0" w:space="0" w:color="auto"/>
              </w:divBdr>
            </w:div>
            <w:div w:id="1849517141">
              <w:marLeft w:val="0"/>
              <w:marRight w:val="0"/>
              <w:marTop w:val="0"/>
              <w:marBottom w:val="0"/>
              <w:divBdr>
                <w:top w:val="none" w:sz="0" w:space="0" w:color="auto"/>
                <w:left w:val="none" w:sz="0" w:space="0" w:color="auto"/>
                <w:bottom w:val="none" w:sz="0" w:space="0" w:color="auto"/>
                <w:right w:val="none" w:sz="0" w:space="0" w:color="auto"/>
              </w:divBdr>
            </w:div>
            <w:div w:id="687146933">
              <w:marLeft w:val="0"/>
              <w:marRight w:val="0"/>
              <w:marTop w:val="0"/>
              <w:marBottom w:val="0"/>
              <w:divBdr>
                <w:top w:val="none" w:sz="0" w:space="0" w:color="auto"/>
                <w:left w:val="none" w:sz="0" w:space="0" w:color="auto"/>
                <w:bottom w:val="none" w:sz="0" w:space="0" w:color="auto"/>
                <w:right w:val="none" w:sz="0" w:space="0" w:color="auto"/>
              </w:divBdr>
            </w:div>
            <w:div w:id="715085647">
              <w:marLeft w:val="0"/>
              <w:marRight w:val="0"/>
              <w:marTop w:val="0"/>
              <w:marBottom w:val="0"/>
              <w:divBdr>
                <w:top w:val="none" w:sz="0" w:space="0" w:color="auto"/>
                <w:left w:val="none" w:sz="0" w:space="0" w:color="auto"/>
                <w:bottom w:val="none" w:sz="0" w:space="0" w:color="auto"/>
                <w:right w:val="none" w:sz="0" w:space="0" w:color="auto"/>
              </w:divBdr>
            </w:div>
            <w:div w:id="266887715">
              <w:marLeft w:val="0"/>
              <w:marRight w:val="0"/>
              <w:marTop w:val="0"/>
              <w:marBottom w:val="0"/>
              <w:divBdr>
                <w:top w:val="none" w:sz="0" w:space="0" w:color="auto"/>
                <w:left w:val="none" w:sz="0" w:space="0" w:color="auto"/>
                <w:bottom w:val="none" w:sz="0" w:space="0" w:color="auto"/>
                <w:right w:val="none" w:sz="0" w:space="0" w:color="auto"/>
              </w:divBdr>
            </w:div>
            <w:div w:id="1972785456">
              <w:marLeft w:val="0"/>
              <w:marRight w:val="0"/>
              <w:marTop w:val="0"/>
              <w:marBottom w:val="0"/>
              <w:divBdr>
                <w:top w:val="none" w:sz="0" w:space="0" w:color="auto"/>
                <w:left w:val="none" w:sz="0" w:space="0" w:color="auto"/>
                <w:bottom w:val="none" w:sz="0" w:space="0" w:color="auto"/>
                <w:right w:val="none" w:sz="0" w:space="0" w:color="auto"/>
              </w:divBdr>
            </w:div>
            <w:div w:id="1067803117">
              <w:marLeft w:val="0"/>
              <w:marRight w:val="0"/>
              <w:marTop w:val="0"/>
              <w:marBottom w:val="0"/>
              <w:divBdr>
                <w:top w:val="none" w:sz="0" w:space="0" w:color="auto"/>
                <w:left w:val="none" w:sz="0" w:space="0" w:color="auto"/>
                <w:bottom w:val="none" w:sz="0" w:space="0" w:color="auto"/>
                <w:right w:val="none" w:sz="0" w:space="0" w:color="auto"/>
              </w:divBdr>
            </w:div>
            <w:div w:id="1422143129">
              <w:marLeft w:val="0"/>
              <w:marRight w:val="0"/>
              <w:marTop w:val="0"/>
              <w:marBottom w:val="0"/>
              <w:divBdr>
                <w:top w:val="none" w:sz="0" w:space="0" w:color="auto"/>
                <w:left w:val="none" w:sz="0" w:space="0" w:color="auto"/>
                <w:bottom w:val="none" w:sz="0" w:space="0" w:color="auto"/>
                <w:right w:val="none" w:sz="0" w:space="0" w:color="auto"/>
              </w:divBdr>
            </w:div>
            <w:div w:id="773404912">
              <w:marLeft w:val="0"/>
              <w:marRight w:val="0"/>
              <w:marTop w:val="0"/>
              <w:marBottom w:val="0"/>
              <w:divBdr>
                <w:top w:val="none" w:sz="0" w:space="0" w:color="auto"/>
                <w:left w:val="none" w:sz="0" w:space="0" w:color="auto"/>
                <w:bottom w:val="none" w:sz="0" w:space="0" w:color="auto"/>
                <w:right w:val="none" w:sz="0" w:space="0" w:color="auto"/>
              </w:divBdr>
            </w:div>
            <w:div w:id="1566909989">
              <w:marLeft w:val="0"/>
              <w:marRight w:val="0"/>
              <w:marTop w:val="0"/>
              <w:marBottom w:val="0"/>
              <w:divBdr>
                <w:top w:val="none" w:sz="0" w:space="0" w:color="auto"/>
                <w:left w:val="none" w:sz="0" w:space="0" w:color="auto"/>
                <w:bottom w:val="none" w:sz="0" w:space="0" w:color="auto"/>
                <w:right w:val="none" w:sz="0" w:space="0" w:color="auto"/>
              </w:divBdr>
            </w:div>
            <w:div w:id="1808080992">
              <w:marLeft w:val="0"/>
              <w:marRight w:val="0"/>
              <w:marTop w:val="0"/>
              <w:marBottom w:val="0"/>
              <w:divBdr>
                <w:top w:val="none" w:sz="0" w:space="0" w:color="auto"/>
                <w:left w:val="none" w:sz="0" w:space="0" w:color="auto"/>
                <w:bottom w:val="none" w:sz="0" w:space="0" w:color="auto"/>
                <w:right w:val="none" w:sz="0" w:space="0" w:color="auto"/>
              </w:divBdr>
            </w:div>
            <w:div w:id="203838132">
              <w:marLeft w:val="0"/>
              <w:marRight w:val="0"/>
              <w:marTop w:val="0"/>
              <w:marBottom w:val="0"/>
              <w:divBdr>
                <w:top w:val="none" w:sz="0" w:space="0" w:color="auto"/>
                <w:left w:val="none" w:sz="0" w:space="0" w:color="auto"/>
                <w:bottom w:val="none" w:sz="0" w:space="0" w:color="auto"/>
                <w:right w:val="none" w:sz="0" w:space="0" w:color="auto"/>
              </w:divBdr>
            </w:div>
            <w:div w:id="1413773887">
              <w:marLeft w:val="0"/>
              <w:marRight w:val="0"/>
              <w:marTop w:val="0"/>
              <w:marBottom w:val="0"/>
              <w:divBdr>
                <w:top w:val="none" w:sz="0" w:space="0" w:color="auto"/>
                <w:left w:val="none" w:sz="0" w:space="0" w:color="auto"/>
                <w:bottom w:val="none" w:sz="0" w:space="0" w:color="auto"/>
                <w:right w:val="none" w:sz="0" w:space="0" w:color="auto"/>
              </w:divBdr>
            </w:div>
            <w:div w:id="2006396616">
              <w:marLeft w:val="0"/>
              <w:marRight w:val="0"/>
              <w:marTop w:val="0"/>
              <w:marBottom w:val="0"/>
              <w:divBdr>
                <w:top w:val="none" w:sz="0" w:space="0" w:color="auto"/>
                <w:left w:val="none" w:sz="0" w:space="0" w:color="auto"/>
                <w:bottom w:val="none" w:sz="0" w:space="0" w:color="auto"/>
                <w:right w:val="none" w:sz="0" w:space="0" w:color="auto"/>
              </w:divBdr>
            </w:div>
            <w:div w:id="1228879661">
              <w:marLeft w:val="0"/>
              <w:marRight w:val="0"/>
              <w:marTop w:val="0"/>
              <w:marBottom w:val="0"/>
              <w:divBdr>
                <w:top w:val="none" w:sz="0" w:space="0" w:color="auto"/>
                <w:left w:val="none" w:sz="0" w:space="0" w:color="auto"/>
                <w:bottom w:val="none" w:sz="0" w:space="0" w:color="auto"/>
                <w:right w:val="none" w:sz="0" w:space="0" w:color="auto"/>
              </w:divBdr>
            </w:div>
            <w:div w:id="1454515955">
              <w:marLeft w:val="0"/>
              <w:marRight w:val="0"/>
              <w:marTop w:val="0"/>
              <w:marBottom w:val="0"/>
              <w:divBdr>
                <w:top w:val="none" w:sz="0" w:space="0" w:color="auto"/>
                <w:left w:val="none" w:sz="0" w:space="0" w:color="auto"/>
                <w:bottom w:val="none" w:sz="0" w:space="0" w:color="auto"/>
                <w:right w:val="none" w:sz="0" w:space="0" w:color="auto"/>
              </w:divBdr>
            </w:div>
            <w:div w:id="1064908678">
              <w:marLeft w:val="0"/>
              <w:marRight w:val="0"/>
              <w:marTop w:val="0"/>
              <w:marBottom w:val="0"/>
              <w:divBdr>
                <w:top w:val="none" w:sz="0" w:space="0" w:color="auto"/>
                <w:left w:val="none" w:sz="0" w:space="0" w:color="auto"/>
                <w:bottom w:val="none" w:sz="0" w:space="0" w:color="auto"/>
                <w:right w:val="none" w:sz="0" w:space="0" w:color="auto"/>
              </w:divBdr>
            </w:div>
            <w:div w:id="581111002">
              <w:marLeft w:val="0"/>
              <w:marRight w:val="0"/>
              <w:marTop w:val="0"/>
              <w:marBottom w:val="0"/>
              <w:divBdr>
                <w:top w:val="none" w:sz="0" w:space="0" w:color="auto"/>
                <w:left w:val="none" w:sz="0" w:space="0" w:color="auto"/>
                <w:bottom w:val="none" w:sz="0" w:space="0" w:color="auto"/>
                <w:right w:val="none" w:sz="0" w:space="0" w:color="auto"/>
              </w:divBdr>
            </w:div>
            <w:div w:id="387384021">
              <w:marLeft w:val="0"/>
              <w:marRight w:val="0"/>
              <w:marTop w:val="0"/>
              <w:marBottom w:val="0"/>
              <w:divBdr>
                <w:top w:val="none" w:sz="0" w:space="0" w:color="auto"/>
                <w:left w:val="none" w:sz="0" w:space="0" w:color="auto"/>
                <w:bottom w:val="none" w:sz="0" w:space="0" w:color="auto"/>
                <w:right w:val="none" w:sz="0" w:space="0" w:color="auto"/>
              </w:divBdr>
            </w:div>
            <w:div w:id="673336713">
              <w:marLeft w:val="0"/>
              <w:marRight w:val="0"/>
              <w:marTop w:val="0"/>
              <w:marBottom w:val="0"/>
              <w:divBdr>
                <w:top w:val="none" w:sz="0" w:space="0" w:color="auto"/>
                <w:left w:val="none" w:sz="0" w:space="0" w:color="auto"/>
                <w:bottom w:val="none" w:sz="0" w:space="0" w:color="auto"/>
                <w:right w:val="none" w:sz="0" w:space="0" w:color="auto"/>
              </w:divBdr>
            </w:div>
            <w:div w:id="298077202">
              <w:marLeft w:val="0"/>
              <w:marRight w:val="0"/>
              <w:marTop w:val="0"/>
              <w:marBottom w:val="0"/>
              <w:divBdr>
                <w:top w:val="none" w:sz="0" w:space="0" w:color="auto"/>
                <w:left w:val="none" w:sz="0" w:space="0" w:color="auto"/>
                <w:bottom w:val="none" w:sz="0" w:space="0" w:color="auto"/>
                <w:right w:val="none" w:sz="0" w:space="0" w:color="auto"/>
              </w:divBdr>
            </w:div>
            <w:div w:id="1960258297">
              <w:marLeft w:val="0"/>
              <w:marRight w:val="0"/>
              <w:marTop w:val="0"/>
              <w:marBottom w:val="0"/>
              <w:divBdr>
                <w:top w:val="none" w:sz="0" w:space="0" w:color="auto"/>
                <w:left w:val="none" w:sz="0" w:space="0" w:color="auto"/>
                <w:bottom w:val="none" w:sz="0" w:space="0" w:color="auto"/>
                <w:right w:val="none" w:sz="0" w:space="0" w:color="auto"/>
              </w:divBdr>
            </w:div>
            <w:div w:id="628365879">
              <w:marLeft w:val="0"/>
              <w:marRight w:val="0"/>
              <w:marTop w:val="0"/>
              <w:marBottom w:val="0"/>
              <w:divBdr>
                <w:top w:val="none" w:sz="0" w:space="0" w:color="auto"/>
                <w:left w:val="none" w:sz="0" w:space="0" w:color="auto"/>
                <w:bottom w:val="none" w:sz="0" w:space="0" w:color="auto"/>
                <w:right w:val="none" w:sz="0" w:space="0" w:color="auto"/>
              </w:divBdr>
            </w:div>
            <w:div w:id="1023629751">
              <w:marLeft w:val="0"/>
              <w:marRight w:val="0"/>
              <w:marTop w:val="0"/>
              <w:marBottom w:val="0"/>
              <w:divBdr>
                <w:top w:val="none" w:sz="0" w:space="0" w:color="auto"/>
                <w:left w:val="none" w:sz="0" w:space="0" w:color="auto"/>
                <w:bottom w:val="none" w:sz="0" w:space="0" w:color="auto"/>
                <w:right w:val="none" w:sz="0" w:space="0" w:color="auto"/>
              </w:divBdr>
            </w:div>
            <w:div w:id="18126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2313">
      <w:bodyDiv w:val="1"/>
      <w:marLeft w:val="0"/>
      <w:marRight w:val="0"/>
      <w:marTop w:val="0"/>
      <w:marBottom w:val="0"/>
      <w:divBdr>
        <w:top w:val="none" w:sz="0" w:space="0" w:color="auto"/>
        <w:left w:val="none" w:sz="0" w:space="0" w:color="auto"/>
        <w:bottom w:val="none" w:sz="0" w:space="0" w:color="auto"/>
        <w:right w:val="none" w:sz="0" w:space="0" w:color="auto"/>
      </w:divBdr>
    </w:div>
    <w:div w:id="1639992022">
      <w:bodyDiv w:val="1"/>
      <w:marLeft w:val="0"/>
      <w:marRight w:val="0"/>
      <w:marTop w:val="0"/>
      <w:marBottom w:val="0"/>
      <w:divBdr>
        <w:top w:val="none" w:sz="0" w:space="0" w:color="auto"/>
        <w:left w:val="none" w:sz="0" w:space="0" w:color="auto"/>
        <w:bottom w:val="none" w:sz="0" w:space="0" w:color="auto"/>
        <w:right w:val="none" w:sz="0" w:space="0" w:color="auto"/>
      </w:divBdr>
    </w:div>
    <w:div w:id="1642154292">
      <w:bodyDiv w:val="1"/>
      <w:marLeft w:val="0"/>
      <w:marRight w:val="0"/>
      <w:marTop w:val="0"/>
      <w:marBottom w:val="0"/>
      <w:divBdr>
        <w:top w:val="none" w:sz="0" w:space="0" w:color="auto"/>
        <w:left w:val="none" w:sz="0" w:space="0" w:color="auto"/>
        <w:bottom w:val="none" w:sz="0" w:space="0" w:color="auto"/>
        <w:right w:val="none" w:sz="0" w:space="0" w:color="auto"/>
      </w:divBdr>
    </w:div>
    <w:div w:id="1648824015">
      <w:bodyDiv w:val="1"/>
      <w:marLeft w:val="0"/>
      <w:marRight w:val="0"/>
      <w:marTop w:val="0"/>
      <w:marBottom w:val="0"/>
      <w:divBdr>
        <w:top w:val="none" w:sz="0" w:space="0" w:color="auto"/>
        <w:left w:val="none" w:sz="0" w:space="0" w:color="auto"/>
        <w:bottom w:val="none" w:sz="0" w:space="0" w:color="auto"/>
        <w:right w:val="none" w:sz="0" w:space="0" w:color="auto"/>
      </w:divBdr>
    </w:div>
    <w:div w:id="1680963119">
      <w:bodyDiv w:val="1"/>
      <w:marLeft w:val="0"/>
      <w:marRight w:val="0"/>
      <w:marTop w:val="0"/>
      <w:marBottom w:val="0"/>
      <w:divBdr>
        <w:top w:val="none" w:sz="0" w:space="0" w:color="auto"/>
        <w:left w:val="none" w:sz="0" w:space="0" w:color="auto"/>
        <w:bottom w:val="none" w:sz="0" w:space="0" w:color="auto"/>
        <w:right w:val="none" w:sz="0" w:space="0" w:color="auto"/>
      </w:divBdr>
    </w:div>
    <w:div w:id="1735548373">
      <w:bodyDiv w:val="1"/>
      <w:marLeft w:val="0"/>
      <w:marRight w:val="0"/>
      <w:marTop w:val="0"/>
      <w:marBottom w:val="0"/>
      <w:divBdr>
        <w:top w:val="none" w:sz="0" w:space="0" w:color="auto"/>
        <w:left w:val="none" w:sz="0" w:space="0" w:color="auto"/>
        <w:bottom w:val="none" w:sz="0" w:space="0" w:color="auto"/>
        <w:right w:val="none" w:sz="0" w:space="0" w:color="auto"/>
      </w:divBdr>
    </w:div>
    <w:div w:id="1770849549">
      <w:bodyDiv w:val="1"/>
      <w:marLeft w:val="0"/>
      <w:marRight w:val="0"/>
      <w:marTop w:val="0"/>
      <w:marBottom w:val="0"/>
      <w:divBdr>
        <w:top w:val="none" w:sz="0" w:space="0" w:color="auto"/>
        <w:left w:val="none" w:sz="0" w:space="0" w:color="auto"/>
        <w:bottom w:val="none" w:sz="0" w:space="0" w:color="auto"/>
        <w:right w:val="none" w:sz="0" w:space="0" w:color="auto"/>
      </w:divBdr>
    </w:div>
    <w:div w:id="1779982125">
      <w:bodyDiv w:val="1"/>
      <w:marLeft w:val="0"/>
      <w:marRight w:val="0"/>
      <w:marTop w:val="0"/>
      <w:marBottom w:val="0"/>
      <w:divBdr>
        <w:top w:val="none" w:sz="0" w:space="0" w:color="auto"/>
        <w:left w:val="none" w:sz="0" w:space="0" w:color="auto"/>
        <w:bottom w:val="none" w:sz="0" w:space="0" w:color="auto"/>
        <w:right w:val="none" w:sz="0" w:space="0" w:color="auto"/>
      </w:divBdr>
    </w:div>
    <w:div w:id="1793859448">
      <w:bodyDiv w:val="1"/>
      <w:marLeft w:val="0"/>
      <w:marRight w:val="0"/>
      <w:marTop w:val="0"/>
      <w:marBottom w:val="0"/>
      <w:divBdr>
        <w:top w:val="none" w:sz="0" w:space="0" w:color="auto"/>
        <w:left w:val="none" w:sz="0" w:space="0" w:color="auto"/>
        <w:bottom w:val="none" w:sz="0" w:space="0" w:color="auto"/>
        <w:right w:val="none" w:sz="0" w:space="0" w:color="auto"/>
      </w:divBdr>
    </w:div>
    <w:div w:id="1794245431">
      <w:bodyDiv w:val="1"/>
      <w:marLeft w:val="0"/>
      <w:marRight w:val="0"/>
      <w:marTop w:val="0"/>
      <w:marBottom w:val="0"/>
      <w:divBdr>
        <w:top w:val="none" w:sz="0" w:space="0" w:color="auto"/>
        <w:left w:val="none" w:sz="0" w:space="0" w:color="auto"/>
        <w:bottom w:val="none" w:sz="0" w:space="0" w:color="auto"/>
        <w:right w:val="none" w:sz="0" w:space="0" w:color="auto"/>
      </w:divBdr>
    </w:div>
    <w:div w:id="1809546508">
      <w:bodyDiv w:val="1"/>
      <w:marLeft w:val="0"/>
      <w:marRight w:val="0"/>
      <w:marTop w:val="0"/>
      <w:marBottom w:val="0"/>
      <w:divBdr>
        <w:top w:val="none" w:sz="0" w:space="0" w:color="auto"/>
        <w:left w:val="none" w:sz="0" w:space="0" w:color="auto"/>
        <w:bottom w:val="none" w:sz="0" w:space="0" w:color="auto"/>
        <w:right w:val="none" w:sz="0" w:space="0" w:color="auto"/>
      </w:divBdr>
    </w:div>
    <w:div w:id="1826967118">
      <w:bodyDiv w:val="1"/>
      <w:marLeft w:val="0"/>
      <w:marRight w:val="0"/>
      <w:marTop w:val="0"/>
      <w:marBottom w:val="0"/>
      <w:divBdr>
        <w:top w:val="none" w:sz="0" w:space="0" w:color="auto"/>
        <w:left w:val="none" w:sz="0" w:space="0" w:color="auto"/>
        <w:bottom w:val="none" w:sz="0" w:space="0" w:color="auto"/>
        <w:right w:val="none" w:sz="0" w:space="0" w:color="auto"/>
      </w:divBdr>
    </w:div>
    <w:div w:id="1842767703">
      <w:bodyDiv w:val="1"/>
      <w:marLeft w:val="0"/>
      <w:marRight w:val="0"/>
      <w:marTop w:val="0"/>
      <w:marBottom w:val="0"/>
      <w:divBdr>
        <w:top w:val="none" w:sz="0" w:space="0" w:color="auto"/>
        <w:left w:val="none" w:sz="0" w:space="0" w:color="auto"/>
        <w:bottom w:val="none" w:sz="0" w:space="0" w:color="auto"/>
        <w:right w:val="none" w:sz="0" w:space="0" w:color="auto"/>
      </w:divBdr>
    </w:div>
    <w:div w:id="1845702194">
      <w:bodyDiv w:val="1"/>
      <w:marLeft w:val="0"/>
      <w:marRight w:val="0"/>
      <w:marTop w:val="0"/>
      <w:marBottom w:val="0"/>
      <w:divBdr>
        <w:top w:val="none" w:sz="0" w:space="0" w:color="auto"/>
        <w:left w:val="none" w:sz="0" w:space="0" w:color="auto"/>
        <w:bottom w:val="none" w:sz="0" w:space="0" w:color="auto"/>
        <w:right w:val="none" w:sz="0" w:space="0" w:color="auto"/>
      </w:divBdr>
    </w:div>
    <w:div w:id="1847474556">
      <w:bodyDiv w:val="1"/>
      <w:marLeft w:val="0"/>
      <w:marRight w:val="0"/>
      <w:marTop w:val="0"/>
      <w:marBottom w:val="0"/>
      <w:divBdr>
        <w:top w:val="none" w:sz="0" w:space="0" w:color="auto"/>
        <w:left w:val="none" w:sz="0" w:space="0" w:color="auto"/>
        <w:bottom w:val="none" w:sz="0" w:space="0" w:color="auto"/>
        <w:right w:val="none" w:sz="0" w:space="0" w:color="auto"/>
      </w:divBdr>
    </w:div>
    <w:div w:id="1860317318">
      <w:bodyDiv w:val="1"/>
      <w:marLeft w:val="0"/>
      <w:marRight w:val="0"/>
      <w:marTop w:val="0"/>
      <w:marBottom w:val="0"/>
      <w:divBdr>
        <w:top w:val="none" w:sz="0" w:space="0" w:color="auto"/>
        <w:left w:val="none" w:sz="0" w:space="0" w:color="auto"/>
        <w:bottom w:val="none" w:sz="0" w:space="0" w:color="auto"/>
        <w:right w:val="none" w:sz="0" w:space="0" w:color="auto"/>
      </w:divBdr>
    </w:div>
    <w:div w:id="1876969192">
      <w:bodyDiv w:val="1"/>
      <w:marLeft w:val="0"/>
      <w:marRight w:val="0"/>
      <w:marTop w:val="0"/>
      <w:marBottom w:val="0"/>
      <w:divBdr>
        <w:top w:val="none" w:sz="0" w:space="0" w:color="auto"/>
        <w:left w:val="none" w:sz="0" w:space="0" w:color="auto"/>
        <w:bottom w:val="none" w:sz="0" w:space="0" w:color="auto"/>
        <w:right w:val="none" w:sz="0" w:space="0" w:color="auto"/>
      </w:divBdr>
    </w:div>
    <w:div w:id="1881282953">
      <w:bodyDiv w:val="1"/>
      <w:marLeft w:val="0"/>
      <w:marRight w:val="0"/>
      <w:marTop w:val="0"/>
      <w:marBottom w:val="0"/>
      <w:divBdr>
        <w:top w:val="none" w:sz="0" w:space="0" w:color="auto"/>
        <w:left w:val="none" w:sz="0" w:space="0" w:color="auto"/>
        <w:bottom w:val="none" w:sz="0" w:space="0" w:color="auto"/>
        <w:right w:val="none" w:sz="0" w:space="0" w:color="auto"/>
      </w:divBdr>
    </w:div>
    <w:div w:id="1882859436">
      <w:bodyDiv w:val="1"/>
      <w:marLeft w:val="0"/>
      <w:marRight w:val="0"/>
      <w:marTop w:val="0"/>
      <w:marBottom w:val="0"/>
      <w:divBdr>
        <w:top w:val="none" w:sz="0" w:space="0" w:color="auto"/>
        <w:left w:val="none" w:sz="0" w:space="0" w:color="auto"/>
        <w:bottom w:val="none" w:sz="0" w:space="0" w:color="auto"/>
        <w:right w:val="none" w:sz="0" w:space="0" w:color="auto"/>
      </w:divBdr>
    </w:div>
    <w:div w:id="1892300198">
      <w:bodyDiv w:val="1"/>
      <w:marLeft w:val="0"/>
      <w:marRight w:val="0"/>
      <w:marTop w:val="0"/>
      <w:marBottom w:val="0"/>
      <w:divBdr>
        <w:top w:val="none" w:sz="0" w:space="0" w:color="auto"/>
        <w:left w:val="none" w:sz="0" w:space="0" w:color="auto"/>
        <w:bottom w:val="none" w:sz="0" w:space="0" w:color="auto"/>
        <w:right w:val="none" w:sz="0" w:space="0" w:color="auto"/>
      </w:divBdr>
    </w:div>
    <w:div w:id="1906597903">
      <w:bodyDiv w:val="1"/>
      <w:marLeft w:val="0"/>
      <w:marRight w:val="0"/>
      <w:marTop w:val="0"/>
      <w:marBottom w:val="0"/>
      <w:divBdr>
        <w:top w:val="none" w:sz="0" w:space="0" w:color="auto"/>
        <w:left w:val="none" w:sz="0" w:space="0" w:color="auto"/>
        <w:bottom w:val="none" w:sz="0" w:space="0" w:color="auto"/>
        <w:right w:val="none" w:sz="0" w:space="0" w:color="auto"/>
      </w:divBdr>
    </w:div>
    <w:div w:id="1910537911">
      <w:bodyDiv w:val="1"/>
      <w:marLeft w:val="0"/>
      <w:marRight w:val="0"/>
      <w:marTop w:val="0"/>
      <w:marBottom w:val="0"/>
      <w:divBdr>
        <w:top w:val="none" w:sz="0" w:space="0" w:color="auto"/>
        <w:left w:val="none" w:sz="0" w:space="0" w:color="auto"/>
        <w:bottom w:val="none" w:sz="0" w:space="0" w:color="auto"/>
        <w:right w:val="none" w:sz="0" w:space="0" w:color="auto"/>
      </w:divBdr>
    </w:div>
    <w:div w:id="1912537967">
      <w:bodyDiv w:val="1"/>
      <w:marLeft w:val="0"/>
      <w:marRight w:val="0"/>
      <w:marTop w:val="0"/>
      <w:marBottom w:val="0"/>
      <w:divBdr>
        <w:top w:val="none" w:sz="0" w:space="0" w:color="auto"/>
        <w:left w:val="none" w:sz="0" w:space="0" w:color="auto"/>
        <w:bottom w:val="none" w:sz="0" w:space="0" w:color="auto"/>
        <w:right w:val="none" w:sz="0" w:space="0" w:color="auto"/>
      </w:divBdr>
    </w:div>
    <w:div w:id="1921402317">
      <w:bodyDiv w:val="1"/>
      <w:marLeft w:val="0"/>
      <w:marRight w:val="0"/>
      <w:marTop w:val="0"/>
      <w:marBottom w:val="0"/>
      <w:divBdr>
        <w:top w:val="none" w:sz="0" w:space="0" w:color="auto"/>
        <w:left w:val="none" w:sz="0" w:space="0" w:color="auto"/>
        <w:bottom w:val="none" w:sz="0" w:space="0" w:color="auto"/>
        <w:right w:val="none" w:sz="0" w:space="0" w:color="auto"/>
      </w:divBdr>
    </w:div>
    <w:div w:id="1924994250">
      <w:bodyDiv w:val="1"/>
      <w:marLeft w:val="0"/>
      <w:marRight w:val="0"/>
      <w:marTop w:val="0"/>
      <w:marBottom w:val="0"/>
      <w:divBdr>
        <w:top w:val="none" w:sz="0" w:space="0" w:color="auto"/>
        <w:left w:val="none" w:sz="0" w:space="0" w:color="auto"/>
        <w:bottom w:val="none" w:sz="0" w:space="0" w:color="auto"/>
        <w:right w:val="none" w:sz="0" w:space="0" w:color="auto"/>
      </w:divBdr>
    </w:div>
    <w:div w:id="1926501053">
      <w:bodyDiv w:val="1"/>
      <w:marLeft w:val="0"/>
      <w:marRight w:val="0"/>
      <w:marTop w:val="0"/>
      <w:marBottom w:val="0"/>
      <w:divBdr>
        <w:top w:val="none" w:sz="0" w:space="0" w:color="auto"/>
        <w:left w:val="none" w:sz="0" w:space="0" w:color="auto"/>
        <w:bottom w:val="none" w:sz="0" w:space="0" w:color="auto"/>
        <w:right w:val="none" w:sz="0" w:space="0" w:color="auto"/>
      </w:divBdr>
    </w:div>
    <w:div w:id="1944603796">
      <w:bodyDiv w:val="1"/>
      <w:marLeft w:val="0"/>
      <w:marRight w:val="0"/>
      <w:marTop w:val="0"/>
      <w:marBottom w:val="0"/>
      <w:divBdr>
        <w:top w:val="none" w:sz="0" w:space="0" w:color="auto"/>
        <w:left w:val="none" w:sz="0" w:space="0" w:color="auto"/>
        <w:bottom w:val="none" w:sz="0" w:space="0" w:color="auto"/>
        <w:right w:val="none" w:sz="0" w:space="0" w:color="auto"/>
      </w:divBdr>
    </w:div>
    <w:div w:id="1981303315">
      <w:bodyDiv w:val="1"/>
      <w:marLeft w:val="0"/>
      <w:marRight w:val="0"/>
      <w:marTop w:val="0"/>
      <w:marBottom w:val="0"/>
      <w:divBdr>
        <w:top w:val="none" w:sz="0" w:space="0" w:color="auto"/>
        <w:left w:val="none" w:sz="0" w:space="0" w:color="auto"/>
        <w:bottom w:val="none" w:sz="0" w:space="0" w:color="auto"/>
        <w:right w:val="none" w:sz="0" w:space="0" w:color="auto"/>
      </w:divBdr>
    </w:div>
    <w:div w:id="1983847582">
      <w:bodyDiv w:val="1"/>
      <w:marLeft w:val="0"/>
      <w:marRight w:val="0"/>
      <w:marTop w:val="0"/>
      <w:marBottom w:val="0"/>
      <w:divBdr>
        <w:top w:val="none" w:sz="0" w:space="0" w:color="auto"/>
        <w:left w:val="none" w:sz="0" w:space="0" w:color="auto"/>
        <w:bottom w:val="none" w:sz="0" w:space="0" w:color="auto"/>
        <w:right w:val="none" w:sz="0" w:space="0" w:color="auto"/>
      </w:divBdr>
    </w:div>
    <w:div w:id="1998336939">
      <w:bodyDiv w:val="1"/>
      <w:marLeft w:val="0"/>
      <w:marRight w:val="0"/>
      <w:marTop w:val="0"/>
      <w:marBottom w:val="0"/>
      <w:divBdr>
        <w:top w:val="none" w:sz="0" w:space="0" w:color="auto"/>
        <w:left w:val="none" w:sz="0" w:space="0" w:color="auto"/>
        <w:bottom w:val="none" w:sz="0" w:space="0" w:color="auto"/>
        <w:right w:val="none" w:sz="0" w:space="0" w:color="auto"/>
      </w:divBdr>
    </w:div>
    <w:div w:id="2002197630">
      <w:bodyDiv w:val="1"/>
      <w:marLeft w:val="0"/>
      <w:marRight w:val="0"/>
      <w:marTop w:val="0"/>
      <w:marBottom w:val="0"/>
      <w:divBdr>
        <w:top w:val="none" w:sz="0" w:space="0" w:color="auto"/>
        <w:left w:val="none" w:sz="0" w:space="0" w:color="auto"/>
        <w:bottom w:val="none" w:sz="0" w:space="0" w:color="auto"/>
        <w:right w:val="none" w:sz="0" w:space="0" w:color="auto"/>
      </w:divBdr>
    </w:div>
    <w:div w:id="2025327403">
      <w:bodyDiv w:val="1"/>
      <w:marLeft w:val="0"/>
      <w:marRight w:val="0"/>
      <w:marTop w:val="0"/>
      <w:marBottom w:val="0"/>
      <w:divBdr>
        <w:top w:val="none" w:sz="0" w:space="0" w:color="auto"/>
        <w:left w:val="none" w:sz="0" w:space="0" w:color="auto"/>
        <w:bottom w:val="none" w:sz="0" w:space="0" w:color="auto"/>
        <w:right w:val="none" w:sz="0" w:space="0" w:color="auto"/>
      </w:divBdr>
    </w:div>
    <w:div w:id="2047439820">
      <w:bodyDiv w:val="1"/>
      <w:marLeft w:val="0"/>
      <w:marRight w:val="0"/>
      <w:marTop w:val="0"/>
      <w:marBottom w:val="0"/>
      <w:divBdr>
        <w:top w:val="none" w:sz="0" w:space="0" w:color="auto"/>
        <w:left w:val="none" w:sz="0" w:space="0" w:color="auto"/>
        <w:bottom w:val="none" w:sz="0" w:space="0" w:color="auto"/>
        <w:right w:val="none" w:sz="0" w:space="0" w:color="auto"/>
      </w:divBdr>
    </w:div>
    <w:div w:id="2047489800">
      <w:bodyDiv w:val="1"/>
      <w:marLeft w:val="0"/>
      <w:marRight w:val="0"/>
      <w:marTop w:val="0"/>
      <w:marBottom w:val="0"/>
      <w:divBdr>
        <w:top w:val="none" w:sz="0" w:space="0" w:color="auto"/>
        <w:left w:val="none" w:sz="0" w:space="0" w:color="auto"/>
        <w:bottom w:val="none" w:sz="0" w:space="0" w:color="auto"/>
        <w:right w:val="none" w:sz="0" w:space="0" w:color="auto"/>
      </w:divBdr>
    </w:div>
    <w:div w:id="2091460404">
      <w:bodyDiv w:val="1"/>
      <w:marLeft w:val="0"/>
      <w:marRight w:val="0"/>
      <w:marTop w:val="0"/>
      <w:marBottom w:val="0"/>
      <w:divBdr>
        <w:top w:val="none" w:sz="0" w:space="0" w:color="auto"/>
        <w:left w:val="none" w:sz="0" w:space="0" w:color="auto"/>
        <w:bottom w:val="none" w:sz="0" w:space="0" w:color="auto"/>
        <w:right w:val="none" w:sz="0" w:space="0" w:color="auto"/>
      </w:divBdr>
    </w:div>
    <w:div w:id="2094741010">
      <w:bodyDiv w:val="1"/>
      <w:marLeft w:val="0"/>
      <w:marRight w:val="0"/>
      <w:marTop w:val="0"/>
      <w:marBottom w:val="0"/>
      <w:divBdr>
        <w:top w:val="none" w:sz="0" w:space="0" w:color="auto"/>
        <w:left w:val="none" w:sz="0" w:space="0" w:color="auto"/>
        <w:bottom w:val="none" w:sz="0" w:space="0" w:color="auto"/>
        <w:right w:val="none" w:sz="0" w:space="0" w:color="auto"/>
      </w:divBdr>
    </w:div>
    <w:div w:id="2095978394">
      <w:bodyDiv w:val="1"/>
      <w:marLeft w:val="0"/>
      <w:marRight w:val="0"/>
      <w:marTop w:val="0"/>
      <w:marBottom w:val="0"/>
      <w:divBdr>
        <w:top w:val="none" w:sz="0" w:space="0" w:color="auto"/>
        <w:left w:val="none" w:sz="0" w:space="0" w:color="auto"/>
        <w:bottom w:val="none" w:sz="0" w:space="0" w:color="auto"/>
        <w:right w:val="none" w:sz="0" w:space="0" w:color="auto"/>
      </w:divBdr>
    </w:div>
    <w:div w:id="2113236332">
      <w:bodyDiv w:val="1"/>
      <w:marLeft w:val="0"/>
      <w:marRight w:val="0"/>
      <w:marTop w:val="0"/>
      <w:marBottom w:val="0"/>
      <w:divBdr>
        <w:top w:val="none" w:sz="0" w:space="0" w:color="auto"/>
        <w:left w:val="none" w:sz="0" w:space="0" w:color="auto"/>
        <w:bottom w:val="none" w:sz="0" w:space="0" w:color="auto"/>
        <w:right w:val="none" w:sz="0" w:space="0" w:color="auto"/>
      </w:divBdr>
    </w:div>
    <w:div w:id="213571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Pirrone%20V%5BAuthor%5D&amp;cauthor=true&amp;cauthor_uid=23596462"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cbi.nlm.nih.gov/pubmed/?term=Lerner%20CA%5BAuthor%5D&amp;cauthor=true&amp;cauthor_uid=23596462" TargetMode="External"/><Relationship Id="rId4" Type="http://schemas.openxmlformats.org/officeDocument/2006/relationships/settings" Target="settings.xml"/><Relationship Id="rId9" Type="http://schemas.openxmlformats.org/officeDocument/2006/relationships/hyperlink" Target="http://www.ncbi.nlm.nih.gov/pubmed/?term=Sell%20C%5BAuthor%5D&amp;cauthor=true&amp;cauthor_uid=2359646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7804</Words>
  <Characters>44488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Windows 用户</cp:lastModifiedBy>
  <cp:revision>3</cp:revision>
  <dcterms:created xsi:type="dcterms:W3CDTF">2015-08-06T22:00:00Z</dcterms:created>
  <dcterms:modified xsi:type="dcterms:W3CDTF">2015-08-07T05:56:00Z</dcterms:modified>
</cp:coreProperties>
</file>