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8D6" w:rsidRPr="007D1EE9" w:rsidRDefault="00AC08D6" w:rsidP="008F747F">
      <w:pPr>
        <w:spacing w:line="360" w:lineRule="auto"/>
        <w:jc w:val="both"/>
        <w:rPr>
          <w:rFonts w:ascii="Book Antiqua" w:hAnsi="Book Antiqua"/>
        </w:rPr>
      </w:pPr>
      <w:r w:rsidRPr="007D1EE9">
        <w:rPr>
          <w:rFonts w:ascii="Book Antiqua" w:hAnsi="Book Antiqua"/>
        </w:rPr>
        <w:t xml:space="preserve">Name of journal: </w:t>
      </w:r>
      <w:r w:rsidRPr="007D1EE9">
        <w:rPr>
          <w:rFonts w:ascii="Book Antiqua" w:hAnsi="Book Antiqua"/>
          <w:i/>
        </w:rPr>
        <w:t>World Journal of</w:t>
      </w:r>
      <w:r w:rsidRPr="007D1EE9">
        <w:rPr>
          <w:rStyle w:val="apple-converted-space"/>
          <w:rFonts w:ascii="Book Antiqua" w:hAnsi="Book Antiqua"/>
          <w:i/>
        </w:rPr>
        <w:t> </w:t>
      </w:r>
      <w:r w:rsidRPr="007D1EE9">
        <w:rPr>
          <w:rFonts w:ascii="Book Antiqua" w:hAnsi="Book Antiqua"/>
          <w:i/>
        </w:rPr>
        <w:t xml:space="preserve">Gastrointestinal Endoscopy </w:t>
      </w:r>
    </w:p>
    <w:p w:rsidR="00AC08D6" w:rsidRPr="007D1EE9" w:rsidRDefault="00AC08D6" w:rsidP="008F747F">
      <w:pPr>
        <w:spacing w:line="360" w:lineRule="auto"/>
        <w:jc w:val="both"/>
        <w:rPr>
          <w:rFonts w:ascii="Book Antiqua" w:eastAsiaTheme="minorEastAsia" w:hAnsi="Book Antiqua"/>
          <w:lang w:eastAsia="zh-CN"/>
        </w:rPr>
      </w:pPr>
      <w:r w:rsidRPr="007D1EE9">
        <w:rPr>
          <w:rFonts w:ascii="Book Antiqua" w:hAnsi="Book Antiqua"/>
        </w:rPr>
        <w:t xml:space="preserve">ESPS Manuscript NO: </w:t>
      </w:r>
      <w:r w:rsidRPr="007D1EE9">
        <w:rPr>
          <w:rFonts w:ascii="Book Antiqua" w:eastAsiaTheme="minorEastAsia" w:hAnsi="Book Antiqua"/>
          <w:lang w:eastAsia="zh-CN"/>
        </w:rPr>
        <w:t>14898</w:t>
      </w:r>
    </w:p>
    <w:p w:rsidR="00AC08D6" w:rsidRPr="007D1EE9" w:rsidRDefault="00AC08D6" w:rsidP="008F747F">
      <w:pPr>
        <w:widowControl w:val="0"/>
        <w:suppressAutoHyphens w:val="0"/>
        <w:spacing w:line="360" w:lineRule="auto"/>
        <w:jc w:val="both"/>
        <w:rPr>
          <w:rFonts w:ascii="Book Antiqua" w:eastAsiaTheme="minorEastAsia" w:hAnsi="Book Antiqua"/>
          <w:lang w:eastAsia="zh-CN"/>
        </w:rPr>
      </w:pPr>
      <w:r w:rsidRPr="007D1EE9">
        <w:rPr>
          <w:rFonts w:ascii="Book Antiqua" w:hAnsi="Book Antiqua"/>
        </w:rPr>
        <w:t>Columns:</w:t>
      </w:r>
      <w:r w:rsidRPr="007D1EE9">
        <w:rPr>
          <w:rFonts w:ascii="Book Antiqua" w:eastAsiaTheme="minorEastAsia" w:hAnsi="Book Antiqua"/>
          <w:lang w:eastAsia="zh-CN"/>
        </w:rPr>
        <w:t xml:space="preserve"> Review</w:t>
      </w:r>
    </w:p>
    <w:p w:rsidR="00AC08D6" w:rsidRPr="007D1EE9" w:rsidRDefault="00AC08D6" w:rsidP="008F747F">
      <w:pPr>
        <w:widowControl w:val="0"/>
        <w:suppressAutoHyphens w:val="0"/>
        <w:spacing w:line="360" w:lineRule="auto"/>
        <w:jc w:val="both"/>
        <w:rPr>
          <w:rFonts w:ascii="Book Antiqua" w:eastAsiaTheme="minorEastAsia" w:hAnsi="Book Antiqua"/>
          <w:lang w:eastAsia="zh-CN"/>
        </w:rPr>
      </w:pPr>
    </w:p>
    <w:p w:rsidR="007963BA" w:rsidRPr="007D1EE9" w:rsidRDefault="00D54DC0" w:rsidP="008F747F">
      <w:pPr>
        <w:widowControl w:val="0"/>
        <w:suppressAutoHyphens w:val="0"/>
        <w:spacing w:line="360" w:lineRule="auto"/>
        <w:jc w:val="both"/>
        <w:rPr>
          <w:rFonts w:ascii="Book Antiqua" w:eastAsiaTheme="minorEastAsia" w:hAnsi="Book Antiqua"/>
          <w:b/>
          <w:lang w:eastAsia="zh-CN"/>
        </w:rPr>
      </w:pPr>
      <w:r w:rsidRPr="007D1EE9">
        <w:rPr>
          <w:rFonts w:ascii="Book Antiqua" w:hAnsi="Book Antiqua"/>
          <w:b/>
        </w:rPr>
        <w:t xml:space="preserve">Gastrointestinal bleeding from </w:t>
      </w:r>
      <w:r w:rsidR="007963BA" w:rsidRPr="007D1EE9">
        <w:rPr>
          <w:rFonts w:ascii="Book Antiqua" w:hAnsi="Book Antiqua"/>
          <w:b/>
        </w:rPr>
        <w:t xml:space="preserve">Dieulafoy’s </w:t>
      </w:r>
      <w:r w:rsidR="008871DD" w:rsidRPr="007D1EE9">
        <w:rPr>
          <w:rFonts w:ascii="Book Antiqua" w:hAnsi="Book Antiqua"/>
          <w:b/>
        </w:rPr>
        <w:t>l</w:t>
      </w:r>
      <w:r w:rsidR="007963BA" w:rsidRPr="007D1EE9">
        <w:rPr>
          <w:rFonts w:ascii="Book Antiqua" w:hAnsi="Book Antiqua"/>
          <w:b/>
        </w:rPr>
        <w:t>esion</w:t>
      </w:r>
      <w:r w:rsidRPr="007D1EE9">
        <w:rPr>
          <w:rFonts w:ascii="Book Antiqua" w:hAnsi="Book Antiqua"/>
          <w:b/>
        </w:rPr>
        <w:t>:</w:t>
      </w:r>
      <w:r w:rsidR="00542E1A" w:rsidRPr="007D1EE9">
        <w:rPr>
          <w:rFonts w:ascii="Book Antiqua" w:hAnsi="Book Antiqua"/>
          <w:b/>
        </w:rPr>
        <w:t xml:space="preserve"> </w:t>
      </w:r>
      <w:r w:rsidR="00AF31E0" w:rsidRPr="007D1EE9">
        <w:rPr>
          <w:rFonts w:ascii="Book Antiqua" w:hAnsi="Book Antiqua"/>
          <w:b/>
        </w:rPr>
        <w:t>C</w:t>
      </w:r>
      <w:r w:rsidR="00542E1A" w:rsidRPr="007D1EE9">
        <w:rPr>
          <w:rFonts w:ascii="Book Antiqua" w:hAnsi="Book Antiqua"/>
          <w:b/>
        </w:rPr>
        <w:t xml:space="preserve">linical </w:t>
      </w:r>
      <w:r w:rsidR="008871DD" w:rsidRPr="007D1EE9">
        <w:rPr>
          <w:rFonts w:ascii="Book Antiqua" w:hAnsi="Book Antiqua"/>
          <w:b/>
        </w:rPr>
        <w:t>p</w:t>
      </w:r>
      <w:r w:rsidR="00542E1A" w:rsidRPr="007D1EE9">
        <w:rPr>
          <w:rFonts w:ascii="Book Antiqua" w:hAnsi="Book Antiqua"/>
          <w:b/>
        </w:rPr>
        <w:t xml:space="preserve">resentation, </w:t>
      </w:r>
      <w:r w:rsidRPr="007D1EE9">
        <w:rPr>
          <w:rFonts w:ascii="Book Antiqua" w:hAnsi="Book Antiqua"/>
          <w:b/>
        </w:rPr>
        <w:t xml:space="preserve">endoscopic findings, </w:t>
      </w:r>
      <w:r w:rsidR="00542E1A" w:rsidRPr="007D1EE9">
        <w:rPr>
          <w:rFonts w:ascii="Book Antiqua" w:hAnsi="Book Antiqua"/>
          <w:b/>
        </w:rPr>
        <w:t xml:space="preserve">and </w:t>
      </w:r>
      <w:r w:rsidR="008959BD" w:rsidRPr="007D1EE9">
        <w:rPr>
          <w:rFonts w:ascii="Book Antiqua" w:hAnsi="Book Antiqua"/>
          <w:b/>
        </w:rPr>
        <w:t xml:space="preserve">endoscopic </w:t>
      </w:r>
      <w:r w:rsidR="008871DD" w:rsidRPr="007D1EE9">
        <w:rPr>
          <w:rFonts w:ascii="Book Antiqua" w:hAnsi="Book Antiqua"/>
          <w:b/>
        </w:rPr>
        <w:t>t</w:t>
      </w:r>
      <w:r w:rsidR="00542E1A" w:rsidRPr="007D1EE9">
        <w:rPr>
          <w:rFonts w:ascii="Book Antiqua" w:hAnsi="Book Antiqua"/>
          <w:b/>
        </w:rPr>
        <w:t>herapy</w:t>
      </w:r>
    </w:p>
    <w:p w:rsidR="00211740" w:rsidRPr="007D1EE9" w:rsidRDefault="00211740" w:rsidP="008F747F">
      <w:pPr>
        <w:widowControl w:val="0"/>
        <w:suppressAutoHyphens w:val="0"/>
        <w:spacing w:line="360" w:lineRule="auto"/>
        <w:jc w:val="both"/>
        <w:rPr>
          <w:rFonts w:ascii="Book Antiqua" w:eastAsiaTheme="minorEastAsia" w:hAnsi="Book Antiqua"/>
          <w:b/>
          <w:lang w:eastAsia="zh-CN"/>
        </w:rPr>
      </w:pPr>
    </w:p>
    <w:p w:rsidR="007963BA" w:rsidRPr="007D1EE9" w:rsidRDefault="00211740" w:rsidP="008F747F">
      <w:pPr>
        <w:widowControl w:val="0"/>
        <w:suppressAutoHyphens w:val="0"/>
        <w:spacing w:line="360" w:lineRule="auto"/>
        <w:jc w:val="both"/>
        <w:rPr>
          <w:rFonts w:ascii="Book Antiqua" w:eastAsiaTheme="minorEastAsia" w:hAnsi="Book Antiqua"/>
          <w:lang w:eastAsia="zh-CN"/>
        </w:rPr>
      </w:pPr>
      <w:r w:rsidRPr="007D1EE9">
        <w:rPr>
          <w:rFonts w:ascii="Book Antiqua" w:hAnsi="Book Antiqua"/>
        </w:rPr>
        <w:t>Nojkov</w:t>
      </w:r>
      <w:r w:rsidRPr="007D1EE9">
        <w:rPr>
          <w:rFonts w:ascii="Book Antiqua" w:eastAsiaTheme="minorEastAsia" w:hAnsi="Book Antiqua"/>
          <w:lang w:eastAsia="zh-CN"/>
        </w:rPr>
        <w:t xml:space="preserve"> B </w:t>
      </w:r>
      <w:r w:rsidRPr="007D1EE9">
        <w:rPr>
          <w:rFonts w:ascii="Book Antiqua" w:eastAsiaTheme="minorEastAsia" w:hAnsi="Book Antiqua"/>
          <w:i/>
          <w:lang w:eastAsia="zh-CN"/>
        </w:rPr>
        <w:t xml:space="preserve">et al. </w:t>
      </w:r>
      <w:r w:rsidRPr="007D1EE9">
        <w:rPr>
          <w:rFonts w:ascii="Book Antiqua" w:hAnsi="Book Antiqua"/>
        </w:rPr>
        <w:t>Gastrointestinal Bleeding from Dieulafoy’s Lesion</w:t>
      </w:r>
    </w:p>
    <w:p w:rsidR="00211740" w:rsidRPr="007D1EE9" w:rsidRDefault="00211740" w:rsidP="008F747F">
      <w:pPr>
        <w:widowControl w:val="0"/>
        <w:suppressAutoHyphens w:val="0"/>
        <w:spacing w:line="360" w:lineRule="auto"/>
        <w:jc w:val="both"/>
        <w:rPr>
          <w:rFonts w:ascii="Book Antiqua" w:eastAsiaTheme="minorEastAsia" w:hAnsi="Book Antiqua"/>
          <w:lang w:eastAsia="zh-CN"/>
        </w:rPr>
      </w:pPr>
    </w:p>
    <w:p w:rsidR="00AC08D6" w:rsidRPr="007D1EE9" w:rsidRDefault="00AC08D6" w:rsidP="008F747F">
      <w:pPr>
        <w:widowControl w:val="0"/>
        <w:suppressAutoHyphens w:val="0"/>
        <w:autoSpaceDE w:val="0"/>
        <w:spacing w:line="360" w:lineRule="auto"/>
        <w:jc w:val="both"/>
        <w:rPr>
          <w:rFonts w:ascii="Book Antiqua" w:hAnsi="Book Antiqua"/>
        </w:rPr>
      </w:pPr>
      <w:r w:rsidRPr="007D1EE9">
        <w:rPr>
          <w:rFonts w:ascii="Book Antiqua" w:hAnsi="Book Antiqua"/>
        </w:rPr>
        <w:t>Borko Nojkov, Mitchell S Cappell</w:t>
      </w:r>
    </w:p>
    <w:p w:rsidR="002A3738" w:rsidRPr="007D1EE9" w:rsidRDefault="002A3738" w:rsidP="008F747F">
      <w:pPr>
        <w:widowControl w:val="0"/>
        <w:suppressAutoHyphens w:val="0"/>
        <w:autoSpaceDE w:val="0"/>
        <w:spacing w:line="360" w:lineRule="auto"/>
        <w:jc w:val="both"/>
        <w:rPr>
          <w:rFonts w:ascii="Book Antiqua" w:eastAsiaTheme="minorEastAsia" w:hAnsi="Book Antiqua"/>
          <w:b/>
          <w:bCs/>
          <w:lang w:eastAsia="zh-CN"/>
        </w:rPr>
      </w:pPr>
    </w:p>
    <w:p w:rsidR="00211740" w:rsidRPr="007D1EE9" w:rsidRDefault="00211740" w:rsidP="008F747F">
      <w:pPr>
        <w:widowControl w:val="0"/>
        <w:suppressAutoHyphens w:val="0"/>
        <w:autoSpaceDE w:val="0"/>
        <w:spacing w:line="360" w:lineRule="auto"/>
        <w:jc w:val="both"/>
        <w:rPr>
          <w:rFonts w:ascii="Book Antiqua" w:eastAsiaTheme="minorEastAsia" w:hAnsi="Book Antiqua"/>
          <w:lang w:eastAsia="zh-CN"/>
        </w:rPr>
      </w:pPr>
      <w:r w:rsidRPr="007D1EE9">
        <w:rPr>
          <w:rFonts w:ascii="Book Antiqua" w:hAnsi="Book Antiqua"/>
          <w:b/>
        </w:rPr>
        <w:t>Borko Nojkov, Mitchell S Cappell</w:t>
      </w:r>
      <w:r w:rsidRPr="007D1EE9">
        <w:rPr>
          <w:rFonts w:ascii="Book Antiqua" w:eastAsiaTheme="minorEastAsia" w:hAnsi="Book Antiqua"/>
          <w:b/>
          <w:lang w:eastAsia="zh-CN"/>
        </w:rPr>
        <w:t>,</w:t>
      </w:r>
      <w:r w:rsidRPr="007D1EE9">
        <w:rPr>
          <w:rFonts w:ascii="Book Antiqua" w:hAnsi="Book Antiqua"/>
        </w:rPr>
        <w:t xml:space="preserve"> Division of Gastroenterology </w:t>
      </w:r>
      <w:r w:rsidRPr="007D1EE9">
        <w:rPr>
          <w:rFonts w:ascii="Book Antiqua" w:eastAsiaTheme="minorEastAsia" w:hAnsi="Book Antiqua"/>
          <w:lang w:eastAsia="zh-CN"/>
        </w:rPr>
        <w:t xml:space="preserve">and </w:t>
      </w:r>
      <w:r w:rsidRPr="007D1EE9">
        <w:rPr>
          <w:rFonts w:ascii="Book Antiqua" w:hAnsi="Book Antiqua"/>
        </w:rPr>
        <w:t>Hepatology</w:t>
      </w:r>
      <w:r w:rsidRPr="007D1EE9">
        <w:rPr>
          <w:rFonts w:ascii="Book Antiqua" w:eastAsiaTheme="minorEastAsia" w:hAnsi="Book Antiqua"/>
          <w:lang w:eastAsia="zh-CN"/>
        </w:rPr>
        <w:t xml:space="preserve">, </w:t>
      </w:r>
      <w:r w:rsidRPr="007D1EE9">
        <w:rPr>
          <w:rFonts w:ascii="Book Antiqua" w:hAnsi="Book Antiqua"/>
        </w:rPr>
        <w:t>William Beaumont Hospital, Royal Oak, MI</w:t>
      </w:r>
      <w:r w:rsidRPr="007D1EE9">
        <w:rPr>
          <w:rFonts w:ascii="Book Antiqua" w:eastAsiaTheme="minorEastAsia" w:hAnsi="Book Antiqua"/>
          <w:lang w:eastAsia="zh-CN"/>
        </w:rPr>
        <w:t xml:space="preserve"> </w:t>
      </w:r>
      <w:r w:rsidRPr="007D1EE9">
        <w:rPr>
          <w:rFonts w:ascii="Book Antiqua" w:hAnsi="Book Antiqua"/>
        </w:rPr>
        <w:t>48073</w:t>
      </w:r>
      <w:r w:rsidRPr="007D1EE9">
        <w:rPr>
          <w:rFonts w:ascii="Book Antiqua" w:eastAsiaTheme="minorEastAsia" w:hAnsi="Book Antiqua"/>
          <w:lang w:eastAsia="zh-CN"/>
        </w:rPr>
        <w:t>, United States</w:t>
      </w:r>
    </w:p>
    <w:p w:rsidR="00211740" w:rsidRPr="007D1EE9" w:rsidRDefault="00211740" w:rsidP="008F747F">
      <w:pPr>
        <w:widowControl w:val="0"/>
        <w:suppressAutoHyphens w:val="0"/>
        <w:autoSpaceDE w:val="0"/>
        <w:spacing w:line="360" w:lineRule="auto"/>
        <w:jc w:val="both"/>
        <w:rPr>
          <w:rFonts w:ascii="Book Antiqua" w:eastAsiaTheme="minorEastAsia" w:hAnsi="Book Antiqua"/>
          <w:b/>
          <w:lang w:eastAsia="zh-CN"/>
        </w:rPr>
      </w:pPr>
    </w:p>
    <w:p w:rsidR="002A3738" w:rsidRPr="007D1EE9" w:rsidRDefault="00211740" w:rsidP="008F747F">
      <w:pPr>
        <w:widowControl w:val="0"/>
        <w:suppressAutoHyphens w:val="0"/>
        <w:autoSpaceDE w:val="0"/>
        <w:spacing w:line="360" w:lineRule="auto"/>
        <w:jc w:val="both"/>
        <w:rPr>
          <w:rFonts w:ascii="Book Antiqua" w:eastAsiaTheme="minorEastAsia" w:hAnsi="Book Antiqua"/>
          <w:lang w:eastAsia="zh-CN"/>
        </w:rPr>
      </w:pPr>
      <w:r w:rsidRPr="007D1EE9">
        <w:rPr>
          <w:rFonts w:ascii="Book Antiqua" w:hAnsi="Book Antiqua"/>
          <w:b/>
        </w:rPr>
        <w:t>Borko Nojkov, Mitchell S Cappell</w:t>
      </w:r>
      <w:r w:rsidRPr="007D1EE9">
        <w:rPr>
          <w:rFonts w:ascii="Book Antiqua" w:eastAsiaTheme="minorEastAsia" w:hAnsi="Book Antiqua"/>
          <w:b/>
          <w:lang w:eastAsia="zh-CN"/>
        </w:rPr>
        <w:t>,</w:t>
      </w:r>
      <w:r w:rsidRPr="007D1EE9">
        <w:rPr>
          <w:rFonts w:ascii="Book Antiqua" w:hAnsi="Book Antiqua"/>
        </w:rPr>
        <w:t xml:space="preserve"> Oakland University William Beaumont Hospital School of Medicine</w:t>
      </w:r>
      <w:r w:rsidRPr="007D1EE9">
        <w:rPr>
          <w:rFonts w:ascii="Book Antiqua" w:eastAsiaTheme="minorEastAsia" w:hAnsi="Book Antiqua"/>
          <w:lang w:eastAsia="zh-CN"/>
        </w:rPr>
        <w:t>,</w:t>
      </w:r>
      <w:r w:rsidRPr="007D1EE9">
        <w:rPr>
          <w:rFonts w:ascii="Book Antiqua" w:hAnsi="Book Antiqua"/>
        </w:rPr>
        <w:t xml:space="preserve"> MI</w:t>
      </w:r>
      <w:r w:rsidRPr="007D1EE9">
        <w:rPr>
          <w:rFonts w:ascii="Book Antiqua" w:eastAsiaTheme="minorEastAsia" w:hAnsi="Book Antiqua"/>
          <w:lang w:eastAsia="zh-CN"/>
        </w:rPr>
        <w:t xml:space="preserve"> </w:t>
      </w:r>
      <w:r w:rsidRPr="007D1EE9">
        <w:rPr>
          <w:rFonts w:ascii="Book Antiqua" w:hAnsi="Book Antiqua"/>
        </w:rPr>
        <w:t>48073</w:t>
      </w:r>
      <w:r w:rsidRPr="007D1EE9">
        <w:rPr>
          <w:rFonts w:ascii="Book Antiqua" w:eastAsiaTheme="minorEastAsia" w:hAnsi="Book Antiqua"/>
          <w:lang w:eastAsia="zh-CN"/>
        </w:rPr>
        <w:t>, United States</w:t>
      </w:r>
    </w:p>
    <w:p w:rsidR="00211740" w:rsidRPr="007D1EE9" w:rsidRDefault="00211740" w:rsidP="008F747F">
      <w:pPr>
        <w:widowControl w:val="0"/>
        <w:suppressAutoHyphens w:val="0"/>
        <w:autoSpaceDE w:val="0"/>
        <w:spacing w:line="360" w:lineRule="auto"/>
        <w:jc w:val="both"/>
        <w:rPr>
          <w:rFonts w:ascii="Book Antiqua" w:eastAsiaTheme="minorEastAsia" w:hAnsi="Book Antiqua"/>
          <w:b/>
          <w:bCs/>
          <w:lang w:eastAsia="zh-CN"/>
        </w:rPr>
      </w:pPr>
    </w:p>
    <w:p w:rsidR="008F747F" w:rsidRPr="007D1EE9" w:rsidRDefault="008F747F" w:rsidP="008F747F">
      <w:pPr>
        <w:widowControl w:val="0"/>
        <w:suppressAutoHyphens w:val="0"/>
        <w:autoSpaceDE w:val="0"/>
        <w:spacing w:line="360" w:lineRule="auto"/>
        <w:jc w:val="both"/>
        <w:rPr>
          <w:rFonts w:ascii="Book Antiqua" w:eastAsiaTheme="minorEastAsia" w:hAnsi="Book Antiqua"/>
          <w:lang w:eastAsia="zh-CN"/>
        </w:rPr>
      </w:pPr>
      <w:r w:rsidRPr="007D1EE9">
        <w:rPr>
          <w:rFonts w:ascii="Book Antiqua" w:hAnsi="Book Antiqua"/>
          <w:b/>
        </w:rPr>
        <w:t>Author contributions:</w:t>
      </w:r>
      <w:r w:rsidRPr="007D1EE9">
        <w:rPr>
          <w:rFonts w:ascii="Book Antiqua" w:eastAsiaTheme="minorEastAsia" w:hAnsi="Book Antiqua"/>
          <w:b/>
          <w:lang w:eastAsia="zh-CN"/>
        </w:rPr>
        <w:t xml:space="preserve"> </w:t>
      </w:r>
      <w:r w:rsidRPr="007D1EE9">
        <w:rPr>
          <w:rFonts w:ascii="Book Antiqua" w:eastAsiaTheme="minorEastAsia" w:hAnsi="Book Antiqua"/>
          <w:lang w:eastAsia="zh-CN"/>
        </w:rPr>
        <w:t>Both authors contributed to this work.</w:t>
      </w:r>
    </w:p>
    <w:p w:rsidR="007963BA" w:rsidRPr="007D1EE9" w:rsidRDefault="007963BA" w:rsidP="008F747F">
      <w:pPr>
        <w:widowControl w:val="0"/>
        <w:suppressAutoHyphens w:val="0"/>
        <w:autoSpaceDE w:val="0"/>
        <w:spacing w:line="360" w:lineRule="auto"/>
        <w:jc w:val="both"/>
        <w:rPr>
          <w:rFonts w:ascii="Book Antiqua" w:eastAsiaTheme="minorEastAsia" w:hAnsi="Book Antiqua"/>
          <w:b/>
          <w:bCs/>
          <w:lang w:eastAsia="zh-CN"/>
        </w:rPr>
      </w:pPr>
    </w:p>
    <w:p w:rsidR="008F747F" w:rsidRPr="007D1EE9" w:rsidRDefault="008F747F" w:rsidP="008F747F">
      <w:pPr>
        <w:spacing w:line="360" w:lineRule="auto"/>
        <w:jc w:val="both"/>
        <w:rPr>
          <w:rFonts w:ascii="Book Antiqua" w:hAnsi="Book Antiqua" w:cs="Garamond"/>
        </w:rPr>
      </w:pPr>
      <w:r w:rsidRPr="007D1EE9">
        <w:rPr>
          <w:rFonts w:ascii="Book Antiqua" w:hAnsi="Book Antiqua" w:cs="TimesNewRomanPS-BoldItalicMT"/>
          <w:b/>
          <w:bCs/>
          <w:iCs/>
        </w:rPr>
        <w:t xml:space="preserve">Conflict-of-interest: </w:t>
      </w:r>
      <w:r w:rsidRPr="007D1EE9">
        <w:rPr>
          <w:rFonts w:ascii="Book Antiqua" w:hAnsi="Book Antiqua"/>
        </w:rPr>
        <w:t>None for all authors. This paper does not discuss any confidential pharmaceutical data reviewed by Dr. Cappell as a consultant for the United States Food and Drug Administration Advisory Committee on Gastrointestinal Drugs.</w:t>
      </w:r>
    </w:p>
    <w:p w:rsidR="008F747F" w:rsidRPr="007D1EE9" w:rsidRDefault="008F747F" w:rsidP="008F747F">
      <w:pPr>
        <w:spacing w:line="360" w:lineRule="auto"/>
        <w:jc w:val="both"/>
        <w:rPr>
          <w:rFonts w:ascii="Book Antiqua" w:hAnsi="Book Antiqua" w:cs="Garamond"/>
        </w:rPr>
      </w:pPr>
    </w:p>
    <w:p w:rsidR="008F747F" w:rsidRPr="007D1EE9" w:rsidRDefault="008F747F" w:rsidP="008F747F">
      <w:pPr>
        <w:spacing w:line="360" w:lineRule="auto"/>
        <w:jc w:val="both"/>
        <w:rPr>
          <w:rFonts w:ascii="Book Antiqua" w:hAnsi="Book Antiqua" w:cs="宋体"/>
        </w:rPr>
      </w:pPr>
      <w:r w:rsidRPr="007D1EE9">
        <w:rPr>
          <w:rFonts w:ascii="Book Antiqua" w:hAnsi="Book Antiqua"/>
          <w:b/>
        </w:rPr>
        <w:t xml:space="preserve">Open-Access: </w:t>
      </w:r>
      <w:r w:rsidRPr="007D1EE9">
        <w:rPr>
          <w:rFonts w:ascii="Book Antiqua" w:hAnsi="Book Antiqua"/>
        </w:rPr>
        <w:t xml:space="preserve">This article is an </w:t>
      </w:r>
      <w:r w:rsidRPr="007D1EE9">
        <w:rPr>
          <w:rFonts w:ascii="Book Antiqua" w:hAnsi="Book Antiqua" w:cs="宋体"/>
        </w:rPr>
        <w:t xml:space="preserve">open-access article which </w:t>
      </w:r>
      <w:r w:rsidRPr="007D1EE9">
        <w:rPr>
          <w:rFonts w:ascii="Book Antiqua" w:hAnsi="Book Antiqua"/>
        </w:rPr>
        <w:t xml:space="preserve">selected by an in-house editor and fully peer-reviewed by external reviewers. It </w:t>
      </w:r>
      <w:r w:rsidRPr="007D1EE9">
        <w:rPr>
          <w:rFonts w:ascii="Book Antiqua" w:hAnsi="Book Antiqua" w:cs="宋体"/>
        </w:rPr>
        <w:t xml:space="preserve">distributed in accordance with </w:t>
      </w:r>
      <w:r w:rsidRPr="007D1EE9">
        <w:rPr>
          <w:rFonts w:ascii="Book Antiqua" w:hAnsi="Book Antiqua"/>
        </w:rPr>
        <w:t xml:space="preserve">the Creative Commons Attribution Non Commercial (CC BY-NC 4.0) license, which permits others to distribute, remix, adapt, build upon this work non-commercially, and license their derivative </w:t>
      </w:r>
      <w:r w:rsidRPr="007D1EE9">
        <w:rPr>
          <w:rFonts w:ascii="Book Antiqua" w:hAnsi="Book Antiqua"/>
        </w:rPr>
        <w:lastRenderedPageBreak/>
        <w:t>works on different terms, provided the original work is properly cited and the use is non-commercial. See: http://creativecommons.org/licenses/by-nc/4.0/</w:t>
      </w:r>
    </w:p>
    <w:p w:rsidR="007963BA" w:rsidRPr="007D1EE9" w:rsidRDefault="007963BA" w:rsidP="008F747F">
      <w:pPr>
        <w:widowControl w:val="0"/>
        <w:suppressAutoHyphens w:val="0"/>
        <w:spacing w:line="360" w:lineRule="auto"/>
        <w:jc w:val="both"/>
        <w:rPr>
          <w:rFonts w:ascii="Book Antiqua" w:eastAsiaTheme="minorEastAsia" w:hAnsi="Book Antiqua"/>
          <w:lang w:eastAsia="zh-CN"/>
        </w:rPr>
      </w:pPr>
    </w:p>
    <w:p w:rsidR="008F747F" w:rsidRPr="007D1EE9" w:rsidRDefault="008F747F" w:rsidP="008F747F">
      <w:pPr>
        <w:widowControl w:val="0"/>
        <w:suppressAutoHyphens w:val="0"/>
        <w:autoSpaceDE w:val="0"/>
        <w:spacing w:line="360" w:lineRule="auto"/>
        <w:jc w:val="both"/>
        <w:rPr>
          <w:rFonts w:ascii="Book Antiqua" w:eastAsiaTheme="minorEastAsia" w:hAnsi="Book Antiqua"/>
          <w:lang w:eastAsia="zh-CN"/>
        </w:rPr>
      </w:pPr>
      <w:r w:rsidRPr="007D1EE9">
        <w:rPr>
          <w:rFonts w:ascii="Book Antiqua" w:hAnsi="Book Antiqua"/>
          <w:b/>
        </w:rPr>
        <w:t>Correspondence to:</w:t>
      </w:r>
      <w:r w:rsidRPr="007D1EE9">
        <w:rPr>
          <w:rFonts w:ascii="Book Antiqua" w:eastAsiaTheme="minorEastAsia" w:hAnsi="Book Antiqua"/>
          <w:b/>
          <w:lang w:eastAsia="zh-CN"/>
        </w:rPr>
        <w:t xml:space="preserve"> </w:t>
      </w:r>
      <w:r w:rsidRPr="007D1EE9">
        <w:rPr>
          <w:rFonts w:ascii="Book Antiqua" w:hAnsi="Book Antiqua"/>
          <w:b/>
        </w:rPr>
        <w:t>Mitchell S Cappell, MD, PhD</w:t>
      </w:r>
      <w:r w:rsidRPr="007D1EE9">
        <w:rPr>
          <w:rFonts w:ascii="Book Antiqua" w:eastAsiaTheme="minorEastAsia" w:hAnsi="Book Antiqua"/>
          <w:b/>
          <w:lang w:eastAsia="zh-CN"/>
        </w:rPr>
        <w:t>,</w:t>
      </w:r>
      <w:r w:rsidRPr="007D1EE9">
        <w:rPr>
          <w:rFonts w:ascii="Book Antiqua" w:eastAsiaTheme="minorEastAsia" w:hAnsi="Book Antiqua"/>
          <w:lang w:eastAsia="zh-CN"/>
        </w:rPr>
        <w:t xml:space="preserve"> </w:t>
      </w:r>
      <w:r w:rsidRPr="007D1EE9">
        <w:rPr>
          <w:rFonts w:ascii="Book Antiqua" w:hAnsi="Book Antiqua"/>
        </w:rPr>
        <w:t xml:space="preserve">Division of Gastroenterology </w:t>
      </w:r>
      <w:r w:rsidRPr="007D1EE9">
        <w:rPr>
          <w:rFonts w:ascii="Book Antiqua" w:eastAsiaTheme="minorEastAsia" w:hAnsi="Book Antiqua"/>
          <w:lang w:eastAsia="zh-CN"/>
        </w:rPr>
        <w:t xml:space="preserve">and </w:t>
      </w:r>
      <w:r w:rsidRPr="007D1EE9">
        <w:rPr>
          <w:rFonts w:ascii="Book Antiqua" w:hAnsi="Book Antiqua"/>
        </w:rPr>
        <w:t>Hepatology</w:t>
      </w:r>
      <w:r w:rsidRPr="007D1EE9">
        <w:rPr>
          <w:rFonts w:ascii="Book Antiqua" w:eastAsiaTheme="minorEastAsia" w:hAnsi="Book Antiqua"/>
          <w:lang w:eastAsia="zh-CN"/>
        </w:rPr>
        <w:t xml:space="preserve">, </w:t>
      </w:r>
      <w:r w:rsidRPr="007D1EE9">
        <w:rPr>
          <w:rFonts w:ascii="Book Antiqua" w:hAnsi="Book Antiqua"/>
        </w:rPr>
        <w:t>William Beaumont Hospital, MOB 602</w:t>
      </w:r>
      <w:r w:rsidRPr="007D1EE9">
        <w:rPr>
          <w:rFonts w:ascii="Book Antiqua" w:eastAsiaTheme="minorEastAsia" w:hAnsi="Book Antiqua"/>
          <w:lang w:eastAsia="zh-CN"/>
        </w:rPr>
        <w:t xml:space="preserve">, </w:t>
      </w:r>
      <w:r w:rsidRPr="007D1EE9">
        <w:rPr>
          <w:rFonts w:ascii="Book Antiqua" w:hAnsi="Book Antiqua"/>
        </w:rPr>
        <w:t>3535 W. Thirteen Mile Road</w:t>
      </w:r>
      <w:r w:rsidRPr="007D1EE9">
        <w:rPr>
          <w:rFonts w:ascii="Book Antiqua" w:eastAsiaTheme="minorEastAsia" w:hAnsi="Book Antiqua"/>
          <w:lang w:eastAsia="zh-CN"/>
        </w:rPr>
        <w:t xml:space="preserve">, </w:t>
      </w:r>
      <w:r w:rsidRPr="007D1EE9">
        <w:rPr>
          <w:rFonts w:ascii="Book Antiqua" w:hAnsi="Book Antiqua"/>
        </w:rPr>
        <w:t>Royal Oak, MI</w:t>
      </w:r>
      <w:r w:rsidRPr="007D1EE9">
        <w:rPr>
          <w:rFonts w:ascii="Book Antiqua" w:eastAsiaTheme="minorEastAsia" w:hAnsi="Book Antiqua"/>
          <w:lang w:eastAsia="zh-CN"/>
        </w:rPr>
        <w:t xml:space="preserve"> </w:t>
      </w:r>
      <w:r w:rsidRPr="007D1EE9">
        <w:rPr>
          <w:rFonts w:ascii="Book Antiqua" w:hAnsi="Book Antiqua"/>
        </w:rPr>
        <w:t>48073</w:t>
      </w:r>
      <w:r w:rsidRPr="007D1EE9">
        <w:rPr>
          <w:rFonts w:ascii="Book Antiqua" w:eastAsiaTheme="minorEastAsia" w:hAnsi="Book Antiqua"/>
          <w:lang w:eastAsia="zh-CN"/>
        </w:rPr>
        <w:t>, United States.</w:t>
      </w:r>
      <w:r w:rsidRPr="007D1EE9">
        <w:rPr>
          <w:rFonts w:ascii="Book Antiqua" w:hAnsi="Book Antiqua"/>
        </w:rPr>
        <w:t xml:space="preserve"> </w:t>
      </w:r>
      <w:bookmarkStart w:id="0" w:name="_GoBack"/>
      <w:r w:rsidRPr="007D1EE9">
        <w:rPr>
          <w:rFonts w:ascii="Book Antiqua" w:hAnsi="Book Antiqua"/>
        </w:rPr>
        <w:fldChar w:fldCharType="begin"/>
      </w:r>
      <w:r w:rsidRPr="007D1EE9">
        <w:rPr>
          <w:rFonts w:ascii="Book Antiqua" w:hAnsi="Book Antiqua"/>
        </w:rPr>
        <w:instrText xml:space="preserve"> HYPERLINK "mailto:mscappell@yahoo.com" </w:instrText>
      </w:r>
      <w:r w:rsidRPr="007D1EE9">
        <w:rPr>
          <w:rFonts w:ascii="Book Antiqua" w:hAnsi="Book Antiqua"/>
        </w:rPr>
        <w:fldChar w:fldCharType="separate"/>
      </w:r>
      <w:r w:rsidRPr="007D1EE9">
        <w:rPr>
          <w:rStyle w:val="a6"/>
          <w:rFonts w:ascii="Book Antiqua" w:hAnsi="Book Antiqua"/>
          <w:color w:val="auto"/>
        </w:rPr>
        <w:t>mscappell@yahoo.com</w:t>
      </w:r>
      <w:r w:rsidRPr="007D1EE9">
        <w:rPr>
          <w:rFonts w:ascii="Book Antiqua" w:hAnsi="Book Antiqua"/>
        </w:rPr>
        <w:fldChar w:fldCharType="end"/>
      </w:r>
      <w:bookmarkEnd w:id="0"/>
    </w:p>
    <w:p w:rsidR="008F747F" w:rsidRPr="007D1EE9" w:rsidRDefault="008F747F" w:rsidP="008F747F">
      <w:pPr>
        <w:widowControl w:val="0"/>
        <w:suppressAutoHyphens w:val="0"/>
        <w:autoSpaceDE w:val="0"/>
        <w:spacing w:line="360" w:lineRule="auto"/>
        <w:jc w:val="both"/>
        <w:rPr>
          <w:rFonts w:ascii="Book Antiqua" w:eastAsiaTheme="minorEastAsia" w:hAnsi="Book Antiqua"/>
          <w:lang w:eastAsia="zh-CN"/>
        </w:rPr>
      </w:pPr>
    </w:p>
    <w:p w:rsidR="008F747F" w:rsidRPr="007D1EE9" w:rsidRDefault="008F747F" w:rsidP="008F747F">
      <w:pPr>
        <w:spacing w:line="360" w:lineRule="auto"/>
        <w:jc w:val="both"/>
        <w:rPr>
          <w:rFonts w:ascii="Book Antiqua" w:hAnsi="Book Antiqua"/>
          <w:b/>
        </w:rPr>
      </w:pPr>
      <w:r w:rsidRPr="007D1EE9">
        <w:rPr>
          <w:rFonts w:ascii="Book Antiqua" w:hAnsi="Book Antiqua"/>
          <w:b/>
        </w:rPr>
        <w:t xml:space="preserve">Telephone: </w:t>
      </w:r>
      <w:r w:rsidRPr="007D1EE9">
        <w:rPr>
          <w:rFonts w:ascii="Book Antiqua" w:eastAsiaTheme="minorEastAsia" w:hAnsi="Book Antiqua"/>
          <w:lang w:eastAsia="zh-CN"/>
        </w:rPr>
        <w:t>+1-</w:t>
      </w:r>
      <w:r w:rsidRPr="007D1EE9">
        <w:rPr>
          <w:rFonts w:ascii="Book Antiqua" w:hAnsi="Book Antiqua"/>
        </w:rPr>
        <w:t>248-5511227</w:t>
      </w:r>
      <w:r w:rsidRPr="007D1EE9">
        <w:rPr>
          <w:rFonts w:ascii="Book Antiqua" w:eastAsiaTheme="minorEastAsia" w:hAnsi="Book Antiqua"/>
          <w:lang w:eastAsia="zh-CN"/>
        </w:rPr>
        <w:t xml:space="preserve"> </w:t>
      </w:r>
      <w:r w:rsidRPr="007D1EE9">
        <w:rPr>
          <w:rFonts w:ascii="Book Antiqua" w:hAnsi="Book Antiqua"/>
          <w:b/>
        </w:rPr>
        <w:t>Fax:</w:t>
      </w:r>
      <w:r w:rsidRPr="007D1EE9">
        <w:rPr>
          <w:rFonts w:ascii="Book Antiqua" w:eastAsiaTheme="minorEastAsia" w:hAnsi="Book Antiqua"/>
          <w:lang w:eastAsia="zh-CN"/>
        </w:rPr>
        <w:t xml:space="preserve"> +1-</w:t>
      </w:r>
      <w:r w:rsidRPr="007D1EE9">
        <w:rPr>
          <w:rFonts w:ascii="Book Antiqua" w:hAnsi="Book Antiqua"/>
        </w:rPr>
        <w:t>248-5515010</w:t>
      </w:r>
    </w:p>
    <w:p w:rsidR="007963BA" w:rsidRPr="007D1EE9" w:rsidRDefault="007963BA" w:rsidP="008F747F">
      <w:pPr>
        <w:widowControl w:val="0"/>
        <w:suppressAutoHyphens w:val="0"/>
        <w:spacing w:line="360" w:lineRule="auto"/>
        <w:jc w:val="both"/>
        <w:rPr>
          <w:rFonts w:ascii="Book Antiqua" w:hAnsi="Book Antiqua"/>
        </w:rPr>
      </w:pPr>
    </w:p>
    <w:p w:rsidR="008F747F" w:rsidRPr="007D1EE9" w:rsidRDefault="008F747F" w:rsidP="008F747F">
      <w:pPr>
        <w:spacing w:line="360" w:lineRule="auto"/>
        <w:jc w:val="both"/>
        <w:rPr>
          <w:rFonts w:ascii="Book Antiqua" w:eastAsiaTheme="minorEastAsia" w:hAnsi="Book Antiqua" w:hint="eastAsia"/>
          <w:b/>
          <w:lang w:eastAsia="zh-CN"/>
        </w:rPr>
      </w:pPr>
      <w:r w:rsidRPr="007D1EE9">
        <w:rPr>
          <w:rFonts w:ascii="Book Antiqua" w:hAnsi="Book Antiqua"/>
          <w:b/>
        </w:rPr>
        <w:t>Received:</w:t>
      </w:r>
      <w:r w:rsidRPr="007D1EE9">
        <w:rPr>
          <w:rFonts w:ascii="Book Antiqua" w:eastAsiaTheme="minorEastAsia" w:hAnsi="Book Antiqua"/>
          <w:b/>
          <w:lang w:eastAsia="zh-CN"/>
        </w:rPr>
        <w:t xml:space="preserve"> </w:t>
      </w:r>
      <w:r w:rsidRPr="007D1EE9">
        <w:rPr>
          <w:rFonts w:ascii="Book Antiqua" w:eastAsiaTheme="minorEastAsia" w:hAnsi="Book Antiqua"/>
          <w:lang w:eastAsia="zh-CN"/>
        </w:rPr>
        <w:t>October 29, 2014</w:t>
      </w:r>
      <w:r w:rsidR="00576AF4" w:rsidRPr="007D1EE9">
        <w:rPr>
          <w:rFonts w:ascii="Book Antiqua" w:hAnsi="Book Antiqua"/>
        </w:rPr>
        <w:t xml:space="preserve"> </w:t>
      </w:r>
    </w:p>
    <w:p w:rsidR="008F747F" w:rsidRPr="007D1EE9" w:rsidRDefault="008F747F" w:rsidP="008F747F">
      <w:pPr>
        <w:spacing w:line="360" w:lineRule="auto"/>
        <w:jc w:val="both"/>
        <w:rPr>
          <w:rFonts w:ascii="Book Antiqua" w:eastAsiaTheme="minorEastAsia" w:hAnsi="Book Antiqua"/>
          <w:b/>
          <w:lang w:eastAsia="zh-CN"/>
        </w:rPr>
      </w:pPr>
      <w:r w:rsidRPr="007D1EE9">
        <w:rPr>
          <w:rFonts w:ascii="Book Antiqua" w:hAnsi="Book Antiqua"/>
          <w:b/>
        </w:rPr>
        <w:t>Peer-review started:</w:t>
      </w:r>
      <w:r w:rsidRPr="007D1EE9">
        <w:rPr>
          <w:rFonts w:ascii="Book Antiqua" w:eastAsiaTheme="minorEastAsia" w:hAnsi="Book Antiqua"/>
          <w:b/>
          <w:lang w:eastAsia="zh-CN"/>
        </w:rPr>
        <w:t xml:space="preserve"> </w:t>
      </w:r>
      <w:r w:rsidRPr="007D1EE9">
        <w:rPr>
          <w:rFonts w:ascii="Book Antiqua" w:eastAsiaTheme="minorEastAsia" w:hAnsi="Book Antiqua"/>
          <w:lang w:eastAsia="zh-CN"/>
        </w:rPr>
        <w:t>November 2, 2014</w:t>
      </w:r>
    </w:p>
    <w:p w:rsidR="008F747F" w:rsidRPr="007D1EE9" w:rsidRDefault="008F747F" w:rsidP="008F747F">
      <w:pPr>
        <w:spacing w:line="360" w:lineRule="auto"/>
        <w:jc w:val="both"/>
        <w:rPr>
          <w:rFonts w:ascii="Book Antiqua" w:eastAsiaTheme="minorEastAsia" w:hAnsi="Book Antiqua"/>
          <w:b/>
          <w:lang w:eastAsia="zh-CN"/>
        </w:rPr>
      </w:pPr>
      <w:r w:rsidRPr="007D1EE9">
        <w:rPr>
          <w:rFonts w:ascii="Book Antiqua" w:hAnsi="Book Antiqua"/>
          <w:b/>
        </w:rPr>
        <w:t>First decision:</w:t>
      </w:r>
      <w:r w:rsidRPr="007D1EE9">
        <w:rPr>
          <w:rFonts w:ascii="Book Antiqua" w:eastAsiaTheme="minorEastAsia" w:hAnsi="Book Antiqua"/>
          <w:b/>
          <w:lang w:eastAsia="zh-CN"/>
        </w:rPr>
        <w:t xml:space="preserve"> </w:t>
      </w:r>
      <w:r w:rsidRPr="007D1EE9">
        <w:rPr>
          <w:rFonts w:ascii="Book Antiqua" w:eastAsiaTheme="minorEastAsia" w:hAnsi="Book Antiqua"/>
          <w:lang w:eastAsia="zh-CN"/>
        </w:rPr>
        <w:t>December 12, 2014</w:t>
      </w:r>
    </w:p>
    <w:p w:rsidR="008F747F" w:rsidRPr="007D1EE9" w:rsidRDefault="008F747F" w:rsidP="008F747F">
      <w:pPr>
        <w:spacing w:line="360" w:lineRule="auto"/>
        <w:jc w:val="both"/>
        <w:rPr>
          <w:rFonts w:ascii="Book Antiqua" w:hAnsi="Book Antiqua"/>
          <w:b/>
        </w:rPr>
      </w:pPr>
      <w:r w:rsidRPr="007D1EE9">
        <w:rPr>
          <w:rFonts w:ascii="Book Antiqua" w:hAnsi="Book Antiqua"/>
          <w:b/>
        </w:rPr>
        <w:t xml:space="preserve">Revised: </w:t>
      </w:r>
      <w:r w:rsidRPr="007D1EE9">
        <w:rPr>
          <w:rFonts w:ascii="Book Antiqua" w:eastAsiaTheme="minorEastAsia" w:hAnsi="Book Antiqua"/>
          <w:lang w:eastAsia="zh-CN"/>
        </w:rPr>
        <w:t>December 20, 2014</w:t>
      </w:r>
    </w:p>
    <w:p w:rsidR="008F747F" w:rsidRPr="007D1EE9" w:rsidRDefault="008F747F" w:rsidP="008F747F">
      <w:pPr>
        <w:spacing w:line="360" w:lineRule="auto"/>
        <w:jc w:val="both"/>
        <w:rPr>
          <w:rFonts w:ascii="Book Antiqua" w:hAnsi="Book Antiqua"/>
          <w:b/>
        </w:rPr>
      </w:pPr>
      <w:r w:rsidRPr="007D1EE9">
        <w:rPr>
          <w:rFonts w:ascii="Book Antiqua" w:hAnsi="Book Antiqua"/>
          <w:b/>
        </w:rPr>
        <w:t xml:space="preserve">Accepted: </w:t>
      </w:r>
    </w:p>
    <w:p w:rsidR="008F747F" w:rsidRPr="007D1EE9" w:rsidRDefault="008F747F" w:rsidP="008F747F">
      <w:pPr>
        <w:spacing w:line="360" w:lineRule="auto"/>
        <w:jc w:val="both"/>
        <w:rPr>
          <w:rFonts w:ascii="Book Antiqua" w:hAnsi="Book Antiqua"/>
          <w:b/>
        </w:rPr>
      </w:pPr>
      <w:r w:rsidRPr="007D1EE9">
        <w:rPr>
          <w:rFonts w:ascii="Book Antiqua" w:hAnsi="Book Antiqua"/>
          <w:b/>
        </w:rPr>
        <w:t>Article in press:</w:t>
      </w:r>
    </w:p>
    <w:p w:rsidR="008F747F" w:rsidRPr="007D1EE9" w:rsidRDefault="008F747F" w:rsidP="008F747F">
      <w:pPr>
        <w:spacing w:line="360" w:lineRule="auto"/>
        <w:jc w:val="both"/>
        <w:rPr>
          <w:rFonts w:ascii="Book Antiqua" w:hAnsi="Book Antiqua"/>
          <w:b/>
        </w:rPr>
      </w:pPr>
      <w:r w:rsidRPr="007D1EE9">
        <w:rPr>
          <w:rFonts w:ascii="Book Antiqua" w:hAnsi="Book Antiqua"/>
          <w:b/>
        </w:rPr>
        <w:t xml:space="preserve">Published online: </w:t>
      </w:r>
    </w:p>
    <w:p w:rsidR="007963BA" w:rsidRPr="007D1EE9" w:rsidRDefault="007963BA" w:rsidP="008F747F">
      <w:pPr>
        <w:widowControl w:val="0"/>
        <w:suppressAutoHyphens w:val="0"/>
        <w:spacing w:line="360" w:lineRule="auto"/>
        <w:jc w:val="both"/>
        <w:rPr>
          <w:rFonts w:ascii="Book Antiqua" w:hAnsi="Book Antiqua"/>
        </w:rPr>
      </w:pPr>
    </w:p>
    <w:p w:rsidR="00C179E6" w:rsidRPr="007D1EE9" w:rsidRDefault="00C179E6" w:rsidP="008F747F">
      <w:pPr>
        <w:widowControl w:val="0"/>
        <w:suppressAutoHyphens w:val="0"/>
        <w:spacing w:line="360" w:lineRule="auto"/>
        <w:jc w:val="both"/>
        <w:rPr>
          <w:rFonts w:ascii="Book Antiqua" w:hAnsi="Book Antiqua"/>
          <w:b/>
        </w:rPr>
      </w:pPr>
      <w:r w:rsidRPr="007D1EE9">
        <w:rPr>
          <w:rFonts w:ascii="Book Antiqua" w:hAnsi="Book Antiqua"/>
          <w:b/>
        </w:rPr>
        <w:t>Abstract</w:t>
      </w:r>
    </w:p>
    <w:p w:rsidR="00C179E6" w:rsidRPr="007D1EE9" w:rsidRDefault="00EC237B" w:rsidP="008F747F">
      <w:pPr>
        <w:widowControl w:val="0"/>
        <w:suppressAutoHyphens w:val="0"/>
        <w:spacing w:line="360" w:lineRule="auto"/>
        <w:jc w:val="both"/>
        <w:rPr>
          <w:rFonts w:ascii="Book Antiqua" w:eastAsiaTheme="minorEastAsia" w:hAnsi="Book Antiqua"/>
          <w:lang w:eastAsia="zh-CN"/>
        </w:rPr>
      </w:pPr>
      <w:r w:rsidRPr="007D1EE9">
        <w:rPr>
          <w:rFonts w:ascii="Book Antiqua" w:hAnsi="Book Antiqua"/>
        </w:rPr>
        <w:t xml:space="preserve">Although relatively uncommon, </w:t>
      </w:r>
      <w:r w:rsidR="00C179E6" w:rsidRPr="007D1EE9">
        <w:rPr>
          <w:rFonts w:ascii="Book Antiqua" w:hAnsi="Book Antiqua"/>
        </w:rPr>
        <w:t>Dieulafoy’s lesion is an important cause of acute gastrointestinal bleeding due to the frequent difficulty in its diagnosis</w:t>
      </w:r>
      <w:r w:rsidR="00D210A2" w:rsidRPr="007D1EE9">
        <w:rPr>
          <w:rFonts w:ascii="Book Antiqua" w:hAnsi="Book Antiqua"/>
        </w:rPr>
        <w:t>;</w:t>
      </w:r>
      <w:r w:rsidR="00C179E6" w:rsidRPr="007D1EE9">
        <w:rPr>
          <w:rFonts w:ascii="Book Antiqua" w:hAnsi="Book Antiqua"/>
        </w:rPr>
        <w:t xml:space="preserve"> its tendency to cause severe, life-threatening</w:t>
      </w:r>
      <w:r w:rsidR="00D210A2" w:rsidRPr="007D1EE9">
        <w:rPr>
          <w:rFonts w:ascii="Book Antiqua" w:hAnsi="Book Antiqua"/>
        </w:rPr>
        <w:t>, recurrent</w:t>
      </w:r>
      <w:r w:rsidR="00C179E6" w:rsidRPr="007D1EE9">
        <w:rPr>
          <w:rFonts w:ascii="Book Antiqua" w:hAnsi="Book Antiqua"/>
        </w:rPr>
        <w:t xml:space="preserve"> </w:t>
      </w:r>
      <w:r w:rsidR="00AF31E0" w:rsidRPr="007D1EE9">
        <w:rPr>
          <w:rFonts w:ascii="Book Antiqua" w:hAnsi="Book Antiqua"/>
        </w:rPr>
        <w:t xml:space="preserve">gastrointestinal </w:t>
      </w:r>
      <w:r w:rsidR="00C179E6" w:rsidRPr="007D1EE9">
        <w:rPr>
          <w:rFonts w:ascii="Book Antiqua" w:hAnsi="Book Antiqua"/>
        </w:rPr>
        <w:t>bleeding</w:t>
      </w:r>
      <w:r w:rsidR="00D210A2" w:rsidRPr="007D1EE9">
        <w:rPr>
          <w:rFonts w:ascii="Book Antiqua" w:hAnsi="Book Antiqua"/>
        </w:rPr>
        <w:t>; and its amenability to life-saving endoscopic therapy</w:t>
      </w:r>
      <w:r w:rsidR="008F747F" w:rsidRPr="007D1EE9">
        <w:rPr>
          <w:rFonts w:ascii="Book Antiqua" w:hAnsi="Book Antiqua"/>
        </w:rPr>
        <w:t>.</w:t>
      </w:r>
      <w:r w:rsidR="00C179E6" w:rsidRPr="007D1EE9">
        <w:rPr>
          <w:rFonts w:ascii="Book Antiqua" w:hAnsi="Book Antiqua"/>
        </w:rPr>
        <w:t xml:space="preserve"> Unlike normal vessels of the gastrointestinal tract which become progressively smaller in caliber peripherally, Dieul</w:t>
      </w:r>
      <w:r w:rsidR="00D54DC0" w:rsidRPr="007D1EE9">
        <w:rPr>
          <w:rFonts w:ascii="Book Antiqua" w:hAnsi="Book Antiqua"/>
        </w:rPr>
        <w:t>a</w:t>
      </w:r>
      <w:r w:rsidR="00C179E6" w:rsidRPr="007D1EE9">
        <w:rPr>
          <w:rFonts w:ascii="Book Antiqua" w:hAnsi="Book Antiqua"/>
        </w:rPr>
        <w:t>foy’s lesion</w:t>
      </w:r>
      <w:r w:rsidR="00D210A2" w:rsidRPr="007D1EE9">
        <w:rPr>
          <w:rFonts w:ascii="Book Antiqua" w:hAnsi="Book Antiqua"/>
        </w:rPr>
        <w:t>s</w:t>
      </w:r>
      <w:r w:rsidR="00C179E6" w:rsidRPr="007D1EE9">
        <w:rPr>
          <w:rFonts w:ascii="Book Antiqua" w:hAnsi="Book Antiqua"/>
        </w:rPr>
        <w:t xml:space="preserve"> </w:t>
      </w:r>
      <w:r w:rsidR="005365A2" w:rsidRPr="007D1EE9">
        <w:rPr>
          <w:rFonts w:ascii="Book Antiqua" w:hAnsi="Book Antiqua"/>
        </w:rPr>
        <w:t>maintain</w:t>
      </w:r>
      <w:r w:rsidR="00C179E6" w:rsidRPr="007D1EE9">
        <w:rPr>
          <w:rFonts w:ascii="Book Antiqua" w:hAnsi="Book Antiqua"/>
        </w:rPr>
        <w:t xml:space="preserve"> a large caliber despite </w:t>
      </w:r>
      <w:r w:rsidR="00D210A2" w:rsidRPr="007D1EE9">
        <w:rPr>
          <w:rFonts w:ascii="Book Antiqua" w:hAnsi="Book Antiqua"/>
        </w:rPr>
        <w:t>their</w:t>
      </w:r>
      <w:r w:rsidR="00C179E6" w:rsidRPr="007D1EE9">
        <w:rPr>
          <w:rFonts w:ascii="Book Antiqua" w:hAnsi="Book Antiqua"/>
        </w:rPr>
        <w:t xml:space="preserve"> peripheral</w:t>
      </w:r>
      <w:r w:rsidR="00AF31E0" w:rsidRPr="007D1EE9">
        <w:rPr>
          <w:rFonts w:ascii="Book Antiqua" w:hAnsi="Book Antiqua"/>
        </w:rPr>
        <w:t>,</w:t>
      </w:r>
      <w:r w:rsidR="00C179E6" w:rsidRPr="007D1EE9">
        <w:rPr>
          <w:rFonts w:ascii="Book Antiqua" w:hAnsi="Book Antiqua"/>
        </w:rPr>
        <w:t xml:space="preserve"> submucosal</w:t>
      </w:r>
      <w:r w:rsidR="008C0843" w:rsidRPr="007D1EE9">
        <w:rPr>
          <w:rFonts w:ascii="Book Antiqua" w:hAnsi="Book Antiqua"/>
        </w:rPr>
        <w:t>,</w:t>
      </w:r>
      <w:r w:rsidR="00C179E6" w:rsidRPr="007D1EE9">
        <w:rPr>
          <w:rFonts w:ascii="Book Antiqua" w:hAnsi="Book Antiqua"/>
        </w:rPr>
        <w:t xml:space="preserve"> location</w:t>
      </w:r>
      <w:r w:rsidR="00AF31E0" w:rsidRPr="007D1EE9">
        <w:rPr>
          <w:rFonts w:ascii="Book Antiqua" w:hAnsi="Book Antiqua"/>
        </w:rPr>
        <w:t xml:space="preserve"> within gastrointestinal wall</w:t>
      </w:r>
      <w:r w:rsidR="00D210A2" w:rsidRPr="007D1EE9">
        <w:rPr>
          <w:rFonts w:ascii="Book Antiqua" w:hAnsi="Book Antiqua"/>
        </w:rPr>
        <w:t>.</w:t>
      </w:r>
      <w:r w:rsidR="00C179E6" w:rsidRPr="007D1EE9">
        <w:rPr>
          <w:rFonts w:ascii="Book Antiqua" w:hAnsi="Book Antiqua"/>
        </w:rPr>
        <w:t xml:space="preserve"> Dieulafoy’s lesions typically present with severe</w:t>
      </w:r>
      <w:r w:rsidR="00381722" w:rsidRPr="007D1EE9">
        <w:rPr>
          <w:rFonts w:ascii="Book Antiqua" w:hAnsi="Book Antiqua"/>
        </w:rPr>
        <w:t>,</w:t>
      </w:r>
      <w:r w:rsidR="00C179E6" w:rsidRPr="007D1EE9">
        <w:rPr>
          <w:rFonts w:ascii="Book Antiqua" w:hAnsi="Book Antiqua"/>
        </w:rPr>
        <w:t xml:space="preserve"> active, </w:t>
      </w:r>
      <w:r w:rsidR="00AF31E0" w:rsidRPr="007D1EE9">
        <w:rPr>
          <w:rFonts w:ascii="Book Antiqua" w:hAnsi="Book Antiqua"/>
        </w:rPr>
        <w:t xml:space="preserve">gastrointestinal </w:t>
      </w:r>
      <w:r w:rsidR="00C179E6" w:rsidRPr="007D1EE9">
        <w:rPr>
          <w:rFonts w:ascii="Book Antiqua" w:hAnsi="Book Antiqua"/>
        </w:rPr>
        <w:t xml:space="preserve">bleeding, </w:t>
      </w:r>
      <w:r w:rsidR="00AF31E0" w:rsidRPr="007D1EE9">
        <w:rPr>
          <w:rFonts w:ascii="Book Antiqua" w:hAnsi="Book Antiqua"/>
        </w:rPr>
        <w:t>without prior symptoms</w:t>
      </w:r>
      <w:r w:rsidR="00381722" w:rsidRPr="007D1EE9">
        <w:rPr>
          <w:rFonts w:ascii="Book Antiqua" w:hAnsi="Book Antiqua"/>
        </w:rPr>
        <w:t>;</w:t>
      </w:r>
      <w:r w:rsidR="00C179E6" w:rsidRPr="007D1EE9">
        <w:rPr>
          <w:rFonts w:ascii="Book Antiqua" w:hAnsi="Book Antiqua"/>
        </w:rPr>
        <w:t xml:space="preserve"> </w:t>
      </w:r>
      <w:r w:rsidRPr="007D1EE9">
        <w:rPr>
          <w:rFonts w:ascii="Book Antiqua" w:hAnsi="Book Antiqua"/>
        </w:rPr>
        <w:t>often</w:t>
      </w:r>
      <w:r w:rsidR="00C179E6" w:rsidRPr="007D1EE9">
        <w:rPr>
          <w:rFonts w:ascii="Book Antiqua" w:hAnsi="Book Antiqua"/>
        </w:rPr>
        <w:t xml:space="preserve"> cause hemodynamic instability and </w:t>
      </w:r>
      <w:r w:rsidR="00D210A2" w:rsidRPr="007D1EE9">
        <w:rPr>
          <w:rFonts w:ascii="Book Antiqua" w:hAnsi="Book Antiqua"/>
        </w:rPr>
        <w:t xml:space="preserve">often </w:t>
      </w:r>
      <w:r w:rsidR="00C179E6" w:rsidRPr="007D1EE9">
        <w:rPr>
          <w:rFonts w:ascii="Book Antiqua" w:hAnsi="Book Antiqua"/>
        </w:rPr>
        <w:t>requir</w:t>
      </w:r>
      <w:r w:rsidRPr="007D1EE9">
        <w:rPr>
          <w:rFonts w:ascii="Book Antiqua" w:hAnsi="Book Antiqua"/>
        </w:rPr>
        <w:t>e</w:t>
      </w:r>
      <w:r w:rsidR="00C179E6" w:rsidRPr="007D1EE9">
        <w:rPr>
          <w:rFonts w:ascii="Book Antiqua" w:hAnsi="Book Antiqua"/>
        </w:rPr>
        <w:t xml:space="preserve"> transfusion of multiple units of packed erythrocytes. About 75% of lesions are located in the stomach, with a marked pr</w:t>
      </w:r>
      <w:r w:rsidRPr="007D1EE9">
        <w:rPr>
          <w:rFonts w:ascii="Book Antiqua" w:hAnsi="Book Antiqua"/>
        </w:rPr>
        <w:t xml:space="preserve">oclivity </w:t>
      </w:r>
      <w:r w:rsidR="008C0843" w:rsidRPr="007D1EE9">
        <w:rPr>
          <w:rFonts w:ascii="Book Antiqua" w:hAnsi="Book Antiqua"/>
        </w:rPr>
        <w:t>of</w:t>
      </w:r>
      <w:r w:rsidR="00C179E6" w:rsidRPr="007D1EE9">
        <w:rPr>
          <w:rFonts w:ascii="Book Antiqua" w:hAnsi="Book Antiqua"/>
        </w:rPr>
        <w:t xml:space="preserve"> lesions within 6 cm of the gastroesophageal junction </w:t>
      </w:r>
      <w:r w:rsidR="00C179E6" w:rsidRPr="007D1EE9">
        <w:rPr>
          <w:rFonts w:ascii="Book Antiqua" w:hAnsi="Book Antiqua"/>
        </w:rPr>
        <w:lastRenderedPageBreak/>
        <w:t xml:space="preserve">along the </w:t>
      </w:r>
      <w:r w:rsidR="00D210A2" w:rsidRPr="007D1EE9">
        <w:rPr>
          <w:rFonts w:ascii="Book Antiqua" w:hAnsi="Book Antiqua"/>
        </w:rPr>
        <w:t xml:space="preserve">gastric </w:t>
      </w:r>
      <w:r w:rsidR="00381722" w:rsidRPr="007D1EE9">
        <w:rPr>
          <w:rFonts w:ascii="Book Antiqua" w:hAnsi="Book Antiqua"/>
        </w:rPr>
        <w:t xml:space="preserve">lesser </w:t>
      </w:r>
      <w:r w:rsidR="00C179E6" w:rsidRPr="007D1EE9">
        <w:rPr>
          <w:rFonts w:ascii="Book Antiqua" w:hAnsi="Book Antiqua"/>
        </w:rPr>
        <w:t>curve, but lesions can also occur in the duodenum and esophagus.</w:t>
      </w:r>
      <w:r w:rsidR="008F747F" w:rsidRPr="007D1EE9">
        <w:rPr>
          <w:rFonts w:ascii="Book Antiqua" w:hAnsi="Book Antiqua"/>
        </w:rPr>
        <w:t xml:space="preserve"> </w:t>
      </w:r>
      <w:r w:rsidR="00C179E6" w:rsidRPr="007D1EE9">
        <w:rPr>
          <w:rFonts w:ascii="Book Antiqua" w:hAnsi="Book Antiqua"/>
        </w:rPr>
        <w:t>Lesions in</w:t>
      </w:r>
      <w:r w:rsidR="008C0843" w:rsidRPr="007D1EE9">
        <w:rPr>
          <w:rFonts w:ascii="Book Antiqua" w:hAnsi="Book Antiqua"/>
        </w:rPr>
        <w:t xml:space="preserve"> the</w:t>
      </w:r>
      <w:r w:rsidR="00C179E6" w:rsidRPr="007D1EE9">
        <w:rPr>
          <w:rFonts w:ascii="Book Antiqua" w:hAnsi="Book Antiqua"/>
        </w:rPr>
        <w:t xml:space="preserve"> jejunoileum or colorectum have been increasingly re</w:t>
      </w:r>
      <w:r w:rsidR="00D210A2" w:rsidRPr="007D1EE9">
        <w:rPr>
          <w:rFonts w:ascii="Book Antiqua" w:hAnsi="Book Antiqua"/>
        </w:rPr>
        <w:t>ported</w:t>
      </w:r>
      <w:r w:rsidR="00C179E6" w:rsidRPr="007D1EE9">
        <w:rPr>
          <w:rFonts w:ascii="Book Antiqua" w:hAnsi="Book Antiqua"/>
        </w:rPr>
        <w:t>.</w:t>
      </w:r>
      <w:r w:rsidR="008F747F" w:rsidRPr="007D1EE9">
        <w:rPr>
          <w:rFonts w:ascii="Book Antiqua" w:hAnsi="Book Antiqua"/>
        </w:rPr>
        <w:t xml:space="preserve"> </w:t>
      </w:r>
      <w:r w:rsidR="00AF31E0" w:rsidRPr="007D1EE9">
        <w:rPr>
          <w:rFonts w:ascii="Book Antiqua" w:hAnsi="Book Antiqua"/>
        </w:rPr>
        <w:t xml:space="preserve">Endoscopy is the first diagnostic test, </w:t>
      </w:r>
      <w:r w:rsidR="00381722" w:rsidRPr="007D1EE9">
        <w:rPr>
          <w:rFonts w:ascii="Book Antiqua" w:hAnsi="Book Antiqua"/>
        </w:rPr>
        <w:t>but</w:t>
      </w:r>
      <w:r w:rsidR="00AF31E0" w:rsidRPr="007D1EE9">
        <w:rPr>
          <w:rFonts w:ascii="Book Antiqua" w:hAnsi="Book Antiqua"/>
        </w:rPr>
        <w:t xml:space="preserve"> has only a 70% diagnostic yield because the lesions </w:t>
      </w:r>
      <w:r w:rsidR="008C0843" w:rsidRPr="007D1EE9">
        <w:rPr>
          <w:rFonts w:ascii="Book Antiqua" w:hAnsi="Book Antiqua"/>
        </w:rPr>
        <w:t xml:space="preserve">are </w:t>
      </w:r>
      <w:r w:rsidR="00AF31E0" w:rsidRPr="007D1EE9">
        <w:rPr>
          <w:rFonts w:ascii="Book Antiqua" w:hAnsi="Book Antiqua"/>
        </w:rPr>
        <w:t>frequently small and inconspicuous.</w:t>
      </w:r>
      <w:r w:rsidR="008F747F" w:rsidRPr="007D1EE9">
        <w:rPr>
          <w:rFonts w:ascii="Book Antiqua" w:hAnsi="Book Antiqua"/>
        </w:rPr>
        <w:t xml:space="preserve"> </w:t>
      </w:r>
      <w:r w:rsidR="00381722" w:rsidRPr="007D1EE9">
        <w:rPr>
          <w:rFonts w:ascii="Book Antiqua" w:hAnsi="Book Antiqua"/>
        </w:rPr>
        <w:t>L</w:t>
      </w:r>
      <w:r w:rsidR="00D210A2" w:rsidRPr="007D1EE9">
        <w:rPr>
          <w:rFonts w:ascii="Book Antiqua" w:hAnsi="Book Antiqua"/>
        </w:rPr>
        <w:t>esion</w:t>
      </w:r>
      <w:r w:rsidRPr="007D1EE9">
        <w:rPr>
          <w:rFonts w:ascii="Book Antiqua" w:hAnsi="Book Antiqua"/>
        </w:rPr>
        <w:t>s</w:t>
      </w:r>
      <w:r w:rsidR="00D210A2" w:rsidRPr="007D1EE9">
        <w:rPr>
          <w:rFonts w:ascii="Book Antiqua" w:hAnsi="Book Antiqua"/>
        </w:rPr>
        <w:t xml:space="preserve"> </w:t>
      </w:r>
      <w:r w:rsidR="00AF31E0" w:rsidRPr="007D1EE9">
        <w:rPr>
          <w:rFonts w:ascii="Book Antiqua" w:hAnsi="Book Antiqua"/>
        </w:rPr>
        <w:t xml:space="preserve">typically </w:t>
      </w:r>
      <w:r w:rsidR="00D210A2" w:rsidRPr="007D1EE9">
        <w:rPr>
          <w:rFonts w:ascii="Book Antiqua" w:hAnsi="Book Antiqua"/>
        </w:rPr>
        <w:t xml:space="preserve">appear </w:t>
      </w:r>
      <w:r w:rsidR="00381722" w:rsidRPr="007D1EE9">
        <w:rPr>
          <w:rFonts w:ascii="Book Antiqua" w:hAnsi="Book Antiqua"/>
        </w:rPr>
        <w:t xml:space="preserve">at endoscopy </w:t>
      </w:r>
      <w:r w:rsidR="00D210A2" w:rsidRPr="007D1EE9">
        <w:rPr>
          <w:rFonts w:ascii="Book Antiqua" w:hAnsi="Book Antiqua"/>
        </w:rPr>
        <w:t>as pigmented protuberance</w:t>
      </w:r>
      <w:r w:rsidR="008C0843" w:rsidRPr="007D1EE9">
        <w:rPr>
          <w:rFonts w:ascii="Book Antiqua" w:hAnsi="Book Antiqua"/>
        </w:rPr>
        <w:t>s</w:t>
      </w:r>
      <w:r w:rsidR="00D210A2" w:rsidRPr="007D1EE9">
        <w:rPr>
          <w:rFonts w:ascii="Book Antiqua" w:hAnsi="Book Antiqua"/>
        </w:rPr>
        <w:t xml:space="preserve"> </w:t>
      </w:r>
      <w:r w:rsidR="00AF31E0" w:rsidRPr="007D1EE9">
        <w:rPr>
          <w:rFonts w:ascii="Book Antiqua" w:hAnsi="Book Antiqua"/>
        </w:rPr>
        <w:t>from exposed</w:t>
      </w:r>
      <w:r w:rsidR="00D210A2" w:rsidRPr="007D1EE9">
        <w:rPr>
          <w:rFonts w:ascii="Book Antiqua" w:hAnsi="Book Antiqua"/>
        </w:rPr>
        <w:t xml:space="preserve"> vessel stump</w:t>
      </w:r>
      <w:r w:rsidR="008C0843" w:rsidRPr="007D1EE9">
        <w:rPr>
          <w:rFonts w:ascii="Book Antiqua" w:hAnsi="Book Antiqua"/>
        </w:rPr>
        <w:t>s</w:t>
      </w:r>
      <w:r w:rsidR="00D210A2" w:rsidRPr="007D1EE9">
        <w:rPr>
          <w:rFonts w:ascii="Book Antiqua" w:hAnsi="Book Antiqua"/>
        </w:rPr>
        <w:t>, with minimal surrounding erosion and no ulceration</w:t>
      </w:r>
      <w:r w:rsidR="005365A2" w:rsidRPr="007D1EE9">
        <w:rPr>
          <w:rFonts w:ascii="Book Antiqua" w:hAnsi="Book Antiqua"/>
        </w:rPr>
        <w:t xml:space="preserve"> (visible vessel </w:t>
      </w:r>
      <w:r w:rsidR="005365A2" w:rsidRPr="007D1EE9">
        <w:rPr>
          <w:rFonts w:ascii="Book Antiqua" w:hAnsi="Book Antiqua"/>
          <w:i/>
        </w:rPr>
        <w:t>sans</w:t>
      </w:r>
      <w:r w:rsidR="005365A2" w:rsidRPr="007D1EE9">
        <w:rPr>
          <w:rFonts w:ascii="Book Antiqua" w:hAnsi="Book Antiqua"/>
        </w:rPr>
        <w:t xml:space="preserve"> ulcer)</w:t>
      </w:r>
      <w:r w:rsidR="00D210A2" w:rsidRPr="007D1EE9">
        <w:rPr>
          <w:rFonts w:ascii="Book Antiqua" w:hAnsi="Book Antiqua"/>
        </w:rPr>
        <w:t>.</w:t>
      </w:r>
      <w:r w:rsidR="008F747F" w:rsidRPr="007D1EE9">
        <w:rPr>
          <w:rFonts w:ascii="Book Antiqua" w:hAnsi="Book Antiqua"/>
        </w:rPr>
        <w:t xml:space="preserve"> </w:t>
      </w:r>
      <w:r w:rsidR="00D210A2" w:rsidRPr="007D1EE9">
        <w:rPr>
          <w:rFonts w:ascii="Book Antiqua" w:hAnsi="Book Antiqua"/>
        </w:rPr>
        <w:t xml:space="preserve">Endoscopic therapy, including clips, sclerotherapy, </w:t>
      </w:r>
      <w:r w:rsidR="005365A2" w:rsidRPr="007D1EE9">
        <w:rPr>
          <w:rFonts w:ascii="Book Antiqua" w:hAnsi="Book Antiqua"/>
        </w:rPr>
        <w:t>argon plasma coagulation</w:t>
      </w:r>
      <w:r w:rsidR="00D210A2" w:rsidRPr="007D1EE9">
        <w:rPr>
          <w:rFonts w:ascii="Book Antiqua" w:hAnsi="Book Antiqua"/>
        </w:rPr>
        <w:t xml:space="preserve">, </w:t>
      </w:r>
      <w:r w:rsidR="00AF31E0" w:rsidRPr="007D1EE9">
        <w:rPr>
          <w:rFonts w:ascii="Book Antiqua" w:hAnsi="Book Antiqua"/>
        </w:rPr>
        <w:t>thermocoagulation,</w:t>
      </w:r>
      <w:r w:rsidR="00D210A2" w:rsidRPr="007D1EE9">
        <w:rPr>
          <w:rFonts w:ascii="Book Antiqua" w:hAnsi="Book Antiqua"/>
        </w:rPr>
        <w:t xml:space="preserve"> </w:t>
      </w:r>
      <w:r w:rsidR="00AF31E0" w:rsidRPr="007D1EE9">
        <w:rPr>
          <w:rFonts w:ascii="Book Antiqua" w:hAnsi="Book Antiqua"/>
        </w:rPr>
        <w:t xml:space="preserve">or </w:t>
      </w:r>
      <w:r w:rsidR="00D210A2" w:rsidRPr="007D1EE9">
        <w:rPr>
          <w:rFonts w:ascii="Book Antiqua" w:hAnsi="Book Antiqua"/>
        </w:rPr>
        <w:t>electrocoagulation, is the recommended initial therapy, with primary hemostasis achieved in nearly 90% of cases.</w:t>
      </w:r>
      <w:r w:rsidR="008F747F" w:rsidRPr="007D1EE9">
        <w:rPr>
          <w:rFonts w:ascii="Book Antiqua" w:hAnsi="Book Antiqua"/>
        </w:rPr>
        <w:t xml:space="preserve"> </w:t>
      </w:r>
      <w:r w:rsidR="00D210A2" w:rsidRPr="007D1EE9">
        <w:rPr>
          <w:rFonts w:ascii="Book Antiqua" w:hAnsi="Book Antiqua"/>
        </w:rPr>
        <w:t xml:space="preserve">Dual </w:t>
      </w:r>
      <w:r w:rsidR="005365A2" w:rsidRPr="007D1EE9">
        <w:rPr>
          <w:rFonts w:ascii="Book Antiqua" w:hAnsi="Book Antiqua"/>
        </w:rPr>
        <w:t xml:space="preserve">endoscopic </w:t>
      </w:r>
      <w:r w:rsidR="00D210A2" w:rsidRPr="007D1EE9">
        <w:rPr>
          <w:rFonts w:ascii="Book Antiqua" w:hAnsi="Book Antiqua"/>
        </w:rPr>
        <w:t xml:space="preserve">therapy </w:t>
      </w:r>
      <w:r w:rsidR="005365A2" w:rsidRPr="007D1EE9">
        <w:rPr>
          <w:rFonts w:ascii="Book Antiqua" w:hAnsi="Book Antiqua"/>
        </w:rPr>
        <w:t>of</w:t>
      </w:r>
      <w:r w:rsidR="00D210A2" w:rsidRPr="007D1EE9">
        <w:rPr>
          <w:rFonts w:ascii="Book Antiqua" w:hAnsi="Book Antiqua"/>
        </w:rPr>
        <w:t xml:space="preserve"> epinephrine injection followed by ablative or mechanical therapy appears to be</w:t>
      </w:r>
      <w:r w:rsidR="008F747F" w:rsidRPr="007D1EE9">
        <w:rPr>
          <w:rFonts w:ascii="Book Antiqua" w:hAnsi="Book Antiqua"/>
        </w:rPr>
        <w:t xml:space="preserve"> </w:t>
      </w:r>
      <w:r w:rsidR="00D210A2" w:rsidRPr="007D1EE9">
        <w:rPr>
          <w:rFonts w:ascii="Book Antiqua" w:hAnsi="Book Antiqua"/>
        </w:rPr>
        <w:t>effective.</w:t>
      </w:r>
      <w:r w:rsidR="008F747F" w:rsidRPr="007D1EE9">
        <w:rPr>
          <w:rFonts w:ascii="Book Antiqua" w:hAnsi="Book Antiqua"/>
        </w:rPr>
        <w:t xml:space="preserve"> </w:t>
      </w:r>
      <w:r w:rsidR="00AF31E0" w:rsidRPr="007D1EE9">
        <w:rPr>
          <w:rFonts w:ascii="Book Antiqua" w:hAnsi="Book Antiqua"/>
        </w:rPr>
        <w:t xml:space="preserve">Although banding is reportedly highly successful, it entails a small risk of gastrointestinal perforation from banding deep </w:t>
      </w:r>
      <w:r w:rsidR="00381722" w:rsidRPr="007D1EE9">
        <w:rPr>
          <w:rFonts w:ascii="Book Antiqua" w:hAnsi="Book Antiqua"/>
        </w:rPr>
        <w:t xml:space="preserve">mural </w:t>
      </w:r>
      <w:r w:rsidR="00AF31E0" w:rsidRPr="007D1EE9">
        <w:rPr>
          <w:rFonts w:ascii="Book Antiqua" w:hAnsi="Book Antiqua"/>
        </w:rPr>
        <w:t xml:space="preserve">tissue. </w:t>
      </w:r>
      <w:r w:rsidR="00D210A2" w:rsidRPr="007D1EE9">
        <w:rPr>
          <w:rFonts w:ascii="Book Antiqua" w:hAnsi="Book Antiqua"/>
        </w:rPr>
        <w:t xml:space="preserve">Therapeutic alternatives </w:t>
      </w:r>
      <w:r w:rsidR="008C0843" w:rsidRPr="007D1EE9">
        <w:rPr>
          <w:rFonts w:ascii="Book Antiqua" w:hAnsi="Book Antiqua"/>
        </w:rPr>
        <w:t>after</w:t>
      </w:r>
      <w:r w:rsidR="00D210A2" w:rsidRPr="007D1EE9">
        <w:rPr>
          <w:rFonts w:ascii="Book Antiqua" w:hAnsi="Book Antiqua"/>
        </w:rPr>
        <w:t xml:space="preserve"> failed endoscopic therapy include repeat endoscopic therapy, angiography, or surgical wedge resection.</w:t>
      </w:r>
      <w:r w:rsidR="008F747F" w:rsidRPr="007D1EE9">
        <w:rPr>
          <w:rFonts w:ascii="Book Antiqua" w:hAnsi="Book Antiqua"/>
        </w:rPr>
        <w:t xml:space="preserve"> </w:t>
      </w:r>
      <w:r w:rsidR="00C179E6" w:rsidRPr="007D1EE9">
        <w:rPr>
          <w:rFonts w:ascii="Book Antiqua" w:hAnsi="Book Antiqua"/>
        </w:rPr>
        <w:t>The mortality has dec</w:t>
      </w:r>
      <w:r w:rsidR="00D210A2" w:rsidRPr="007D1EE9">
        <w:rPr>
          <w:rFonts w:ascii="Book Antiqua" w:hAnsi="Book Antiqua"/>
        </w:rPr>
        <w:t>lined</w:t>
      </w:r>
      <w:r w:rsidR="00C179E6" w:rsidRPr="007D1EE9">
        <w:rPr>
          <w:rFonts w:ascii="Book Antiqua" w:hAnsi="Book Antiqua"/>
        </w:rPr>
        <w:t xml:space="preserve"> from </w:t>
      </w:r>
      <w:r w:rsidR="005365A2" w:rsidRPr="007D1EE9">
        <w:rPr>
          <w:rFonts w:ascii="Book Antiqua" w:hAnsi="Book Antiqua"/>
        </w:rPr>
        <w:t xml:space="preserve">about </w:t>
      </w:r>
      <w:r w:rsidR="00C179E6" w:rsidRPr="007D1EE9">
        <w:rPr>
          <w:rFonts w:ascii="Book Antiqua" w:hAnsi="Book Antiqua"/>
        </w:rPr>
        <w:t xml:space="preserve">30% </w:t>
      </w:r>
      <w:r w:rsidR="005365A2" w:rsidRPr="007D1EE9">
        <w:rPr>
          <w:rFonts w:ascii="Book Antiqua" w:hAnsi="Book Antiqua"/>
        </w:rPr>
        <w:t xml:space="preserve">during the 1970’s </w:t>
      </w:r>
      <w:r w:rsidR="00C179E6" w:rsidRPr="007D1EE9">
        <w:rPr>
          <w:rFonts w:ascii="Book Antiqua" w:hAnsi="Book Antiqua"/>
        </w:rPr>
        <w:t xml:space="preserve">to 9-13% </w:t>
      </w:r>
      <w:r w:rsidR="00381722" w:rsidRPr="007D1EE9">
        <w:rPr>
          <w:rFonts w:ascii="Book Antiqua" w:hAnsi="Book Antiqua"/>
        </w:rPr>
        <w:t xml:space="preserve">currently </w:t>
      </w:r>
      <w:r w:rsidR="005365A2" w:rsidRPr="007D1EE9">
        <w:rPr>
          <w:rFonts w:ascii="Book Antiqua" w:hAnsi="Book Antiqua"/>
        </w:rPr>
        <w:t>with</w:t>
      </w:r>
      <w:r w:rsidR="00C179E6" w:rsidRPr="007D1EE9">
        <w:rPr>
          <w:rFonts w:ascii="Book Antiqua" w:hAnsi="Book Antiqua"/>
        </w:rPr>
        <w:t xml:space="preserve"> </w:t>
      </w:r>
      <w:r w:rsidR="00D210A2" w:rsidRPr="007D1EE9">
        <w:rPr>
          <w:rFonts w:ascii="Book Antiqua" w:hAnsi="Book Antiqua"/>
        </w:rPr>
        <w:t xml:space="preserve">the advent of </w:t>
      </w:r>
      <w:r w:rsidR="00C179E6" w:rsidRPr="007D1EE9">
        <w:rPr>
          <w:rFonts w:ascii="Book Antiqua" w:hAnsi="Book Antiqua"/>
        </w:rPr>
        <w:t>aggressive endoscopic therapy.</w:t>
      </w:r>
    </w:p>
    <w:p w:rsidR="008F747F" w:rsidRPr="007D1EE9" w:rsidRDefault="008F747F" w:rsidP="008F747F">
      <w:pPr>
        <w:widowControl w:val="0"/>
        <w:suppressAutoHyphens w:val="0"/>
        <w:spacing w:line="360" w:lineRule="auto"/>
        <w:jc w:val="both"/>
        <w:rPr>
          <w:rFonts w:ascii="Book Antiqua" w:eastAsiaTheme="minorEastAsia" w:hAnsi="Book Antiqua"/>
          <w:lang w:eastAsia="zh-CN"/>
        </w:rPr>
      </w:pPr>
    </w:p>
    <w:p w:rsidR="00211740" w:rsidRPr="007D1EE9" w:rsidRDefault="00211740" w:rsidP="008F747F">
      <w:pPr>
        <w:widowControl w:val="0"/>
        <w:suppressAutoHyphens w:val="0"/>
        <w:autoSpaceDE w:val="0"/>
        <w:spacing w:line="360" w:lineRule="auto"/>
        <w:jc w:val="both"/>
        <w:rPr>
          <w:rFonts w:ascii="Book Antiqua" w:hAnsi="Book Antiqua"/>
        </w:rPr>
      </w:pPr>
      <w:r w:rsidRPr="007D1EE9">
        <w:rPr>
          <w:rFonts w:ascii="Book Antiqua" w:hAnsi="Book Antiqua"/>
          <w:b/>
          <w:bCs/>
        </w:rPr>
        <w:t>Key words</w:t>
      </w:r>
      <w:r w:rsidRPr="007D1EE9">
        <w:rPr>
          <w:rFonts w:ascii="Book Antiqua" w:hAnsi="Book Antiqua"/>
        </w:rPr>
        <w:t>: Dieulafoy’s lesion</w:t>
      </w:r>
      <w:r w:rsidR="008F747F" w:rsidRPr="007D1EE9">
        <w:rPr>
          <w:rFonts w:ascii="Book Antiqua" w:eastAsiaTheme="minorEastAsia" w:hAnsi="Book Antiqua"/>
          <w:lang w:eastAsia="zh-CN"/>
        </w:rPr>
        <w:t>;</w:t>
      </w:r>
      <w:r w:rsidRPr="007D1EE9">
        <w:rPr>
          <w:rFonts w:ascii="Book Antiqua" w:hAnsi="Book Antiqua"/>
        </w:rPr>
        <w:t xml:space="preserve"> </w:t>
      </w:r>
      <w:proofErr w:type="gramStart"/>
      <w:r w:rsidR="008F747F" w:rsidRPr="007D1EE9">
        <w:rPr>
          <w:rFonts w:ascii="Book Antiqua" w:hAnsi="Book Antiqua"/>
        </w:rPr>
        <w:t>G</w:t>
      </w:r>
      <w:r w:rsidRPr="007D1EE9">
        <w:rPr>
          <w:rFonts w:ascii="Book Antiqua" w:hAnsi="Book Antiqua"/>
        </w:rPr>
        <w:t>astrointestinal</w:t>
      </w:r>
      <w:proofErr w:type="gramEnd"/>
      <w:r w:rsidRPr="007D1EE9">
        <w:rPr>
          <w:rFonts w:ascii="Book Antiqua" w:hAnsi="Book Antiqua"/>
        </w:rPr>
        <w:t xml:space="preserve"> bleeding</w:t>
      </w:r>
    </w:p>
    <w:p w:rsidR="009B5A7E" w:rsidRPr="007D1EE9" w:rsidRDefault="009B5A7E" w:rsidP="008F747F">
      <w:pPr>
        <w:widowControl w:val="0"/>
        <w:suppressAutoHyphens w:val="0"/>
        <w:spacing w:line="360" w:lineRule="auto"/>
        <w:jc w:val="both"/>
        <w:rPr>
          <w:rFonts w:ascii="Book Antiqua" w:eastAsiaTheme="minorEastAsia" w:hAnsi="Book Antiqua"/>
          <w:lang w:eastAsia="zh-CN"/>
        </w:rPr>
      </w:pPr>
    </w:p>
    <w:p w:rsidR="008F747F" w:rsidRPr="007D1EE9" w:rsidRDefault="008F747F" w:rsidP="008F747F">
      <w:pPr>
        <w:spacing w:line="360" w:lineRule="auto"/>
        <w:jc w:val="both"/>
        <w:rPr>
          <w:rFonts w:ascii="Book Antiqua" w:hAnsi="Book Antiqua" w:cs="Arial"/>
        </w:rPr>
      </w:pPr>
      <w:proofErr w:type="gramStart"/>
      <w:r w:rsidRPr="007D1EE9">
        <w:rPr>
          <w:rFonts w:ascii="Book Antiqua" w:hAnsi="Book Antiqua"/>
        </w:rPr>
        <w:t xml:space="preserve">© </w:t>
      </w:r>
      <w:r w:rsidRPr="007D1EE9">
        <w:rPr>
          <w:rFonts w:ascii="Book Antiqua" w:hAnsi="Book Antiqua" w:cs="Arial"/>
        </w:rPr>
        <w:t>The Author(s) 2015.</w:t>
      </w:r>
      <w:proofErr w:type="gramEnd"/>
      <w:r w:rsidRPr="007D1EE9">
        <w:rPr>
          <w:rFonts w:ascii="Book Antiqua" w:hAnsi="Book Antiqua" w:cs="Arial"/>
        </w:rPr>
        <w:t xml:space="preserve"> </w:t>
      </w:r>
      <w:proofErr w:type="gramStart"/>
      <w:r w:rsidRPr="007D1EE9">
        <w:rPr>
          <w:rFonts w:ascii="Book Antiqua" w:hAnsi="Book Antiqua" w:cs="Arial"/>
        </w:rPr>
        <w:t>Published by Baishideng Publishing Group Inc.</w:t>
      </w:r>
      <w:proofErr w:type="gramEnd"/>
      <w:r w:rsidRPr="007D1EE9">
        <w:rPr>
          <w:rFonts w:ascii="Book Antiqua" w:hAnsi="Book Antiqua" w:cs="Arial"/>
        </w:rPr>
        <w:t xml:space="preserve"> All rights reserved.</w:t>
      </w:r>
    </w:p>
    <w:p w:rsidR="008F747F" w:rsidRPr="007D1EE9" w:rsidRDefault="008F747F" w:rsidP="008F747F">
      <w:pPr>
        <w:widowControl w:val="0"/>
        <w:suppressAutoHyphens w:val="0"/>
        <w:spacing w:line="360" w:lineRule="auto"/>
        <w:jc w:val="both"/>
        <w:rPr>
          <w:rFonts w:ascii="Book Antiqua" w:eastAsiaTheme="minorEastAsia" w:hAnsi="Book Antiqua"/>
          <w:lang w:eastAsia="zh-CN"/>
        </w:rPr>
      </w:pPr>
    </w:p>
    <w:p w:rsidR="009B5A7E" w:rsidRPr="007D1EE9" w:rsidRDefault="009B5A7E" w:rsidP="008F747F">
      <w:pPr>
        <w:widowControl w:val="0"/>
        <w:suppressAutoHyphens w:val="0"/>
        <w:spacing w:line="360" w:lineRule="auto"/>
        <w:jc w:val="both"/>
        <w:rPr>
          <w:rFonts w:ascii="Book Antiqua" w:eastAsiaTheme="minorEastAsia" w:hAnsi="Book Antiqua"/>
          <w:b/>
          <w:lang w:eastAsia="zh-CN"/>
        </w:rPr>
      </w:pPr>
      <w:r w:rsidRPr="007D1EE9">
        <w:rPr>
          <w:rFonts w:ascii="Book Antiqua" w:hAnsi="Book Antiqua"/>
          <w:b/>
        </w:rPr>
        <w:t xml:space="preserve">Core </w:t>
      </w:r>
      <w:r w:rsidR="008F747F" w:rsidRPr="007D1EE9">
        <w:rPr>
          <w:rFonts w:ascii="Book Antiqua" w:hAnsi="Book Antiqua"/>
          <w:b/>
        </w:rPr>
        <w:t>t</w:t>
      </w:r>
      <w:r w:rsidRPr="007D1EE9">
        <w:rPr>
          <w:rFonts w:ascii="Book Antiqua" w:hAnsi="Book Antiqua"/>
          <w:b/>
        </w:rPr>
        <w:t>ip</w:t>
      </w:r>
      <w:r w:rsidR="008F747F" w:rsidRPr="007D1EE9">
        <w:rPr>
          <w:rFonts w:ascii="Book Antiqua" w:eastAsiaTheme="minorEastAsia" w:hAnsi="Book Antiqua"/>
          <w:b/>
          <w:lang w:eastAsia="zh-CN"/>
        </w:rPr>
        <w:t xml:space="preserve">: </w:t>
      </w:r>
      <w:r w:rsidRPr="007D1EE9">
        <w:rPr>
          <w:rFonts w:ascii="Book Antiqua" w:hAnsi="Book Antiqua"/>
        </w:rPr>
        <w:t xml:space="preserve">Dieulafoy’s lesion is an important cause of acute gastrointestinal bleeding. Dieulafoy’s lesions maintain an abnormally large caliber despite their peripheral, submucosal, location. Dieulafoy’s lesions typically present with severe, active, gastrointestinal bleeding. About 75% of lesions are located in the stomach, most commonly close to the gastroesophageal junction, but lesions can occur in duodenum and esophagus. Endoscopy is the first diagnostic test (70% diagnostic yield). Lesions typically appear at endoscopy as pigmented </w:t>
      </w:r>
      <w:r w:rsidRPr="007D1EE9">
        <w:rPr>
          <w:rFonts w:ascii="Book Antiqua" w:hAnsi="Book Antiqua"/>
        </w:rPr>
        <w:lastRenderedPageBreak/>
        <w:t>protuberances from exposed vessel stumps, with minimal surrounding erosions. Endoscopic therapy, including clips, sclerotherapy, argon plasma coagulation, thermocoagulation, or electrocoagulation, is the recommended initial therapy, with primary hemostasis achieved in nearly 90% of cases. Mortality of bleeding from this lesion is 9</w:t>
      </w:r>
      <w:r w:rsidR="008F747F" w:rsidRPr="007D1EE9">
        <w:rPr>
          <w:rFonts w:ascii="Book Antiqua" w:eastAsiaTheme="minorEastAsia" w:hAnsi="Book Antiqua"/>
          <w:lang w:eastAsia="zh-CN"/>
        </w:rPr>
        <w:t>%</w:t>
      </w:r>
      <w:r w:rsidRPr="007D1EE9">
        <w:rPr>
          <w:rFonts w:ascii="Book Antiqua" w:hAnsi="Book Antiqua"/>
        </w:rPr>
        <w:t>-13%.</w:t>
      </w:r>
    </w:p>
    <w:p w:rsidR="008F747F" w:rsidRPr="007D1EE9" w:rsidRDefault="008F747F" w:rsidP="008F747F">
      <w:pPr>
        <w:widowControl w:val="0"/>
        <w:suppressAutoHyphens w:val="0"/>
        <w:spacing w:line="360" w:lineRule="auto"/>
        <w:jc w:val="both"/>
        <w:rPr>
          <w:rFonts w:ascii="Book Antiqua" w:eastAsiaTheme="minorEastAsia" w:hAnsi="Book Antiqua"/>
          <w:lang w:eastAsia="zh-CN"/>
        </w:rPr>
      </w:pPr>
    </w:p>
    <w:p w:rsidR="008F747F" w:rsidRPr="007D1EE9" w:rsidRDefault="008F747F" w:rsidP="008F747F">
      <w:pPr>
        <w:widowControl w:val="0"/>
        <w:suppressAutoHyphens w:val="0"/>
        <w:spacing w:line="360" w:lineRule="auto"/>
        <w:jc w:val="both"/>
        <w:rPr>
          <w:rFonts w:ascii="Book Antiqua" w:eastAsiaTheme="minorEastAsia" w:hAnsi="Book Antiqua"/>
          <w:lang w:eastAsia="zh-CN"/>
        </w:rPr>
      </w:pPr>
      <w:r w:rsidRPr="007D1EE9">
        <w:rPr>
          <w:rFonts w:ascii="Book Antiqua" w:hAnsi="Book Antiqua"/>
        </w:rPr>
        <w:t>Nojkov</w:t>
      </w:r>
      <w:r w:rsidRPr="007D1EE9">
        <w:rPr>
          <w:rFonts w:ascii="Book Antiqua" w:eastAsiaTheme="minorEastAsia" w:hAnsi="Book Antiqua"/>
          <w:lang w:eastAsia="zh-CN"/>
        </w:rPr>
        <w:t xml:space="preserve"> B</w:t>
      </w:r>
      <w:r w:rsidRPr="007D1EE9">
        <w:rPr>
          <w:rFonts w:ascii="Book Antiqua" w:hAnsi="Book Antiqua"/>
        </w:rPr>
        <w:t>, Cappell</w:t>
      </w:r>
      <w:r w:rsidRPr="007D1EE9">
        <w:rPr>
          <w:rFonts w:ascii="Book Antiqua" w:eastAsiaTheme="minorEastAsia" w:hAnsi="Book Antiqua"/>
          <w:lang w:eastAsia="zh-CN"/>
        </w:rPr>
        <w:t xml:space="preserve"> MS.</w:t>
      </w:r>
      <w:r w:rsidRPr="007D1EE9">
        <w:rPr>
          <w:rFonts w:ascii="Book Antiqua" w:hAnsi="Book Antiqua"/>
        </w:rPr>
        <w:t xml:space="preserve"> Gastrointestinal bleeding from Dieulafoy’s lesion: Clinical presentation, endoscopic findings, and endoscopic therapy</w:t>
      </w:r>
      <w:r w:rsidRPr="007D1EE9">
        <w:rPr>
          <w:rFonts w:ascii="Book Antiqua" w:eastAsiaTheme="minorEastAsia" w:hAnsi="Book Antiqua"/>
          <w:lang w:eastAsia="zh-CN"/>
        </w:rPr>
        <w:t>.</w:t>
      </w:r>
      <w:r w:rsidRPr="007D1EE9">
        <w:rPr>
          <w:rFonts w:ascii="Book Antiqua" w:hAnsi="Book Antiqua"/>
          <w:i/>
          <w:iCs/>
        </w:rPr>
        <w:t xml:space="preserve"> World J Gastrointest Endosc</w:t>
      </w:r>
      <w:r w:rsidRPr="007D1EE9">
        <w:rPr>
          <w:rFonts w:ascii="Book Antiqua" w:eastAsiaTheme="minorEastAsia" w:hAnsi="Book Antiqua"/>
          <w:i/>
          <w:iCs/>
          <w:lang w:eastAsia="zh-CN"/>
        </w:rPr>
        <w:t xml:space="preserve"> </w:t>
      </w:r>
      <w:r w:rsidRPr="007D1EE9">
        <w:rPr>
          <w:rFonts w:ascii="Book Antiqua" w:eastAsiaTheme="minorEastAsia" w:hAnsi="Book Antiqua"/>
          <w:iCs/>
          <w:lang w:eastAsia="zh-CN"/>
        </w:rPr>
        <w:t xml:space="preserve">2015; </w:t>
      </w:r>
      <w:proofErr w:type="gramStart"/>
      <w:r w:rsidRPr="007D1EE9">
        <w:rPr>
          <w:rFonts w:ascii="Book Antiqua" w:eastAsiaTheme="minorEastAsia" w:hAnsi="Book Antiqua"/>
          <w:iCs/>
          <w:lang w:eastAsia="zh-CN"/>
        </w:rPr>
        <w:t>In</w:t>
      </w:r>
      <w:proofErr w:type="gramEnd"/>
      <w:r w:rsidRPr="007D1EE9">
        <w:rPr>
          <w:rFonts w:ascii="Book Antiqua" w:eastAsiaTheme="minorEastAsia" w:hAnsi="Book Antiqua"/>
          <w:iCs/>
          <w:lang w:eastAsia="zh-CN"/>
        </w:rPr>
        <w:t xml:space="preserve"> press</w:t>
      </w:r>
    </w:p>
    <w:p w:rsidR="008F747F" w:rsidRPr="007D1EE9" w:rsidRDefault="008F747F" w:rsidP="008F747F">
      <w:pPr>
        <w:widowControl w:val="0"/>
        <w:suppressAutoHyphens w:val="0"/>
        <w:autoSpaceDE w:val="0"/>
        <w:spacing w:line="360" w:lineRule="auto"/>
        <w:jc w:val="both"/>
        <w:rPr>
          <w:rFonts w:ascii="Book Antiqua" w:eastAsiaTheme="minorEastAsia" w:hAnsi="Book Antiqua"/>
          <w:lang w:eastAsia="zh-CN"/>
        </w:rPr>
      </w:pPr>
    </w:p>
    <w:p w:rsidR="00FE09AF" w:rsidRPr="007D1EE9" w:rsidRDefault="008F747F" w:rsidP="008F747F">
      <w:pPr>
        <w:widowControl w:val="0"/>
        <w:suppressAutoHyphens w:val="0"/>
        <w:spacing w:line="360" w:lineRule="auto"/>
        <w:jc w:val="both"/>
        <w:rPr>
          <w:rFonts w:ascii="Book Antiqua" w:hAnsi="Book Antiqua"/>
          <w:b/>
        </w:rPr>
      </w:pPr>
      <w:r w:rsidRPr="007D1EE9">
        <w:rPr>
          <w:rFonts w:ascii="Book Antiqua" w:hAnsi="Book Antiqua"/>
          <w:b/>
        </w:rPr>
        <w:t>INTRODUCTION</w:t>
      </w:r>
    </w:p>
    <w:p w:rsidR="00C602CD" w:rsidRPr="007D1EE9" w:rsidRDefault="002B1C0C" w:rsidP="008F747F">
      <w:pPr>
        <w:widowControl w:val="0"/>
        <w:suppressAutoHyphens w:val="0"/>
        <w:spacing w:line="360" w:lineRule="auto"/>
        <w:jc w:val="both"/>
        <w:rPr>
          <w:rFonts w:ascii="Book Antiqua" w:eastAsiaTheme="minorEastAsia" w:hAnsi="Book Antiqua" w:hint="eastAsia"/>
          <w:lang w:eastAsia="zh-CN"/>
        </w:rPr>
      </w:pPr>
      <w:r w:rsidRPr="007D1EE9">
        <w:rPr>
          <w:rFonts w:ascii="Book Antiqua" w:hAnsi="Book Antiqua"/>
        </w:rPr>
        <w:t xml:space="preserve">Although relatively uncommon, </w:t>
      </w:r>
      <w:r w:rsidR="00FE09AF" w:rsidRPr="007D1EE9">
        <w:rPr>
          <w:rFonts w:ascii="Book Antiqua" w:hAnsi="Book Antiqua"/>
        </w:rPr>
        <w:t xml:space="preserve">Dieulafoy’s lesion </w:t>
      </w:r>
      <w:r w:rsidRPr="007D1EE9">
        <w:rPr>
          <w:rFonts w:ascii="Book Antiqua" w:hAnsi="Book Antiqua"/>
        </w:rPr>
        <w:t xml:space="preserve">represents an </w:t>
      </w:r>
      <w:r w:rsidR="00FE09AF" w:rsidRPr="007D1EE9">
        <w:rPr>
          <w:rFonts w:ascii="Book Antiqua" w:hAnsi="Book Antiqua"/>
        </w:rPr>
        <w:t xml:space="preserve">important </w:t>
      </w:r>
      <w:r w:rsidR="00CC4CD9" w:rsidRPr="007D1EE9">
        <w:rPr>
          <w:rFonts w:ascii="Book Antiqua" w:hAnsi="Book Antiqua"/>
        </w:rPr>
        <w:t xml:space="preserve">etiology </w:t>
      </w:r>
      <w:r w:rsidR="00FE09AF" w:rsidRPr="007D1EE9">
        <w:rPr>
          <w:rFonts w:ascii="Book Antiqua" w:hAnsi="Book Antiqua"/>
        </w:rPr>
        <w:t xml:space="preserve">of acute gastrointestinal </w:t>
      </w:r>
      <w:r w:rsidR="00A079E4" w:rsidRPr="007D1EE9">
        <w:rPr>
          <w:rFonts w:ascii="Book Antiqua" w:hAnsi="Book Antiqua"/>
        </w:rPr>
        <w:t xml:space="preserve">(GI) </w:t>
      </w:r>
      <w:r w:rsidR="00FE09AF" w:rsidRPr="007D1EE9">
        <w:rPr>
          <w:rFonts w:ascii="Book Antiqua" w:hAnsi="Book Antiqua"/>
        </w:rPr>
        <w:t>bleeding</w:t>
      </w:r>
      <w:r w:rsidR="00CC4CD9" w:rsidRPr="007D1EE9">
        <w:rPr>
          <w:rFonts w:ascii="Book Antiqua" w:hAnsi="Book Antiqua"/>
        </w:rPr>
        <w:t xml:space="preserve"> because of </w:t>
      </w:r>
      <w:r w:rsidR="00FE09AF" w:rsidRPr="007D1EE9">
        <w:rPr>
          <w:rFonts w:ascii="Book Antiqua" w:hAnsi="Book Antiqua"/>
        </w:rPr>
        <w:t xml:space="preserve">its </w:t>
      </w:r>
      <w:r w:rsidR="00C602CD" w:rsidRPr="007D1EE9">
        <w:rPr>
          <w:rFonts w:ascii="Book Antiqua" w:hAnsi="Book Antiqua"/>
        </w:rPr>
        <w:t>propensity</w:t>
      </w:r>
      <w:r w:rsidR="00FE09AF" w:rsidRPr="007D1EE9">
        <w:rPr>
          <w:rFonts w:ascii="Book Antiqua" w:hAnsi="Book Antiqua"/>
        </w:rPr>
        <w:t xml:space="preserve"> to cause massive</w:t>
      </w:r>
      <w:r w:rsidR="00C602CD" w:rsidRPr="007D1EE9">
        <w:rPr>
          <w:rFonts w:ascii="Book Antiqua" w:hAnsi="Book Antiqua"/>
        </w:rPr>
        <w:t>, life-threatening</w:t>
      </w:r>
      <w:r w:rsidR="005F5241" w:rsidRPr="007D1EE9">
        <w:rPr>
          <w:rFonts w:ascii="Book Antiqua" w:hAnsi="Book Antiqua"/>
        </w:rPr>
        <w:t>, and recurrent</w:t>
      </w:r>
      <w:r w:rsidR="00C602CD" w:rsidRPr="007D1EE9">
        <w:rPr>
          <w:rFonts w:ascii="Book Antiqua" w:hAnsi="Book Antiqua"/>
        </w:rPr>
        <w:t xml:space="preserve"> bleeding</w:t>
      </w:r>
      <w:r w:rsidR="008C0843" w:rsidRPr="007D1EE9">
        <w:rPr>
          <w:rFonts w:ascii="Book Antiqua" w:hAnsi="Book Antiqua"/>
        </w:rPr>
        <w:t xml:space="preserve">; and its amenability to </w:t>
      </w:r>
      <w:r w:rsidR="008B4387" w:rsidRPr="007D1EE9">
        <w:rPr>
          <w:rFonts w:ascii="Book Antiqua" w:hAnsi="Book Antiqua"/>
        </w:rPr>
        <w:t xml:space="preserve">life-saving </w:t>
      </w:r>
      <w:r w:rsidR="008C0843" w:rsidRPr="007D1EE9">
        <w:rPr>
          <w:rFonts w:ascii="Book Antiqua" w:hAnsi="Book Antiqua"/>
        </w:rPr>
        <w:t>endoscopic therapy</w:t>
      </w:r>
      <w:r w:rsidR="00C602CD" w:rsidRPr="007D1EE9">
        <w:rPr>
          <w:rFonts w:ascii="Book Antiqua" w:hAnsi="Book Antiqua"/>
        </w:rPr>
        <w:t xml:space="preserve">. It most commonly causes upper </w:t>
      </w:r>
      <w:r w:rsidR="00A079E4" w:rsidRPr="007D1EE9">
        <w:rPr>
          <w:rFonts w:ascii="Book Antiqua" w:hAnsi="Book Antiqua"/>
        </w:rPr>
        <w:t>GI</w:t>
      </w:r>
      <w:r w:rsidR="00C602CD" w:rsidRPr="007D1EE9">
        <w:rPr>
          <w:rFonts w:ascii="Book Antiqua" w:hAnsi="Book Antiqua"/>
        </w:rPr>
        <w:t xml:space="preserve"> bleeding</w:t>
      </w:r>
      <w:r w:rsidR="00DA2C4D" w:rsidRPr="007D1EE9">
        <w:rPr>
          <w:rFonts w:ascii="Book Antiqua" w:hAnsi="Book Antiqua"/>
          <w:vertAlign w:val="superscript"/>
        </w:rPr>
        <w:t>[1]</w:t>
      </w:r>
      <w:r w:rsidR="00C602CD" w:rsidRPr="007D1EE9">
        <w:rPr>
          <w:rFonts w:ascii="Book Antiqua" w:hAnsi="Book Antiqua"/>
        </w:rPr>
        <w:t xml:space="preserve">, but can </w:t>
      </w:r>
      <w:r w:rsidR="00B11125" w:rsidRPr="007D1EE9">
        <w:rPr>
          <w:rFonts w:ascii="Book Antiqua" w:hAnsi="Book Antiqua"/>
        </w:rPr>
        <w:t xml:space="preserve">also </w:t>
      </w:r>
      <w:r w:rsidR="00C602CD" w:rsidRPr="007D1EE9">
        <w:rPr>
          <w:rFonts w:ascii="Book Antiqua" w:hAnsi="Book Antiqua"/>
        </w:rPr>
        <w:t xml:space="preserve">cause middle </w:t>
      </w:r>
      <w:r w:rsidR="00A079E4" w:rsidRPr="007D1EE9">
        <w:rPr>
          <w:rFonts w:ascii="Book Antiqua" w:hAnsi="Book Antiqua"/>
        </w:rPr>
        <w:t>GI</w:t>
      </w:r>
      <w:r w:rsidR="00C602CD" w:rsidRPr="007D1EE9">
        <w:rPr>
          <w:rFonts w:ascii="Book Antiqua" w:hAnsi="Book Antiqua"/>
        </w:rPr>
        <w:t xml:space="preserve"> bleeding (</w:t>
      </w:r>
      <w:r w:rsidR="0071274B" w:rsidRPr="007D1EE9">
        <w:rPr>
          <w:rFonts w:ascii="Book Antiqua" w:hAnsi="Book Antiqua"/>
        </w:rPr>
        <w:t xml:space="preserve">defined as </w:t>
      </w:r>
      <w:r w:rsidR="00C602CD" w:rsidRPr="007D1EE9">
        <w:rPr>
          <w:rFonts w:ascii="Book Antiqua" w:hAnsi="Book Antiqua"/>
        </w:rPr>
        <w:t xml:space="preserve">bleeding localized between the </w:t>
      </w:r>
      <w:r w:rsidR="0071274B" w:rsidRPr="007D1EE9">
        <w:rPr>
          <w:rFonts w:ascii="Book Antiqua" w:hAnsi="Book Antiqua"/>
        </w:rPr>
        <w:t>ampulla of Vater</w:t>
      </w:r>
      <w:r w:rsidR="00C602CD" w:rsidRPr="007D1EE9">
        <w:rPr>
          <w:rFonts w:ascii="Book Antiqua" w:hAnsi="Book Antiqua"/>
        </w:rPr>
        <w:t xml:space="preserve"> and the cecum</w:t>
      </w:r>
      <w:r w:rsidR="00A42692" w:rsidRPr="007D1EE9">
        <w:rPr>
          <w:rFonts w:ascii="Book Antiqua" w:hAnsi="Book Antiqua"/>
          <w:vertAlign w:val="superscript"/>
        </w:rPr>
        <w:t>[2]</w:t>
      </w:r>
      <w:r w:rsidR="00CC4CD9" w:rsidRPr="007D1EE9">
        <w:rPr>
          <w:rFonts w:ascii="Book Antiqua" w:hAnsi="Book Antiqua"/>
        </w:rPr>
        <w:t>)</w:t>
      </w:r>
      <w:r w:rsidR="00DA2C4D" w:rsidRPr="007D1EE9">
        <w:rPr>
          <w:rFonts w:ascii="Book Antiqua" w:hAnsi="Book Antiqua"/>
          <w:vertAlign w:val="superscript"/>
        </w:rPr>
        <w:t>[3]</w:t>
      </w:r>
      <w:r w:rsidR="00CC4CD9" w:rsidRPr="007D1EE9">
        <w:rPr>
          <w:rFonts w:ascii="Book Antiqua" w:hAnsi="Book Antiqua"/>
        </w:rPr>
        <w:t>,</w:t>
      </w:r>
      <w:r w:rsidR="00B11125" w:rsidRPr="007D1EE9">
        <w:rPr>
          <w:rFonts w:ascii="Book Antiqua" w:hAnsi="Book Antiqua"/>
        </w:rPr>
        <w:t xml:space="preserve"> </w:t>
      </w:r>
      <w:r w:rsidR="00C602CD" w:rsidRPr="007D1EE9">
        <w:rPr>
          <w:rFonts w:ascii="Book Antiqua" w:hAnsi="Book Antiqua"/>
        </w:rPr>
        <w:t xml:space="preserve">and rarely lower </w:t>
      </w:r>
      <w:r w:rsidR="00A079E4" w:rsidRPr="007D1EE9">
        <w:rPr>
          <w:rFonts w:ascii="Book Antiqua" w:hAnsi="Book Antiqua"/>
        </w:rPr>
        <w:t>GI</w:t>
      </w:r>
      <w:r w:rsidR="00C602CD" w:rsidRPr="007D1EE9">
        <w:rPr>
          <w:rFonts w:ascii="Book Antiqua" w:hAnsi="Book Antiqua"/>
        </w:rPr>
        <w:t xml:space="preserve"> bleeding</w:t>
      </w:r>
      <w:r w:rsidR="00DA2C4D" w:rsidRPr="007D1EE9">
        <w:rPr>
          <w:rFonts w:ascii="Book Antiqua" w:hAnsi="Book Antiqua"/>
          <w:vertAlign w:val="superscript"/>
        </w:rPr>
        <w:t>[4]</w:t>
      </w:r>
      <w:r w:rsidR="000A6994" w:rsidRPr="007D1EE9">
        <w:rPr>
          <w:rFonts w:ascii="Book Antiqua" w:hAnsi="Book Antiqua"/>
        </w:rPr>
        <w:t>, depending upon the location of the lesion</w:t>
      </w:r>
      <w:r w:rsidR="00C602CD" w:rsidRPr="007D1EE9">
        <w:rPr>
          <w:rFonts w:ascii="Book Antiqua" w:hAnsi="Book Antiqua"/>
        </w:rPr>
        <w:t>.</w:t>
      </w:r>
      <w:r w:rsidR="008F747F" w:rsidRPr="007D1EE9">
        <w:rPr>
          <w:rFonts w:ascii="Book Antiqua" w:hAnsi="Book Antiqua"/>
        </w:rPr>
        <w:t xml:space="preserve"> </w:t>
      </w:r>
      <w:r w:rsidR="008C0843" w:rsidRPr="007D1EE9">
        <w:rPr>
          <w:rFonts w:ascii="Book Antiqua" w:hAnsi="Book Antiqua"/>
        </w:rPr>
        <w:t>Numerous</w:t>
      </w:r>
      <w:r w:rsidR="008B4387" w:rsidRPr="007D1EE9">
        <w:rPr>
          <w:rFonts w:ascii="Book Antiqua" w:hAnsi="Book Antiqua"/>
        </w:rPr>
        <w:t>,</w:t>
      </w:r>
      <w:r w:rsidR="008C0843" w:rsidRPr="007D1EE9">
        <w:rPr>
          <w:rFonts w:ascii="Book Antiqua" w:hAnsi="Book Antiqua"/>
        </w:rPr>
        <w:t xml:space="preserve"> </w:t>
      </w:r>
      <w:r w:rsidR="00CC4CD9" w:rsidRPr="007D1EE9">
        <w:rPr>
          <w:rFonts w:ascii="Book Antiqua" w:hAnsi="Book Antiqua"/>
        </w:rPr>
        <w:t>recent</w:t>
      </w:r>
      <w:r w:rsidR="008B4387" w:rsidRPr="007D1EE9">
        <w:rPr>
          <w:rFonts w:ascii="Book Antiqua" w:hAnsi="Book Antiqua"/>
        </w:rPr>
        <w:t>,</w:t>
      </w:r>
      <w:r w:rsidR="00CC4CD9" w:rsidRPr="007D1EE9">
        <w:rPr>
          <w:rFonts w:ascii="Book Antiqua" w:hAnsi="Book Antiqua"/>
        </w:rPr>
        <w:t xml:space="preserve"> </w:t>
      </w:r>
      <w:r w:rsidR="008B4387" w:rsidRPr="007D1EE9">
        <w:rPr>
          <w:rFonts w:ascii="Book Antiqua" w:hAnsi="Book Antiqua"/>
        </w:rPr>
        <w:t xml:space="preserve">small, retrospective </w:t>
      </w:r>
      <w:r w:rsidR="008C0843" w:rsidRPr="007D1EE9">
        <w:rPr>
          <w:rFonts w:ascii="Book Antiqua" w:hAnsi="Book Antiqua"/>
        </w:rPr>
        <w:t xml:space="preserve">studies have </w:t>
      </w:r>
      <w:r w:rsidR="00FF2371" w:rsidRPr="007D1EE9">
        <w:rPr>
          <w:rFonts w:ascii="Book Antiqua" w:hAnsi="Book Antiqua"/>
        </w:rPr>
        <w:t>analyzed</w:t>
      </w:r>
      <w:r w:rsidR="008C0843" w:rsidRPr="007D1EE9">
        <w:rPr>
          <w:rFonts w:ascii="Book Antiqua" w:hAnsi="Book Antiqua"/>
        </w:rPr>
        <w:t xml:space="preserve"> the efficacy and safety of </w:t>
      </w:r>
      <w:r w:rsidR="00D271E0" w:rsidRPr="007D1EE9">
        <w:rPr>
          <w:rFonts w:ascii="Book Antiqua" w:hAnsi="Book Antiqua"/>
        </w:rPr>
        <w:t xml:space="preserve">individual </w:t>
      </w:r>
      <w:r w:rsidR="008C0843" w:rsidRPr="007D1EE9">
        <w:rPr>
          <w:rFonts w:ascii="Book Antiqua" w:hAnsi="Book Antiqua"/>
        </w:rPr>
        <w:t>endoscopic therapies for this lesion</w:t>
      </w:r>
      <w:r w:rsidR="008B4387" w:rsidRPr="007D1EE9">
        <w:rPr>
          <w:rFonts w:ascii="Book Antiqua" w:hAnsi="Book Antiqua"/>
        </w:rPr>
        <w:t>, but these studies generally lack a comprehensive review of the literature</w:t>
      </w:r>
      <w:r w:rsidR="008C0843" w:rsidRPr="007D1EE9">
        <w:rPr>
          <w:rFonts w:ascii="Book Antiqua" w:hAnsi="Book Antiqua"/>
        </w:rPr>
        <w:t>.</w:t>
      </w:r>
      <w:r w:rsidR="008F747F" w:rsidRPr="007D1EE9">
        <w:rPr>
          <w:rFonts w:ascii="Book Antiqua" w:hAnsi="Book Antiqua"/>
        </w:rPr>
        <w:t xml:space="preserve"> </w:t>
      </w:r>
      <w:r w:rsidR="008C0843" w:rsidRPr="007D1EE9">
        <w:rPr>
          <w:rFonts w:ascii="Book Antiqua" w:hAnsi="Book Antiqua"/>
        </w:rPr>
        <w:t>T</w:t>
      </w:r>
      <w:r w:rsidR="00FE09AF" w:rsidRPr="007D1EE9">
        <w:rPr>
          <w:rFonts w:ascii="Book Antiqua" w:hAnsi="Book Antiqua"/>
        </w:rPr>
        <w:t xml:space="preserve">his </w:t>
      </w:r>
      <w:r w:rsidR="008B4387" w:rsidRPr="007D1EE9">
        <w:rPr>
          <w:rFonts w:ascii="Book Antiqua" w:hAnsi="Book Antiqua"/>
        </w:rPr>
        <w:t>work</w:t>
      </w:r>
      <w:r w:rsidR="00FE09AF" w:rsidRPr="007D1EE9">
        <w:rPr>
          <w:rFonts w:ascii="Book Antiqua" w:hAnsi="Book Antiqua"/>
        </w:rPr>
        <w:t xml:space="preserve"> </w:t>
      </w:r>
      <w:r w:rsidR="00FF2371" w:rsidRPr="007D1EE9">
        <w:rPr>
          <w:rFonts w:ascii="Book Antiqua" w:hAnsi="Book Antiqua"/>
        </w:rPr>
        <w:t xml:space="preserve">comprehensively </w:t>
      </w:r>
      <w:r w:rsidR="00381722" w:rsidRPr="007D1EE9">
        <w:rPr>
          <w:rFonts w:ascii="Book Antiqua" w:hAnsi="Book Antiqua"/>
        </w:rPr>
        <w:t>r</w:t>
      </w:r>
      <w:r w:rsidR="00FE09AF" w:rsidRPr="007D1EE9">
        <w:rPr>
          <w:rFonts w:ascii="Book Antiqua" w:hAnsi="Book Antiqua"/>
        </w:rPr>
        <w:t>eviews</w:t>
      </w:r>
      <w:r w:rsidR="0070113D" w:rsidRPr="007D1EE9">
        <w:rPr>
          <w:rFonts w:ascii="Book Antiqua" w:hAnsi="Book Antiqua"/>
        </w:rPr>
        <w:t xml:space="preserve"> the</w:t>
      </w:r>
      <w:r w:rsidR="00FE09AF" w:rsidRPr="007D1EE9">
        <w:rPr>
          <w:rFonts w:ascii="Book Antiqua" w:hAnsi="Book Antiqua"/>
        </w:rPr>
        <w:t xml:space="preserve"> pathophysiology, epidemiology, clinical presentation, </w:t>
      </w:r>
      <w:r w:rsidR="00381722" w:rsidRPr="007D1EE9">
        <w:rPr>
          <w:rFonts w:ascii="Book Antiqua" w:hAnsi="Book Antiqua"/>
        </w:rPr>
        <w:t xml:space="preserve">endoscopic </w:t>
      </w:r>
      <w:r w:rsidR="00FE09AF" w:rsidRPr="007D1EE9">
        <w:rPr>
          <w:rFonts w:ascii="Book Antiqua" w:hAnsi="Book Antiqua"/>
        </w:rPr>
        <w:t xml:space="preserve">diagnosis, and </w:t>
      </w:r>
      <w:r w:rsidR="008959BD" w:rsidRPr="007D1EE9">
        <w:rPr>
          <w:rFonts w:ascii="Book Antiqua" w:hAnsi="Book Antiqua"/>
        </w:rPr>
        <w:t xml:space="preserve">endoscopic </w:t>
      </w:r>
      <w:r w:rsidR="00FE09AF" w:rsidRPr="007D1EE9">
        <w:rPr>
          <w:rFonts w:ascii="Book Antiqua" w:hAnsi="Book Antiqua"/>
        </w:rPr>
        <w:t>therapy of Dieulafoy’s lesion</w:t>
      </w:r>
      <w:r w:rsidR="008B4387" w:rsidRPr="007D1EE9">
        <w:rPr>
          <w:rFonts w:ascii="Book Antiqua" w:hAnsi="Book Antiqua"/>
        </w:rPr>
        <w:t>s</w:t>
      </w:r>
      <w:r w:rsidR="00381722" w:rsidRPr="007D1EE9">
        <w:rPr>
          <w:rFonts w:ascii="Book Antiqua" w:hAnsi="Book Antiqua"/>
        </w:rPr>
        <w:t xml:space="preserve">, </w:t>
      </w:r>
      <w:r w:rsidRPr="007D1EE9">
        <w:rPr>
          <w:rFonts w:ascii="Book Antiqua" w:hAnsi="Book Antiqua"/>
        </w:rPr>
        <w:t>with a</w:t>
      </w:r>
      <w:r w:rsidR="00C602CD" w:rsidRPr="007D1EE9">
        <w:rPr>
          <w:rFonts w:ascii="Book Antiqua" w:hAnsi="Book Antiqua"/>
        </w:rPr>
        <w:t>n</w:t>
      </w:r>
      <w:r w:rsidRPr="007D1EE9">
        <w:rPr>
          <w:rFonts w:ascii="Book Antiqua" w:hAnsi="Book Antiqua"/>
        </w:rPr>
        <w:t xml:space="preserve"> emphasis </w:t>
      </w:r>
      <w:r w:rsidR="00381722" w:rsidRPr="007D1EE9">
        <w:rPr>
          <w:rFonts w:ascii="Book Antiqua" w:hAnsi="Book Antiqua"/>
        </w:rPr>
        <w:t xml:space="preserve">on </w:t>
      </w:r>
      <w:r w:rsidR="008959BD" w:rsidRPr="007D1EE9">
        <w:rPr>
          <w:rFonts w:ascii="Book Antiqua" w:hAnsi="Book Antiqua"/>
        </w:rPr>
        <w:t xml:space="preserve">recent studies of </w:t>
      </w:r>
      <w:r w:rsidR="00381722" w:rsidRPr="007D1EE9">
        <w:rPr>
          <w:rFonts w:ascii="Book Antiqua" w:hAnsi="Book Antiqua"/>
        </w:rPr>
        <w:t>endoscopic therapy</w:t>
      </w:r>
      <w:r w:rsidR="00C602CD" w:rsidRPr="007D1EE9">
        <w:rPr>
          <w:rFonts w:ascii="Book Antiqua" w:hAnsi="Book Antiqua"/>
        </w:rPr>
        <w:t>.</w:t>
      </w:r>
    </w:p>
    <w:p w:rsidR="00DA2C4D" w:rsidRPr="007D1EE9" w:rsidRDefault="00DA2C4D" w:rsidP="008F747F">
      <w:pPr>
        <w:widowControl w:val="0"/>
        <w:suppressAutoHyphens w:val="0"/>
        <w:spacing w:line="360" w:lineRule="auto"/>
        <w:jc w:val="both"/>
        <w:rPr>
          <w:rFonts w:ascii="Book Antiqua" w:eastAsiaTheme="minorEastAsia" w:hAnsi="Book Antiqua" w:hint="eastAsia"/>
          <w:lang w:eastAsia="zh-CN"/>
        </w:rPr>
      </w:pPr>
    </w:p>
    <w:p w:rsidR="00FE09AF" w:rsidRPr="007D1EE9" w:rsidRDefault="00DA2C4D" w:rsidP="008F747F">
      <w:pPr>
        <w:widowControl w:val="0"/>
        <w:suppressAutoHyphens w:val="0"/>
        <w:spacing w:line="360" w:lineRule="auto"/>
        <w:jc w:val="both"/>
        <w:rPr>
          <w:rFonts w:ascii="Book Antiqua" w:hAnsi="Book Antiqua"/>
          <w:b/>
        </w:rPr>
      </w:pPr>
      <w:r w:rsidRPr="007D1EE9">
        <w:rPr>
          <w:rFonts w:ascii="Book Antiqua" w:hAnsi="Book Antiqua"/>
          <w:b/>
        </w:rPr>
        <w:t>BRIEF HISTORY</w:t>
      </w:r>
    </w:p>
    <w:p w:rsidR="00FE09AF" w:rsidRPr="007D1EE9" w:rsidRDefault="002B1C0C" w:rsidP="008F747F">
      <w:pPr>
        <w:widowControl w:val="0"/>
        <w:suppressAutoHyphens w:val="0"/>
        <w:spacing w:line="360" w:lineRule="auto"/>
        <w:jc w:val="both"/>
        <w:rPr>
          <w:rFonts w:ascii="Book Antiqua" w:eastAsiaTheme="minorEastAsia" w:hAnsi="Book Antiqua" w:hint="eastAsia"/>
          <w:lang w:eastAsia="zh-CN"/>
        </w:rPr>
      </w:pPr>
      <w:r w:rsidRPr="007D1EE9">
        <w:rPr>
          <w:rFonts w:ascii="Book Antiqua" w:hAnsi="Book Antiqua"/>
        </w:rPr>
        <w:t xml:space="preserve">Although </w:t>
      </w:r>
      <w:r w:rsidR="00FE09AF" w:rsidRPr="007D1EE9">
        <w:rPr>
          <w:rFonts w:ascii="Book Antiqua" w:hAnsi="Book Antiqua"/>
        </w:rPr>
        <w:t xml:space="preserve">first </w:t>
      </w:r>
      <w:r w:rsidRPr="007D1EE9">
        <w:rPr>
          <w:rFonts w:ascii="Book Antiqua" w:hAnsi="Book Antiqua"/>
        </w:rPr>
        <w:t xml:space="preserve">reported </w:t>
      </w:r>
      <w:r w:rsidR="00FE09AF" w:rsidRPr="007D1EE9">
        <w:rPr>
          <w:rFonts w:ascii="Book Antiqua" w:hAnsi="Book Antiqua"/>
        </w:rPr>
        <w:t xml:space="preserve">by </w:t>
      </w:r>
      <w:proofErr w:type="gramStart"/>
      <w:r w:rsidR="00FE09AF" w:rsidRPr="007D1EE9">
        <w:rPr>
          <w:rFonts w:ascii="Book Antiqua" w:hAnsi="Book Antiqua"/>
        </w:rPr>
        <w:t>Gallard</w:t>
      </w:r>
      <w:r w:rsidR="00DA2C4D" w:rsidRPr="007D1EE9">
        <w:rPr>
          <w:rFonts w:ascii="Book Antiqua" w:hAnsi="Book Antiqua"/>
          <w:vertAlign w:val="superscript"/>
        </w:rPr>
        <w:t>[</w:t>
      </w:r>
      <w:proofErr w:type="gramEnd"/>
      <w:r w:rsidR="00DA2C4D" w:rsidRPr="007D1EE9">
        <w:rPr>
          <w:rFonts w:ascii="Book Antiqua" w:hAnsi="Book Antiqua"/>
          <w:vertAlign w:val="superscript"/>
        </w:rPr>
        <w:t>5]</w:t>
      </w:r>
      <w:r w:rsidR="00FE09AF" w:rsidRPr="007D1EE9">
        <w:rPr>
          <w:rFonts w:ascii="Book Antiqua" w:hAnsi="Book Antiqua"/>
        </w:rPr>
        <w:t xml:space="preserve"> in 1884, </w:t>
      </w:r>
      <w:r w:rsidRPr="007D1EE9">
        <w:rPr>
          <w:rFonts w:ascii="Book Antiqua" w:hAnsi="Book Antiqua"/>
        </w:rPr>
        <w:t xml:space="preserve">Dieulafoy’s lesion </w:t>
      </w:r>
      <w:r w:rsidR="00FE09AF" w:rsidRPr="007D1EE9">
        <w:rPr>
          <w:rFonts w:ascii="Book Antiqua" w:hAnsi="Book Antiqua"/>
        </w:rPr>
        <w:t>was more precisely described 14 years later by the French surgeon</w:t>
      </w:r>
      <w:r w:rsidR="00CC4CD9" w:rsidRPr="007D1EE9">
        <w:rPr>
          <w:rFonts w:ascii="Book Antiqua" w:hAnsi="Book Antiqua"/>
        </w:rPr>
        <w:t>,</w:t>
      </w:r>
      <w:r w:rsidR="00FE09AF" w:rsidRPr="007D1EE9">
        <w:rPr>
          <w:rFonts w:ascii="Book Antiqua" w:hAnsi="Book Antiqua"/>
        </w:rPr>
        <w:t xml:space="preserve"> Georges Dieulafoy</w:t>
      </w:r>
      <w:r w:rsidR="00DA2C4D" w:rsidRPr="007D1EE9">
        <w:rPr>
          <w:rFonts w:ascii="Book Antiqua" w:hAnsi="Book Antiqua"/>
          <w:vertAlign w:val="superscript"/>
        </w:rPr>
        <w:t>[6]</w:t>
      </w:r>
      <w:r w:rsidR="00FE09AF" w:rsidRPr="007D1EE9">
        <w:rPr>
          <w:rFonts w:ascii="Book Antiqua" w:hAnsi="Book Antiqua"/>
        </w:rPr>
        <w:t xml:space="preserve">. He reported fatal </w:t>
      </w:r>
      <w:r w:rsidR="00A079E4" w:rsidRPr="007D1EE9">
        <w:rPr>
          <w:rFonts w:ascii="Book Antiqua" w:hAnsi="Book Antiqua"/>
        </w:rPr>
        <w:t>GI</w:t>
      </w:r>
      <w:r w:rsidR="00FE09AF" w:rsidRPr="007D1EE9">
        <w:rPr>
          <w:rFonts w:ascii="Book Antiqua" w:hAnsi="Book Antiqua"/>
        </w:rPr>
        <w:t xml:space="preserve"> hemorrhage</w:t>
      </w:r>
      <w:r w:rsidR="006121BA" w:rsidRPr="007D1EE9">
        <w:rPr>
          <w:rFonts w:ascii="Book Antiqua" w:hAnsi="Book Antiqua"/>
        </w:rPr>
        <w:t xml:space="preserve"> in three, asymptomatic, young, male patients </w:t>
      </w:r>
      <w:r w:rsidR="00FE09AF" w:rsidRPr="007D1EE9">
        <w:rPr>
          <w:rFonts w:ascii="Book Antiqua" w:hAnsi="Book Antiqua"/>
        </w:rPr>
        <w:t>caused by large</w:t>
      </w:r>
      <w:r w:rsidR="00C602CD" w:rsidRPr="007D1EE9">
        <w:rPr>
          <w:rFonts w:ascii="Book Antiqua" w:hAnsi="Book Antiqua"/>
        </w:rPr>
        <w:t>,</w:t>
      </w:r>
      <w:r w:rsidR="00FE09AF" w:rsidRPr="007D1EE9">
        <w:rPr>
          <w:rFonts w:ascii="Book Antiqua" w:hAnsi="Book Antiqua"/>
        </w:rPr>
        <w:t xml:space="preserve"> </w:t>
      </w:r>
      <w:r w:rsidR="00A47A58" w:rsidRPr="007D1EE9">
        <w:rPr>
          <w:rFonts w:ascii="Book Antiqua" w:hAnsi="Book Antiqua"/>
        </w:rPr>
        <w:t xml:space="preserve">actively </w:t>
      </w:r>
      <w:r w:rsidR="00FE09AF" w:rsidRPr="007D1EE9">
        <w:rPr>
          <w:rFonts w:ascii="Book Antiqua" w:hAnsi="Book Antiqua"/>
        </w:rPr>
        <w:t>bleeding</w:t>
      </w:r>
      <w:r w:rsidR="00C602CD" w:rsidRPr="007D1EE9">
        <w:rPr>
          <w:rFonts w:ascii="Book Antiqua" w:hAnsi="Book Antiqua"/>
        </w:rPr>
        <w:t>,</w:t>
      </w:r>
      <w:r w:rsidR="00FE09AF" w:rsidRPr="007D1EE9">
        <w:rPr>
          <w:rFonts w:ascii="Book Antiqua" w:hAnsi="Book Antiqua"/>
        </w:rPr>
        <w:t xml:space="preserve"> blood vessels</w:t>
      </w:r>
      <w:r w:rsidR="005F3565" w:rsidRPr="007D1EE9">
        <w:rPr>
          <w:rFonts w:ascii="Book Antiqua" w:hAnsi="Book Antiqua"/>
        </w:rPr>
        <w:t xml:space="preserve"> </w:t>
      </w:r>
      <w:r w:rsidR="006121BA" w:rsidRPr="007D1EE9">
        <w:rPr>
          <w:rFonts w:ascii="Book Antiqua" w:hAnsi="Book Antiqua"/>
        </w:rPr>
        <w:t xml:space="preserve">within the stomach </w:t>
      </w:r>
      <w:r w:rsidR="005F3565" w:rsidRPr="007D1EE9">
        <w:rPr>
          <w:rFonts w:ascii="Book Antiqua" w:hAnsi="Book Antiqua"/>
        </w:rPr>
        <w:t xml:space="preserve">associated </w:t>
      </w:r>
      <w:r w:rsidR="005F3565" w:rsidRPr="007D1EE9">
        <w:rPr>
          <w:rFonts w:ascii="Book Antiqua" w:hAnsi="Book Antiqua"/>
        </w:rPr>
        <w:lastRenderedPageBreak/>
        <w:t>with small ulcers</w:t>
      </w:r>
      <w:r w:rsidR="00FE09AF" w:rsidRPr="007D1EE9">
        <w:rPr>
          <w:rFonts w:ascii="Book Antiqua" w:hAnsi="Book Antiqua"/>
        </w:rPr>
        <w:t>, which he called “exulceratio simplex”</w:t>
      </w:r>
      <w:r w:rsidRPr="007D1EE9">
        <w:rPr>
          <w:rFonts w:ascii="Book Antiqua" w:hAnsi="Book Antiqua"/>
        </w:rPr>
        <w:t>,</w:t>
      </w:r>
      <w:r w:rsidR="00FE09AF" w:rsidRPr="007D1EE9">
        <w:rPr>
          <w:rFonts w:ascii="Book Antiqua" w:hAnsi="Book Antiqua"/>
        </w:rPr>
        <w:t xml:space="preserve"> as he </w:t>
      </w:r>
      <w:r w:rsidR="00B11125" w:rsidRPr="007D1EE9">
        <w:rPr>
          <w:rFonts w:ascii="Book Antiqua" w:hAnsi="Book Antiqua"/>
        </w:rPr>
        <w:t xml:space="preserve">erroneously </w:t>
      </w:r>
      <w:r w:rsidR="00FE09AF" w:rsidRPr="007D1EE9">
        <w:rPr>
          <w:rFonts w:ascii="Book Antiqua" w:hAnsi="Book Antiqua"/>
        </w:rPr>
        <w:t xml:space="preserve">believed these lesions were early peptic ulcers. Since then, a multitude of cases </w:t>
      </w:r>
      <w:r w:rsidR="00C602CD" w:rsidRPr="007D1EE9">
        <w:rPr>
          <w:rFonts w:ascii="Book Antiqua" w:hAnsi="Book Antiqua"/>
        </w:rPr>
        <w:t>of</w:t>
      </w:r>
      <w:r w:rsidR="00FE09AF" w:rsidRPr="007D1EE9">
        <w:rPr>
          <w:rFonts w:ascii="Book Antiqua" w:hAnsi="Book Antiqua"/>
        </w:rPr>
        <w:t xml:space="preserve"> Dieulafoy’s lesion</w:t>
      </w:r>
      <w:r w:rsidR="005F3565" w:rsidRPr="007D1EE9">
        <w:rPr>
          <w:rFonts w:ascii="Book Antiqua" w:hAnsi="Book Antiqua"/>
        </w:rPr>
        <w:t>s</w:t>
      </w:r>
      <w:r w:rsidR="00FE09AF" w:rsidRPr="007D1EE9">
        <w:rPr>
          <w:rFonts w:ascii="Book Antiqua" w:hAnsi="Book Antiqua"/>
        </w:rPr>
        <w:t xml:space="preserve"> have been reported throughout the </w:t>
      </w:r>
      <w:proofErr w:type="gramStart"/>
      <w:r w:rsidR="00FE09AF" w:rsidRPr="007D1EE9">
        <w:rPr>
          <w:rFonts w:ascii="Book Antiqua" w:hAnsi="Book Antiqua"/>
        </w:rPr>
        <w:t>world</w:t>
      </w:r>
      <w:r w:rsidR="00DA2C4D" w:rsidRPr="007D1EE9">
        <w:rPr>
          <w:rFonts w:ascii="Book Antiqua" w:hAnsi="Book Antiqua"/>
          <w:vertAlign w:val="superscript"/>
        </w:rPr>
        <w:t>[</w:t>
      </w:r>
      <w:proofErr w:type="gramEnd"/>
      <w:r w:rsidR="00DA2C4D" w:rsidRPr="007D1EE9">
        <w:rPr>
          <w:rFonts w:ascii="Book Antiqua" w:hAnsi="Book Antiqua"/>
          <w:vertAlign w:val="superscript"/>
        </w:rPr>
        <w:t>7,8]</w:t>
      </w:r>
      <w:r w:rsidR="00FE09AF" w:rsidRPr="007D1EE9">
        <w:rPr>
          <w:rFonts w:ascii="Book Antiqua" w:hAnsi="Book Antiqua"/>
        </w:rPr>
        <w:t xml:space="preserve">. </w:t>
      </w:r>
      <w:r w:rsidR="00C602CD" w:rsidRPr="007D1EE9">
        <w:rPr>
          <w:rFonts w:ascii="Book Antiqua" w:hAnsi="Book Antiqua"/>
        </w:rPr>
        <w:t>T</w:t>
      </w:r>
      <w:r w:rsidR="00FE09AF" w:rsidRPr="007D1EE9">
        <w:rPr>
          <w:rFonts w:ascii="Book Antiqua" w:hAnsi="Book Antiqua"/>
        </w:rPr>
        <w:t xml:space="preserve">he </w:t>
      </w:r>
      <w:r w:rsidRPr="007D1EE9">
        <w:rPr>
          <w:rFonts w:ascii="Book Antiqua" w:hAnsi="Book Antiqua"/>
        </w:rPr>
        <w:t xml:space="preserve">lesion </w:t>
      </w:r>
      <w:r w:rsidR="00FE09AF" w:rsidRPr="007D1EE9">
        <w:rPr>
          <w:rFonts w:ascii="Book Antiqua" w:hAnsi="Book Antiqua"/>
        </w:rPr>
        <w:t>nomenclature has been variable</w:t>
      </w:r>
      <w:r w:rsidR="00A47A58" w:rsidRPr="007D1EE9">
        <w:rPr>
          <w:rFonts w:ascii="Book Antiqua" w:hAnsi="Book Antiqua"/>
        </w:rPr>
        <w:t>,</w:t>
      </w:r>
      <w:r w:rsidR="00FE09AF" w:rsidRPr="007D1EE9">
        <w:rPr>
          <w:rFonts w:ascii="Book Antiqua" w:hAnsi="Book Antiqua"/>
        </w:rPr>
        <w:t xml:space="preserve"> </w:t>
      </w:r>
      <w:r w:rsidRPr="007D1EE9">
        <w:rPr>
          <w:rFonts w:ascii="Book Antiqua" w:hAnsi="Book Antiqua"/>
        </w:rPr>
        <w:t xml:space="preserve">including the following </w:t>
      </w:r>
      <w:r w:rsidR="00C602CD" w:rsidRPr="007D1EE9">
        <w:rPr>
          <w:rFonts w:ascii="Book Antiqua" w:hAnsi="Book Antiqua"/>
        </w:rPr>
        <w:t xml:space="preserve">alternative </w:t>
      </w:r>
      <w:r w:rsidR="00A47A58" w:rsidRPr="007D1EE9">
        <w:rPr>
          <w:rFonts w:ascii="Book Antiqua" w:hAnsi="Book Antiqua"/>
        </w:rPr>
        <w:t>names</w:t>
      </w:r>
      <w:r w:rsidRPr="007D1EE9">
        <w:rPr>
          <w:rFonts w:ascii="Book Antiqua" w:hAnsi="Book Antiqua"/>
        </w:rPr>
        <w:t>:</w:t>
      </w:r>
      <w:r w:rsidR="00C602CD" w:rsidRPr="007D1EE9">
        <w:rPr>
          <w:rFonts w:ascii="Book Antiqua" w:hAnsi="Book Antiqua"/>
        </w:rPr>
        <w:t xml:space="preserve"> </w:t>
      </w:r>
      <w:r w:rsidR="00FE09AF" w:rsidRPr="007D1EE9">
        <w:rPr>
          <w:rFonts w:ascii="Book Antiqua" w:hAnsi="Book Antiqua"/>
          <w:bCs/>
        </w:rPr>
        <w:t>calib</w:t>
      </w:r>
      <w:r w:rsidR="00C602CD" w:rsidRPr="007D1EE9">
        <w:rPr>
          <w:rFonts w:ascii="Book Antiqua" w:hAnsi="Book Antiqua"/>
          <w:bCs/>
        </w:rPr>
        <w:t>e</w:t>
      </w:r>
      <w:r w:rsidR="00FE09AF" w:rsidRPr="007D1EE9">
        <w:rPr>
          <w:rFonts w:ascii="Book Antiqua" w:hAnsi="Book Antiqua"/>
          <w:bCs/>
        </w:rPr>
        <w:t xml:space="preserve">r-persistent artery, gastric arteriosclerosis, cirsoid aneurysm, and submucosal arterial </w:t>
      </w:r>
      <w:proofErr w:type="gramStart"/>
      <w:r w:rsidR="00FE09AF" w:rsidRPr="007D1EE9">
        <w:rPr>
          <w:rFonts w:ascii="Book Antiqua" w:hAnsi="Book Antiqua"/>
          <w:bCs/>
        </w:rPr>
        <w:t>malformation</w:t>
      </w:r>
      <w:r w:rsidR="00DA2C4D" w:rsidRPr="007D1EE9">
        <w:rPr>
          <w:rFonts w:ascii="Book Antiqua" w:hAnsi="Book Antiqua"/>
          <w:vertAlign w:val="superscript"/>
        </w:rPr>
        <w:t>[</w:t>
      </w:r>
      <w:proofErr w:type="gramEnd"/>
      <w:r w:rsidR="00DA2C4D" w:rsidRPr="007D1EE9">
        <w:rPr>
          <w:rFonts w:ascii="Book Antiqua" w:hAnsi="Book Antiqua"/>
          <w:vertAlign w:val="superscript"/>
        </w:rPr>
        <w:t>9]</w:t>
      </w:r>
      <w:r w:rsidR="00FE09AF" w:rsidRPr="007D1EE9">
        <w:rPr>
          <w:rFonts w:ascii="Book Antiqua" w:hAnsi="Book Antiqua"/>
          <w:bCs/>
        </w:rPr>
        <w:t>.</w:t>
      </w:r>
      <w:r w:rsidR="008F747F" w:rsidRPr="007D1EE9">
        <w:rPr>
          <w:rFonts w:ascii="Book Antiqua" w:hAnsi="Book Antiqua"/>
        </w:rPr>
        <w:t xml:space="preserve"> </w:t>
      </w:r>
      <w:r w:rsidRPr="007D1EE9">
        <w:rPr>
          <w:rFonts w:ascii="Book Antiqua" w:hAnsi="Book Antiqua"/>
        </w:rPr>
        <w:t xml:space="preserve">However, the most commonly accepted name is Dieulafoy’s lesion, </w:t>
      </w:r>
      <w:r w:rsidR="00322552" w:rsidRPr="007D1EE9">
        <w:rPr>
          <w:rFonts w:ascii="Book Antiqua" w:hAnsi="Book Antiqua"/>
        </w:rPr>
        <w:t xml:space="preserve">even </w:t>
      </w:r>
      <w:r w:rsidRPr="007D1EE9">
        <w:rPr>
          <w:rFonts w:ascii="Book Antiqua" w:hAnsi="Book Antiqua"/>
        </w:rPr>
        <w:t xml:space="preserve">though the term caliber-persistent artery has the virtue of </w:t>
      </w:r>
      <w:r w:rsidR="006121BA" w:rsidRPr="007D1EE9">
        <w:rPr>
          <w:rFonts w:ascii="Book Antiqua" w:hAnsi="Book Antiqua"/>
        </w:rPr>
        <w:t xml:space="preserve">aptly </w:t>
      </w:r>
      <w:r w:rsidRPr="007D1EE9">
        <w:rPr>
          <w:rFonts w:ascii="Book Antiqua" w:hAnsi="Book Antiqua"/>
        </w:rPr>
        <w:t>summarizing its pathophysiology.</w:t>
      </w:r>
      <w:r w:rsidR="008F747F" w:rsidRPr="007D1EE9">
        <w:rPr>
          <w:rFonts w:ascii="Book Antiqua" w:hAnsi="Book Antiqua"/>
        </w:rPr>
        <w:t xml:space="preserve"> </w:t>
      </w:r>
      <w:r w:rsidR="007904F3" w:rsidRPr="007D1EE9">
        <w:rPr>
          <w:rFonts w:ascii="Book Antiqua" w:hAnsi="Book Antiqua"/>
        </w:rPr>
        <w:t>The term gastric a</w:t>
      </w:r>
      <w:r w:rsidR="00CC4CD9" w:rsidRPr="007D1EE9">
        <w:rPr>
          <w:rFonts w:ascii="Book Antiqua" w:hAnsi="Book Antiqua"/>
        </w:rPr>
        <w:t>r</w:t>
      </w:r>
      <w:r w:rsidR="007904F3" w:rsidRPr="007D1EE9">
        <w:rPr>
          <w:rFonts w:ascii="Book Antiqua" w:hAnsi="Book Antiqua"/>
        </w:rPr>
        <w:t xml:space="preserve">teriosclerosis is to be avoided </w:t>
      </w:r>
      <w:r w:rsidR="008B4387" w:rsidRPr="007D1EE9">
        <w:rPr>
          <w:rFonts w:ascii="Book Antiqua" w:hAnsi="Book Antiqua"/>
        </w:rPr>
        <w:t>because</w:t>
      </w:r>
      <w:r w:rsidR="007904F3" w:rsidRPr="007D1EE9">
        <w:rPr>
          <w:rFonts w:ascii="Book Antiqua" w:hAnsi="Book Antiqua"/>
        </w:rPr>
        <w:t xml:space="preserve"> the pathophysiology does not involve </w:t>
      </w:r>
      <w:r w:rsidR="00CC4CD9" w:rsidRPr="007D1EE9">
        <w:rPr>
          <w:rFonts w:ascii="Book Antiqua" w:hAnsi="Book Antiqua"/>
        </w:rPr>
        <w:t>arteriosclerosis</w:t>
      </w:r>
      <w:r w:rsidR="008959BD" w:rsidRPr="007D1EE9">
        <w:rPr>
          <w:rFonts w:ascii="Book Antiqua" w:hAnsi="Book Antiqua"/>
        </w:rPr>
        <w:t xml:space="preserve"> or </w:t>
      </w:r>
      <w:r w:rsidR="007904F3" w:rsidRPr="007D1EE9">
        <w:rPr>
          <w:rFonts w:ascii="Book Antiqua" w:hAnsi="Book Antiqua"/>
        </w:rPr>
        <w:t>atherosclerosis.</w:t>
      </w:r>
      <w:r w:rsidR="008F747F" w:rsidRPr="007D1EE9">
        <w:rPr>
          <w:rFonts w:ascii="Book Antiqua" w:hAnsi="Book Antiqua"/>
        </w:rPr>
        <w:t xml:space="preserve"> </w:t>
      </w:r>
      <w:r w:rsidR="00CC4CD9" w:rsidRPr="007D1EE9">
        <w:rPr>
          <w:rFonts w:ascii="Book Antiqua" w:hAnsi="Book Antiqua"/>
        </w:rPr>
        <w:t>Likewise, t</w:t>
      </w:r>
      <w:r w:rsidR="007904F3" w:rsidRPr="007D1EE9">
        <w:rPr>
          <w:rFonts w:ascii="Book Antiqua" w:hAnsi="Book Antiqua"/>
        </w:rPr>
        <w:t xml:space="preserve">he term cirsoid aneurysm should be avoided </w:t>
      </w:r>
      <w:r w:rsidR="008B4387" w:rsidRPr="007D1EE9">
        <w:rPr>
          <w:rFonts w:ascii="Book Antiqua" w:hAnsi="Book Antiqua"/>
        </w:rPr>
        <w:t>because</w:t>
      </w:r>
      <w:r w:rsidR="007904F3" w:rsidRPr="007D1EE9">
        <w:rPr>
          <w:rFonts w:ascii="Book Antiqua" w:hAnsi="Book Antiqua"/>
        </w:rPr>
        <w:t xml:space="preserve"> the patho</w:t>
      </w:r>
      <w:r w:rsidR="00CC4CD9" w:rsidRPr="007D1EE9">
        <w:rPr>
          <w:rFonts w:ascii="Book Antiqua" w:hAnsi="Book Antiqua"/>
        </w:rPr>
        <w:t>physiology</w:t>
      </w:r>
      <w:r w:rsidR="007904F3" w:rsidRPr="007D1EE9">
        <w:rPr>
          <w:rFonts w:ascii="Book Antiqua" w:hAnsi="Book Antiqua"/>
        </w:rPr>
        <w:t xml:space="preserve"> does not involve a</w:t>
      </w:r>
      <w:r w:rsidR="00CC4CD9" w:rsidRPr="007D1EE9">
        <w:rPr>
          <w:rFonts w:ascii="Book Antiqua" w:hAnsi="Book Antiqua"/>
        </w:rPr>
        <w:t>n</w:t>
      </w:r>
      <w:r w:rsidR="007904F3" w:rsidRPr="007D1EE9">
        <w:rPr>
          <w:rFonts w:ascii="Book Antiqua" w:hAnsi="Book Antiqua"/>
        </w:rPr>
        <w:t xml:space="preserve"> aneurysm.</w:t>
      </w:r>
    </w:p>
    <w:p w:rsidR="00DA2C4D" w:rsidRPr="007D1EE9" w:rsidRDefault="00DA2C4D" w:rsidP="008F747F">
      <w:pPr>
        <w:widowControl w:val="0"/>
        <w:suppressAutoHyphens w:val="0"/>
        <w:spacing w:line="360" w:lineRule="auto"/>
        <w:jc w:val="both"/>
        <w:rPr>
          <w:rFonts w:ascii="Book Antiqua" w:eastAsiaTheme="minorEastAsia" w:hAnsi="Book Antiqua" w:hint="eastAsia"/>
          <w:lang w:eastAsia="zh-CN"/>
        </w:rPr>
      </w:pPr>
    </w:p>
    <w:p w:rsidR="00FE09AF" w:rsidRPr="007D1EE9" w:rsidRDefault="00DA2C4D" w:rsidP="008F747F">
      <w:pPr>
        <w:widowControl w:val="0"/>
        <w:suppressAutoHyphens w:val="0"/>
        <w:spacing w:line="360" w:lineRule="auto"/>
        <w:jc w:val="both"/>
        <w:rPr>
          <w:rFonts w:ascii="Book Antiqua" w:hAnsi="Book Antiqua"/>
          <w:b/>
        </w:rPr>
      </w:pPr>
      <w:r w:rsidRPr="007D1EE9">
        <w:rPr>
          <w:rFonts w:ascii="Book Antiqua" w:hAnsi="Book Antiqua"/>
          <w:b/>
        </w:rPr>
        <w:t>PATHOPHYSIOLOGY</w:t>
      </w:r>
    </w:p>
    <w:p w:rsidR="00FE09AF" w:rsidRPr="007D1EE9" w:rsidRDefault="008C0843" w:rsidP="008F747F">
      <w:pPr>
        <w:widowControl w:val="0"/>
        <w:suppressAutoHyphens w:val="0"/>
        <w:spacing w:line="360" w:lineRule="auto"/>
        <w:jc w:val="both"/>
        <w:rPr>
          <w:rFonts w:ascii="Book Antiqua" w:hAnsi="Book Antiqua"/>
        </w:rPr>
      </w:pPr>
      <w:r w:rsidRPr="007D1EE9">
        <w:rPr>
          <w:rFonts w:ascii="Book Antiqua" w:hAnsi="Book Antiqua"/>
        </w:rPr>
        <w:t>The lesion is defined anatomically as a dilated, aberrant, submucosal</w:t>
      </w:r>
      <w:r w:rsidR="008959BD" w:rsidRPr="007D1EE9">
        <w:rPr>
          <w:rFonts w:ascii="Book Antiqua" w:hAnsi="Book Antiqua"/>
        </w:rPr>
        <w:t xml:space="preserve"> </w:t>
      </w:r>
      <w:r w:rsidRPr="007D1EE9">
        <w:rPr>
          <w:rFonts w:ascii="Book Antiqua" w:hAnsi="Book Antiqua"/>
        </w:rPr>
        <w:t xml:space="preserve">artery that erodes overlying </w:t>
      </w:r>
      <w:r w:rsidR="00A079E4" w:rsidRPr="007D1EE9">
        <w:rPr>
          <w:rFonts w:ascii="Book Antiqua" w:hAnsi="Book Antiqua"/>
        </w:rPr>
        <w:t>GI</w:t>
      </w:r>
      <w:r w:rsidRPr="007D1EE9">
        <w:rPr>
          <w:rFonts w:ascii="Book Antiqua" w:hAnsi="Book Antiqua"/>
        </w:rPr>
        <w:t xml:space="preserve"> mucosa in the absence of an underlying ulcer</w:t>
      </w:r>
      <w:r w:rsidR="00FF2371" w:rsidRPr="007D1EE9">
        <w:rPr>
          <w:rFonts w:ascii="Book Antiqua" w:hAnsi="Book Antiqua"/>
        </w:rPr>
        <w:t>,</w:t>
      </w:r>
      <w:r w:rsidRPr="007D1EE9">
        <w:rPr>
          <w:rFonts w:ascii="Book Antiqua" w:hAnsi="Book Antiqua"/>
        </w:rPr>
        <w:t xml:space="preserve"> </w:t>
      </w:r>
      <w:r w:rsidR="00FF2371" w:rsidRPr="007D1EE9">
        <w:rPr>
          <w:rFonts w:ascii="Book Antiqua" w:hAnsi="Book Antiqua"/>
        </w:rPr>
        <w:t xml:space="preserve">aneurysm, or intrinsic mural </w:t>
      </w:r>
      <w:proofErr w:type="gramStart"/>
      <w:r w:rsidR="00FF2371" w:rsidRPr="007D1EE9">
        <w:rPr>
          <w:rFonts w:ascii="Book Antiqua" w:hAnsi="Book Antiqua"/>
        </w:rPr>
        <w:t>abnormality</w:t>
      </w:r>
      <w:r w:rsidR="00DA2C4D" w:rsidRPr="007D1EE9">
        <w:rPr>
          <w:rFonts w:ascii="Book Antiqua" w:hAnsi="Book Antiqua"/>
          <w:vertAlign w:val="superscript"/>
        </w:rPr>
        <w:t>[</w:t>
      </w:r>
      <w:proofErr w:type="gramEnd"/>
      <w:r w:rsidR="00DA2C4D" w:rsidRPr="007D1EE9">
        <w:rPr>
          <w:rFonts w:ascii="Book Antiqua" w:hAnsi="Book Antiqua"/>
          <w:vertAlign w:val="superscript"/>
        </w:rPr>
        <w:t>10]</w:t>
      </w:r>
      <w:r w:rsidR="00FE09AF" w:rsidRPr="007D1EE9">
        <w:rPr>
          <w:rFonts w:ascii="Book Antiqua" w:hAnsi="Book Antiqua"/>
        </w:rPr>
        <w:t xml:space="preserve">. Unlike the normal arterial tree, which </w:t>
      </w:r>
      <w:r w:rsidR="008B4387" w:rsidRPr="007D1EE9">
        <w:rPr>
          <w:rFonts w:ascii="Book Antiqua" w:hAnsi="Book Antiqua"/>
        </w:rPr>
        <w:t xml:space="preserve">like branches of a tree, </w:t>
      </w:r>
      <w:r w:rsidR="00FE09AF" w:rsidRPr="007D1EE9">
        <w:rPr>
          <w:rFonts w:ascii="Book Antiqua" w:hAnsi="Book Antiqua"/>
        </w:rPr>
        <w:t xml:space="preserve">progressively narrows </w:t>
      </w:r>
      <w:r w:rsidR="009B2621" w:rsidRPr="007D1EE9">
        <w:rPr>
          <w:rFonts w:ascii="Book Antiqua" w:hAnsi="Book Antiqua"/>
        </w:rPr>
        <w:t xml:space="preserve">when approaching </w:t>
      </w:r>
      <w:r w:rsidR="00FE09AF" w:rsidRPr="007D1EE9">
        <w:rPr>
          <w:rFonts w:ascii="Book Antiqua" w:hAnsi="Book Antiqua"/>
        </w:rPr>
        <w:t>distal branches</w:t>
      </w:r>
      <w:r w:rsidR="008959BD" w:rsidRPr="007D1EE9">
        <w:rPr>
          <w:rFonts w:ascii="Book Antiqua" w:hAnsi="Book Antiqua"/>
        </w:rPr>
        <w:t>,</w:t>
      </w:r>
      <w:r w:rsidR="00FE09AF" w:rsidRPr="007D1EE9">
        <w:rPr>
          <w:rFonts w:ascii="Book Antiqua" w:hAnsi="Book Antiqua"/>
        </w:rPr>
        <w:t xml:space="preserve"> Dieulafoy’s lesion maintains constant arterial </w:t>
      </w:r>
      <w:r w:rsidR="009B2621" w:rsidRPr="007D1EE9">
        <w:rPr>
          <w:rFonts w:ascii="Book Antiqua" w:hAnsi="Book Antiqua"/>
        </w:rPr>
        <w:t>calib</w:t>
      </w:r>
      <w:r w:rsidR="00322552" w:rsidRPr="007D1EE9">
        <w:rPr>
          <w:rFonts w:ascii="Book Antiqua" w:hAnsi="Book Antiqua"/>
        </w:rPr>
        <w:t>e</w:t>
      </w:r>
      <w:r w:rsidR="009B2621" w:rsidRPr="007D1EE9">
        <w:rPr>
          <w:rFonts w:ascii="Book Antiqua" w:hAnsi="Book Antiqua"/>
        </w:rPr>
        <w:t>r</w:t>
      </w:r>
      <w:r w:rsidR="00FE09AF" w:rsidRPr="007D1EE9">
        <w:rPr>
          <w:rFonts w:ascii="Book Antiqua" w:hAnsi="Book Antiqua"/>
        </w:rPr>
        <w:t xml:space="preserve">, of approximately 1-3 mm, despite its </w:t>
      </w:r>
      <w:r w:rsidR="009B2621" w:rsidRPr="007D1EE9">
        <w:rPr>
          <w:rFonts w:ascii="Book Antiqua" w:hAnsi="Book Antiqua"/>
        </w:rPr>
        <w:t xml:space="preserve">very </w:t>
      </w:r>
      <w:r w:rsidR="00FE09AF" w:rsidRPr="007D1EE9">
        <w:rPr>
          <w:rFonts w:ascii="Book Antiqua" w:hAnsi="Book Antiqua"/>
        </w:rPr>
        <w:t>distal</w:t>
      </w:r>
      <w:r w:rsidR="00322552" w:rsidRPr="007D1EE9">
        <w:rPr>
          <w:rFonts w:ascii="Book Antiqua" w:hAnsi="Book Antiqua"/>
        </w:rPr>
        <w:t>, submucosal</w:t>
      </w:r>
      <w:r w:rsidR="00FE09AF" w:rsidRPr="007D1EE9">
        <w:rPr>
          <w:rFonts w:ascii="Book Antiqua" w:hAnsi="Book Antiqua"/>
        </w:rPr>
        <w:t xml:space="preserve"> </w:t>
      </w:r>
      <w:r w:rsidR="009B2621" w:rsidRPr="007D1EE9">
        <w:rPr>
          <w:rFonts w:ascii="Book Antiqua" w:hAnsi="Book Antiqua"/>
        </w:rPr>
        <w:t>location</w:t>
      </w:r>
      <w:r w:rsidR="00AF31E0" w:rsidRPr="007D1EE9">
        <w:rPr>
          <w:rFonts w:ascii="Book Antiqua" w:hAnsi="Book Antiqua"/>
        </w:rPr>
        <w:t xml:space="preserve"> within the </w:t>
      </w:r>
      <w:r w:rsidR="00A079E4" w:rsidRPr="007D1EE9">
        <w:rPr>
          <w:rFonts w:ascii="Book Antiqua" w:hAnsi="Book Antiqua"/>
        </w:rPr>
        <w:t>GI</w:t>
      </w:r>
      <w:r w:rsidR="00AF31E0" w:rsidRPr="007D1EE9">
        <w:rPr>
          <w:rFonts w:ascii="Book Antiqua" w:hAnsi="Book Antiqua"/>
        </w:rPr>
        <w:t xml:space="preserve"> </w:t>
      </w:r>
      <w:proofErr w:type="gramStart"/>
      <w:r w:rsidR="00AF31E0" w:rsidRPr="007D1EE9">
        <w:rPr>
          <w:rFonts w:ascii="Book Antiqua" w:hAnsi="Book Antiqua"/>
        </w:rPr>
        <w:t>wall</w:t>
      </w:r>
      <w:r w:rsidR="00DA2C4D" w:rsidRPr="007D1EE9">
        <w:rPr>
          <w:rFonts w:ascii="Book Antiqua" w:hAnsi="Book Antiqua"/>
          <w:vertAlign w:val="superscript"/>
        </w:rPr>
        <w:t>[</w:t>
      </w:r>
      <w:proofErr w:type="gramEnd"/>
      <w:r w:rsidR="00DA2C4D" w:rsidRPr="007D1EE9">
        <w:rPr>
          <w:rFonts w:ascii="Book Antiqua" w:hAnsi="Book Antiqua"/>
          <w:vertAlign w:val="superscript"/>
        </w:rPr>
        <w:t>7]</w:t>
      </w:r>
      <w:r w:rsidR="00FE09AF" w:rsidRPr="007D1EE9">
        <w:rPr>
          <w:rFonts w:ascii="Book Antiqua" w:hAnsi="Book Antiqua"/>
        </w:rPr>
        <w:t xml:space="preserve">. </w:t>
      </w:r>
      <w:r w:rsidR="00322552" w:rsidRPr="007D1EE9">
        <w:rPr>
          <w:rFonts w:ascii="Book Antiqua" w:hAnsi="Book Antiqua"/>
        </w:rPr>
        <w:t xml:space="preserve">This caliber </w:t>
      </w:r>
      <w:r w:rsidR="002C4503" w:rsidRPr="007D1EE9">
        <w:rPr>
          <w:rFonts w:ascii="Book Antiqua" w:hAnsi="Book Antiqua"/>
        </w:rPr>
        <w:t xml:space="preserve">is up to ten-fold larger than </w:t>
      </w:r>
      <w:r w:rsidR="00322552" w:rsidRPr="007D1EE9">
        <w:rPr>
          <w:rFonts w:ascii="Book Antiqua" w:hAnsi="Book Antiqua"/>
        </w:rPr>
        <w:t xml:space="preserve">the normal </w:t>
      </w:r>
      <w:r w:rsidR="00B11125" w:rsidRPr="007D1EE9">
        <w:rPr>
          <w:rFonts w:ascii="Book Antiqua" w:hAnsi="Book Antiqua"/>
        </w:rPr>
        <w:t>maximal caliber</w:t>
      </w:r>
      <w:r w:rsidR="00322552" w:rsidRPr="007D1EE9">
        <w:rPr>
          <w:rFonts w:ascii="Book Antiqua" w:hAnsi="Book Antiqua"/>
        </w:rPr>
        <w:t xml:space="preserve"> of s</w:t>
      </w:r>
      <w:r w:rsidR="00FE09AF" w:rsidRPr="007D1EE9">
        <w:rPr>
          <w:rFonts w:ascii="Book Antiqua" w:hAnsi="Book Antiqua"/>
        </w:rPr>
        <w:t xml:space="preserve">uch </w:t>
      </w:r>
      <w:r w:rsidR="00322552" w:rsidRPr="007D1EE9">
        <w:rPr>
          <w:rFonts w:ascii="Book Antiqua" w:hAnsi="Book Antiqua"/>
        </w:rPr>
        <w:t>subm</w:t>
      </w:r>
      <w:r w:rsidR="00E11D71" w:rsidRPr="007D1EE9">
        <w:rPr>
          <w:rFonts w:ascii="Book Antiqua" w:hAnsi="Book Antiqua"/>
        </w:rPr>
        <w:t>uc</w:t>
      </w:r>
      <w:r w:rsidR="00322552" w:rsidRPr="007D1EE9">
        <w:rPr>
          <w:rFonts w:ascii="Book Antiqua" w:hAnsi="Book Antiqua"/>
        </w:rPr>
        <w:t>osal vessels.</w:t>
      </w:r>
      <w:r w:rsidR="008F747F" w:rsidRPr="007D1EE9">
        <w:rPr>
          <w:rFonts w:ascii="Book Antiqua" w:hAnsi="Book Antiqua"/>
        </w:rPr>
        <w:t xml:space="preserve"> </w:t>
      </w:r>
      <w:r w:rsidR="00322552" w:rsidRPr="007D1EE9">
        <w:rPr>
          <w:rFonts w:ascii="Book Antiqua" w:hAnsi="Book Antiqua"/>
        </w:rPr>
        <w:t xml:space="preserve">The </w:t>
      </w:r>
      <w:r w:rsidR="005F3565" w:rsidRPr="007D1EE9">
        <w:rPr>
          <w:rFonts w:ascii="Book Antiqua" w:hAnsi="Book Antiqua"/>
        </w:rPr>
        <w:t xml:space="preserve">aberrant </w:t>
      </w:r>
      <w:r w:rsidRPr="007D1EE9">
        <w:rPr>
          <w:rFonts w:ascii="Book Antiqua" w:hAnsi="Book Antiqua"/>
        </w:rPr>
        <w:t>artery</w:t>
      </w:r>
      <w:r w:rsidR="00FE09AF" w:rsidRPr="007D1EE9">
        <w:rPr>
          <w:rFonts w:ascii="Book Antiqua" w:hAnsi="Book Antiqua"/>
        </w:rPr>
        <w:t xml:space="preserve"> can protrude through a small mucosal defect, </w:t>
      </w:r>
      <w:r w:rsidR="005F3565" w:rsidRPr="007D1EE9">
        <w:rPr>
          <w:rFonts w:ascii="Book Antiqua" w:hAnsi="Book Antiqua"/>
        </w:rPr>
        <w:t>b</w:t>
      </w:r>
      <w:r w:rsidR="00FE09AF" w:rsidRPr="007D1EE9">
        <w:rPr>
          <w:rFonts w:ascii="Book Antiqua" w:hAnsi="Book Antiqua"/>
        </w:rPr>
        <w:t>ecome susceptible to even minor mechanical trauma (</w:t>
      </w:r>
      <w:r w:rsidR="00FE09AF" w:rsidRPr="007D1EE9">
        <w:rPr>
          <w:rFonts w:ascii="Book Antiqua" w:hAnsi="Book Antiqua"/>
          <w:i/>
        </w:rPr>
        <w:t>e.g.</w:t>
      </w:r>
      <w:r w:rsidR="00DA2C4D" w:rsidRPr="007D1EE9">
        <w:rPr>
          <w:rFonts w:ascii="Book Antiqua" w:eastAsiaTheme="minorEastAsia" w:hAnsi="Book Antiqua" w:hint="eastAsia"/>
          <w:lang w:eastAsia="zh-CN"/>
        </w:rPr>
        <w:t>,</w:t>
      </w:r>
      <w:r w:rsidR="00FE09AF" w:rsidRPr="007D1EE9">
        <w:rPr>
          <w:rFonts w:ascii="Book Antiqua" w:hAnsi="Book Antiqua"/>
        </w:rPr>
        <w:t xml:space="preserve"> </w:t>
      </w:r>
      <w:r w:rsidR="005F3565" w:rsidRPr="007D1EE9">
        <w:rPr>
          <w:rFonts w:ascii="Book Antiqua" w:hAnsi="Book Antiqua"/>
        </w:rPr>
        <w:t xml:space="preserve">passage of </w:t>
      </w:r>
      <w:r w:rsidR="00FE09AF" w:rsidRPr="007D1EE9">
        <w:rPr>
          <w:rFonts w:ascii="Book Antiqua" w:hAnsi="Book Antiqua"/>
        </w:rPr>
        <w:t xml:space="preserve">food </w:t>
      </w:r>
      <w:r w:rsidR="005F3565" w:rsidRPr="007D1EE9">
        <w:rPr>
          <w:rFonts w:ascii="Book Antiqua" w:hAnsi="Book Antiqua"/>
        </w:rPr>
        <w:t>bolus</w:t>
      </w:r>
      <w:r w:rsidR="00AF31E0" w:rsidRPr="007D1EE9">
        <w:rPr>
          <w:rFonts w:ascii="Book Antiqua" w:hAnsi="Book Antiqua"/>
        </w:rPr>
        <w:t xml:space="preserve"> in stomach or solid stool in colon</w:t>
      </w:r>
      <w:r w:rsidR="00FE09AF" w:rsidRPr="007D1EE9">
        <w:rPr>
          <w:rFonts w:ascii="Book Antiqua" w:hAnsi="Book Antiqua"/>
        </w:rPr>
        <w:t xml:space="preserve">), </w:t>
      </w:r>
      <w:r w:rsidR="00322552" w:rsidRPr="007D1EE9">
        <w:rPr>
          <w:rFonts w:ascii="Book Antiqua" w:hAnsi="Book Antiqua"/>
        </w:rPr>
        <w:t>and</w:t>
      </w:r>
      <w:r w:rsidR="00FE09AF" w:rsidRPr="007D1EE9">
        <w:rPr>
          <w:rFonts w:ascii="Book Antiqua" w:hAnsi="Book Antiqua"/>
        </w:rPr>
        <w:t xml:space="preserve"> </w:t>
      </w:r>
      <w:r w:rsidR="00322552" w:rsidRPr="007D1EE9">
        <w:rPr>
          <w:rFonts w:ascii="Book Antiqua" w:hAnsi="Book Antiqua"/>
        </w:rPr>
        <w:t xml:space="preserve">eventually </w:t>
      </w:r>
      <w:r w:rsidR="00FE09AF" w:rsidRPr="007D1EE9">
        <w:rPr>
          <w:rFonts w:ascii="Book Antiqua" w:hAnsi="Book Antiqua"/>
        </w:rPr>
        <w:t xml:space="preserve">erode </w:t>
      </w:r>
      <w:r w:rsidR="005F3565" w:rsidRPr="007D1EE9">
        <w:rPr>
          <w:rFonts w:ascii="Book Antiqua" w:hAnsi="Book Antiqua"/>
        </w:rPr>
        <w:t>into the lumen</w:t>
      </w:r>
      <w:r w:rsidR="00FE09AF" w:rsidRPr="007D1EE9">
        <w:rPr>
          <w:rFonts w:ascii="Book Antiqua" w:hAnsi="Book Antiqua"/>
        </w:rPr>
        <w:t xml:space="preserve"> </w:t>
      </w:r>
      <w:r w:rsidR="009B2621" w:rsidRPr="007D1EE9">
        <w:rPr>
          <w:rFonts w:ascii="Book Antiqua" w:hAnsi="Book Antiqua"/>
        </w:rPr>
        <w:t>to</w:t>
      </w:r>
      <w:r w:rsidR="00FE09AF" w:rsidRPr="007D1EE9">
        <w:rPr>
          <w:rFonts w:ascii="Book Antiqua" w:hAnsi="Book Antiqua"/>
        </w:rPr>
        <w:t xml:space="preserve"> cause severe acute </w:t>
      </w:r>
      <w:r w:rsidR="00A079E4" w:rsidRPr="007D1EE9">
        <w:rPr>
          <w:rFonts w:ascii="Book Antiqua" w:hAnsi="Book Antiqua"/>
        </w:rPr>
        <w:t>GI</w:t>
      </w:r>
      <w:r w:rsidR="00FE09AF" w:rsidRPr="007D1EE9">
        <w:rPr>
          <w:rFonts w:ascii="Book Antiqua" w:hAnsi="Book Antiqua"/>
        </w:rPr>
        <w:t xml:space="preserve"> bleeding.</w:t>
      </w:r>
      <w:r w:rsidR="008F747F" w:rsidRPr="007D1EE9">
        <w:rPr>
          <w:rFonts w:ascii="Book Antiqua" w:hAnsi="Book Antiqua"/>
        </w:rPr>
        <w:t xml:space="preserve"> </w:t>
      </w:r>
      <w:r w:rsidRPr="007D1EE9">
        <w:rPr>
          <w:rFonts w:ascii="Book Antiqua" w:hAnsi="Book Antiqua"/>
        </w:rPr>
        <w:t xml:space="preserve">Each arterial pulsation transmits mechanical pressure that may traumatize </w:t>
      </w:r>
      <w:r w:rsidR="00CC4CD9" w:rsidRPr="007D1EE9">
        <w:rPr>
          <w:rFonts w:ascii="Book Antiqua" w:hAnsi="Book Antiqua"/>
        </w:rPr>
        <w:t>the fragile</w:t>
      </w:r>
      <w:r w:rsidR="008E0634" w:rsidRPr="007D1EE9">
        <w:rPr>
          <w:rFonts w:ascii="Book Antiqua" w:hAnsi="Book Antiqua"/>
        </w:rPr>
        <w:t>, thin layer of</w:t>
      </w:r>
      <w:r w:rsidR="00CC4CD9" w:rsidRPr="007D1EE9">
        <w:rPr>
          <w:rFonts w:ascii="Book Antiqua" w:hAnsi="Book Antiqua"/>
        </w:rPr>
        <w:t xml:space="preserve"> </w:t>
      </w:r>
      <w:r w:rsidR="00F128B0" w:rsidRPr="007D1EE9">
        <w:rPr>
          <w:rFonts w:ascii="Book Antiqua" w:hAnsi="Book Antiqua"/>
        </w:rPr>
        <w:t>mucosa</w:t>
      </w:r>
      <w:r w:rsidR="00CC4CD9" w:rsidRPr="007D1EE9">
        <w:rPr>
          <w:rFonts w:ascii="Book Antiqua" w:hAnsi="Book Antiqua"/>
        </w:rPr>
        <w:t xml:space="preserve"> </w:t>
      </w:r>
      <w:r w:rsidR="006121BA" w:rsidRPr="007D1EE9">
        <w:rPr>
          <w:rFonts w:ascii="Book Antiqua" w:hAnsi="Book Antiqua"/>
        </w:rPr>
        <w:t>overlying the vessel</w:t>
      </w:r>
      <w:r w:rsidR="000A6994" w:rsidRPr="007D1EE9">
        <w:rPr>
          <w:rFonts w:ascii="Book Antiqua" w:hAnsi="Book Antiqua"/>
        </w:rPr>
        <w:t>.</w:t>
      </w:r>
      <w:r w:rsidR="008F747F" w:rsidRPr="007D1EE9">
        <w:rPr>
          <w:rFonts w:ascii="Book Antiqua" w:hAnsi="Book Antiqua"/>
        </w:rPr>
        <w:t xml:space="preserve"> </w:t>
      </w:r>
      <w:r w:rsidR="00F128B0" w:rsidRPr="007D1EE9">
        <w:rPr>
          <w:rFonts w:ascii="Book Antiqua" w:hAnsi="Book Antiqua"/>
        </w:rPr>
        <w:t xml:space="preserve">Alternatively, </w:t>
      </w:r>
      <w:r w:rsidR="006121BA" w:rsidRPr="007D1EE9">
        <w:rPr>
          <w:rFonts w:ascii="Book Antiqua" w:hAnsi="Book Antiqua"/>
        </w:rPr>
        <w:t xml:space="preserve">enhanced blood flow through </w:t>
      </w:r>
      <w:r w:rsidR="00FE09AF" w:rsidRPr="007D1EE9">
        <w:rPr>
          <w:rFonts w:ascii="Book Antiqua" w:hAnsi="Book Antiqua"/>
        </w:rPr>
        <w:t xml:space="preserve">the </w:t>
      </w:r>
      <w:r w:rsidR="008B4387" w:rsidRPr="007D1EE9">
        <w:rPr>
          <w:rFonts w:ascii="Book Antiqua" w:hAnsi="Book Antiqua"/>
        </w:rPr>
        <w:t>en</w:t>
      </w:r>
      <w:r w:rsidR="00FE09AF" w:rsidRPr="007D1EE9">
        <w:rPr>
          <w:rFonts w:ascii="Book Antiqua" w:hAnsi="Book Antiqua"/>
        </w:rPr>
        <w:t>large</w:t>
      </w:r>
      <w:r w:rsidR="008B4387" w:rsidRPr="007D1EE9">
        <w:rPr>
          <w:rFonts w:ascii="Book Antiqua" w:hAnsi="Book Antiqua"/>
        </w:rPr>
        <w:t>d</w:t>
      </w:r>
      <w:r w:rsidR="00FE09AF" w:rsidRPr="007D1EE9">
        <w:rPr>
          <w:rFonts w:ascii="Book Antiqua" w:hAnsi="Book Antiqua"/>
        </w:rPr>
        <w:t xml:space="preserve"> artery may cause hypoperfusion, ischemia, and erosion of overlying mucosa </w:t>
      </w:r>
      <w:r w:rsidR="005F3565" w:rsidRPr="007D1EE9">
        <w:rPr>
          <w:rFonts w:ascii="Book Antiqua" w:hAnsi="Book Antiqua"/>
        </w:rPr>
        <w:t>from</w:t>
      </w:r>
      <w:r w:rsidR="00FE09AF" w:rsidRPr="007D1EE9">
        <w:rPr>
          <w:rFonts w:ascii="Book Antiqua" w:hAnsi="Book Antiqua"/>
        </w:rPr>
        <w:t xml:space="preserve"> shunting and redistribution of blood </w:t>
      </w:r>
      <w:proofErr w:type="gramStart"/>
      <w:r w:rsidR="00FE09AF" w:rsidRPr="007D1EE9">
        <w:rPr>
          <w:rFonts w:ascii="Book Antiqua" w:hAnsi="Book Antiqua"/>
        </w:rPr>
        <w:t>perfusion</w:t>
      </w:r>
      <w:r w:rsidR="00DA2C4D" w:rsidRPr="007D1EE9">
        <w:rPr>
          <w:rFonts w:ascii="Book Antiqua" w:hAnsi="Book Antiqua"/>
          <w:vertAlign w:val="superscript"/>
        </w:rPr>
        <w:t>[</w:t>
      </w:r>
      <w:proofErr w:type="gramEnd"/>
      <w:r w:rsidR="00DA2C4D" w:rsidRPr="007D1EE9">
        <w:rPr>
          <w:rFonts w:ascii="Book Antiqua" w:hAnsi="Book Antiqua"/>
          <w:vertAlign w:val="superscript"/>
        </w:rPr>
        <w:t>11]</w:t>
      </w:r>
      <w:r w:rsidR="00FE09AF" w:rsidRPr="007D1EE9">
        <w:rPr>
          <w:rFonts w:ascii="Book Antiqua" w:hAnsi="Book Antiqua"/>
        </w:rPr>
        <w:t xml:space="preserve">. </w:t>
      </w:r>
      <w:r w:rsidR="00AF31E0" w:rsidRPr="007D1EE9">
        <w:rPr>
          <w:rFonts w:ascii="Book Antiqua" w:hAnsi="Book Antiqua"/>
        </w:rPr>
        <w:t xml:space="preserve">This </w:t>
      </w:r>
      <w:r w:rsidR="008B4387" w:rsidRPr="007D1EE9">
        <w:rPr>
          <w:rFonts w:ascii="Book Antiqua" w:hAnsi="Book Antiqua"/>
        </w:rPr>
        <w:t xml:space="preserve">hypothesized </w:t>
      </w:r>
      <w:r w:rsidR="00FF2371" w:rsidRPr="007D1EE9">
        <w:rPr>
          <w:rFonts w:ascii="Book Antiqua" w:hAnsi="Book Antiqua"/>
        </w:rPr>
        <w:t>“</w:t>
      </w:r>
      <w:r w:rsidR="00AF31E0" w:rsidRPr="007D1EE9">
        <w:rPr>
          <w:rFonts w:ascii="Book Antiqua" w:hAnsi="Book Antiqua"/>
        </w:rPr>
        <w:t>vascular steal</w:t>
      </w:r>
      <w:r w:rsidR="00FF2371" w:rsidRPr="007D1EE9">
        <w:rPr>
          <w:rFonts w:ascii="Book Antiqua" w:hAnsi="Book Antiqua"/>
        </w:rPr>
        <w:t>”</w:t>
      </w:r>
      <w:r w:rsidR="00AF31E0" w:rsidRPr="007D1EE9">
        <w:rPr>
          <w:rFonts w:ascii="Book Antiqua" w:hAnsi="Book Antiqua"/>
        </w:rPr>
        <w:t xml:space="preserve"> phenomenon resembles that which produces a pale mucosal halo that</w:t>
      </w:r>
      <w:r w:rsidR="006B5BAA" w:rsidRPr="007D1EE9">
        <w:rPr>
          <w:rFonts w:ascii="Book Antiqua" w:hAnsi="Book Antiqua"/>
        </w:rPr>
        <w:t xml:space="preserve"> </w:t>
      </w:r>
      <w:r w:rsidR="00AF31E0" w:rsidRPr="007D1EE9">
        <w:rPr>
          <w:rFonts w:ascii="Book Antiqua" w:hAnsi="Book Antiqua"/>
        </w:rPr>
        <w:t xml:space="preserve">sometimes </w:t>
      </w:r>
      <w:r w:rsidR="00994348" w:rsidRPr="007D1EE9">
        <w:rPr>
          <w:rFonts w:ascii="Book Antiqua" w:hAnsi="Book Antiqua"/>
        </w:rPr>
        <w:lastRenderedPageBreak/>
        <w:t xml:space="preserve">surrounds </w:t>
      </w:r>
      <w:proofErr w:type="gramStart"/>
      <w:r w:rsidR="00994348" w:rsidRPr="007D1EE9">
        <w:rPr>
          <w:rFonts w:ascii="Book Antiqua" w:hAnsi="Book Antiqua"/>
        </w:rPr>
        <w:t>angiodysplasia</w:t>
      </w:r>
      <w:r w:rsidR="00DA2C4D" w:rsidRPr="007D1EE9">
        <w:rPr>
          <w:rFonts w:ascii="Book Antiqua" w:hAnsi="Book Antiqua"/>
          <w:vertAlign w:val="superscript"/>
        </w:rPr>
        <w:t>[</w:t>
      </w:r>
      <w:proofErr w:type="gramEnd"/>
      <w:r w:rsidR="00DA2C4D" w:rsidRPr="007D1EE9">
        <w:rPr>
          <w:rFonts w:ascii="Book Antiqua" w:hAnsi="Book Antiqua"/>
          <w:vertAlign w:val="superscript"/>
        </w:rPr>
        <w:t>12]</w:t>
      </w:r>
      <w:r w:rsidR="00994348" w:rsidRPr="007D1EE9">
        <w:rPr>
          <w:rFonts w:ascii="Book Antiqua" w:hAnsi="Book Antiqua"/>
        </w:rPr>
        <w:t>.</w:t>
      </w:r>
      <w:r w:rsidR="008F747F" w:rsidRPr="007D1EE9">
        <w:rPr>
          <w:rFonts w:ascii="Book Antiqua" w:hAnsi="Book Antiqua"/>
        </w:rPr>
        <w:t xml:space="preserve"> </w:t>
      </w:r>
      <w:r w:rsidR="00CC4CD9" w:rsidRPr="007D1EE9">
        <w:rPr>
          <w:rFonts w:ascii="Book Antiqua" w:hAnsi="Book Antiqua"/>
        </w:rPr>
        <w:t xml:space="preserve">Chronic </w:t>
      </w:r>
      <w:r w:rsidR="008959BD" w:rsidRPr="007D1EE9">
        <w:rPr>
          <w:rFonts w:ascii="Book Antiqua" w:hAnsi="Book Antiqua"/>
        </w:rPr>
        <w:t xml:space="preserve">age-related mucosal </w:t>
      </w:r>
      <w:r w:rsidR="00CC4CD9" w:rsidRPr="007D1EE9">
        <w:rPr>
          <w:rFonts w:ascii="Book Antiqua" w:hAnsi="Book Antiqua"/>
        </w:rPr>
        <w:t>wear and tear a</w:t>
      </w:r>
      <w:r w:rsidR="006121BA" w:rsidRPr="007D1EE9">
        <w:rPr>
          <w:rFonts w:ascii="Book Antiqua" w:hAnsi="Book Antiqua"/>
        </w:rPr>
        <w:t>nd</w:t>
      </w:r>
      <w:r w:rsidR="00CC4CD9" w:rsidRPr="007D1EE9">
        <w:rPr>
          <w:rFonts w:ascii="Book Antiqua" w:hAnsi="Book Antiqua"/>
        </w:rPr>
        <w:t xml:space="preserve"> atrophy may explain the tendency for </w:t>
      </w:r>
      <w:r w:rsidR="006121BA" w:rsidRPr="007D1EE9">
        <w:rPr>
          <w:rFonts w:ascii="Book Antiqua" w:hAnsi="Book Antiqua"/>
        </w:rPr>
        <w:t xml:space="preserve">this </w:t>
      </w:r>
      <w:r w:rsidR="00CC4CD9" w:rsidRPr="007D1EE9">
        <w:rPr>
          <w:rFonts w:ascii="Book Antiqua" w:hAnsi="Book Antiqua"/>
        </w:rPr>
        <w:t xml:space="preserve">bleeding to </w:t>
      </w:r>
      <w:r w:rsidR="00EB5DEA" w:rsidRPr="007D1EE9">
        <w:rPr>
          <w:rFonts w:ascii="Book Antiqua" w:hAnsi="Book Antiqua"/>
        </w:rPr>
        <w:t xml:space="preserve">generally </w:t>
      </w:r>
      <w:r w:rsidR="00CC4CD9" w:rsidRPr="007D1EE9">
        <w:rPr>
          <w:rFonts w:ascii="Book Antiqua" w:hAnsi="Book Antiqua"/>
        </w:rPr>
        <w:t xml:space="preserve">present in older </w:t>
      </w:r>
      <w:proofErr w:type="gramStart"/>
      <w:r w:rsidR="00CC4CD9" w:rsidRPr="007D1EE9">
        <w:rPr>
          <w:rFonts w:ascii="Book Antiqua" w:hAnsi="Book Antiqua"/>
        </w:rPr>
        <w:t>age</w:t>
      </w:r>
      <w:r w:rsidR="00DA2C4D" w:rsidRPr="007D1EE9">
        <w:rPr>
          <w:rFonts w:ascii="Book Antiqua" w:hAnsi="Book Antiqua"/>
          <w:vertAlign w:val="superscript"/>
        </w:rPr>
        <w:t>[</w:t>
      </w:r>
      <w:proofErr w:type="gramEnd"/>
      <w:r w:rsidR="00DA2C4D" w:rsidRPr="007D1EE9">
        <w:rPr>
          <w:rFonts w:ascii="Book Antiqua" w:hAnsi="Book Antiqua"/>
          <w:vertAlign w:val="superscript"/>
        </w:rPr>
        <w:t>8]</w:t>
      </w:r>
      <w:r w:rsidR="00CC4CD9" w:rsidRPr="007D1EE9">
        <w:rPr>
          <w:rFonts w:ascii="Book Antiqua" w:hAnsi="Book Antiqua"/>
        </w:rPr>
        <w:t>.</w:t>
      </w:r>
      <w:r w:rsidR="008F747F" w:rsidRPr="007D1EE9">
        <w:rPr>
          <w:rFonts w:ascii="Book Antiqua" w:hAnsi="Book Antiqua"/>
          <w:vertAlign w:val="superscript"/>
        </w:rPr>
        <w:t xml:space="preserve"> </w:t>
      </w:r>
    </w:p>
    <w:p w:rsidR="00264B9F" w:rsidRPr="007D1EE9" w:rsidRDefault="008C0843" w:rsidP="00DA2C4D">
      <w:pPr>
        <w:widowControl w:val="0"/>
        <w:suppressAutoHyphens w:val="0"/>
        <w:spacing w:line="360" w:lineRule="auto"/>
        <w:ind w:firstLineChars="100" w:firstLine="240"/>
        <w:jc w:val="both"/>
        <w:rPr>
          <w:rFonts w:ascii="Book Antiqua" w:hAnsi="Book Antiqua"/>
          <w:vertAlign w:val="superscript"/>
        </w:rPr>
      </w:pPr>
      <w:r w:rsidRPr="007D1EE9">
        <w:rPr>
          <w:rFonts w:ascii="Book Antiqua" w:hAnsi="Book Antiqua"/>
        </w:rPr>
        <w:t xml:space="preserve">About 70% of </w:t>
      </w:r>
      <w:r w:rsidR="00FE09AF" w:rsidRPr="007D1EE9">
        <w:rPr>
          <w:rFonts w:ascii="Book Antiqua" w:hAnsi="Book Antiqua"/>
        </w:rPr>
        <w:t>lesion</w:t>
      </w:r>
      <w:r w:rsidRPr="007D1EE9">
        <w:rPr>
          <w:rFonts w:ascii="Book Antiqua" w:hAnsi="Book Antiqua"/>
        </w:rPr>
        <w:t>s</w:t>
      </w:r>
      <w:r w:rsidR="00FE09AF" w:rsidRPr="007D1EE9">
        <w:rPr>
          <w:rFonts w:ascii="Book Antiqua" w:hAnsi="Book Antiqua"/>
        </w:rPr>
        <w:t xml:space="preserve"> occur in the </w:t>
      </w:r>
      <w:proofErr w:type="gramStart"/>
      <w:r w:rsidR="00FE09AF" w:rsidRPr="007D1EE9">
        <w:rPr>
          <w:rFonts w:ascii="Book Antiqua" w:hAnsi="Book Antiqua"/>
        </w:rPr>
        <w:t>stomach</w:t>
      </w:r>
      <w:r w:rsidR="00DA2C4D" w:rsidRPr="007D1EE9">
        <w:rPr>
          <w:rFonts w:ascii="Book Antiqua" w:hAnsi="Book Antiqua"/>
          <w:vertAlign w:val="superscript"/>
        </w:rPr>
        <w:t>[</w:t>
      </w:r>
      <w:proofErr w:type="gramEnd"/>
      <w:r w:rsidR="00DA2C4D" w:rsidRPr="007D1EE9">
        <w:rPr>
          <w:rFonts w:ascii="Book Antiqua" w:hAnsi="Book Antiqua"/>
          <w:vertAlign w:val="superscript"/>
        </w:rPr>
        <w:t>8,9]</w:t>
      </w:r>
      <w:r w:rsidR="00FE09AF" w:rsidRPr="007D1EE9">
        <w:rPr>
          <w:rFonts w:ascii="Book Antiqua" w:hAnsi="Book Antiqua"/>
        </w:rPr>
        <w:t>. The proximal stomach, in particular within 6 cm from the gastroesophageal junction</w:t>
      </w:r>
      <w:r w:rsidR="00994348" w:rsidRPr="007D1EE9">
        <w:rPr>
          <w:rFonts w:ascii="Book Antiqua" w:hAnsi="Book Antiqua"/>
        </w:rPr>
        <w:t xml:space="preserve"> and along the lesser gastric curve</w:t>
      </w:r>
      <w:r w:rsidR="00FE09AF" w:rsidRPr="007D1EE9">
        <w:rPr>
          <w:rFonts w:ascii="Book Antiqua" w:hAnsi="Book Antiqua"/>
        </w:rPr>
        <w:t xml:space="preserve">, </w:t>
      </w:r>
      <w:r w:rsidR="009B2621" w:rsidRPr="007D1EE9">
        <w:rPr>
          <w:rFonts w:ascii="Book Antiqua" w:hAnsi="Book Antiqua"/>
        </w:rPr>
        <w:t>is the most common gastric location</w:t>
      </w:r>
      <w:r w:rsidR="00FE09AF" w:rsidRPr="007D1EE9">
        <w:rPr>
          <w:rFonts w:ascii="Book Antiqua" w:hAnsi="Book Antiqua"/>
        </w:rPr>
        <w:t>, accounting for about 75% of all gastric lesions</w:t>
      </w:r>
      <w:r w:rsidR="00FF2371" w:rsidRPr="007D1EE9">
        <w:rPr>
          <w:rFonts w:ascii="Book Antiqua" w:hAnsi="Book Antiqua"/>
        </w:rPr>
        <w:t xml:space="preserve"> (Table </w:t>
      </w:r>
      <w:r w:rsidR="00576AF4" w:rsidRPr="007D1EE9">
        <w:rPr>
          <w:rFonts w:ascii="Book Antiqua" w:eastAsiaTheme="minorEastAsia" w:hAnsi="Book Antiqua" w:hint="eastAsia"/>
          <w:lang w:eastAsia="zh-CN"/>
        </w:rPr>
        <w:t>1</w:t>
      </w:r>
      <w:proofErr w:type="gramStart"/>
      <w:r w:rsidR="00FF2371" w:rsidRPr="007D1EE9">
        <w:rPr>
          <w:rFonts w:ascii="Book Antiqua" w:hAnsi="Book Antiqua"/>
        </w:rPr>
        <w:t>)</w:t>
      </w:r>
      <w:r w:rsidR="00DA2C4D" w:rsidRPr="007D1EE9">
        <w:rPr>
          <w:rFonts w:ascii="Book Antiqua" w:hAnsi="Book Antiqua"/>
          <w:vertAlign w:val="superscript"/>
        </w:rPr>
        <w:t>[</w:t>
      </w:r>
      <w:proofErr w:type="gramEnd"/>
      <w:r w:rsidR="00DA2C4D" w:rsidRPr="007D1EE9">
        <w:rPr>
          <w:rFonts w:ascii="Book Antiqua" w:hAnsi="Book Antiqua"/>
          <w:vertAlign w:val="superscript"/>
        </w:rPr>
        <w:t>13,14]</w:t>
      </w:r>
      <w:r w:rsidR="00FE09AF" w:rsidRPr="007D1EE9">
        <w:rPr>
          <w:rFonts w:ascii="Book Antiqua" w:hAnsi="Book Antiqua"/>
        </w:rPr>
        <w:t>.</w:t>
      </w:r>
      <w:r w:rsidR="008F747F" w:rsidRPr="007D1EE9">
        <w:rPr>
          <w:rFonts w:ascii="Book Antiqua" w:hAnsi="Book Antiqua"/>
        </w:rPr>
        <w:t xml:space="preserve"> </w:t>
      </w:r>
      <w:r w:rsidR="00FE09AF" w:rsidRPr="007D1EE9">
        <w:rPr>
          <w:rFonts w:ascii="Book Antiqua" w:hAnsi="Book Antiqua"/>
        </w:rPr>
        <w:t xml:space="preserve">This </w:t>
      </w:r>
      <w:r w:rsidR="00F128B0" w:rsidRPr="007D1EE9">
        <w:rPr>
          <w:rFonts w:ascii="Book Antiqua" w:hAnsi="Book Antiqua"/>
        </w:rPr>
        <w:t xml:space="preserve">proclivity </w:t>
      </w:r>
      <w:r w:rsidR="00FE09AF" w:rsidRPr="007D1EE9">
        <w:rPr>
          <w:rFonts w:ascii="Book Antiqua" w:hAnsi="Book Antiqua"/>
        </w:rPr>
        <w:t xml:space="preserve">is attributed to the </w:t>
      </w:r>
      <w:r w:rsidR="008959BD" w:rsidRPr="007D1EE9">
        <w:rPr>
          <w:rFonts w:ascii="Book Antiqua" w:hAnsi="Book Antiqua"/>
        </w:rPr>
        <w:t xml:space="preserve">blood supply to this area </w:t>
      </w:r>
      <w:r w:rsidR="00AE7B33" w:rsidRPr="007D1EE9">
        <w:rPr>
          <w:rFonts w:ascii="Book Antiqua" w:hAnsi="Book Antiqua"/>
        </w:rPr>
        <w:t xml:space="preserve">coming </w:t>
      </w:r>
      <w:r w:rsidR="008959BD" w:rsidRPr="007D1EE9">
        <w:rPr>
          <w:rFonts w:ascii="Book Antiqua" w:hAnsi="Book Antiqua"/>
        </w:rPr>
        <w:t xml:space="preserve">directly from the arterial chain running along the lesser gastric curve because </w:t>
      </w:r>
      <w:r w:rsidR="00AE7B33" w:rsidRPr="007D1EE9">
        <w:rPr>
          <w:rFonts w:ascii="Book Antiqua" w:hAnsi="Book Antiqua"/>
        </w:rPr>
        <w:t xml:space="preserve">the </w:t>
      </w:r>
      <w:r w:rsidR="008959BD" w:rsidRPr="007D1EE9">
        <w:rPr>
          <w:rFonts w:ascii="Book Antiqua" w:hAnsi="Book Antiqua"/>
        </w:rPr>
        <w:t xml:space="preserve">usual </w:t>
      </w:r>
      <w:r w:rsidR="00FE09AF" w:rsidRPr="007D1EE9">
        <w:rPr>
          <w:rFonts w:ascii="Book Antiqua" w:hAnsi="Book Antiqua"/>
        </w:rPr>
        <w:t>submucosal</w:t>
      </w:r>
      <w:r w:rsidR="008959BD" w:rsidRPr="007D1EE9">
        <w:rPr>
          <w:rFonts w:ascii="Book Antiqua" w:hAnsi="Book Antiqua"/>
        </w:rPr>
        <w:t xml:space="preserve">, </w:t>
      </w:r>
      <w:r w:rsidR="00FE09AF" w:rsidRPr="007D1EE9">
        <w:rPr>
          <w:rFonts w:ascii="Book Antiqua" w:hAnsi="Book Antiqua"/>
        </w:rPr>
        <w:t xml:space="preserve">arterial anastomotic </w:t>
      </w:r>
      <w:r w:rsidR="00EB5DEA" w:rsidRPr="007D1EE9">
        <w:rPr>
          <w:rFonts w:ascii="Book Antiqua" w:hAnsi="Book Antiqua"/>
        </w:rPr>
        <w:t xml:space="preserve">gastric </w:t>
      </w:r>
      <w:r w:rsidR="00FE09AF" w:rsidRPr="007D1EE9">
        <w:rPr>
          <w:rFonts w:ascii="Book Antiqua" w:hAnsi="Book Antiqua"/>
        </w:rPr>
        <w:t xml:space="preserve">plexus </w:t>
      </w:r>
      <w:r w:rsidR="00AE7B33" w:rsidRPr="007D1EE9">
        <w:rPr>
          <w:rFonts w:ascii="Book Antiqua" w:hAnsi="Book Antiqua"/>
        </w:rPr>
        <w:t xml:space="preserve">is absent </w:t>
      </w:r>
      <w:r w:rsidR="00CC4CD9" w:rsidRPr="007D1EE9">
        <w:rPr>
          <w:rFonts w:ascii="Book Antiqua" w:hAnsi="Book Antiqua"/>
        </w:rPr>
        <w:t>in</w:t>
      </w:r>
      <w:r w:rsidR="00FE09AF" w:rsidRPr="007D1EE9">
        <w:rPr>
          <w:rFonts w:ascii="Book Antiqua" w:hAnsi="Book Antiqua"/>
        </w:rPr>
        <w:t xml:space="preserve"> this </w:t>
      </w:r>
      <w:proofErr w:type="gramStart"/>
      <w:r w:rsidR="00CC4CD9" w:rsidRPr="007D1EE9">
        <w:rPr>
          <w:rFonts w:ascii="Book Antiqua" w:hAnsi="Book Antiqua"/>
        </w:rPr>
        <w:t>area</w:t>
      </w:r>
      <w:r w:rsidR="00DA2C4D" w:rsidRPr="007D1EE9">
        <w:rPr>
          <w:rFonts w:ascii="Book Antiqua" w:hAnsi="Book Antiqua"/>
          <w:vertAlign w:val="superscript"/>
        </w:rPr>
        <w:t>[</w:t>
      </w:r>
      <w:proofErr w:type="gramEnd"/>
      <w:r w:rsidR="00DA2C4D" w:rsidRPr="007D1EE9">
        <w:rPr>
          <w:rFonts w:ascii="Book Antiqua" w:hAnsi="Book Antiqua"/>
          <w:vertAlign w:val="superscript"/>
        </w:rPr>
        <w:t>15]</w:t>
      </w:r>
      <w:r w:rsidR="00FE09AF" w:rsidRPr="007D1EE9">
        <w:rPr>
          <w:rFonts w:ascii="Book Antiqua" w:hAnsi="Book Antiqua"/>
        </w:rPr>
        <w:t>. Other common</w:t>
      </w:r>
      <w:r w:rsidR="00F128B0" w:rsidRPr="007D1EE9">
        <w:rPr>
          <w:rFonts w:ascii="Book Antiqua" w:hAnsi="Book Antiqua"/>
        </w:rPr>
        <w:t xml:space="preserve"> </w:t>
      </w:r>
      <w:r w:rsidR="008959BD" w:rsidRPr="007D1EE9">
        <w:rPr>
          <w:rFonts w:ascii="Book Antiqua" w:hAnsi="Book Antiqua"/>
        </w:rPr>
        <w:t xml:space="preserve">lesion </w:t>
      </w:r>
      <w:r w:rsidR="00FE09AF" w:rsidRPr="007D1EE9">
        <w:rPr>
          <w:rFonts w:ascii="Book Antiqua" w:hAnsi="Book Antiqua"/>
        </w:rPr>
        <w:t>locations include duodenum (15% prevalence</w:t>
      </w:r>
      <w:proofErr w:type="gramStart"/>
      <w:r w:rsidR="00FE09AF" w:rsidRPr="007D1EE9">
        <w:rPr>
          <w:rFonts w:ascii="Book Antiqua" w:hAnsi="Book Antiqua"/>
        </w:rPr>
        <w:t>)</w:t>
      </w:r>
      <w:r w:rsidR="00DA2C4D" w:rsidRPr="007D1EE9">
        <w:rPr>
          <w:rFonts w:ascii="Book Antiqua" w:hAnsi="Book Antiqua"/>
          <w:vertAlign w:val="superscript"/>
        </w:rPr>
        <w:t>[</w:t>
      </w:r>
      <w:proofErr w:type="gramEnd"/>
      <w:r w:rsidR="00DA2C4D" w:rsidRPr="007D1EE9">
        <w:rPr>
          <w:rFonts w:ascii="Book Antiqua" w:hAnsi="Book Antiqua"/>
          <w:vertAlign w:val="superscript"/>
        </w:rPr>
        <w:t>7,9]</w:t>
      </w:r>
      <w:r w:rsidR="00FE09AF" w:rsidRPr="007D1EE9">
        <w:rPr>
          <w:rFonts w:ascii="Book Antiqua" w:hAnsi="Book Antiqua"/>
        </w:rPr>
        <w:t>, distal stomach (12% prevalence)</w:t>
      </w:r>
      <w:r w:rsidR="00DA2C4D" w:rsidRPr="007D1EE9">
        <w:rPr>
          <w:rFonts w:ascii="Book Antiqua" w:hAnsi="Book Antiqua"/>
          <w:vertAlign w:val="superscript"/>
        </w:rPr>
        <w:t>[8]</w:t>
      </w:r>
      <w:r w:rsidR="00FE09AF" w:rsidRPr="007D1EE9">
        <w:rPr>
          <w:rFonts w:ascii="Book Antiqua" w:hAnsi="Book Antiqua"/>
        </w:rPr>
        <w:t>, and esophagus (8% prevalence)</w:t>
      </w:r>
      <w:r w:rsidR="00DA2C4D" w:rsidRPr="007D1EE9">
        <w:rPr>
          <w:rFonts w:ascii="Book Antiqua" w:hAnsi="Book Antiqua"/>
          <w:vertAlign w:val="superscript"/>
        </w:rPr>
        <w:t>[16]</w:t>
      </w:r>
      <w:r w:rsidR="00FE09AF" w:rsidRPr="007D1EE9">
        <w:rPr>
          <w:rFonts w:ascii="Book Antiqua" w:hAnsi="Book Antiqua"/>
        </w:rPr>
        <w:t xml:space="preserve">. </w:t>
      </w:r>
      <w:r w:rsidR="00264B9F" w:rsidRPr="007D1EE9">
        <w:rPr>
          <w:rFonts w:ascii="Book Antiqua" w:hAnsi="Book Antiqua"/>
        </w:rPr>
        <w:t xml:space="preserve">However, </w:t>
      </w:r>
      <w:r w:rsidR="00941865" w:rsidRPr="007D1EE9">
        <w:rPr>
          <w:rFonts w:ascii="Book Antiqua" w:hAnsi="Book Antiqua"/>
        </w:rPr>
        <w:t xml:space="preserve">recent publications, consisting mostly of </w:t>
      </w:r>
      <w:r w:rsidR="00FE09AF" w:rsidRPr="007D1EE9">
        <w:rPr>
          <w:rFonts w:ascii="Book Antiqua" w:hAnsi="Book Antiqua"/>
        </w:rPr>
        <w:t>case</w:t>
      </w:r>
      <w:r w:rsidR="00F128B0" w:rsidRPr="007D1EE9">
        <w:rPr>
          <w:rFonts w:ascii="Book Antiqua" w:hAnsi="Book Antiqua"/>
        </w:rPr>
        <w:t xml:space="preserve"> report</w:t>
      </w:r>
      <w:r w:rsidR="00FE09AF" w:rsidRPr="007D1EE9">
        <w:rPr>
          <w:rFonts w:ascii="Book Antiqua" w:hAnsi="Book Antiqua"/>
        </w:rPr>
        <w:t xml:space="preserve">s or limited case series, </w:t>
      </w:r>
      <w:r w:rsidR="006121BA" w:rsidRPr="007D1EE9">
        <w:rPr>
          <w:rFonts w:ascii="Book Antiqua" w:hAnsi="Book Antiqua"/>
        </w:rPr>
        <w:t xml:space="preserve">also </w:t>
      </w:r>
      <w:r w:rsidR="00941865" w:rsidRPr="007D1EE9">
        <w:rPr>
          <w:rFonts w:ascii="Book Antiqua" w:hAnsi="Book Antiqua"/>
        </w:rPr>
        <w:t xml:space="preserve">report </w:t>
      </w:r>
      <w:r w:rsidR="00FE09AF" w:rsidRPr="007D1EE9">
        <w:rPr>
          <w:rFonts w:ascii="Book Antiqua" w:hAnsi="Book Antiqua"/>
        </w:rPr>
        <w:t>Di</w:t>
      </w:r>
      <w:r w:rsidR="00E11D71" w:rsidRPr="007D1EE9">
        <w:rPr>
          <w:rFonts w:ascii="Book Antiqua" w:hAnsi="Book Antiqua"/>
        </w:rPr>
        <w:t>e</w:t>
      </w:r>
      <w:r w:rsidR="00FE09AF" w:rsidRPr="007D1EE9">
        <w:rPr>
          <w:rFonts w:ascii="Book Antiqua" w:hAnsi="Book Antiqua"/>
        </w:rPr>
        <w:t xml:space="preserve">ulafoy’s lesions </w:t>
      </w:r>
      <w:r w:rsidR="00941865" w:rsidRPr="007D1EE9">
        <w:rPr>
          <w:rFonts w:ascii="Book Antiqua" w:hAnsi="Book Antiqua"/>
        </w:rPr>
        <w:t xml:space="preserve">of the </w:t>
      </w:r>
      <w:r w:rsidR="00FE09AF" w:rsidRPr="007D1EE9">
        <w:rPr>
          <w:rFonts w:ascii="Book Antiqua" w:hAnsi="Book Antiqua"/>
        </w:rPr>
        <w:t>jejunum</w:t>
      </w:r>
      <w:r w:rsidR="00DA2C4D" w:rsidRPr="007D1EE9">
        <w:rPr>
          <w:rFonts w:ascii="Book Antiqua" w:hAnsi="Book Antiqua"/>
          <w:vertAlign w:val="superscript"/>
        </w:rPr>
        <w:t>[3,17]</w:t>
      </w:r>
      <w:r w:rsidR="00FE09AF" w:rsidRPr="007D1EE9">
        <w:rPr>
          <w:rFonts w:ascii="Book Antiqua" w:hAnsi="Book Antiqua"/>
        </w:rPr>
        <w:t>, ileum</w:t>
      </w:r>
      <w:r w:rsidR="00DA2C4D" w:rsidRPr="007D1EE9">
        <w:rPr>
          <w:rFonts w:ascii="Book Antiqua" w:hAnsi="Book Antiqua"/>
          <w:vertAlign w:val="superscript"/>
        </w:rPr>
        <w:t>[17-21]</w:t>
      </w:r>
      <w:r w:rsidR="00FE09AF" w:rsidRPr="007D1EE9">
        <w:rPr>
          <w:rFonts w:ascii="Book Antiqua" w:hAnsi="Book Antiqua"/>
        </w:rPr>
        <w:t>, cecum</w:t>
      </w:r>
      <w:r w:rsidR="00DA2C4D" w:rsidRPr="007D1EE9">
        <w:rPr>
          <w:rFonts w:ascii="Book Antiqua" w:hAnsi="Book Antiqua"/>
          <w:vertAlign w:val="superscript"/>
        </w:rPr>
        <w:t>[22]</w:t>
      </w:r>
      <w:r w:rsidR="00FE09AF" w:rsidRPr="007D1EE9">
        <w:rPr>
          <w:rFonts w:ascii="Book Antiqua" w:hAnsi="Book Antiqua"/>
        </w:rPr>
        <w:t>,</w:t>
      </w:r>
      <w:r w:rsidR="008F747F" w:rsidRPr="007D1EE9">
        <w:rPr>
          <w:rFonts w:ascii="Book Antiqua" w:hAnsi="Book Antiqua"/>
          <w:vertAlign w:val="superscript"/>
        </w:rPr>
        <w:t xml:space="preserve"> </w:t>
      </w:r>
      <w:r w:rsidR="00FE09AF" w:rsidRPr="007D1EE9">
        <w:rPr>
          <w:rFonts w:ascii="Book Antiqua" w:hAnsi="Book Antiqua"/>
        </w:rPr>
        <w:t>appendix</w:t>
      </w:r>
      <w:r w:rsidR="00DA2C4D" w:rsidRPr="007D1EE9">
        <w:rPr>
          <w:rFonts w:ascii="Book Antiqua" w:hAnsi="Book Antiqua"/>
          <w:vertAlign w:val="superscript"/>
        </w:rPr>
        <w:t>[23]</w:t>
      </w:r>
      <w:r w:rsidR="00FE09AF" w:rsidRPr="007D1EE9">
        <w:rPr>
          <w:rFonts w:ascii="Book Antiqua" w:hAnsi="Book Antiqua"/>
        </w:rPr>
        <w:t>, colon</w:t>
      </w:r>
      <w:r w:rsidR="00DA2C4D" w:rsidRPr="007D1EE9">
        <w:rPr>
          <w:rFonts w:ascii="Book Antiqua" w:hAnsi="Book Antiqua"/>
          <w:vertAlign w:val="superscript"/>
        </w:rPr>
        <w:t>[24,25]</w:t>
      </w:r>
      <w:r w:rsidR="00FE09AF" w:rsidRPr="007D1EE9">
        <w:rPr>
          <w:rFonts w:ascii="Book Antiqua" w:hAnsi="Book Antiqua"/>
        </w:rPr>
        <w:t>, rectum</w:t>
      </w:r>
      <w:r w:rsidR="00DA2C4D" w:rsidRPr="007D1EE9">
        <w:rPr>
          <w:rFonts w:ascii="Book Antiqua" w:hAnsi="Book Antiqua"/>
          <w:vertAlign w:val="superscript"/>
        </w:rPr>
        <w:t>[26]</w:t>
      </w:r>
      <w:r w:rsidR="00FE09AF" w:rsidRPr="007D1EE9">
        <w:rPr>
          <w:rFonts w:ascii="Book Antiqua" w:hAnsi="Book Antiqua"/>
        </w:rPr>
        <w:t>, and anal canal</w:t>
      </w:r>
      <w:r w:rsidR="00A42692" w:rsidRPr="007D1EE9">
        <w:rPr>
          <w:rFonts w:ascii="Book Antiqua" w:hAnsi="Book Antiqua"/>
          <w:vertAlign w:val="superscript"/>
        </w:rPr>
        <w:t>[2</w:t>
      </w:r>
      <w:r w:rsidR="002773AD" w:rsidRPr="007D1EE9">
        <w:rPr>
          <w:rFonts w:ascii="Book Antiqua" w:hAnsi="Book Antiqua"/>
          <w:vertAlign w:val="superscript"/>
        </w:rPr>
        <w:t>7</w:t>
      </w:r>
      <w:r w:rsidR="00A42692" w:rsidRPr="007D1EE9">
        <w:rPr>
          <w:rFonts w:ascii="Book Antiqua" w:hAnsi="Book Antiqua"/>
          <w:vertAlign w:val="superscript"/>
        </w:rPr>
        <w:t>]</w:t>
      </w:r>
      <w:r w:rsidR="00941865" w:rsidRPr="007D1EE9">
        <w:rPr>
          <w:rFonts w:ascii="Book Antiqua" w:hAnsi="Book Antiqua"/>
        </w:rPr>
        <w:t xml:space="preserve"> </w:t>
      </w:r>
      <w:r w:rsidR="006121BA" w:rsidRPr="007D1EE9">
        <w:rPr>
          <w:rFonts w:ascii="Book Antiqua" w:hAnsi="Book Antiqua"/>
        </w:rPr>
        <w:t xml:space="preserve">which </w:t>
      </w:r>
      <w:r w:rsidR="00941865" w:rsidRPr="007D1EE9">
        <w:rPr>
          <w:rFonts w:ascii="Book Antiqua" w:hAnsi="Book Antiqua"/>
        </w:rPr>
        <w:t xml:space="preserve">present with lower </w:t>
      </w:r>
      <w:r w:rsidR="00A079E4" w:rsidRPr="007D1EE9">
        <w:rPr>
          <w:rFonts w:ascii="Book Antiqua" w:hAnsi="Book Antiqua"/>
        </w:rPr>
        <w:t>GI</w:t>
      </w:r>
      <w:r w:rsidR="00941865" w:rsidRPr="007D1EE9">
        <w:rPr>
          <w:rFonts w:ascii="Book Antiqua" w:hAnsi="Book Antiqua"/>
        </w:rPr>
        <w:t xml:space="preserve"> bleeding</w:t>
      </w:r>
      <w:r w:rsidR="00FE09AF" w:rsidRPr="007D1EE9">
        <w:rPr>
          <w:rFonts w:ascii="Book Antiqua" w:hAnsi="Book Antiqua"/>
        </w:rPr>
        <w:t>.</w:t>
      </w:r>
      <w:r w:rsidR="008F747F" w:rsidRPr="007D1EE9">
        <w:rPr>
          <w:rFonts w:ascii="Book Antiqua" w:hAnsi="Book Antiqua"/>
        </w:rPr>
        <w:t xml:space="preserve"> </w:t>
      </w:r>
      <w:r w:rsidR="00FE09AF" w:rsidRPr="007D1EE9">
        <w:rPr>
          <w:rFonts w:ascii="Book Antiqua" w:hAnsi="Book Antiqua"/>
        </w:rPr>
        <w:t xml:space="preserve">Figure </w:t>
      </w:r>
      <w:r w:rsidR="00EE0DD3" w:rsidRPr="007D1EE9">
        <w:rPr>
          <w:rFonts w:ascii="Book Antiqua" w:hAnsi="Book Antiqua"/>
        </w:rPr>
        <w:t>1</w:t>
      </w:r>
      <w:r w:rsidR="00FE09AF" w:rsidRPr="007D1EE9">
        <w:rPr>
          <w:rFonts w:ascii="Book Antiqua" w:hAnsi="Book Antiqua"/>
        </w:rPr>
        <w:t xml:space="preserve"> summarizes the approximate </w:t>
      </w:r>
      <w:r w:rsidR="00264B9F" w:rsidRPr="007D1EE9">
        <w:rPr>
          <w:rFonts w:ascii="Book Antiqua" w:hAnsi="Book Antiqua"/>
        </w:rPr>
        <w:t>distribution</w:t>
      </w:r>
      <w:r w:rsidR="00FE09AF" w:rsidRPr="007D1EE9">
        <w:rPr>
          <w:rFonts w:ascii="Book Antiqua" w:hAnsi="Book Antiqua"/>
        </w:rPr>
        <w:t xml:space="preserve"> of bleeding Die</w:t>
      </w:r>
      <w:r w:rsidR="00E11D71" w:rsidRPr="007D1EE9">
        <w:rPr>
          <w:rFonts w:ascii="Book Antiqua" w:hAnsi="Book Antiqua"/>
        </w:rPr>
        <w:t>u</w:t>
      </w:r>
      <w:r w:rsidR="00FE09AF" w:rsidRPr="007D1EE9">
        <w:rPr>
          <w:rFonts w:ascii="Book Antiqua" w:hAnsi="Book Antiqua"/>
        </w:rPr>
        <w:t>lafoy’s lesion</w:t>
      </w:r>
      <w:r w:rsidR="00264B9F" w:rsidRPr="007D1EE9">
        <w:rPr>
          <w:rFonts w:ascii="Book Antiqua" w:hAnsi="Book Antiqua"/>
        </w:rPr>
        <w:t>s</w:t>
      </w:r>
      <w:r w:rsidR="00FE09AF" w:rsidRPr="007D1EE9">
        <w:rPr>
          <w:rFonts w:ascii="Book Antiqua" w:hAnsi="Book Antiqua"/>
        </w:rPr>
        <w:t xml:space="preserve"> within the</w:t>
      </w:r>
      <w:r w:rsidR="00F128B0" w:rsidRPr="007D1EE9">
        <w:rPr>
          <w:rFonts w:ascii="Book Antiqua" w:hAnsi="Book Antiqua"/>
        </w:rPr>
        <w:t xml:space="preserve"> </w:t>
      </w:r>
      <w:r w:rsidR="00A079E4" w:rsidRPr="007D1EE9">
        <w:rPr>
          <w:rFonts w:ascii="Book Antiqua" w:hAnsi="Book Antiqua"/>
        </w:rPr>
        <w:t>GI</w:t>
      </w:r>
      <w:r w:rsidR="00FE09AF" w:rsidRPr="007D1EE9">
        <w:rPr>
          <w:rFonts w:ascii="Book Antiqua" w:hAnsi="Book Antiqua"/>
        </w:rPr>
        <w:t xml:space="preserve"> tract. </w:t>
      </w:r>
      <w:r w:rsidR="009B2621" w:rsidRPr="007D1EE9">
        <w:rPr>
          <w:rFonts w:ascii="Book Antiqua" w:hAnsi="Book Antiqua"/>
        </w:rPr>
        <w:t>Also</w:t>
      </w:r>
      <w:r w:rsidR="00F128B0" w:rsidRPr="007D1EE9">
        <w:rPr>
          <w:rFonts w:ascii="Book Antiqua" w:hAnsi="Book Antiqua"/>
        </w:rPr>
        <w:t>,</w:t>
      </w:r>
      <w:r w:rsidR="009B2621" w:rsidRPr="007D1EE9">
        <w:rPr>
          <w:rFonts w:ascii="Book Antiqua" w:hAnsi="Book Antiqua"/>
        </w:rPr>
        <w:t xml:space="preserve"> extra-gastrointestinal </w:t>
      </w:r>
      <w:r w:rsidR="00FE09AF" w:rsidRPr="007D1EE9">
        <w:rPr>
          <w:rFonts w:ascii="Book Antiqua" w:hAnsi="Book Antiqua"/>
        </w:rPr>
        <w:t xml:space="preserve">locations </w:t>
      </w:r>
      <w:r w:rsidR="00EB5DEA" w:rsidRPr="007D1EE9">
        <w:rPr>
          <w:rFonts w:ascii="Book Antiqua" w:hAnsi="Book Antiqua"/>
        </w:rPr>
        <w:t>o</w:t>
      </w:r>
      <w:r w:rsidR="00FE09AF" w:rsidRPr="007D1EE9">
        <w:rPr>
          <w:rFonts w:ascii="Book Antiqua" w:hAnsi="Book Antiqua"/>
        </w:rPr>
        <w:t>f Di</w:t>
      </w:r>
      <w:r w:rsidR="00E11D71" w:rsidRPr="007D1EE9">
        <w:rPr>
          <w:rFonts w:ascii="Book Antiqua" w:hAnsi="Book Antiqua"/>
        </w:rPr>
        <w:t>e</w:t>
      </w:r>
      <w:r w:rsidR="00FE09AF" w:rsidRPr="007D1EE9">
        <w:rPr>
          <w:rFonts w:ascii="Book Antiqua" w:hAnsi="Book Antiqua"/>
        </w:rPr>
        <w:t xml:space="preserve">ulafoy-like lesions </w:t>
      </w:r>
      <w:r w:rsidR="00AE7B33" w:rsidRPr="007D1EE9">
        <w:rPr>
          <w:rFonts w:ascii="Book Antiqua" w:hAnsi="Book Antiqua"/>
        </w:rPr>
        <w:t>can</w:t>
      </w:r>
      <w:r w:rsidR="009B2621" w:rsidRPr="007D1EE9">
        <w:rPr>
          <w:rFonts w:ascii="Book Antiqua" w:hAnsi="Book Antiqua"/>
        </w:rPr>
        <w:t xml:space="preserve"> present with </w:t>
      </w:r>
      <w:r w:rsidR="00FE09AF" w:rsidRPr="007D1EE9">
        <w:rPr>
          <w:rFonts w:ascii="Book Antiqua" w:hAnsi="Book Antiqua"/>
        </w:rPr>
        <w:t xml:space="preserve">acute </w:t>
      </w:r>
      <w:r w:rsidR="00F128B0" w:rsidRPr="007D1EE9">
        <w:rPr>
          <w:rFonts w:ascii="Book Antiqua" w:hAnsi="Book Antiqua"/>
        </w:rPr>
        <w:t xml:space="preserve">non-gastrointestinal </w:t>
      </w:r>
      <w:r w:rsidR="00FE09AF" w:rsidRPr="007D1EE9">
        <w:rPr>
          <w:rFonts w:ascii="Book Antiqua" w:hAnsi="Book Antiqua"/>
        </w:rPr>
        <w:t>bleeding</w:t>
      </w:r>
      <w:r w:rsidR="00CC4CD9" w:rsidRPr="007D1EE9">
        <w:rPr>
          <w:rFonts w:ascii="Book Antiqua" w:hAnsi="Book Antiqua"/>
        </w:rPr>
        <w:t xml:space="preserve">, such as </w:t>
      </w:r>
      <w:r w:rsidR="00917CD3" w:rsidRPr="007D1EE9">
        <w:rPr>
          <w:rFonts w:ascii="Book Antiqua" w:hAnsi="Book Antiqua"/>
        </w:rPr>
        <w:t xml:space="preserve">bronchial Dieulafoy’s lesion presenting with </w:t>
      </w:r>
      <w:proofErr w:type="gramStart"/>
      <w:r w:rsidR="00917CD3" w:rsidRPr="007D1EE9">
        <w:rPr>
          <w:rFonts w:ascii="Book Antiqua" w:hAnsi="Book Antiqua"/>
        </w:rPr>
        <w:t>hemoptysis</w:t>
      </w:r>
      <w:r w:rsidR="00DA2C4D" w:rsidRPr="007D1EE9">
        <w:rPr>
          <w:rFonts w:ascii="Book Antiqua" w:hAnsi="Book Antiqua"/>
          <w:vertAlign w:val="superscript"/>
        </w:rPr>
        <w:t>[</w:t>
      </w:r>
      <w:proofErr w:type="gramEnd"/>
      <w:r w:rsidR="00DA2C4D" w:rsidRPr="007D1EE9">
        <w:rPr>
          <w:rFonts w:ascii="Book Antiqua" w:hAnsi="Book Antiqua"/>
          <w:vertAlign w:val="superscript"/>
        </w:rPr>
        <w:t>28]</w:t>
      </w:r>
      <w:r w:rsidR="006121BA" w:rsidRPr="007D1EE9">
        <w:rPr>
          <w:rFonts w:ascii="Book Antiqua" w:hAnsi="Book Antiqua"/>
        </w:rPr>
        <w:t>.</w:t>
      </w:r>
    </w:p>
    <w:p w:rsidR="00C907B9" w:rsidRPr="007D1EE9" w:rsidRDefault="00FE09AF" w:rsidP="00DA2C4D">
      <w:pPr>
        <w:widowControl w:val="0"/>
        <w:suppressAutoHyphens w:val="0"/>
        <w:spacing w:line="360" w:lineRule="auto"/>
        <w:ind w:firstLineChars="100" w:firstLine="240"/>
        <w:jc w:val="both"/>
        <w:rPr>
          <w:rFonts w:ascii="Book Antiqua" w:eastAsiaTheme="minorEastAsia" w:hAnsi="Book Antiqua" w:hint="eastAsia"/>
          <w:lang w:eastAsia="zh-CN"/>
        </w:rPr>
      </w:pPr>
      <w:r w:rsidRPr="007D1EE9">
        <w:rPr>
          <w:rFonts w:ascii="Book Antiqua" w:hAnsi="Book Antiqua"/>
        </w:rPr>
        <w:t xml:space="preserve">It is </w:t>
      </w:r>
      <w:r w:rsidR="009B2621" w:rsidRPr="007D1EE9">
        <w:rPr>
          <w:rFonts w:ascii="Book Antiqua" w:hAnsi="Book Antiqua"/>
        </w:rPr>
        <w:t>un</w:t>
      </w:r>
      <w:r w:rsidRPr="007D1EE9">
        <w:rPr>
          <w:rFonts w:ascii="Book Antiqua" w:hAnsi="Book Antiqua"/>
        </w:rPr>
        <w:t xml:space="preserve">known if </w:t>
      </w:r>
      <w:r w:rsidR="00CC4CD9" w:rsidRPr="007D1EE9">
        <w:rPr>
          <w:rFonts w:ascii="Book Antiqua" w:hAnsi="Book Antiqua"/>
        </w:rPr>
        <w:t>this</w:t>
      </w:r>
      <w:r w:rsidRPr="007D1EE9">
        <w:rPr>
          <w:rFonts w:ascii="Book Antiqua" w:hAnsi="Book Antiqua"/>
        </w:rPr>
        <w:t xml:space="preserve"> lesion is inherited or </w:t>
      </w:r>
      <w:proofErr w:type="gramStart"/>
      <w:r w:rsidRPr="007D1EE9">
        <w:rPr>
          <w:rFonts w:ascii="Book Antiqua" w:hAnsi="Book Antiqua"/>
        </w:rPr>
        <w:t>acquired</w:t>
      </w:r>
      <w:r w:rsidR="00DA2C4D" w:rsidRPr="007D1EE9">
        <w:rPr>
          <w:rFonts w:ascii="Book Antiqua" w:hAnsi="Book Antiqua"/>
          <w:vertAlign w:val="superscript"/>
        </w:rPr>
        <w:t>[</w:t>
      </w:r>
      <w:proofErr w:type="gramEnd"/>
      <w:r w:rsidR="00DA2C4D" w:rsidRPr="007D1EE9">
        <w:rPr>
          <w:rFonts w:ascii="Book Antiqua" w:hAnsi="Book Antiqua"/>
          <w:vertAlign w:val="superscript"/>
        </w:rPr>
        <w:t>29]</w:t>
      </w:r>
      <w:r w:rsidRPr="007D1EE9">
        <w:rPr>
          <w:rFonts w:ascii="Book Antiqua" w:hAnsi="Book Antiqua"/>
        </w:rPr>
        <w:t>.</w:t>
      </w:r>
      <w:r w:rsidR="008F747F" w:rsidRPr="007D1EE9">
        <w:rPr>
          <w:rFonts w:ascii="Book Antiqua" w:hAnsi="Book Antiqua"/>
        </w:rPr>
        <w:t xml:space="preserve"> </w:t>
      </w:r>
      <w:r w:rsidR="00941865" w:rsidRPr="007D1EE9">
        <w:rPr>
          <w:rFonts w:ascii="Book Antiqua" w:hAnsi="Book Antiqua"/>
        </w:rPr>
        <w:t>It has not been associated with</w:t>
      </w:r>
      <w:r w:rsidR="006F39DE" w:rsidRPr="007D1EE9">
        <w:rPr>
          <w:rFonts w:ascii="Book Antiqua" w:hAnsi="Book Antiqua"/>
        </w:rPr>
        <w:t xml:space="preserve"> genetic mutation</w:t>
      </w:r>
      <w:r w:rsidR="008B4387" w:rsidRPr="007D1EE9">
        <w:rPr>
          <w:rFonts w:ascii="Book Antiqua" w:hAnsi="Book Antiqua"/>
        </w:rPr>
        <w:t>s</w:t>
      </w:r>
      <w:r w:rsidR="006F39DE" w:rsidRPr="007D1EE9">
        <w:rPr>
          <w:rFonts w:ascii="Book Antiqua" w:hAnsi="Book Antiqua"/>
        </w:rPr>
        <w:t>.</w:t>
      </w:r>
      <w:r w:rsidR="008F747F" w:rsidRPr="007D1EE9">
        <w:rPr>
          <w:rFonts w:ascii="Book Antiqua" w:hAnsi="Book Antiqua"/>
        </w:rPr>
        <w:t xml:space="preserve"> </w:t>
      </w:r>
      <w:r w:rsidR="006F39DE" w:rsidRPr="007D1EE9">
        <w:rPr>
          <w:rFonts w:ascii="Book Antiqua" w:hAnsi="Book Antiqua"/>
        </w:rPr>
        <w:t xml:space="preserve">The </w:t>
      </w:r>
      <w:r w:rsidR="00CC4CD9" w:rsidRPr="007D1EE9">
        <w:rPr>
          <w:rFonts w:ascii="Book Antiqua" w:hAnsi="Book Antiqua"/>
        </w:rPr>
        <w:t xml:space="preserve">generally </w:t>
      </w:r>
      <w:r w:rsidR="006F39DE" w:rsidRPr="007D1EE9">
        <w:rPr>
          <w:rFonts w:ascii="Book Antiqua" w:hAnsi="Book Antiqua"/>
        </w:rPr>
        <w:t>older age of patients with Dieulafoy’s lesion might suggest an acquired defect.</w:t>
      </w:r>
      <w:r w:rsidR="008F747F" w:rsidRPr="007D1EE9">
        <w:rPr>
          <w:rFonts w:ascii="Book Antiqua" w:hAnsi="Book Antiqua"/>
        </w:rPr>
        <w:t xml:space="preserve"> </w:t>
      </w:r>
      <w:r w:rsidR="006F39DE" w:rsidRPr="007D1EE9">
        <w:rPr>
          <w:rFonts w:ascii="Book Antiqua" w:hAnsi="Book Antiqua"/>
        </w:rPr>
        <w:t xml:space="preserve">Contrariwise, the propensity of these lesions to be located within 6 cm of the gastroesophageal junction might reflect a congenital defect. </w:t>
      </w:r>
      <w:r w:rsidR="00C907B9" w:rsidRPr="007D1EE9">
        <w:rPr>
          <w:rFonts w:ascii="Book Antiqua" w:hAnsi="Book Antiqua"/>
        </w:rPr>
        <w:t xml:space="preserve">While </w:t>
      </w:r>
      <w:r w:rsidR="00941865" w:rsidRPr="007D1EE9">
        <w:rPr>
          <w:rFonts w:ascii="Book Antiqua" w:hAnsi="Book Antiqua"/>
        </w:rPr>
        <w:t xml:space="preserve">the </w:t>
      </w:r>
      <w:r w:rsidR="00C907B9" w:rsidRPr="007D1EE9">
        <w:rPr>
          <w:rFonts w:ascii="Book Antiqua" w:hAnsi="Book Antiqua"/>
        </w:rPr>
        <w:t>pediatric literature suggests that the tortuous</w:t>
      </w:r>
      <w:r w:rsidR="00941865" w:rsidRPr="007D1EE9">
        <w:rPr>
          <w:rFonts w:ascii="Book Antiqua" w:hAnsi="Book Antiqua"/>
        </w:rPr>
        <w:t>,</w:t>
      </w:r>
      <w:r w:rsidR="00C907B9" w:rsidRPr="007D1EE9">
        <w:rPr>
          <w:rFonts w:ascii="Book Antiqua" w:hAnsi="Book Antiqua"/>
        </w:rPr>
        <w:t xml:space="preserve"> </w:t>
      </w:r>
      <w:r w:rsidR="00941865" w:rsidRPr="007D1EE9">
        <w:rPr>
          <w:rFonts w:ascii="Book Antiqua" w:hAnsi="Book Antiqua"/>
        </w:rPr>
        <w:t xml:space="preserve">dilated </w:t>
      </w:r>
      <w:r w:rsidR="00C907B9" w:rsidRPr="007D1EE9">
        <w:rPr>
          <w:rFonts w:ascii="Book Antiqua" w:hAnsi="Book Antiqua"/>
        </w:rPr>
        <w:t xml:space="preserve">artery </w:t>
      </w:r>
      <w:r w:rsidR="00941865" w:rsidRPr="007D1EE9">
        <w:rPr>
          <w:rFonts w:ascii="Book Antiqua" w:hAnsi="Book Antiqua"/>
        </w:rPr>
        <w:t xml:space="preserve">with a </w:t>
      </w:r>
      <w:r w:rsidR="00C907B9" w:rsidRPr="007D1EE9">
        <w:rPr>
          <w:rFonts w:ascii="Book Antiqua" w:hAnsi="Book Antiqua"/>
        </w:rPr>
        <w:t xml:space="preserve">variable course length </w:t>
      </w:r>
      <w:r w:rsidR="00CC4CD9" w:rsidRPr="007D1EE9">
        <w:rPr>
          <w:rFonts w:ascii="Book Antiqua" w:hAnsi="Book Antiqua"/>
        </w:rPr>
        <w:t xml:space="preserve">may </w:t>
      </w:r>
      <w:r w:rsidR="00941865" w:rsidRPr="007D1EE9">
        <w:rPr>
          <w:rFonts w:ascii="Book Antiqua" w:hAnsi="Book Antiqua"/>
        </w:rPr>
        <w:t>represent</w:t>
      </w:r>
      <w:r w:rsidR="00C907B9" w:rsidRPr="007D1EE9">
        <w:rPr>
          <w:rFonts w:ascii="Book Antiqua" w:hAnsi="Book Antiqua"/>
        </w:rPr>
        <w:t xml:space="preserve"> a congenital </w:t>
      </w:r>
      <w:proofErr w:type="gramStart"/>
      <w:r w:rsidR="00C907B9" w:rsidRPr="007D1EE9">
        <w:rPr>
          <w:rFonts w:ascii="Book Antiqua" w:hAnsi="Book Antiqua"/>
        </w:rPr>
        <w:t>anomaly</w:t>
      </w:r>
      <w:r w:rsidR="00576AF4" w:rsidRPr="007D1EE9">
        <w:rPr>
          <w:rFonts w:ascii="Book Antiqua" w:hAnsi="Book Antiqua"/>
          <w:vertAlign w:val="superscript"/>
        </w:rPr>
        <w:t>[</w:t>
      </w:r>
      <w:proofErr w:type="gramEnd"/>
      <w:r w:rsidR="00576AF4" w:rsidRPr="007D1EE9">
        <w:rPr>
          <w:rFonts w:ascii="Book Antiqua" w:hAnsi="Book Antiqua"/>
          <w:vertAlign w:val="superscript"/>
        </w:rPr>
        <w:t>30]</w:t>
      </w:r>
      <w:r w:rsidR="00941865" w:rsidRPr="007D1EE9">
        <w:rPr>
          <w:rFonts w:ascii="Book Antiqua" w:hAnsi="Book Antiqua"/>
        </w:rPr>
        <w:t>,</w:t>
      </w:r>
      <w:r w:rsidR="00CC45B1" w:rsidRPr="007D1EE9">
        <w:rPr>
          <w:rFonts w:ascii="Book Antiqua" w:hAnsi="Book Antiqua"/>
        </w:rPr>
        <w:t xml:space="preserve"> </w:t>
      </w:r>
      <w:r w:rsidR="00CC4CD9" w:rsidRPr="007D1EE9">
        <w:rPr>
          <w:rFonts w:ascii="Book Antiqua" w:hAnsi="Book Antiqua"/>
        </w:rPr>
        <w:t>scant</w:t>
      </w:r>
      <w:r w:rsidR="00C907B9" w:rsidRPr="007D1EE9">
        <w:rPr>
          <w:rFonts w:ascii="Book Antiqua" w:hAnsi="Book Antiqua"/>
        </w:rPr>
        <w:t xml:space="preserve"> </w:t>
      </w:r>
      <w:r w:rsidR="00941865" w:rsidRPr="007D1EE9">
        <w:rPr>
          <w:rFonts w:ascii="Book Antiqua" w:hAnsi="Book Antiqua"/>
        </w:rPr>
        <w:t xml:space="preserve">data </w:t>
      </w:r>
      <w:r w:rsidR="00C907B9" w:rsidRPr="007D1EE9">
        <w:rPr>
          <w:rFonts w:ascii="Book Antiqua" w:hAnsi="Book Antiqua"/>
        </w:rPr>
        <w:t>support</w:t>
      </w:r>
      <w:r w:rsidR="00941865" w:rsidRPr="007D1EE9">
        <w:rPr>
          <w:rFonts w:ascii="Book Antiqua" w:hAnsi="Book Antiqua"/>
        </w:rPr>
        <w:t>s</w:t>
      </w:r>
      <w:r w:rsidR="00C907B9" w:rsidRPr="007D1EE9">
        <w:rPr>
          <w:rFonts w:ascii="Book Antiqua" w:hAnsi="Book Antiqua"/>
        </w:rPr>
        <w:t xml:space="preserve"> familial predisposition in adult</w:t>
      </w:r>
      <w:r w:rsidR="00941865" w:rsidRPr="007D1EE9">
        <w:rPr>
          <w:rFonts w:ascii="Book Antiqua" w:hAnsi="Book Antiqua"/>
        </w:rPr>
        <w:t>s</w:t>
      </w:r>
      <w:r w:rsidR="00DA2C4D" w:rsidRPr="007D1EE9">
        <w:rPr>
          <w:rFonts w:ascii="Book Antiqua" w:hAnsi="Book Antiqua"/>
          <w:vertAlign w:val="superscript"/>
        </w:rPr>
        <w:t>[7]</w:t>
      </w:r>
      <w:r w:rsidR="00C907B9" w:rsidRPr="007D1EE9">
        <w:rPr>
          <w:rFonts w:ascii="Book Antiqua" w:hAnsi="Book Antiqua"/>
        </w:rPr>
        <w:t>.</w:t>
      </w:r>
    </w:p>
    <w:p w:rsidR="00DA2C4D" w:rsidRPr="007D1EE9" w:rsidRDefault="00DA2C4D" w:rsidP="00DA2C4D">
      <w:pPr>
        <w:widowControl w:val="0"/>
        <w:suppressAutoHyphens w:val="0"/>
        <w:spacing w:line="360" w:lineRule="auto"/>
        <w:ind w:firstLineChars="100" w:firstLine="240"/>
        <w:jc w:val="both"/>
        <w:rPr>
          <w:rFonts w:ascii="Book Antiqua" w:eastAsiaTheme="minorEastAsia" w:hAnsi="Book Antiqua" w:hint="eastAsia"/>
          <w:vertAlign w:val="superscript"/>
          <w:lang w:eastAsia="zh-CN"/>
        </w:rPr>
      </w:pPr>
    </w:p>
    <w:p w:rsidR="00FE09AF" w:rsidRPr="007D1EE9" w:rsidRDefault="00DA2C4D" w:rsidP="008F747F">
      <w:pPr>
        <w:widowControl w:val="0"/>
        <w:suppressAutoHyphens w:val="0"/>
        <w:spacing w:line="360" w:lineRule="auto"/>
        <w:jc w:val="both"/>
        <w:rPr>
          <w:rFonts w:ascii="Book Antiqua" w:hAnsi="Book Antiqua"/>
          <w:b/>
        </w:rPr>
      </w:pPr>
      <w:r w:rsidRPr="007D1EE9">
        <w:rPr>
          <w:rFonts w:ascii="Book Antiqua" w:hAnsi="Book Antiqua"/>
          <w:b/>
        </w:rPr>
        <w:t>EPIDEMIOLOGY</w:t>
      </w:r>
    </w:p>
    <w:p w:rsidR="00DB47BA" w:rsidRPr="007D1EE9" w:rsidRDefault="00FE09AF" w:rsidP="008F747F">
      <w:pPr>
        <w:widowControl w:val="0"/>
        <w:suppressAutoHyphens w:val="0"/>
        <w:spacing w:line="360" w:lineRule="auto"/>
        <w:jc w:val="both"/>
        <w:rPr>
          <w:rFonts w:ascii="Book Antiqua" w:hAnsi="Book Antiqua"/>
          <w:vertAlign w:val="superscript"/>
        </w:rPr>
      </w:pPr>
      <w:r w:rsidRPr="007D1EE9">
        <w:rPr>
          <w:rFonts w:ascii="Book Antiqua" w:hAnsi="Book Antiqua"/>
        </w:rPr>
        <w:t>Di</w:t>
      </w:r>
      <w:r w:rsidR="00F128B0" w:rsidRPr="007D1EE9">
        <w:rPr>
          <w:rFonts w:ascii="Book Antiqua" w:hAnsi="Book Antiqua"/>
        </w:rPr>
        <w:t>e</w:t>
      </w:r>
      <w:r w:rsidRPr="007D1EE9">
        <w:rPr>
          <w:rFonts w:ascii="Book Antiqua" w:hAnsi="Book Antiqua"/>
        </w:rPr>
        <w:t xml:space="preserve">ulafoy’s lesion </w:t>
      </w:r>
      <w:r w:rsidR="00DB47BA" w:rsidRPr="007D1EE9">
        <w:rPr>
          <w:rFonts w:ascii="Book Antiqua" w:hAnsi="Book Antiqua"/>
        </w:rPr>
        <w:t xml:space="preserve">is responsible for </w:t>
      </w:r>
      <w:r w:rsidRPr="007D1EE9">
        <w:rPr>
          <w:rFonts w:ascii="Book Antiqua" w:hAnsi="Book Antiqua"/>
        </w:rPr>
        <w:t xml:space="preserve">approximately 1.5% of acute upper </w:t>
      </w:r>
      <w:r w:rsidR="00A079E4" w:rsidRPr="007D1EE9">
        <w:rPr>
          <w:rFonts w:ascii="Book Antiqua" w:hAnsi="Book Antiqua"/>
        </w:rPr>
        <w:t>GI</w:t>
      </w:r>
      <w:r w:rsidRPr="007D1EE9">
        <w:rPr>
          <w:rFonts w:ascii="Book Antiqua" w:hAnsi="Book Antiqua"/>
        </w:rPr>
        <w:t xml:space="preserve"> </w:t>
      </w:r>
      <w:proofErr w:type="gramStart"/>
      <w:r w:rsidRPr="007D1EE9">
        <w:rPr>
          <w:rFonts w:ascii="Book Antiqua" w:hAnsi="Book Antiqua"/>
        </w:rPr>
        <w:t>bleeding</w:t>
      </w:r>
      <w:r w:rsidR="00DA2C4D" w:rsidRPr="007D1EE9">
        <w:rPr>
          <w:rFonts w:ascii="Book Antiqua" w:hAnsi="Book Antiqua"/>
          <w:vertAlign w:val="superscript"/>
        </w:rPr>
        <w:t>[</w:t>
      </w:r>
      <w:proofErr w:type="gramEnd"/>
      <w:r w:rsidR="00DA2C4D" w:rsidRPr="007D1EE9">
        <w:rPr>
          <w:rFonts w:ascii="Book Antiqua" w:hAnsi="Book Antiqua"/>
          <w:vertAlign w:val="superscript"/>
        </w:rPr>
        <w:t>14,31]</w:t>
      </w:r>
      <w:r w:rsidRPr="007D1EE9">
        <w:rPr>
          <w:rFonts w:ascii="Book Antiqua" w:hAnsi="Book Antiqua"/>
        </w:rPr>
        <w:t xml:space="preserve">, and </w:t>
      </w:r>
      <w:r w:rsidR="001009A8" w:rsidRPr="007D1EE9">
        <w:rPr>
          <w:rFonts w:ascii="Book Antiqua" w:hAnsi="Book Antiqua"/>
        </w:rPr>
        <w:t>is responsible for approximately</w:t>
      </w:r>
      <w:r w:rsidRPr="007D1EE9">
        <w:rPr>
          <w:rFonts w:ascii="Book Antiqua" w:hAnsi="Book Antiqua"/>
        </w:rPr>
        <w:t xml:space="preserve"> 3.5% of </w:t>
      </w:r>
      <w:r w:rsidR="00FF2371" w:rsidRPr="007D1EE9">
        <w:rPr>
          <w:rFonts w:ascii="Book Antiqua" w:hAnsi="Book Antiqua"/>
        </w:rPr>
        <w:t>jejunoileal</w:t>
      </w:r>
      <w:r w:rsidRPr="007D1EE9">
        <w:rPr>
          <w:rFonts w:ascii="Book Antiqua" w:hAnsi="Book Antiqua"/>
        </w:rPr>
        <w:t xml:space="preserve"> </w:t>
      </w:r>
      <w:r w:rsidR="00A079E4" w:rsidRPr="007D1EE9">
        <w:rPr>
          <w:rFonts w:ascii="Book Antiqua" w:hAnsi="Book Antiqua"/>
        </w:rPr>
        <w:t>GI</w:t>
      </w:r>
      <w:r w:rsidRPr="007D1EE9">
        <w:rPr>
          <w:rFonts w:ascii="Book Antiqua" w:hAnsi="Book Antiqua"/>
        </w:rPr>
        <w:t xml:space="preserve"> </w:t>
      </w:r>
      <w:r w:rsidRPr="007D1EE9">
        <w:rPr>
          <w:rFonts w:ascii="Book Antiqua" w:hAnsi="Book Antiqua"/>
        </w:rPr>
        <w:lastRenderedPageBreak/>
        <w:t>bleeding</w:t>
      </w:r>
      <w:r w:rsidR="00DA2C4D" w:rsidRPr="007D1EE9">
        <w:rPr>
          <w:rFonts w:ascii="Book Antiqua" w:hAnsi="Book Antiqua"/>
          <w:vertAlign w:val="superscript"/>
        </w:rPr>
        <w:t>[17]</w:t>
      </w:r>
      <w:r w:rsidRPr="007D1EE9">
        <w:rPr>
          <w:rFonts w:ascii="Book Antiqua" w:hAnsi="Book Antiqua"/>
        </w:rPr>
        <w:t xml:space="preserve">. </w:t>
      </w:r>
      <w:r w:rsidR="00756E2F" w:rsidRPr="007D1EE9">
        <w:rPr>
          <w:rFonts w:ascii="Book Antiqua" w:hAnsi="Book Antiqua"/>
        </w:rPr>
        <w:t>For example, in a recent, retrospective, multicenter, study of 284 patients with suspected overt or occult small intestinal bleeding who underwent 317 double-balloon and 78 single-balloon enteroscopies, 10 patients (3.5%) had Dieulafoy’s lesion</w:t>
      </w:r>
      <w:r w:rsidR="00C24CB5" w:rsidRPr="007D1EE9">
        <w:rPr>
          <w:rFonts w:ascii="Book Antiqua" w:hAnsi="Book Antiqua"/>
        </w:rPr>
        <w:t xml:space="preserve"> </w:t>
      </w:r>
      <w:r w:rsidR="00756E2F" w:rsidRPr="007D1EE9">
        <w:rPr>
          <w:rFonts w:ascii="Book Antiqua" w:hAnsi="Book Antiqua"/>
        </w:rPr>
        <w:t xml:space="preserve">in the jejunum or ileum as the bleeding </w:t>
      </w:r>
      <w:proofErr w:type="gramStart"/>
      <w:r w:rsidR="00756E2F" w:rsidRPr="007D1EE9">
        <w:rPr>
          <w:rFonts w:ascii="Book Antiqua" w:hAnsi="Book Antiqua"/>
        </w:rPr>
        <w:t>etiology</w:t>
      </w:r>
      <w:r w:rsidR="00DA2C4D" w:rsidRPr="007D1EE9">
        <w:rPr>
          <w:rFonts w:ascii="Book Antiqua" w:hAnsi="Book Antiqua"/>
          <w:vertAlign w:val="superscript"/>
        </w:rPr>
        <w:t>[</w:t>
      </w:r>
      <w:proofErr w:type="gramEnd"/>
      <w:r w:rsidR="00DA2C4D" w:rsidRPr="007D1EE9">
        <w:rPr>
          <w:rFonts w:ascii="Book Antiqua" w:hAnsi="Book Antiqua"/>
          <w:vertAlign w:val="superscript"/>
        </w:rPr>
        <w:t>17]</w:t>
      </w:r>
      <w:r w:rsidR="00756E2F" w:rsidRPr="007D1EE9">
        <w:rPr>
          <w:rFonts w:ascii="Book Antiqua" w:hAnsi="Book Antiqua"/>
        </w:rPr>
        <w:t>.</w:t>
      </w:r>
      <w:r w:rsidR="008F747F" w:rsidRPr="007D1EE9">
        <w:rPr>
          <w:rFonts w:ascii="Book Antiqua" w:hAnsi="Book Antiqua"/>
        </w:rPr>
        <w:t xml:space="preserve"> </w:t>
      </w:r>
      <w:r w:rsidR="00756E2F" w:rsidRPr="007D1EE9">
        <w:rPr>
          <w:rFonts w:ascii="Book Antiqua" w:hAnsi="Book Antiqua"/>
        </w:rPr>
        <w:t xml:space="preserve">Most of the small bowel lesions were located in the jejunum. </w:t>
      </w:r>
      <w:r w:rsidR="00F128B0" w:rsidRPr="007D1EE9">
        <w:rPr>
          <w:rFonts w:ascii="Book Antiqua" w:hAnsi="Book Antiqua"/>
        </w:rPr>
        <w:t>C</w:t>
      </w:r>
      <w:r w:rsidRPr="007D1EE9">
        <w:rPr>
          <w:rFonts w:ascii="Book Antiqua" w:hAnsi="Book Antiqua"/>
        </w:rPr>
        <w:t>olonic Di</w:t>
      </w:r>
      <w:r w:rsidR="00E11D71" w:rsidRPr="007D1EE9">
        <w:rPr>
          <w:rFonts w:ascii="Book Antiqua" w:hAnsi="Book Antiqua"/>
        </w:rPr>
        <w:t>e</w:t>
      </w:r>
      <w:r w:rsidRPr="007D1EE9">
        <w:rPr>
          <w:rFonts w:ascii="Book Antiqua" w:hAnsi="Book Antiqua"/>
        </w:rPr>
        <w:t xml:space="preserve">ulafoy’s lesion is presumably </w:t>
      </w:r>
      <w:r w:rsidR="00F128B0" w:rsidRPr="007D1EE9">
        <w:rPr>
          <w:rFonts w:ascii="Book Antiqua" w:hAnsi="Book Antiqua"/>
        </w:rPr>
        <w:t>rare</w:t>
      </w:r>
      <w:r w:rsidR="009B2621" w:rsidRPr="007D1EE9">
        <w:rPr>
          <w:rFonts w:ascii="Book Antiqua" w:hAnsi="Book Antiqua"/>
        </w:rPr>
        <w:t>;</w:t>
      </w:r>
      <w:r w:rsidRPr="007D1EE9">
        <w:rPr>
          <w:rFonts w:ascii="Book Antiqua" w:hAnsi="Book Antiqua"/>
        </w:rPr>
        <w:t xml:space="preserve"> less than 30 cases have been </w:t>
      </w:r>
      <w:r w:rsidR="006121BA" w:rsidRPr="007D1EE9">
        <w:rPr>
          <w:rFonts w:ascii="Book Antiqua" w:hAnsi="Book Antiqua"/>
        </w:rPr>
        <w:t>reported</w:t>
      </w:r>
      <w:r w:rsidRPr="007D1EE9">
        <w:rPr>
          <w:rFonts w:ascii="Book Antiqua" w:hAnsi="Book Antiqua"/>
        </w:rPr>
        <w:t xml:space="preserve"> since three patients with colonic Die</w:t>
      </w:r>
      <w:r w:rsidR="00E11D71" w:rsidRPr="007D1EE9">
        <w:rPr>
          <w:rFonts w:ascii="Book Antiqua" w:hAnsi="Book Antiqua"/>
        </w:rPr>
        <w:t>u</w:t>
      </w:r>
      <w:r w:rsidRPr="007D1EE9">
        <w:rPr>
          <w:rFonts w:ascii="Book Antiqua" w:hAnsi="Book Antiqua"/>
        </w:rPr>
        <w:t xml:space="preserve">lafoy’s lesion were </w:t>
      </w:r>
      <w:r w:rsidR="00DB47BA" w:rsidRPr="007D1EE9">
        <w:rPr>
          <w:rFonts w:ascii="Book Antiqua" w:hAnsi="Book Antiqua"/>
        </w:rPr>
        <w:t xml:space="preserve">first </w:t>
      </w:r>
      <w:r w:rsidRPr="007D1EE9">
        <w:rPr>
          <w:rFonts w:ascii="Book Antiqua" w:hAnsi="Book Antiqua"/>
        </w:rPr>
        <w:t>reported in 1985</w:t>
      </w:r>
      <w:r w:rsidR="00DA2C4D" w:rsidRPr="007D1EE9">
        <w:rPr>
          <w:rFonts w:ascii="Book Antiqua" w:hAnsi="Book Antiqua"/>
          <w:vertAlign w:val="superscript"/>
        </w:rPr>
        <w:t>[24</w:t>
      </w:r>
      <w:proofErr w:type="gramStart"/>
      <w:r w:rsidR="00DA2C4D" w:rsidRPr="007D1EE9">
        <w:rPr>
          <w:rFonts w:ascii="Book Antiqua" w:hAnsi="Book Antiqua"/>
          <w:vertAlign w:val="superscript"/>
        </w:rPr>
        <w:t>,32,33</w:t>
      </w:r>
      <w:proofErr w:type="gramEnd"/>
      <w:r w:rsidR="00DA2C4D" w:rsidRPr="007D1EE9">
        <w:rPr>
          <w:rFonts w:ascii="Book Antiqua" w:hAnsi="Book Antiqua"/>
          <w:vertAlign w:val="superscript"/>
        </w:rPr>
        <w:t>]</w:t>
      </w:r>
      <w:r w:rsidRPr="007D1EE9">
        <w:rPr>
          <w:rFonts w:ascii="Book Antiqua" w:hAnsi="Book Antiqua"/>
        </w:rPr>
        <w:t>.</w:t>
      </w:r>
    </w:p>
    <w:p w:rsidR="00FE09AF" w:rsidRPr="007D1EE9" w:rsidRDefault="00DB47BA" w:rsidP="00DA2C4D">
      <w:pPr>
        <w:widowControl w:val="0"/>
        <w:suppressAutoHyphens w:val="0"/>
        <w:spacing w:line="360" w:lineRule="auto"/>
        <w:ind w:firstLineChars="100" w:firstLine="240"/>
        <w:jc w:val="both"/>
        <w:rPr>
          <w:rFonts w:ascii="Book Antiqua" w:eastAsiaTheme="minorEastAsia" w:hAnsi="Book Antiqua" w:hint="eastAsia"/>
          <w:lang w:eastAsia="zh-CN"/>
        </w:rPr>
      </w:pPr>
      <w:r w:rsidRPr="007D1EE9">
        <w:rPr>
          <w:rFonts w:ascii="Book Antiqua" w:hAnsi="Book Antiqua"/>
        </w:rPr>
        <w:t>Ep</w:t>
      </w:r>
      <w:r w:rsidR="00FE09AF" w:rsidRPr="007D1EE9">
        <w:rPr>
          <w:rFonts w:ascii="Book Antiqua" w:hAnsi="Book Antiqua"/>
        </w:rPr>
        <w:t>idemiologic characteristics of patients with Die</w:t>
      </w:r>
      <w:r w:rsidR="00E11D71" w:rsidRPr="007D1EE9">
        <w:rPr>
          <w:rFonts w:ascii="Book Antiqua" w:hAnsi="Book Antiqua"/>
        </w:rPr>
        <w:t>u</w:t>
      </w:r>
      <w:r w:rsidR="00FE09AF" w:rsidRPr="007D1EE9">
        <w:rPr>
          <w:rFonts w:ascii="Book Antiqua" w:hAnsi="Book Antiqua"/>
        </w:rPr>
        <w:t xml:space="preserve">lafoy’s lesions have been </w:t>
      </w:r>
      <w:proofErr w:type="gramStart"/>
      <w:r w:rsidR="008148F5" w:rsidRPr="007D1EE9">
        <w:rPr>
          <w:rFonts w:ascii="Book Antiqua" w:hAnsi="Book Antiqua"/>
        </w:rPr>
        <w:t>described</w:t>
      </w:r>
      <w:proofErr w:type="gramEnd"/>
      <w:r w:rsidR="00FE09AF" w:rsidRPr="007D1EE9">
        <w:rPr>
          <w:rFonts w:ascii="Book Antiqua" w:hAnsi="Book Antiqua"/>
        </w:rPr>
        <w:t xml:space="preserve">. The lesion is reportedly more common in males than </w:t>
      </w:r>
      <w:r w:rsidR="00B63C09" w:rsidRPr="007D1EE9">
        <w:rPr>
          <w:rFonts w:ascii="Book Antiqua" w:hAnsi="Book Antiqua"/>
        </w:rPr>
        <w:t>fe</w:t>
      </w:r>
      <w:r w:rsidR="00FE09AF" w:rsidRPr="007D1EE9">
        <w:rPr>
          <w:rFonts w:ascii="Book Antiqua" w:hAnsi="Book Antiqua"/>
        </w:rPr>
        <w:t xml:space="preserve">males, with a </w:t>
      </w:r>
      <w:r w:rsidR="008B4387" w:rsidRPr="007D1EE9">
        <w:rPr>
          <w:rFonts w:ascii="Book Antiqua" w:hAnsi="Book Antiqua"/>
        </w:rPr>
        <w:t xml:space="preserve">sex </w:t>
      </w:r>
      <w:r w:rsidR="00FE09AF" w:rsidRPr="007D1EE9">
        <w:rPr>
          <w:rFonts w:ascii="Book Antiqua" w:hAnsi="Book Antiqua"/>
        </w:rPr>
        <w:t>ratio of 2:1</w:t>
      </w:r>
      <w:r w:rsidR="009D20E2" w:rsidRPr="007D1EE9">
        <w:rPr>
          <w:rFonts w:ascii="Book Antiqua" w:hAnsi="Book Antiqua"/>
          <w:vertAlign w:val="superscript"/>
        </w:rPr>
        <w:t>[8</w:t>
      </w:r>
      <w:proofErr w:type="gramStart"/>
      <w:r w:rsidR="00FE09AF" w:rsidRPr="007D1EE9">
        <w:rPr>
          <w:rFonts w:ascii="Book Antiqua" w:hAnsi="Book Antiqua"/>
          <w:vertAlign w:val="superscript"/>
        </w:rPr>
        <w:t>,</w:t>
      </w:r>
      <w:r w:rsidR="002773AD" w:rsidRPr="007D1EE9">
        <w:rPr>
          <w:rFonts w:ascii="Book Antiqua" w:hAnsi="Book Antiqua"/>
          <w:vertAlign w:val="superscript"/>
        </w:rPr>
        <w:t>20</w:t>
      </w:r>
      <w:r w:rsidR="009E6DD4" w:rsidRPr="007D1EE9">
        <w:rPr>
          <w:rFonts w:ascii="Book Antiqua" w:hAnsi="Book Antiqua"/>
          <w:vertAlign w:val="superscript"/>
        </w:rPr>
        <w:t>,3</w:t>
      </w:r>
      <w:r w:rsidR="002773AD" w:rsidRPr="007D1EE9">
        <w:rPr>
          <w:rFonts w:ascii="Book Antiqua" w:hAnsi="Book Antiqua"/>
          <w:vertAlign w:val="superscript"/>
        </w:rPr>
        <w:t>4</w:t>
      </w:r>
      <w:proofErr w:type="gramEnd"/>
      <w:r w:rsidR="009D20E2" w:rsidRPr="007D1EE9">
        <w:rPr>
          <w:rFonts w:ascii="Book Antiqua" w:hAnsi="Book Antiqua"/>
          <w:vertAlign w:val="superscript"/>
        </w:rPr>
        <w:t>]</w:t>
      </w:r>
      <w:r w:rsidR="00DA2C4D" w:rsidRPr="007D1EE9">
        <w:rPr>
          <w:rFonts w:ascii="Book Antiqua" w:eastAsiaTheme="minorEastAsia" w:hAnsi="Book Antiqua" w:hint="eastAsia"/>
          <w:lang w:eastAsia="zh-CN"/>
        </w:rPr>
        <w:t xml:space="preserve">. </w:t>
      </w:r>
      <w:r w:rsidR="003A736A" w:rsidRPr="007D1EE9">
        <w:rPr>
          <w:rFonts w:ascii="Book Antiqua" w:hAnsi="Book Antiqua"/>
        </w:rPr>
        <w:t>I</w:t>
      </w:r>
      <w:r w:rsidR="00FE09AF" w:rsidRPr="007D1EE9">
        <w:rPr>
          <w:rFonts w:ascii="Book Antiqua" w:hAnsi="Book Antiqua"/>
        </w:rPr>
        <w:t xml:space="preserve">t can occur at any </w:t>
      </w:r>
      <w:proofErr w:type="gramStart"/>
      <w:r w:rsidR="00FE09AF" w:rsidRPr="007D1EE9">
        <w:rPr>
          <w:rFonts w:ascii="Book Antiqua" w:hAnsi="Book Antiqua"/>
        </w:rPr>
        <w:t>age</w:t>
      </w:r>
      <w:r w:rsidR="00DA2C4D" w:rsidRPr="007D1EE9">
        <w:rPr>
          <w:rFonts w:ascii="Book Antiqua" w:hAnsi="Book Antiqua"/>
          <w:vertAlign w:val="superscript"/>
        </w:rPr>
        <w:t>[</w:t>
      </w:r>
      <w:proofErr w:type="gramEnd"/>
      <w:r w:rsidR="00DA2C4D" w:rsidRPr="007D1EE9">
        <w:rPr>
          <w:rFonts w:ascii="Book Antiqua" w:hAnsi="Book Antiqua"/>
          <w:vertAlign w:val="superscript"/>
        </w:rPr>
        <w:t>7,8]</w:t>
      </w:r>
      <w:r w:rsidR="003A736A" w:rsidRPr="007D1EE9">
        <w:rPr>
          <w:rFonts w:ascii="Book Antiqua" w:hAnsi="Book Antiqua"/>
        </w:rPr>
        <w:t>,</w:t>
      </w:r>
      <w:r w:rsidR="00FE09AF" w:rsidRPr="007D1EE9">
        <w:rPr>
          <w:rFonts w:ascii="Book Antiqua" w:hAnsi="Book Antiqua"/>
          <w:vertAlign w:val="superscript"/>
        </w:rPr>
        <w:t xml:space="preserve"> </w:t>
      </w:r>
      <w:r w:rsidR="00FE09AF" w:rsidRPr="007D1EE9">
        <w:rPr>
          <w:rFonts w:ascii="Book Antiqua" w:hAnsi="Book Antiqua"/>
        </w:rPr>
        <w:t>although older series report</w:t>
      </w:r>
      <w:r w:rsidR="008B4387" w:rsidRPr="007D1EE9">
        <w:rPr>
          <w:rFonts w:ascii="Book Antiqua" w:hAnsi="Book Antiqua"/>
        </w:rPr>
        <w:t>ed</w:t>
      </w:r>
      <w:r w:rsidR="00FE09AF" w:rsidRPr="007D1EE9">
        <w:rPr>
          <w:rFonts w:ascii="Book Antiqua" w:hAnsi="Book Antiqua"/>
        </w:rPr>
        <w:t xml:space="preserve"> </w:t>
      </w:r>
      <w:r w:rsidR="008B4387" w:rsidRPr="007D1EE9">
        <w:rPr>
          <w:rFonts w:ascii="Book Antiqua" w:hAnsi="Book Antiqua"/>
        </w:rPr>
        <w:t xml:space="preserve">a </w:t>
      </w:r>
      <w:r w:rsidR="00FE09AF" w:rsidRPr="007D1EE9">
        <w:rPr>
          <w:rFonts w:ascii="Book Antiqua" w:hAnsi="Book Antiqua"/>
        </w:rPr>
        <w:t>predisposition towards advanced age</w:t>
      </w:r>
      <w:r w:rsidRPr="007D1EE9">
        <w:rPr>
          <w:rFonts w:ascii="Book Antiqua" w:hAnsi="Book Antiqua"/>
        </w:rPr>
        <w:t>,</w:t>
      </w:r>
      <w:r w:rsidR="00FE09AF" w:rsidRPr="007D1EE9">
        <w:rPr>
          <w:rFonts w:ascii="Book Antiqua" w:hAnsi="Book Antiqua"/>
        </w:rPr>
        <w:t xml:space="preserve"> with most cases </w:t>
      </w:r>
      <w:r w:rsidR="008B4387" w:rsidRPr="007D1EE9">
        <w:rPr>
          <w:rFonts w:ascii="Book Antiqua" w:hAnsi="Book Antiqua"/>
        </w:rPr>
        <w:t xml:space="preserve">presenting </w:t>
      </w:r>
      <w:r w:rsidR="00FE09AF" w:rsidRPr="007D1EE9">
        <w:rPr>
          <w:rFonts w:ascii="Book Antiqua" w:hAnsi="Book Antiqua"/>
        </w:rPr>
        <w:t>in the sixth or seventh decades</w:t>
      </w:r>
      <w:r w:rsidR="00DA2C4D" w:rsidRPr="007D1EE9">
        <w:rPr>
          <w:rFonts w:ascii="Book Antiqua" w:hAnsi="Book Antiqua"/>
          <w:vertAlign w:val="superscript"/>
        </w:rPr>
        <w:t>[14,35]</w:t>
      </w:r>
      <w:r w:rsidR="003A736A" w:rsidRPr="007D1EE9">
        <w:rPr>
          <w:rFonts w:ascii="Book Antiqua" w:hAnsi="Book Antiqua"/>
        </w:rPr>
        <w:t>.</w:t>
      </w:r>
      <w:r w:rsidR="008F747F" w:rsidRPr="007D1EE9">
        <w:rPr>
          <w:rFonts w:ascii="Book Antiqua" w:hAnsi="Book Antiqua"/>
        </w:rPr>
        <w:t xml:space="preserve"> </w:t>
      </w:r>
      <w:r w:rsidR="003A736A" w:rsidRPr="007D1EE9">
        <w:rPr>
          <w:rFonts w:ascii="Book Antiqua" w:hAnsi="Book Antiqua"/>
        </w:rPr>
        <w:t>A</w:t>
      </w:r>
      <w:r w:rsidR="00FE09AF" w:rsidRPr="007D1EE9">
        <w:rPr>
          <w:rFonts w:ascii="Book Antiqua" w:hAnsi="Book Antiqua"/>
        </w:rPr>
        <w:t xml:space="preserve">ffected patients often have non-gastrointestinal comorbidities </w:t>
      </w:r>
      <w:r w:rsidR="002C4503" w:rsidRPr="007D1EE9">
        <w:rPr>
          <w:rFonts w:ascii="Book Antiqua" w:hAnsi="Book Antiqua"/>
        </w:rPr>
        <w:t>such as cardiovascular disease, hypertension, diabetes, and chronic renal insufficiency</w:t>
      </w:r>
      <w:r w:rsidR="00AE7B33" w:rsidRPr="007D1EE9">
        <w:rPr>
          <w:rFonts w:ascii="Book Antiqua" w:hAnsi="Book Antiqua"/>
        </w:rPr>
        <w:t>.</w:t>
      </w:r>
      <w:r w:rsidR="008F747F" w:rsidRPr="007D1EE9">
        <w:rPr>
          <w:rFonts w:ascii="Book Antiqua" w:hAnsi="Book Antiqua"/>
        </w:rPr>
        <w:t xml:space="preserve"> </w:t>
      </w:r>
      <w:r w:rsidR="00150EBD" w:rsidRPr="007D1EE9">
        <w:rPr>
          <w:rFonts w:ascii="Book Antiqua" w:hAnsi="Book Antiqua"/>
        </w:rPr>
        <w:t>Also, a</w:t>
      </w:r>
      <w:r w:rsidR="00AE7B33" w:rsidRPr="007D1EE9">
        <w:rPr>
          <w:rFonts w:ascii="Book Antiqua" w:hAnsi="Book Antiqua"/>
        </w:rPr>
        <w:t xml:space="preserve">ffected patients </w:t>
      </w:r>
      <w:r w:rsidRPr="007D1EE9">
        <w:rPr>
          <w:rFonts w:ascii="Book Antiqua" w:hAnsi="Book Antiqua"/>
        </w:rPr>
        <w:t xml:space="preserve">are </w:t>
      </w:r>
      <w:r w:rsidR="00AE7B33" w:rsidRPr="007D1EE9">
        <w:rPr>
          <w:rFonts w:ascii="Book Antiqua" w:hAnsi="Book Antiqua"/>
        </w:rPr>
        <w:t>often</w:t>
      </w:r>
      <w:r w:rsidR="00FE09AF" w:rsidRPr="007D1EE9">
        <w:rPr>
          <w:rFonts w:ascii="Book Antiqua" w:hAnsi="Book Antiqua"/>
        </w:rPr>
        <w:t xml:space="preserve"> </w:t>
      </w:r>
      <w:r w:rsidRPr="007D1EE9">
        <w:rPr>
          <w:rFonts w:ascii="Book Antiqua" w:hAnsi="Book Antiqua"/>
        </w:rPr>
        <w:t>administered</w:t>
      </w:r>
      <w:r w:rsidR="00FE09AF" w:rsidRPr="007D1EE9">
        <w:rPr>
          <w:rFonts w:ascii="Book Antiqua" w:hAnsi="Book Antiqua"/>
        </w:rPr>
        <w:t xml:space="preserve"> non-steroidal anti-inflammatory drugs (NSIADs) or anticoagulants</w:t>
      </w:r>
      <w:r w:rsidR="00AE7B33" w:rsidRPr="007D1EE9">
        <w:rPr>
          <w:rFonts w:ascii="Book Antiqua" w:hAnsi="Book Antiqua"/>
        </w:rPr>
        <w:t xml:space="preserve"> most likely because these drugs promote bleeding from underlying Dieulafoy’s lesions which results in clinical detection</w:t>
      </w:r>
      <w:r w:rsidR="00DA2C4D" w:rsidRPr="007D1EE9">
        <w:rPr>
          <w:rFonts w:ascii="Book Antiqua" w:hAnsi="Book Antiqua"/>
          <w:vertAlign w:val="superscript"/>
        </w:rPr>
        <w:t>[10,36]</w:t>
      </w:r>
      <w:r w:rsidR="00FE09AF" w:rsidRPr="007D1EE9">
        <w:rPr>
          <w:rFonts w:ascii="Book Antiqua" w:hAnsi="Book Antiqua"/>
        </w:rPr>
        <w:t>.</w:t>
      </w:r>
      <w:r w:rsidR="008F747F" w:rsidRPr="007D1EE9">
        <w:rPr>
          <w:rFonts w:ascii="Book Antiqua" w:hAnsi="Book Antiqua"/>
        </w:rPr>
        <w:t xml:space="preserve"> </w:t>
      </w:r>
      <w:r w:rsidR="00AE7B33" w:rsidRPr="007D1EE9">
        <w:rPr>
          <w:rFonts w:ascii="Book Antiqua" w:hAnsi="Book Antiqua"/>
        </w:rPr>
        <w:t>N</w:t>
      </w:r>
      <w:r w:rsidR="00FE09AF" w:rsidRPr="007D1EE9">
        <w:rPr>
          <w:rFonts w:ascii="Book Antiqua" w:hAnsi="Book Antiqua"/>
        </w:rPr>
        <w:t xml:space="preserve">o causal link </w:t>
      </w:r>
      <w:r w:rsidR="008148F5" w:rsidRPr="007D1EE9">
        <w:rPr>
          <w:rFonts w:ascii="Book Antiqua" w:hAnsi="Book Antiqua"/>
        </w:rPr>
        <w:t>has</w:t>
      </w:r>
      <w:r w:rsidR="00AE7B33" w:rsidRPr="007D1EE9">
        <w:rPr>
          <w:rFonts w:ascii="Book Antiqua" w:hAnsi="Book Antiqua"/>
        </w:rPr>
        <w:t>, however,</w:t>
      </w:r>
      <w:r w:rsidR="008148F5" w:rsidRPr="007D1EE9">
        <w:rPr>
          <w:rFonts w:ascii="Book Antiqua" w:hAnsi="Book Antiqua"/>
        </w:rPr>
        <w:t xml:space="preserve"> been found </w:t>
      </w:r>
      <w:r w:rsidR="00FE09AF" w:rsidRPr="007D1EE9">
        <w:rPr>
          <w:rFonts w:ascii="Book Antiqua" w:hAnsi="Book Antiqua"/>
        </w:rPr>
        <w:t xml:space="preserve">between </w:t>
      </w:r>
      <w:r w:rsidRPr="007D1EE9">
        <w:rPr>
          <w:rFonts w:ascii="Book Antiqua" w:hAnsi="Book Antiqua"/>
        </w:rPr>
        <w:t xml:space="preserve">Dieulafoy’s lesions and </w:t>
      </w:r>
      <w:r w:rsidR="00FE09AF" w:rsidRPr="007D1EE9">
        <w:rPr>
          <w:rFonts w:ascii="Book Antiqua" w:hAnsi="Book Antiqua"/>
        </w:rPr>
        <w:t>use of NSAIDs, alcohol or tobacco</w:t>
      </w:r>
      <w:r w:rsidR="00264B9F" w:rsidRPr="007D1EE9">
        <w:rPr>
          <w:rFonts w:ascii="Book Antiqua" w:hAnsi="Book Antiqua"/>
        </w:rPr>
        <w:t>;</w:t>
      </w:r>
      <w:r w:rsidR="00FE09AF" w:rsidRPr="007D1EE9">
        <w:rPr>
          <w:rFonts w:ascii="Book Antiqua" w:hAnsi="Book Antiqua"/>
        </w:rPr>
        <w:t xml:space="preserve"> </w:t>
      </w:r>
      <w:r w:rsidR="00264B9F" w:rsidRPr="007D1EE9">
        <w:rPr>
          <w:rFonts w:ascii="Book Antiqua" w:hAnsi="Book Antiqua"/>
        </w:rPr>
        <w:t xml:space="preserve">or </w:t>
      </w:r>
      <w:r w:rsidR="00FE09AF" w:rsidRPr="007D1EE9">
        <w:rPr>
          <w:rFonts w:ascii="Book Antiqua" w:hAnsi="Book Antiqua"/>
        </w:rPr>
        <w:t>the presence of peptic ulcer disease or Helicobacter pylori</w:t>
      </w:r>
      <w:r w:rsidR="00DA2C4D" w:rsidRPr="007D1EE9">
        <w:rPr>
          <w:rFonts w:ascii="Book Antiqua" w:hAnsi="Book Antiqua"/>
        </w:rPr>
        <w:t xml:space="preserve"> infection</w:t>
      </w:r>
      <w:r w:rsidR="009D20E2" w:rsidRPr="007D1EE9">
        <w:rPr>
          <w:rFonts w:ascii="Book Antiqua" w:hAnsi="Book Antiqua"/>
          <w:vertAlign w:val="superscript"/>
        </w:rPr>
        <w:t>[10,1</w:t>
      </w:r>
      <w:r w:rsidR="00D2737C" w:rsidRPr="007D1EE9">
        <w:rPr>
          <w:rFonts w:ascii="Book Antiqua" w:hAnsi="Book Antiqua"/>
          <w:vertAlign w:val="superscript"/>
        </w:rPr>
        <w:t>5</w:t>
      </w:r>
      <w:r w:rsidR="00FE09AF" w:rsidRPr="007D1EE9">
        <w:rPr>
          <w:rFonts w:ascii="Book Antiqua" w:hAnsi="Book Antiqua"/>
          <w:vertAlign w:val="superscript"/>
        </w:rPr>
        <w:t>,3</w:t>
      </w:r>
      <w:r w:rsidR="00D2737C" w:rsidRPr="007D1EE9">
        <w:rPr>
          <w:rFonts w:ascii="Book Antiqua" w:hAnsi="Book Antiqua"/>
          <w:vertAlign w:val="superscript"/>
        </w:rPr>
        <w:t>6</w:t>
      </w:r>
      <w:r w:rsidR="00FE09AF" w:rsidRPr="007D1EE9">
        <w:rPr>
          <w:rFonts w:ascii="Book Antiqua" w:hAnsi="Book Antiqua"/>
          <w:vertAlign w:val="superscript"/>
        </w:rPr>
        <w:t>-3</w:t>
      </w:r>
      <w:r w:rsidR="009D20E2" w:rsidRPr="007D1EE9">
        <w:rPr>
          <w:rFonts w:ascii="Book Antiqua" w:hAnsi="Book Antiqua"/>
          <w:vertAlign w:val="superscript"/>
        </w:rPr>
        <w:t>8]</w:t>
      </w:r>
      <w:r w:rsidR="00DA2C4D" w:rsidRPr="007D1EE9">
        <w:rPr>
          <w:rFonts w:ascii="Book Antiqua" w:eastAsiaTheme="minorEastAsia" w:hAnsi="Book Antiqua" w:hint="eastAsia"/>
          <w:lang w:eastAsia="zh-CN"/>
        </w:rPr>
        <w:t>.</w:t>
      </w:r>
    </w:p>
    <w:p w:rsidR="00DA2C4D" w:rsidRPr="007D1EE9" w:rsidRDefault="00DA2C4D" w:rsidP="00DA2C4D">
      <w:pPr>
        <w:widowControl w:val="0"/>
        <w:suppressAutoHyphens w:val="0"/>
        <w:spacing w:line="360" w:lineRule="auto"/>
        <w:ind w:firstLineChars="100" w:firstLine="240"/>
        <w:jc w:val="both"/>
        <w:rPr>
          <w:rFonts w:ascii="Book Antiqua" w:eastAsiaTheme="minorEastAsia" w:hAnsi="Book Antiqua" w:hint="eastAsia"/>
          <w:lang w:eastAsia="zh-CN"/>
        </w:rPr>
      </w:pPr>
    </w:p>
    <w:p w:rsidR="00FE09AF" w:rsidRPr="007D1EE9" w:rsidRDefault="00DA2C4D" w:rsidP="008F747F">
      <w:pPr>
        <w:widowControl w:val="0"/>
        <w:suppressAutoHyphens w:val="0"/>
        <w:spacing w:line="360" w:lineRule="auto"/>
        <w:jc w:val="both"/>
        <w:rPr>
          <w:rFonts w:ascii="Book Antiqua" w:hAnsi="Book Antiqua"/>
          <w:b/>
        </w:rPr>
      </w:pPr>
      <w:r w:rsidRPr="007D1EE9">
        <w:rPr>
          <w:rFonts w:ascii="Book Antiqua" w:hAnsi="Book Antiqua"/>
          <w:b/>
        </w:rPr>
        <w:t>CLINICAL PRESENTATION</w:t>
      </w:r>
    </w:p>
    <w:p w:rsidR="00DB47BA" w:rsidRPr="007D1EE9" w:rsidRDefault="00941865" w:rsidP="008F747F">
      <w:pPr>
        <w:widowControl w:val="0"/>
        <w:suppressAutoHyphens w:val="0"/>
        <w:spacing w:line="360" w:lineRule="auto"/>
        <w:jc w:val="both"/>
        <w:rPr>
          <w:rFonts w:ascii="Book Antiqua" w:hAnsi="Book Antiqua"/>
          <w:vertAlign w:val="superscript"/>
        </w:rPr>
      </w:pPr>
      <w:r w:rsidRPr="007D1EE9">
        <w:rPr>
          <w:rFonts w:ascii="Book Antiqua" w:hAnsi="Book Antiqua"/>
        </w:rPr>
        <w:t xml:space="preserve">Patients are typically asymptomatic before presenting with acute, profuse </w:t>
      </w:r>
      <w:r w:rsidR="008B4387" w:rsidRPr="007D1EE9">
        <w:rPr>
          <w:rFonts w:ascii="Book Antiqua" w:hAnsi="Book Antiqua"/>
        </w:rPr>
        <w:t xml:space="preserve">GI </w:t>
      </w:r>
      <w:r w:rsidRPr="007D1EE9">
        <w:rPr>
          <w:rFonts w:ascii="Book Antiqua" w:hAnsi="Book Antiqua"/>
        </w:rPr>
        <w:t>bleeding, which can manifest as</w:t>
      </w:r>
      <w:r w:rsidR="00A7722F" w:rsidRPr="007D1EE9">
        <w:rPr>
          <w:rFonts w:ascii="Book Antiqua" w:hAnsi="Book Antiqua"/>
        </w:rPr>
        <w:t xml:space="preserve"> </w:t>
      </w:r>
      <w:r w:rsidR="00FE09AF" w:rsidRPr="007D1EE9">
        <w:rPr>
          <w:rFonts w:ascii="Book Antiqua" w:hAnsi="Book Antiqua"/>
        </w:rPr>
        <w:t xml:space="preserve">hematemesis, melena, or </w:t>
      </w:r>
      <w:proofErr w:type="gramStart"/>
      <w:r w:rsidR="00FE09AF" w:rsidRPr="007D1EE9">
        <w:rPr>
          <w:rFonts w:ascii="Book Antiqua" w:hAnsi="Book Antiqua"/>
        </w:rPr>
        <w:t>hematochezia</w:t>
      </w:r>
      <w:r w:rsidR="00564236" w:rsidRPr="007D1EE9">
        <w:rPr>
          <w:rFonts w:ascii="Book Antiqua" w:hAnsi="Book Antiqua"/>
          <w:vertAlign w:val="superscript"/>
        </w:rPr>
        <w:t>[</w:t>
      </w:r>
      <w:proofErr w:type="gramEnd"/>
      <w:r w:rsidR="00564236" w:rsidRPr="007D1EE9">
        <w:rPr>
          <w:rFonts w:ascii="Book Antiqua" w:hAnsi="Book Antiqua"/>
          <w:vertAlign w:val="superscript"/>
        </w:rPr>
        <w:t>39,40]</w:t>
      </w:r>
      <w:r w:rsidR="00FE09AF" w:rsidRPr="007D1EE9">
        <w:rPr>
          <w:rFonts w:ascii="Book Antiqua" w:hAnsi="Book Antiqua"/>
        </w:rPr>
        <w:t xml:space="preserve">. Approximately half of patients present with both hematemesis and </w:t>
      </w:r>
      <w:proofErr w:type="gramStart"/>
      <w:r w:rsidR="00FE09AF" w:rsidRPr="007D1EE9">
        <w:rPr>
          <w:rFonts w:ascii="Book Antiqua" w:hAnsi="Book Antiqua"/>
        </w:rPr>
        <w:t>melena</w:t>
      </w:r>
      <w:r w:rsidR="00564236" w:rsidRPr="007D1EE9">
        <w:rPr>
          <w:rFonts w:ascii="Book Antiqua" w:hAnsi="Book Antiqua"/>
          <w:vertAlign w:val="superscript"/>
        </w:rPr>
        <w:t>[</w:t>
      </w:r>
      <w:proofErr w:type="gramEnd"/>
      <w:r w:rsidR="00564236" w:rsidRPr="007D1EE9">
        <w:rPr>
          <w:rFonts w:ascii="Book Antiqua" w:hAnsi="Book Antiqua"/>
          <w:vertAlign w:val="superscript"/>
        </w:rPr>
        <w:t>9]</w:t>
      </w:r>
      <w:r w:rsidR="00FE09AF" w:rsidRPr="007D1EE9">
        <w:rPr>
          <w:rFonts w:ascii="Book Antiqua" w:hAnsi="Book Antiqua"/>
        </w:rPr>
        <w:t xml:space="preserve">. </w:t>
      </w:r>
      <w:r w:rsidRPr="007D1EE9">
        <w:rPr>
          <w:rFonts w:ascii="Book Antiqua" w:hAnsi="Book Antiqua"/>
        </w:rPr>
        <w:t xml:space="preserve">For example, in a review of 177 cases, 51% </w:t>
      </w:r>
      <w:r w:rsidR="00DB47BA" w:rsidRPr="007D1EE9">
        <w:rPr>
          <w:rFonts w:ascii="Book Antiqua" w:hAnsi="Book Antiqua"/>
        </w:rPr>
        <w:t xml:space="preserve">presented </w:t>
      </w:r>
      <w:r w:rsidRPr="007D1EE9">
        <w:rPr>
          <w:rFonts w:ascii="Book Antiqua" w:hAnsi="Book Antiqua"/>
        </w:rPr>
        <w:t xml:space="preserve">with hematemesis and melena, </w:t>
      </w:r>
      <w:r w:rsidR="00AE7B33" w:rsidRPr="007D1EE9">
        <w:rPr>
          <w:rFonts w:ascii="Book Antiqua" w:hAnsi="Book Antiqua"/>
        </w:rPr>
        <w:t xml:space="preserve">28% of patients presented with hematemesis, </w:t>
      </w:r>
      <w:r w:rsidRPr="007D1EE9">
        <w:rPr>
          <w:rFonts w:ascii="Book Antiqua" w:hAnsi="Book Antiqua"/>
        </w:rPr>
        <w:t xml:space="preserve">and 18% </w:t>
      </w:r>
      <w:r w:rsidR="00DB47BA" w:rsidRPr="007D1EE9">
        <w:rPr>
          <w:rFonts w:ascii="Book Antiqua" w:hAnsi="Book Antiqua"/>
        </w:rPr>
        <w:t xml:space="preserve">presented </w:t>
      </w:r>
      <w:r w:rsidRPr="007D1EE9">
        <w:rPr>
          <w:rFonts w:ascii="Book Antiqua" w:hAnsi="Book Antiqua"/>
        </w:rPr>
        <w:t xml:space="preserve">with melena </w:t>
      </w:r>
      <w:r w:rsidR="00DB47BA" w:rsidRPr="007D1EE9">
        <w:rPr>
          <w:rFonts w:ascii="Book Antiqua" w:hAnsi="Book Antiqua"/>
        </w:rPr>
        <w:t>alone</w:t>
      </w:r>
      <w:r w:rsidR="00564236" w:rsidRPr="007D1EE9">
        <w:rPr>
          <w:rFonts w:ascii="Book Antiqua" w:hAnsi="Book Antiqua"/>
          <w:vertAlign w:val="superscript"/>
        </w:rPr>
        <w:t>[40]</w:t>
      </w:r>
      <w:r w:rsidRPr="007D1EE9">
        <w:rPr>
          <w:rFonts w:ascii="Book Antiqua" w:hAnsi="Book Antiqua"/>
        </w:rPr>
        <w:t xml:space="preserve">. </w:t>
      </w:r>
      <w:r w:rsidR="00DB47BA" w:rsidRPr="007D1EE9">
        <w:rPr>
          <w:rFonts w:ascii="Book Antiqua" w:hAnsi="Book Antiqua"/>
        </w:rPr>
        <w:t>Patients with colonic Dieulafoy’s lesions typically present with profuse bright red blood per rectum.</w:t>
      </w:r>
      <w:r w:rsidR="008F747F" w:rsidRPr="007D1EE9">
        <w:rPr>
          <w:rFonts w:ascii="Book Antiqua" w:hAnsi="Book Antiqua"/>
        </w:rPr>
        <w:t xml:space="preserve"> </w:t>
      </w:r>
      <w:r w:rsidR="008B4387" w:rsidRPr="007D1EE9">
        <w:rPr>
          <w:rFonts w:ascii="Book Antiqua" w:hAnsi="Book Antiqua"/>
        </w:rPr>
        <w:t xml:space="preserve">The bleeding is </w:t>
      </w:r>
      <w:r w:rsidR="00DB47BA" w:rsidRPr="007D1EE9">
        <w:rPr>
          <w:rFonts w:ascii="Book Antiqua" w:hAnsi="Book Antiqua"/>
        </w:rPr>
        <w:t>typically severe</w:t>
      </w:r>
      <w:r w:rsidR="006121BA" w:rsidRPr="007D1EE9">
        <w:rPr>
          <w:rFonts w:ascii="Book Antiqua" w:hAnsi="Book Antiqua"/>
        </w:rPr>
        <w:t>,</w:t>
      </w:r>
      <w:r w:rsidR="00DB47BA" w:rsidRPr="007D1EE9">
        <w:rPr>
          <w:rFonts w:ascii="Book Antiqua" w:hAnsi="Book Antiqua"/>
        </w:rPr>
        <w:t xml:space="preserve"> </w:t>
      </w:r>
      <w:r w:rsidR="008B4387" w:rsidRPr="007D1EE9">
        <w:rPr>
          <w:rFonts w:ascii="Book Antiqua" w:hAnsi="Book Antiqua"/>
        </w:rPr>
        <w:t>a</w:t>
      </w:r>
      <w:r w:rsidR="00DB47BA" w:rsidRPr="007D1EE9">
        <w:rPr>
          <w:rFonts w:ascii="Book Antiqua" w:hAnsi="Book Antiqua"/>
        </w:rPr>
        <w:t xml:space="preserve">ttributed to </w:t>
      </w:r>
      <w:r w:rsidR="00FF2371" w:rsidRPr="007D1EE9">
        <w:rPr>
          <w:rFonts w:ascii="Book Antiqua" w:hAnsi="Book Antiqua"/>
        </w:rPr>
        <w:t xml:space="preserve">the </w:t>
      </w:r>
      <w:r w:rsidR="00DB47BA" w:rsidRPr="007D1EE9">
        <w:rPr>
          <w:rFonts w:ascii="Book Antiqua" w:hAnsi="Book Antiqua"/>
        </w:rPr>
        <w:t xml:space="preserve">arterial </w:t>
      </w:r>
      <w:r w:rsidR="008B4387" w:rsidRPr="007D1EE9">
        <w:rPr>
          <w:rFonts w:ascii="Book Antiqua" w:hAnsi="Book Antiqua"/>
        </w:rPr>
        <w:t xml:space="preserve">nature of the </w:t>
      </w:r>
      <w:r w:rsidR="00DB47BA" w:rsidRPr="007D1EE9">
        <w:rPr>
          <w:rFonts w:ascii="Book Antiqua" w:hAnsi="Book Antiqua"/>
        </w:rPr>
        <w:t xml:space="preserve">bleeding and </w:t>
      </w:r>
      <w:r w:rsidR="008148F5" w:rsidRPr="007D1EE9">
        <w:rPr>
          <w:rFonts w:ascii="Book Antiqua" w:hAnsi="Book Antiqua"/>
        </w:rPr>
        <w:t>the</w:t>
      </w:r>
      <w:r w:rsidR="00DB47BA" w:rsidRPr="007D1EE9">
        <w:rPr>
          <w:rFonts w:ascii="Book Antiqua" w:hAnsi="Book Antiqua"/>
        </w:rPr>
        <w:t xml:space="preserve"> enlarged arterial </w:t>
      </w:r>
      <w:r w:rsidR="008148F5" w:rsidRPr="007D1EE9">
        <w:rPr>
          <w:rFonts w:ascii="Book Antiqua" w:hAnsi="Book Antiqua"/>
        </w:rPr>
        <w:t>vessel</w:t>
      </w:r>
      <w:r w:rsidR="00D21020" w:rsidRPr="007D1EE9">
        <w:rPr>
          <w:rFonts w:ascii="Book Antiqua" w:hAnsi="Book Antiqua"/>
        </w:rPr>
        <w:t xml:space="preserve"> (Table </w:t>
      </w:r>
      <w:r w:rsidR="00564236" w:rsidRPr="007D1EE9">
        <w:rPr>
          <w:rFonts w:ascii="Book Antiqua" w:eastAsiaTheme="minorEastAsia" w:hAnsi="Book Antiqua" w:hint="eastAsia"/>
          <w:lang w:eastAsia="zh-CN"/>
        </w:rPr>
        <w:t>1</w:t>
      </w:r>
      <w:r w:rsidR="00D21020" w:rsidRPr="007D1EE9">
        <w:rPr>
          <w:rFonts w:ascii="Book Antiqua" w:hAnsi="Book Antiqua"/>
        </w:rPr>
        <w:t>)</w:t>
      </w:r>
      <w:r w:rsidR="00DB47BA" w:rsidRPr="007D1EE9">
        <w:rPr>
          <w:rFonts w:ascii="Book Antiqua" w:hAnsi="Book Antiqua"/>
        </w:rPr>
        <w:t>.</w:t>
      </w:r>
      <w:r w:rsidR="008F747F" w:rsidRPr="007D1EE9">
        <w:rPr>
          <w:rFonts w:ascii="Book Antiqua" w:hAnsi="Book Antiqua"/>
        </w:rPr>
        <w:t xml:space="preserve"> </w:t>
      </w:r>
      <w:r w:rsidR="00B0284B" w:rsidRPr="007D1EE9">
        <w:rPr>
          <w:rFonts w:ascii="Book Antiqua" w:hAnsi="Book Antiqua"/>
        </w:rPr>
        <w:t xml:space="preserve">Patients </w:t>
      </w:r>
      <w:r w:rsidR="00B0284B" w:rsidRPr="007D1EE9">
        <w:rPr>
          <w:rFonts w:ascii="Book Antiqua" w:hAnsi="Book Antiqua"/>
        </w:rPr>
        <w:lastRenderedPageBreak/>
        <w:t xml:space="preserve">rarely present with chronic, occult, </w:t>
      </w:r>
      <w:r w:rsidR="00A079E4" w:rsidRPr="007D1EE9">
        <w:rPr>
          <w:rFonts w:ascii="Book Antiqua" w:hAnsi="Book Antiqua"/>
        </w:rPr>
        <w:t>GI</w:t>
      </w:r>
      <w:r w:rsidR="00B0284B" w:rsidRPr="007D1EE9">
        <w:rPr>
          <w:rFonts w:ascii="Book Antiqua" w:hAnsi="Book Antiqua"/>
        </w:rPr>
        <w:t xml:space="preserve"> bleeding.</w:t>
      </w:r>
      <w:r w:rsidR="008F747F" w:rsidRPr="007D1EE9">
        <w:rPr>
          <w:rFonts w:ascii="Book Antiqua" w:hAnsi="Book Antiqua"/>
        </w:rPr>
        <w:t xml:space="preserve"> </w:t>
      </w:r>
      <w:r w:rsidR="00C11A43" w:rsidRPr="007D1EE9">
        <w:rPr>
          <w:rFonts w:ascii="Book Antiqua" w:hAnsi="Book Antiqua"/>
        </w:rPr>
        <w:t>S</w:t>
      </w:r>
      <w:r w:rsidR="00FE09AF" w:rsidRPr="007D1EE9">
        <w:rPr>
          <w:rFonts w:ascii="Book Antiqua" w:hAnsi="Book Antiqua"/>
        </w:rPr>
        <w:t xml:space="preserve">igns of hemodynamic instability such as tachycardia, hypotension, </w:t>
      </w:r>
      <w:r w:rsidR="006121BA" w:rsidRPr="007D1EE9">
        <w:rPr>
          <w:rFonts w:ascii="Book Antiqua" w:hAnsi="Book Antiqua"/>
        </w:rPr>
        <w:t xml:space="preserve">and </w:t>
      </w:r>
      <w:r w:rsidR="00FE09AF" w:rsidRPr="007D1EE9">
        <w:rPr>
          <w:rFonts w:ascii="Book Antiqua" w:hAnsi="Book Antiqua"/>
        </w:rPr>
        <w:t xml:space="preserve">orthostasis, </w:t>
      </w:r>
      <w:r w:rsidR="006121BA" w:rsidRPr="007D1EE9">
        <w:rPr>
          <w:rFonts w:ascii="Book Antiqua" w:hAnsi="Book Antiqua"/>
        </w:rPr>
        <w:t>or laboratory abnormalities of a</w:t>
      </w:r>
      <w:r w:rsidR="00FE09AF" w:rsidRPr="007D1EE9">
        <w:rPr>
          <w:rFonts w:ascii="Book Antiqua" w:hAnsi="Book Antiqua"/>
        </w:rPr>
        <w:t xml:space="preserve">cute </w:t>
      </w:r>
      <w:r w:rsidR="00FF2371" w:rsidRPr="007D1EE9">
        <w:rPr>
          <w:rFonts w:ascii="Book Antiqua" w:hAnsi="Book Antiqua"/>
        </w:rPr>
        <w:t>prerenal azotemia</w:t>
      </w:r>
      <w:r w:rsidR="00FE09AF" w:rsidRPr="007D1EE9">
        <w:rPr>
          <w:rFonts w:ascii="Book Antiqua" w:hAnsi="Book Antiqua"/>
        </w:rPr>
        <w:t xml:space="preserve"> </w:t>
      </w:r>
      <w:r w:rsidR="00C11A43" w:rsidRPr="007D1EE9">
        <w:rPr>
          <w:rFonts w:ascii="Book Antiqua" w:hAnsi="Book Antiqua"/>
        </w:rPr>
        <w:t>frequently</w:t>
      </w:r>
      <w:r w:rsidR="00FE09AF" w:rsidRPr="007D1EE9">
        <w:rPr>
          <w:rFonts w:ascii="Book Antiqua" w:hAnsi="Book Antiqua"/>
        </w:rPr>
        <w:t xml:space="preserve"> </w:t>
      </w:r>
      <w:r w:rsidR="00C11A43" w:rsidRPr="007D1EE9">
        <w:rPr>
          <w:rFonts w:ascii="Book Antiqua" w:hAnsi="Book Antiqua"/>
        </w:rPr>
        <w:t xml:space="preserve">occur because of the </w:t>
      </w:r>
      <w:r w:rsidR="008B4387" w:rsidRPr="007D1EE9">
        <w:rPr>
          <w:rFonts w:ascii="Book Antiqua" w:hAnsi="Book Antiqua"/>
        </w:rPr>
        <w:t xml:space="preserve">severity and acuity </w:t>
      </w:r>
      <w:r w:rsidR="00C11A43" w:rsidRPr="007D1EE9">
        <w:rPr>
          <w:rFonts w:ascii="Book Antiqua" w:hAnsi="Book Antiqua"/>
        </w:rPr>
        <w:t>of the GI bleeding</w:t>
      </w:r>
      <w:r w:rsidR="00564236" w:rsidRPr="007D1EE9">
        <w:rPr>
          <w:rFonts w:ascii="Book Antiqua" w:hAnsi="Book Antiqua"/>
          <w:vertAlign w:val="superscript"/>
        </w:rPr>
        <w:t>[41,42]</w:t>
      </w:r>
      <w:r w:rsidR="00FE09AF" w:rsidRPr="007D1EE9">
        <w:rPr>
          <w:rFonts w:ascii="Book Antiqua" w:hAnsi="Book Antiqua"/>
        </w:rPr>
        <w:t>.</w:t>
      </w:r>
      <w:r w:rsidR="008F747F" w:rsidRPr="007D1EE9">
        <w:rPr>
          <w:rFonts w:ascii="Book Antiqua" w:hAnsi="Book Antiqua"/>
        </w:rPr>
        <w:t xml:space="preserve"> </w:t>
      </w:r>
      <w:r w:rsidRPr="007D1EE9">
        <w:rPr>
          <w:rFonts w:ascii="Book Antiqua" w:hAnsi="Book Antiqua"/>
        </w:rPr>
        <w:t>For example, 10 (50%) of 20 Mexican patients presented with signs</w:t>
      </w:r>
      <w:r w:rsidR="00C907B9" w:rsidRPr="007D1EE9">
        <w:rPr>
          <w:rFonts w:ascii="Book Antiqua" w:hAnsi="Book Antiqua"/>
        </w:rPr>
        <w:t xml:space="preserve"> of hemodynamic </w:t>
      </w:r>
      <w:proofErr w:type="gramStart"/>
      <w:r w:rsidR="00C907B9" w:rsidRPr="007D1EE9">
        <w:rPr>
          <w:rFonts w:ascii="Book Antiqua" w:hAnsi="Book Antiqua"/>
        </w:rPr>
        <w:t>instabilit</w:t>
      </w:r>
      <w:r w:rsidR="00370C7F" w:rsidRPr="007D1EE9">
        <w:rPr>
          <w:rFonts w:ascii="Book Antiqua" w:hAnsi="Book Antiqua"/>
        </w:rPr>
        <w:t>y</w:t>
      </w:r>
      <w:r w:rsidR="00564236" w:rsidRPr="007D1EE9">
        <w:rPr>
          <w:rFonts w:ascii="Book Antiqua" w:hAnsi="Book Antiqua"/>
          <w:vertAlign w:val="superscript"/>
        </w:rPr>
        <w:t>[</w:t>
      </w:r>
      <w:proofErr w:type="gramEnd"/>
      <w:r w:rsidR="00564236" w:rsidRPr="007D1EE9">
        <w:rPr>
          <w:rFonts w:ascii="Book Antiqua" w:hAnsi="Book Antiqua"/>
          <w:vertAlign w:val="superscript"/>
        </w:rPr>
        <w:t>40]</w:t>
      </w:r>
      <w:r w:rsidR="00C907B9" w:rsidRPr="007D1EE9">
        <w:rPr>
          <w:rFonts w:ascii="Book Antiqua" w:hAnsi="Book Antiqua"/>
        </w:rPr>
        <w:t xml:space="preserve">. </w:t>
      </w:r>
      <w:r w:rsidR="00DD4DE8" w:rsidRPr="007D1EE9">
        <w:rPr>
          <w:rFonts w:ascii="Book Antiqua" w:hAnsi="Book Antiqua"/>
        </w:rPr>
        <w:t>The mean hemoglobin on admission for bleeding is about 9 g/dL</w:t>
      </w:r>
      <w:r w:rsidR="00564236" w:rsidRPr="007D1EE9">
        <w:rPr>
          <w:rFonts w:ascii="Book Antiqua" w:hAnsi="Book Antiqua"/>
          <w:vertAlign w:val="superscript"/>
        </w:rPr>
        <w:t>[43]</w:t>
      </w:r>
      <w:r w:rsidR="00DD4DE8" w:rsidRPr="007D1EE9">
        <w:rPr>
          <w:rFonts w:ascii="Book Antiqua" w:hAnsi="Book Antiqua"/>
        </w:rPr>
        <w:t>.</w:t>
      </w:r>
      <w:r w:rsidR="008F747F" w:rsidRPr="007D1EE9">
        <w:rPr>
          <w:rFonts w:ascii="Book Antiqua" w:hAnsi="Book Antiqua"/>
        </w:rPr>
        <w:t xml:space="preserve"> </w:t>
      </w:r>
      <w:r w:rsidR="00FE09AF" w:rsidRPr="007D1EE9">
        <w:rPr>
          <w:rFonts w:ascii="Book Antiqua" w:hAnsi="Book Antiqua"/>
        </w:rPr>
        <w:t xml:space="preserve">The bleeding </w:t>
      </w:r>
      <w:r w:rsidR="003A736A" w:rsidRPr="007D1EE9">
        <w:rPr>
          <w:rFonts w:ascii="Book Antiqua" w:hAnsi="Book Antiqua"/>
        </w:rPr>
        <w:t xml:space="preserve">is </w:t>
      </w:r>
      <w:r w:rsidR="00FE09AF" w:rsidRPr="007D1EE9">
        <w:rPr>
          <w:rFonts w:ascii="Book Antiqua" w:hAnsi="Book Antiqua"/>
        </w:rPr>
        <w:t>frequently recurrent, with recurrence &lt;</w:t>
      </w:r>
      <w:r w:rsidR="00564236" w:rsidRPr="007D1EE9">
        <w:rPr>
          <w:rFonts w:ascii="Book Antiqua" w:eastAsiaTheme="minorEastAsia" w:hAnsi="Book Antiqua" w:hint="eastAsia"/>
          <w:lang w:eastAsia="zh-CN"/>
        </w:rPr>
        <w:t xml:space="preserve"> </w:t>
      </w:r>
      <w:r w:rsidR="00FE09AF" w:rsidRPr="007D1EE9">
        <w:rPr>
          <w:rFonts w:ascii="Book Antiqua" w:hAnsi="Book Antiqua"/>
        </w:rPr>
        <w:t>72 h after initial presentation</w:t>
      </w:r>
      <w:r w:rsidR="00FF2371" w:rsidRPr="007D1EE9">
        <w:rPr>
          <w:rFonts w:ascii="Book Antiqua" w:hAnsi="Book Antiqua"/>
        </w:rPr>
        <w:t xml:space="preserve"> if </w:t>
      </w:r>
      <w:r w:rsidR="006121BA" w:rsidRPr="007D1EE9">
        <w:rPr>
          <w:rFonts w:ascii="Book Antiqua" w:hAnsi="Book Antiqua"/>
        </w:rPr>
        <w:t xml:space="preserve">it is </w:t>
      </w:r>
      <w:r w:rsidR="00FF2371" w:rsidRPr="007D1EE9">
        <w:rPr>
          <w:rFonts w:ascii="Book Antiqua" w:hAnsi="Book Antiqua"/>
        </w:rPr>
        <w:t xml:space="preserve">left untreated at the initial </w:t>
      </w:r>
      <w:proofErr w:type="gramStart"/>
      <w:r w:rsidR="00FF2371" w:rsidRPr="007D1EE9">
        <w:rPr>
          <w:rFonts w:ascii="Book Antiqua" w:hAnsi="Book Antiqua"/>
        </w:rPr>
        <w:t>endoscopy</w:t>
      </w:r>
      <w:r w:rsidR="00564236" w:rsidRPr="007D1EE9">
        <w:rPr>
          <w:rFonts w:ascii="Book Antiqua" w:hAnsi="Book Antiqua"/>
          <w:vertAlign w:val="superscript"/>
        </w:rPr>
        <w:t>[</w:t>
      </w:r>
      <w:proofErr w:type="gramEnd"/>
      <w:r w:rsidR="00564236" w:rsidRPr="007D1EE9">
        <w:rPr>
          <w:rFonts w:ascii="Book Antiqua" w:hAnsi="Book Antiqua"/>
          <w:vertAlign w:val="superscript"/>
        </w:rPr>
        <w:t>7]</w:t>
      </w:r>
      <w:r w:rsidR="00FE09AF" w:rsidRPr="007D1EE9">
        <w:rPr>
          <w:rFonts w:ascii="Book Antiqua" w:hAnsi="Book Antiqua"/>
        </w:rPr>
        <w:t xml:space="preserve">. </w:t>
      </w:r>
      <w:r w:rsidR="003A736A" w:rsidRPr="007D1EE9">
        <w:rPr>
          <w:rFonts w:ascii="Book Antiqua" w:hAnsi="Book Antiqua"/>
        </w:rPr>
        <w:t xml:space="preserve">Recurrent bleeding is often extremely severe, which emphasizes the importance of </w:t>
      </w:r>
      <w:r w:rsidR="00AE7B33" w:rsidRPr="007D1EE9">
        <w:rPr>
          <w:rFonts w:ascii="Book Antiqua" w:hAnsi="Book Antiqua"/>
        </w:rPr>
        <w:t xml:space="preserve">accurate </w:t>
      </w:r>
      <w:r w:rsidR="003A736A" w:rsidRPr="007D1EE9">
        <w:rPr>
          <w:rFonts w:ascii="Book Antiqua" w:hAnsi="Book Antiqua"/>
        </w:rPr>
        <w:t>diagnosis and appropriate therapy at the initial endoscopy.</w:t>
      </w:r>
      <w:r w:rsidR="008F747F" w:rsidRPr="007D1EE9">
        <w:rPr>
          <w:rFonts w:ascii="Book Antiqua" w:hAnsi="Book Antiqua"/>
        </w:rPr>
        <w:t xml:space="preserve"> </w:t>
      </w:r>
      <w:r w:rsidR="00FE09AF" w:rsidRPr="007D1EE9">
        <w:rPr>
          <w:rFonts w:ascii="Book Antiqua" w:hAnsi="Book Antiqua"/>
        </w:rPr>
        <w:t xml:space="preserve">Other </w:t>
      </w:r>
      <w:r w:rsidR="00A079E4" w:rsidRPr="007D1EE9">
        <w:rPr>
          <w:rFonts w:ascii="Book Antiqua" w:hAnsi="Book Antiqua"/>
        </w:rPr>
        <w:t>GI</w:t>
      </w:r>
      <w:r w:rsidR="00FE09AF" w:rsidRPr="007D1EE9">
        <w:rPr>
          <w:rFonts w:ascii="Book Antiqua" w:hAnsi="Book Antiqua"/>
        </w:rPr>
        <w:t xml:space="preserve"> symptoms</w:t>
      </w:r>
      <w:r w:rsidR="00DB47BA" w:rsidRPr="007D1EE9">
        <w:rPr>
          <w:rFonts w:ascii="Book Antiqua" w:hAnsi="Book Antiqua"/>
        </w:rPr>
        <w:t>, especially</w:t>
      </w:r>
      <w:r w:rsidR="00FE09AF" w:rsidRPr="007D1EE9">
        <w:rPr>
          <w:rFonts w:ascii="Book Antiqua" w:hAnsi="Book Antiqua"/>
        </w:rPr>
        <w:t xml:space="preserve"> abdominal pain</w:t>
      </w:r>
      <w:r w:rsidR="00DB47BA" w:rsidRPr="007D1EE9">
        <w:rPr>
          <w:rFonts w:ascii="Book Antiqua" w:hAnsi="Book Antiqua"/>
        </w:rPr>
        <w:t>,</w:t>
      </w:r>
      <w:r w:rsidR="00FE09AF" w:rsidRPr="007D1EE9">
        <w:rPr>
          <w:rFonts w:ascii="Book Antiqua" w:hAnsi="Book Antiqua"/>
        </w:rPr>
        <w:t xml:space="preserve"> are uncommon and their presence suggest</w:t>
      </w:r>
      <w:r w:rsidR="003A736A" w:rsidRPr="007D1EE9">
        <w:rPr>
          <w:rFonts w:ascii="Book Antiqua" w:hAnsi="Book Antiqua"/>
        </w:rPr>
        <w:t>s</w:t>
      </w:r>
      <w:r w:rsidR="00FE09AF" w:rsidRPr="007D1EE9">
        <w:rPr>
          <w:rFonts w:ascii="Book Antiqua" w:hAnsi="Book Antiqua"/>
        </w:rPr>
        <w:t xml:space="preserve"> alternative diagnos</w:t>
      </w:r>
      <w:r w:rsidR="008B4387" w:rsidRPr="007D1EE9">
        <w:rPr>
          <w:rFonts w:ascii="Book Antiqua" w:hAnsi="Book Antiqua"/>
        </w:rPr>
        <w:t>e</w:t>
      </w:r>
      <w:r w:rsidR="00FE09AF" w:rsidRPr="007D1EE9">
        <w:rPr>
          <w:rFonts w:ascii="Book Antiqua" w:hAnsi="Book Antiqua"/>
        </w:rPr>
        <w:t xml:space="preserve">s </w:t>
      </w:r>
      <w:r w:rsidR="00DB47BA" w:rsidRPr="007D1EE9">
        <w:rPr>
          <w:rFonts w:ascii="Book Antiqua" w:hAnsi="Book Antiqua"/>
        </w:rPr>
        <w:t xml:space="preserve">such as </w:t>
      </w:r>
      <w:r w:rsidR="00FE09AF" w:rsidRPr="007D1EE9">
        <w:rPr>
          <w:rFonts w:ascii="Book Antiqua" w:hAnsi="Book Antiqua"/>
        </w:rPr>
        <w:t xml:space="preserve">peptic ulcer </w:t>
      </w:r>
      <w:r w:rsidR="00150EBD" w:rsidRPr="007D1EE9">
        <w:rPr>
          <w:rFonts w:ascii="Book Antiqua" w:hAnsi="Book Antiqua"/>
        </w:rPr>
        <w:t xml:space="preserve">disease </w:t>
      </w:r>
      <w:r w:rsidR="00DB47BA" w:rsidRPr="007D1EE9">
        <w:rPr>
          <w:rFonts w:ascii="Book Antiqua" w:hAnsi="Book Antiqua"/>
        </w:rPr>
        <w:t>or complication</w:t>
      </w:r>
      <w:r w:rsidR="008B4387" w:rsidRPr="007D1EE9">
        <w:rPr>
          <w:rFonts w:ascii="Book Antiqua" w:hAnsi="Book Antiqua"/>
        </w:rPr>
        <w:t>s</w:t>
      </w:r>
      <w:r w:rsidR="00DB47BA" w:rsidRPr="007D1EE9">
        <w:rPr>
          <w:rFonts w:ascii="Book Antiqua" w:hAnsi="Book Antiqua"/>
        </w:rPr>
        <w:t xml:space="preserve"> </w:t>
      </w:r>
      <w:r w:rsidR="006121BA" w:rsidRPr="007D1EE9">
        <w:rPr>
          <w:rFonts w:ascii="Book Antiqua" w:hAnsi="Book Antiqua"/>
        </w:rPr>
        <w:t xml:space="preserve">from the bleeding </w:t>
      </w:r>
      <w:r w:rsidR="00DB47BA" w:rsidRPr="007D1EE9">
        <w:rPr>
          <w:rFonts w:ascii="Book Antiqua" w:hAnsi="Book Antiqua"/>
        </w:rPr>
        <w:t xml:space="preserve">such as mesenteric ischemia from hemorrhagic </w:t>
      </w:r>
      <w:proofErr w:type="gramStart"/>
      <w:r w:rsidR="00DB47BA" w:rsidRPr="007D1EE9">
        <w:rPr>
          <w:rFonts w:ascii="Book Antiqua" w:hAnsi="Book Antiqua"/>
        </w:rPr>
        <w:t>shock</w:t>
      </w:r>
      <w:r w:rsidR="00564236" w:rsidRPr="007D1EE9">
        <w:rPr>
          <w:rFonts w:ascii="Book Antiqua" w:hAnsi="Book Antiqua"/>
          <w:vertAlign w:val="superscript"/>
        </w:rPr>
        <w:t>[</w:t>
      </w:r>
      <w:proofErr w:type="gramEnd"/>
      <w:r w:rsidR="00564236" w:rsidRPr="007D1EE9">
        <w:rPr>
          <w:rFonts w:ascii="Book Antiqua" w:hAnsi="Book Antiqua"/>
          <w:vertAlign w:val="superscript"/>
        </w:rPr>
        <w:t>14]</w:t>
      </w:r>
      <w:r w:rsidR="00FE09AF" w:rsidRPr="007D1EE9">
        <w:rPr>
          <w:rFonts w:ascii="Book Antiqua" w:hAnsi="Book Antiqua"/>
        </w:rPr>
        <w:t>.</w:t>
      </w:r>
    </w:p>
    <w:p w:rsidR="00D04911" w:rsidRPr="007D1EE9" w:rsidRDefault="00D04911" w:rsidP="00564236">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The clinical presentation of patients with jejunoileal lesions is similarly to that of patients with upper GI Dieulafoy’s </w:t>
      </w:r>
      <w:proofErr w:type="gramStart"/>
      <w:r w:rsidRPr="007D1EE9">
        <w:rPr>
          <w:rFonts w:ascii="Book Antiqua" w:hAnsi="Book Antiqua"/>
        </w:rPr>
        <w:t>lesions</w:t>
      </w:r>
      <w:r w:rsidR="00564236" w:rsidRPr="007D1EE9">
        <w:rPr>
          <w:rFonts w:ascii="Book Antiqua" w:hAnsi="Book Antiqua"/>
          <w:vertAlign w:val="superscript"/>
        </w:rPr>
        <w:t>[</w:t>
      </w:r>
      <w:proofErr w:type="gramEnd"/>
      <w:r w:rsidR="00564236" w:rsidRPr="007D1EE9">
        <w:rPr>
          <w:rFonts w:ascii="Book Antiqua" w:hAnsi="Book Antiqua"/>
          <w:vertAlign w:val="superscript"/>
        </w:rPr>
        <w:t>17]</w:t>
      </w:r>
      <w:r w:rsidRPr="007D1EE9">
        <w:rPr>
          <w:rFonts w:ascii="Book Antiqua" w:hAnsi="Book Antiqua"/>
        </w:rPr>
        <w:t>.</w:t>
      </w:r>
      <w:r w:rsidR="008F747F" w:rsidRPr="007D1EE9">
        <w:rPr>
          <w:rFonts w:ascii="Book Antiqua" w:hAnsi="Book Antiqua"/>
        </w:rPr>
        <w:t xml:space="preserve"> </w:t>
      </w:r>
      <w:r w:rsidRPr="007D1EE9">
        <w:rPr>
          <w:rFonts w:ascii="Book Antiqua" w:hAnsi="Book Antiqua"/>
        </w:rPr>
        <w:t xml:space="preserve">Among 10 patients diagnosed with small-intestinal Dieulafoy’s lesions, all presented with overt bleeding and all had severe, transfusion-dependent, </w:t>
      </w:r>
      <w:proofErr w:type="gramStart"/>
      <w:r w:rsidRPr="007D1EE9">
        <w:rPr>
          <w:rFonts w:ascii="Book Antiqua" w:hAnsi="Book Antiqua"/>
        </w:rPr>
        <w:t>anemia</w:t>
      </w:r>
      <w:r w:rsidR="00564236" w:rsidRPr="007D1EE9">
        <w:rPr>
          <w:rFonts w:ascii="Book Antiqua" w:hAnsi="Book Antiqua"/>
          <w:vertAlign w:val="superscript"/>
        </w:rPr>
        <w:t>[</w:t>
      </w:r>
      <w:proofErr w:type="gramEnd"/>
      <w:r w:rsidR="00564236" w:rsidRPr="007D1EE9">
        <w:rPr>
          <w:rFonts w:ascii="Book Antiqua" w:hAnsi="Book Antiqua"/>
          <w:vertAlign w:val="superscript"/>
        </w:rPr>
        <w:t>17]</w:t>
      </w:r>
      <w:r w:rsidRPr="007D1EE9">
        <w:rPr>
          <w:rFonts w:ascii="Book Antiqua" w:hAnsi="Book Antiqua"/>
        </w:rPr>
        <w:t>.</w:t>
      </w:r>
      <w:r w:rsidR="008F747F" w:rsidRPr="007D1EE9">
        <w:rPr>
          <w:rFonts w:ascii="Book Antiqua" w:hAnsi="Book Antiqua"/>
        </w:rPr>
        <w:t xml:space="preserve"> </w:t>
      </w:r>
      <w:r w:rsidRPr="007D1EE9">
        <w:rPr>
          <w:rFonts w:ascii="Book Antiqua" w:hAnsi="Book Antiqua"/>
        </w:rPr>
        <w:t>Eight of the ten Dieulafoy’s lesions were actively bleeding at enteroscopy.</w:t>
      </w:r>
      <w:r w:rsidR="008F747F" w:rsidRPr="007D1EE9">
        <w:rPr>
          <w:rFonts w:ascii="Book Antiqua" w:hAnsi="Book Antiqua"/>
        </w:rPr>
        <w:t xml:space="preserve"> </w:t>
      </w:r>
      <w:r w:rsidRPr="007D1EE9">
        <w:rPr>
          <w:rFonts w:ascii="Book Antiqua" w:hAnsi="Book Antiqua"/>
        </w:rPr>
        <w:t>Most patients were elderly (mean age</w:t>
      </w:r>
      <w:r w:rsidR="00564236" w:rsidRPr="007D1EE9">
        <w:rPr>
          <w:rFonts w:ascii="Book Antiqua" w:eastAsiaTheme="minorEastAsia" w:hAnsi="Book Antiqua" w:hint="eastAsia"/>
          <w:lang w:eastAsia="zh-CN"/>
        </w:rPr>
        <w:t xml:space="preserve"> </w:t>
      </w:r>
      <w:r w:rsidRPr="007D1EE9">
        <w:rPr>
          <w:rFonts w:ascii="Book Antiqua" w:hAnsi="Book Antiqua"/>
        </w:rPr>
        <w:t>=</w:t>
      </w:r>
      <w:r w:rsidR="00564236" w:rsidRPr="007D1EE9">
        <w:rPr>
          <w:rFonts w:ascii="Book Antiqua" w:eastAsiaTheme="minorEastAsia" w:hAnsi="Book Antiqua" w:hint="eastAsia"/>
          <w:lang w:eastAsia="zh-CN"/>
        </w:rPr>
        <w:t xml:space="preserve"> </w:t>
      </w:r>
      <w:r w:rsidRPr="007D1EE9">
        <w:rPr>
          <w:rFonts w:ascii="Book Antiqua" w:hAnsi="Book Antiqua"/>
        </w:rPr>
        <w:t>69.7 years), but the disease occurred at younger ages as well (youngest patient</w:t>
      </w:r>
      <w:r w:rsidR="00564236" w:rsidRPr="007D1EE9">
        <w:rPr>
          <w:rFonts w:ascii="Book Antiqua" w:eastAsiaTheme="minorEastAsia" w:hAnsi="Book Antiqua" w:hint="eastAsia"/>
          <w:lang w:eastAsia="zh-CN"/>
        </w:rPr>
        <w:t xml:space="preserve"> </w:t>
      </w:r>
      <w:r w:rsidRPr="007D1EE9">
        <w:rPr>
          <w:rFonts w:ascii="Book Antiqua" w:hAnsi="Book Antiqua"/>
        </w:rPr>
        <w:t>=</w:t>
      </w:r>
      <w:r w:rsidR="00564236" w:rsidRPr="007D1EE9">
        <w:rPr>
          <w:rFonts w:ascii="Book Antiqua" w:eastAsiaTheme="minorEastAsia" w:hAnsi="Book Antiqua" w:hint="eastAsia"/>
          <w:lang w:eastAsia="zh-CN"/>
        </w:rPr>
        <w:t xml:space="preserve"> </w:t>
      </w:r>
      <w:r w:rsidRPr="007D1EE9">
        <w:rPr>
          <w:rFonts w:ascii="Book Antiqua" w:hAnsi="Book Antiqua"/>
        </w:rPr>
        <w:t>35 years old).</w:t>
      </w:r>
    </w:p>
    <w:p w:rsidR="006F39DE" w:rsidRPr="007D1EE9" w:rsidRDefault="00FE09AF" w:rsidP="00564236">
      <w:pPr>
        <w:widowControl w:val="0"/>
        <w:suppressAutoHyphens w:val="0"/>
        <w:spacing w:line="360" w:lineRule="auto"/>
        <w:ind w:firstLineChars="100" w:firstLine="240"/>
        <w:jc w:val="both"/>
        <w:rPr>
          <w:rFonts w:ascii="Book Antiqua" w:hAnsi="Book Antiqua"/>
          <w:vertAlign w:val="superscript"/>
        </w:rPr>
      </w:pPr>
      <w:r w:rsidRPr="007D1EE9">
        <w:rPr>
          <w:rFonts w:ascii="Book Antiqua" w:hAnsi="Book Antiqua"/>
        </w:rPr>
        <w:t xml:space="preserve">Dieulafoy’s lesion is </w:t>
      </w:r>
      <w:r w:rsidR="00D04911" w:rsidRPr="007D1EE9">
        <w:rPr>
          <w:rFonts w:ascii="Book Antiqua" w:hAnsi="Book Antiqua"/>
        </w:rPr>
        <w:t xml:space="preserve">also </w:t>
      </w:r>
      <w:r w:rsidRPr="007D1EE9">
        <w:rPr>
          <w:rFonts w:ascii="Book Antiqua" w:hAnsi="Book Antiqua"/>
        </w:rPr>
        <w:t xml:space="preserve">an important cause of obscure GI bleeding </w:t>
      </w:r>
      <w:r w:rsidR="003A736A" w:rsidRPr="007D1EE9">
        <w:rPr>
          <w:rFonts w:ascii="Book Antiqua" w:hAnsi="Book Antiqua"/>
        </w:rPr>
        <w:t xml:space="preserve">because </w:t>
      </w:r>
      <w:r w:rsidRPr="007D1EE9">
        <w:rPr>
          <w:rFonts w:ascii="Book Antiqua" w:hAnsi="Book Antiqua"/>
        </w:rPr>
        <w:t>it</w:t>
      </w:r>
      <w:r w:rsidR="00941865" w:rsidRPr="007D1EE9">
        <w:rPr>
          <w:rFonts w:ascii="Book Antiqua" w:hAnsi="Book Antiqua"/>
        </w:rPr>
        <w:t xml:space="preserve"> frequently </w:t>
      </w:r>
      <w:r w:rsidR="003A736A" w:rsidRPr="007D1EE9">
        <w:rPr>
          <w:rFonts w:ascii="Book Antiqua" w:hAnsi="Book Antiqua"/>
        </w:rPr>
        <w:t>bleed</w:t>
      </w:r>
      <w:r w:rsidR="00941865" w:rsidRPr="007D1EE9">
        <w:rPr>
          <w:rFonts w:ascii="Book Antiqua" w:hAnsi="Book Antiqua"/>
        </w:rPr>
        <w:t>s</w:t>
      </w:r>
      <w:r w:rsidR="003A736A" w:rsidRPr="007D1EE9">
        <w:rPr>
          <w:rFonts w:ascii="Book Antiqua" w:hAnsi="Book Antiqua"/>
        </w:rPr>
        <w:t xml:space="preserve"> </w:t>
      </w:r>
      <w:r w:rsidRPr="007D1EE9">
        <w:rPr>
          <w:rFonts w:ascii="Book Antiqua" w:hAnsi="Book Antiqua"/>
        </w:rPr>
        <w:t>intermittent</w:t>
      </w:r>
      <w:r w:rsidR="003A736A" w:rsidRPr="007D1EE9">
        <w:rPr>
          <w:rFonts w:ascii="Book Antiqua" w:hAnsi="Book Antiqua"/>
        </w:rPr>
        <w:t>ly</w:t>
      </w:r>
      <w:r w:rsidRPr="007D1EE9">
        <w:rPr>
          <w:rFonts w:ascii="Book Antiqua" w:hAnsi="Book Antiqua"/>
        </w:rPr>
        <w:t xml:space="preserve">, </w:t>
      </w:r>
      <w:r w:rsidR="008B4387" w:rsidRPr="007D1EE9">
        <w:rPr>
          <w:rFonts w:ascii="Book Antiqua" w:hAnsi="Book Antiqua"/>
        </w:rPr>
        <w:t xml:space="preserve">it </w:t>
      </w:r>
      <w:r w:rsidR="00941865" w:rsidRPr="007D1EE9">
        <w:rPr>
          <w:rFonts w:ascii="Book Antiqua" w:hAnsi="Book Antiqua"/>
        </w:rPr>
        <w:t xml:space="preserve">occasionally </w:t>
      </w:r>
      <w:r w:rsidR="003A736A" w:rsidRPr="007D1EE9">
        <w:rPr>
          <w:rFonts w:ascii="Book Antiqua" w:hAnsi="Book Antiqua"/>
        </w:rPr>
        <w:t>involv</w:t>
      </w:r>
      <w:r w:rsidR="00941865" w:rsidRPr="007D1EE9">
        <w:rPr>
          <w:rFonts w:ascii="Book Antiqua" w:hAnsi="Book Antiqua"/>
        </w:rPr>
        <w:t>es</w:t>
      </w:r>
      <w:r w:rsidR="003A736A" w:rsidRPr="007D1EE9">
        <w:rPr>
          <w:rFonts w:ascii="Book Antiqua" w:hAnsi="Book Antiqua"/>
        </w:rPr>
        <w:t xml:space="preserve"> unusual </w:t>
      </w:r>
      <w:r w:rsidR="00A079E4" w:rsidRPr="007D1EE9">
        <w:rPr>
          <w:rFonts w:ascii="Book Antiqua" w:hAnsi="Book Antiqua"/>
        </w:rPr>
        <w:t>GI</w:t>
      </w:r>
      <w:r w:rsidR="00C11A43" w:rsidRPr="007D1EE9">
        <w:rPr>
          <w:rFonts w:ascii="Book Antiqua" w:hAnsi="Book Antiqua"/>
        </w:rPr>
        <w:t xml:space="preserve"> </w:t>
      </w:r>
      <w:r w:rsidR="00AE7B33" w:rsidRPr="007D1EE9">
        <w:rPr>
          <w:rFonts w:ascii="Book Antiqua" w:hAnsi="Book Antiqua"/>
        </w:rPr>
        <w:t xml:space="preserve">bleeding </w:t>
      </w:r>
      <w:r w:rsidR="003A736A" w:rsidRPr="007D1EE9">
        <w:rPr>
          <w:rFonts w:ascii="Book Antiqua" w:hAnsi="Book Antiqua"/>
        </w:rPr>
        <w:t>sites that are relatively inaccessible to conventional endoscopy</w:t>
      </w:r>
      <w:r w:rsidR="00DB47BA" w:rsidRPr="007D1EE9">
        <w:rPr>
          <w:rFonts w:ascii="Book Antiqua" w:hAnsi="Book Antiqua"/>
        </w:rPr>
        <w:t>,</w:t>
      </w:r>
      <w:r w:rsidR="003A736A" w:rsidRPr="007D1EE9">
        <w:rPr>
          <w:rFonts w:ascii="Book Antiqua" w:hAnsi="Book Antiqua"/>
        </w:rPr>
        <w:t xml:space="preserve"> such as the jejunum </w:t>
      </w:r>
      <w:r w:rsidR="00D271E0" w:rsidRPr="007D1EE9">
        <w:rPr>
          <w:rFonts w:ascii="Book Antiqua" w:hAnsi="Book Antiqua"/>
        </w:rPr>
        <w:t>or</w:t>
      </w:r>
      <w:r w:rsidR="003A736A" w:rsidRPr="007D1EE9">
        <w:rPr>
          <w:rFonts w:ascii="Book Antiqua" w:hAnsi="Book Antiqua"/>
        </w:rPr>
        <w:t xml:space="preserve"> ileum; and the lesions are frequently </w:t>
      </w:r>
      <w:r w:rsidRPr="007D1EE9">
        <w:rPr>
          <w:rFonts w:ascii="Book Antiqua" w:hAnsi="Book Antiqua"/>
        </w:rPr>
        <w:t>relative</w:t>
      </w:r>
      <w:r w:rsidR="003A736A" w:rsidRPr="007D1EE9">
        <w:rPr>
          <w:rFonts w:ascii="Book Antiqua" w:hAnsi="Book Antiqua"/>
        </w:rPr>
        <w:t>l</w:t>
      </w:r>
      <w:r w:rsidRPr="007D1EE9">
        <w:rPr>
          <w:rFonts w:ascii="Book Antiqua" w:hAnsi="Book Antiqua"/>
        </w:rPr>
        <w:t xml:space="preserve">y </w:t>
      </w:r>
      <w:r w:rsidR="00C11A43" w:rsidRPr="007D1EE9">
        <w:rPr>
          <w:rFonts w:ascii="Book Antiqua" w:hAnsi="Book Antiqua"/>
        </w:rPr>
        <w:t xml:space="preserve">small, </w:t>
      </w:r>
      <w:r w:rsidRPr="007D1EE9">
        <w:rPr>
          <w:rFonts w:ascii="Book Antiqua" w:hAnsi="Book Antiqua"/>
        </w:rPr>
        <w:t>subtle</w:t>
      </w:r>
      <w:r w:rsidR="00941865" w:rsidRPr="007D1EE9">
        <w:rPr>
          <w:rFonts w:ascii="Book Antiqua" w:hAnsi="Book Antiqua"/>
        </w:rPr>
        <w:t>,</w:t>
      </w:r>
      <w:r w:rsidR="003A736A" w:rsidRPr="007D1EE9">
        <w:rPr>
          <w:rFonts w:ascii="Book Antiqua" w:hAnsi="Book Antiqua"/>
        </w:rPr>
        <w:t xml:space="preserve"> and</w:t>
      </w:r>
      <w:r w:rsidRPr="007D1EE9">
        <w:rPr>
          <w:rFonts w:ascii="Book Antiqua" w:hAnsi="Book Antiqua"/>
        </w:rPr>
        <w:t xml:space="preserve"> </w:t>
      </w:r>
      <w:r w:rsidR="00C11A43" w:rsidRPr="007D1EE9">
        <w:rPr>
          <w:rFonts w:ascii="Book Antiqua" w:hAnsi="Book Antiqua"/>
        </w:rPr>
        <w:t xml:space="preserve">inconspicuous </w:t>
      </w:r>
      <w:r w:rsidRPr="007D1EE9">
        <w:rPr>
          <w:rFonts w:ascii="Book Antiqua" w:hAnsi="Book Antiqua"/>
        </w:rPr>
        <w:t xml:space="preserve">despite repetitive use of </w:t>
      </w:r>
      <w:r w:rsidR="00A7722F" w:rsidRPr="007D1EE9">
        <w:rPr>
          <w:rFonts w:ascii="Book Antiqua" w:hAnsi="Book Antiqua"/>
        </w:rPr>
        <w:t>standard</w:t>
      </w:r>
      <w:r w:rsidRPr="007D1EE9">
        <w:rPr>
          <w:rFonts w:ascii="Book Antiqua" w:hAnsi="Book Antiqua"/>
        </w:rPr>
        <w:t xml:space="preserve"> diagnostic </w:t>
      </w:r>
      <w:proofErr w:type="gramStart"/>
      <w:r w:rsidRPr="007D1EE9">
        <w:rPr>
          <w:rFonts w:ascii="Book Antiqua" w:hAnsi="Book Antiqua"/>
        </w:rPr>
        <w:t>techniques</w:t>
      </w:r>
      <w:r w:rsidR="00564236" w:rsidRPr="007D1EE9">
        <w:rPr>
          <w:rFonts w:ascii="Book Antiqua" w:hAnsi="Book Antiqua"/>
          <w:vertAlign w:val="superscript"/>
        </w:rPr>
        <w:t>[</w:t>
      </w:r>
      <w:proofErr w:type="gramEnd"/>
      <w:r w:rsidR="00564236" w:rsidRPr="007D1EE9">
        <w:rPr>
          <w:rFonts w:ascii="Book Antiqua" w:hAnsi="Book Antiqua"/>
          <w:vertAlign w:val="superscript"/>
        </w:rPr>
        <w:t>44]</w:t>
      </w:r>
      <w:r w:rsidRPr="007D1EE9">
        <w:rPr>
          <w:rFonts w:ascii="Book Antiqua" w:hAnsi="Book Antiqua"/>
        </w:rPr>
        <w:t>. Conversely</w:t>
      </w:r>
      <w:r w:rsidR="00C11A43" w:rsidRPr="007D1EE9">
        <w:rPr>
          <w:rFonts w:ascii="Book Antiqua" w:hAnsi="Book Antiqua"/>
        </w:rPr>
        <w:t>,</w:t>
      </w:r>
      <w:r w:rsidRPr="007D1EE9">
        <w:rPr>
          <w:rFonts w:ascii="Book Antiqua" w:hAnsi="Book Antiqua"/>
        </w:rPr>
        <w:t xml:space="preserve"> alternative diseases can sometime</w:t>
      </w:r>
      <w:r w:rsidR="003A736A" w:rsidRPr="007D1EE9">
        <w:rPr>
          <w:rFonts w:ascii="Book Antiqua" w:hAnsi="Book Antiqua"/>
        </w:rPr>
        <w:t>s</w:t>
      </w:r>
      <w:r w:rsidRPr="007D1EE9">
        <w:rPr>
          <w:rFonts w:ascii="Book Antiqua" w:hAnsi="Book Antiqua"/>
        </w:rPr>
        <w:t xml:space="preserve"> </w:t>
      </w:r>
      <w:r w:rsidR="006121BA" w:rsidRPr="007D1EE9">
        <w:rPr>
          <w:rFonts w:ascii="Book Antiqua" w:hAnsi="Book Antiqua"/>
        </w:rPr>
        <w:t>mimic</w:t>
      </w:r>
      <w:r w:rsidRPr="007D1EE9">
        <w:rPr>
          <w:rFonts w:ascii="Book Antiqua" w:hAnsi="Book Antiqua"/>
        </w:rPr>
        <w:t xml:space="preserve"> a Die</w:t>
      </w:r>
      <w:r w:rsidR="00E11D71" w:rsidRPr="007D1EE9">
        <w:rPr>
          <w:rFonts w:ascii="Book Antiqua" w:hAnsi="Book Antiqua"/>
        </w:rPr>
        <w:t>u</w:t>
      </w:r>
      <w:r w:rsidRPr="007D1EE9">
        <w:rPr>
          <w:rFonts w:ascii="Book Antiqua" w:hAnsi="Book Antiqua"/>
        </w:rPr>
        <w:t xml:space="preserve">lafoy’s lesion in the setting of acute </w:t>
      </w:r>
      <w:r w:rsidR="00A079E4" w:rsidRPr="007D1EE9">
        <w:rPr>
          <w:rFonts w:ascii="Book Antiqua" w:hAnsi="Book Antiqua"/>
        </w:rPr>
        <w:t>GI</w:t>
      </w:r>
      <w:r w:rsidRPr="007D1EE9">
        <w:rPr>
          <w:rFonts w:ascii="Book Antiqua" w:hAnsi="Book Antiqua"/>
        </w:rPr>
        <w:t xml:space="preserve"> bleeding.</w:t>
      </w:r>
      <w:r w:rsidR="008F747F" w:rsidRPr="007D1EE9">
        <w:rPr>
          <w:rFonts w:ascii="Book Antiqua" w:hAnsi="Book Antiqua"/>
        </w:rPr>
        <w:t xml:space="preserve"> </w:t>
      </w:r>
      <w:r w:rsidRPr="007D1EE9">
        <w:rPr>
          <w:rFonts w:ascii="Book Antiqua" w:hAnsi="Book Antiqua"/>
        </w:rPr>
        <w:t>For example, two recent reports from Japan describe patients w</w:t>
      </w:r>
      <w:r w:rsidR="00C11A43" w:rsidRPr="007D1EE9">
        <w:rPr>
          <w:rFonts w:ascii="Book Antiqua" w:hAnsi="Book Antiqua"/>
        </w:rPr>
        <w:t>hose</w:t>
      </w:r>
      <w:r w:rsidRPr="007D1EE9">
        <w:rPr>
          <w:rFonts w:ascii="Book Antiqua" w:hAnsi="Book Antiqua"/>
        </w:rPr>
        <w:t xml:space="preserve"> initial </w:t>
      </w:r>
      <w:r w:rsidR="008B4387" w:rsidRPr="007D1EE9">
        <w:rPr>
          <w:rFonts w:ascii="Book Antiqua" w:hAnsi="Book Antiqua"/>
        </w:rPr>
        <w:t xml:space="preserve">clinical </w:t>
      </w:r>
      <w:r w:rsidRPr="007D1EE9">
        <w:rPr>
          <w:rFonts w:ascii="Book Antiqua" w:hAnsi="Book Antiqua"/>
        </w:rPr>
        <w:t>presentation and endoscopic findings suggest</w:t>
      </w:r>
      <w:r w:rsidR="00C11A43" w:rsidRPr="007D1EE9">
        <w:rPr>
          <w:rFonts w:ascii="Book Antiqua" w:hAnsi="Book Antiqua"/>
        </w:rPr>
        <w:t>ed</w:t>
      </w:r>
      <w:r w:rsidRPr="007D1EE9">
        <w:rPr>
          <w:rFonts w:ascii="Book Antiqua" w:hAnsi="Book Antiqua"/>
        </w:rPr>
        <w:t xml:space="preserve"> </w:t>
      </w:r>
      <w:r w:rsidR="00C11A43" w:rsidRPr="007D1EE9">
        <w:rPr>
          <w:rFonts w:ascii="Book Antiqua" w:hAnsi="Book Antiqua"/>
        </w:rPr>
        <w:t>ga</w:t>
      </w:r>
      <w:r w:rsidRPr="007D1EE9">
        <w:rPr>
          <w:rFonts w:ascii="Book Antiqua" w:hAnsi="Book Antiqua"/>
        </w:rPr>
        <w:t>stric Die</w:t>
      </w:r>
      <w:r w:rsidR="00E11D71" w:rsidRPr="007D1EE9">
        <w:rPr>
          <w:rFonts w:ascii="Book Antiqua" w:hAnsi="Book Antiqua"/>
        </w:rPr>
        <w:t>u</w:t>
      </w:r>
      <w:r w:rsidRPr="007D1EE9">
        <w:rPr>
          <w:rFonts w:ascii="Book Antiqua" w:hAnsi="Book Antiqua"/>
        </w:rPr>
        <w:t xml:space="preserve">lafoy’s lesions, but </w:t>
      </w:r>
      <w:r w:rsidR="003A736A" w:rsidRPr="007D1EE9">
        <w:rPr>
          <w:rFonts w:ascii="Book Antiqua" w:hAnsi="Book Antiqua"/>
        </w:rPr>
        <w:t xml:space="preserve">who were subsequently diagnosed with </w:t>
      </w:r>
      <w:r w:rsidR="00A079E4" w:rsidRPr="007D1EE9">
        <w:rPr>
          <w:rFonts w:ascii="Book Antiqua" w:hAnsi="Book Antiqua"/>
        </w:rPr>
        <w:t>GI</w:t>
      </w:r>
      <w:r w:rsidRPr="007D1EE9">
        <w:rPr>
          <w:rFonts w:ascii="Book Antiqua" w:hAnsi="Book Antiqua"/>
        </w:rPr>
        <w:t xml:space="preserve"> </w:t>
      </w:r>
      <w:r w:rsidRPr="007D1EE9">
        <w:rPr>
          <w:rFonts w:ascii="Book Antiqua" w:hAnsi="Book Antiqua"/>
        </w:rPr>
        <w:lastRenderedPageBreak/>
        <w:t xml:space="preserve">stromal </w:t>
      </w:r>
      <w:proofErr w:type="gramStart"/>
      <w:r w:rsidRPr="007D1EE9">
        <w:rPr>
          <w:rFonts w:ascii="Book Antiqua" w:hAnsi="Book Antiqua"/>
        </w:rPr>
        <w:t>tumors</w:t>
      </w:r>
      <w:r w:rsidR="00564236" w:rsidRPr="007D1EE9">
        <w:rPr>
          <w:rFonts w:ascii="Book Antiqua" w:hAnsi="Book Antiqua"/>
          <w:vertAlign w:val="superscript"/>
        </w:rPr>
        <w:t>[</w:t>
      </w:r>
      <w:proofErr w:type="gramEnd"/>
      <w:r w:rsidR="00564236" w:rsidRPr="007D1EE9">
        <w:rPr>
          <w:rFonts w:ascii="Book Antiqua" w:hAnsi="Book Antiqua"/>
          <w:vertAlign w:val="superscript"/>
        </w:rPr>
        <w:t>45,46]</w:t>
      </w:r>
      <w:r w:rsidRPr="007D1EE9">
        <w:rPr>
          <w:rFonts w:ascii="Book Antiqua" w:hAnsi="Book Antiqua"/>
        </w:rPr>
        <w:t>.</w:t>
      </w:r>
    </w:p>
    <w:p w:rsidR="006F39DE" w:rsidRPr="007D1EE9" w:rsidRDefault="00994348" w:rsidP="00564236">
      <w:pPr>
        <w:widowControl w:val="0"/>
        <w:suppressAutoHyphens w:val="0"/>
        <w:spacing w:line="360" w:lineRule="auto"/>
        <w:ind w:firstLineChars="100" w:firstLine="240"/>
        <w:jc w:val="both"/>
        <w:rPr>
          <w:rFonts w:ascii="Book Antiqua" w:eastAsiaTheme="minorEastAsia" w:hAnsi="Book Antiqua" w:hint="eastAsia"/>
          <w:lang w:eastAsia="zh-CN"/>
        </w:rPr>
      </w:pPr>
      <w:r w:rsidRPr="007D1EE9">
        <w:rPr>
          <w:rFonts w:ascii="Book Antiqua" w:hAnsi="Book Antiqua"/>
        </w:rPr>
        <w:t xml:space="preserve">Dieulafoy’s lesions </w:t>
      </w:r>
      <w:r w:rsidR="00D67957" w:rsidRPr="007D1EE9">
        <w:rPr>
          <w:rFonts w:ascii="Book Antiqua" w:hAnsi="Book Antiqua"/>
        </w:rPr>
        <w:t>are apparently not</w:t>
      </w:r>
      <w:r w:rsidRPr="007D1EE9">
        <w:rPr>
          <w:rFonts w:ascii="Book Antiqua" w:hAnsi="Book Antiqua"/>
        </w:rPr>
        <w:t xml:space="preserve"> associated with other </w:t>
      </w:r>
      <w:r w:rsidR="00A079E4" w:rsidRPr="007D1EE9">
        <w:rPr>
          <w:rFonts w:ascii="Book Antiqua" w:hAnsi="Book Antiqua"/>
        </w:rPr>
        <w:t>GI</w:t>
      </w:r>
      <w:r w:rsidRPr="007D1EE9">
        <w:rPr>
          <w:rFonts w:ascii="Book Antiqua" w:hAnsi="Book Antiqua"/>
        </w:rPr>
        <w:t xml:space="preserve"> vascular lesions</w:t>
      </w:r>
      <w:r w:rsidR="00DB47BA" w:rsidRPr="007D1EE9">
        <w:rPr>
          <w:rFonts w:ascii="Book Antiqua" w:hAnsi="Book Antiqua"/>
        </w:rPr>
        <w:t>,</w:t>
      </w:r>
      <w:r w:rsidRPr="007D1EE9">
        <w:rPr>
          <w:rFonts w:ascii="Book Antiqua" w:hAnsi="Book Antiqua"/>
        </w:rPr>
        <w:t xml:space="preserve"> such as angiodysplasia or hemangiomas</w:t>
      </w:r>
      <w:r w:rsidR="00CC2C7B" w:rsidRPr="007D1EE9">
        <w:rPr>
          <w:rFonts w:ascii="Book Antiqua" w:hAnsi="Book Antiqua"/>
        </w:rPr>
        <w:t>.</w:t>
      </w:r>
      <w:r w:rsidR="008F747F" w:rsidRPr="007D1EE9">
        <w:rPr>
          <w:rFonts w:ascii="Book Antiqua" w:hAnsi="Book Antiqua"/>
        </w:rPr>
        <w:t xml:space="preserve"> </w:t>
      </w:r>
      <w:r w:rsidR="00CC2C7B" w:rsidRPr="007D1EE9">
        <w:rPr>
          <w:rFonts w:ascii="Book Antiqua" w:hAnsi="Book Antiqua"/>
        </w:rPr>
        <w:t>Although syndromes with multiple</w:t>
      </w:r>
      <w:r w:rsidRPr="007D1EE9">
        <w:rPr>
          <w:rFonts w:ascii="Book Antiqua" w:hAnsi="Book Antiqua"/>
        </w:rPr>
        <w:t xml:space="preserve"> </w:t>
      </w:r>
      <w:r w:rsidR="00CC2C7B" w:rsidRPr="007D1EE9">
        <w:rPr>
          <w:rFonts w:ascii="Book Antiqua" w:hAnsi="Book Antiqua"/>
        </w:rPr>
        <w:t>vascular lesions occur with</w:t>
      </w:r>
      <w:r w:rsidRPr="007D1EE9">
        <w:rPr>
          <w:rFonts w:ascii="Book Antiqua" w:hAnsi="Book Antiqua"/>
        </w:rPr>
        <w:t xml:space="preserve"> </w:t>
      </w:r>
      <w:r w:rsidR="00CC2C7B" w:rsidRPr="007D1EE9">
        <w:rPr>
          <w:rFonts w:ascii="Book Antiqua" w:hAnsi="Book Antiqua"/>
        </w:rPr>
        <w:t>angiodysplasia (in hereditary hemorrhagic telangiectasia), s</w:t>
      </w:r>
      <w:r w:rsidR="00C31F4B" w:rsidRPr="007D1EE9">
        <w:rPr>
          <w:rFonts w:ascii="Book Antiqua" w:hAnsi="Book Antiqua"/>
        </w:rPr>
        <w:t>yndromes with multiple or dis</w:t>
      </w:r>
      <w:r w:rsidR="00370C7F" w:rsidRPr="007D1EE9">
        <w:rPr>
          <w:rFonts w:ascii="Book Antiqua" w:hAnsi="Book Antiqua"/>
        </w:rPr>
        <w:t>s</w:t>
      </w:r>
      <w:r w:rsidR="00C31F4B" w:rsidRPr="007D1EE9">
        <w:rPr>
          <w:rFonts w:ascii="Book Antiqua" w:hAnsi="Book Antiqua"/>
        </w:rPr>
        <w:t xml:space="preserve">eminated </w:t>
      </w:r>
      <w:r w:rsidRPr="007D1EE9">
        <w:rPr>
          <w:rFonts w:ascii="Book Antiqua" w:hAnsi="Book Antiqua"/>
        </w:rPr>
        <w:t>Dieulafoy’s lesions have not been reported</w:t>
      </w:r>
      <w:r w:rsidR="00C31F4B" w:rsidRPr="007D1EE9">
        <w:rPr>
          <w:rFonts w:ascii="Book Antiqua" w:hAnsi="Book Antiqua"/>
        </w:rPr>
        <w:t>,</w:t>
      </w:r>
      <w:r w:rsidRPr="007D1EE9">
        <w:rPr>
          <w:rFonts w:ascii="Book Antiqua" w:hAnsi="Book Antiqua"/>
        </w:rPr>
        <w:t xml:space="preserve"> </w:t>
      </w:r>
      <w:r w:rsidR="00CC2C7B" w:rsidRPr="007D1EE9">
        <w:rPr>
          <w:rFonts w:ascii="Book Antiqua" w:hAnsi="Book Antiqua"/>
        </w:rPr>
        <w:t>O</w:t>
      </w:r>
      <w:r w:rsidR="00D67957" w:rsidRPr="007D1EE9">
        <w:rPr>
          <w:rFonts w:ascii="Book Antiqua" w:hAnsi="Book Antiqua"/>
        </w:rPr>
        <w:t xml:space="preserve">ne </w:t>
      </w:r>
      <w:r w:rsidRPr="007D1EE9">
        <w:rPr>
          <w:rFonts w:ascii="Book Antiqua" w:hAnsi="Book Antiqua"/>
        </w:rPr>
        <w:t>patient</w:t>
      </w:r>
      <w:r w:rsidR="00CC2C7B" w:rsidRPr="007D1EE9">
        <w:rPr>
          <w:rFonts w:ascii="Book Antiqua" w:hAnsi="Book Antiqua"/>
        </w:rPr>
        <w:t>, however,</w:t>
      </w:r>
      <w:r w:rsidRPr="007D1EE9">
        <w:rPr>
          <w:rFonts w:ascii="Book Antiqua" w:hAnsi="Book Antiqua"/>
        </w:rPr>
        <w:t xml:space="preserve"> had two </w:t>
      </w:r>
      <w:r w:rsidR="00A079E4" w:rsidRPr="007D1EE9">
        <w:rPr>
          <w:rFonts w:ascii="Book Antiqua" w:hAnsi="Book Antiqua"/>
        </w:rPr>
        <w:t>GI</w:t>
      </w:r>
      <w:r w:rsidRPr="007D1EE9">
        <w:rPr>
          <w:rFonts w:ascii="Book Antiqua" w:hAnsi="Book Antiqua"/>
        </w:rPr>
        <w:t xml:space="preserve"> Dieulafoy’s </w:t>
      </w:r>
      <w:proofErr w:type="gramStart"/>
      <w:r w:rsidRPr="007D1EE9">
        <w:rPr>
          <w:rFonts w:ascii="Book Antiqua" w:hAnsi="Book Antiqua"/>
        </w:rPr>
        <w:t>lesions</w:t>
      </w:r>
      <w:r w:rsidR="00576AF4" w:rsidRPr="007D1EE9">
        <w:rPr>
          <w:rFonts w:ascii="Book Antiqua" w:hAnsi="Book Antiqua"/>
          <w:vertAlign w:val="superscript"/>
        </w:rPr>
        <w:t>[</w:t>
      </w:r>
      <w:proofErr w:type="gramEnd"/>
      <w:r w:rsidR="00576AF4" w:rsidRPr="007D1EE9">
        <w:rPr>
          <w:rFonts w:ascii="Book Antiqua" w:hAnsi="Book Antiqua"/>
          <w:vertAlign w:val="superscript"/>
        </w:rPr>
        <w:t>47]</w:t>
      </w:r>
      <w:r w:rsidR="0070113D" w:rsidRPr="007D1EE9">
        <w:rPr>
          <w:rFonts w:ascii="Book Antiqua" w:hAnsi="Book Antiqua"/>
        </w:rPr>
        <w:t>.</w:t>
      </w:r>
      <w:r w:rsidR="008F747F" w:rsidRPr="007D1EE9">
        <w:rPr>
          <w:rFonts w:ascii="Book Antiqua" w:hAnsi="Book Antiqua"/>
        </w:rPr>
        <w:t xml:space="preserve"> </w:t>
      </w:r>
      <w:r w:rsidR="00D271E0" w:rsidRPr="007D1EE9">
        <w:rPr>
          <w:rFonts w:ascii="Book Antiqua" w:hAnsi="Book Antiqua"/>
        </w:rPr>
        <w:t>Unlike the genetic mutations associated with hereditary hemorrhagic telangiectasia</w:t>
      </w:r>
      <w:r w:rsidR="00564236" w:rsidRPr="007D1EE9">
        <w:rPr>
          <w:rFonts w:ascii="Book Antiqua" w:hAnsi="Book Antiqua"/>
          <w:vertAlign w:val="superscript"/>
        </w:rPr>
        <w:t>[48]</w:t>
      </w:r>
      <w:r w:rsidR="00D271E0" w:rsidRPr="007D1EE9">
        <w:rPr>
          <w:rFonts w:ascii="Book Antiqua" w:hAnsi="Book Antiqua"/>
        </w:rPr>
        <w:t>, n</w:t>
      </w:r>
      <w:r w:rsidR="008B4387" w:rsidRPr="007D1EE9">
        <w:rPr>
          <w:rFonts w:ascii="Book Antiqua" w:hAnsi="Book Antiqua"/>
        </w:rPr>
        <w:t xml:space="preserve">o </w:t>
      </w:r>
      <w:r w:rsidR="00C31F4B" w:rsidRPr="007D1EE9">
        <w:rPr>
          <w:rFonts w:ascii="Book Antiqua" w:hAnsi="Book Antiqua"/>
        </w:rPr>
        <w:t>genetic mutations have been associated with Dieulafoy’s lesions</w:t>
      </w:r>
      <w:r w:rsidR="00D271E0" w:rsidRPr="007D1EE9">
        <w:rPr>
          <w:rFonts w:ascii="Book Antiqua" w:hAnsi="Book Antiqua"/>
        </w:rPr>
        <w:t>.</w:t>
      </w:r>
      <w:r w:rsidR="008F747F" w:rsidRPr="007D1EE9">
        <w:rPr>
          <w:rFonts w:ascii="Book Antiqua" w:hAnsi="Book Antiqua"/>
        </w:rPr>
        <w:t xml:space="preserve"> </w:t>
      </w:r>
      <w:r w:rsidR="006A12CB" w:rsidRPr="007D1EE9">
        <w:rPr>
          <w:rFonts w:ascii="Book Antiqua" w:hAnsi="Book Antiqua"/>
        </w:rPr>
        <w:t xml:space="preserve">Hereditary hemorrhagic telangiectasia is occasionally associated with high-output cardiac </w:t>
      </w:r>
      <w:proofErr w:type="gramStart"/>
      <w:r w:rsidR="006A12CB" w:rsidRPr="007D1EE9">
        <w:rPr>
          <w:rFonts w:ascii="Book Antiqua" w:hAnsi="Book Antiqua"/>
        </w:rPr>
        <w:t>failure</w:t>
      </w:r>
      <w:r w:rsidR="00564236" w:rsidRPr="007D1EE9">
        <w:rPr>
          <w:rFonts w:ascii="Book Antiqua" w:hAnsi="Book Antiqua"/>
          <w:vertAlign w:val="superscript"/>
        </w:rPr>
        <w:t>[</w:t>
      </w:r>
      <w:proofErr w:type="gramEnd"/>
      <w:r w:rsidR="00564236" w:rsidRPr="007D1EE9">
        <w:rPr>
          <w:rFonts w:ascii="Book Antiqua" w:hAnsi="Book Antiqua"/>
          <w:vertAlign w:val="superscript"/>
        </w:rPr>
        <w:t>49]</w:t>
      </w:r>
      <w:r w:rsidR="00DF4690" w:rsidRPr="007D1EE9">
        <w:rPr>
          <w:rFonts w:ascii="Book Antiqua" w:hAnsi="Book Antiqua"/>
        </w:rPr>
        <w:t>,</w:t>
      </w:r>
      <w:r w:rsidR="006A12CB" w:rsidRPr="007D1EE9">
        <w:rPr>
          <w:rFonts w:ascii="Book Antiqua" w:hAnsi="Book Antiqua"/>
        </w:rPr>
        <w:t xml:space="preserve"> or </w:t>
      </w:r>
      <w:r w:rsidR="00CC2C7B" w:rsidRPr="007D1EE9">
        <w:rPr>
          <w:rFonts w:ascii="Book Antiqua" w:hAnsi="Book Antiqua"/>
        </w:rPr>
        <w:t xml:space="preserve">individual </w:t>
      </w:r>
      <w:r w:rsidR="006A12CB" w:rsidRPr="007D1EE9">
        <w:rPr>
          <w:rFonts w:ascii="Book Antiqua" w:hAnsi="Book Antiqua"/>
        </w:rPr>
        <w:t>organ</w:t>
      </w:r>
      <w:r w:rsidR="00AE7B33" w:rsidRPr="007D1EE9">
        <w:rPr>
          <w:rFonts w:ascii="Book Antiqua" w:hAnsi="Book Antiqua"/>
        </w:rPr>
        <w:t xml:space="preserve"> (</w:t>
      </w:r>
      <w:r w:rsidR="00AE7B33" w:rsidRPr="007D1EE9">
        <w:rPr>
          <w:rFonts w:ascii="Book Antiqua" w:hAnsi="Book Antiqua"/>
          <w:i/>
        </w:rPr>
        <w:t>e.g.</w:t>
      </w:r>
      <w:r w:rsidR="00564236" w:rsidRPr="007D1EE9">
        <w:rPr>
          <w:rFonts w:ascii="Book Antiqua" w:eastAsiaTheme="minorEastAsia" w:hAnsi="Book Antiqua" w:hint="eastAsia"/>
          <w:lang w:eastAsia="zh-CN"/>
        </w:rPr>
        <w:t>,</w:t>
      </w:r>
      <w:r w:rsidR="00AE7B33" w:rsidRPr="007D1EE9">
        <w:rPr>
          <w:rFonts w:ascii="Book Antiqua" w:hAnsi="Book Antiqua"/>
        </w:rPr>
        <w:t xml:space="preserve"> liver)</w:t>
      </w:r>
      <w:r w:rsidR="006A12CB" w:rsidRPr="007D1EE9">
        <w:rPr>
          <w:rFonts w:ascii="Book Antiqua" w:hAnsi="Book Antiqua"/>
        </w:rPr>
        <w:t xml:space="preserve"> failure</w:t>
      </w:r>
      <w:r w:rsidR="00564236" w:rsidRPr="007D1EE9">
        <w:rPr>
          <w:rFonts w:ascii="Book Antiqua" w:hAnsi="Book Antiqua"/>
          <w:vertAlign w:val="superscript"/>
        </w:rPr>
        <w:t>[50]</w:t>
      </w:r>
      <w:r w:rsidR="00DF4690" w:rsidRPr="007D1EE9">
        <w:rPr>
          <w:rFonts w:ascii="Book Antiqua" w:hAnsi="Book Antiqua"/>
        </w:rPr>
        <w:t>,</w:t>
      </w:r>
      <w:r w:rsidR="006A12CB" w:rsidRPr="007D1EE9">
        <w:rPr>
          <w:rFonts w:ascii="Book Antiqua" w:hAnsi="Book Antiqua"/>
        </w:rPr>
        <w:t xml:space="preserve"> from extensive shunting of blood.</w:t>
      </w:r>
      <w:r w:rsidR="008F747F" w:rsidRPr="007D1EE9">
        <w:rPr>
          <w:rFonts w:ascii="Book Antiqua" w:hAnsi="Book Antiqua"/>
        </w:rPr>
        <w:t xml:space="preserve"> </w:t>
      </w:r>
      <w:r w:rsidR="006A12CB" w:rsidRPr="007D1EE9">
        <w:rPr>
          <w:rFonts w:ascii="Book Antiqua" w:hAnsi="Book Antiqua"/>
        </w:rPr>
        <w:t xml:space="preserve">However, </w:t>
      </w:r>
      <w:r w:rsidR="008D31B4" w:rsidRPr="007D1EE9">
        <w:rPr>
          <w:rFonts w:ascii="Book Antiqua" w:hAnsi="Book Antiqua"/>
        </w:rPr>
        <w:t>Dieulafoy’s lesion is not associated with high</w:t>
      </w:r>
      <w:r w:rsidR="00CC2C7B" w:rsidRPr="007D1EE9">
        <w:rPr>
          <w:rFonts w:ascii="Book Antiqua" w:hAnsi="Book Antiqua"/>
        </w:rPr>
        <w:t>-</w:t>
      </w:r>
      <w:r w:rsidR="008D31B4" w:rsidRPr="007D1EE9">
        <w:rPr>
          <w:rFonts w:ascii="Book Antiqua" w:hAnsi="Book Antiqua"/>
        </w:rPr>
        <w:t xml:space="preserve">output cardiac failure or </w:t>
      </w:r>
      <w:r w:rsidR="00CC2C7B" w:rsidRPr="007D1EE9">
        <w:rPr>
          <w:rFonts w:ascii="Book Antiqua" w:hAnsi="Book Antiqua"/>
        </w:rPr>
        <w:t xml:space="preserve">individual </w:t>
      </w:r>
      <w:r w:rsidR="008D31B4" w:rsidRPr="007D1EE9">
        <w:rPr>
          <w:rFonts w:ascii="Book Antiqua" w:hAnsi="Book Antiqua"/>
        </w:rPr>
        <w:t xml:space="preserve">end-organ failure because it </w:t>
      </w:r>
      <w:r w:rsidR="00D67957" w:rsidRPr="007D1EE9">
        <w:rPr>
          <w:rFonts w:ascii="Book Antiqua" w:hAnsi="Book Antiqua"/>
        </w:rPr>
        <w:t xml:space="preserve">produces minimal </w:t>
      </w:r>
      <w:r w:rsidR="006121BA" w:rsidRPr="007D1EE9">
        <w:rPr>
          <w:rFonts w:ascii="Book Antiqua" w:hAnsi="Book Antiqua"/>
        </w:rPr>
        <w:t xml:space="preserve">individual </w:t>
      </w:r>
      <w:r w:rsidR="008D31B4" w:rsidRPr="007D1EE9">
        <w:rPr>
          <w:rFonts w:ascii="Book Antiqua" w:hAnsi="Book Antiqua"/>
        </w:rPr>
        <w:t xml:space="preserve">organ or systemic </w:t>
      </w:r>
      <w:r w:rsidR="00AE7B33" w:rsidRPr="007D1EE9">
        <w:rPr>
          <w:rFonts w:ascii="Book Antiqua" w:hAnsi="Book Antiqua"/>
        </w:rPr>
        <w:t xml:space="preserve">vascular </w:t>
      </w:r>
      <w:r w:rsidR="008D31B4" w:rsidRPr="007D1EE9">
        <w:rPr>
          <w:rFonts w:ascii="Book Antiqua" w:hAnsi="Book Antiqua"/>
        </w:rPr>
        <w:t>shunting</w:t>
      </w:r>
      <w:r w:rsidR="006A12CB" w:rsidRPr="007D1EE9">
        <w:rPr>
          <w:rFonts w:ascii="Book Antiqua" w:hAnsi="Book Antiqua"/>
        </w:rPr>
        <w:t xml:space="preserve"> due to its </w:t>
      </w:r>
      <w:r w:rsidR="00D67957" w:rsidRPr="007D1EE9">
        <w:rPr>
          <w:rFonts w:ascii="Book Antiqua" w:hAnsi="Book Antiqua"/>
        </w:rPr>
        <w:t>r</w:t>
      </w:r>
      <w:r w:rsidR="00CC2C7B" w:rsidRPr="007D1EE9">
        <w:rPr>
          <w:rFonts w:ascii="Book Antiqua" w:hAnsi="Book Antiqua"/>
        </w:rPr>
        <w:t>elatively moderate size and single lesion status.</w:t>
      </w:r>
    </w:p>
    <w:p w:rsidR="00564236" w:rsidRPr="007D1EE9" w:rsidRDefault="00564236" w:rsidP="00564236">
      <w:pPr>
        <w:widowControl w:val="0"/>
        <w:suppressAutoHyphens w:val="0"/>
        <w:spacing w:line="360" w:lineRule="auto"/>
        <w:ind w:firstLineChars="100" w:firstLine="240"/>
        <w:jc w:val="both"/>
        <w:rPr>
          <w:rFonts w:ascii="Book Antiqua" w:eastAsiaTheme="minorEastAsia" w:hAnsi="Book Antiqua" w:hint="eastAsia"/>
          <w:lang w:eastAsia="zh-CN"/>
        </w:rPr>
      </w:pPr>
    </w:p>
    <w:p w:rsidR="00FE09AF" w:rsidRPr="007D1EE9" w:rsidRDefault="00564236" w:rsidP="008F747F">
      <w:pPr>
        <w:widowControl w:val="0"/>
        <w:suppressAutoHyphens w:val="0"/>
        <w:spacing w:line="360" w:lineRule="auto"/>
        <w:jc w:val="both"/>
        <w:rPr>
          <w:rFonts w:ascii="Book Antiqua" w:hAnsi="Book Antiqua"/>
          <w:b/>
        </w:rPr>
      </w:pPr>
      <w:r w:rsidRPr="007D1EE9">
        <w:rPr>
          <w:rFonts w:ascii="Book Antiqua" w:hAnsi="Book Antiqua"/>
          <w:b/>
        </w:rPr>
        <w:t>DIAGNOSIS</w:t>
      </w:r>
    </w:p>
    <w:p w:rsidR="00B0284B" w:rsidRPr="007D1EE9" w:rsidRDefault="00FE09AF" w:rsidP="008F747F">
      <w:pPr>
        <w:widowControl w:val="0"/>
        <w:suppressAutoHyphens w:val="0"/>
        <w:spacing w:line="360" w:lineRule="auto"/>
        <w:jc w:val="both"/>
        <w:rPr>
          <w:rFonts w:ascii="Book Antiqua" w:hAnsi="Book Antiqua"/>
        </w:rPr>
      </w:pPr>
      <w:r w:rsidRPr="007D1EE9">
        <w:rPr>
          <w:rFonts w:ascii="Book Antiqua" w:hAnsi="Book Antiqua"/>
        </w:rPr>
        <w:t xml:space="preserve">Esophagogastroduodenoscopy (EGD) is usually the first diagnostic test performed for </w:t>
      </w:r>
      <w:r w:rsidR="00A71613" w:rsidRPr="007D1EE9">
        <w:rPr>
          <w:rFonts w:ascii="Book Antiqua" w:hAnsi="Book Antiqua"/>
        </w:rPr>
        <w:t xml:space="preserve">acute, </w:t>
      </w:r>
      <w:r w:rsidRPr="007D1EE9">
        <w:rPr>
          <w:rFonts w:ascii="Book Antiqua" w:hAnsi="Book Antiqua"/>
        </w:rPr>
        <w:t xml:space="preserve">upper, </w:t>
      </w:r>
      <w:r w:rsidR="00A079E4" w:rsidRPr="007D1EE9">
        <w:rPr>
          <w:rFonts w:ascii="Book Antiqua" w:hAnsi="Book Antiqua"/>
        </w:rPr>
        <w:t>GI</w:t>
      </w:r>
      <w:r w:rsidRPr="007D1EE9">
        <w:rPr>
          <w:rFonts w:ascii="Book Antiqua" w:hAnsi="Book Antiqua"/>
        </w:rPr>
        <w:t xml:space="preserve"> bleeding. </w:t>
      </w:r>
      <w:r w:rsidR="00D67957" w:rsidRPr="007D1EE9">
        <w:rPr>
          <w:rFonts w:ascii="Book Antiqua" w:hAnsi="Book Antiqua"/>
        </w:rPr>
        <w:t>D</w:t>
      </w:r>
      <w:r w:rsidRPr="007D1EE9">
        <w:rPr>
          <w:rFonts w:ascii="Book Antiqua" w:hAnsi="Book Antiqua"/>
        </w:rPr>
        <w:t>ieulafoy’s lesion is</w:t>
      </w:r>
      <w:r w:rsidR="00D67957" w:rsidRPr="007D1EE9">
        <w:rPr>
          <w:rFonts w:ascii="Book Antiqua" w:hAnsi="Book Antiqua"/>
        </w:rPr>
        <w:t>, therefore,</w:t>
      </w:r>
      <w:r w:rsidRPr="007D1EE9">
        <w:rPr>
          <w:rFonts w:ascii="Book Antiqua" w:hAnsi="Book Antiqua"/>
        </w:rPr>
        <w:t xml:space="preserve"> usually diagnosed </w:t>
      </w:r>
      <w:r w:rsidR="00A7722F" w:rsidRPr="007D1EE9">
        <w:rPr>
          <w:rFonts w:ascii="Book Antiqua" w:hAnsi="Book Antiqua"/>
        </w:rPr>
        <w:t>by</w:t>
      </w:r>
      <w:r w:rsidRPr="007D1EE9">
        <w:rPr>
          <w:rFonts w:ascii="Book Antiqua" w:hAnsi="Book Antiqua"/>
        </w:rPr>
        <w:t xml:space="preserve"> </w:t>
      </w:r>
      <w:r w:rsidR="00B0284B" w:rsidRPr="007D1EE9">
        <w:rPr>
          <w:rFonts w:ascii="Book Antiqua" w:hAnsi="Book Antiqua"/>
        </w:rPr>
        <w:t>EGD</w:t>
      </w:r>
      <w:r w:rsidRPr="007D1EE9">
        <w:rPr>
          <w:rFonts w:ascii="Book Antiqua" w:hAnsi="Book Antiqua"/>
        </w:rPr>
        <w:t xml:space="preserve">, </w:t>
      </w:r>
      <w:r w:rsidR="00B0284B" w:rsidRPr="007D1EE9">
        <w:rPr>
          <w:rFonts w:ascii="Book Antiqua" w:hAnsi="Book Antiqua"/>
        </w:rPr>
        <w:t xml:space="preserve">which </w:t>
      </w:r>
      <w:r w:rsidRPr="007D1EE9">
        <w:rPr>
          <w:rFonts w:ascii="Book Antiqua" w:hAnsi="Book Antiqua"/>
        </w:rPr>
        <w:t>reveal</w:t>
      </w:r>
      <w:r w:rsidR="00B0284B" w:rsidRPr="007D1EE9">
        <w:rPr>
          <w:rFonts w:ascii="Book Antiqua" w:hAnsi="Book Antiqua"/>
        </w:rPr>
        <w:t>s</w:t>
      </w:r>
      <w:r w:rsidRPr="007D1EE9">
        <w:rPr>
          <w:rFonts w:ascii="Book Antiqua" w:hAnsi="Book Antiqua"/>
        </w:rPr>
        <w:t xml:space="preserve"> a pigmented protuberance </w:t>
      </w:r>
      <w:r w:rsidR="00D67957" w:rsidRPr="007D1EE9">
        <w:rPr>
          <w:rFonts w:ascii="Book Antiqua" w:hAnsi="Book Antiqua"/>
        </w:rPr>
        <w:t>from</w:t>
      </w:r>
      <w:r w:rsidRPr="007D1EE9">
        <w:rPr>
          <w:rFonts w:ascii="Book Antiqua" w:hAnsi="Book Antiqua"/>
        </w:rPr>
        <w:t xml:space="preserve"> the vessel stump, with minimal surrounding erosion and no ulceration (</w:t>
      </w:r>
      <w:r w:rsidR="00C31F4B" w:rsidRPr="007D1EE9">
        <w:rPr>
          <w:rFonts w:ascii="Book Antiqua" w:hAnsi="Book Antiqua"/>
        </w:rPr>
        <w:t xml:space="preserve">visible vessel sans ulcer; </w:t>
      </w:r>
      <w:r w:rsidRPr="007D1EE9">
        <w:rPr>
          <w:rFonts w:ascii="Book Antiqua" w:hAnsi="Book Antiqua"/>
        </w:rPr>
        <w:t>Figure</w:t>
      </w:r>
      <w:r w:rsidR="006121BA" w:rsidRPr="007D1EE9">
        <w:rPr>
          <w:rFonts w:ascii="Book Antiqua" w:hAnsi="Book Antiqua"/>
        </w:rPr>
        <w:t>s</w:t>
      </w:r>
      <w:r w:rsidRPr="007D1EE9">
        <w:rPr>
          <w:rFonts w:ascii="Book Antiqua" w:hAnsi="Book Antiqua"/>
        </w:rPr>
        <w:t xml:space="preserve"> </w:t>
      </w:r>
      <w:r w:rsidR="00EE0DD3" w:rsidRPr="007D1EE9">
        <w:rPr>
          <w:rFonts w:ascii="Book Antiqua" w:hAnsi="Book Antiqua"/>
        </w:rPr>
        <w:t>2</w:t>
      </w:r>
      <w:r w:rsidR="00D21020" w:rsidRPr="007D1EE9">
        <w:rPr>
          <w:rFonts w:ascii="Book Antiqua" w:hAnsi="Book Antiqua"/>
        </w:rPr>
        <w:t>A</w:t>
      </w:r>
      <w:r w:rsidR="006121BA" w:rsidRPr="007D1EE9">
        <w:rPr>
          <w:rFonts w:ascii="Book Antiqua" w:hAnsi="Book Antiqua"/>
        </w:rPr>
        <w:t>,</w:t>
      </w:r>
      <w:r w:rsidR="00564236" w:rsidRPr="007D1EE9">
        <w:rPr>
          <w:rFonts w:ascii="Book Antiqua" w:eastAsiaTheme="minorEastAsia" w:hAnsi="Book Antiqua" w:hint="eastAsia"/>
          <w:lang w:eastAsia="zh-CN"/>
        </w:rPr>
        <w:t xml:space="preserve"> </w:t>
      </w:r>
      <w:r w:rsidR="00EE0DD3" w:rsidRPr="007D1EE9">
        <w:rPr>
          <w:rFonts w:ascii="Book Antiqua" w:hAnsi="Book Antiqua"/>
        </w:rPr>
        <w:t>3</w:t>
      </w:r>
      <w:r w:rsidR="006121BA" w:rsidRPr="007D1EE9">
        <w:rPr>
          <w:rFonts w:ascii="Book Antiqua" w:hAnsi="Book Antiqua"/>
        </w:rPr>
        <w:t>A</w:t>
      </w:r>
      <w:r w:rsidR="00564236" w:rsidRPr="007D1EE9">
        <w:rPr>
          <w:rFonts w:ascii="Book Antiqua" w:eastAsiaTheme="minorEastAsia" w:hAnsi="Book Antiqua" w:hint="eastAsia"/>
          <w:lang w:eastAsia="zh-CN"/>
        </w:rPr>
        <w:t xml:space="preserve"> and </w:t>
      </w:r>
      <w:r w:rsidR="00EE0DD3" w:rsidRPr="007D1EE9">
        <w:rPr>
          <w:rFonts w:ascii="Book Antiqua" w:hAnsi="Book Antiqua"/>
        </w:rPr>
        <w:t>4</w:t>
      </w:r>
      <w:r w:rsidR="006121BA" w:rsidRPr="007D1EE9">
        <w:rPr>
          <w:rFonts w:ascii="Book Antiqua" w:hAnsi="Book Antiqua"/>
        </w:rPr>
        <w:t>A</w:t>
      </w:r>
      <w:r w:rsidRPr="007D1EE9">
        <w:rPr>
          <w:rFonts w:ascii="Book Antiqua" w:hAnsi="Book Antiqua"/>
        </w:rPr>
        <w:t xml:space="preserve">). </w:t>
      </w:r>
      <w:r w:rsidR="00917CD3" w:rsidRPr="007D1EE9">
        <w:rPr>
          <w:rFonts w:ascii="Book Antiqua" w:hAnsi="Book Antiqua"/>
        </w:rPr>
        <w:t xml:space="preserve">The pigmented protuberance </w:t>
      </w:r>
      <w:r w:rsidR="00D67957" w:rsidRPr="007D1EE9">
        <w:rPr>
          <w:rFonts w:ascii="Book Antiqua" w:hAnsi="Book Antiqua"/>
        </w:rPr>
        <w:t xml:space="preserve">has a variable </w:t>
      </w:r>
      <w:r w:rsidR="00917CD3" w:rsidRPr="007D1EE9">
        <w:rPr>
          <w:rFonts w:ascii="Book Antiqua" w:hAnsi="Book Antiqua"/>
        </w:rPr>
        <w:t xml:space="preserve">color, </w:t>
      </w:r>
      <w:r w:rsidR="00D67957" w:rsidRPr="007D1EE9">
        <w:rPr>
          <w:rFonts w:ascii="Book Antiqua" w:hAnsi="Book Antiqua"/>
        </w:rPr>
        <w:t>including</w:t>
      </w:r>
      <w:r w:rsidR="00917CD3" w:rsidRPr="007D1EE9">
        <w:rPr>
          <w:rFonts w:ascii="Book Antiqua" w:hAnsi="Book Antiqua"/>
        </w:rPr>
        <w:t xml:space="preserve"> reddish, purple, blue</w:t>
      </w:r>
      <w:r w:rsidR="00D67957" w:rsidRPr="007D1EE9">
        <w:rPr>
          <w:rFonts w:ascii="Book Antiqua" w:hAnsi="Book Antiqua"/>
        </w:rPr>
        <w:t>,</w:t>
      </w:r>
      <w:r w:rsidR="00917CD3" w:rsidRPr="007D1EE9">
        <w:rPr>
          <w:rFonts w:ascii="Book Antiqua" w:hAnsi="Book Antiqua"/>
        </w:rPr>
        <w:t xml:space="preserve"> or </w:t>
      </w:r>
      <w:r w:rsidR="00D67957" w:rsidRPr="007D1EE9">
        <w:rPr>
          <w:rFonts w:ascii="Book Antiqua" w:hAnsi="Book Antiqua"/>
        </w:rPr>
        <w:t>greyish</w:t>
      </w:r>
      <w:r w:rsidR="008148F5" w:rsidRPr="007D1EE9">
        <w:rPr>
          <w:rFonts w:ascii="Book Antiqua" w:hAnsi="Book Antiqua"/>
        </w:rPr>
        <w:t>-</w:t>
      </w:r>
      <w:r w:rsidR="00D67957" w:rsidRPr="007D1EE9">
        <w:rPr>
          <w:rFonts w:ascii="Book Antiqua" w:hAnsi="Book Antiqua"/>
        </w:rPr>
        <w:t>white</w:t>
      </w:r>
      <w:r w:rsidR="00917CD3" w:rsidRPr="007D1EE9">
        <w:rPr>
          <w:rFonts w:ascii="Book Antiqua" w:hAnsi="Book Antiqua"/>
        </w:rPr>
        <w:t xml:space="preserve">. </w:t>
      </w:r>
      <w:r w:rsidR="00A7722F" w:rsidRPr="007D1EE9">
        <w:rPr>
          <w:rFonts w:ascii="Book Antiqua" w:hAnsi="Book Antiqua"/>
        </w:rPr>
        <w:t>The protuberance is usually</w:t>
      </w:r>
      <w:r w:rsidR="00917CD3" w:rsidRPr="007D1EE9">
        <w:rPr>
          <w:rFonts w:ascii="Book Antiqua" w:hAnsi="Book Antiqua"/>
        </w:rPr>
        <w:t xml:space="preserve"> </w:t>
      </w:r>
      <w:r w:rsidR="003A736A" w:rsidRPr="007D1EE9">
        <w:rPr>
          <w:rFonts w:ascii="Book Antiqua" w:hAnsi="Book Antiqua"/>
        </w:rPr>
        <w:t>relatively inconspicuous at EGD; it is approximately 10-15 mm wide and about 5-10 mm high</w:t>
      </w:r>
      <w:r w:rsidR="00D21020" w:rsidRPr="007D1EE9">
        <w:rPr>
          <w:rFonts w:ascii="Book Antiqua" w:hAnsi="Book Antiqua"/>
        </w:rPr>
        <w:t xml:space="preserve"> (Table </w:t>
      </w:r>
      <w:r w:rsidR="00564236" w:rsidRPr="007D1EE9">
        <w:rPr>
          <w:rFonts w:ascii="Book Antiqua" w:eastAsiaTheme="minorEastAsia" w:hAnsi="Book Antiqua" w:hint="eastAsia"/>
          <w:lang w:eastAsia="zh-CN"/>
        </w:rPr>
        <w:t>2</w:t>
      </w:r>
      <w:r w:rsidR="00D21020" w:rsidRPr="007D1EE9">
        <w:rPr>
          <w:rFonts w:ascii="Book Antiqua" w:hAnsi="Book Antiqua"/>
        </w:rPr>
        <w:t>)</w:t>
      </w:r>
      <w:r w:rsidR="003A736A" w:rsidRPr="007D1EE9">
        <w:rPr>
          <w:rFonts w:ascii="Book Antiqua" w:hAnsi="Book Antiqua"/>
        </w:rPr>
        <w:t>.</w:t>
      </w:r>
      <w:r w:rsidR="008F747F" w:rsidRPr="007D1EE9">
        <w:rPr>
          <w:rFonts w:ascii="Book Antiqua" w:hAnsi="Book Antiqua"/>
        </w:rPr>
        <w:t xml:space="preserve"> </w:t>
      </w:r>
      <w:r w:rsidR="00AE7B33" w:rsidRPr="007D1EE9">
        <w:rPr>
          <w:rFonts w:ascii="Book Antiqua" w:hAnsi="Book Antiqua"/>
        </w:rPr>
        <w:t>A</w:t>
      </w:r>
      <w:r w:rsidRPr="007D1EE9">
        <w:rPr>
          <w:rFonts w:ascii="Book Antiqua" w:hAnsi="Book Antiqua"/>
        </w:rPr>
        <w:t>pproximately 50</w:t>
      </w:r>
      <w:r w:rsidR="00564236" w:rsidRPr="007D1EE9">
        <w:rPr>
          <w:rFonts w:ascii="Book Antiqua" w:eastAsiaTheme="minorEastAsia" w:hAnsi="Book Antiqua" w:hint="eastAsia"/>
          <w:lang w:eastAsia="zh-CN"/>
        </w:rPr>
        <w:t>%</w:t>
      </w:r>
      <w:r w:rsidRPr="007D1EE9">
        <w:rPr>
          <w:rFonts w:ascii="Book Antiqua" w:hAnsi="Book Antiqua"/>
        </w:rPr>
        <w:t xml:space="preserve">-60% of </w:t>
      </w:r>
      <w:r w:rsidR="00AE7B33" w:rsidRPr="007D1EE9">
        <w:rPr>
          <w:rFonts w:ascii="Book Antiqua" w:hAnsi="Book Antiqua"/>
        </w:rPr>
        <w:t xml:space="preserve">identified </w:t>
      </w:r>
      <w:r w:rsidRPr="007D1EE9">
        <w:rPr>
          <w:rFonts w:ascii="Book Antiqua" w:hAnsi="Book Antiqua"/>
        </w:rPr>
        <w:t xml:space="preserve">upper </w:t>
      </w:r>
      <w:r w:rsidR="00A079E4" w:rsidRPr="007D1EE9">
        <w:rPr>
          <w:rFonts w:ascii="Book Antiqua" w:hAnsi="Book Antiqua"/>
        </w:rPr>
        <w:t>GI</w:t>
      </w:r>
      <w:r w:rsidRPr="007D1EE9">
        <w:rPr>
          <w:rFonts w:ascii="Book Antiqua" w:hAnsi="Book Antiqua"/>
        </w:rPr>
        <w:t xml:space="preserve"> Dieulafoy’s lesion </w:t>
      </w:r>
      <w:r w:rsidR="00AE7B33" w:rsidRPr="007D1EE9">
        <w:rPr>
          <w:rFonts w:ascii="Book Antiqua" w:hAnsi="Book Antiqua"/>
        </w:rPr>
        <w:t>are</w:t>
      </w:r>
      <w:r w:rsidRPr="007D1EE9">
        <w:rPr>
          <w:rFonts w:ascii="Book Antiqua" w:hAnsi="Book Antiqua"/>
        </w:rPr>
        <w:t xml:space="preserve"> actively bleeding </w:t>
      </w:r>
      <w:r w:rsidR="003A736A" w:rsidRPr="007D1EE9">
        <w:rPr>
          <w:rFonts w:ascii="Book Antiqua" w:hAnsi="Book Antiqua"/>
        </w:rPr>
        <w:t xml:space="preserve">at the </w:t>
      </w:r>
      <w:r w:rsidRPr="007D1EE9">
        <w:rPr>
          <w:rFonts w:ascii="Book Antiqua" w:hAnsi="Book Antiqua"/>
        </w:rPr>
        <w:t>initial EGD</w:t>
      </w:r>
      <w:r w:rsidR="00215728" w:rsidRPr="007D1EE9">
        <w:rPr>
          <w:rFonts w:ascii="Book Antiqua" w:hAnsi="Book Antiqua"/>
        </w:rPr>
        <w:t>,</w:t>
      </w:r>
      <w:r w:rsidRPr="007D1EE9">
        <w:rPr>
          <w:rFonts w:ascii="Book Antiqua" w:hAnsi="Book Antiqua"/>
        </w:rPr>
        <w:t xml:space="preserve"> </w:t>
      </w:r>
      <w:r w:rsidR="00215728" w:rsidRPr="007D1EE9">
        <w:rPr>
          <w:rFonts w:ascii="Book Antiqua" w:hAnsi="Book Antiqua"/>
        </w:rPr>
        <w:t xml:space="preserve">typically with </w:t>
      </w:r>
      <w:r w:rsidR="005D08F6" w:rsidRPr="007D1EE9">
        <w:rPr>
          <w:rFonts w:ascii="Book Antiqua" w:hAnsi="Book Antiqua"/>
        </w:rPr>
        <w:t xml:space="preserve">spurting or oozing </w:t>
      </w:r>
      <w:r w:rsidR="00215728" w:rsidRPr="007D1EE9">
        <w:rPr>
          <w:rFonts w:ascii="Book Antiqua" w:hAnsi="Book Antiqua"/>
        </w:rPr>
        <w:t xml:space="preserve">of blood </w:t>
      </w:r>
      <w:r w:rsidR="005D08F6" w:rsidRPr="007D1EE9">
        <w:rPr>
          <w:rFonts w:ascii="Book Antiqua" w:hAnsi="Book Antiqua"/>
        </w:rPr>
        <w:t xml:space="preserve">from a miniscule </w:t>
      </w:r>
      <w:r w:rsidR="002D0562" w:rsidRPr="007D1EE9">
        <w:rPr>
          <w:rFonts w:ascii="Book Antiqua" w:hAnsi="Book Antiqua"/>
        </w:rPr>
        <w:t>(</w:t>
      </w:r>
      <w:r w:rsidR="00D67011" w:rsidRPr="007D1EE9">
        <w:rPr>
          <w:rFonts w:ascii="Book Antiqua" w:hAnsi="Book Antiqua"/>
        </w:rPr>
        <w:t>1</w:t>
      </w:r>
      <w:r w:rsidR="002D0562" w:rsidRPr="007D1EE9">
        <w:rPr>
          <w:rFonts w:ascii="Book Antiqua" w:hAnsi="Book Antiqua"/>
        </w:rPr>
        <w:t>-</w:t>
      </w:r>
      <w:r w:rsidR="00CD29D7" w:rsidRPr="007D1EE9">
        <w:rPr>
          <w:rFonts w:ascii="Book Antiqua" w:hAnsi="Book Antiqua"/>
        </w:rPr>
        <w:t xml:space="preserve">5 mm </w:t>
      </w:r>
      <w:r w:rsidR="00863338" w:rsidRPr="007D1EE9">
        <w:rPr>
          <w:rFonts w:ascii="Book Antiqua" w:hAnsi="Book Antiqua"/>
        </w:rPr>
        <w:t xml:space="preserve">in </w:t>
      </w:r>
      <w:r w:rsidR="00CD29D7" w:rsidRPr="007D1EE9">
        <w:rPr>
          <w:rFonts w:ascii="Book Antiqua" w:hAnsi="Book Antiqua"/>
        </w:rPr>
        <w:t xml:space="preserve">diameter) </w:t>
      </w:r>
      <w:r w:rsidR="00215728" w:rsidRPr="007D1EE9">
        <w:rPr>
          <w:rFonts w:ascii="Book Antiqua" w:hAnsi="Book Antiqua"/>
        </w:rPr>
        <w:t xml:space="preserve">point source </w:t>
      </w:r>
      <w:r w:rsidR="00CC2C7B" w:rsidRPr="007D1EE9">
        <w:rPr>
          <w:rFonts w:ascii="Book Antiqua" w:hAnsi="Book Antiqua"/>
        </w:rPr>
        <w:t>on the</w:t>
      </w:r>
      <w:r w:rsidR="005D08F6" w:rsidRPr="007D1EE9">
        <w:rPr>
          <w:rFonts w:ascii="Book Antiqua" w:hAnsi="Book Antiqua"/>
        </w:rPr>
        <w:t xml:space="preserve"> </w:t>
      </w:r>
      <w:r w:rsidR="00A079E4" w:rsidRPr="007D1EE9">
        <w:rPr>
          <w:rFonts w:ascii="Book Antiqua" w:hAnsi="Book Antiqua"/>
        </w:rPr>
        <w:t>GI</w:t>
      </w:r>
      <w:r w:rsidR="005D08F6" w:rsidRPr="007D1EE9">
        <w:rPr>
          <w:rFonts w:ascii="Book Antiqua" w:hAnsi="Book Antiqua"/>
        </w:rPr>
        <w:t xml:space="preserve"> mucosa</w:t>
      </w:r>
      <w:r w:rsidR="009B0049" w:rsidRPr="007D1EE9">
        <w:rPr>
          <w:rFonts w:ascii="Book Antiqua" w:hAnsi="Book Antiqua"/>
          <w:vertAlign w:val="superscript"/>
        </w:rPr>
        <w:t>[40,42]</w:t>
      </w:r>
      <w:r w:rsidR="00A623D9" w:rsidRPr="007D1EE9">
        <w:rPr>
          <w:rFonts w:ascii="Book Antiqua" w:hAnsi="Book Antiqua"/>
        </w:rPr>
        <w:t>.</w:t>
      </w:r>
      <w:r w:rsidR="008F747F" w:rsidRPr="007D1EE9">
        <w:rPr>
          <w:rFonts w:ascii="Book Antiqua" w:hAnsi="Book Antiqua"/>
        </w:rPr>
        <w:t xml:space="preserve"> </w:t>
      </w:r>
      <w:r w:rsidR="007C0D81" w:rsidRPr="007D1EE9">
        <w:rPr>
          <w:rFonts w:ascii="Book Antiqua" w:hAnsi="Book Antiqua"/>
        </w:rPr>
        <w:t xml:space="preserve">For example, in a study of 29 patients, 66% had oozing, and 28% had spurting bleeding at </w:t>
      </w:r>
      <w:proofErr w:type="gramStart"/>
      <w:r w:rsidR="007C0D81" w:rsidRPr="007D1EE9">
        <w:rPr>
          <w:rFonts w:ascii="Book Antiqua" w:hAnsi="Book Antiqua"/>
        </w:rPr>
        <w:t>endoscopy</w:t>
      </w:r>
      <w:r w:rsidR="009B0049" w:rsidRPr="007D1EE9">
        <w:rPr>
          <w:rFonts w:ascii="Book Antiqua" w:hAnsi="Book Antiqua"/>
          <w:vertAlign w:val="superscript"/>
        </w:rPr>
        <w:t>[</w:t>
      </w:r>
      <w:proofErr w:type="gramEnd"/>
      <w:r w:rsidR="009B0049" w:rsidRPr="007D1EE9">
        <w:rPr>
          <w:rFonts w:ascii="Book Antiqua" w:hAnsi="Book Antiqua"/>
          <w:vertAlign w:val="superscript"/>
        </w:rPr>
        <w:t>51]</w:t>
      </w:r>
      <w:r w:rsidR="009E6DD4" w:rsidRPr="007D1EE9">
        <w:rPr>
          <w:rFonts w:ascii="Book Antiqua" w:hAnsi="Book Antiqua"/>
        </w:rPr>
        <w:t>.</w:t>
      </w:r>
      <w:r w:rsidR="008F747F" w:rsidRPr="007D1EE9">
        <w:rPr>
          <w:rFonts w:ascii="Book Antiqua" w:hAnsi="Book Antiqua"/>
        </w:rPr>
        <w:t xml:space="preserve"> </w:t>
      </w:r>
      <w:r w:rsidR="00D67957" w:rsidRPr="007D1EE9">
        <w:rPr>
          <w:rFonts w:ascii="Book Antiqua" w:hAnsi="Book Antiqua"/>
        </w:rPr>
        <w:t>S</w:t>
      </w:r>
      <w:r w:rsidR="0029540C" w:rsidRPr="007D1EE9">
        <w:rPr>
          <w:rFonts w:ascii="Book Antiqua" w:hAnsi="Book Antiqua"/>
        </w:rPr>
        <w:t>purti</w:t>
      </w:r>
      <w:r w:rsidR="00AE7B33" w:rsidRPr="007D1EE9">
        <w:rPr>
          <w:rFonts w:ascii="Book Antiqua" w:hAnsi="Book Antiqua"/>
        </w:rPr>
        <w:t>ng</w:t>
      </w:r>
      <w:r w:rsidR="0029540C" w:rsidRPr="007D1EE9">
        <w:rPr>
          <w:rFonts w:ascii="Book Antiqua" w:hAnsi="Book Antiqua"/>
        </w:rPr>
        <w:t xml:space="preserve"> </w:t>
      </w:r>
      <w:r w:rsidR="00B0284B" w:rsidRPr="007D1EE9">
        <w:rPr>
          <w:rFonts w:ascii="Book Antiqua" w:hAnsi="Book Antiqua"/>
        </w:rPr>
        <w:t xml:space="preserve">bleeding is often micro-pulsatile reflecting </w:t>
      </w:r>
      <w:r w:rsidR="00CC2C7B" w:rsidRPr="007D1EE9">
        <w:rPr>
          <w:rFonts w:ascii="Book Antiqua" w:hAnsi="Book Antiqua"/>
        </w:rPr>
        <w:t xml:space="preserve">the underlying </w:t>
      </w:r>
      <w:r w:rsidR="00B0284B" w:rsidRPr="007D1EE9">
        <w:rPr>
          <w:rFonts w:ascii="Book Antiqua" w:hAnsi="Book Antiqua"/>
        </w:rPr>
        <w:t>arterial breach.</w:t>
      </w:r>
      <w:r w:rsidR="008F747F" w:rsidRPr="007D1EE9">
        <w:rPr>
          <w:rFonts w:ascii="Book Antiqua" w:hAnsi="Book Antiqua"/>
        </w:rPr>
        <w:t xml:space="preserve"> </w:t>
      </w:r>
      <w:r w:rsidR="00AE7B33" w:rsidRPr="007D1EE9">
        <w:rPr>
          <w:rFonts w:ascii="Book Antiqua" w:hAnsi="Book Antiqua"/>
        </w:rPr>
        <w:t>Other p</w:t>
      </w:r>
      <w:r w:rsidR="00CE206A" w:rsidRPr="007D1EE9">
        <w:rPr>
          <w:rFonts w:ascii="Book Antiqua" w:hAnsi="Book Antiqua"/>
        </w:rPr>
        <w:t xml:space="preserve">atients </w:t>
      </w:r>
      <w:r w:rsidR="00AE7B33" w:rsidRPr="007D1EE9">
        <w:rPr>
          <w:rFonts w:ascii="Book Antiqua" w:hAnsi="Book Antiqua"/>
        </w:rPr>
        <w:t xml:space="preserve">typically </w:t>
      </w:r>
      <w:r w:rsidRPr="007D1EE9">
        <w:rPr>
          <w:rFonts w:ascii="Book Antiqua" w:hAnsi="Book Antiqua"/>
        </w:rPr>
        <w:t xml:space="preserve">have </w:t>
      </w:r>
      <w:r w:rsidR="00CE206A" w:rsidRPr="007D1EE9">
        <w:rPr>
          <w:rFonts w:ascii="Book Antiqua" w:hAnsi="Book Antiqua"/>
        </w:rPr>
        <w:t xml:space="preserve">a </w:t>
      </w:r>
      <w:r w:rsidRPr="007D1EE9">
        <w:rPr>
          <w:rFonts w:ascii="Book Antiqua" w:hAnsi="Book Antiqua"/>
        </w:rPr>
        <w:t xml:space="preserve">fresh </w:t>
      </w:r>
      <w:r w:rsidRPr="007D1EE9">
        <w:rPr>
          <w:rFonts w:ascii="Book Antiqua" w:hAnsi="Book Antiqua"/>
        </w:rPr>
        <w:lastRenderedPageBreak/>
        <w:t xml:space="preserve">adherent clot or visible </w:t>
      </w:r>
      <w:r w:rsidR="00CE206A" w:rsidRPr="007D1EE9">
        <w:rPr>
          <w:rFonts w:ascii="Book Antiqua" w:hAnsi="Book Antiqua"/>
        </w:rPr>
        <w:t>(</w:t>
      </w:r>
      <w:r w:rsidRPr="007D1EE9">
        <w:rPr>
          <w:rFonts w:ascii="Book Antiqua" w:hAnsi="Book Antiqua"/>
        </w:rPr>
        <w:t>non-actively bleeding</w:t>
      </w:r>
      <w:r w:rsidR="00CE206A" w:rsidRPr="007D1EE9">
        <w:rPr>
          <w:rFonts w:ascii="Book Antiqua" w:hAnsi="Book Antiqua"/>
        </w:rPr>
        <w:t>)</w:t>
      </w:r>
      <w:r w:rsidRPr="007D1EE9">
        <w:rPr>
          <w:rFonts w:ascii="Book Antiqua" w:hAnsi="Book Antiqua"/>
        </w:rPr>
        <w:t xml:space="preserve"> Die</w:t>
      </w:r>
      <w:r w:rsidR="00E11D71" w:rsidRPr="007D1EE9">
        <w:rPr>
          <w:rFonts w:ascii="Book Antiqua" w:hAnsi="Book Antiqua"/>
        </w:rPr>
        <w:t>u</w:t>
      </w:r>
      <w:r w:rsidRPr="007D1EE9">
        <w:rPr>
          <w:rFonts w:ascii="Book Antiqua" w:hAnsi="Book Antiqua"/>
        </w:rPr>
        <w:t xml:space="preserve">lafoy’s lesion </w:t>
      </w:r>
      <w:r w:rsidR="00CC2C7B" w:rsidRPr="007D1EE9">
        <w:rPr>
          <w:rFonts w:ascii="Book Antiqua" w:hAnsi="Book Antiqua"/>
        </w:rPr>
        <w:t>at</w:t>
      </w:r>
      <w:r w:rsidRPr="007D1EE9">
        <w:rPr>
          <w:rFonts w:ascii="Book Antiqua" w:hAnsi="Book Antiqua"/>
        </w:rPr>
        <w:t xml:space="preserve"> the initial </w:t>
      </w:r>
      <w:r w:rsidR="00CE206A" w:rsidRPr="007D1EE9">
        <w:rPr>
          <w:rFonts w:ascii="Book Antiqua" w:hAnsi="Book Antiqua"/>
        </w:rPr>
        <w:t>endoscopy</w:t>
      </w:r>
      <w:r w:rsidRPr="007D1EE9">
        <w:rPr>
          <w:rFonts w:ascii="Book Antiqua" w:hAnsi="Book Antiqua"/>
        </w:rPr>
        <w:t>. Die</w:t>
      </w:r>
      <w:r w:rsidR="00A71613" w:rsidRPr="007D1EE9">
        <w:rPr>
          <w:rFonts w:ascii="Book Antiqua" w:hAnsi="Book Antiqua"/>
        </w:rPr>
        <w:t>u</w:t>
      </w:r>
      <w:r w:rsidRPr="007D1EE9">
        <w:rPr>
          <w:rFonts w:ascii="Book Antiqua" w:hAnsi="Book Antiqua"/>
        </w:rPr>
        <w:t xml:space="preserve">lafoy’s lesion should be strongly considered, when </w:t>
      </w:r>
      <w:r w:rsidR="00CC2C7B" w:rsidRPr="007D1EE9">
        <w:rPr>
          <w:rFonts w:ascii="Book Antiqua" w:hAnsi="Book Antiqua"/>
        </w:rPr>
        <w:t>a</w:t>
      </w:r>
      <w:r w:rsidRPr="007D1EE9">
        <w:rPr>
          <w:rFonts w:ascii="Book Antiqua" w:hAnsi="Book Antiqua"/>
        </w:rPr>
        <w:t xml:space="preserve"> </w:t>
      </w:r>
      <w:r w:rsidR="00CE206A" w:rsidRPr="007D1EE9">
        <w:rPr>
          <w:rFonts w:ascii="Book Antiqua" w:hAnsi="Book Antiqua"/>
        </w:rPr>
        <w:t>lesion</w:t>
      </w:r>
      <w:r w:rsidRPr="007D1EE9">
        <w:rPr>
          <w:rFonts w:ascii="Book Antiqua" w:hAnsi="Book Antiqua"/>
        </w:rPr>
        <w:t xml:space="preserve"> is located in proximal stomach and/or </w:t>
      </w:r>
      <w:r w:rsidR="00CC2C7B" w:rsidRPr="007D1EE9">
        <w:rPr>
          <w:rFonts w:ascii="Book Antiqua" w:hAnsi="Book Antiqua"/>
        </w:rPr>
        <w:t>ha</w:t>
      </w:r>
      <w:r w:rsidRPr="007D1EE9">
        <w:rPr>
          <w:rFonts w:ascii="Book Antiqua" w:hAnsi="Book Antiqua"/>
        </w:rPr>
        <w:t xml:space="preserve">s a small mucosal defect connected </w:t>
      </w:r>
      <w:r w:rsidR="00CE206A" w:rsidRPr="007D1EE9">
        <w:rPr>
          <w:rFonts w:ascii="Book Antiqua" w:hAnsi="Book Antiqua"/>
        </w:rPr>
        <w:t>by</w:t>
      </w:r>
      <w:r w:rsidRPr="007D1EE9">
        <w:rPr>
          <w:rFonts w:ascii="Book Antiqua" w:hAnsi="Book Antiqua"/>
        </w:rPr>
        <w:t xml:space="preserve"> a narrow attachment point to an adherent </w:t>
      </w:r>
      <w:proofErr w:type="gramStart"/>
      <w:r w:rsidRPr="007D1EE9">
        <w:rPr>
          <w:rFonts w:ascii="Book Antiqua" w:hAnsi="Book Antiqua"/>
        </w:rPr>
        <w:t>clot</w:t>
      </w:r>
      <w:r w:rsidR="009B0049" w:rsidRPr="007D1EE9">
        <w:rPr>
          <w:rFonts w:ascii="Book Antiqua" w:hAnsi="Book Antiqua"/>
          <w:vertAlign w:val="superscript"/>
        </w:rPr>
        <w:t>[</w:t>
      </w:r>
      <w:proofErr w:type="gramEnd"/>
      <w:r w:rsidR="009B0049" w:rsidRPr="007D1EE9">
        <w:rPr>
          <w:rFonts w:ascii="Book Antiqua" w:hAnsi="Book Antiqua"/>
          <w:vertAlign w:val="superscript"/>
        </w:rPr>
        <w:t>9]</w:t>
      </w:r>
      <w:r w:rsidRPr="007D1EE9">
        <w:rPr>
          <w:rFonts w:ascii="Book Antiqua" w:hAnsi="Book Antiqua"/>
        </w:rPr>
        <w:t xml:space="preserve">. </w:t>
      </w:r>
      <w:r w:rsidR="006F39DE" w:rsidRPr="007D1EE9">
        <w:rPr>
          <w:rFonts w:ascii="Book Antiqua" w:hAnsi="Book Antiqua"/>
        </w:rPr>
        <w:t xml:space="preserve">Dieulafoy’s lesion may not be </w:t>
      </w:r>
      <w:r w:rsidR="005A4A67" w:rsidRPr="007D1EE9">
        <w:rPr>
          <w:rFonts w:ascii="Book Antiqua" w:hAnsi="Book Antiqua"/>
        </w:rPr>
        <w:t>detected</w:t>
      </w:r>
      <w:r w:rsidR="006F39DE" w:rsidRPr="007D1EE9">
        <w:rPr>
          <w:rFonts w:ascii="Book Antiqua" w:hAnsi="Book Antiqua"/>
        </w:rPr>
        <w:t xml:space="preserve"> </w:t>
      </w:r>
      <w:r w:rsidR="00CC2C7B" w:rsidRPr="007D1EE9">
        <w:rPr>
          <w:rFonts w:ascii="Book Antiqua" w:hAnsi="Book Antiqua"/>
        </w:rPr>
        <w:t>when</w:t>
      </w:r>
      <w:r w:rsidR="006F39DE" w:rsidRPr="007D1EE9">
        <w:rPr>
          <w:rFonts w:ascii="Book Antiqua" w:hAnsi="Book Antiqua"/>
        </w:rPr>
        <w:t xml:space="preserve"> covered by an adherent clot</w:t>
      </w:r>
      <w:r w:rsidR="00CC2C7B" w:rsidRPr="007D1EE9">
        <w:rPr>
          <w:rFonts w:ascii="Book Antiqua" w:hAnsi="Book Antiqua"/>
        </w:rPr>
        <w:t xml:space="preserve">, and </w:t>
      </w:r>
      <w:r w:rsidR="005A4A67" w:rsidRPr="007D1EE9">
        <w:rPr>
          <w:rFonts w:ascii="Book Antiqua" w:hAnsi="Book Antiqua"/>
        </w:rPr>
        <w:t xml:space="preserve">the lesion </w:t>
      </w:r>
      <w:r w:rsidR="00CC2C7B" w:rsidRPr="007D1EE9">
        <w:rPr>
          <w:rFonts w:ascii="Book Antiqua" w:hAnsi="Book Antiqua"/>
        </w:rPr>
        <w:t>may be exposed by</w:t>
      </w:r>
      <w:r w:rsidR="006F39DE" w:rsidRPr="007D1EE9">
        <w:rPr>
          <w:rFonts w:ascii="Book Antiqua" w:hAnsi="Book Antiqua"/>
        </w:rPr>
        <w:t xml:space="preserve"> </w:t>
      </w:r>
      <w:r w:rsidR="00CC2C7B" w:rsidRPr="007D1EE9">
        <w:rPr>
          <w:rFonts w:ascii="Book Antiqua" w:hAnsi="Book Antiqua"/>
        </w:rPr>
        <w:t>w</w:t>
      </w:r>
      <w:r w:rsidR="006F39DE" w:rsidRPr="007D1EE9">
        <w:rPr>
          <w:rFonts w:ascii="Book Antiqua" w:hAnsi="Book Antiqua"/>
        </w:rPr>
        <w:t>ashing away a</w:t>
      </w:r>
      <w:r w:rsidR="00D67957" w:rsidRPr="007D1EE9">
        <w:rPr>
          <w:rFonts w:ascii="Book Antiqua" w:hAnsi="Book Antiqua"/>
        </w:rPr>
        <w:t>n adherent</w:t>
      </w:r>
      <w:r w:rsidR="006F39DE" w:rsidRPr="007D1EE9">
        <w:rPr>
          <w:rFonts w:ascii="Book Antiqua" w:hAnsi="Book Antiqua"/>
        </w:rPr>
        <w:t xml:space="preserve"> clot </w:t>
      </w:r>
      <w:r w:rsidR="00D67957" w:rsidRPr="007D1EE9">
        <w:rPr>
          <w:rFonts w:ascii="Book Antiqua" w:hAnsi="Book Antiqua"/>
        </w:rPr>
        <w:t>with</w:t>
      </w:r>
      <w:r w:rsidR="006F39DE" w:rsidRPr="007D1EE9">
        <w:rPr>
          <w:rFonts w:ascii="Book Antiqua" w:hAnsi="Book Antiqua"/>
        </w:rPr>
        <w:t xml:space="preserve"> moderate </w:t>
      </w:r>
      <w:r w:rsidR="00215728" w:rsidRPr="007D1EE9">
        <w:rPr>
          <w:rFonts w:ascii="Book Antiqua" w:hAnsi="Book Antiqua"/>
        </w:rPr>
        <w:t xml:space="preserve">endoscopic </w:t>
      </w:r>
      <w:r w:rsidR="006F39DE" w:rsidRPr="007D1EE9">
        <w:rPr>
          <w:rFonts w:ascii="Book Antiqua" w:hAnsi="Book Antiqua"/>
        </w:rPr>
        <w:t>perfusion.</w:t>
      </w:r>
      <w:r w:rsidR="008F747F" w:rsidRPr="007D1EE9">
        <w:rPr>
          <w:rFonts w:ascii="Book Antiqua" w:hAnsi="Book Antiqua"/>
        </w:rPr>
        <w:t xml:space="preserve"> </w:t>
      </w:r>
      <w:r w:rsidR="00D67957" w:rsidRPr="007D1EE9">
        <w:rPr>
          <w:rFonts w:ascii="Book Antiqua" w:hAnsi="Book Antiqua"/>
        </w:rPr>
        <w:t>The authors do not recommend guillotining an adherent clot covering a Dieulafoy’s lesion because of the risk of inducing severe hemorrhage.</w:t>
      </w:r>
    </w:p>
    <w:p w:rsidR="00C11A43" w:rsidRPr="007D1EE9" w:rsidRDefault="00D67011" w:rsidP="009B0049">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Dieulafoy’s </w:t>
      </w:r>
      <w:r w:rsidR="006030C0" w:rsidRPr="007D1EE9">
        <w:rPr>
          <w:rFonts w:ascii="Book Antiqua" w:hAnsi="Book Antiqua"/>
        </w:rPr>
        <w:t xml:space="preserve">lesion </w:t>
      </w:r>
      <w:r w:rsidR="00D67957" w:rsidRPr="007D1EE9">
        <w:rPr>
          <w:rFonts w:ascii="Book Antiqua" w:hAnsi="Book Antiqua"/>
        </w:rPr>
        <w:t>should</w:t>
      </w:r>
      <w:r w:rsidRPr="007D1EE9">
        <w:rPr>
          <w:rFonts w:ascii="Book Antiqua" w:hAnsi="Book Antiqua"/>
        </w:rPr>
        <w:t xml:space="preserve"> be endoscopically distinguished from other clinical entities</w:t>
      </w:r>
      <w:r w:rsidR="005E4CE3" w:rsidRPr="007D1EE9">
        <w:rPr>
          <w:rFonts w:ascii="Book Antiqua" w:hAnsi="Book Antiqua"/>
        </w:rPr>
        <w:t xml:space="preserve"> with</w:t>
      </w:r>
      <w:r w:rsidRPr="007D1EE9">
        <w:rPr>
          <w:rFonts w:ascii="Book Antiqua" w:hAnsi="Book Antiqua"/>
        </w:rPr>
        <w:t xml:space="preserve"> </w:t>
      </w:r>
      <w:r w:rsidR="00AE7B33" w:rsidRPr="007D1EE9">
        <w:rPr>
          <w:rFonts w:ascii="Book Antiqua" w:hAnsi="Book Antiqua"/>
        </w:rPr>
        <w:t xml:space="preserve">a </w:t>
      </w:r>
      <w:r w:rsidRPr="007D1EE9">
        <w:rPr>
          <w:rFonts w:ascii="Book Antiqua" w:hAnsi="Book Antiqua"/>
        </w:rPr>
        <w:t xml:space="preserve">similar </w:t>
      </w:r>
      <w:r w:rsidR="00A7722F" w:rsidRPr="007D1EE9">
        <w:rPr>
          <w:rFonts w:ascii="Book Antiqua" w:hAnsi="Book Antiqua"/>
        </w:rPr>
        <w:t xml:space="preserve">clinical </w:t>
      </w:r>
      <w:r w:rsidRPr="007D1EE9">
        <w:rPr>
          <w:rFonts w:ascii="Book Antiqua" w:hAnsi="Book Antiqua"/>
        </w:rPr>
        <w:t>present</w:t>
      </w:r>
      <w:r w:rsidR="005E4CE3" w:rsidRPr="007D1EE9">
        <w:rPr>
          <w:rFonts w:ascii="Book Antiqua" w:hAnsi="Book Antiqua"/>
        </w:rPr>
        <w:t>ation</w:t>
      </w:r>
      <w:r w:rsidR="002D0562" w:rsidRPr="007D1EE9">
        <w:rPr>
          <w:rFonts w:ascii="Book Antiqua" w:hAnsi="Book Antiqua"/>
        </w:rPr>
        <w:t xml:space="preserve"> </w:t>
      </w:r>
      <w:r w:rsidR="00A7722F" w:rsidRPr="007D1EE9">
        <w:rPr>
          <w:rFonts w:ascii="Book Antiqua" w:hAnsi="Book Antiqua"/>
        </w:rPr>
        <w:t>and endoscopic appearance, including</w:t>
      </w:r>
      <w:r w:rsidR="002D0562" w:rsidRPr="007D1EE9">
        <w:rPr>
          <w:rFonts w:ascii="Book Antiqua" w:hAnsi="Book Antiqua"/>
        </w:rPr>
        <w:t>:</w:t>
      </w:r>
      <w:r w:rsidRPr="007D1EE9">
        <w:rPr>
          <w:rFonts w:ascii="Book Antiqua" w:hAnsi="Book Antiqua"/>
        </w:rPr>
        <w:t xml:space="preserve"> </w:t>
      </w:r>
      <w:proofErr w:type="gramStart"/>
      <w:r w:rsidRPr="007D1EE9">
        <w:rPr>
          <w:rFonts w:ascii="Book Antiqua" w:hAnsi="Book Antiqua"/>
        </w:rPr>
        <w:t>arteriovenous</w:t>
      </w:r>
      <w:proofErr w:type="gramEnd"/>
      <w:r w:rsidRPr="007D1EE9">
        <w:rPr>
          <w:rFonts w:ascii="Book Antiqua" w:hAnsi="Book Antiqua"/>
        </w:rPr>
        <w:t xml:space="preserve"> malformation</w:t>
      </w:r>
      <w:r w:rsidR="00D67957" w:rsidRPr="007D1EE9">
        <w:rPr>
          <w:rFonts w:ascii="Book Antiqua" w:hAnsi="Book Antiqua"/>
        </w:rPr>
        <w:t>s</w:t>
      </w:r>
      <w:r w:rsidRPr="007D1EE9">
        <w:rPr>
          <w:rFonts w:ascii="Book Antiqua" w:hAnsi="Book Antiqua"/>
        </w:rPr>
        <w:t>, hereditary hemorrhagic teleangiectasia (Osler-</w:t>
      </w:r>
      <w:r w:rsidR="00CE206A" w:rsidRPr="007D1EE9">
        <w:rPr>
          <w:rFonts w:ascii="Book Antiqua" w:hAnsi="Book Antiqua"/>
        </w:rPr>
        <w:t>Weber-Rendu syndrome</w:t>
      </w:r>
      <w:r w:rsidRPr="007D1EE9">
        <w:rPr>
          <w:rFonts w:ascii="Book Antiqua" w:hAnsi="Book Antiqua"/>
        </w:rPr>
        <w:t>)</w:t>
      </w:r>
      <w:r w:rsidR="006030C0" w:rsidRPr="007D1EE9">
        <w:rPr>
          <w:rFonts w:ascii="Book Antiqua" w:hAnsi="Book Antiqua"/>
        </w:rPr>
        <w:t>, or vascular neoplasm</w:t>
      </w:r>
      <w:r w:rsidR="00C11A43" w:rsidRPr="007D1EE9">
        <w:rPr>
          <w:rFonts w:ascii="Book Antiqua" w:hAnsi="Book Antiqua"/>
        </w:rPr>
        <w:t>s</w:t>
      </w:r>
      <w:r w:rsidR="006030C0" w:rsidRPr="007D1EE9">
        <w:rPr>
          <w:rFonts w:ascii="Book Antiqua" w:hAnsi="Book Antiqua"/>
        </w:rPr>
        <w:t xml:space="preserve">. </w:t>
      </w:r>
      <w:r w:rsidR="00C11A43" w:rsidRPr="007D1EE9">
        <w:rPr>
          <w:rFonts w:ascii="Book Antiqua" w:hAnsi="Book Antiqua"/>
        </w:rPr>
        <w:t>A</w:t>
      </w:r>
      <w:r w:rsidR="006030C0" w:rsidRPr="007D1EE9">
        <w:rPr>
          <w:rFonts w:ascii="Book Antiqua" w:hAnsi="Book Antiqua"/>
        </w:rPr>
        <w:t>ddition</w:t>
      </w:r>
      <w:r w:rsidR="00C11A43" w:rsidRPr="007D1EE9">
        <w:rPr>
          <w:rFonts w:ascii="Book Antiqua" w:hAnsi="Book Antiqua"/>
        </w:rPr>
        <w:t>ally</w:t>
      </w:r>
      <w:r w:rsidR="00CE206A" w:rsidRPr="007D1EE9">
        <w:rPr>
          <w:rFonts w:ascii="Book Antiqua" w:hAnsi="Book Antiqua"/>
        </w:rPr>
        <w:t>,</w:t>
      </w:r>
      <w:r w:rsidR="006030C0" w:rsidRPr="007D1EE9">
        <w:rPr>
          <w:rFonts w:ascii="Book Antiqua" w:hAnsi="Book Antiqua"/>
        </w:rPr>
        <w:t xml:space="preserve"> </w:t>
      </w:r>
      <w:r w:rsidR="002D0562" w:rsidRPr="007D1EE9">
        <w:rPr>
          <w:rFonts w:ascii="Book Antiqua" w:hAnsi="Book Antiqua"/>
        </w:rPr>
        <w:t xml:space="preserve">when located close to </w:t>
      </w:r>
      <w:r w:rsidR="00CE206A" w:rsidRPr="007D1EE9">
        <w:rPr>
          <w:rFonts w:ascii="Book Antiqua" w:hAnsi="Book Antiqua"/>
        </w:rPr>
        <w:t xml:space="preserve">the </w:t>
      </w:r>
      <w:r w:rsidR="002D0562" w:rsidRPr="007D1EE9">
        <w:rPr>
          <w:rFonts w:ascii="Book Antiqua" w:hAnsi="Book Antiqua"/>
        </w:rPr>
        <w:t xml:space="preserve">gastroesophageal junction, </w:t>
      </w:r>
      <w:r w:rsidR="006030C0" w:rsidRPr="007D1EE9">
        <w:rPr>
          <w:rFonts w:ascii="Book Antiqua" w:hAnsi="Book Antiqua"/>
        </w:rPr>
        <w:t xml:space="preserve">the lesion has to be distinguished from </w:t>
      </w:r>
      <w:r w:rsidR="00215728" w:rsidRPr="007D1EE9">
        <w:rPr>
          <w:rFonts w:ascii="Book Antiqua" w:hAnsi="Book Antiqua"/>
        </w:rPr>
        <w:t xml:space="preserve">a </w:t>
      </w:r>
      <w:r w:rsidR="006030C0" w:rsidRPr="007D1EE9">
        <w:rPr>
          <w:rFonts w:ascii="Book Antiqua" w:hAnsi="Book Antiqua"/>
        </w:rPr>
        <w:t xml:space="preserve">Mallory-Weiss tear, </w:t>
      </w:r>
      <w:r w:rsidR="00D67957" w:rsidRPr="007D1EE9">
        <w:rPr>
          <w:rFonts w:ascii="Book Antiqua" w:hAnsi="Book Antiqua"/>
        </w:rPr>
        <w:t xml:space="preserve">in </w:t>
      </w:r>
      <w:r w:rsidR="006030C0" w:rsidRPr="007D1EE9">
        <w:rPr>
          <w:rFonts w:ascii="Book Antiqua" w:hAnsi="Book Antiqua"/>
        </w:rPr>
        <w:t>wh</w:t>
      </w:r>
      <w:r w:rsidR="00D67957" w:rsidRPr="007D1EE9">
        <w:rPr>
          <w:rFonts w:ascii="Book Antiqua" w:hAnsi="Book Antiqua"/>
        </w:rPr>
        <w:t>ich</w:t>
      </w:r>
      <w:r w:rsidR="006030C0" w:rsidRPr="007D1EE9">
        <w:rPr>
          <w:rFonts w:ascii="Book Antiqua" w:hAnsi="Book Antiqua"/>
        </w:rPr>
        <w:t xml:space="preserve"> the bleeding</w:t>
      </w:r>
      <w:r w:rsidR="002D0562" w:rsidRPr="007D1EE9">
        <w:rPr>
          <w:rFonts w:ascii="Book Antiqua" w:hAnsi="Book Antiqua"/>
        </w:rPr>
        <w:t xml:space="preserve"> originates from a </w:t>
      </w:r>
      <w:r w:rsidR="00CC2C7B" w:rsidRPr="007D1EE9">
        <w:rPr>
          <w:rFonts w:ascii="Book Antiqua" w:hAnsi="Book Antiqua"/>
        </w:rPr>
        <w:t xml:space="preserve">superficial </w:t>
      </w:r>
      <w:r w:rsidR="002D0562" w:rsidRPr="007D1EE9">
        <w:rPr>
          <w:rFonts w:ascii="Book Antiqua" w:hAnsi="Book Antiqua"/>
        </w:rPr>
        <w:t xml:space="preserve">mucosal tear </w:t>
      </w:r>
      <w:r w:rsidR="00CE206A" w:rsidRPr="007D1EE9">
        <w:rPr>
          <w:rFonts w:ascii="Book Antiqua" w:hAnsi="Book Antiqua"/>
        </w:rPr>
        <w:t xml:space="preserve">instead of </w:t>
      </w:r>
      <w:r w:rsidR="006030C0" w:rsidRPr="007D1EE9">
        <w:rPr>
          <w:rFonts w:ascii="Book Antiqua" w:hAnsi="Book Antiqua"/>
        </w:rPr>
        <w:t xml:space="preserve">a </w:t>
      </w:r>
      <w:r w:rsidR="00CC2C7B" w:rsidRPr="007D1EE9">
        <w:rPr>
          <w:rFonts w:ascii="Book Antiqua" w:hAnsi="Book Antiqua"/>
        </w:rPr>
        <w:t xml:space="preserve">superficial </w:t>
      </w:r>
      <w:r w:rsidR="006030C0" w:rsidRPr="007D1EE9">
        <w:rPr>
          <w:rFonts w:ascii="Book Antiqua" w:hAnsi="Book Antiqua"/>
        </w:rPr>
        <w:t>protruding blood vessel</w:t>
      </w:r>
      <w:r w:rsidR="00CE206A" w:rsidRPr="007D1EE9">
        <w:rPr>
          <w:rFonts w:ascii="Book Antiqua" w:hAnsi="Book Antiqua"/>
        </w:rPr>
        <w:t>.</w:t>
      </w:r>
      <w:r w:rsidR="006030C0" w:rsidRPr="007D1EE9">
        <w:rPr>
          <w:rFonts w:ascii="Book Antiqua" w:hAnsi="Book Antiqua"/>
        </w:rPr>
        <w:t xml:space="preserve"> </w:t>
      </w:r>
      <w:r w:rsidR="00CC2C7B" w:rsidRPr="007D1EE9">
        <w:rPr>
          <w:rFonts w:ascii="Book Antiqua" w:hAnsi="Book Antiqua"/>
        </w:rPr>
        <w:t xml:space="preserve">A history of vomiting </w:t>
      </w:r>
      <w:r w:rsidR="00215728" w:rsidRPr="007D1EE9">
        <w:rPr>
          <w:rFonts w:ascii="Book Antiqua" w:hAnsi="Book Antiqua"/>
        </w:rPr>
        <w:t>before</w:t>
      </w:r>
      <w:r w:rsidR="00CC2C7B" w:rsidRPr="007D1EE9">
        <w:rPr>
          <w:rFonts w:ascii="Book Antiqua" w:hAnsi="Book Antiqua"/>
        </w:rPr>
        <w:t xml:space="preserve"> hematemesis may suggest a Mallory-Weiss tear.</w:t>
      </w:r>
      <w:r w:rsidR="008F747F" w:rsidRPr="007D1EE9">
        <w:rPr>
          <w:rFonts w:ascii="Book Antiqua" w:hAnsi="Book Antiqua"/>
        </w:rPr>
        <w:t xml:space="preserve"> </w:t>
      </w:r>
      <w:r w:rsidR="00CE206A" w:rsidRPr="007D1EE9">
        <w:rPr>
          <w:rFonts w:ascii="Book Antiqua" w:hAnsi="Book Antiqua"/>
        </w:rPr>
        <w:t>However,</w:t>
      </w:r>
      <w:r w:rsidR="006030C0" w:rsidRPr="007D1EE9">
        <w:rPr>
          <w:rFonts w:ascii="Book Antiqua" w:hAnsi="Book Antiqua"/>
        </w:rPr>
        <w:t xml:space="preserve"> given </w:t>
      </w:r>
      <w:r w:rsidR="002D0562" w:rsidRPr="007D1EE9">
        <w:rPr>
          <w:rFonts w:ascii="Book Antiqua" w:hAnsi="Book Antiqua"/>
        </w:rPr>
        <w:t>the</w:t>
      </w:r>
      <w:r w:rsidR="00215728" w:rsidRPr="007D1EE9">
        <w:rPr>
          <w:rFonts w:ascii="Book Antiqua" w:hAnsi="Book Antiqua"/>
        </w:rPr>
        <w:t xml:space="preserve">ir frequently </w:t>
      </w:r>
      <w:r w:rsidR="006030C0" w:rsidRPr="007D1EE9">
        <w:rPr>
          <w:rFonts w:ascii="Book Antiqua" w:hAnsi="Book Antiqua"/>
        </w:rPr>
        <w:t>similar anatomic</w:t>
      </w:r>
      <w:r w:rsidR="002D0562" w:rsidRPr="007D1EE9">
        <w:rPr>
          <w:rFonts w:ascii="Book Antiqua" w:hAnsi="Book Antiqua"/>
        </w:rPr>
        <w:t>al</w:t>
      </w:r>
      <w:r w:rsidR="006030C0" w:rsidRPr="007D1EE9">
        <w:rPr>
          <w:rFonts w:ascii="Book Antiqua" w:hAnsi="Book Antiqua"/>
        </w:rPr>
        <w:t xml:space="preserve"> </w:t>
      </w:r>
      <w:r w:rsidR="002E4E41" w:rsidRPr="007D1EE9">
        <w:rPr>
          <w:rFonts w:ascii="Book Antiqua" w:hAnsi="Book Antiqua"/>
        </w:rPr>
        <w:t>location</w:t>
      </w:r>
      <w:r w:rsidR="006030C0" w:rsidRPr="007D1EE9">
        <w:rPr>
          <w:rFonts w:ascii="Book Antiqua" w:hAnsi="Book Antiqua"/>
        </w:rPr>
        <w:t xml:space="preserve">, </w:t>
      </w:r>
      <w:r w:rsidR="00D40024" w:rsidRPr="007D1EE9">
        <w:rPr>
          <w:rFonts w:ascii="Book Antiqua" w:hAnsi="Book Antiqua"/>
        </w:rPr>
        <w:t xml:space="preserve">endoscopic </w:t>
      </w:r>
      <w:r w:rsidR="006030C0" w:rsidRPr="007D1EE9">
        <w:rPr>
          <w:rFonts w:ascii="Book Antiqua" w:hAnsi="Book Antiqua"/>
        </w:rPr>
        <w:t xml:space="preserve">misdiagnoses </w:t>
      </w:r>
      <w:r w:rsidR="00215728" w:rsidRPr="007D1EE9">
        <w:rPr>
          <w:rFonts w:ascii="Book Antiqua" w:hAnsi="Book Antiqua"/>
        </w:rPr>
        <w:t xml:space="preserve">of Dieulafoy’s lesions as Mallory-Weiss tears </w:t>
      </w:r>
      <w:r w:rsidR="006030C0" w:rsidRPr="007D1EE9">
        <w:rPr>
          <w:rFonts w:ascii="Book Antiqua" w:hAnsi="Book Antiqua"/>
        </w:rPr>
        <w:t xml:space="preserve">have been </w:t>
      </w:r>
      <w:proofErr w:type="gramStart"/>
      <w:r w:rsidR="006030C0" w:rsidRPr="007D1EE9">
        <w:rPr>
          <w:rFonts w:ascii="Book Antiqua" w:hAnsi="Book Antiqua"/>
        </w:rPr>
        <w:t>reported</w:t>
      </w:r>
      <w:r w:rsidR="009B0049" w:rsidRPr="007D1EE9">
        <w:rPr>
          <w:rFonts w:ascii="Book Antiqua" w:hAnsi="Book Antiqua"/>
          <w:vertAlign w:val="superscript"/>
        </w:rPr>
        <w:t>[</w:t>
      </w:r>
      <w:proofErr w:type="gramEnd"/>
      <w:r w:rsidR="009B0049" w:rsidRPr="007D1EE9">
        <w:rPr>
          <w:rFonts w:ascii="Book Antiqua" w:hAnsi="Book Antiqua"/>
          <w:vertAlign w:val="superscript"/>
        </w:rPr>
        <w:t>7]</w:t>
      </w:r>
      <w:r w:rsidR="006030C0" w:rsidRPr="007D1EE9">
        <w:rPr>
          <w:rFonts w:ascii="Book Antiqua" w:hAnsi="Book Antiqua"/>
        </w:rPr>
        <w:t>.</w:t>
      </w:r>
      <w:r w:rsidR="008F747F" w:rsidRPr="007D1EE9">
        <w:rPr>
          <w:rFonts w:ascii="Book Antiqua" w:hAnsi="Book Antiqua"/>
        </w:rPr>
        <w:t xml:space="preserve"> </w:t>
      </w:r>
      <w:r w:rsidR="00CC2C7B" w:rsidRPr="007D1EE9">
        <w:rPr>
          <w:rFonts w:ascii="Book Antiqua" w:hAnsi="Book Antiqua"/>
        </w:rPr>
        <w:t xml:space="preserve">It </w:t>
      </w:r>
      <w:r w:rsidR="003112ED" w:rsidRPr="007D1EE9">
        <w:rPr>
          <w:rFonts w:ascii="Book Antiqua" w:hAnsi="Book Antiqua"/>
        </w:rPr>
        <w:t xml:space="preserve">is important to </w:t>
      </w:r>
      <w:r w:rsidR="00600BB2" w:rsidRPr="007D1EE9">
        <w:rPr>
          <w:rFonts w:ascii="Book Antiqua" w:hAnsi="Book Antiqua"/>
        </w:rPr>
        <w:t>differentiate a colonic Dieulafoy’s lesion from a</w:t>
      </w:r>
      <w:r w:rsidR="00AE7B33" w:rsidRPr="007D1EE9">
        <w:rPr>
          <w:rFonts w:ascii="Book Antiqua" w:hAnsi="Book Antiqua"/>
        </w:rPr>
        <w:t xml:space="preserve">n </w:t>
      </w:r>
      <w:r w:rsidR="00600BB2" w:rsidRPr="007D1EE9">
        <w:rPr>
          <w:rFonts w:ascii="Book Antiqua" w:hAnsi="Book Antiqua"/>
        </w:rPr>
        <w:t xml:space="preserve">adenomatous </w:t>
      </w:r>
      <w:r w:rsidR="00AE7B33" w:rsidRPr="007D1EE9">
        <w:rPr>
          <w:rFonts w:ascii="Book Antiqua" w:hAnsi="Book Antiqua"/>
        </w:rPr>
        <w:t xml:space="preserve">colonic </w:t>
      </w:r>
      <w:r w:rsidR="00600BB2" w:rsidRPr="007D1EE9">
        <w:rPr>
          <w:rFonts w:ascii="Book Antiqua" w:hAnsi="Book Antiqua"/>
        </w:rPr>
        <w:t xml:space="preserve">polyp to </w:t>
      </w:r>
      <w:r w:rsidR="003112ED" w:rsidRPr="007D1EE9">
        <w:rPr>
          <w:rFonts w:ascii="Book Antiqua" w:hAnsi="Book Antiqua"/>
        </w:rPr>
        <w:t xml:space="preserve">prevent massive </w:t>
      </w:r>
      <w:r w:rsidR="008148F5" w:rsidRPr="007D1EE9">
        <w:rPr>
          <w:rFonts w:ascii="Book Antiqua" w:hAnsi="Book Antiqua"/>
        </w:rPr>
        <w:t>hemorrhage</w:t>
      </w:r>
      <w:r w:rsidR="003112ED" w:rsidRPr="007D1EE9">
        <w:rPr>
          <w:rFonts w:ascii="Book Antiqua" w:hAnsi="Book Antiqua"/>
        </w:rPr>
        <w:t xml:space="preserve"> from performing “polypectomy” of a Dieulafoy</w:t>
      </w:r>
      <w:r w:rsidR="00D54DC0" w:rsidRPr="007D1EE9">
        <w:rPr>
          <w:rFonts w:ascii="Book Antiqua" w:hAnsi="Book Antiqua"/>
        </w:rPr>
        <w:t>’s</w:t>
      </w:r>
      <w:r w:rsidR="003112ED" w:rsidRPr="007D1EE9">
        <w:rPr>
          <w:rFonts w:ascii="Book Antiqua" w:hAnsi="Book Antiqua"/>
        </w:rPr>
        <w:t xml:space="preserve"> </w:t>
      </w:r>
      <w:proofErr w:type="gramStart"/>
      <w:r w:rsidR="003112ED" w:rsidRPr="007D1EE9">
        <w:rPr>
          <w:rFonts w:ascii="Book Antiqua" w:hAnsi="Book Antiqua"/>
        </w:rPr>
        <w:t>lesion</w:t>
      </w:r>
      <w:r w:rsidR="009B0049" w:rsidRPr="007D1EE9">
        <w:rPr>
          <w:rFonts w:ascii="Book Antiqua" w:hAnsi="Book Antiqua"/>
          <w:vertAlign w:val="superscript"/>
        </w:rPr>
        <w:t>[</w:t>
      </w:r>
      <w:proofErr w:type="gramEnd"/>
      <w:r w:rsidR="009B0049" w:rsidRPr="007D1EE9">
        <w:rPr>
          <w:rFonts w:ascii="Book Antiqua" w:hAnsi="Book Antiqua"/>
          <w:vertAlign w:val="superscript"/>
        </w:rPr>
        <w:t>52]</w:t>
      </w:r>
      <w:r w:rsidR="009E6DD4" w:rsidRPr="007D1EE9">
        <w:rPr>
          <w:rFonts w:ascii="Book Antiqua" w:hAnsi="Book Antiqua"/>
        </w:rPr>
        <w:t>.</w:t>
      </w:r>
    </w:p>
    <w:p w:rsidR="00756E2F" w:rsidRPr="007D1EE9" w:rsidRDefault="00C31F4B" w:rsidP="009B0049">
      <w:pPr>
        <w:widowControl w:val="0"/>
        <w:suppressAutoHyphens w:val="0"/>
        <w:spacing w:line="360" w:lineRule="auto"/>
        <w:ind w:firstLineChars="100" w:firstLine="240"/>
        <w:jc w:val="both"/>
        <w:rPr>
          <w:rFonts w:ascii="Book Antiqua" w:hAnsi="Book Antiqua"/>
        </w:rPr>
      </w:pPr>
      <w:r w:rsidRPr="007D1EE9">
        <w:rPr>
          <w:rFonts w:ascii="Book Antiqua" w:hAnsi="Book Antiqua"/>
        </w:rPr>
        <w:t>I</w:t>
      </w:r>
      <w:r w:rsidR="00FE09AF" w:rsidRPr="007D1EE9">
        <w:rPr>
          <w:rFonts w:ascii="Book Antiqua" w:hAnsi="Book Antiqua"/>
        </w:rPr>
        <w:t>nitial</w:t>
      </w:r>
      <w:r w:rsidR="00CE206A" w:rsidRPr="007D1EE9">
        <w:rPr>
          <w:rFonts w:ascii="Book Antiqua" w:hAnsi="Book Antiqua"/>
        </w:rPr>
        <w:t xml:space="preserve"> </w:t>
      </w:r>
      <w:r w:rsidR="00FE09AF" w:rsidRPr="007D1EE9">
        <w:rPr>
          <w:rFonts w:ascii="Book Antiqua" w:hAnsi="Book Antiqua"/>
        </w:rPr>
        <w:t xml:space="preserve">EGD </w:t>
      </w:r>
      <w:r w:rsidRPr="007D1EE9">
        <w:rPr>
          <w:rFonts w:ascii="Book Antiqua" w:hAnsi="Book Antiqua"/>
        </w:rPr>
        <w:t>is d</w:t>
      </w:r>
      <w:r w:rsidR="00FE09AF" w:rsidRPr="007D1EE9">
        <w:rPr>
          <w:rFonts w:ascii="Book Antiqua" w:hAnsi="Book Antiqua"/>
        </w:rPr>
        <w:t xml:space="preserve">iagnostic in </w:t>
      </w:r>
      <w:r w:rsidRPr="007D1EE9">
        <w:rPr>
          <w:rFonts w:ascii="Book Antiqua" w:hAnsi="Book Antiqua"/>
        </w:rPr>
        <w:t>only about 7</w:t>
      </w:r>
      <w:r w:rsidR="00FE09AF" w:rsidRPr="007D1EE9">
        <w:rPr>
          <w:rFonts w:ascii="Book Antiqua" w:hAnsi="Book Antiqua"/>
        </w:rPr>
        <w:t xml:space="preserve">0% of cases due to </w:t>
      </w:r>
      <w:r w:rsidR="008148F5" w:rsidRPr="007D1EE9">
        <w:rPr>
          <w:rFonts w:ascii="Book Antiqua" w:hAnsi="Book Antiqua"/>
        </w:rPr>
        <w:t xml:space="preserve">relatively </w:t>
      </w:r>
      <w:r w:rsidR="00FE09AF" w:rsidRPr="007D1EE9">
        <w:rPr>
          <w:rFonts w:ascii="Book Antiqua" w:hAnsi="Book Antiqua"/>
        </w:rPr>
        <w:t xml:space="preserve">small </w:t>
      </w:r>
      <w:r w:rsidR="00600BB2" w:rsidRPr="007D1EE9">
        <w:rPr>
          <w:rFonts w:ascii="Book Antiqua" w:hAnsi="Book Antiqua"/>
        </w:rPr>
        <w:t xml:space="preserve">lesion </w:t>
      </w:r>
      <w:r w:rsidR="00FE09AF" w:rsidRPr="007D1EE9">
        <w:rPr>
          <w:rFonts w:ascii="Book Antiqua" w:hAnsi="Book Antiqua"/>
        </w:rPr>
        <w:t>size</w:t>
      </w:r>
      <w:r w:rsidR="00CE206A" w:rsidRPr="007D1EE9">
        <w:rPr>
          <w:rFonts w:ascii="Book Antiqua" w:hAnsi="Book Antiqua"/>
        </w:rPr>
        <w:t>;</w:t>
      </w:r>
      <w:r w:rsidR="00FE09AF" w:rsidRPr="007D1EE9">
        <w:rPr>
          <w:rFonts w:ascii="Book Antiqua" w:hAnsi="Book Antiqua"/>
        </w:rPr>
        <w:t xml:space="preserve"> intermittent</w:t>
      </w:r>
      <w:r w:rsidR="00600BB2" w:rsidRPr="007D1EE9">
        <w:rPr>
          <w:rFonts w:ascii="Book Antiqua" w:hAnsi="Book Antiqua"/>
        </w:rPr>
        <w:t xml:space="preserve">ly </w:t>
      </w:r>
      <w:r w:rsidR="00FE09AF" w:rsidRPr="007D1EE9">
        <w:rPr>
          <w:rFonts w:ascii="Book Antiqua" w:hAnsi="Book Antiqua"/>
        </w:rPr>
        <w:t>active bleeding</w:t>
      </w:r>
      <w:r w:rsidR="00CE206A" w:rsidRPr="007D1EE9">
        <w:rPr>
          <w:rFonts w:ascii="Book Antiqua" w:hAnsi="Book Antiqua"/>
        </w:rPr>
        <w:t>;</w:t>
      </w:r>
      <w:r w:rsidR="00FE09AF" w:rsidRPr="007D1EE9">
        <w:rPr>
          <w:rFonts w:ascii="Book Antiqua" w:hAnsi="Book Antiqua"/>
        </w:rPr>
        <w:t xml:space="preserve"> </w:t>
      </w:r>
      <w:r w:rsidR="00600BB2" w:rsidRPr="007D1EE9">
        <w:rPr>
          <w:rFonts w:ascii="Book Antiqua" w:hAnsi="Book Antiqua"/>
        </w:rPr>
        <w:t xml:space="preserve">lesion </w:t>
      </w:r>
      <w:r w:rsidR="00FE09AF" w:rsidRPr="007D1EE9">
        <w:rPr>
          <w:rFonts w:ascii="Book Antiqua" w:hAnsi="Book Antiqua"/>
        </w:rPr>
        <w:t xml:space="preserve">location </w:t>
      </w:r>
      <w:r w:rsidR="00D67957" w:rsidRPr="007D1EE9">
        <w:rPr>
          <w:rFonts w:ascii="Book Antiqua" w:hAnsi="Book Antiqua"/>
        </w:rPr>
        <w:t>b</w:t>
      </w:r>
      <w:r w:rsidR="00FE09AF" w:rsidRPr="007D1EE9">
        <w:rPr>
          <w:rFonts w:ascii="Book Antiqua" w:hAnsi="Book Antiqua"/>
        </w:rPr>
        <w:t>etween folds</w:t>
      </w:r>
      <w:r w:rsidRPr="007D1EE9">
        <w:rPr>
          <w:rFonts w:ascii="Book Antiqua" w:hAnsi="Book Antiqua"/>
        </w:rPr>
        <w:t>;</w:t>
      </w:r>
      <w:r w:rsidR="00CE206A" w:rsidRPr="007D1EE9">
        <w:rPr>
          <w:rFonts w:ascii="Book Antiqua" w:hAnsi="Book Antiqua"/>
        </w:rPr>
        <w:t xml:space="preserve"> </w:t>
      </w:r>
      <w:r w:rsidRPr="007D1EE9">
        <w:rPr>
          <w:rFonts w:ascii="Book Antiqua" w:hAnsi="Book Antiqua"/>
        </w:rPr>
        <w:t xml:space="preserve">or </w:t>
      </w:r>
      <w:r w:rsidR="00600BB2" w:rsidRPr="007D1EE9">
        <w:rPr>
          <w:rFonts w:ascii="Book Antiqua" w:hAnsi="Book Antiqua"/>
        </w:rPr>
        <w:t xml:space="preserve">lesion </w:t>
      </w:r>
      <w:r w:rsidRPr="007D1EE9">
        <w:rPr>
          <w:rFonts w:ascii="Book Antiqua" w:hAnsi="Book Antiqua"/>
        </w:rPr>
        <w:t xml:space="preserve">location </w:t>
      </w:r>
      <w:r w:rsidR="00FE09AF" w:rsidRPr="007D1EE9">
        <w:rPr>
          <w:rFonts w:ascii="Book Antiqua" w:hAnsi="Book Antiqua"/>
        </w:rPr>
        <w:t>underneath gastric contents</w:t>
      </w:r>
      <w:r w:rsidR="002E4E41" w:rsidRPr="007D1EE9">
        <w:rPr>
          <w:rFonts w:ascii="Book Antiqua" w:hAnsi="Book Antiqua"/>
        </w:rPr>
        <w:t xml:space="preserve">, </w:t>
      </w:r>
      <w:r w:rsidR="00CE206A" w:rsidRPr="007D1EE9">
        <w:rPr>
          <w:rFonts w:ascii="Book Antiqua" w:hAnsi="Book Antiqua"/>
        </w:rPr>
        <w:t>an adherent blood clot</w:t>
      </w:r>
      <w:r w:rsidRPr="007D1EE9">
        <w:rPr>
          <w:rFonts w:ascii="Book Antiqua" w:hAnsi="Book Antiqua"/>
        </w:rPr>
        <w:t xml:space="preserve">, or a pool of blood </w:t>
      </w:r>
      <w:r w:rsidR="00D67957" w:rsidRPr="007D1EE9">
        <w:rPr>
          <w:rFonts w:ascii="Book Antiqua" w:hAnsi="Book Antiqua"/>
        </w:rPr>
        <w:t>from</w:t>
      </w:r>
      <w:r w:rsidRPr="007D1EE9">
        <w:rPr>
          <w:rFonts w:ascii="Book Antiqua" w:hAnsi="Book Antiqua"/>
        </w:rPr>
        <w:t xml:space="preserve"> massive </w:t>
      </w:r>
      <w:proofErr w:type="gramStart"/>
      <w:r w:rsidRPr="007D1EE9">
        <w:rPr>
          <w:rFonts w:ascii="Book Antiqua" w:hAnsi="Book Antiqua"/>
        </w:rPr>
        <w:t>bleeding</w:t>
      </w:r>
      <w:r w:rsidR="009B0049" w:rsidRPr="007D1EE9">
        <w:rPr>
          <w:rFonts w:ascii="Book Antiqua" w:hAnsi="Book Antiqua"/>
          <w:vertAlign w:val="superscript"/>
        </w:rPr>
        <w:t>[</w:t>
      </w:r>
      <w:proofErr w:type="gramEnd"/>
      <w:r w:rsidR="009B0049" w:rsidRPr="007D1EE9">
        <w:rPr>
          <w:rFonts w:ascii="Book Antiqua" w:hAnsi="Book Antiqua"/>
          <w:vertAlign w:val="superscript"/>
        </w:rPr>
        <w:t>53]</w:t>
      </w:r>
      <w:r w:rsidR="00FE09AF" w:rsidRPr="007D1EE9">
        <w:rPr>
          <w:rFonts w:ascii="Book Antiqua" w:hAnsi="Book Antiqua"/>
        </w:rPr>
        <w:t xml:space="preserve">. </w:t>
      </w:r>
      <w:r w:rsidR="00215728" w:rsidRPr="007D1EE9">
        <w:rPr>
          <w:rFonts w:ascii="Book Antiqua" w:hAnsi="Book Antiqua"/>
        </w:rPr>
        <w:t xml:space="preserve">For example, in a retrospective study of 177 patients with Dieulafoy’s lesions causing acute GI bleeding, repeat endoscopic evaluation was needed in 33% of cases, due to nondiagnostic initial </w:t>
      </w:r>
      <w:proofErr w:type="gramStart"/>
      <w:r w:rsidR="00215728" w:rsidRPr="007D1EE9">
        <w:rPr>
          <w:rFonts w:ascii="Book Antiqua" w:hAnsi="Book Antiqua"/>
        </w:rPr>
        <w:t>examinations</w:t>
      </w:r>
      <w:r w:rsidR="009B0049" w:rsidRPr="007D1EE9">
        <w:rPr>
          <w:rFonts w:ascii="Book Antiqua" w:hAnsi="Book Antiqua"/>
          <w:vertAlign w:val="superscript"/>
        </w:rPr>
        <w:t>[</w:t>
      </w:r>
      <w:proofErr w:type="gramEnd"/>
      <w:r w:rsidR="009B0049" w:rsidRPr="007D1EE9">
        <w:rPr>
          <w:rFonts w:ascii="Book Antiqua" w:hAnsi="Book Antiqua"/>
          <w:vertAlign w:val="superscript"/>
        </w:rPr>
        <w:t>37]</w:t>
      </w:r>
      <w:r w:rsidR="00215728" w:rsidRPr="007D1EE9">
        <w:rPr>
          <w:rFonts w:ascii="Book Antiqua" w:hAnsi="Book Antiqua"/>
        </w:rPr>
        <w:t xml:space="preserve">. Indeed, about 6% of patients require three or more endoscopies to establish the </w:t>
      </w:r>
      <w:proofErr w:type="gramStart"/>
      <w:r w:rsidR="00215728" w:rsidRPr="007D1EE9">
        <w:rPr>
          <w:rFonts w:ascii="Book Antiqua" w:hAnsi="Book Antiqua"/>
        </w:rPr>
        <w:t>diagnosis</w:t>
      </w:r>
      <w:r w:rsidR="00576AF4" w:rsidRPr="007D1EE9">
        <w:rPr>
          <w:rFonts w:ascii="Book Antiqua" w:hAnsi="Book Antiqua"/>
          <w:vertAlign w:val="superscript"/>
        </w:rPr>
        <w:t>[</w:t>
      </w:r>
      <w:proofErr w:type="gramEnd"/>
      <w:r w:rsidR="00576AF4" w:rsidRPr="007D1EE9">
        <w:rPr>
          <w:rFonts w:ascii="Book Antiqua" w:hAnsi="Book Antiqua"/>
          <w:vertAlign w:val="superscript"/>
        </w:rPr>
        <w:t>8]</w:t>
      </w:r>
      <w:r w:rsidR="00215728" w:rsidRPr="007D1EE9">
        <w:rPr>
          <w:rFonts w:ascii="Book Antiqua" w:hAnsi="Book Antiqua"/>
        </w:rPr>
        <w:t xml:space="preserve">. </w:t>
      </w:r>
      <w:r w:rsidRPr="007D1EE9">
        <w:rPr>
          <w:rFonts w:ascii="Book Antiqua" w:hAnsi="Book Antiqua"/>
        </w:rPr>
        <w:t xml:space="preserve">This diagnostic yield </w:t>
      </w:r>
      <w:r w:rsidR="00756E2F" w:rsidRPr="007D1EE9">
        <w:rPr>
          <w:rFonts w:ascii="Book Antiqua" w:hAnsi="Book Antiqua"/>
        </w:rPr>
        <w:t xml:space="preserve">at EGD </w:t>
      </w:r>
      <w:r w:rsidRPr="007D1EE9">
        <w:rPr>
          <w:rFonts w:ascii="Book Antiqua" w:hAnsi="Book Antiqua"/>
        </w:rPr>
        <w:t>is significantly lower than th</w:t>
      </w:r>
      <w:r w:rsidR="00215728" w:rsidRPr="007D1EE9">
        <w:rPr>
          <w:rFonts w:ascii="Book Antiqua" w:hAnsi="Book Antiqua"/>
        </w:rPr>
        <w:t>at</w:t>
      </w:r>
      <w:r w:rsidRPr="007D1EE9">
        <w:rPr>
          <w:rFonts w:ascii="Book Antiqua" w:hAnsi="Book Antiqua"/>
        </w:rPr>
        <w:t xml:space="preserve"> of about 95% for other </w:t>
      </w:r>
      <w:r w:rsidR="00600BB2" w:rsidRPr="007D1EE9">
        <w:rPr>
          <w:rFonts w:ascii="Book Antiqua" w:hAnsi="Book Antiqua"/>
        </w:rPr>
        <w:t>l</w:t>
      </w:r>
      <w:r w:rsidRPr="007D1EE9">
        <w:rPr>
          <w:rFonts w:ascii="Book Antiqua" w:hAnsi="Book Antiqua"/>
        </w:rPr>
        <w:t xml:space="preserve">esions causing </w:t>
      </w:r>
      <w:r w:rsidR="00600BB2" w:rsidRPr="007D1EE9">
        <w:rPr>
          <w:rFonts w:ascii="Book Antiqua" w:hAnsi="Book Antiqua"/>
        </w:rPr>
        <w:t xml:space="preserve">upper GI </w:t>
      </w:r>
      <w:r w:rsidRPr="007D1EE9">
        <w:rPr>
          <w:rFonts w:ascii="Book Antiqua" w:hAnsi="Book Antiqua"/>
        </w:rPr>
        <w:t>bleeding</w:t>
      </w:r>
      <w:r w:rsidR="009B0049" w:rsidRPr="007D1EE9">
        <w:rPr>
          <w:rFonts w:ascii="Book Antiqua" w:hAnsi="Book Antiqua"/>
          <w:vertAlign w:val="superscript"/>
        </w:rPr>
        <w:t>[54]</w:t>
      </w:r>
      <w:r w:rsidR="00A079E4" w:rsidRPr="007D1EE9">
        <w:rPr>
          <w:rFonts w:ascii="Book Antiqua" w:hAnsi="Book Antiqua"/>
        </w:rPr>
        <w:t>.</w:t>
      </w:r>
      <w:r w:rsidR="008F747F" w:rsidRPr="007D1EE9">
        <w:rPr>
          <w:rFonts w:ascii="Book Antiqua" w:hAnsi="Book Antiqua"/>
        </w:rPr>
        <w:t xml:space="preserve"> </w:t>
      </w:r>
      <w:r w:rsidR="000A6182" w:rsidRPr="007D1EE9">
        <w:rPr>
          <w:rFonts w:ascii="Book Antiqua" w:hAnsi="Book Antiqua"/>
        </w:rPr>
        <w:t xml:space="preserve">Gastric insufflation may </w:t>
      </w:r>
      <w:r w:rsidR="000A6182" w:rsidRPr="007D1EE9">
        <w:rPr>
          <w:rFonts w:ascii="Book Antiqua" w:hAnsi="Book Antiqua"/>
        </w:rPr>
        <w:lastRenderedPageBreak/>
        <w:t>expose a Dieulafoy</w:t>
      </w:r>
      <w:r w:rsidR="00E11D71" w:rsidRPr="007D1EE9">
        <w:rPr>
          <w:rFonts w:ascii="Book Antiqua" w:hAnsi="Book Antiqua"/>
        </w:rPr>
        <w:t>’s</w:t>
      </w:r>
      <w:r w:rsidR="000A6182" w:rsidRPr="007D1EE9">
        <w:rPr>
          <w:rFonts w:ascii="Book Antiqua" w:hAnsi="Book Antiqua"/>
        </w:rPr>
        <w:t xml:space="preserve"> lesion previously buried between gastric rugae.</w:t>
      </w:r>
      <w:r w:rsidR="008F747F" w:rsidRPr="007D1EE9">
        <w:rPr>
          <w:rFonts w:ascii="Book Antiqua" w:hAnsi="Book Antiqua"/>
        </w:rPr>
        <w:t xml:space="preserve"> </w:t>
      </w:r>
      <w:r w:rsidR="00B0284B" w:rsidRPr="007D1EE9">
        <w:rPr>
          <w:rFonts w:ascii="Book Antiqua" w:hAnsi="Book Antiqua"/>
        </w:rPr>
        <w:t>Careful aspiration of the gastric lake may demonstrate an underlying Dieulafoy’s lesion.</w:t>
      </w:r>
      <w:r w:rsidR="008F747F" w:rsidRPr="007D1EE9">
        <w:rPr>
          <w:rFonts w:ascii="Book Antiqua" w:hAnsi="Book Antiqua"/>
        </w:rPr>
        <w:t xml:space="preserve"> </w:t>
      </w:r>
      <w:r w:rsidRPr="007D1EE9">
        <w:rPr>
          <w:rFonts w:ascii="Book Antiqua" w:hAnsi="Book Antiqua"/>
        </w:rPr>
        <w:t>Cautious removal of an adherent clot may reveal an underlying Dieulafoy’s lesion.</w:t>
      </w:r>
      <w:r w:rsidR="008F747F" w:rsidRPr="007D1EE9">
        <w:rPr>
          <w:rFonts w:ascii="Book Antiqua" w:hAnsi="Book Antiqua"/>
        </w:rPr>
        <w:t xml:space="preserve"> </w:t>
      </w:r>
      <w:r w:rsidR="00D67957" w:rsidRPr="007D1EE9">
        <w:rPr>
          <w:rFonts w:ascii="Book Antiqua" w:hAnsi="Book Antiqua"/>
        </w:rPr>
        <w:t>Lesion i</w:t>
      </w:r>
      <w:r w:rsidR="000A6182" w:rsidRPr="007D1EE9">
        <w:rPr>
          <w:rFonts w:ascii="Book Antiqua" w:hAnsi="Book Antiqua"/>
        </w:rPr>
        <w:t>dentif</w:t>
      </w:r>
      <w:r w:rsidR="00D67957" w:rsidRPr="007D1EE9">
        <w:rPr>
          <w:rFonts w:ascii="Book Antiqua" w:hAnsi="Book Antiqua"/>
        </w:rPr>
        <w:t>ication</w:t>
      </w:r>
      <w:r w:rsidR="000A6182" w:rsidRPr="007D1EE9">
        <w:rPr>
          <w:rFonts w:ascii="Book Antiqua" w:hAnsi="Book Antiqua"/>
        </w:rPr>
        <w:t xml:space="preserve"> may require careful gastric retroflexion due to its predilection to be near the gastroesophageal junction.</w:t>
      </w:r>
      <w:r w:rsidR="00756E2F" w:rsidRPr="007D1EE9">
        <w:rPr>
          <w:rFonts w:ascii="Book Antiqua" w:hAnsi="Book Antiqua"/>
        </w:rPr>
        <w:t xml:space="preserve"> As with EGD, repeat enteroscopic examinations, after initially nondiagnostic enteroscopy, are frequently required to diagnose jejunoileal lesions.</w:t>
      </w:r>
      <w:r w:rsidR="008F747F" w:rsidRPr="007D1EE9">
        <w:rPr>
          <w:rFonts w:ascii="Book Antiqua" w:hAnsi="Book Antiqua"/>
        </w:rPr>
        <w:t xml:space="preserve"> </w:t>
      </w:r>
      <w:r w:rsidR="00756E2F" w:rsidRPr="007D1EE9">
        <w:rPr>
          <w:rFonts w:ascii="Book Antiqua" w:hAnsi="Book Antiqua"/>
        </w:rPr>
        <w:t xml:space="preserve">In one study 40% of cases required a second or even a third enteroscopy to establish the </w:t>
      </w:r>
      <w:proofErr w:type="gramStart"/>
      <w:r w:rsidR="00756E2F" w:rsidRPr="007D1EE9">
        <w:rPr>
          <w:rFonts w:ascii="Book Antiqua" w:hAnsi="Book Antiqua"/>
        </w:rPr>
        <w:t>diagnosis</w:t>
      </w:r>
      <w:r w:rsidR="009B0049" w:rsidRPr="007D1EE9">
        <w:rPr>
          <w:rFonts w:ascii="Book Antiqua" w:hAnsi="Book Antiqua"/>
          <w:vertAlign w:val="superscript"/>
        </w:rPr>
        <w:t>[</w:t>
      </w:r>
      <w:proofErr w:type="gramEnd"/>
      <w:r w:rsidR="009B0049" w:rsidRPr="007D1EE9">
        <w:rPr>
          <w:rFonts w:ascii="Book Antiqua" w:hAnsi="Book Antiqua"/>
          <w:vertAlign w:val="superscript"/>
        </w:rPr>
        <w:t>17]</w:t>
      </w:r>
      <w:r w:rsidR="00756E2F" w:rsidRPr="007D1EE9">
        <w:rPr>
          <w:rFonts w:ascii="Book Antiqua" w:hAnsi="Book Antiqua"/>
        </w:rPr>
        <w:t xml:space="preserve">. </w:t>
      </w:r>
    </w:p>
    <w:p w:rsidR="00FE09AF" w:rsidRPr="007D1EE9" w:rsidRDefault="00FE09AF" w:rsidP="009B0049">
      <w:pPr>
        <w:widowControl w:val="0"/>
        <w:suppressAutoHyphens w:val="0"/>
        <w:spacing w:line="360" w:lineRule="auto"/>
        <w:ind w:firstLineChars="100" w:firstLine="240"/>
        <w:jc w:val="both"/>
        <w:rPr>
          <w:rFonts w:ascii="Book Antiqua" w:hAnsi="Book Antiqua"/>
        </w:rPr>
      </w:pPr>
      <w:r w:rsidRPr="007D1EE9">
        <w:rPr>
          <w:rFonts w:ascii="Book Antiqua" w:hAnsi="Book Antiqua"/>
        </w:rPr>
        <w:t>Several small reports suggest that, supplemental methods</w:t>
      </w:r>
      <w:r w:rsidR="00D67957" w:rsidRPr="007D1EE9">
        <w:rPr>
          <w:rFonts w:ascii="Book Antiqua" w:hAnsi="Book Antiqua"/>
        </w:rPr>
        <w:t xml:space="preserve"> </w:t>
      </w:r>
      <w:r w:rsidRPr="007D1EE9">
        <w:rPr>
          <w:rFonts w:ascii="Book Antiqua" w:hAnsi="Book Antiqua"/>
        </w:rPr>
        <w:t xml:space="preserve">such as endoscopic ultrasound or bleeding provocation </w:t>
      </w:r>
      <w:r w:rsidR="00D67957" w:rsidRPr="007D1EE9">
        <w:rPr>
          <w:rFonts w:ascii="Book Antiqua" w:hAnsi="Book Antiqua"/>
        </w:rPr>
        <w:t>with</w:t>
      </w:r>
      <w:r w:rsidRPr="007D1EE9">
        <w:rPr>
          <w:rFonts w:ascii="Book Antiqua" w:hAnsi="Book Antiqua"/>
        </w:rPr>
        <w:t xml:space="preserve"> intravenous heparin, may help increase the diagnostic yield of </w:t>
      </w:r>
      <w:r w:rsidR="00600BB2" w:rsidRPr="007D1EE9">
        <w:rPr>
          <w:rFonts w:ascii="Book Antiqua" w:hAnsi="Book Antiqua"/>
        </w:rPr>
        <w:t xml:space="preserve">Dieulafoy’s lesions at </w:t>
      </w:r>
      <w:proofErr w:type="gramStart"/>
      <w:r w:rsidRPr="007D1EE9">
        <w:rPr>
          <w:rFonts w:ascii="Book Antiqua" w:hAnsi="Book Antiqua"/>
        </w:rPr>
        <w:t>endoscopy</w:t>
      </w:r>
      <w:r w:rsidR="009B0049" w:rsidRPr="007D1EE9">
        <w:rPr>
          <w:rFonts w:ascii="Book Antiqua" w:hAnsi="Book Antiqua"/>
          <w:vertAlign w:val="superscript"/>
        </w:rPr>
        <w:t>[</w:t>
      </w:r>
      <w:proofErr w:type="gramEnd"/>
      <w:r w:rsidR="009B0049" w:rsidRPr="007D1EE9">
        <w:rPr>
          <w:rFonts w:ascii="Book Antiqua" w:hAnsi="Book Antiqua"/>
          <w:vertAlign w:val="superscript"/>
        </w:rPr>
        <w:t>55,56]</w:t>
      </w:r>
      <w:r w:rsidRPr="007D1EE9">
        <w:rPr>
          <w:rFonts w:ascii="Book Antiqua" w:hAnsi="Book Antiqua"/>
        </w:rPr>
        <w:t xml:space="preserve">. </w:t>
      </w:r>
      <w:r w:rsidR="0030380C" w:rsidRPr="007D1EE9">
        <w:rPr>
          <w:rFonts w:ascii="Book Antiqua" w:hAnsi="Book Antiqua"/>
        </w:rPr>
        <w:t xml:space="preserve">Typical endosonographic features include </w:t>
      </w:r>
      <w:r w:rsidR="00CE206A" w:rsidRPr="007D1EE9">
        <w:rPr>
          <w:rFonts w:ascii="Book Antiqua" w:hAnsi="Book Antiqua"/>
        </w:rPr>
        <w:t xml:space="preserve">an </w:t>
      </w:r>
      <w:r w:rsidR="0030380C" w:rsidRPr="007D1EE9">
        <w:rPr>
          <w:rFonts w:ascii="Book Antiqua" w:hAnsi="Book Antiqua"/>
        </w:rPr>
        <w:t>abnormally large (2-3 mm wide)</w:t>
      </w:r>
      <w:r w:rsidR="00600BB2" w:rsidRPr="007D1EE9">
        <w:rPr>
          <w:rFonts w:ascii="Book Antiqua" w:hAnsi="Book Antiqua"/>
        </w:rPr>
        <w:t xml:space="preserve"> caliber</w:t>
      </w:r>
      <w:r w:rsidR="0030380C" w:rsidRPr="007D1EE9">
        <w:rPr>
          <w:rFonts w:ascii="Book Antiqua" w:hAnsi="Book Antiqua"/>
        </w:rPr>
        <w:t xml:space="preserve">, pulsatile, </w:t>
      </w:r>
      <w:r w:rsidR="00B0284B" w:rsidRPr="007D1EE9">
        <w:rPr>
          <w:rFonts w:ascii="Book Antiqua" w:hAnsi="Book Antiqua"/>
        </w:rPr>
        <w:t xml:space="preserve">high-flow, </w:t>
      </w:r>
      <w:r w:rsidR="0030380C" w:rsidRPr="007D1EE9">
        <w:rPr>
          <w:rFonts w:ascii="Book Antiqua" w:hAnsi="Book Antiqua"/>
        </w:rPr>
        <w:t>submucosal artery</w:t>
      </w:r>
      <w:r w:rsidR="003F04C0" w:rsidRPr="007D1EE9">
        <w:rPr>
          <w:rFonts w:ascii="Book Antiqua" w:hAnsi="Book Antiqua"/>
        </w:rPr>
        <w:t>,</w:t>
      </w:r>
      <w:r w:rsidR="0030380C" w:rsidRPr="007D1EE9">
        <w:rPr>
          <w:rFonts w:ascii="Book Antiqua" w:hAnsi="Book Antiqua"/>
        </w:rPr>
        <w:t xml:space="preserve"> usually </w:t>
      </w:r>
      <w:r w:rsidR="003F04C0" w:rsidRPr="007D1EE9">
        <w:rPr>
          <w:rFonts w:ascii="Book Antiqua" w:hAnsi="Book Antiqua"/>
        </w:rPr>
        <w:t xml:space="preserve">located </w:t>
      </w:r>
      <w:r w:rsidR="0030380C" w:rsidRPr="007D1EE9">
        <w:rPr>
          <w:rFonts w:ascii="Book Antiqua" w:hAnsi="Book Antiqua"/>
        </w:rPr>
        <w:t xml:space="preserve">along the lesser gastric curve near the gastroesophageal junction. </w:t>
      </w:r>
      <w:r w:rsidR="00A71613" w:rsidRPr="007D1EE9">
        <w:rPr>
          <w:rFonts w:ascii="Book Antiqua" w:hAnsi="Book Antiqua"/>
        </w:rPr>
        <w:t xml:space="preserve">Endosonography has been </w:t>
      </w:r>
      <w:r w:rsidR="00D67957" w:rsidRPr="007D1EE9">
        <w:rPr>
          <w:rFonts w:ascii="Book Antiqua" w:hAnsi="Book Antiqua"/>
        </w:rPr>
        <w:t>used</w:t>
      </w:r>
      <w:r w:rsidR="00A71613" w:rsidRPr="007D1EE9">
        <w:rPr>
          <w:rFonts w:ascii="Book Antiqua" w:hAnsi="Book Antiqua"/>
        </w:rPr>
        <w:t xml:space="preserve"> to confirm endoscopic hemostasis of a bleeding Dieulafoy’s lesion by demonstrating absent blood flow after </w:t>
      </w:r>
      <w:proofErr w:type="gramStart"/>
      <w:r w:rsidR="00A71613" w:rsidRPr="007D1EE9">
        <w:rPr>
          <w:rFonts w:ascii="Book Antiqua" w:hAnsi="Book Antiqua"/>
        </w:rPr>
        <w:t>therapy</w:t>
      </w:r>
      <w:r w:rsidR="009B0049" w:rsidRPr="007D1EE9">
        <w:rPr>
          <w:rFonts w:ascii="Book Antiqua" w:hAnsi="Book Antiqua"/>
          <w:vertAlign w:val="superscript"/>
        </w:rPr>
        <w:t>[</w:t>
      </w:r>
      <w:proofErr w:type="gramEnd"/>
      <w:r w:rsidR="009B0049" w:rsidRPr="007D1EE9">
        <w:rPr>
          <w:rFonts w:ascii="Book Antiqua" w:hAnsi="Book Antiqua"/>
          <w:vertAlign w:val="superscript"/>
        </w:rPr>
        <w:t>55]</w:t>
      </w:r>
      <w:r w:rsidR="00A71613" w:rsidRPr="007D1EE9">
        <w:rPr>
          <w:rFonts w:ascii="Book Antiqua" w:hAnsi="Book Antiqua"/>
        </w:rPr>
        <w:t>.</w:t>
      </w:r>
      <w:r w:rsidR="008F747F" w:rsidRPr="007D1EE9">
        <w:rPr>
          <w:rFonts w:ascii="Book Antiqua" w:hAnsi="Book Antiqua"/>
        </w:rPr>
        <w:t xml:space="preserve"> </w:t>
      </w:r>
      <w:r w:rsidRPr="007D1EE9">
        <w:rPr>
          <w:rFonts w:ascii="Book Antiqua" w:hAnsi="Book Antiqua"/>
        </w:rPr>
        <w:t>However, combin</w:t>
      </w:r>
      <w:r w:rsidR="006651A8" w:rsidRPr="007D1EE9">
        <w:rPr>
          <w:rFonts w:ascii="Book Antiqua" w:hAnsi="Book Antiqua"/>
        </w:rPr>
        <w:t>ing</w:t>
      </w:r>
      <w:r w:rsidR="008D2DED" w:rsidRPr="007D1EE9">
        <w:rPr>
          <w:rFonts w:ascii="Book Antiqua" w:hAnsi="Book Antiqua"/>
        </w:rPr>
        <w:t xml:space="preserve"> </w:t>
      </w:r>
      <w:r w:rsidRPr="007D1EE9">
        <w:rPr>
          <w:rFonts w:ascii="Book Antiqua" w:hAnsi="Book Antiqua"/>
        </w:rPr>
        <w:t xml:space="preserve">endoscopy with such </w:t>
      </w:r>
      <w:r w:rsidR="008D2DED" w:rsidRPr="007D1EE9">
        <w:rPr>
          <w:rFonts w:ascii="Book Antiqua" w:hAnsi="Book Antiqua"/>
        </w:rPr>
        <w:t>costly</w:t>
      </w:r>
      <w:r w:rsidR="006651A8" w:rsidRPr="007D1EE9">
        <w:rPr>
          <w:rFonts w:ascii="Book Antiqua" w:hAnsi="Book Antiqua"/>
        </w:rPr>
        <w:t>, advanced</w:t>
      </w:r>
      <w:r w:rsidR="008D2DED" w:rsidRPr="007D1EE9">
        <w:rPr>
          <w:rFonts w:ascii="Book Antiqua" w:hAnsi="Book Antiqua"/>
        </w:rPr>
        <w:t xml:space="preserve"> technolog</w:t>
      </w:r>
      <w:r w:rsidR="00D67957" w:rsidRPr="007D1EE9">
        <w:rPr>
          <w:rFonts w:ascii="Book Antiqua" w:hAnsi="Book Antiqua"/>
        </w:rPr>
        <w:t>y</w:t>
      </w:r>
      <w:r w:rsidR="008D2DED" w:rsidRPr="007D1EE9">
        <w:rPr>
          <w:rFonts w:ascii="Book Antiqua" w:hAnsi="Book Antiqua"/>
        </w:rPr>
        <w:t xml:space="preserve"> </w:t>
      </w:r>
      <w:r w:rsidRPr="007D1EE9">
        <w:rPr>
          <w:rFonts w:ascii="Book Antiqua" w:hAnsi="Book Antiqua"/>
        </w:rPr>
        <w:t xml:space="preserve">is </w:t>
      </w:r>
      <w:r w:rsidR="002E4E41" w:rsidRPr="007D1EE9">
        <w:rPr>
          <w:rFonts w:ascii="Book Antiqua" w:hAnsi="Book Antiqua"/>
        </w:rPr>
        <w:t xml:space="preserve">currently </w:t>
      </w:r>
      <w:r w:rsidR="006651A8" w:rsidRPr="007D1EE9">
        <w:rPr>
          <w:rFonts w:ascii="Book Antiqua" w:hAnsi="Book Antiqua"/>
        </w:rPr>
        <w:t xml:space="preserve">not </w:t>
      </w:r>
      <w:r w:rsidR="002E4E41" w:rsidRPr="007D1EE9">
        <w:rPr>
          <w:rFonts w:ascii="Book Antiqua" w:hAnsi="Book Antiqua"/>
        </w:rPr>
        <w:t xml:space="preserve">recommended </w:t>
      </w:r>
      <w:r w:rsidR="00D67957" w:rsidRPr="007D1EE9">
        <w:rPr>
          <w:rFonts w:ascii="Book Antiqua" w:hAnsi="Book Antiqua"/>
        </w:rPr>
        <w:t>for</w:t>
      </w:r>
      <w:r w:rsidRPr="007D1EE9">
        <w:rPr>
          <w:rFonts w:ascii="Book Antiqua" w:hAnsi="Book Antiqua"/>
        </w:rPr>
        <w:t xml:space="preserve"> </w:t>
      </w:r>
      <w:r w:rsidR="002E4E41" w:rsidRPr="007D1EE9">
        <w:rPr>
          <w:rFonts w:ascii="Book Antiqua" w:hAnsi="Book Antiqua"/>
        </w:rPr>
        <w:t xml:space="preserve">routine </w:t>
      </w:r>
      <w:r w:rsidRPr="007D1EE9">
        <w:rPr>
          <w:rFonts w:ascii="Book Antiqua" w:hAnsi="Book Antiqua"/>
        </w:rPr>
        <w:t xml:space="preserve">clinical practice due to </w:t>
      </w:r>
      <w:r w:rsidR="00D67957" w:rsidRPr="007D1EE9">
        <w:rPr>
          <w:rFonts w:ascii="Book Antiqua" w:hAnsi="Book Antiqua"/>
        </w:rPr>
        <w:t>in</w:t>
      </w:r>
      <w:r w:rsidR="006651A8" w:rsidRPr="007D1EE9">
        <w:rPr>
          <w:rFonts w:ascii="Book Antiqua" w:hAnsi="Book Antiqua"/>
        </w:rPr>
        <w:t>sufficient</w:t>
      </w:r>
      <w:r w:rsidR="003F04C0" w:rsidRPr="007D1EE9">
        <w:rPr>
          <w:rFonts w:ascii="Book Antiqua" w:hAnsi="Book Antiqua"/>
        </w:rPr>
        <w:t xml:space="preserve"> data</w:t>
      </w:r>
      <w:r w:rsidR="00600BB2" w:rsidRPr="007D1EE9">
        <w:rPr>
          <w:rFonts w:ascii="Book Antiqua" w:hAnsi="Book Antiqua"/>
        </w:rPr>
        <w:t xml:space="preserve"> concerning efficacy</w:t>
      </w:r>
      <w:r w:rsidR="008D2DED" w:rsidRPr="007D1EE9">
        <w:rPr>
          <w:rFonts w:ascii="Book Antiqua" w:hAnsi="Book Antiqua"/>
        </w:rPr>
        <w:t>.</w:t>
      </w:r>
      <w:r w:rsidR="00756E2F" w:rsidRPr="007D1EE9">
        <w:rPr>
          <w:rFonts w:ascii="Book Antiqua" w:hAnsi="Book Antiqua"/>
        </w:rPr>
        <w:t xml:space="preserve"> Endoscopic biopsies of suspected Dieulafoy’s lesion are generally contraindicated because of the risk of inducing severe bleeding by biopsying the exposed artery and the lack of pathologic diagnosis from endoscopic biopsies.</w:t>
      </w:r>
      <w:r w:rsidR="008F747F" w:rsidRPr="007D1EE9">
        <w:rPr>
          <w:rFonts w:ascii="Book Antiqua" w:hAnsi="Book Antiqua"/>
        </w:rPr>
        <w:t xml:space="preserve"> </w:t>
      </w:r>
    </w:p>
    <w:p w:rsidR="008D2DED" w:rsidRPr="007D1EE9" w:rsidRDefault="008D2DED" w:rsidP="009B0049">
      <w:pPr>
        <w:widowControl w:val="0"/>
        <w:suppressAutoHyphens w:val="0"/>
        <w:spacing w:line="360" w:lineRule="auto"/>
        <w:ind w:firstLineChars="100" w:firstLine="240"/>
        <w:jc w:val="both"/>
        <w:rPr>
          <w:rFonts w:ascii="Book Antiqua" w:hAnsi="Book Antiqua"/>
          <w:vertAlign w:val="superscript"/>
        </w:rPr>
      </w:pPr>
      <w:r w:rsidRPr="007D1EE9">
        <w:rPr>
          <w:rFonts w:ascii="Book Antiqua" w:hAnsi="Book Antiqua"/>
        </w:rPr>
        <w:t>C</w:t>
      </w:r>
      <w:r w:rsidR="00FE09AF" w:rsidRPr="007D1EE9">
        <w:rPr>
          <w:rFonts w:ascii="Book Antiqua" w:hAnsi="Book Antiqua"/>
        </w:rPr>
        <w:t xml:space="preserve">olonoscopy </w:t>
      </w:r>
      <w:r w:rsidRPr="007D1EE9">
        <w:rPr>
          <w:rFonts w:ascii="Book Antiqua" w:hAnsi="Book Antiqua"/>
        </w:rPr>
        <w:t xml:space="preserve">is usually indicated </w:t>
      </w:r>
      <w:r w:rsidR="00FE09AF" w:rsidRPr="007D1EE9">
        <w:rPr>
          <w:rFonts w:ascii="Book Antiqua" w:hAnsi="Book Antiqua"/>
        </w:rPr>
        <w:t>follow</w:t>
      </w:r>
      <w:r w:rsidRPr="007D1EE9">
        <w:rPr>
          <w:rFonts w:ascii="Book Antiqua" w:hAnsi="Book Antiqua"/>
        </w:rPr>
        <w:t>ing</w:t>
      </w:r>
      <w:r w:rsidR="00FE09AF" w:rsidRPr="007D1EE9">
        <w:rPr>
          <w:rFonts w:ascii="Book Antiqua" w:hAnsi="Book Antiqua"/>
        </w:rPr>
        <w:t xml:space="preserve"> </w:t>
      </w:r>
      <w:r w:rsidRPr="007D1EE9">
        <w:rPr>
          <w:rFonts w:ascii="Book Antiqua" w:hAnsi="Book Antiqua"/>
        </w:rPr>
        <w:t xml:space="preserve">a </w:t>
      </w:r>
      <w:r w:rsidR="00FE09AF" w:rsidRPr="007D1EE9">
        <w:rPr>
          <w:rFonts w:ascii="Book Antiqua" w:hAnsi="Book Antiqua"/>
        </w:rPr>
        <w:t>negative EGD</w:t>
      </w:r>
      <w:r w:rsidRPr="007D1EE9">
        <w:rPr>
          <w:rFonts w:ascii="Book Antiqua" w:hAnsi="Book Antiqua"/>
        </w:rPr>
        <w:t xml:space="preserve"> for acute </w:t>
      </w:r>
      <w:r w:rsidR="00A079E4" w:rsidRPr="007D1EE9">
        <w:rPr>
          <w:rFonts w:ascii="Book Antiqua" w:hAnsi="Book Antiqua"/>
        </w:rPr>
        <w:t>GI</w:t>
      </w:r>
      <w:r w:rsidRPr="007D1EE9">
        <w:rPr>
          <w:rFonts w:ascii="Book Antiqua" w:hAnsi="Book Antiqua"/>
        </w:rPr>
        <w:t xml:space="preserve"> bleeding.</w:t>
      </w:r>
      <w:r w:rsidR="008F747F" w:rsidRPr="007D1EE9">
        <w:rPr>
          <w:rFonts w:ascii="Book Antiqua" w:hAnsi="Book Antiqua"/>
        </w:rPr>
        <w:t xml:space="preserve"> </w:t>
      </w:r>
      <w:r w:rsidR="00FE09AF" w:rsidRPr="007D1EE9">
        <w:rPr>
          <w:rFonts w:ascii="Book Antiqua" w:hAnsi="Book Antiqua"/>
        </w:rPr>
        <w:t xml:space="preserve">Multiple individual cases </w:t>
      </w:r>
      <w:r w:rsidR="00600BB2" w:rsidRPr="007D1EE9">
        <w:rPr>
          <w:rFonts w:ascii="Book Antiqua" w:hAnsi="Book Antiqua"/>
        </w:rPr>
        <w:t>of</w:t>
      </w:r>
      <w:r w:rsidR="00FE09AF" w:rsidRPr="007D1EE9">
        <w:rPr>
          <w:rFonts w:ascii="Book Antiqua" w:hAnsi="Book Antiqua"/>
        </w:rPr>
        <w:t xml:space="preserve"> bleeding Dieulafoy’s lesion diagnosed at colonoscopy have been reported during the past 30 years</w:t>
      </w:r>
      <w:r w:rsidRPr="007D1EE9">
        <w:rPr>
          <w:rFonts w:ascii="Book Antiqua" w:hAnsi="Book Antiqua"/>
        </w:rPr>
        <w:t>.</w:t>
      </w:r>
      <w:r w:rsidR="008F747F" w:rsidRPr="007D1EE9">
        <w:rPr>
          <w:rFonts w:ascii="Book Antiqua" w:hAnsi="Book Antiqua"/>
        </w:rPr>
        <w:t xml:space="preserve"> </w:t>
      </w:r>
      <w:r w:rsidRPr="007D1EE9">
        <w:rPr>
          <w:rFonts w:ascii="Book Antiqua" w:hAnsi="Book Antiqua"/>
        </w:rPr>
        <w:t>However,</w:t>
      </w:r>
      <w:r w:rsidR="00FE09AF" w:rsidRPr="007D1EE9">
        <w:rPr>
          <w:rFonts w:ascii="Book Antiqua" w:hAnsi="Book Antiqua"/>
        </w:rPr>
        <w:t xml:space="preserve"> the diagnostic yield of colonoscopy</w:t>
      </w:r>
      <w:r w:rsidR="00600BB2" w:rsidRPr="007D1EE9">
        <w:rPr>
          <w:rFonts w:ascii="Book Antiqua" w:hAnsi="Book Antiqua"/>
        </w:rPr>
        <w:t xml:space="preserve"> for this entity </w:t>
      </w:r>
      <w:r w:rsidR="00FE09AF" w:rsidRPr="007D1EE9">
        <w:rPr>
          <w:rFonts w:ascii="Book Antiqua" w:hAnsi="Book Antiqua"/>
        </w:rPr>
        <w:t xml:space="preserve">is </w:t>
      </w:r>
      <w:proofErr w:type="gramStart"/>
      <w:r w:rsidRPr="007D1EE9">
        <w:rPr>
          <w:rFonts w:ascii="Book Antiqua" w:hAnsi="Book Antiqua"/>
        </w:rPr>
        <w:t>un</w:t>
      </w:r>
      <w:r w:rsidR="00FE09AF" w:rsidRPr="007D1EE9">
        <w:rPr>
          <w:rFonts w:ascii="Book Antiqua" w:hAnsi="Book Antiqua"/>
        </w:rPr>
        <w:t>known</w:t>
      </w:r>
      <w:r w:rsidR="009B0049" w:rsidRPr="007D1EE9">
        <w:rPr>
          <w:rFonts w:ascii="Book Antiqua" w:hAnsi="Book Antiqua"/>
          <w:vertAlign w:val="superscript"/>
        </w:rPr>
        <w:t>[</w:t>
      </w:r>
      <w:proofErr w:type="gramEnd"/>
      <w:r w:rsidR="009B0049" w:rsidRPr="007D1EE9">
        <w:rPr>
          <w:rFonts w:ascii="Book Antiqua" w:hAnsi="Book Antiqua"/>
          <w:vertAlign w:val="superscript"/>
        </w:rPr>
        <w:t>24-27,56-61]</w:t>
      </w:r>
      <w:r w:rsidR="00FE09AF" w:rsidRPr="007D1EE9">
        <w:rPr>
          <w:rFonts w:ascii="Book Antiqua" w:hAnsi="Book Antiqua"/>
        </w:rPr>
        <w:t>.</w:t>
      </w:r>
    </w:p>
    <w:p w:rsidR="00D04911" w:rsidRPr="007D1EE9" w:rsidRDefault="008D2DED" w:rsidP="009B0049">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Enteroscopy is often indicated for acute </w:t>
      </w:r>
      <w:r w:rsidR="00A079E4" w:rsidRPr="007D1EE9">
        <w:rPr>
          <w:rFonts w:ascii="Book Antiqua" w:hAnsi="Book Antiqua"/>
        </w:rPr>
        <w:t>GI</w:t>
      </w:r>
      <w:r w:rsidRPr="007D1EE9">
        <w:rPr>
          <w:rFonts w:ascii="Book Antiqua" w:hAnsi="Book Antiqua"/>
        </w:rPr>
        <w:t xml:space="preserve"> bleeding after nondiagnostic EGD and colonoscopy.</w:t>
      </w:r>
      <w:r w:rsidR="008F747F" w:rsidRPr="007D1EE9">
        <w:rPr>
          <w:rFonts w:ascii="Book Antiqua" w:hAnsi="Book Antiqua"/>
        </w:rPr>
        <w:t xml:space="preserve"> </w:t>
      </w:r>
      <w:r w:rsidR="00C31F4B" w:rsidRPr="007D1EE9">
        <w:rPr>
          <w:rFonts w:ascii="Book Antiqua" w:hAnsi="Book Antiqua"/>
        </w:rPr>
        <w:t>It enables viewing of the small</w:t>
      </w:r>
      <w:r w:rsidR="00D67957" w:rsidRPr="007D1EE9">
        <w:rPr>
          <w:rFonts w:ascii="Book Antiqua" w:hAnsi="Book Antiqua"/>
        </w:rPr>
        <w:t xml:space="preserve"> </w:t>
      </w:r>
      <w:r w:rsidR="00C31F4B" w:rsidRPr="007D1EE9">
        <w:rPr>
          <w:rFonts w:ascii="Book Antiqua" w:hAnsi="Book Antiqua"/>
        </w:rPr>
        <w:t>bowel up to about 150 cm beyo</w:t>
      </w:r>
      <w:r w:rsidR="00D67957" w:rsidRPr="007D1EE9">
        <w:rPr>
          <w:rFonts w:ascii="Book Antiqua" w:hAnsi="Book Antiqua"/>
        </w:rPr>
        <w:t>n</w:t>
      </w:r>
      <w:r w:rsidR="00C31F4B" w:rsidRPr="007D1EE9">
        <w:rPr>
          <w:rFonts w:ascii="Book Antiqua" w:hAnsi="Book Antiqua"/>
        </w:rPr>
        <w:t xml:space="preserve">d the pylorus, </w:t>
      </w:r>
      <w:r w:rsidR="00D67957" w:rsidRPr="007D1EE9">
        <w:rPr>
          <w:rFonts w:ascii="Book Antiqua" w:hAnsi="Book Antiqua"/>
        </w:rPr>
        <w:t>to identify</w:t>
      </w:r>
      <w:r w:rsidR="00C31F4B" w:rsidRPr="007D1EE9">
        <w:rPr>
          <w:rFonts w:ascii="Book Antiqua" w:hAnsi="Book Antiqua"/>
        </w:rPr>
        <w:t xml:space="preserve"> distal duodenal or proximal jejunal lesions.</w:t>
      </w:r>
      <w:r w:rsidR="008F747F" w:rsidRPr="007D1EE9">
        <w:rPr>
          <w:rFonts w:ascii="Book Antiqua" w:hAnsi="Book Antiqua"/>
        </w:rPr>
        <w:t xml:space="preserve"> </w:t>
      </w:r>
      <w:r w:rsidRPr="007D1EE9">
        <w:rPr>
          <w:rFonts w:ascii="Book Antiqua" w:hAnsi="Book Antiqua"/>
        </w:rPr>
        <w:t>T</w:t>
      </w:r>
      <w:r w:rsidR="00FE09AF" w:rsidRPr="007D1EE9">
        <w:rPr>
          <w:rFonts w:ascii="Book Antiqua" w:hAnsi="Book Antiqua"/>
        </w:rPr>
        <w:t xml:space="preserve">here is limited data on the diagnostic yield of enteroscopy for acute bleeding from </w:t>
      </w:r>
      <w:r w:rsidR="00FE09AF" w:rsidRPr="007D1EE9">
        <w:rPr>
          <w:rFonts w:ascii="Book Antiqua" w:hAnsi="Book Antiqua"/>
        </w:rPr>
        <w:lastRenderedPageBreak/>
        <w:t xml:space="preserve">small bowel Dieulafoy’s </w:t>
      </w:r>
      <w:proofErr w:type="gramStart"/>
      <w:r w:rsidRPr="007D1EE9">
        <w:rPr>
          <w:rFonts w:ascii="Book Antiqua" w:hAnsi="Book Antiqua"/>
        </w:rPr>
        <w:t>lesions</w:t>
      </w:r>
      <w:r w:rsidR="009B0049" w:rsidRPr="007D1EE9">
        <w:rPr>
          <w:rFonts w:ascii="Book Antiqua" w:hAnsi="Book Antiqua"/>
          <w:vertAlign w:val="superscript"/>
        </w:rPr>
        <w:t>[</w:t>
      </w:r>
      <w:proofErr w:type="gramEnd"/>
      <w:r w:rsidR="009B0049" w:rsidRPr="007D1EE9">
        <w:rPr>
          <w:rFonts w:ascii="Book Antiqua" w:hAnsi="Book Antiqua"/>
          <w:vertAlign w:val="superscript"/>
        </w:rPr>
        <w:t>3,17-21]</w:t>
      </w:r>
      <w:r w:rsidR="00FE09AF" w:rsidRPr="007D1EE9">
        <w:rPr>
          <w:rFonts w:ascii="Book Antiqua" w:hAnsi="Book Antiqua"/>
        </w:rPr>
        <w:t>.</w:t>
      </w:r>
      <w:r w:rsidR="008F747F" w:rsidRPr="007D1EE9">
        <w:rPr>
          <w:rFonts w:ascii="Book Antiqua" w:hAnsi="Book Antiqua"/>
          <w:vertAlign w:val="superscript"/>
        </w:rPr>
        <w:t xml:space="preserve"> </w:t>
      </w:r>
      <w:r w:rsidR="00C31F4B" w:rsidRPr="007D1EE9">
        <w:rPr>
          <w:rFonts w:ascii="Book Antiqua" w:hAnsi="Book Antiqua"/>
        </w:rPr>
        <w:t>Single-balloon and double-balloon en</w:t>
      </w:r>
      <w:r w:rsidR="00600BB2" w:rsidRPr="007D1EE9">
        <w:rPr>
          <w:rFonts w:ascii="Book Antiqua" w:hAnsi="Book Antiqua"/>
        </w:rPr>
        <w:t>tero</w:t>
      </w:r>
      <w:r w:rsidR="00C31F4B" w:rsidRPr="007D1EE9">
        <w:rPr>
          <w:rFonts w:ascii="Book Antiqua" w:hAnsi="Book Antiqua"/>
        </w:rPr>
        <w:t xml:space="preserve">scopes </w:t>
      </w:r>
      <w:r w:rsidR="00D67957" w:rsidRPr="007D1EE9">
        <w:rPr>
          <w:rFonts w:ascii="Book Antiqua" w:hAnsi="Book Antiqua"/>
        </w:rPr>
        <w:t>permit</w:t>
      </w:r>
      <w:r w:rsidR="00C31F4B" w:rsidRPr="007D1EE9">
        <w:rPr>
          <w:rFonts w:ascii="Book Antiqua" w:hAnsi="Book Antiqua"/>
        </w:rPr>
        <w:t xml:space="preserve"> intubation of more distal small intestine, thereby permitting </w:t>
      </w:r>
      <w:r w:rsidR="00D04911" w:rsidRPr="007D1EE9">
        <w:rPr>
          <w:rFonts w:ascii="Book Antiqua" w:hAnsi="Book Antiqua"/>
        </w:rPr>
        <w:t>detection</w:t>
      </w:r>
      <w:r w:rsidR="00C31F4B" w:rsidRPr="007D1EE9">
        <w:rPr>
          <w:rFonts w:ascii="Book Antiqua" w:hAnsi="Book Antiqua"/>
        </w:rPr>
        <w:t xml:space="preserve"> of more distal Dieulafoy’s lesions.</w:t>
      </w:r>
    </w:p>
    <w:p w:rsidR="00CC02EE" w:rsidRPr="007D1EE9" w:rsidRDefault="006651A8" w:rsidP="009B0049">
      <w:pPr>
        <w:widowControl w:val="0"/>
        <w:suppressAutoHyphens w:val="0"/>
        <w:spacing w:line="360" w:lineRule="auto"/>
        <w:ind w:firstLineChars="100" w:firstLine="240"/>
        <w:jc w:val="both"/>
        <w:rPr>
          <w:rFonts w:ascii="Book Antiqua" w:hAnsi="Book Antiqua"/>
          <w:vertAlign w:val="superscript"/>
        </w:rPr>
      </w:pPr>
      <w:r w:rsidRPr="007D1EE9">
        <w:rPr>
          <w:rFonts w:ascii="Book Antiqua" w:hAnsi="Book Antiqua"/>
        </w:rPr>
        <w:t xml:space="preserve">Several Dieulafoy’s lesions have been diagnosed by capsule </w:t>
      </w:r>
      <w:proofErr w:type="gramStart"/>
      <w:r w:rsidRPr="007D1EE9">
        <w:rPr>
          <w:rFonts w:ascii="Book Antiqua" w:hAnsi="Book Antiqua"/>
        </w:rPr>
        <w:t>endoscopy</w:t>
      </w:r>
      <w:r w:rsidR="009B0049" w:rsidRPr="007D1EE9">
        <w:rPr>
          <w:rFonts w:ascii="Book Antiqua" w:hAnsi="Book Antiqua"/>
          <w:vertAlign w:val="superscript"/>
        </w:rPr>
        <w:t>[</w:t>
      </w:r>
      <w:proofErr w:type="gramEnd"/>
      <w:r w:rsidR="009B0049" w:rsidRPr="007D1EE9">
        <w:rPr>
          <w:rFonts w:ascii="Book Antiqua" w:hAnsi="Book Antiqua"/>
          <w:vertAlign w:val="superscript"/>
        </w:rPr>
        <w:t>34,62]</w:t>
      </w:r>
      <w:r w:rsidR="00FE09AF" w:rsidRPr="007D1EE9">
        <w:rPr>
          <w:rFonts w:ascii="Book Antiqua" w:hAnsi="Book Antiqua"/>
        </w:rPr>
        <w:t>.</w:t>
      </w:r>
      <w:r w:rsidR="008F747F" w:rsidRPr="007D1EE9">
        <w:rPr>
          <w:rFonts w:ascii="Book Antiqua" w:hAnsi="Book Antiqua"/>
        </w:rPr>
        <w:t xml:space="preserve"> </w:t>
      </w:r>
      <w:r w:rsidR="008D2DED" w:rsidRPr="007D1EE9">
        <w:rPr>
          <w:rFonts w:ascii="Book Antiqua" w:hAnsi="Book Antiqua"/>
        </w:rPr>
        <w:t>W</w:t>
      </w:r>
      <w:r w:rsidR="00EE5E58" w:rsidRPr="007D1EE9">
        <w:rPr>
          <w:rFonts w:ascii="Book Antiqua" w:hAnsi="Book Antiqua"/>
        </w:rPr>
        <w:t xml:space="preserve">hile noninvasive, </w:t>
      </w:r>
      <w:r w:rsidRPr="007D1EE9">
        <w:rPr>
          <w:rFonts w:ascii="Book Antiqua" w:hAnsi="Book Antiqua"/>
        </w:rPr>
        <w:t>capsule endoscopy</w:t>
      </w:r>
      <w:r w:rsidR="00EE5E58" w:rsidRPr="007D1EE9">
        <w:rPr>
          <w:rFonts w:ascii="Book Antiqua" w:hAnsi="Book Antiqua"/>
        </w:rPr>
        <w:t xml:space="preserve"> lacks therapeutic </w:t>
      </w:r>
      <w:r w:rsidR="00A71613" w:rsidRPr="007D1EE9">
        <w:rPr>
          <w:rFonts w:ascii="Book Antiqua" w:hAnsi="Book Antiqua"/>
        </w:rPr>
        <w:t>capa</w:t>
      </w:r>
      <w:r w:rsidR="00EE5E58" w:rsidRPr="007D1EE9">
        <w:rPr>
          <w:rFonts w:ascii="Book Antiqua" w:hAnsi="Book Antiqua"/>
        </w:rPr>
        <w:t>bilit</w:t>
      </w:r>
      <w:r w:rsidR="00A71613" w:rsidRPr="007D1EE9">
        <w:rPr>
          <w:rFonts w:ascii="Book Antiqua" w:hAnsi="Book Antiqua"/>
        </w:rPr>
        <w:t>ies</w:t>
      </w:r>
      <w:r w:rsidR="00EE5E58" w:rsidRPr="007D1EE9">
        <w:rPr>
          <w:rFonts w:ascii="Book Antiqua" w:hAnsi="Book Antiqua"/>
        </w:rPr>
        <w:t xml:space="preserve">, </w:t>
      </w:r>
      <w:r w:rsidRPr="007D1EE9">
        <w:rPr>
          <w:rFonts w:ascii="Book Antiqua" w:hAnsi="Book Antiqua"/>
        </w:rPr>
        <w:t>and</w:t>
      </w:r>
      <w:r w:rsidR="00EE5E58" w:rsidRPr="007D1EE9">
        <w:rPr>
          <w:rFonts w:ascii="Book Antiqua" w:hAnsi="Book Antiqua"/>
        </w:rPr>
        <w:t xml:space="preserve"> </w:t>
      </w:r>
      <w:r w:rsidR="008D2DED" w:rsidRPr="007D1EE9">
        <w:rPr>
          <w:rFonts w:ascii="Book Antiqua" w:hAnsi="Book Antiqua"/>
        </w:rPr>
        <w:t xml:space="preserve">a </w:t>
      </w:r>
      <w:r w:rsidR="00EE5E58" w:rsidRPr="007D1EE9">
        <w:rPr>
          <w:rFonts w:ascii="Book Antiqua" w:hAnsi="Book Antiqua"/>
        </w:rPr>
        <w:t xml:space="preserve">positive </w:t>
      </w:r>
      <w:r w:rsidR="00215728" w:rsidRPr="007D1EE9">
        <w:rPr>
          <w:rFonts w:ascii="Book Antiqua" w:hAnsi="Book Antiqua"/>
        </w:rPr>
        <w:t>test</w:t>
      </w:r>
      <w:r w:rsidR="00EE5E58" w:rsidRPr="007D1EE9">
        <w:rPr>
          <w:rFonts w:ascii="Book Antiqua" w:hAnsi="Book Antiqua"/>
        </w:rPr>
        <w:t xml:space="preserve"> </w:t>
      </w:r>
      <w:r w:rsidR="00215728" w:rsidRPr="007D1EE9">
        <w:rPr>
          <w:rFonts w:ascii="Book Antiqua" w:hAnsi="Book Antiqua"/>
        </w:rPr>
        <w:t xml:space="preserve">still </w:t>
      </w:r>
      <w:r w:rsidR="00EE5E58" w:rsidRPr="007D1EE9">
        <w:rPr>
          <w:rFonts w:ascii="Book Antiqua" w:hAnsi="Book Antiqua"/>
        </w:rPr>
        <w:t>requir</w:t>
      </w:r>
      <w:r w:rsidR="004C6104" w:rsidRPr="007D1EE9">
        <w:rPr>
          <w:rFonts w:ascii="Book Antiqua" w:hAnsi="Book Antiqua"/>
        </w:rPr>
        <w:t>es</w:t>
      </w:r>
      <w:r w:rsidR="00EE5E58" w:rsidRPr="007D1EE9">
        <w:rPr>
          <w:rFonts w:ascii="Book Antiqua" w:hAnsi="Book Antiqua"/>
        </w:rPr>
        <w:t xml:space="preserve"> a</w:t>
      </w:r>
      <w:r w:rsidRPr="007D1EE9">
        <w:rPr>
          <w:rFonts w:ascii="Book Antiqua" w:hAnsi="Book Antiqua"/>
        </w:rPr>
        <w:t xml:space="preserve"> subsequent </w:t>
      </w:r>
      <w:r w:rsidR="00EE5E58" w:rsidRPr="007D1EE9">
        <w:rPr>
          <w:rFonts w:ascii="Book Antiqua" w:hAnsi="Book Antiqua"/>
        </w:rPr>
        <w:t xml:space="preserve">invasive therapeutic </w:t>
      </w:r>
      <w:r w:rsidR="006C6B03" w:rsidRPr="007D1EE9">
        <w:rPr>
          <w:rFonts w:ascii="Book Antiqua" w:hAnsi="Book Antiqua"/>
        </w:rPr>
        <w:t>modality</w:t>
      </w:r>
      <w:r w:rsidR="00EE5E58" w:rsidRPr="007D1EE9">
        <w:rPr>
          <w:rFonts w:ascii="Book Antiqua" w:hAnsi="Book Antiqua"/>
        </w:rPr>
        <w:t xml:space="preserve">. </w:t>
      </w:r>
      <w:r w:rsidR="004C6104" w:rsidRPr="007D1EE9">
        <w:rPr>
          <w:rFonts w:ascii="Book Antiqua" w:hAnsi="Book Antiqua"/>
        </w:rPr>
        <w:t>Still</w:t>
      </w:r>
      <w:r w:rsidR="00EE5E58" w:rsidRPr="007D1EE9">
        <w:rPr>
          <w:rFonts w:ascii="Book Antiqua" w:hAnsi="Book Antiqua"/>
        </w:rPr>
        <w:t xml:space="preserve">, capsule endoscopy may </w:t>
      </w:r>
      <w:r w:rsidRPr="007D1EE9">
        <w:rPr>
          <w:rFonts w:ascii="Book Antiqua" w:hAnsi="Book Antiqua"/>
        </w:rPr>
        <w:t>be</w:t>
      </w:r>
      <w:r w:rsidR="004C6104" w:rsidRPr="007D1EE9">
        <w:rPr>
          <w:rFonts w:ascii="Book Antiqua" w:hAnsi="Book Antiqua"/>
        </w:rPr>
        <w:t xml:space="preserve"> </w:t>
      </w:r>
      <w:r w:rsidR="00CC02EE" w:rsidRPr="007D1EE9">
        <w:rPr>
          <w:rFonts w:ascii="Book Antiqua" w:hAnsi="Book Antiqua"/>
        </w:rPr>
        <w:t xml:space="preserve">diagnostically </w:t>
      </w:r>
      <w:r w:rsidRPr="007D1EE9">
        <w:rPr>
          <w:rFonts w:ascii="Book Antiqua" w:hAnsi="Book Antiqua"/>
        </w:rPr>
        <w:t xml:space="preserve">helpful </w:t>
      </w:r>
      <w:r w:rsidR="006C6B03" w:rsidRPr="007D1EE9">
        <w:rPr>
          <w:rFonts w:ascii="Book Antiqua" w:hAnsi="Book Antiqua"/>
        </w:rPr>
        <w:t>for</w:t>
      </w:r>
      <w:r w:rsidR="004C6104" w:rsidRPr="007D1EE9">
        <w:rPr>
          <w:rFonts w:ascii="Book Antiqua" w:hAnsi="Book Antiqua"/>
        </w:rPr>
        <w:t xml:space="preserve"> Dieulafoy’s lesion causing obscure </w:t>
      </w:r>
      <w:r w:rsidR="00A079E4" w:rsidRPr="007D1EE9">
        <w:rPr>
          <w:rFonts w:ascii="Book Antiqua" w:hAnsi="Book Antiqua"/>
        </w:rPr>
        <w:t>GI</w:t>
      </w:r>
      <w:r w:rsidR="004C6104" w:rsidRPr="007D1EE9">
        <w:rPr>
          <w:rFonts w:ascii="Book Antiqua" w:hAnsi="Book Antiqua"/>
        </w:rPr>
        <w:t xml:space="preserve"> bleeding, </w:t>
      </w:r>
      <w:r w:rsidR="008D31B4" w:rsidRPr="007D1EE9">
        <w:rPr>
          <w:rFonts w:ascii="Book Antiqua" w:hAnsi="Book Antiqua"/>
        </w:rPr>
        <w:t>especially</w:t>
      </w:r>
      <w:r w:rsidR="004C6104" w:rsidRPr="007D1EE9">
        <w:rPr>
          <w:rFonts w:ascii="Book Antiqua" w:hAnsi="Book Antiqua"/>
        </w:rPr>
        <w:t xml:space="preserve"> from the </w:t>
      </w:r>
      <w:r w:rsidR="00215728" w:rsidRPr="007D1EE9">
        <w:rPr>
          <w:rFonts w:ascii="Book Antiqua" w:hAnsi="Book Antiqua"/>
        </w:rPr>
        <w:t xml:space="preserve">distal </w:t>
      </w:r>
      <w:r w:rsidR="004C6104" w:rsidRPr="007D1EE9">
        <w:rPr>
          <w:rFonts w:ascii="Book Antiqua" w:hAnsi="Book Antiqua"/>
        </w:rPr>
        <w:t xml:space="preserve">small </w:t>
      </w:r>
      <w:proofErr w:type="gramStart"/>
      <w:r w:rsidR="004C6104" w:rsidRPr="007D1EE9">
        <w:rPr>
          <w:rFonts w:ascii="Book Antiqua" w:hAnsi="Book Antiqua"/>
        </w:rPr>
        <w:t>intestine</w:t>
      </w:r>
      <w:r w:rsidR="009B0049" w:rsidRPr="007D1EE9">
        <w:rPr>
          <w:rFonts w:ascii="Book Antiqua" w:hAnsi="Book Antiqua"/>
          <w:vertAlign w:val="superscript"/>
        </w:rPr>
        <w:t>[</w:t>
      </w:r>
      <w:proofErr w:type="gramEnd"/>
      <w:r w:rsidR="009B0049" w:rsidRPr="007D1EE9">
        <w:rPr>
          <w:rFonts w:ascii="Book Antiqua" w:hAnsi="Book Antiqua"/>
          <w:vertAlign w:val="superscript"/>
        </w:rPr>
        <w:t>62]</w:t>
      </w:r>
      <w:r w:rsidR="00CC02EE" w:rsidRPr="007D1EE9">
        <w:rPr>
          <w:rFonts w:ascii="Book Antiqua" w:hAnsi="Book Antiqua"/>
        </w:rPr>
        <w:t>.</w:t>
      </w:r>
    </w:p>
    <w:p w:rsidR="005F5241" w:rsidRPr="007D1EE9" w:rsidRDefault="00CC02EE" w:rsidP="009B0049">
      <w:pPr>
        <w:widowControl w:val="0"/>
        <w:suppressAutoHyphens w:val="0"/>
        <w:spacing w:line="360" w:lineRule="auto"/>
        <w:ind w:firstLineChars="100" w:firstLine="240"/>
        <w:jc w:val="both"/>
        <w:rPr>
          <w:rFonts w:ascii="Book Antiqua" w:hAnsi="Book Antiqua"/>
        </w:rPr>
      </w:pPr>
      <w:r w:rsidRPr="007D1EE9">
        <w:rPr>
          <w:rFonts w:ascii="Book Antiqua" w:hAnsi="Book Antiqua"/>
        </w:rPr>
        <w:t>If endoscopy is nondiagnostic,</w:t>
      </w:r>
      <w:r w:rsidR="00FE09AF" w:rsidRPr="007D1EE9">
        <w:rPr>
          <w:rFonts w:ascii="Book Antiqua" w:hAnsi="Book Antiqua"/>
        </w:rPr>
        <w:t xml:space="preserve"> angiography </w:t>
      </w:r>
      <w:r w:rsidRPr="007D1EE9">
        <w:rPr>
          <w:rFonts w:ascii="Book Antiqua" w:hAnsi="Book Antiqua"/>
        </w:rPr>
        <w:t xml:space="preserve">may </w:t>
      </w:r>
      <w:r w:rsidR="006651A8" w:rsidRPr="007D1EE9">
        <w:rPr>
          <w:rFonts w:ascii="Book Antiqua" w:hAnsi="Book Antiqua"/>
        </w:rPr>
        <w:t>help</w:t>
      </w:r>
      <w:r w:rsidR="00FE09AF" w:rsidRPr="007D1EE9">
        <w:rPr>
          <w:rFonts w:ascii="Book Antiqua" w:hAnsi="Book Antiqua"/>
        </w:rPr>
        <w:t xml:space="preserve"> establish the diagnosis in</w:t>
      </w:r>
      <w:r w:rsidRPr="007D1EE9">
        <w:rPr>
          <w:rFonts w:ascii="Book Antiqua" w:hAnsi="Book Antiqua"/>
        </w:rPr>
        <w:t xml:space="preserve"> </w:t>
      </w:r>
      <w:r w:rsidR="00FE09AF" w:rsidRPr="007D1EE9">
        <w:rPr>
          <w:rFonts w:ascii="Book Antiqua" w:hAnsi="Book Antiqua"/>
        </w:rPr>
        <w:t xml:space="preserve">the setting of acute bleeding, especially </w:t>
      </w:r>
      <w:r w:rsidR="006C6B03" w:rsidRPr="007D1EE9">
        <w:rPr>
          <w:rFonts w:ascii="Book Antiqua" w:hAnsi="Book Antiqua"/>
        </w:rPr>
        <w:t xml:space="preserve">for lower </w:t>
      </w:r>
      <w:r w:rsidR="00A079E4" w:rsidRPr="007D1EE9">
        <w:rPr>
          <w:rFonts w:ascii="Book Antiqua" w:hAnsi="Book Antiqua"/>
        </w:rPr>
        <w:t>GI</w:t>
      </w:r>
      <w:r w:rsidR="006C6B03" w:rsidRPr="007D1EE9">
        <w:rPr>
          <w:rFonts w:ascii="Book Antiqua" w:hAnsi="Book Antiqua"/>
        </w:rPr>
        <w:t xml:space="preserve"> </w:t>
      </w:r>
      <w:r w:rsidR="00FE09AF" w:rsidRPr="007D1EE9">
        <w:rPr>
          <w:rFonts w:ascii="Book Antiqua" w:hAnsi="Book Antiqua"/>
        </w:rPr>
        <w:t xml:space="preserve">Dieulafoy’s lesions, </w:t>
      </w:r>
      <w:r w:rsidR="006C6B03" w:rsidRPr="007D1EE9">
        <w:rPr>
          <w:rFonts w:ascii="Book Antiqua" w:hAnsi="Book Antiqua"/>
        </w:rPr>
        <w:t xml:space="preserve">because </w:t>
      </w:r>
      <w:r w:rsidR="00FE09AF" w:rsidRPr="007D1EE9">
        <w:rPr>
          <w:rFonts w:ascii="Book Antiqua" w:hAnsi="Book Antiqua"/>
        </w:rPr>
        <w:t xml:space="preserve">detailed </w:t>
      </w:r>
      <w:r w:rsidR="002E4E41" w:rsidRPr="007D1EE9">
        <w:rPr>
          <w:rFonts w:ascii="Book Antiqua" w:hAnsi="Book Antiqua"/>
        </w:rPr>
        <w:t xml:space="preserve">colonoscopic </w:t>
      </w:r>
      <w:r w:rsidR="00FE09AF" w:rsidRPr="007D1EE9">
        <w:rPr>
          <w:rFonts w:ascii="Book Antiqua" w:hAnsi="Book Antiqua"/>
        </w:rPr>
        <w:t>examination of mucosa may be difficult to achieve</w:t>
      </w:r>
      <w:r w:rsidR="002E4E41" w:rsidRPr="007D1EE9">
        <w:rPr>
          <w:rFonts w:ascii="Book Antiqua" w:hAnsi="Book Antiqua"/>
        </w:rPr>
        <w:t xml:space="preserve"> </w:t>
      </w:r>
      <w:r w:rsidR="00150EBD" w:rsidRPr="007D1EE9">
        <w:rPr>
          <w:rFonts w:ascii="Book Antiqua" w:hAnsi="Book Antiqua"/>
        </w:rPr>
        <w:t xml:space="preserve">due to </w:t>
      </w:r>
      <w:r w:rsidR="008D31B4" w:rsidRPr="007D1EE9">
        <w:rPr>
          <w:rFonts w:ascii="Book Antiqua" w:hAnsi="Book Antiqua"/>
        </w:rPr>
        <w:t xml:space="preserve">overlying blood or </w:t>
      </w:r>
      <w:r w:rsidR="00F47446" w:rsidRPr="007D1EE9">
        <w:rPr>
          <w:rFonts w:ascii="Book Antiqua" w:hAnsi="Book Antiqua"/>
        </w:rPr>
        <w:t xml:space="preserve">the </w:t>
      </w:r>
      <w:r w:rsidR="006C6B03" w:rsidRPr="007D1EE9">
        <w:rPr>
          <w:rFonts w:ascii="Book Antiqua" w:hAnsi="Book Antiqua"/>
        </w:rPr>
        <w:t>perform</w:t>
      </w:r>
      <w:r w:rsidR="00F47446" w:rsidRPr="007D1EE9">
        <w:rPr>
          <w:rFonts w:ascii="Book Antiqua" w:hAnsi="Book Antiqua"/>
        </w:rPr>
        <w:t xml:space="preserve">ance of </w:t>
      </w:r>
      <w:r w:rsidR="006C6B03" w:rsidRPr="007D1EE9">
        <w:rPr>
          <w:rFonts w:ascii="Book Antiqua" w:hAnsi="Book Antiqua"/>
        </w:rPr>
        <w:t xml:space="preserve">colonoscopy on an </w:t>
      </w:r>
      <w:r w:rsidR="008D31B4" w:rsidRPr="007D1EE9">
        <w:rPr>
          <w:rFonts w:ascii="Book Antiqua" w:hAnsi="Book Antiqua"/>
        </w:rPr>
        <w:t>unprepared colon</w:t>
      </w:r>
      <w:r w:rsidR="006C6B03" w:rsidRPr="007D1EE9">
        <w:rPr>
          <w:rFonts w:ascii="Book Antiqua" w:hAnsi="Book Antiqua"/>
        </w:rPr>
        <w:t xml:space="preserve"> because of severe, acute bleeding</w:t>
      </w:r>
      <w:r w:rsidR="00D21020" w:rsidRPr="007D1EE9">
        <w:rPr>
          <w:rFonts w:ascii="Book Antiqua" w:hAnsi="Book Antiqua"/>
        </w:rPr>
        <w:t xml:space="preserve"> </w:t>
      </w:r>
      <w:r w:rsidR="00215728" w:rsidRPr="007D1EE9">
        <w:rPr>
          <w:rFonts w:ascii="Book Antiqua" w:hAnsi="Book Antiqua"/>
        </w:rPr>
        <w:t>(</w:t>
      </w:r>
      <w:r w:rsidR="00D21020" w:rsidRPr="007D1EE9">
        <w:rPr>
          <w:rFonts w:ascii="Book Antiqua" w:hAnsi="Book Antiqua"/>
        </w:rPr>
        <w:t xml:space="preserve">Table </w:t>
      </w:r>
      <w:r w:rsidR="009B0049" w:rsidRPr="007D1EE9">
        <w:rPr>
          <w:rFonts w:ascii="Book Antiqua" w:eastAsiaTheme="minorEastAsia" w:hAnsi="Book Antiqua" w:hint="eastAsia"/>
          <w:lang w:eastAsia="zh-CN"/>
        </w:rPr>
        <w:t>2</w:t>
      </w:r>
      <w:r w:rsidR="00D21020" w:rsidRPr="007D1EE9">
        <w:rPr>
          <w:rFonts w:ascii="Book Antiqua" w:hAnsi="Book Antiqua"/>
        </w:rPr>
        <w:t>)</w:t>
      </w:r>
      <w:r w:rsidR="009B0049" w:rsidRPr="007D1EE9">
        <w:rPr>
          <w:rFonts w:ascii="Book Antiqua" w:hAnsi="Book Antiqua"/>
          <w:vertAlign w:val="superscript"/>
        </w:rPr>
        <w:t>[10,35,37]</w:t>
      </w:r>
      <w:r w:rsidR="00FE09AF" w:rsidRPr="007D1EE9">
        <w:rPr>
          <w:rFonts w:ascii="Book Antiqua" w:hAnsi="Book Antiqua"/>
        </w:rPr>
        <w:t xml:space="preserve">. </w:t>
      </w:r>
      <w:r w:rsidR="006C6B03" w:rsidRPr="007D1EE9">
        <w:rPr>
          <w:rFonts w:ascii="Book Antiqua" w:hAnsi="Book Antiqua"/>
        </w:rPr>
        <w:t>N</w:t>
      </w:r>
      <w:r w:rsidR="00FE09AF" w:rsidRPr="007D1EE9">
        <w:rPr>
          <w:rFonts w:ascii="Book Antiqua" w:hAnsi="Book Antiqua"/>
        </w:rPr>
        <w:t>o angiographic pattern is specific for Dieulafoy’s lesion</w:t>
      </w:r>
      <w:r w:rsidR="006651A8" w:rsidRPr="007D1EE9">
        <w:rPr>
          <w:rFonts w:ascii="Book Antiqua" w:hAnsi="Book Antiqua"/>
        </w:rPr>
        <w:t>s</w:t>
      </w:r>
      <w:r w:rsidR="00FE09AF" w:rsidRPr="007D1EE9">
        <w:rPr>
          <w:rFonts w:ascii="Book Antiqua" w:hAnsi="Book Antiqua"/>
        </w:rPr>
        <w:t xml:space="preserve">, </w:t>
      </w:r>
      <w:r w:rsidR="006C6B03" w:rsidRPr="007D1EE9">
        <w:rPr>
          <w:rFonts w:ascii="Book Antiqua" w:hAnsi="Book Antiqua"/>
        </w:rPr>
        <w:t xml:space="preserve">but </w:t>
      </w:r>
      <w:r w:rsidR="00FE09AF" w:rsidRPr="007D1EE9">
        <w:rPr>
          <w:rFonts w:ascii="Book Antiqua" w:hAnsi="Book Antiqua"/>
        </w:rPr>
        <w:t xml:space="preserve">features such as visualization of </w:t>
      </w:r>
      <w:r w:rsidR="005F5241" w:rsidRPr="007D1EE9">
        <w:rPr>
          <w:rFonts w:ascii="Book Antiqua" w:hAnsi="Book Antiqua"/>
        </w:rPr>
        <w:t xml:space="preserve">a </w:t>
      </w:r>
      <w:r w:rsidR="00FE09AF" w:rsidRPr="007D1EE9">
        <w:rPr>
          <w:rFonts w:ascii="Book Antiqua" w:hAnsi="Book Antiqua"/>
        </w:rPr>
        <w:t>non</w:t>
      </w:r>
      <w:r w:rsidR="005F5241" w:rsidRPr="007D1EE9">
        <w:rPr>
          <w:rFonts w:ascii="Book Antiqua" w:hAnsi="Book Antiqua"/>
        </w:rPr>
        <w:t>-</w:t>
      </w:r>
      <w:r w:rsidR="00FE09AF" w:rsidRPr="007D1EE9">
        <w:rPr>
          <w:rFonts w:ascii="Book Antiqua" w:hAnsi="Book Antiqua"/>
        </w:rPr>
        <w:t>tapering</w:t>
      </w:r>
      <w:r w:rsidR="005F5241" w:rsidRPr="007D1EE9">
        <w:rPr>
          <w:rFonts w:ascii="Book Antiqua" w:hAnsi="Book Antiqua"/>
        </w:rPr>
        <w:t xml:space="preserve"> (caliber-persisting)</w:t>
      </w:r>
      <w:r w:rsidR="00FE09AF" w:rsidRPr="007D1EE9">
        <w:rPr>
          <w:rFonts w:ascii="Book Antiqua" w:hAnsi="Book Antiqua"/>
        </w:rPr>
        <w:t>, ectatic</w:t>
      </w:r>
      <w:r w:rsidR="005F5241" w:rsidRPr="007D1EE9">
        <w:rPr>
          <w:rFonts w:ascii="Book Antiqua" w:hAnsi="Book Antiqua"/>
        </w:rPr>
        <w:t xml:space="preserve"> (t</w:t>
      </w:r>
      <w:r w:rsidR="00FE09AF" w:rsidRPr="007D1EE9">
        <w:rPr>
          <w:rFonts w:ascii="Book Antiqua" w:hAnsi="Book Antiqua"/>
        </w:rPr>
        <w:t>ortuous</w:t>
      </w:r>
      <w:r w:rsidR="005F5241" w:rsidRPr="007D1EE9">
        <w:rPr>
          <w:rFonts w:ascii="Book Antiqua" w:hAnsi="Book Antiqua"/>
        </w:rPr>
        <w:t>)</w:t>
      </w:r>
      <w:r w:rsidR="00215728" w:rsidRPr="007D1EE9">
        <w:rPr>
          <w:rFonts w:ascii="Book Antiqua" w:hAnsi="Book Antiqua"/>
        </w:rPr>
        <w:t>,</w:t>
      </w:r>
      <w:r w:rsidR="00FE09AF" w:rsidRPr="007D1EE9">
        <w:rPr>
          <w:rFonts w:ascii="Book Antiqua" w:hAnsi="Book Antiqua"/>
        </w:rPr>
        <w:t xml:space="preserve"> artery at the bleeding site </w:t>
      </w:r>
      <w:r w:rsidR="00215728" w:rsidRPr="007D1EE9">
        <w:rPr>
          <w:rFonts w:ascii="Book Antiqua" w:hAnsi="Book Antiqua"/>
        </w:rPr>
        <w:t xml:space="preserve">may </w:t>
      </w:r>
      <w:r w:rsidR="00FE09AF" w:rsidRPr="007D1EE9">
        <w:rPr>
          <w:rFonts w:ascii="Book Antiqua" w:hAnsi="Book Antiqua"/>
        </w:rPr>
        <w:t>suggest this entity</w:t>
      </w:r>
      <w:r w:rsidR="009B0049" w:rsidRPr="007D1EE9">
        <w:rPr>
          <w:rFonts w:ascii="Book Antiqua" w:hAnsi="Book Antiqua"/>
          <w:vertAlign w:val="superscript"/>
        </w:rPr>
        <w:t>[7,63,64]</w:t>
      </w:r>
      <w:r w:rsidR="006C6B03" w:rsidRPr="007D1EE9">
        <w:rPr>
          <w:rFonts w:ascii="Book Antiqua" w:hAnsi="Book Antiqua"/>
        </w:rPr>
        <w:t>.</w:t>
      </w:r>
      <w:r w:rsidR="008F747F" w:rsidRPr="007D1EE9">
        <w:rPr>
          <w:rFonts w:ascii="Book Antiqua" w:hAnsi="Book Antiqua"/>
        </w:rPr>
        <w:t xml:space="preserve"> </w:t>
      </w:r>
      <w:r w:rsidR="006C6B03" w:rsidRPr="007D1EE9">
        <w:rPr>
          <w:rFonts w:ascii="Book Antiqua" w:hAnsi="Book Antiqua"/>
        </w:rPr>
        <w:t>O</w:t>
      </w:r>
      <w:r w:rsidR="0047040B" w:rsidRPr="007D1EE9">
        <w:rPr>
          <w:rFonts w:ascii="Book Antiqua" w:hAnsi="Book Antiqua"/>
        </w:rPr>
        <w:t>ften</w:t>
      </w:r>
      <w:r w:rsidR="00F47446" w:rsidRPr="007D1EE9">
        <w:rPr>
          <w:rFonts w:ascii="Book Antiqua" w:hAnsi="Book Antiqua"/>
        </w:rPr>
        <w:t>, however,</w:t>
      </w:r>
      <w:r w:rsidR="0047040B" w:rsidRPr="007D1EE9">
        <w:rPr>
          <w:rFonts w:ascii="Book Antiqua" w:hAnsi="Book Antiqua"/>
        </w:rPr>
        <w:t xml:space="preserve"> </w:t>
      </w:r>
      <w:r w:rsidR="006C6B03" w:rsidRPr="007D1EE9">
        <w:rPr>
          <w:rFonts w:ascii="Book Antiqua" w:hAnsi="Book Antiqua"/>
        </w:rPr>
        <w:t>only e</w:t>
      </w:r>
      <w:r w:rsidR="0047040B" w:rsidRPr="007D1EE9">
        <w:rPr>
          <w:rFonts w:ascii="Book Antiqua" w:hAnsi="Book Antiqua"/>
        </w:rPr>
        <w:t xml:space="preserve">xtravasation </w:t>
      </w:r>
      <w:r w:rsidR="006C6B03" w:rsidRPr="007D1EE9">
        <w:rPr>
          <w:rFonts w:ascii="Book Antiqua" w:hAnsi="Book Antiqua"/>
        </w:rPr>
        <w:t>is</w:t>
      </w:r>
      <w:r w:rsidR="0047040B" w:rsidRPr="007D1EE9">
        <w:rPr>
          <w:rFonts w:ascii="Book Antiqua" w:hAnsi="Book Antiqua"/>
        </w:rPr>
        <w:t xml:space="preserve"> visualized </w:t>
      </w:r>
      <w:r w:rsidR="006C6B03" w:rsidRPr="007D1EE9">
        <w:rPr>
          <w:rFonts w:ascii="Book Antiqua" w:hAnsi="Book Antiqua"/>
        </w:rPr>
        <w:t>at</w:t>
      </w:r>
      <w:r w:rsidR="0047040B" w:rsidRPr="007D1EE9">
        <w:rPr>
          <w:rFonts w:ascii="Book Antiqua" w:hAnsi="Book Antiqua"/>
        </w:rPr>
        <w:t xml:space="preserve"> an eroded site of an otherwise normal appearing </w:t>
      </w:r>
      <w:proofErr w:type="gramStart"/>
      <w:r w:rsidR="0047040B" w:rsidRPr="007D1EE9">
        <w:rPr>
          <w:rFonts w:ascii="Book Antiqua" w:hAnsi="Book Antiqua"/>
        </w:rPr>
        <w:t>artery</w:t>
      </w:r>
      <w:r w:rsidR="009B0049" w:rsidRPr="007D1EE9">
        <w:rPr>
          <w:rFonts w:ascii="Book Antiqua" w:hAnsi="Book Antiqua"/>
          <w:vertAlign w:val="superscript"/>
        </w:rPr>
        <w:t>[</w:t>
      </w:r>
      <w:proofErr w:type="gramEnd"/>
      <w:r w:rsidR="009B0049" w:rsidRPr="007D1EE9">
        <w:rPr>
          <w:rFonts w:ascii="Book Antiqua" w:hAnsi="Book Antiqua"/>
          <w:vertAlign w:val="superscript"/>
        </w:rPr>
        <w:t>65]</w:t>
      </w:r>
      <w:r w:rsidR="0047040B" w:rsidRPr="007D1EE9">
        <w:rPr>
          <w:rFonts w:ascii="Book Antiqua" w:hAnsi="Book Antiqua"/>
        </w:rPr>
        <w:t>.</w:t>
      </w:r>
      <w:r w:rsidR="008F747F" w:rsidRPr="007D1EE9">
        <w:rPr>
          <w:rFonts w:ascii="Book Antiqua" w:hAnsi="Book Antiqua"/>
        </w:rPr>
        <w:t xml:space="preserve"> </w:t>
      </w:r>
      <w:r w:rsidR="005F5241" w:rsidRPr="007D1EE9">
        <w:rPr>
          <w:rFonts w:ascii="Book Antiqua" w:hAnsi="Book Antiqua"/>
        </w:rPr>
        <w:t xml:space="preserve">Angiography may </w:t>
      </w:r>
      <w:r w:rsidR="00215728" w:rsidRPr="007D1EE9">
        <w:rPr>
          <w:rFonts w:ascii="Book Antiqua" w:hAnsi="Book Antiqua"/>
        </w:rPr>
        <w:t>also</w:t>
      </w:r>
      <w:r w:rsidR="0047040B" w:rsidRPr="007D1EE9">
        <w:rPr>
          <w:rFonts w:ascii="Book Antiqua" w:hAnsi="Book Antiqua"/>
        </w:rPr>
        <w:t xml:space="preserve"> </w:t>
      </w:r>
      <w:r w:rsidR="005F5241" w:rsidRPr="007D1EE9">
        <w:rPr>
          <w:rFonts w:ascii="Book Antiqua" w:hAnsi="Book Antiqua"/>
        </w:rPr>
        <w:t>suggest an underlying Dieulafoy</w:t>
      </w:r>
      <w:r w:rsidR="00E11D71" w:rsidRPr="007D1EE9">
        <w:rPr>
          <w:rFonts w:ascii="Book Antiqua" w:hAnsi="Book Antiqua"/>
        </w:rPr>
        <w:t>’s</w:t>
      </w:r>
      <w:r w:rsidR="005F5241" w:rsidRPr="007D1EE9">
        <w:rPr>
          <w:rFonts w:ascii="Book Antiqua" w:hAnsi="Book Antiqua"/>
        </w:rPr>
        <w:t xml:space="preserve"> lesion when extravasation of contrast is visualized from a point source in the proximal stomach.</w:t>
      </w:r>
      <w:r w:rsidR="008F747F" w:rsidRPr="007D1EE9">
        <w:rPr>
          <w:rFonts w:ascii="Book Antiqua" w:hAnsi="Book Antiqua"/>
        </w:rPr>
        <w:t xml:space="preserve"> </w:t>
      </w:r>
      <w:r w:rsidR="002A0D4A" w:rsidRPr="007D1EE9">
        <w:rPr>
          <w:rFonts w:ascii="Book Antiqua" w:hAnsi="Book Antiqua"/>
        </w:rPr>
        <w:t xml:space="preserve">Angiodysplasia, another point source of bleeding, may be distinguished from Dieulafoy’s lesion </w:t>
      </w:r>
      <w:r w:rsidR="00D50D91" w:rsidRPr="007D1EE9">
        <w:rPr>
          <w:rFonts w:ascii="Book Antiqua" w:hAnsi="Book Antiqua"/>
        </w:rPr>
        <w:t xml:space="preserve">by </w:t>
      </w:r>
      <w:r w:rsidR="002A0D4A" w:rsidRPr="007D1EE9">
        <w:rPr>
          <w:rFonts w:ascii="Book Antiqua" w:hAnsi="Book Antiqua"/>
        </w:rPr>
        <w:t>its characteristic angiographic features</w:t>
      </w:r>
      <w:r w:rsidR="006C6B03" w:rsidRPr="007D1EE9">
        <w:rPr>
          <w:rFonts w:ascii="Book Antiqua" w:hAnsi="Book Antiqua"/>
        </w:rPr>
        <w:t xml:space="preserve">, such as an early filling vein, that </w:t>
      </w:r>
      <w:r w:rsidR="00150EBD" w:rsidRPr="007D1EE9">
        <w:rPr>
          <w:rFonts w:ascii="Book Antiqua" w:hAnsi="Book Antiqua"/>
        </w:rPr>
        <w:t>are</w:t>
      </w:r>
      <w:r w:rsidR="008D31B4" w:rsidRPr="007D1EE9">
        <w:rPr>
          <w:rFonts w:ascii="Book Antiqua" w:hAnsi="Book Antiqua"/>
        </w:rPr>
        <w:t xml:space="preserve"> inconsistent with Dieulafoy’s lesion</w:t>
      </w:r>
      <w:r w:rsidR="009B0049" w:rsidRPr="007D1EE9">
        <w:rPr>
          <w:rFonts w:ascii="Book Antiqua" w:hAnsi="Book Antiqua"/>
          <w:vertAlign w:val="superscript"/>
        </w:rPr>
        <w:t>[8,66]</w:t>
      </w:r>
      <w:r w:rsidR="008D31B4" w:rsidRPr="007D1EE9">
        <w:rPr>
          <w:rFonts w:ascii="Book Antiqua" w:hAnsi="Book Antiqua"/>
        </w:rPr>
        <w:t>.</w:t>
      </w:r>
      <w:r w:rsidR="008F747F" w:rsidRPr="007D1EE9">
        <w:rPr>
          <w:rFonts w:ascii="Book Antiqua" w:hAnsi="Book Antiqua"/>
        </w:rPr>
        <w:t xml:space="preserve"> </w:t>
      </w:r>
      <w:r w:rsidR="000A6182" w:rsidRPr="007D1EE9">
        <w:rPr>
          <w:rFonts w:ascii="Book Antiqua" w:hAnsi="Book Antiqua"/>
        </w:rPr>
        <w:t xml:space="preserve">In one study, angiography was diagnostic in 11 of 14 patients </w:t>
      </w:r>
      <w:r w:rsidR="00D50D91" w:rsidRPr="007D1EE9">
        <w:rPr>
          <w:rFonts w:ascii="Book Antiqua" w:hAnsi="Book Antiqua"/>
        </w:rPr>
        <w:t>with Dieulafoy’s lesions who under</w:t>
      </w:r>
      <w:r w:rsidR="006C6B03" w:rsidRPr="007D1EE9">
        <w:rPr>
          <w:rFonts w:ascii="Book Antiqua" w:hAnsi="Book Antiqua"/>
        </w:rPr>
        <w:t>went</w:t>
      </w:r>
      <w:r w:rsidR="000A6182" w:rsidRPr="007D1EE9">
        <w:rPr>
          <w:rFonts w:ascii="Book Antiqua" w:hAnsi="Book Antiqua"/>
        </w:rPr>
        <w:t xml:space="preserve"> nondiagnostic endoscop</w:t>
      </w:r>
      <w:r w:rsidR="00215728" w:rsidRPr="007D1EE9">
        <w:rPr>
          <w:rFonts w:ascii="Book Antiqua" w:hAnsi="Book Antiqua"/>
        </w:rPr>
        <w:t xml:space="preserve">ic </w:t>
      </w:r>
      <w:proofErr w:type="gramStart"/>
      <w:r w:rsidR="00215728" w:rsidRPr="007D1EE9">
        <w:rPr>
          <w:rFonts w:ascii="Book Antiqua" w:hAnsi="Book Antiqua"/>
        </w:rPr>
        <w:t>examinations</w:t>
      </w:r>
      <w:r w:rsidR="009B0049" w:rsidRPr="007D1EE9">
        <w:rPr>
          <w:rFonts w:ascii="Book Antiqua" w:hAnsi="Book Antiqua"/>
          <w:vertAlign w:val="superscript"/>
        </w:rPr>
        <w:t>[</w:t>
      </w:r>
      <w:proofErr w:type="gramEnd"/>
      <w:r w:rsidR="009B0049" w:rsidRPr="007D1EE9">
        <w:rPr>
          <w:rFonts w:ascii="Book Antiqua" w:hAnsi="Book Antiqua"/>
          <w:vertAlign w:val="superscript"/>
        </w:rPr>
        <w:t>37]</w:t>
      </w:r>
      <w:r w:rsidR="000A6182" w:rsidRPr="007D1EE9">
        <w:rPr>
          <w:rFonts w:ascii="Book Antiqua" w:hAnsi="Book Antiqua"/>
        </w:rPr>
        <w:t>.</w:t>
      </w:r>
    </w:p>
    <w:p w:rsidR="00FE09AF" w:rsidRPr="007D1EE9" w:rsidRDefault="00FE09AF" w:rsidP="009B0049">
      <w:pPr>
        <w:widowControl w:val="0"/>
        <w:suppressAutoHyphens w:val="0"/>
        <w:spacing w:line="360" w:lineRule="auto"/>
        <w:ind w:firstLineChars="100" w:firstLine="240"/>
        <w:jc w:val="both"/>
        <w:rPr>
          <w:rFonts w:ascii="Book Antiqua" w:eastAsiaTheme="minorEastAsia" w:hAnsi="Book Antiqua" w:hint="eastAsia"/>
          <w:lang w:eastAsia="zh-CN"/>
        </w:rPr>
      </w:pPr>
      <w:r w:rsidRPr="007D1EE9">
        <w:rPr>
          <w:rFonts w:ascii="Book Antiqua" w:hAnsi="Book Antiqua"/>
        </w:rPr>
        <w:t>Technetium 99-m-labeled erythrocytes scanning is reportedly useful to locat</w:t>
      </w:r>
      <w:r w:rsidR="00CC02EE" w:rsidRPr="007D1EE9">
        <w:rPr>
          <w:rFonts w:ascii="Book Antiqua" w:hAnsi="Book Antiqua"/>
        </w:rPr>
        <w:t>e</w:t>
      </w:r>
      <w:r w:rsidRPr="007D1EE9">
        <w:rPr>
          <w:rFonts w:ascii="Book Antiqua" w:hAnsi="Book Antiqua"/>
        </w:rPr>
        <w:t xml:space="preserve"> a bleeding Dieulafoy’s lesion after nondiagnostic </w:t>
      </w:r>
      <w:proofErr w:type="gramStart"/>
      <w:r w:rsidRPr="007D1EE9">
        <w:rPr>
          <w:rFonts w:ascii="Book Antiqua" w:hAnsi="Book Antiqua"/>
        </w:rPr>
        <w:t>endoscop</w:t>
      </w:r>
      <w:r w:rsidR="00215728" w:rsidRPr="007D1EE9">
        <w:rPr>
          <w:rFonts w:ascii="Book Antiqua" w:hAnsi="Book Antiqua"/>
        </w:rPr>
        <w:t>ies</w:t>
      </w:r>
      <w:r w:rsidR="000B4314" w:rsidRPr="007D1EE9">
        <w:rPr>
          <w:rFonts w:ascii="Book Antiqua" w:hAnsi="Book Antiqua"/>
          <w:vertAlign w:val="superscript"/>
        </w:rPr>
        <w:t>[</w:t>
      </w:r>
      <w:proofErr w:type="gramEnd"/>
      <w:r w:rsidR="000B4314" w:rsidRPr="007D1EE9">
        <w:rPr>
          <w:rFonts w:ascii="Book Antiqua" w:hAnsi="Book Antiqua"/>
          <w:vertAlign w:val="superscript"/>
        </w:rPr>
        <w:t>67,68]</w:t>
      </w:r>
      <w:r w:rsidRPr="007D1EE9">
        <w:rPr>
          <w:rFonts w:ascii="Book Antiqua" w:hAnsi="Book Antiqua"/>
        </w:rPr>
        <w:t xml:space="preserve">. </w:t>
      </w:r>
      <w:r w:rsidR="00CC02EE" w:rsidRPr="007D1EE9">
        <w:rPr>
          <w:rFonts w:ascii="Book Antiqua" w:hAnsi="Book Antiqua"/>
        </w:rPr>
        <w:t>T</w:t>
      </w:r>
      <w:r w:rsidRPr="007D1EE9">
        <w:rPr>
          <w:rFonts w:ascii="Book Antiqua" w:hAnsi="Book Antiqua"/>
        </w:rPr>
        <w:t xml:space="preserve">his test may </w:t>
      </w:r>
      <w:r w:rsidR="006C6B03" w:rsidRPr="007D1EE9">
        <w:rPr>
          <w:rFonts w:ascii="Book Antiqua" w:hAnsi="Book Antiqua"/>
        </w:rPr>
        <w:t>permit</w:t>
      </w:r>
      <w:r w:rsidRPr="007D1EE9">
        <w:rPr>
          <w:rFonts w:ascii="Book Antiqua" w:hAnsi="Book Antiqua"/>
        </w:rPr>
        <w:t xml:space="preserve"> diagnosis at lower rates of active </w:t>
      </w:r>
      <w:r w:rsidR="00A079E4" w:rsidRPr="007D1EE9">
        <w:rPr>
          <w:rFonts w:ascii="Book Antiqua" w:hAnsi="Book Antiqua"/>
        </w:rPr>
        <w:t>GI</w:t>
      </w:r>
      <w:r w:rsidRPr="007D1EE9">
        <w:rPr>
          <w:rFonts w:ascii="Book Antiqua" w:hAnsi="Book Antiqua"/>
        </w:rPr>
        <w:t xml:space="preserve"> bleeding, </w:t>
      </w:r>
      <w:r w:rsidR="00215728" w:rsidRPr="007D1EE9">
        <w:rPr>
          <w:rFonts w:ascii="Book Antiqua" w:hAnsi="Book Antiqua"/>
        </w:rPr>
        <w:t xml:space="preserve">because </w:t>
      </w:r>
      <w:r w:rsidRPr="007D1EE9">
        <w:rPr>
          <w:rFonts w:ascii="Book Antiqua" w:hAnsi="Book Antiqua"/>
        </w:rPr>
        <w:t xml:space="preserve">the threshold </w:t>
      </w:r>
      <w:r w:rsidR="00215728" w:rsidRPr="007D1EE9">
        <w:rPr>
          <w:rFonts w:ascii="Book Antiqua" w:hAnsi="Book Antiqua"/>
        </w:rPr>
        <w:t>to detect</w:t>
      </w:r>
      <w:r w:rsidRPr="007D1EE9">
        <w:rPr>
          <w:rFonts w:ascii="Book Antiqua" w:hAnsi="Book Antiqua"/>
        </w:rPr>
        <w:t xml:space="preserve"> blood extravasation is </w:t>
      </w:r>
      <w:r w:rsidR="008D31B4" w:rsidRPr="007D1EE9">
        <w:rPr>
          <w:rFonts w:ascii="Book Antiqua" w:hAnsi="Book Antiqua"/>
        </w:rPr>
        <w:t xml:space="preserve">less than half </w:t>
      </w:r>
      <w:r w:rsidRPr="007D1EE9">
        <w:rPr>
          <w:rFonts w:ascii="Book Antiqua" w:hAnsi="Book Antiqua"/>
        </w:rPr>
        <w:t xml:space="preserve">that required </w:t>
      </w:r>
      <w:r w:rsidR="008D31B4" w:rsidRPr="007D1EE9">
        <w:rPr>
          <w:rFonts w:ascii="Book Antiqua" w:hAnsi="Book Antiqua"/>
        </w:rPr>
        <w:t>for</w:t>
      </w:r>
      <w:r w:rsidRPr="007D1EE9">
        <w:rPr>
          <w:rFonts w:ascii="Book Antiqua" w:hAnsi="Book Antiqua"/>
        </w:rPr>
        <w:t xml:space="preserve"> </w:t>
      </w:r>
      <w:proofErr w:type="gramStart"/>
      <w:r w:rsidRPr="007D1EE9">
        <w:rPr>
          <w:rFonts w:ascii="Book Antiqua" w:hAnsi="Book Antiqua"/>
        </w:rPr>
        <w:t>angiography</w:t>
      </w:r>
      <w:r w:rsidR="000B4314" w:rsidRPr="007D1EE9">
        <w:rPr>
          <w:rFonts w:ascii="Book Antiqua" w:hAnsi="Book Antiqua"/>
          <w:vertAlign w:val="superscript"/>
        </w:rPr>
        <w:t>[</w:t>
      </w:r>
      <w:proofErr w:type="gramEnd"/>
      <w:r w:rsidR="000B4314" w:rsidRPr="007D1EE9">
        <w:rPr>
          <w:rFonts w:ascii="Book Antiqua" w:hAnsi="Book Antiqua"/>
          <w:vertAlign w:val="superscript"/>
        </w:rPr>
        <w:t>69]</w:t>
      </w:r>
      <w:r w:rsidRPr="007D1EE9">
        <w:rPr>
          <w:rFonts w:ascii="Book Antiqua" w:hAnsi="Book Antiqua"/>
        </w:rPr>
        <w:t>.</w:t>
      </w:r>
    </w:p>
    <w:p w:rsidR="000B4314" w:rsidRPr="007D1EE9" w:rsidRDefault="000B4314" w:rsidP="009B0049">
      <w:pPr>
        <w:widowControl w:val="0"/>
        <w:suppressAutoHyphens w:val="0"/>
        <w:spacing w:line="360" w:lineRule="auto"/>
        <w:ind w:firstLineChars="100" w:firstLine="240"/>
        <w:jc w:val="both"/>
        <w:rPr>
          <w:rFonts w:ascii="Book Antiqua" w:eastAsiaTheme="minorEastAsia" w:hAnsi="Book Antiqua" w:hint="eastAsia"/>
          <w:vertAlign w:val="superscript"/>
          <w:lang w:eastAsia="zh-CN"/>
        </w:rPr>
      </w:pPr>
    </w:p>
    <w:p w:rsidR="00FE09AF" w:rsidRPr="007D1EE9" w:rsidRDefault="000B4314" w:rsidP="008F747F">
      <w:pPr>
        <w:widowControl w:val="0"/>
        <w:suppressAutoHyphens w:val="0"/>
        <w:spacing w:line="360" w:lineRule="auto"/>
        <w:jc w:val="both"/>
        <w:rPr>
          <w:rFonts w:ascii="Book Antiqua" w:hAnsi="Book Antiqua"/>
          <w:b/>
        </w:rPr>
      </w:pPr>
      <w:r w:rsidRPr="007D1EE9">
        <w:rPr>
          <w:rFonts w:ascii="Book Antiqua" w:hAnsi="Book Antiqua"/>
          <w:b/>
        </w:rPr>
        <w:lastRenderedPageBreak/>
        <w:t>TREATMENT</w:t>
      </w:r>
    </w:p>
    <w:p w:rsidR="006D4F99" w:rsidRPr="007D1EE9" w:rsidRDefault="008D31B4" w:rsidP="008F747F">
      <w:pPr>
        <w:widowControl w:val="0"/>
        <w:suppressAutoHyphens w:val="0"/>
        <w:spacing w:line="360" w:lineRule="auto"/>
        <w:jc w:val="both"/>
        <w:rPr>
          <w:rFonts w:ascii="Book Antiqua" w:hAnsi="Book Antiqua"/>
        </w:rPr>
      </w:pPr>
      <w:r w:rsidRPr="007D1EE9">
        <w:rPr>
          <w:rFonts w:ascii="Book Antiqua" w:hAnsi="Book Antiqua"/>
        </w:rPr>
        <w:t>As for any severe, acute</w:t>
      </w:r>
      <w:r w:rsidR="006C6B03" w:rsidRPr="007D1EE9">
        <w:rPr>
          <w:rFonts w:ascii="Book Antiqua" w:hAnsi="Book Antiqua"/>
        </w:rPr>
        <w:t>,</w:t>
      </w:r>
      <w:r w:rsidRPr="007D1EE9">
        <w:rPr>
          <w:rFonts w:ascii="Book Antiqua" w:hAnsi="Book Antiqua"/>
        </w:rPr>
        <w:t xml:space="preserve"> </w:t>
      </w:r>
      <w:r w:rsidR="00A079E4" w:rsidRPr="007D1EE9">
        <w:rPr>
          <w:rFonts w:ascii="Book Antiqua" w:hAnsi="Book Antiqua"/>
        </w:rPr>
        <w:t>GI</w:t>
      </w:r>
      <w:r w:rsidRPr="007D1EE9">
        <w:rPr>
          <w:rFonts w:ascii="Book Antiqua" w:hAnsi="Book Antiqua"/>
        </w:rPr>
        <w:t xml:space="preserve"> bleeding, pre-</w:t>
      </w:r>
      <w:r w:rsidR="00352BC6" w:rsidRPr="007D1EE9">
        <w:rPr>
          <w:rFonts w:ascii="Book Antiqua" w:hAnsi="Book Antiqua"/>
        </w:rPr>
        <w:t>e</w:t>
      </w:r>
      <w:r w:rsidR="002A0D4A" w:rsidRPr="007D1EE9">
        <w:rPr>
          <w:rFonts w:ascii="Book Antiqua" w:hAnsi="Book Antiqua"/>
        </w:rPr>
        <w:t>ndoscop</w:t>
      </w:r>
      <w:r w:rsidR="00352BC6" w:rsidRPr="007D1EE9">
        <w:rPr>
          <w:rFonts w:ascii="Book Antiqua" w:hAnsi="Book Antiqua"/>
        </w:rPr>
        <w:t>ic therapy</w:t>
      </w:r>
      <w:r w:rsidR="002A0D4A" w:rsidRPr="007D1EE9">
        <w:rPr>
          <w:rFonts w:ascii="Book Antiqua" w:hAnsi="Book Antiqua"/>
        </w:rPr>
        <w:t xml:space="preserve"> </w:t>
      </w:r>
      <w:r w:rsidR="00150EBD" w:rsidRPr="007D1EE9">
        <w:rPr>
          <w:rFonts w:ascii="Book Antiqua" w:hAnsi="Book Antiqua"/>
        </w:rPr>
        <w:t xml:space="preserve">for a recently bleeding Dieulafoy’s lesion </w:t>
      </w:r>
      <w:r w:rsidR="002A0D4A" w:rsidRPr="007D1EE9">
        <w:rPr>
          <w:rFonts w:ascii="Book Antiqua" w:hAnsi="Book Antiqua"/>
        </w:rPr>
        <w:t>focus</w:t>
      </w:r>
      <w:r w:rsidR="00352BC6" w:rsidRPr="007D1EE9">
        <w:rPr>
          <w:rFonts w:ascii="Book Antiqua" w:hAnsi="Book Antiqua"/>
        </w:rPr>
        <w:t>es</w:t>
      </w:r>
      <w:r w:rsidR="002A0D4A" w:rsidRPr="007D1EE9">
        <w:rPr>
          <w:rFonts w:ascii="Book Antiqua" w:hAnsi="Book Antiqua"/>
        </w:rPr>
        <w:t xml:space="preserve"> on volume resuscitation to prevent </w:t>
      </w:r>
      <w:r w:rsidR="006D4F99" w:rsidRPr="007D1EE9">
        <w:rPr>
          <w:rFonts w:ascii="Book Antiqua" w:hAnsi="Book Antiqua"/>
        </w:rPr>
        <w:t>systemic hypotension and consequent end-organ damage to heart, brain, or kidneys from hypoperfusion.</w:t>
      </w:r>
      <w:r w:rsidR="008F747F" w:rsidRPr="007D1EE9">
        <w:rPr>
          <w:rFonts w:ascii="Book Antiqua" w:hAnsi="Book Antiqua"/>
        </w:rPr>
        <w:t xml:space="preserve"> </w:t>
      </w:r>
      <w:r w:rsidRPr="007D1EE9">
        <w:rPr>
          <w:rFonts w:ascii="Book Antiqua" w:hAnsi="Book Antiqua"/>
        </w:rPr>
        <w:t>M</w:t>
      </w:r>
      <w:r w:rsidR="006D4F99" w:rsidRPr="007D1EE9">
        <w:rPr>
          <w:rFonts w:ascii="Book Antiqua" w:hAnsi="Book Antiqua"/>
        </w:rPr>
        <w:t>ultiple</w:t>
      </w:r>
      <w:r w:rsidRPr="007D1EE9">
        <w:rPr>
          <w:rFonts w:ascii="Book Antiqua" w:hAnsi="Book Antiqua"/>
        </w:rPr>
        <w:t xml:space="preserve">, reliable, </w:t>
      </w:r>
      <w:r w:rsidR="006D4F99" w:rsidRPr="007D1EE9">
        <w:rPr>
          <w:rFonts w:ascii="Book Antiqua" w:hAnsi="Book Antiqua"/>
        </w:rPr>
        <w:t xml:space="preserve">large-bore, intravenous lines </w:t>
      </w:r>
      <w:r w:rsidRPr="007D1EE9">
        <w:rPr>
          <w:rFonts w:ascii="Book Antiqua" w:hAnsi="Book Antiqua"/>
        </w:rPr>
        <w:t xml:space="preserve">are </w:t>
      </w:r>
      <w:r w:rsidR="006C6B03" w:rsidRPr="007D1EE9">
        <w:rPr>
          <w:rFonts w:ascii="Book Antiqua" w:hAnsi="Book Antiqua"/>
        </w:rPr>
        <w:t>inserted</w:t>
      </w:r>
      <w:r w:rsidR="006D4F99" w:rsidRPr="007D1EE9">
        <w:rPr>
          <w:rFonts w:ascii="Book Antiqua" w:hAnsi="Book Antiqua"/>
        </w:rPr>
        <w:t>.</w:t>
      </w:r>
      <w:r w:rsidR="008F747F" w:rsidRPr="007D1EE9">
        <w:rPr>
          <w:rFonts w:ascii="Book Antiqua" w:hAnsi="Book Antiqua"/>
        </w:rPr>
        <w:t xml:space="preserve"> </w:t>
      </w:r>
      <w:r w:rsidR="006D4F99" w:rsidRPr="007D1EE9">
        <w:rPr>
          <w:rFonts w:ascii="Book Antiqua" w:hAnsi="Book Antiqua"/>
        </w:rPr>
        <w:t xml:space="preserve">Volume resuscitation is initially performed </w:t>
      </w:r>
      <w:r w:rsidR="0090353C" w:rsidRPr="007D1EE9">
        <w:rPr>
          <w:rFonts w:ascii="Book Antiqua" w:hAnsi="Book Antiqua"/>
        </w:rPr>
        <w:t>with</w:t>
      </w:r>
      <w:r w:rsidR="006D4F99" w:rsidRPr="007D1EE9">
        <w:rPr>
          <w:rFonts w:ascii="Book Antiqua" w:hAnsi="Book Antiqua"/>
        </w:rPr>
        <w:t xml:space="preserve"> crystalline solution, with normal saline or Ringer’s lactate, but transfusion of packed erythrocytes</w:t>
      </w:r>
      <w:r w:rsidRPr="007D1EE9">
        <w:rPr>
          <w:rFonts w:ascii="Book Antiqua" w:hAnsi="Book Antiqua"/>
        </w:rPr>
        <w:t xml:space="preserve"> is often required, after </w:t>
      </w:r>
      <w:r w:rsidR="006C6B03" w:rsidRPr="007D1EE9">
        <w:rPr>
          <w:rFonts w:ascii="Book Antiqua" w:hAnsi="Book Antiqua"/>
        </w:rPr>
        <w:t xml:space="preserve">typing and </w:t>
      </w:r>
      <w:r w:rsidRPr="007D1EE9">
        <w:rPr>
          <w:rFonts w:ascii="Book Antiqua" w:hAnsi="Book Antiqua"/>
        </w:rPr>
        <w:t>cross</w:t>
      </w:r>
      <w:r w:rsidR="006C6B03" w:rsidRPr="007D1EE9">
        <w:rPr>
          <w:rFonts w:ascii="Book Antiqua" w:hAnsi="Book Antiqua"/>
        </w:rPr>
        <w:t>ing of blood</w:t>
      </w:r>
      <w:r w:rsidRPr="007D1EE9">
        <w:rPr>
          <w:rFonts w:ascii="Book Antiqua" w:hAnsi="Book Antiqua"/>
        </w:rPr>
        <w:t xml:space="preserve">, </w:t>
      </w:r>
      <w:r w:rsidR="006D4F99" w:rsidRPr="007D1EE9">
        <w:rPr>
          <w:rFonts w:ascii="Book Antiqua" w:hAnsi="Book Antiqua"/>
        </w:rPr>
        <w:t xml:space="preserve">as guided by the tempo of the </w:t>
      </w:r>
      <w:r w:rsidR="00A079E4" w:rsidRPr="007D1EE9">
        <w:rPr>
          <w:rFonts w:ascii="Book Antiqua" w:hAnsi="Book Antiqua"/>
        </w:rPr>
        <w:t>GI</w:t>
      </w:r>
      <w:r w:rsidR="006D4F99" w:rsidRPr="007D1EE9">
        <w:rPr>
          <w:rFonts w:ascii="Book Antiqua" w:hAnsi="Book Antiqua"/>
        </w:rPr>
        <w:t xml:space="preserve"> bleeding and serial hematocrit determinations.</w:t>
      </w:r>
      <w:r w:rsidR="008F747F" w:rsidRPr="007D1EE9">
        <w:rPr>
          <w:rFonts w:ascii="Book Antiqua" w:hAnsi="Book Antiqua"/>
        </w:rPr>
        <w:t xml:space="preserve"> </w:t>
      </w:r>
      <w:r w:rsidR="006D4F99" w:rsidRPr="007D1EE9">
        <w:rPr>
          <w:rFonts w:ascii="Book Antiqua" w:hAnsi="Book Antiqua"/>
        </w:rPr>
        <w:t xml:space="preserve">Patients </w:t>
      </w:r>
      <w:r w:rsidR="0090353C" w:rsidRPr="007D1EE9">
        <w:rPr>
          <w:rFonts w:ascii="Book Antiqua" w:hAnsi="Book Antiqua"/>
        </w:rPr>
        <w:t xml:space="preserve">with Dieulafoy’s lesions </w:t>
      </w:r>
      <w:r w:rsidR="006C6B03" w:rsidRPr="007D1EE9">
        <w:rPr>
          <w:rFonts w:ascii="Book Antiqua" w:hAnsi="Book Antiqua"/>
        </w:rPr>
        <w:t>often</w:t>
      </w:r>
      <w:r w:rsidR="006D4F99" w:rsidRPr="007D1EE9">
        <w:rPr>
          <w:rFonts w:ascii="Book Antiqua" w:hAnsi="Book Antiqua"/>
        </w:rPr>
        <w:t xml:space="preserve"> require transfusion of three or more units of packed erythrocytes</w:t>
      </w:r>
      <w:r w:rsidR="0090353C" w:rsidRPr="007D1EE9">
        <w:rPr>
          <w:rFonts w:ascii="Book Antiqua" w:hAnsi="Book Antiqua"/>
        </w:rPr>
        <w:t xml:space="preserve"> due to the severity of the </w:t>
      </w:r>
      <w:proofErr w:type="gramStart"/>
      <w:r w:rsidR="0090353C" w:rsidRPr="007D1EE9">
        <w:rPr>
          <w:rFonts w:ascii="Book Antiqua" w:hAnsi="Book Antiqua"/>
        </w:rPr>
        <w:t>bleeding</w:t>
      </w:r>
      <w:r w:rsidR="000B4314" w:rsidRPr="007D1EE9">
        <w:rPr>
          <w:rFonts w:ascii="Book Antiqua" w:hAnsi="Book Antiqua"/>
          <w:vertAlign w:val="superscript"/>
        </w:rPr>
        <w:t>[</w:t>
      </w:r>
      <w:proofErr w:type="gramEnd"/>
      <w:r w:rsidR="000B4314" w:rsidRPr="007D1EE9">
        <w:rPr>
          <w:rFonts w:ascii="Book Antiqua" w:hAnsi="Book Antiqua"/>
          <w:vertAlign w:val="superscript"/>
        </w:rPr>
        <w:t>9]</w:t>
      </w:r>
      <w:r w:rsidR="006D4F99" w:rsidRPr="007D1EE9">
        <w:rPr>
          <w:rFonts w:ascii="Book Antiqua" w:hAnsi="Book Antiqua"/>
        </w:rPr>
        <w:t>.</w:t>
      </w:r>
      <w:r w:rsidR="008F747F" w:rsidRPr="007D1EE9">
        <w:rPr>
          <w:rFonts w:ascii="Book Antiqua" w:hAnsi="Book Antiqua"/>
        </w:rPr>
        <w:t xml:space="preserve"> </w:t>
      </w:r>
      <w:r w:rsidR="006D4F99" w:rsidRPr="007D1EE9">
        <w:rPr>
          <w:rFonts w:ascii="Book Antiqua" w:hAnsi="Book Antiqua"/>
        </w:rPr>
        <w:t xml:space="preserve">Electrolyte abnormalities </w:t>
      </w:r>
      <w:r w:rsidR="006C6B03" w:rsidRPr="007D1EE9">
        <w:rPr>
          <w:rFonts w:ascii="Book Antiqua" w:hAnsi="Book Antiqua"/>
        </w:rPr>
        <w:t>are</w:t>
      </w:r>
      <w:r w:rsidR="006D4F99" w:rsidRPr="007D1EE9">
        <w:rPr>
          <w:rFonts w:ascii="Book Antiqua" w:hAnsi="Book Antiqua"/>
        </w:rPr>
        <w:t xml:space="preserve"> assessed and appropriately</w:t>
      </w:r>
      <w:r w:rsidR="00F47446" w:rsidRPr="007D1EE9">
        <w:rPr>
          <w:rFonts w:ascii="Book Antiqua" w:hAnsi="Book Antiqua"/>
        </w:rPr>
        <w:t xml:space="preserve"> corrected</w:t>
      </w:r>
      <w:r w:rsidR="006D4F99" w:rsidRPr="007D1EE9">
        <w:rPr>
          <w:rFonts w:ascii="Book Antiqua" w:hAnsi="Book Antiqua"/>
        </w:rPr>
        <w:t>.</w:t>
      </w:r>
      <w:r w:rsidR="008F747F" w:rsidRPr="007D1EE9">
        <w:rPr>
          <w:rFonts w:ascii="Book Antiqua" w:hAnsi="Book Antiqua"/>
        </w:rPr>
        <w:t xml:space="preserve"> </w:t>
      </w:r>
      <w:r w:rsidR="00F47446" w:rsidRPr="007D1EE9">
        <w:rPr>
          <w:rFonts w:ascii="Book Antiqua" w:hAnsi="Book Antiqua"/>
        </w:rPr>
        <w:t xml:space="preserve">Treatment to reverse a severe coagulopathy is important before endoscopy, particularly when </w:t>
      </w:r>
      <w:r w:rsidR="008148F5" w:rsidRPr="007D1EE9">
        <w:rPr>
          <w:rFonts w:ascii="Book Antiqua" w:hAnsi="Book Antiqua"/>
        </w:rPr>
        <w:t xml:space="preserve">endoscopic </w:t>
      </w:r>
      <w:r w:rsidR="00F47446" w:rsidRPr="007D1EE9">
        <w:rPr>
          <w:rFonts w:ascii="Book Antiqua" w:hAnsi="Book Antiqua"/>
        </w:rPr>
        <w:t>therap</w:t>
      </w:r>
      <w:r w:rsidR="008148F5" w:rsidRPr="007D1EE9">
        <w:rPr>
          <w:rFonts w:ascii="Book Antiqua" w:hAnsi="Book Antiqua"/>
        </w:rPr>
        <w:t>y</w:t>
      </w:r>
      <w:r w:rsidR="00F47446" w:rsidRPr="007D1EE9">
        <w:rPr>
          <w:rFonts w:ascii="Book Antiqua" w:hAnsi="Book Antiqua"/>
        </w:rPr>
        <w:t xml:space="preserve"> is contemplated.</w:t>
      </w:r>
    </w:p>
    <w:p w:rsidR="00FE09AF" w:rsidRPr="007D1EE9" w:rsidRDefault="006A12CB" w:rsidP="006875FB">
      <w:pPr>
        <w:widowControl w:val="0"/>
        <w:suppressAutoHyphens w:val="0"/>
        <w:spacing w:line="360" w:lineRule="auto"/>
        <w:ind w:firstLineChars="100" w:firstLine="240"/>
        <w:jc w:val="both"/>
        <w:rPr>
          <w:rFonts w:ascii="Book Antiqua" w:hAnsi="Book Antiqua"/>
        </w:rPr>
      </w:pPr>
      <w:r w:rsidRPr="007D1EE9">
        <w:rPr>
          <w:rFonts w:ascii="Book Antiqua" w:hAnsi="Book Antiqua"/>
        </w:rPr>
        <w:t>Hemostatic therapy</w:t>
      </w:r>
      <w:r w:rsidR="00906C36" w:rsidRPr="007D1EE9">
        <w:rPr>
          <w:rFonts w:ascii="Book Antiqua" w:hAnsi="Book Antiqua"/>
        </w:rPr>
        <w:t xml:space="preserve"> is important because of the bleeding </w:t>
      </w:r>
      <w:r w:rsidR="008D31B4" w:rsidRPr="007D1EE9">
        <w:rPr>
          <w:rFonts w:ascii="Book Antiqua" w:hAnsi="Book Antiqua"/>
        </w:rPr>
        <w:t xml:space="preserve">severity </w:t>
      </w:r>
      <w:r w:rsidR="00906C36" w:rsidRPr="007D1EE9">
        <w:rPr>
          <w:rFonts w:ascii="Book Antiqua" w:hAnsi="Book Antiqua"/>
        </w:rPr>
        <w:t xml:space="preserve">from Dieulafoy’s lesion, </w:t>
      </w:r>
      <w:r w:rsidR="00150EBD" w:rsidRPr="007D1EE9">
        <w:rPr>
          <w:rFonts w:ascii="Book Antiqua" w:hAnsi="Book Antiqua"/>
        </w:rPr>
        <w:t>the</w:t>
      </w:r>
      <w:r w:rsidR="00906C36" w:rsidRPr="007D1EE9">
        <w:rPr>
          <w:rFonts w:ascii="Book Antiqua" w:hAnsi="Book Antiqua"/>
        </w:rPr>
        <w:t xml:space="preserve"> propensity </w:t>
      </w:r>
      <w:r w:rsidR="00150EBD" w:rsidRPr="007D1EE9">
        <w:rPr>
          <w:rFonts w:ascii="Book Antiqua" w:hAnsi="Book Antiqua"/>
        </w:rPr>
        <w:t xml:space="preserve">for bleeding </w:t>
      </w:r>
      <w:r w:rsidR="00906C36" w:rsidRPr="007D1EE9">
        <w:rPr>
          <w:rFonts w:ascii="Book Antiqua" w:hAnsi="Book Antiqua"/>
        </w:rPr>
        <w:t xml:space="preserve">to recur without therapy, especially within 72 h after an initial bleed, and </w:t>
      </w:r>
      <w:r w:rsidR="00150EBD" w:rsidRPr="007D1EE9">
        <w:rPr>
          <w:rFonts w:ascii="Book Antiqua" w:hAnsi="Book Antiqua"/>
        </w:rPr>
        <w:t>the</w:t>
      </w:r>
      <w:r w:rsidR="00906C36" w:rsidRPr="007D1EE9">
        <w:rPr>
          <w:rFonts w:ascii="Book Antiqua" w:hAnsi="Book Antiqua"/>
        </w:rPr>
        <w:t xml:space="preserve"> high mortality if </w:t>
      </w:r>
      <w:r w:rsidR="00150EBD" w:rsidRPr="007D1EE9">
        <w:rPr>
          <w:rFonts w:ascii="Book Antiqua" w:hAnsi="Book Antiqua"/>
        </w:rPr>
        <w:t xml:space="preserve">it is </w:t>
      </w:r>
      <w:r w:rsidR="00906C36" w:rsidRPr="007D1EE9">
        <w:rPr>
          <w:rFonts w:ascii="Book Antiqua" w:hAnsi="Book Antiqua"/>
        </w:rPr>
        <w:t>left untreated.</w:t>
      </w:r>
      <w:r w:rsidR="008F747F" w:rsidRPr="007D1EE9">
        <w:rPr>
          <w:rFonts w:ascii="Book Antiqua" w:hAnsi="Book Antiqua"/>
        </w:rPr>
        <w:t xml:space="preserve"> </w:t>
      </w:r>
      <w:r w:rsidR="0090353C" w:rsidRPr="007D1EE9">
        <w:rPr>
          <w:rFonts w:ascii="Book Antiqua" w:hAnsi="Book Antiqua"/>
        </w:rPr>
        <w:t xml:space="preserve">Minimally invasive therapies are </w:t>
      </w:r>
      <w:r w:rsidR="00FE09AF" w:rsidRPr="007D1EE9">
        <w:rPr>
          <w:rFonts w:ascii="Book Antiqua" w:hAnsi="Book Antiqua"/>
        </w:rPr>
        <w:t>derive</w:t>
      </w:r>
      <w:r w:rsidR="006C6B03" w:rsidRPr="007D1EE9">
        <w:rPr>
          <w:rFonts w:ascii="Book Antiqua" w:hAnsi="Book Antiqua"/>
        </w:rPr>
        <w:t>d</w:t>
      </w:r>
      <w:r w:rsidR="00FE09AF" w:rsidRPr="007D1EE9">
        <w:rPr>
          <w:rFonts w:ascii="Book Antiqua" w:hAnsi="Book Antiqua"/>
        </w:rPr>
        <w:t xml:space="preserve"> from the</w:t>
      </w:r>
      <w:r w:rsidR="001B3355" w:rsidRPr="007D1EE9">
        <w:rPr>
          <w:rFonts w:ascii="Book Antiqua" w:hAnsi="Book Antiqua"/>
        </w:rPr>
        <w:t>ir</w:t>
      </w:r>
      <w:r w:rsidR="00FE09AF" w:rsidRPr="007D1EE9">
        <w:rPr>
          <w:rFonts w:ascii="Book Antiqua" w:hAnsi="Book Antiqua"/>
        </w:rPr>
        <w:t xml:space="preserve"> </w:t>
      </w:r>
      <w:r w:rsidR="00C24CB5" w:rsidRPr="007D1EE9">
        <w:rPr>
          <w:rFonts w:ascii="Book Antiqua" w:hAnsi="Book Antiqua"/>
        </w:rPr>
        <w:t xml:space="preserve">respective </w:t>
      </w:r>
      <w:r w:rsidR="00FE09AF" w:rsidRPr="007D1EE9">
        <w:rPr>
          <w:rFonts w:ascii="Book Antiqua" w:hAnsi="Book Antiqua"/>
        </w:rPr>
        <w:t xml:space="preserve">diagnostic tests, </w:t>
      </w:r>
      <w:r w:rsidR="0090353C" w:rsidRPr="007D1EE9">
        <w:rPr>
          <w:rFonts w:ascii="Book Antiqua" w:hAnsi="Book Antiqua"/>
        </w:rPr>
        <w:t>including therapeutic endoscopy immediately after diagnostic endoscopy, and therapeutic angiography immediately after diagnostic angiography</w:t>
      </w:r>
      <w:r w:rsidR="00D21020" w:rsidRPr="007D1EE9">
        <w:rPr>
          <w:rFonts w:ascii="Book Antiqua" w:hAnsi="Book Antiqua"/>
        </w:rPr>
        <w:t xml:space="preserve"> (Table </w:t>
      </w:r>
      <w:r w:rsidR="006875FB" w:rsidRPr="007D1EE9">
        <w:rPr>
          <w:rFonts w:ascii="Book Antiqua" w:eastAsiaTheme="minorEastAsia" w:hAnsi="Book Antiqua" w:hint="eastAsia"/>
          <w:lang w:eastAsia="zh-CN"/>
        </w:rPr>
        <w:t>3</w:t>
      </w:r>
      <w:r w:rsidR="00D21020" w:rsidRPr="007D1EE9">
        <w:rPr>
          <w:rFonts w:ascii="Book Antiqua" w:hAnsi="Book Antiqua"/>
        </w:rPr>
        <w:t>)</w:t>
      </w:r>
      <w:r w:rsidR="00FE09AF" w:rsidRPr="007D1EE9">
        <w:rPr>
          <w:rFonts w:ascii="Book Antiqua" w:hAnsi="Book Antiqua"/>
        </w:rPr>
        <w:t xml:space="preserve">. While no consensus recommendations on treatment exist, there has been increased use of endoscopic </w:t>
      </w:r>
      <w:r w:rsidR="0001402B" w:rsidRPr="007D1EE9">
        <w:rPr>
          <w:rFonts w:ascii="Book Antiqua" w:hAnsi="Book Antiqua"/>
        </w:rPr>
        <w:t>therapy</w:t>
      </w:r>
      <w:r w:rsidR="00FE09AF" w:rsidRPr="007D1EE9">
        <w:rPr>
          <w:rFonts w:ascii="Book Antiqua" w:hAnsi="Book Antiqua"/>
        </w:rPr>
        <w:t xml:space="preserve"> and therapeutic angiography, with decreas</w:t>
      </w:r>
      <w:r w:rsidR="00150EBD" w:rsidRPr="007D1EE9">
        <w:rPr>
          <w:rFonts w:ascii="Book Antiqua" w:hAnsi="Book Antiqua"/>
        </w:rPr>
        <w:t>ing</w:t>
      </w:r>
      <w:r w:rsidR="00FE09AF" w:rsidRPr="007D1EE9">
        <w:rPr>
          <w:rFonts w:ascii="Book Antiqua" w:hAnsi="Book Antiqua"/>
        </w:rPr>
        <w:t xml:space="preserve"> use of surgery</w:t>
      </w:r>
      <w:r w:rsidR="001B3355" w:rsidRPr="007D1EE9">
        <w:rPr>
          <w:rFonts w:ascii="Book Antiqua" w:hAnsi="Book Antiqua"/>
        </w:rPr>
        <w:t xml:space="preserve"> during the last few </w:t>
      </w:r>
      <w:proofErr w:type="gramStart"/>
      <w:r w:rsidR="001B3355" w:rsidRPr="007D1EE9">
        <w:rPr>
          <w:rFonts w:ascii="Book Antiqua" w:hAnsi="Book Antiqua"/>
        </w:rPr>
        <w:t>decades</w:t>
      </w:r>
      <w:r w:rsidR="006875FB" w:rsidRPr="007D1EE9">
        <w:rPr>
          <w:rFonts w:ascii="Book Antiqua" w:hAnsi="Book Antiqua"/>
          <w:vertAlign w:val="superscript"/>
        </w:rPr>
        <w:t>[</w:t>
      </w:r>
      <w:proofErr w:type="gramEnd"/>
      <w:r w:rsidR="006875FB" w:rsidRPr="007D1EE9">
        <w:rPr>
          <w:rFonts w:ascii="Book Antiqua" w:hAnsi="Book Antiqua"/>
          <w:vertAlign w:val="superscript"/>
        </w:rPr>
        <w:t>10,70]</w:t>
      </w:r>
      <w:r w:rsidR="00FE09AF" w:rsidRPr="007D1EE9">
        <w:rPr>
          <w:rFonts w:ascii="Book Antiqua" w:hAnsi="Book Antiqua"/>
        </w:rPr>
        <w:t>. As Dieulafoy’s lesion</w:t>
      </w:r>
      <w:r w:rsidR="0001402B" w:rsidRPr="007D1EE9">
        <w:rPr>
          <w:rFonts w:ascii="Book Antiqua" w:hAnsi="Book Antiqua"/>
        </w:rPr>
        <w:t>s</w:t>
      </w:r>
      <w:r w:rsidR="00FE09AF" w:rsidRPr="007D1EE9">
        <w:rPr>
          <w:rFonts w:ascii="Book Antiqua" w:hAnsi="Book Antiqua"/>
        </w:rPr>
        <w:t xml:space="preserve"> </w:t>
      </w:r>
      <w:r w:rsidR="0001402B" w:rsidRPr="007D1EE9">
        <w:rPr>
          <w:rFonts w:ascii="Book Antiqua" w:hAnsi="Book Antiqua"/>
        </w:rPr>
        <w:t>are</w:t>
      </w:r>
      <w:r w:rsidR="00FE09AF" w:rsidRPr="007D1EE9">
        <w:rPr>
          <w:rFonts w:ascii="Book Antiqua" w:hAnsi="Book Antiqua"/>
        </w:rPr>
        <w:t xml:space="preserve"> relatively uncommon, most </w:t>
      </w:r>
      <w:r w:rsidR="006C6B03" w:rsidRPr="007D1EE9">
        <w:rPr>
          <w:rFonts w:ascii="Book Antiqua" w:hAnsi="Book Antiqua"/>
        </w:rPr>
        <w:t>data on</w:t>
      </w:r>
      <w:r w:rsidR="00FE09AF" w:rsidRPr="007D1EE9">
        <w:rPr>
          <w:rFonts w:ascii="Book Antiqua" w:hAnsi="Book Antiqua"/>
        </w:rPr>
        <w:t xml:space="preserve"> treatment modalities </w:t>
      </w:r>
      <w:r w:rsidR="008D31B4" w:rsidRPr="007D1EE9">
        <w:rPr>
          <w:rFonts w:ascii="Book Antiqua" w:hAnsi="Book Antiqua"/>
        </w:rPr>
        <w:t>consist of</w:t>
      </w:r>
      <w:r w:rsidR="00FE09AF" w:rsidRPr="007D1EE9">
        <w:rPr>
          <w:rFonts w:ascii="Book Antiqua" w:hAnsi="Book Antiqua"/>
        </w:rPr>
        <w:t xml:space="preserve"> </w:t>
      </w:r>
      <w:r w:rsidR="008A2AA9" w:rsidRPr="007D1EE9">
        <w:rPr>
          <w:rFonts w:ascii="Book Antiqua" w:hAnsi="Book Antiqua"/>
        </w:rPr>
        <w:t>s</w:t>
      </w:r>
      <w:r w:rsidR="00FE09AF" w:rsidRPr="007D1EE9">
        <w:rPr>
          <w:rFonts w:ascii="Book Antiqua" w:hAnsi="Book Antiqua"/>
        </w:rPr>
        <w:t>mall, retrospective</w:t>
      </w:r>
      <w:r w:rsidR="001B3355" w:rsidRPr="007D1EE9">
        <w:rPr>
          <w:rFonts w:ascii="Book Antiqua" w:hAnsi="Book Antiqua"/>
        </w:rPr>
        <w:t>,</w:t>
      </w:r>
      <w:r w:rsidR="00FE09AF" w:rsidRPr="007D1EE9">
        <w:rPr>
          <w:rFonts w:ascii="Book Antiqua" w:hAnsi="Book Antiqua"/>
        </w:rPr>
        <w:t xml:space="preserve"> case-series</w:t>
      </w:r>
      <w:r w:rsidR="008D31B4" w:rsidRPr="007D1EE9">
        <w:rPr>
          <w:rFonts w:ascii="Book Antiqua" w:hAnsi="Book Antiqua"/>
        </w:rPr>
        <w:t>,</w:t>
      </w:r>
      <w:r w:rsidR="00FE09AF" w:rsidRPr="007D1EE9">
        <w:rPr>
          <w:rFonts w:ascii="Book Antiqua" w:hAnsi="Book Antiqua"/>
        </w:rPr>
        <w:t xml:space="preserve"> or individual case-</w:t>
      </w:r>
      <w:proofErr w:type="gramStart"/>
      <w:r w:rsidR="00FE09AF" w:rsidRPr="007D1EE9">
        <w:rPr>
          <w:rFonts w:ascii="Book Antiqua" w:hAnsi="Book Antiqua"/>
        </w:rPr>
        <w:t>reports</w:t>
      </w:r>
      <w:r w:rsidR="006875FB" w:rsidRPr="007D1EE9">
        <w:rPr>
          <w:rFonts w:ascii="Book Antiqua" w:hAnsi="Book Antiqua"/>
          <w:vertAlign w:val="superscript"/>
        </w:rPr>
        <w:t>[</w:t>
      </w:r>
      <w:proofErr w:type="gramEnd"/>
      <w:r w:rsidR="006875FB" w:rsidRPr="007D1EE9">
        <w:rPr>
          <w:rFonts w:ascii="Book Antiqua" w:hAnsi="Book Antiqua"/>
          <w:vertAlign w:val="superscript"/>
        </w:rPr>
        <w:t>7,8,10]</w:t>
      </w:r>
      <w:r w:rsidR="00FE09AF" w:rsidRPr="007D1EE9">
        <w:rPr>
          <w:rFonts w:ascii="Book Antiqua" w:hAnsi="Book Antiqua"/>
        </w:rPr>
        <w:t>.</w:t>
      </w:r>
    </w:p>
    <w:p w:rsidR="00150EBD" w:rsidRPr="007D1EE9" w:rsidRDefault="00FE09AF" w:rsidP="006875FB">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Therapeutic endoscopy is the primary treatment modality for </w:t>
      </w:r>
      <w:r w:rsidR="008D31B4" w:rsidRPr="007D1EE9">
        <w:rPr>
          <w:rFonts w:ascii="Book Antiqua" w:hAnsi="Book Antiqua"/>
        </w:rPr>
        <w:t xml:space="preserve">acute </w:t>
      </w:r>
      <w:r w:rsidR="00A079E4" w:rsidRPr="007D1EE9">
        <w:rPr>
          <w:rFonts w:ascii="Book Antiqua" w:hAnsi="Book Antiqua"/>
        </w:rPr>
        <w:t>GI</w:t>
      </w:r>
      <w:r w:rsidR="00F47446" w:rsidRPr="007D1EE9">
        <w:rPr>
          <w:rFonts w:ascii="Book Antiqua" w:hAnsi="Book Antiqua"/>
        </w:rPr>
        <w:t xml:space="preserve"> </w:t>
      </w:r>
      <w:r w:rsidRPr="007D1EE9">
        <w:rPr>
          <w:rFonts w:ascii="Book Antiqua" w:hAnsi="Book Antiqua"/>
        </w:rPr>
        <w:t>bleeding.</w:t>
      </w:r>
      <w:r w:rsidR="008F747F" w:rsidRPr="007D1EE9">
        <w:rPr>
          <w:rFonts w:ascii="Book Antiqua" w:hAnsi="Book Antiqua"/>
        </w:rPr>
        <w:t xml:space="preserve"> </w:t>
      </w:r>
      <w:r w:rsidR="000A434B" w:rsidRPr="007D1EE9">
        <w:rPr>
          <w:rFonts w:ascii="Book Antiqua" w:hAnsi="Book Antiqua"/>
        </w:rPr>
        <w:t xml:space="preserve">It can achieve initial hemostasis in </w:t>
      </w:r>
      <w:r w:rsidR="00C24CB5" w:rsidRPr="007D1EE9">
        <w:rPr>
          <w:rFonts w:ascii="Book Antiqua" w:hAnsi="Book Antiqua"/>
        </w:rPr>
        <w:t xml:space="preserve">about </w:t>
      </w:r>
      <w:r w:rsidR="000A434B" w:rsidRPr="007D1EE9">
        <w:rPr>
          <w:rFonts w:ascii="Book Antiqua" w:hAnsi="Book Antiqua"/>
        </w:rPr>
        <w:t>90% of accessible lesions with a &lt;</w:t>
      </w:r>
      <w:r w:rsidR="006875FB" w:rsidRPr="007D1EE9">
        <w:rPr>
          <w:rFonts w:ascii="Book Antiqua" w:eastAsiaTheme="minorEastAsia" w:hAnsi="Book Antiqua" w:hint="eastAsia"/>
          <w:lang w:eastAsia="zh-CN"/>
        </w:rPr>
        <w:t xml:space="preserve"> </w:t>
      </w:r>
      <w:r w:rsidR="000A434B" w:rsidRPr="007D1EE9">
        <w:rPr>
          <w:rFonts w:ascii="Book Antiqua" w:hAnsi="Book Antiqua"/>
        </w:rPr>
        <w:t>10% rate of r</w:t>
      </w:r>
      <w:r w:rsidR="006875FB" w:rsidRPr="007D1EE9">
        <w:rPr>
          <w:rFonts w:ascii="Book Antiqua" w:hAnsi="Book Antiqua"/>
        </w:rPr>
        <w:t xml:space="preserve">ebleeding during the next 7 </w:t>
      </w:r>
      <w:proofErr w:type="gramStart"/>
      <w:r w:rsidR="006875FB" w:rsidRPr="007D1EE9">
        <w:rPr>
          <w:rFonts w:ascii="Book Antiqua" w:hAnsi="Book Antiqua"/>
        </w:rPr>
        <w:t>d</w:t>
      </w:r>
      <w:r w:rsidR="006875FB" w:rsidRPr="007D1EE9">
        <w:rPr>
          <w:rFonts w:ascii="Book Antiqua" w:hAnsi="Book Antiqua"/>
          <w:vertAlign w:val="superscript"/>
        </w:rPr>
        <w:t>[</w:t>
      </w:r>
      <w:proofErr w:type="gramEnd"/>
      <w:r w:rsidR="006875FB" w:rsidRPr="007D1EE9">
        <w:rPr>
          <w:rFonts w:ascii="Book Antiqua" w:hAnsi="Book Antiqua"/>
          <w:vertAlign w:val="superscript"/>
        </w:rPr>
        <w:t>36,71-73]</w:t>
      </w:r>
      <w:r w:rsidR="000A434B" w:rsidRPr="007D1EE9">
        <w:rPr>
          <w:rFonts w:ascii="Book Antiqua" w:hAnsi="Book Antiqua"/>
        </w:rPr>
        <w:t>.</w:t>
      </w:r>
      <w:r w:rsidR="008F747F" w:rsidRPr="007D1EE9">
        <w:rPr>
          <w:rFonts w:ascii="Book Antiqua" w:hAnsi="Book Antiqua"/>
        </w:rPr>
        <w:t xml:space="preserve"> </w:t>
      </w:r>
      <w:r w:rsidR="000A434B" w:rsidRPr="007D1EE9">
        <w:rPr>
          <w:rFonts w:ascii="Book Antiqua" w:hAnsi="Book Antiqua"/>
        </w:rPr>
        <w:t xml:space="preserve">Therapeutic endoscopy for recently bleeding peptic ulcers depends upon the Forrest criteria, with endoscopic therapy recommended only for lesions that are actively bleeding or </w:t>
      </w:r>
      <w:r w:rsidR="000A434B" w:rsidRPr="007D1EE9">
        <w:rPr>
          <w:rFonts w:ascii="Book Antiqua" w:hAnsi="Book Antiqua"/>
        </w:rPr>
        <w:lastRenderedPageBreak/>
        <w:t xml:space="preserve">oozing, that have a visible vessel, or perhaps have an adherent </w:t>
      </w:r>
      <w:proofErr w:type="gramStart"/>
      <w:r w:rsidR="000A434B" w:rsidRPr="007D1EE9">
        <w:rPr>
          <w:rFonts w:ascii="Book Antiqua" w:hAnsi="Book Antiqua"/>
        </w:rPr>
        <w:t>clot</w:t>
      </w:r>
      <w:r w:rsidR="006875FB" w:rsidRPr="007D1EE9">
        <w:rPr>
          <w:rFonts w:ascii="Book Antiqua" w:hAnsi="Book Antiqua"/>
          <w:vertAlign w:val="superscript"/>
        </w:rPr>
        <w:t>[</w:t>
      </w:r>
      <w:proofErr w:type="gramEnd"/>
      <w:r w:rsidR="006875FB" w:rsidRPr="007D1EE9">
        <w:rPr>
          <w:rFonts w:ascii="Book Antiqua" w:hAnsi="Book Antiqua"/>
          <w:vertAlign w:val="superscript"/>
        </w:rPr>
        <w:t>74]</w:t>
      </w:r>
      <w:r w:rsidR="000A434B" w:rsidRPr="007D1EE9">
        <w:rPr>
          <w:rFonts w:ascii="Book Antiqua" w:hAnsi="Book Antiqua"/>
        </w:rPr>
        <w:t>.</w:t>
      </w:r>
      <w:r w:rsidR="008F747F" w:rsidRPr="007D1EE9">
        <w:rPr>
          <w:rFonts w:ascii="Book Antiqua" w:hAnsi="Book Antiqua"/>
        </w:rPr>
        <w:t xml:space="preserve"> </w:t>
      </w:r>
      <w:r w:rsidR="000A434B" w:rsidRPr="007D1EE9">
        <w:rPr>
          <w:rFonts w:ascii="Book Antiqua" w:hAnsi="Book Antiqua"/>
        </w:rPr>
        <w:t>Endoscopic therapy is not recommended for peptic ulcers that have a flat</w:t>
      </w:r>
      <w:r w:rsidR="00E32EA1" w:rsidRPr="007D1EE9">
        <w:rPr>
          <w:rFonts w:ascii="Book Antiqua" w:hAnsi="Book Antiqua"/>
        </w:rPr>
        <w:t>,</w:t>
      </w:r>
      <w:r w:rsidR="000A434B" w:rsidRPr="007D1EE9">
        <w:rPr>
          <w:rFonts w:ascii="Book Antiqua" w:hAnsi="Book Antiqua"/>
        </w:rPr>
        <w:t xml:space="preserve"> pigmented spot or have a clean</w:t>
      </w:r>
      <w:r w:rsidR="00492405" w:rsidRPr="007D1EE9">
        <w:rPr>
          <w:rFonts w:ascii="Book Antiqua" w:hAnsi="Book Antiqua"/>
        </w:rPr>
        <w:t>,</w:t>
      </w:r>
      <w:r w:rsidR="000A434B" w:rsidRPr="007D1EE9">
        <w:rPr>
          <w:rFonts w:ascii="Book Antiqua" w:hAnsi="Book Antiqua"/>
        </w:rPr>
        <w:t xml:space="preserve"> homogeneous</w:t>
      </w:r>
      <w:r w:rsidR="00492405" w:rsidRPr="007D1EE9">
        <w:rPr>
          <w:rFonts w:ascii="Book Antiqua" w:hAnsi="Book Antiqua"/>
        </w:rPr>
        <w:t>, flat</w:t>
      </w:r>
      <w:r w:rsidR="000A434B" w:rsidRPr="007D1EE9">
        <w:rPr>
          <w:rFonts w:ascii="Book Antiqua" w:hAnsi="Book Antiqua"/>
        </w:rPr>
        <w:t xml:space="preserve"> base.</w:t>
      </w:r>
      <w:r w:rsidR="008F747F" w:rsidRPr="007D1EE9">
        <w:rPr>
          <w:rFonts w:ascii="Book Antiqua" w:hAnsi="Book Antiqua"/>
        </w:rPr>
        <w:t xml:space="preserve"> </w:t>
      </w:r>
      <w:r w:rsidR="000A434B" w:rsidRPr="007D1EE9">
        <w:rPr>
          <w:rFonts w:ascii="Book Antiqua" w:hAnsi="Book Antiqua"/>
        </w:rPr>
        <w:t>Contrariwise, therapeutic endoscopy is recommended for virtually all Dieulafoy’s lesions, whether actively bleedin</w:t>
      </w:r>
      <w:r w:rsidR="00492405" w:rsidRPr="007D1EE9">
        <w:rPr>
          <w:rFonts w:ascii="Book Antiqua" w:hAnsi="Book Antiqua"/>
        </w:rPr>
        <w:t>g</w:t>
      </w:r>
      <w:r w:rsidR="000A434B" w:rsidRPr="007D1EE9">
        <w:rPr>
          <w:rFonts w:ascii="Book Antiqua" w:hAnsi="Book Antiqua"/>
        </w:rPr>
        <w:t xml:space="preserve">, oozing, or without any </w:t>
      </w:r>
      <w:r w:rsidR="00E32EA1" w:rsidRPr="007D1EE9">
        <w:rPr>
          <w:rFonts w:ascii="Book Antiqua" w:hAnsi="Book Antiqua"/>
        </w:rPr>
        <w:t>stigmata</w:t>
      </w:r>
      <w:r w:rsidR="000A434B" w:rsidRPr="007D1EE9">
        <w:rPr>
          <w:rFonts w:ascii="Book Antiqua" w:hAnsi="Book Antiqua"/>
        </w:rPr>
        <w:t xml:space="preserve"> of recent bleeding.</w:t>
      </w:r>
      <w:r w:rsidR="008F747F" w:rsidRPr="007D1EE9">
        <w:rPr>
          <w:rFonts w:ascii="Book Antiqua" w:hAnsi="Book Antiqua"/>
        </w:rPr>
        <w:t xml:space="preserve"> </w:t>
      </w:r>
      <w:r w:rsidR="000A434B" w:rsidRPr="007D1EE9">
        <w:rPr>
          <w:rFonts w:ascii="Book Antiqua" w:hAnsi="Book Antiqua"/>
        </w:rPr>
        <w:t xml:space="preserve">The difference </w:t>
      </w:r>
      <w:r w:rsidR="00E5738B" w:rsidRPr="007D1EE9">
        <w:rPr>
          <w:rFonts w:ascii="Book Antiqua" w:hAnsi="Book Antiqua"/>
        </w:rPr>
        <w:t>in</w:t>
      </w:r>
      <w:r w:rsidR="000A434B" w:rsidRPr="007D1EE9">
        <w:rPr>
          <w:rFonts w:ascii="Book Antiqua" w:hAnsi="Book Antiqua"/>
        </w:rPr>
        <w:t xml:space="preserve"> therapeutic strategies reflects the natural history of Dieulafoy’s lesion as compared to peptic ulcers.</w:t>
      </w:r>
      <w:r w:rsidR="008F747F" w:rsidRPr="007D1EE9">
        <w:rPr>
          <w:rFonts w:ascii="Book Antiqua" w:hAnsi="Book Antiqua"/>
        </w:rPr>
        <w:t xml:space="preserve"> </w:t>
      </w:r>
      <w:r w:rsidR="000A434B" w:rsidRPr="007D1EE9">
        <w:rPr>
          <w:rFonts w:ascii="Book Antiqua" w:hAnsi="Book Antiqua"/>
        </w:rPr>
        <w:t>Peptic ulcers with a flat pigmented spot have a low r</w:t>
      </w:r>
      <w:r w:rsidR="00E5738B" w:rsidRPr="007D1EE9">
        <w:rPr>
          <w:rFonts w:ascii="Book Antiqua" w:hAnsi="Book Antiqua"/>
        </w:rPr>
        <w:t>isk</w:t>
      </w:r>
      <w:r w:rsidR="000A434B" w:rsidRPr="007D1EE9">
        <w:rPr>
          <w:rFonts w:ascii="Book Antiqua" w:hAnsi="Book Antiqua"/>
        </w:rPr>
        <w:t xml:space="preserve"> of rebleeding of about 8</w:t>
      </w:r>
      <w:r w:rsidR="006875FB" w:rsidRPr="007D1EE9">
        <w:rPr>
          <w:rFonts w:ascii="Book Antiqua" w:eastAsiaTheme="minorEastAsia" w:hAnsi="Book Antiqua" w:hint="eastAsia"/>
          <w:lang w:eastAsia="zh-CN"/>
        </w:rPr>
        <w:t>%</w:t>
      </w:r>
      <w:r w:rsidR="000A434B" w:rsidRPr="007D1EE9">
        <w:rPr>
          <w:rFonts w:ascii="Book Antiqua" w:hAnsi="Book Antiqua"/>
        </w:rPr>
        <w:t xml:space="preserve">-10% without </w:t>
      </w:r>
      <w:r w:rsidR="00E5738B" w:rsidRPr="007D1EE9">
        <w:rPr>
          <w:rFonts w:ascii="Book Antiqua" w:hAnsi="Book Antiqua"/>
        </w:rPr>
        <w:t xml:space="preserve">endoscopic </w:t>
      </w:r>
      <w:r w:rsidR="000A434B" w:rsidRPr="007D1EE9">
        <w:rPr>
          <w:rFonts w:ascii="Book Antiqua" w:hAnsi="Book Antiqua"/>
        </w:rPr>
        <w:t>therapy and peptic ulcers with a clean, homogeneous, flat</w:t>
      </w:r>
      <w:r w:rsidR="00D7023D" w:rsidRPr="007D1EE9">
        <w:rPr>
          <w:rFonts w:ascii="Book Antiqua" w:hAnsi="Book Antiqua"/>
        </w:rPr>
        <w:t>,</w:t>
      </w:r>
      <w:r w:rsidR="000A434B" w:rsidRPr="007D1EE9">
        <w:rPr>
          <w:rFonts w:ascii="Book Antiqua" w:hAnsi="Book Antiqua"/>
        </w:rPr>
        <w:t xml:space="preserve"> base have only about a 3% risk of rebleeding without </w:t>
      </w:r>
      <w:r w:rsidR="00E5738B" w:rsidRPr="007D1EE9">
        <w:rPr>
          <w:rFonts w:ascii="Book Antiqua" w:hAnsi="Book Antiqua"/>
        </w:rPr>
        <w:t xml:space="preserve">endoscopy </w:t>
      </w:r>
      <w:r w:rsidR="000A434B" w:rsidRPr="007D1EE9">
        <w:rPr>
          <w:rFonts w:ascii="Book Antiqua" w:hAnsi="Book Antiqua"/>
        </w:rPr>
        <w:t>therapy</w:t>
      </w:r>
      <w:r w:rsidR="006875FB" w:rsidRPr="007D1EE9">
        <w:rPr>
          <w:rFonts w:ascii="Book Antiqua" w:hAnsi="Book Antiqua"/>
          <w:vertAlign w:val="superscript"/>
        </w:rPr>
        <w:t>[74]</w:t>
      </w:r>
      <w:r w:rsidR="000A434B" w:rsidRPr="007D1EE9">
        <w:rPr>
          <w:rFonts w:ascii="Book Antiqua" w:hAnsi="Book Antiqua"/>
        </w:rPr>
        <w:t>.</w:t>
      </w:r>
      <w:r w:rsidR="008F747F" w:rsidRPr="007D1EE9">
        <w:rPr>
          <w:rFonts w:ascii="Book Antiqua" w:hAnsi="Book Antiqua"/>
        </w:rPr>
        <w:t xml:space="preserve"> </w:t>
      </w:r>
      <w:r w:rsidR="00E5738B" w:rsidRPr="007D1EE9">
        <w:rPr>
          <w:rFonts w:ascii="Book Antiqua" w:hAnsi="Book Antiqua"/>
        </w:rPr>
        <w:t xml:space="preserve">This low risk of rebleeding with these two types of peptic ulcers does not justify incurring the approximately 1% or more risk of major, life-threatening, complications from endoscopic therapy including, gastrointestinal perforation, massive bleeding, </w:t>
      </w:r>
      <w:r w:rsidR="00492405" w:rsidRPr="007D1EE9">
        <w:rPr>
          <w:rFonts w:ascii="Book Antiqua" w:hAnsi="Book Antiqua"/>
        </w:rPr>
        <w:t xml:space="preserve">pulmonary aspiration, </w:t>
      </w:r>
      <w:r w:rsidR="00E5738B" w:rsidRPr="007D1EE9">
        <w:rPr>
          <w:rFonts w:ascii="Book Antiqua" w:hAnsi="Book Antiqua"/>
        </w:rPr>
        <w:t>and cardiovascular complications</w:t>
      </w:r>
      <w:r w:rsidR="006875FB" w:rsidRPr="007D1EE9">
        <w:rPr>
          <w:rFonts w:ascii="Book Antiqua" w:hAnsi="Book Antiqua"/>
          <w:vertAlign w:val="superscript"/>
        </w:rPr>
        <w:t>[74]</w:t>
      </w:r>
      <w:r w:rsidR="00E5738B" w:rsidRPr="007D1EE9">
        <w:rPr>
          <w:rFonts w:ascii="Book Antiqua" w:hAnsi="Book Antiqua"/>
        </w:rPr>
        <w:t>.</w:t>
      </w:r>
      <w:r w:rsidR="008F747F" w:rsidRPr="007D1EE9">
        <w:rPr>
          <w:rFonts w:ascii="Book Antiqua" w:hAnsi="Book Antiqua"/>
        </w:rPr>
        <w:t xml:space="preserve"> </w:t>
      </w:r>
      <w:r w:rsidR="00E5738B" w:rsidRPr="007D1EE9">
        <w:rPr>
          <w:rFonts w:ascii="Book Antiqua" w:hAnsi="Book Antiqua"/>
        </w:rPr>
        <w:t xml:space="preserve">In contrast, the risk of continued bleeding or rebleeding within 72 </w:t>
      </w:r>
      <w:r w:rsidR="006875FB" w:rsidRPr="007D1EE9">
        <w:rPr>
          <w:rFonts w:ascii="Book Antiqua" w:hAnsi="Book Antiqua"/>
        </w:rPr>
        <w:t>h</w:t>
      </w:r>
      <w:r w:rsidR="00E5738B" w:rsidRPr="007D1EE9">
        <w:rPr>
          <w:rFonts w:ascii="Book Antiqua" w:hAnsi="Book Antiqua"/>
        </w:rPr>
        <w:t xml:space="preserve"> from an untreated Dieulafoy’s lesion is very high.</w:t>
      </w:r>
      <w:r w:rsidR="008F747F" w:rsidRPr="007D1EE9">
        <w:rPr>
          <w:rFonts w:ascii="Book Antiqua" w:hAnsi="Book Antiqua"/>
        </w:rPr>
        <w:t xml:space="preserve"> </w:t>
      </w:r>
      <w:r w:rsidR="00E5738B" w:rsidRPr="007D1EE9">
        <w:rPr>
          <w:rFonts w:ascii="Book Antiqua" w:hAnsi="Book Antiqua"/>
        </w:rPr>
        <w:t xml:space="preserve">This high risk of rebleeding justifies </w:t>
      </w:r>
      <w:r w:rsidR="00EB5DEA" w:rsidRPr="007D1EE9">
        <w:rPr>
          <w:rFonts w:ascii="Book Antiqua" w:hAnsi="Book Antiqua"/>
        </w:rPr>
        <w:t xml:space="preserve">undertaking </w:t>
      </w:r>
      <w:r w:rsidR="00E5738B" w:rsidRPr="007D1EE9">
        <w:rPr>
          <w:rFonts w:ascii="Book Antiqua" w:hAnsi="Book Antiqua"/>
        </w:rPr>
        <w:t>the risks of therapeutic endoscopy to prevent further bleeding</w:t>
      </w:r>
      <w:r w:rsidR="00492405" w:rsidRPr="007D1EE9">
        <w:rPr>
          <w:rFonts w:ascii="Book Antiqua" w:hAnsi="Book Antiqua"/>
        </w:rPr>
        <w:t xml:space="preserve"> from Dieulafoy’s lesion</w:t>
      </w:r>
      <w:r w:rsidR="00E5738B" w:rsidRPr="007D1EE9">
        <w:rPr>
          <w:rFonts w:ascii="Book Antiqua" w:hAnsi="Book Antiqua"/>
        </w:rPr>
        <w:t>.</w:t>
      </w:r>
    </w:p>
    <w:p w:rsidR="00150EBD" w:rsidRPr="007D1EE9" w:rsidRDefault="003112ED" w:rsidP="006875FB">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Although initially </w:t>
      </w:r>
      <w:r w:rsidR="006C6B03" w:rsidRPr="007D1EE9">
        <w:rPr>
          <w:rFonts w:ascii="Book Antiqua" w:hAnsi="Book Antiqua"/>
        </w:rPr>
        <w:t xml:space="preserve">developed </w:t>
      </w:r>
      <w:r w:rsidR="00335F4E" w:rsidRPr="007D1EE9">
        <w:rPr>
          <w:rFonts w:ascii="Book Antiqua" w:hAnsi="Book Antiqua"/>
        </w:rPr>
        <w:t>for</w:t>
      </w:r>
      <w:r w:rsidR="006C6B03" w:rsidRPr="007D1EE9">
        <w:rPr>
          <w:rFonts w:ascii="Book Antiqua" w:hAnsi="Book Antiqua"/>
        </w:rPr>
        <w:t xml:space="preserve"> </w:t>
      </w:r>
      <w:r w:rsidRPr="007D1EE9">
        <w:rPr>
          <w:rFonts w:ascii="Book Antiqua" w:hAnsi="Book Antiqua"/>
        </w:rPr>
        <w:t xml:space="preserve">EGD for upper GI Dieulafoy’s lesions, endoscopic therapy is </w:t>
      </w:r>
      <w:r w:rsidR="006C6B03" w:rsidRPr="007D1EE9">
        <w:rPr>
          <w:rFonts w:ascii="Book Antiqua" w:hAnsi="Book Antiqua"/>
        </w:rPr>
        <w:t xml:space="preserve">now </w:t>
      </w:r>
      <w:r w:rsidRPr="007D1EE9">
        <w:rPr>
          <w:rFonts w:ascii="Book Antiqua" w:hAnsi="Book Antiqua"/>
        </w:rPr>
        <w:t xml:space="preserve">performed </w:t>
      </w:r>
      <w:r w:rsidR="00E5738B" w:rsidRPr="007D1EE9">
        <w:rPr>
          <w:rFonts w:ascii="Book Antiqua" w:hAnsi="Book Antiqua"/>
        </w:rPr>
        <w:t xml:space="preserve">using the same techniques and devices </w:t>
      </w:r>
      <w:r w:rsidRPr="007D1EE9">
        <w:rPr>
          <w:rFonts w:ascii="Book Antiqua" w:hAnsi="Book Antiqua"/>
        </w:rPr>
        <w:t xml:space="preserve">during colonoscopy for colonic Dieulafoy’s </w:t>
      </w:r>
      <w:proofErr w:type="gramStart"/>
      <w:r w:rsidRPr="007D1EE9">
        <w:rPr>
          <w:rFonts w:ascii="Book Antiqua" w:hAnsi="Book Antiqua"/>
        </w:rPr>
        <w:t>lesions</w:t>
      </w:r>
      <w:r w:rsidR="006875FB" w:rsidRPr="007D1EE9">
        <w:rPr>
          <w:rFonts w:ascii="Book Antiqua" w:hAnsi="Book Antiqua"/>
          <w:vertAlign w:val="superscript"/>
        </w:rPr>
        <w:t>[</w:t>
      </w:r>
      <w:proofErr w:type="gramEnd"/>
      <w:r w:rsidR="006875FB" w:rsidRPr="007D1EE9">
        <w:rPr>
          <w:rFonts w:ascii="Book Antiqua" w:hAnsi="Book Antiqua"/>
          <w:vertAlign w:val="superscript"/>
        </w:rPr>
        <w:t>22-25]</w:t>
      </w:r>
      <w:r w:rsidRPr="007D1EE9">
        <w:rPr>
          <w:rFonts w:ascii="Book Antiqua" w:hAnsi="Book Antiqua"/>
        </w:rPr>
        <w:t xml:space="preserve">, </w:t>
      </w:r>
      <w:r w:rsidR="000A434B" w:rsidRPr="007D1EE9">
        <w:rPr>
          <w:rFonts w:ascii="Book Antiqua" w:hAnsi="Book Antiqua"/>
        </w:rPr>
        <w:t xml:space="preserve">and </w:t>
      </w:r>
      <w:r w:rsidR="00E5738B" w:rsidRPr="007D1EE9">
        <w:rPr>
          <w:rFonts w:ascii="Book Antiqua" w:hAnsi="Book Antiqua"/>
        </w:rPr>
        <w:t xml:space="preserve">during single or double balloon enteroscopy </w:t>
      </w:r>
      <w:r w:rsidR="000A434B" w:rsidRPr="007D1EE9">
        <w:rPr>
          <w:rFonts w:ascii="Book Antiqua" w:hAnsi="Book Antiqua"/>
        </w:rPr>
        <w:t>for jejunoileal lesions</w:t>
      </w:r>
      <w:r w:rsidR="006875FB" w:rsidRPr="007D1EE9">
        <w:rPr>
          <w:rFonts w:ascii="Book Antiqua" w:hAnsi="Book Antiqua"/>
          <w:vertAlign w:val="superscript"/>
        </w:rPr>
        <w:t>[17]</w:t>
      </w:r>
      <w:r w:rsidR="000A434B" w:rsidRPr="007D1EE9">
        <w:rPr>
          <w:rFonts w:ascii="Book Antiqua" w:hAnsi="Book Antiqua"/>
        </w:rPr>
        <w:t>.</w:t>
      </w:r>
      <w:r w:rsidR="008F747F" w:rsidRPr="007D1EE9">
        <w:rPr>
          <w:rFonts w:ascii="Book Antiqua" w:hAnsi="Book Antiqua"/>
        </w:rPr>
        <w:t xml:space="preserve"> </w:t>
      </w:r>
      <w:r w:rsidR="001B3355" w:rsidRPr="007D1EE9">
        <w:rPr>
          <w:rFonts w:ascii="Book Antiqua" w:hAnsi="Book Antiqua"/>
        </w:rPr>
        <w:t xml:space="preserve">The </w:t>
      </w:r>
      <w:r w:rsidR="00492405" w:rsidRPr="007D1EE9">
        <w:rPr>
          <w:rFonts w:ascii="Book Antiqua" w:hAnsi="Book Antiqua"/>
        </w:rPr>
        <w:t>current</w:t>
      </w:r>
      <w:r w:rsidR="00E5738B" w:rsidRPr="007D1EE9">
        <w:rPr>
          <w:rFonts w:ascii="Book Antiqua" w:hAnsi="Book Antiqua"/>
        </w:rPr>
        <w:t xml:space="preserve"> modalities of endoscopic therapies </w:t>
      </w:r>
      <w:r w:rsidR="00492405" w:rsidRPr="007D1EE9">
        <w:rPr>
          <w:rFonts w:ascii="Book Antiqua" w:hAnsi="Book Antiqua"/>
        </w:rPr>
        <w:t>include</w:t>
      </w:r>
      <w:r w:rsidR="00E5738B" w:rsidRPr="007D1EE9">
        <w:rPr>
          <w:rFonts w:ascii="Book Antiqua" w:hAnsi="Book Antiqua"/>
        </w:rPr>
        <w:t xml:space="preserve"> injection, ablation, and mechanical therapy.</w:t>
      </w:r>
      <w:r w:rsidR="008F747F" w:rsidRPr="007D1EE9">
        <w:rPr>
          <w:rFonts w:ascii="Book Antiqua" w:hAnsi="Book Antiqua"/>
        </w:rPr>
        <w:t xml:space="preserve"> </w:t>
      </w:r>
      <w:r w:rsidR="00E5738B" w:rsidRPr="007D1EE9">
        <w:rPr>
          <w:rFonts w:ascii="Book Antiqua" w:hAnsi="Book Antiqua"/>
        </w:rPr>
        <w:t xml:space="preserve">Injection therapy most commonly involves local injection </w:t>
      </w:r>
      <w:r w:rsidR="00FE09AF" w:rsidRPr="007D1EE9">
        <w:rPr>
          <w:rFonts w:ascii="Book Antiqua" w:hAnsi="Book Antiqua"/>
        </w:rPr>
        <w:t>of epinephrine</w:t>
      </w:r>
      <w:r w:rsidR="009E02F9" w:rsidRPr="007D1EE9">
        <w:rPr>
          <w:rFonts w:ascii="Book Antiqua" w:hAnsi="Book Antiqua"/>
        </w:rPr>
        <w:t>, sclero</w:t>
      </w:r>
      <w:r w:rsidR="00E5738B" w:rsidRPr="007D1EE9">
        <w:rPr>
          <w:rFonts w:ascii="Book Antiqua" w:hAnsi="Book Antiqua"/>
        </w:rPr>
        <w:t>s</w:t>
      </w:r>
      <w:r w:rsidR="00492405" w:rsidRPr="007D1EE9">
        <w:rPr>
          <w:rFonts w:ascii="Book Antiqua" w:hAnsi="Book Antiqua"/>
        </w:rPr>
        <w:t>i</w:t>
      </w:r>
      <w:r w:rsidR="00E5738B" w:rsidRPr="007D1EE9">
        <w:rPr>
          <w:rFonts w:ascii="Book Antiqua" w:hAnsi="Book Antiqua"/>
        </w:rPr>
        <w:t xml:space="preserve">ng agents (sclerotherapy), </w:t>
      </w:r>
      <w:r w:rsidR="00FE09AF" w:rsidRPr="007D1EE9">
        <w:rPr>
          <w:rFonts w:ascii="Book Antiqua" w:hAnsi="Book Antiqua"/>
        </w:rPr>
        <w:t>or cyanoacrylate</w:t>
      </w:r>
      <w:r w:rsidR="001B3355" w:rsidRPr="007D1EE9">
        <w:rPr>
          <w:rFonts w:ascii="Book Antiqua" w:hAnsi="Book Antiqua"/>
        </w:rPr>
        <w:t>.</w:t>
      </w:r>
      <w:r w:rsidR="00FE09AF" w:rsidRPr="007D1EE9">
        <w:rPr>
          <w:rFonts w:ascii="Book Antiqua" w:hAnsi="Book Antiqua"/>
        </w:rPr>
        <w:t xml:space="preserve"> </w:t>
      </w:r>
      <w:r w:rsidR="001B3355" w:rsidRPr="007D1EE9">
        <w:rPr>
          <w:rFonts w:ascii="Book Antiqua" w:hAnsi="Book Antiqua"/>
        </w:rPr>
        <w:t>Epinephrine therapy promotes hemostasis via vasospasm and tamponade</w:t>
      </w:r>
      <w:r w:rsidR="009E02F9" w:rsidRPr="007D1EE9">
        <w:rPr>
          <w:rFonts w:ascii="Book Antiqua" w:hAnsi="Book Antiqua"/>
        </w:rPr>
        <w:t>/</w:t>
      </w:r>
      <w:r w:rsidR="001B3355" w:rsidRPr="007D1EE9">
        <w:rPr>
          <w:rFonts w:ascii="Book Antiqua" w:hAnsi="Book Antiqua"/>
        </w:rPr>
        <w:t>mechanical pressure from interstitial injection</w:t>
      </w:r>
      <w:r w:rsidR="008E0634" w:rsidRPr="007D1EE9">
        <w:rPr>
          <w:rFonts w:ascii="Book Antiqua" w:hAnsi="Book Antiqua"/>
        </w:rPr>
        <w:t xml:space="preserve"> that leads to </w:t>
      </w:r>
      <w:r w:rsidR="009238C3" w:rsidRPr="007D1EE9">
        <w:rPr>
          <w:rFonts w:ascii="Book Antiqua" w:hAnsi="Book Antiqua"/>
        </w:rPr>
        <w:t xml:space="preserve">stasis </w:t>
      </w:r>
      <w:r w:rsidR="0046764A" w:rsidRPr="007D1EE9">
        <w:rPr>
          <w:rFonts w:ascii="Book Antiqua" w:hAnsi="Book Antiqua"/>
        </w:rPr>
        <w:t xml:space="preserve">of blood </w:t>
      </w:r>
      <w:r w:rsidR="009238C3" w:rsidRPr="007D1EE9">
        <w:rPr>
          <w:rFonts w:ascii="Book Antiqua" w:hAnsi="Book Antiqua"/>
        </w:rPr>
        <w:t xml:space="preserve">and </w:t>
      </w:r>
      <w:r w:rsidR="008E0634" w:rsidRPr="007D1EE9">
        <w:rPr>
          <w:rFonts w:ascii="Book Antiqua" w:hAnsi="Book Antiqua"/>
        </w:rPr>
        <w:t>thrombus formation.</w:t>
      </w:r>
      <w:r w:rsidR="008F747F" w:rsidRPr="007D1EE9">
        <w:rPr>
          <w:rFonts w:ascii="Book Antiqua" w:hAnsi="Book Antiqua"/>
        </w:rPr>
        <w:t xml:space="preserve"> </w:t>
      </w:r>
      <w:r w:rsidR="0090353C" w:rsidRPr="007D1EE9">
        <w:rPr>
          <w:rFonts w:ascii="Book Antiqua" w:hAnsi="Book Antiqua"/>
        </w:rPr>
        <w:t>Relative contraindications to epinephrine therapy may include severe tachycardia, cardiac arrhythmias such as atrial flutter, unstable vital signs from severe, uncorrected hypovolemia, and recent myocardial infarction</w:t>
      </w:r>
      <w:r w:rsidR="00492405" w:rsidRPr="007D1EE9">
        <w:rPr>
          <w:rFonts w:ascii="Book Antiqua" w:hAnsi="Book Antiqua"/>
        </w:rPr>
        <w:t xml:space="preserve"> or unstable </w:t>
      </w:r>
      <w:r w:rsidR="00492405" w:rsidRPr="007D1EE9">
        <w:rPr>
          <w:rFonts w:ascii="Book Antiqua" w:hAnsi="Book Antiqua"/>
        </w:rPr>
        <w:lastRenderedPageBreak/>
        <w:t>angina</w:t>
      </w:r>
      <w:r w:rsidR="0090353C" w:rsidRPr="007D1EE9">
        <w:rPr>
          <w:rFonts w:ascii="Book Antiqua" w:hAnsi="Book Antiqua"/>
        </w:rPr>
        <w:t>.</w:t>
      </w:r>
      <w:r w:rsidR="008F747F" w:rsidRPr="007D1EE9">
        <w:rPr>
          <w:rFonts w:ascii="Book Antiqua" w:hAnsi="Book Antiqua"/>
        </w:rPr>
        <w:t xml:space="preserve"> </w:t>
      </w:r>
      <w:r w:rsidR="008E0634" w:rsidRPr="007D1EE9">
        <w:rPr>
          <w:rFonts w:ascii="Book Antiqua" w:hAnsi="Book Antiqua"/>
        </w:rPr>
        <w:t>S</w:t>
      </w:r>
      <w:r w:rsidR="009E02F9" w:rsidRPr="007D1EE9">
        <w:rPr>
          <w:rFonts w:ascii="Book Antiqua" w:hAnsi="Book Antiqua"/>
        </w:rPr>
        <w:t>clerotherapy promotes vascular inflammation and thrombosis</w:t>
      </w:r>
      <w:r w:rsidR="009F36D6" w:rsidRPr="007D1EE9">
        <w:rPr>
          <w:rFonts w:ascii="Book Antiqua" w:hAnsi="Book Antiqua"/>
        </w:rPr>
        <w:t xml:space="preserve"> </w:t>
      </w:r>
      <w:r w:rsidR="009E02F9" w:rsidRPr="007D1EE9">
        <w:rPr>
          <w:rFonts w:ascii="Book Antiqua" w:hAnsi="Book Antiqua"/>
        </w:rPr>
        <w:t xml:space="preserve">from local </w:t>
      </w:r>
      <w:r w:rsidR="00967329" w:rsidRPr="007D1EE9">
        <w:rPr>
          <w:rFonts w:ascii="Book Antiqua" w:hAnsi="Book Antiqua"/>
        </w:rPr>
        <w:t>irritation</w:t>
      </w:r>
      <w:r w:rsidR="009E02F9" w:rsidRPr="007D1EE9">
        <w:rPr>
          <w:rFonts w:ascii="Book Antiqua" w:hAnsi="Book Antiqua"/>
        </w:rPr>
        <w:t>,</w:t>
      </w:r>
      <w:r w:rsidR="001B3355" w:rsidRPr="007D1EE9">
        <w:rPr>
          <w:rFonts w:ascii="Book Antiqua" w:hAnsi="Book Antiqua"/>
        </w:rPr>
        <w:t xml:space="preserve"> </w:t>
      </w:r>
      <w:r w:rsidR="008E0634" w:rsidRPr="007D1EE9">
        <w:rPr>
          <w:rFonts w:ascii="Book Antiqua" w:hAnsi="Book Antiqua"/>
        </w:rPr>
        <w:t>whereas</w:t>
      </w:r>
      <w:r w:rsidR="001B3355" w:rsidRPr="007D1EE9">
        <w:rPr>
          <w:rFonts w:ascii="Book Antiqua" w:hAnsi="Book Antiqua"/>
        </w:rPr>
        <w:t xml:space="preserve"> cyanoacrylate promotes gluing </w:t>
      </w:r>
      <w:r w:rsidR="009238C3" w:rsidRPr="007D1EE9">
        <w:rPr>
          <w:rFonts w:ascii="Book Antiqua" w:hAnsi="Book Antiqua"/>
        </w:rPr>
        <w:t>to</w:t>
      </w:r>
      <w:r w:rsidR="001B3355" w:rsidRPr="007D1EE9">
        <w:rPr>
          <w:rFonts w:ascii="Book Antiqua" w:hAnsi="Book Antiqua"/>
        </w:rPr>
        <w:t xml:space="preserve"> </w:t>
      </w:r>
      <w:r w:rsidR="009E02F9" w:rsidRPr="007D1EE9">
        <w:rPr>
          <w:rFonts w:ascii="Book Antiqua" w:hAnsi="Book Antiqua"/>
        </w:rPr>
        <w:t>plug</w:t>
      </w:r>
      <w:r w:rsidR="001B3355" w:rsidRPr="007D1EE9">
        <w:rPr>
          <w:rFonts w:ascii="Book Antiqua" w:hAnsi="Book Antiqua"/>
        </w:rPr>
        <w:t xml:space="preserve"> </w:t>
      </w:r>
      <w:r w:rsidR="009F36D6" w:rsidRPr="007D1EE9">
        <w:rPr>
          <w:rFonts w:ascii="Book Antiqua" w:hAnsi="Book Antiqua"/>
        </w:rPr>
        <w:t>a</w:t>
      </w:r>
      <w:r w:rsidR="001B3355" w:rsidRPr="007D1EE9">
        <w:rPr>
          <w:rFonts w:ascii="Book Antiqua" w:hAnsi="Book Antiqua"/>
        </w:rPr>
        <w:t xml:space="preserve"> bleeding artery.</w:t>
      </w:r>
      <w:r w:rsidR="008F747F" w:rsidRPr="007D1EE9">
        <w:rPr>
          <w:rFonts w:ascii="Book Antiqua" w:hAnsi="Book Antiqua"/>
        </w:rPr>
        <w:t xml:space="preserve"> </w:t>
      </w:r>
      <w:r w:rsidR="0090353C" w:rsidRPr="007D1EE9">
        <w:rPr>
          <w:rFonts w:ascii="Book Antiqua" w:hAnsi="Book Antiqua"/>
        </w:rPr>
        <w:t>A</w:t>
      </w:r>
      <w:r w:rsidR="009E02F9" w:rsidRPr="007D1EE9">
        <w:rPr>
          <w:rFonts w:ascii="Book Antiqua" w:hAnsi="Book Antiqua"/>
        </w:rPr>
        <w:t>blation</w:t>
      </w:r>
      <w:r w:rsidR="00FE09AF" w:rsidRPr="007D1EE9">
        <w:rPr>
          <w:rFonts w:ascii="Book Antiqua" w:hAnsi="Book Antiqua"/>
        </w:rPr>
        <w:t xml:space="preserve"> modalities</w:t>
      </w:r>
      <w:r w:rsidR="0090353C" w:rsidRPr="007D1EE9">
        <w:rPr>
          <w:rFonts w:ascii="Book Antiqua" w:hAnsi="Book Antiqua"/>
        </w:rPr>
        <w:t xml:space="preserve"> include thermocoagulation, electrocoagulation</w:t>
      </w:r>
      <w:r w:rsidR="00492405" w:rsidRPr="007D1EE9">
        <w:rPr>
          <w:rFonts w:ascii="Book Antiqua" w:hAnsi="Book Antiqua"/>
        </w:rPr>
        <w:t>,</w:t>
      </w:r>
      <w:r w:rsidR="0090353C" w:rsidRPr="007D1EE9">
        <w:rPr>
          <w:rFonts w:ascii="Book Antiqua" w:hAnsi="Book Antiqua"/>
        </w:rPr>
        <w:t xml:space="preserve"> and </w:t>
      </w:r>
      <w:r w:rsidR="00FE09AF" w:rsidRPr="007D1EE9">
        <w:rPr>
          <w:rFonts w:ascii="Book Antiqua" w:hAnsi="Book Antiqua"/>
        </w:rPr>
        <w:t>argon plasma coagulation</w:t>
      </w:r>
      <w:r w:rsidR="009F36D6" w:rsidRPr="007D1EE9">
        <w:rPr>
          <w:rFonts w:ascii="Book Antiqua" w:hAnsi="Book Antiqua"/>
        </w:rPr>
        <w:t xml:space="preserve"> (APC)</w:t>
      </w:r>
      <w:r w:rsidR="0090353C" w:rsidRPr="007D1EE9">
        <w:rPr>
          <w:rFonts w:ascii="Book Antiqua" w:hAnsi="Book Antiqua"/>
        </w:rPr>
        <w:t>.</w:t>
      </w:r>
      <w:r w:rsidR="008F747F" w:rsidRPr="007D1EE9">
        <w:rPr>
          <w:rFonts w:ascii="Book Antiqua" w:hAnsi="Book Antiqua"/>
        </w:rPr>
        <w:t xml:space="preserve"> </w:t>
      </w:r>
      <w:r w:rsidR="00492405" w:rsidRPr="007D1EE9">
        <w:rPr>
          <w:rFonts w:ascii="Book Antiqua" w:hAnsi="Book Antiqua"/>
        </w:rPr>
        <w:t>Ph</w:t>
      </w:r>
      <w:r w:rsidR="0090353C" w:rsidRPr="007D1EE9">
        <w:rPr>
          <w:rFonts w:ascii="Book Antiqua" w:hAnsi="Book Antiqua"/>
        </w:rPr>
        <w:t xml:space="preserve">otocoagulation using the YAG laser </w:t>
      </w:r>
      <w:r w:rsidR="00492405" w:rsidRPr="007D1EE9">
        <w:rPr>
          <w:rFonts w:ascii="Book Antiqua" w:hAnsi="Book Antiqua"/>
        </w:rPr>
        <w:t xml:space="preserve">to ablate tissue </w:t>
      </w:r>
      <w:r w:rsidR="0090353C" w:rsidRPr="007D1EE9">
        <w:rPr>
          <w:rFonts w:ascii="Book Antiqua" w:hAnsi="Book Antiqua"/>
        </w:rPr>
        <w:t>has been discontinued due to an unacceptably high risk of gastrointestinal perforation.</w:t>
      </w:r>
      <w:r w:rsidR="008F747F" w:rsidRPr="007D1EE9">
        <w:rPr>
          <w:rFonts w:ascii="Book Antiqua" w:hAnsi="Book Antiqua"/>
        </w:rPr>
        <w:t xml:space="preserve"> </w:t>
      </w:r>
      <w:r w:rsidR="0090353C" w:rsidRPr="007D1EE9">
        <w:rPr>
          <w:rFonts w:ascii="Book Antiqua" w:hAnsi="Book Antiqua"/>
        </w:rPr>
        <w:t xml:space="preserve">Ablation modalities </w:t>
      </w:r>
      <w:r w:rsidR="009238C3" w:rsidRPr="007D1EE9">
        <w:rPr>
          <w:rFonts w:ascii="Book Antiqua" w:hAnsi="Book Antiqua"/>
        </w:rPr>
        <w:t>can stem bleeding by destroying and devitalizing tissue.</w:t>
      </w:r>
      <w:r w:rsidR="008F747F" w:rsidRPr="007D1EE9">
        <w:rPr>
          <w:rFonts w:ascii="Book Antiqua" w:hAnsi="Book Antiqua"/>
        </w:rPr>
        <w:t xml:space="preserve"> </w:t>
      </w:r>
      <w:r w:rsidR="009E02F9" w:rsidRPr="007D1EE9">
        <w:rPr>
          <w:rFonts w:ascii="Book Antiqua" w:hAnsi="Book Antiqua"/>
        </w:rPr>
        <w:t>Thermocoagulation and electrocoagulation involve point contact with the lesion with apposition of the probe against the bleeding vessel.</w:t>
      </w:r>
      <w:r w:rsidR="008F747F" w:rsidRPr="007D1EE9">
        <w:rPr>
          <w:rFonts w:ascii="Book Antiqua" w:hAnsi="Book Antiqua"/>
        </w:rPr>
        <w:t xml:space="preserve"> </w:t>
      </w:r>
      <w:r w:rsidR="009E02F9" w:rsidRPr="007D1EE9">
        <w:rPr>
          <w:rFonts w:ascii="Book Antiqua" w:hAnsi="Book Antiqua"/>
        </w:rPr>
        <w:t xml:space="preserve">Contrariwise, APC involves hovering </w:t>
      </w:r>
      <w:r w:rsidR="00F47446" w:rsidRPr="007D1EE9">
        <w:rPr>
          <w:rFonts w:ascii="Book Antiqua" w:hAnsi="Book Antiqua"/>
        </w:rPr>
        <w:t xml:space="preserve">the probe </w:t>
      </w:r>
      <w:r w:rsidR="009E02F9" w:rsidRPr="007D1EE9">
        <w:rPr>
          <w:rFonts w:ascii="Book Antiqua" w:hAnsi="Book Antiqua"/>
        </w:rPr>
        <w:t xml:space="preserve">over the lesion without </w:t>
      </w:r>
      <w:r w:rsidR="00F47446" w:rsidRPr="007D1EE9">
        <w:rPr>
          <w:rFonts w:ascii="Book Antiqua" w:hAnsi="Book Antiqua"/>
        </w:rPr>
        <w:t xml:space="preserve">lesion </w:t>
      </w:r>
      <w:proofErr w:type="gramStart"/>
      <w:r w:rsidR="009E02F9" w:rsidRPr="007D1EE9">
        <w:rPr>
          <w:rFonts w:ascii="Book Antiqua" w:hAnsi="Book Antiqua"/>
        </w:rPr>
        <w:t>contact</w:t>
      </w:r>
      <w:r w:rsidR="006875FB" w:rsidRPr="007D1EE9">
        <w:rPr>
          <w:rFonts w:ascii="Book Antiqua" w:hAnsi="Book Antiqua"/>
          <w:vertAlign w:val="superscript"/>
        </w:rPr>
        <w:t>[</w:t>
      </w:r>
      <w:proofErr w:type="gramEnd"/>
      <w:r w:rsidR="006875FB" w:rsidRPr="007D1EE9">
        <w:rPr>
          <w:rFonts w:ascii="Book Antiqua" w:hAnsi="Book Antiqua"/>
          <w:vertAlign w:val="superscript"/>
        </w:rPr>
        <w:t>74]</w:t>
      </w:r>
      <w:r w:rsidR="005F2BEB" w:rsidRPr="007D1EE9">
        <w:rPr>
          <w:rFonts w:ascii="Book Antiqua" w:hAnsi="Book Antiqua"/>
        </w:rPr>
        <w:t>.</w:t>
      </w:r>
      <w:r w:rsidR="008F747F" w:rsidRPr="007D1EE9">
        <w:rPr>
          <w:rFonts w:ascii="Book Antiqua" w:hAnsi="Book Antiqua"/>
        </w:rPr>
        <w:t xml:space="preserve"> </w:t>
      </w:r>
      <w:r w:rsidR="00492405" w:rsidRPr="007D1EE9">
        <w:rPr>
          <w:rFonts w:ascii="Book Antiqua" w:hAnsi="Book Antiqua"/>
        </w:rPr>
        <w:t>M</w:t>
      </w:r>
      <w:r w:rsidR="00FE09AF" w:rsidRPr="007D1EE9">
        <w:rPr>
          <w:rFonts w:ascii="Book Antiqua" w:hAnsi="Book Antiqua"/>
        </w:rPr>
        <w:t xml:space="preserve">echanical therapy, </w:t>
      </w:r>
      <w:r w:rsidR="00492405" w:rsidRPr="007D1EE9">
        <w:rPr>
          <w:rFonts w:ascii="Book Antiqua" w:hAnsi="Book Antiqua"/>
        </w:rPr>
        <w:t>including</w:t>
      </w:r>
      <w:r w:rsidR="00FE09AF" w:rsidRPr="007D1EE9">
        <w:rPr>
          <w:rFonts w:ascii="Book Antiqua" w:hAnsi="Book Antiqua"/>
        </w:rPr>
        <w:t xml:space="preserve"> band ligation or endoscopic clips</w:t>
      </w:r>
      <w:r w:rsidR="008E0634" w:rsidRPr="007D1EE9">
        <w:rPr>
          <w:rFonts w:ascii="Book Antiqua" w:hAnsi="Book Antiqua"/>
        </w:rPr>
        <w:t>, can arrest bleeding by mechanically closing off the bleeding vessel</w:t>
      </w:r>
      <w:r w:rsidR="00FE09AF" w:rsidRPr="007D1EE9">
        <w:rPr>
          <w:rFonts w:ascii="Book Antiqua" w:hAnsi="Book Antiqua"/>
        </w:rPr>
        <w:t>.</w:t>
      </w:r>
      <w:r w:rsidR="00492405" w:rsidRPr="007D1EE9">
        <w:rPr>
          <w:rFonts w:ascii="Book Antiqua" w:hAnsi="Book Antiqua"/>
        </w:rPr>
        <w:t xml:space="preserve"> Mechanical therapy likely requires greater endoscopic skill and experience than injection or ablative therapies because </w:t>
      </w:r>
      <w:r w:rsidR="00D7023D" w:rsidRPr="007D1EE9">
        <w:rPr>
          <w:rFonts w:ascii="Book Antiqua" w:hAnsi="Book Antiqua"/>
        </w:rPr>
        <w:t>correct</w:t>
      </w:r>
      <w:r w:rsidR="00492405" w:rsidRPr="007D1EE9">
        <w:rPr>
          <w:rFonts w:ascii="Book Antiqua" w:hAnsi="Book Antiqua"/>
        </w:rPr>
        <w:t xml:space="preserve"> placement of the band </w:t>
      </w:r>
      <w:r w:rsidR="00150EBD" w:rsidRPr="007D1EE9">
        <w:rPr>
          <w:rFonts w:ascii="Book Antiqua" w:hAnsi="Book Antiqua"/>
        </w:rPr>
        <w:t>or clip directly around the lesion is critical for successfully strangulating the vessel within Dieulafoy’s lesion.</w:t>
      </w:r>
    </w:p>
    <w:p w:rsidR="0046764A" w:rsidRPr="007D1EE9" w:rsidRDefault="009F36D6" w:rsidP="006875FB">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These </w:t>
      </w:r>
      <w:r w:rsidR="008208C7" w:rsidRPr="007D1EE9">
        <w:rPr>
          <w:rFonts w:ascii="Book Antiqua" w:hAnsi="Book Antiqua"/>
        </w:rPr>
        <w:t>therap</w:t>
      </w:r>
      <w:r w:rsidRPr="007D1EE9">
        <w:rPr>
          <w:rFonts w:ascii="Book Antiqua" w:hAnsi="Book Antiqua"/>
        </w:rPr>
        <w:t>ies are generally effective f</w:t>
      </w:r>
      <w:r w:rsidR="008208C7" w:rsidRPr="007D1EE9">
        <w:rPr>
          <w:rFonts w:ascii="Book Antiqua" w:hAnsi="Book Antiqua"/>
        </w:rPr>
        <w:t xml:space="preserve">or </w:t>
      </w:r>
      <w:r w:rsidR="00FE09AF" w:rsidRPr="007D1EE9">
        <w:rPr>
          <w:rFonts w:ascii="Book Antiqua" w:hAnsi="Book Antiqua"/>
        </w:rPr>
        <w:t xml:space="preserve">most Dieulafoy’s lesions, </w:t>
      </w:r>
      <w:r w:rsidR="008208C7" w:rsidRPr="007D1EE9">
        <w:rPr>
          <w:rFonts w:ascii="Book Antiqua" w:hAnsi="Book Antiqua"/>
        </w:rPr>
        <w:t>wh</w:t>
      </w:r>
      <w:r w:rsidR="00FE09AF" w:rsidRPr="007D1EE9">
        <w:rPr>
          <w:rFonts w:ascii="Book Antiqua" w:hAnsi="Book Antiqua"/>
        </w:rPr>
        <w:t xml:space="preserve">en used individually or in </w:t>
      </w:r>
      <w:proofErr w:type="gramStart"/>
      <w:r w:rsidR="008A2AA9" w:rsidRPr="007D1EE9">
        <w:rPr>
          <w:rFonts w:ascii="Book Antiqua" w:hAnsi="Book Antiqua"/>
        </w:rPr>
        <w:t>combination</w:t>
      </w:r>
      <w:r w:rsidR="006875FB" w:rsidRPr="007D1EE9">
        <w:rPr>
          <w:rFonts w:ascii="Book Antiqua" w:hAnsi="Book Antiqua"/>
          <w:vertAlign w:val="superscript"/>
        </w:rPr>
        <w:t>[</w:t>
      </w:r>
      <w:proofErr w:type="gramEnd"/>
      <w:r w:rsidR="006875FB" w:rsidRPr="007D1EE9">
        <w:rPr>
          <w:rFonts w:ascii="Book Antiqua" w:hAnsi="Book Antiqua"/>
          <w:vertAlign w:val="superscript"/>
        </w:rPr>
        <w:t>17,35,38,71-75]</w:t>
      </w:r>
      <w:r w:rsidR="00FE09AF" w:rsidRPr="007D1EE9">
        <w:rPr>
          <w:rFonts w:ascii="Book Antiqua" w:hAnsi="Book Antiqua"/>
        </w:rPr>
        <w:t>.</w:t>
      </w:r>
      <w:r w:rsidR="008F747F" w:rsidRPr="007D1EE9">
        <w:rPr>
          <w:rFonts w:ascii="Book Antiqua" w:hAnsi="Book Antiqua"/>
          <w:vertAlign w:val="superscript"/>
        </w:rPr>
        <w:t xml:space="preserve"> </w:t>
      </w:r>
      <w:r w:rsidR="00EE0DD3" w:rsidRPr="007D1EE9">
        <w:rPr>
          <w:rFonts w:ascii="Book Antiqua" w:hAnsi="Book Antiqua"/>
        </w:rPr>
        <w:t>Successful cases of hemostasis of bleeding Dieulafoy lesions using various modalities of endoscopic therapy are illustrated in Figures 2-4. A</w:t>
      </w:r>
      <w:r w:rsidR="005C568D" w:rsidRPr="007D1EE9">
        <w:rPr>
          <w:rFonts w:ascii="Book Antiqua" w:hAnsi="Book Antiqua"/>
        </w:rPr>
        <w:t xml:space="preserve">vailable </w:t>
      </w:r>
      <w:r w:rsidR="00FE09AF" w:rsidRPr="007D1EE9">
        <w:rPr>
          <w:rFonts w:ascii="Book Antiqua" w:hAnsi="Book Antiqua"/>
        </w:rPr>
        <w:t xml:space="preserve">data suggest that mechanical hemostasis may be more effective </w:t>
      </w:r>
      <w:r w:rsidRPr="007D1EE9">
        <w:rPr>
          <w:rFonts w:ascii="Book Antiqua" w:hAnsi="Book Antiqua"/>
        </w:rPr>
        <w:t>than</w:t>
      </w:r>
      <w:r w:rsidR="00FE09AF" w:rsidRPr="007D1EE9">
        <w:rPr>
          <w:rFonts w:ascii="Book Antiqua" w:hAnsi="Book Antiqua"/>
        </w:rPr>
        <w:t xml:space="preserve"> other endoscopic modalities in patients with </w:t>
      </w:r>
      <w:r w:rsidR="00A079E4" w:rsidRPr="007D1EE9">
        <w:rPr>
          <w:rFonts w:ascii="Book Antiqua" w:hAnsi="Book Antiqua"/>
        </w:rPr>
        <w:t>GI</w:t>
      </w:r>
      <w:r w:rsidR="00FE09AF" w:rsidRPr="007D1EE9">
        <w:rPr>
          <w:rFonts w:ascii="Book Antiqua" w:hAnsi="Book Antiqua"/>
        </w:rPr>
        <w:t xml:space="preserve"> bleeding from Dieulafoy’s </w:t>
      </w:r>
      <w:proofErr w:type="gramStart"/>
      <w:r w:rsidR="00FE09AF" w:rsidRPr="007D1EE9">
        <w:rPr>
          <w:rFonts w:ascii="Book Antiqua" w:hAnsi="Book Antiqua"/>
        </w:rPr>
        <w:t>lesion</w:t>
      </w:r>
      <w:r w:rsidR="006875FB" w:rsidRPr="007D1EE9">
        <w:rPr>
          <w:rFonts w:ascii="Book Antiqua" w:hAnsi="Book Antiqua"/>
          <w:vertAlign w:val="superscript"/>
        </w:rPr>
        <w:t>[</w:t>
      </w:r>
      <w:proofErr w:type="gramEnd"/>
      <w:r w:rsidR="006875FB" w:rsidRPr="007D1EE9">
        <w:rPr>
          <w:rFonts w:ascii="Book Antiqua" w:hAnsi="Book Antiqua"/>
          <w:vertAlign w:val="superscript"/>
        </w:rPr>
        <w:t>73,76]</w:t>
      </w:r>
      <w:r w:rsidR="00FE09AF" w:rsidRPr="007D1EE9">
        <w:rPr>
          <w:rFonts w:ascii="Book Antiqua" w:hAnsi="Book Antiqua"/>
        </w:rPr>
        <w:t xml:space="preserve">. </w:t>
      </w:r>
      <w:r w:rsidR="009238C3" w:rsidRPr="007D1EE9">
        <w:rPr>
          <w:rFonts w:ascii="Book Antiqua" w:hAnsi="Book Antiqua"/>
        </w:rPr>
        <w:t>A review</w:t>
      </w:r>
      <w:r w:rsidR="001D65AB" w:rsidRPr="007D1EE9">
        <w:rPr>
          <w:rFonts w:ascii="Book Antiqua" w:hAnsi="Book Antiqua"/>
        </w:rPr>
        <w:t xml:space="preserve"> </w:t>
      </w:r>
      <w:r w:rsidR="005C568D" w:rsidRPr="007D1EE9">
        <w:rPr>
          <w:rFonts w:ascii="Book Antiqua" w:hAnsi="Book Antiqua"/>
        </w:rPr>
        <w:t xml:space="preserve">of </w:t>
      </w:r>
      <w:r w:rsidR="009238C3" w:rsidRPr="007D1EE9">
        <w:rPr>
          <w:rFonts w:ascii="Book Antiqua" w:hAnsi="Book Antiqua"/>
        </w:rPr>
        <w:t xml:space="preserve">the </w:t>
      </w:r>
      <w:r w:rsidR="005C568D" w:rsidRPr="007D1EE9">
        <w:rPr>
          <w:rFonts w:ascii="Book Antiqua" w:hAnsi="Book Antiqua"/>
        </w:rPr>
        <w:t xml:space="preserve">published literature </w:t>
      </w:r>
      <w:r w:rsidR="009238C3" w:rsidRPr="007D1EE9">
        <w:rPr>
          <w:rFonts w:ascii="Book Antiqua" w:hAnsi="Book Antiqua"/>
        </w:rPr>
        <w:t>on</w:t>
      </w:r>
      <w:r w:rsidR="005C568D" w:rsidRPr="007D1EE9">
        <w:rPr>
          <w:rFonts w:ascii="Book Antiqua" w:hAnsi="Book Antiqua"/>
        </w:rPr>
        <w:t xml:space="preserve"> </w:t>
      </w:r>
      <w:r w:rsidR="009238C3" w:rsidRPr="007D1EE9">
        <w:rPr>
          <w:rFonts w:ascii="Book Antiqua" w:hAnsi="Book Antiqua"/>
        </w:rPr>
        <w:t xml:space="preserve">application </w:t>
      </w:r>
      <w:r w:rsidR="005C568D" w:rsidRPr="007D1EE9">
        <w:rPr>
          <w:rFonts w:ascii="Book Antiqua" w:hAnsi="Book Antiqua"/>
        </w:rPr>
        <w:t xml:space="preserve">of endoscopic hemoclips </w:t>
      </w:r>
      <w:r w:rsidR="009238C3" w:rsidRPr="007D1EE9">
        <w:rPr>
          <w:rFonts w:ascii="Book Antiqua" w:hAnsi="Book Antiqua"/>
        </w:rPr>
        <w:t xml:space="preserve">in 106 patients </w:t>
      </w:r>
      <w:r w:rsidR="00CC3DF3" w:rsidRPr="007D1EE9">
        <w:rPr>
          <w:rFonts w:ascii="Book Antiqua" w:hAnsi="Book Antiqua"/>
        </w:rPr>
        <w:t>and on</w:t>
      </w:r>
      <w:r w:rsidR="009238C3" w:rsidRPr="007D1EE9">
        <w:rPr>
          <w:rFonts w:ascii="Book Antiqua" w:hAnsi="Book Antiqua"/>
        </w:rPr>
        <w:t xml:space="preserve"> application of </w:t>
      </w:r>
      <w:r w:rsidR="005C568D" w:rsidRPr="007D1EE9">
        <w:rPr>
          <w:rFonts w:ascii="Book Antiqua" w:hAnsi="Book Antiqua"/>
        </w:rPr>
        <w:t xml:space="preserve">band ligation </w:t>
      </w:r>
      <w:r w:rsidR="009238C3" w:rsidRPr="007D1EE9">
        <w:rPr>
          <w:rFonts w:ascii="Book Antiqua" w:hAnsi="Book Antiqua"/>
        </w:rPr>
        <w:t xml:space="preserve">in 80 patients </w:t>
      </w:r>
      <w:r w:rsidR="005C568D" w:rsidRPr="007D1EE9">
        <w:rPr>
          <w:rFonts w:ascii="Book Antiqua" w:hAnsi="Book Antiqua"/>
        </w:rPr>
        <w:t xml:space="preserve">as monotherapies for bleeding Dieulafoy lesions reveals that both techniques are almost uniformly effective to achieve initial hemostasis and </w:t>
      </w:r>
      <w:r w:rsidR="006A22BF" w:rsidRPr="007D1EE9">
        <w:rPr>
          <w:rFonts w:ascii="Book Antiqua" w:hAnsi="Book Antiqua"/>
        </w:rPr>
        <w:t xml:space="preserve">both </w:t>
      </w:r>
      <w:r w:rsidR="00C24CB5" w:rsidRPr="007D1EE9">
        <w:rPr>
          <w:rFonts w:ascii="Book Antiqua" w:hAnsi="Book Antiqua"/>
        </w:rPr>
        <w:t xml:space="preserve">techniques </w:t>
      </w:r>
      <w:r w:rsidR="005C568D" w:rsidRPr="007D1EE9">
        <w:rPr>
          <w:rFonts w:ascii="Book Antiqua" w:hAnsi="Book Antiqua"/>
        </w:rPr>
        <w:t>have low re-bleeding rates</w:t>
      </w:r>
      <w:r w:rsidR="006A22BF" w:rsidRPr="007D1EE9">
        <w:rPr>
          <w:rFonts w:ascii="Book Antiqua" w:hAnsi="Book Antiqua"/>
        </w:rPr>
        <w:t>,</w:t>
      </w:r>
      <w:r w:rsidR="005C568D" w:rsidRPr="007D1EE9">
        <w:rPr>
          <w:rFonts w:ascii="Book Antiqua" w:hAnsi="Book Antiqua"/>
        </w:rPr>
        <w:t xml:space="preserve"> generally </w:t>
      </w:r>
      <w:r w:rsidR="006875FB" w:rsidRPr="007D1EE9">
        <w:rPr>
          <w:rFonts w:ascii="Book Antiqua" w:eastAsia="Arial Unicode MS" w:hAnsi="Book Antiqua" w:cs="Arial Unicode MS"/>
        </w:rPr>
        <w:t>≤</w:t>
      </w:r>
      <w:r w:rsidR="006875FB" w:rsidRPr="007D1EE9">
        <w:rPr>
          <w:rFonts w:ascii="Book Antiqua" w:eastAsia="Arial Unicode MS" w:hAnsi="Book Antiqua" w:cs="Arial Unicode MS" w:hint="eastAsia"/>
          <w:lang w:eastAsia="zh-CN"/>
        </w:rPr>
        <w:t xml:space="preserve"> </w:t>
      </w:r>
      <w:r w:rsidR="005F2BEB" w:rsidRPr="007D1EE9">
        <w:rPr>
          <w:rFonts w:ascii="Book Antiqua" w:hAnsi="Book Antiqua"/>
        </w:rPr>
        <w:t xml:space="preserve">10% </w:t>
      </w:r>
      <w:r w:rsidR="005C568D" w:rsidRPr="007D1EE9">
        <w:rPr>
          <w:rFonts w:ascii="Book Antiqua" w:hAnsi="Book Antiqua"/>
        </w:rPr>
        <w:t xml:space="preserve">(Table </w:t>
      </w:r>
      <w:r w:rsidR="006875FB" w:rsidRPr="007D1EE9">
        <w:rPr>
          <w:rFonts w:ascii="Book Antiqua" w:eastAsiaTheme="minorEastAsia" w:hAnsi="Book Antiqua" w:hint="eastAsia"/>
          <w:lang w:eastAsia="zh-CN"/>
        </w:rPr>
        <w:t>4</w:t>
      </w:r>
      <w:r w:rsidR="005C568D" w:rsidRPr="007D1EE9">
        <w:rPr>
          <w:rFonts w:ascii="Book Antiqua" w:hAnsi="Book Antiqua"/>
        </w:rPr>
        <w:t>)</w:t>
      </w:r>
      <w:r w:rsidR="006875FB" w:rsidRPr="007D1EE9">
        <w:rPr>
          <w:rFonts w:ascii="Book Antiqua" w:hAnsi="Book Antiqua"/>
          <w:vertAlign w:val="superscript"/>
        </w:rPr>
        <w:t>[17,18,33,36,73,75-85]</w:t>
      </w:r>
      <w:r w:rsidR="00F47446" w:rsidRPr="007D1EE9">
        <w:rPr>
          <w:rFonts w:ascii="Book Antiqua" w:hAnsi="Book Antiqua"/>
        </w:rPr>
        <w:t>.</w:t>
      </w:r>
      <w:r w:rsidR="008F747F" w:rsidRPr="007D1EE9">
        <w:rPr>
          <w:rFonts w:ascii="Book Antiqua" w:hAnsi="Book Antiqua"/>
        </w:rPr>
        <w:t xml:space="preserve"> </w:t>
      </w:r>
      <w:r w:rsidR="009E02F9" w:rsidRPr="007D1EE9">
        <w:rPr>
          <w:rFonts w:ascii="Book Antiqua" w:hAnsi="Book Antiqua"/>
        </w:rPr>
        <w:t>They are particularly effective in the hands of expert endoscopists with extensive experience with these techniques.</w:t>
      </w:r>
      <w:r w:rsidR="008F747F" w:rsidRPr="007D1EE9">
        <w:rPr>
          <w:rFonts w:ascii="Book Antiqua" w:hAnsi="Book Antiqua"/>
        </w:rPr>
        <w:t xml:space="preserve"> </w:t>
      </w:r>
      <w:r w:rsidR="00FE09AF" w:rsidRPr="007D1EE9">
        <w:rPr>
          <w:rFonts w:ascii="Book Antiqua" w:hAnsi="Book Antiqua"/>
        </w:rPr>
        <w:t xml:space="preserve">However, endoscopic band ligation may be less </w:t>
      </w:r>
      <w:r w:rsidR="009E02F9" w:rsidRPr="007D1EE9">
        <w:rPr>
          <w:rFonts w:ascii="Book Antiqua" w:hAnsi="Book Antiqua"/>
        </w:rPr>
        <w:t xml:space="preserve">desirable than clips </w:t>
      </w:r>
      <w:r w:rsidR="00FE09AF" w:rsidRPr="007D1EE9">
        <w:rPr>
          <w:rFonts w:ascii="Book Antiqua" w:hAnsi="Book Antiqua"/>
        </w:rPr>
        <w:t xml:space="preserve">because it </w:t>
      </w:r>
      <w:r w:rsidRPr="007D1EE9">
        <w:rPr>
          <w:rFonts w:ascii="Book Antiqua" w:hAnsi="Book Antiqua"/>
        </w:rPr>
        <w:t xml:space="preserve">can cause </w:t>
      </w:r>
      <w:r w:rsidR="00FE09AF" w:rsidRPr="007D1EE9">
        <w:rPr>
          <w:rFonts w:ascii="Book Antiqua" w:hAnsi="Book Antiqua"/>
        </w:rPr>
        <w:t xml:space="preserve">perforation </w:t>
      </w:r>
      <w:r w:rsidR="009E02F9" w:rsidRPr="007D1EE9">
        <w:rPr>
          <w:rFonts w:ascii="Book Antiqua" w:hAnsi="Book Antiqua"/>
        </w:rPr>
        <w:t>from banding too deep tissue.</w:t>
      </w:r>
      <w:r w:rsidR="008F747F" w:rsidRPr="007D1EE9">
        <w:rPr>
          <w:rFonts w:ascii="Book Antiqua" w:hAnsi="Book Antiqua"/>
        </w:rPr>
        <w:t xml:space="preserve"> </w:t>
      </w:r>
      <w:r w:rsidR="009E02F9" w:rsidRPr="007D1EE9">
        <w:rPr>
          <w:rFonts w:ascii="Book Antiqua" w:hAnsi="Book Antiqua"/>
        </w:rPr>
        <w:t xml:space="preserve">This is a particular concern </w:t>
      </w:r>
      <w:r w:rsidR="00FE09AF" w:rsidRPr="007D1EE9">
        <w:rPr>
          <w:rFonts w:ascii="Book Antiqua" w:hAnsi="Book Antiqua"/>
        </w:rPr>
        <w:t xml:space="preserve">in </w:t>
      </w:r>
      <w:r w:rsidR="00A079E4" w:rsidRPr="007D1EE9">
        <w:rPr>
          <w:rFonts w:ascii="Book Antiqua" w:hAnsi="Book Antiqua"/>
        </w:rPr>
        <w:t>GI</w:t>
      </w:r>
      <w:r w:rsidR="00FE09AF" w:rsidRPr="007D1EE9">
        <w:rPr>
          <w:rFonts w:ascii="Book Antiqua" w:hAnsi="Book Antiqua"/>
        </w:rPr>
        <w:t xml:space="preserve"> segments with thin wall</w:t>
      </w:r>
      <w:r w:rsidR="009E02F9" w:rsidRPr="007D1EE9">
        <w:rPr>
          <w:rFonts w:ascii="Book Antiqua" w:hAnsi="Book Antiqua"/>
        </w:rPr>
        <w:t>s</w:t>
      </w:r>
      <w:r w:rsidR="00FE09AF" w:rsidRPr="007D1EE9">
        <w:rPr>
          <w:rFonts w:ascii="Book Antiqua" w:hAnsi="Book Antiqua"/>
        </w:rPr>
        <w:t xml:space="preserve"> such as gastric </w:t>
      </w:r>
      <w:r w:rsidR="00FE09AF" w:rsidRPr="007D1EE9">
        <w:rPr>
          <w:rFonts w:ascii="Book Antiqua" w:hAnsi="Book Antiqua"/>
        </w:rPr>
        <w:lastRenderedPageBreak/>
        <w:t>fundus, small bowel, or right colon</w:t>
      </w:r>
      <w:r w:rsidR="009E02F9" w:rsidRPr="007D1EE9">
        <w:rPr>
          <w:rFonts w:ascii="Book Antiqua" w:hAnsi="Book Antiqua"/>
        </w:rPr>
        <w:t>.</w:t>
      </w:r>
      <w:r w:rsidR="008F747F" w:rsidRPr="007D1EE9">
        <w:rPr>
          <w:rFonts w:ascii="Book Antiqua" w:hAnsi="Book Antiqua"/>
        </w:rPr>
        <w:t xml:space="preserve"> </w:t>
      </w:r>
      <w:r w:rsidR="009E02F9" w:rsidRPr="007D1EE9">
        <w:rPr>
          <w:rFonts w:ascii="Book Antiqua" w:hAnsi="Book Antiqua"/>
        </w:rPr>
        <w:t xml:space="preserve">Also </w:t>
      </w:r>
      <w:r w:rsidR="00FE09AF" w:rsidRPr="007D1EE9">
        <w:rPr>
          <w:rFonts w:ascii="Book Antiqua" w:hAnsi="Book Antiqua"/>
        </w:rPr>
        <w:t xml:space="preserve">bleeding </w:t>
      </w:r>
      <w:r w:rsidR="009E02F9" w:rsidRPr="007D1EE9">
        <w:rPr>
          <w:rFonts w:ascii="Book Antiqua" w:hAnsi="Book Antiqua"/>
        </w:rPr>
        <w:t xml:space="preserve">may </w:t>
      </w:r>
      <w:r w:rsidRPr="007D1EE9">
        <w:rPr>
          <w:rFonts w:ascii="Book Antiqua" w:hAnsi="Book Antiqua"/>
        </w:rPr>
        <w:t>occur</w:t>
      </w:r>
      <w:r w:rsidR="009E02F9" w:rsidRPr="007D1EE9">
        <w:rPr>
          <w:rFonts w:ascii="Book Antiqua" w:hAnsi="Book Antiqua"/>
        </w:rPr>
        <w:t xml:space="preserve"> from an ulcer a</w:t>
      </w:r>
      <w:r w:rsidR="00FE09AF" w:rsidRPr="007D1EE9">
        <w:rPr>
          <w:rFonts w:ascii="Book Antiqua" w:hAnsi="Book Antiqua"/>
        </w:rPr>
        <w:t xml:space="preserve">fter the band falls </w:t>
      </w:r>
      <w:proofErr w:type="gramStart"/>
      <w:r w:rsidR="00FE09AF" w:rsidRPr="007D1EE9">
        <w:rPr>
          <w:rFonts w:ascii="Book Antiqua" w:hAnsi="Book Antiqua"/>
        </w:rPr>
        <w:t>off</w:t>
      </w:r>
      <w:r w:rsidR="006875FB" w:rsidRPr="007D1EE9">
        <w:rPr>
          <w:rFonts w:ascii="Book Antiqua" w:hAnsi="Book Antiqua"/>
          <w:vertAlign w:val="superscript"/>
        </w:rPr>
        <w:t>[</w:t>
      </w:r>
      <w:proofErr w:type="gramEnd"/>
      <w:r w:rsidR="006875FB" w:rsidRPr="007D1EE9">
        <w:rPr>
          <w:rFonts w:ascii="Book Antiqua" w:hAnsi="Book Antiqua"/>
          <w:vertAlign w:val="superscript"/>
        </w:rPr>
        <w:t>86,87]</w:t>
      </w:r>
      <w:r w:rsidR="00FE09AF" w:rsidRPr="007D1EE9">
        <w:rPr>
          <w:rFonts w:ascii="Book Antiqua" w:hAnsi="Book Antiqua"/>
        </w:rPr>
        <w:t>.</w:t>
      </w:r>
    </w:p>
    <w:p w:rsidR="005029D7" w:rsidRPr="007D1EE9" w:rsidRDefault="005029D7" w:rsidP="006875FB">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A literature review </w:t>
      </w:r>
      <w:r w:rsidR="0001402B" w:rsidRPr="007D1EE9">
        <w:rPr>
          <w:rFonts w:ascii="Book Antiqua" w:hAnsi="Book Antiqua"/>
        </w:rPr>
        <w:t>of</w:t>
      </w:r>
      <w:r w:rsidRPr="007D1EE9">
        <w:rPr>
          <w:rFonts w:ascii="Book Antiqua" w:hAnsi="Book Antiqua"/>
        </w:rPr>
        <w:t xml:space="preserve"> endoscopic injection </w:t>
      </w:r>
      <w:r w:rsidR="0001402B" w:rsidRPr="007D1EE9">
        <w:rPr>
          <w:rFonts w:ascii="Book Antiqua" w:hAnsi="Book Antiqua"/>
        </w:rPr>
        <w:t>encompassing 68 cases of epinephrine injection and 13 cases of sclerotherapy (12 with injection of absolute ethanol and 1 with injection of ethanol</w:t>
      </w:r>
      <w:r w:rsidR="00DE6DA6" w:rsidRPr="007D1EE9">
        <w:rPr>
          <w:rFonts w:ascii="Book Antiqua" w:hAnsi="Book Antiqua"/>
        </w:rPr>
        <w:t>a</w:t>
      </w:r>
      <w:r w:rsidR="0001402B" w:rsidRPr="007D1EE9">
        <w:rPr>
          <w:rFonts w:ascii="Book Antiqua" w:hAnsi="Book Antiqua"/>
        </w:rPr>
        <w:t xml:space="preserve">mine) </w:t>
      </w:r>
      <w:r w:rsidRPr="007D1EE9">
        <w:rPr>
          <w:rFonts w:ascii="Book Antiqua" w:hAnsi="Book Antiqua"/>
        </w:rPr>
        <w:t xml:space="preserve">appears to </w:t>
      </w:r>
      <w:r w:rsidR="0001402B" w:rsidRPr="007D1EE9">
        <w:rPr>
          <w:rFonts w:ascii="Book Antiqua" w:hAnsi="Book Antiqua"/>
        </w:rPr>
        <w:t>show</w:t>
      </w:r>
      <w:r w:rsidRPr="007D1EE9">
        <w:rPr>
          <w:rFonts w:ascii="Book Antiqua" w:hAnsi="Book Antiqua"/>
        </w:rPr>
        <w:t xml:space="preserve"> a somewhat lower rate of achieving hemostasis </w:t>
      </w:r>
      <w:r w:rsidR="00D7023D" w:rsidRPr="007D1EE9">
        <w:rPr>
          <w:rFonts w:ascii="Book Antiqua" w:hAnsi="Book Antiqua"/>
        </w:rPr>
        <w:t>for</w:t>
      </w:r>
      <w:r w:rsidR="0001402B" w:rsidRPr="007D1EE9">
        <w:rPr>
          <w:rFonts w:ascii="Book Antiqua" w:hAnsi="Book Antiqua"/>
        </w:rPr>
        <w:t xml:space="preserve"> injection therapy </w:t>
      </w:r>
      <w:r w:rsidRPr="007D1EE9">
        <w:rPr>
          <w:rFonts w:ascii="Book Antiqua" w:hAnsi="Book Antiqua"/>
        </w:rPr>
        <w:t>th</w:t>
      </w:r>
      <w:r w:rsidR="00D86720" w:rsidRPr="007D1EE9">
        <w:rPr>
          <w:rFonts w:ascii="Book Antiqua" w:hAnsi="Book Antiqua"/>
        </w:rPr>
        <w:t xml:space="preserve">an mechanical therapy (Table </w:t>
      </w:r>
      <w:r w:rsidR="00D86720" w:rsidRPr="007D1EE9">
        <w:rPr>
          <w:rFonts w:ascii="Book Antiqua" w:eastAsiaTheme="minorEastAsia" w:hAnsi="Book Antiqua" w:hint="eastAsia"/>
          <w:lang w:eastAsia="zh-CN"/>
        </w:rPr>
        <w:t>5</w:t>
      </w:r>
      <w:r w:rsidR="00D86720" w:rsidRPr="007D1EE9">
        <w:rPr>
          <w:rFonts w:ascii="Book Antiqua" w:hAnsi="Book Antiqua"/>
        </w:rPr>
        <w:t>)</w:t>
      </w:r>
      <w:r w:rsidR="005346C3" w:rsidRPr="007D1EE9">
        <w:rPr>
          <w:rFonts w:ascii="Book Antiqua" w:hAnsi="Book Antiqua"/>
          <w:vertAlign w:val="superscript"/>
        </w:rPr>
        <w:t>[3</w:t>
      </w:r>
      <w:r w:rsidR="008970A8" w:rsidRPr="007D1EE9">
        <w:rPr>
          <w:rFonts w:ascii="Book Antiqua" w:hAnsi="Book Antiqua"/>
          <w:vertAlign w:val="superscript"/>
        </w:rPr>
        <w:t>5</w:t>
      </w:r>
      <w:r w:rsidRPr="007D1EE9">
        <w:rPr>
          <w:rFonts w:ascii="Book Antiqua" w:hAnsi="Book Antiqua"/>
          <w:vertAlign w:val="superscript"/>
        </w:rPr>
        <w:t>,3</w:t>
      </w:r>
      <w:r w:rsidR="005346C3" w:rsidRPr="007D1EE9">
        <w:rPr>
          <w:rFonts w:ascii="Book Antiqua" w:hAnsi="Book Antiqua"/>
          <w:vertAlign w:val="superscript"/>
        </w:rPr>
        <w:t>6</w:t>
      </w:r>
      <w:r w:rsidRPr="007D1EE9">
        <w:rPr>
          <w:rFonts w:ascii="Book Antiqua" w:hAnsi="Book Antiqua"/>
          <w:vertAlign w:val="superscript"/>
        </w:rPr>
        <w:t>,4</w:t>
      </w:r>
      <w:r w:rsidR="005346C3" w:rsidRPr="007D1EE9">
        <w:rPr>
          <w:rFonts w:ascii="Book Antiqua" w:hAnsi="Book Antiqua"/>
          <w:vertAlign w:val="superscript"/>
        </w:rPr>
        <w:t>0</w:t>
      </w:r>
      <w:r w:rsidRPr="007D1EE9">
        <w:rPr>
          <w:rFonts w:ascii="Book Antiqua" w:hAnsi="Book Antiqua"/>
          <w:vertAlign w:val="superscript"/>
        </w:rPr>
        <w:t>,7</w:t>
      </w:r>
      <w:r w:rsidR="005346C3" w:rsidRPr="007D1EE9">
        <w:rPr>
          <w:rFonts w:ascii="Book Antiqua" w:hAnsi="Book Antiqua"/>
          <w:vertAlign w:val="superscript"/>
        </w:rPr>
        <w:t>2</w:t>
      </w:r>
      <w:r w:rsidRPr="007D1EE9">
        <w:rPr>
          <w:rFonts w:ascii="Book Antiqua" w:hAnsi="Book Antiqua"/>
          <w:vertAlign w:val="superscript"/>
        </w:rPr>
        <w:t>,7</w:t>
      </w:r>
      <w:r w:rsidR="005346C3" w:rsidRPr="007D1EE9">
        <w:rPr>
          <w:rFonts w:ascii="Book Antiqua" w:hAnsi="Book Antiqua"/>
          <w:vertAlign w:val="superscript"/>
        </w:rPr>
        <w:t>3</w:t>
      </w:r>
      <w:r w:rsidRPr="007D1EE9">
        <w:rPr>
          <w:rFonts w:ascii="Book Antiqua" w:hAnsi="Book Antiqua"/>
          <w:vertAlign w:val="superscript"/>
        </w:rPr>
        <w:t>,7</w:t>
      </w:r>
      <w:r w:rsidR="00F45F2A" w:rsidRPr="007D1EE9">
        <w:rPr>
          <w:rFonts w:ascii="Book Antiqua" w:hAnsi="Book Antiqua"/>
          <w:vertAlign w:val="superscript"/>
        </w:rPr>
        <w:t>8</w:t>
      </w:r>
      <w:r w:rsidRPr="007D1EE9">
        <w:rPr>
          <w:rFonts w:ascii="Book Antiqua" w:hAnsi="Book Antiqua"/>
          <w:vertAlign w:val="superscript"/>
        </w:rPr>
        <w:t>,</w:t>
      </w:r>
      <w:r w:rsidR="00D50DC7" w:rsidRPr="007D1EE9">
        <w:rPr>
          <w:rFonts w:ascii="Book Antiqua" w:hAnsi="Book Antiqua"/>
          <w:vertAlign w:val="superscript"/>
        </w:rPr>
        <w:t>8</w:t>
      </w:r>
      <w:r w:rsidR="00F45F2A" w:rsidRPr="007D1EE9">
        <w:rPr>
          <w:rFonts w:ascii="Book Antiqua" w:hAnsi="Book Antiqua"/>
          <w:vertAlign w:val="superscript"/>
        </w:rPr>
        <w:t>8</w:t>
      </w:r>
      <w:r w:rsidR="00D50DC7" w:rsidRPr="007D1EE9">
        <w:rPr>
          <w:rFonts w:ascii="Book Antiqua" w:hAnsi="Book Antiqua"/>
          <w:vertAlign w:val="superscript"/>
        </w:rPr>
        <w:t>,</w:t>
      </w:r>
      <w:r w:rsidR="00F45F2A" w:rsidRPr="007D1EE9">
        <w:rPr>
          <w:rFonts w:ascii="Book Antiqua" w:hAnsi="Book Antiqua"/>
          <w:vertAlign w:val="superscript"/>
        </w:rPr>
        <w:t>8</w:t>
      </w:r>
      <w:r w:rsidR="00B80874" w:rsidRPr="007D1EE9">
        <w:rPr>
          <w:rFonts w:ascii="Book Antiqua" w:hAnsi="Book Antiqua"/>
          <w:vertAlign w:val="superscript"/>
        </w:rPr>
        <w:t>9</w:t>
      </w:r>
      <w:r w:rsidR="00F45F2A" w:rsidRPr="007D1EE9">
        <w:rPr>
          <w:rFonts w:ascii="Book Antiqua" w:hAnsi="Book Antiqua"/>
          <w:vertAlign w:val="superscript"/>
        </w:rPr>
        <w:t>]</w:t>
      </w:r>
      <w:r w:rsidR="00D86720" w:rsidRPr="007D1EE9">
        <w:rPr>
          <w:rFonts w:ascii="Book Antiqua" w:eastAsiaTheme="minorEastAsia" w:hAnsi="Book Antiqua" w:hint="eastAsia"/>
          <w:lang w:eastAsia="zh-CN"/>
        </w:rPr>
        <w:t xml:space="preserve">. </w:t>
      </w:r>
      <w:r w:rsidRPr="007D1EE9">
        <w:rPr>
          <w:rFonts w:ascii="Book Antiqua" w:hAnsi="Book Antiqua"/>
        </w:rPr>
        <w:t>However,</w:t>
      </w:r>
      <w:r w:rsidR="0001402B" w:rsidRPr="007D1EE9">
        <w:rPr>
          <w:rFonts w:ascii="Book Antiqua" w:hAnsi="Book Antiqua"/>
        </w:rPr>
        <w:t xml:space="preserve"> this therapy may be particularly useful for initially treat</w:t>
      </w:r>
      <w:r w:rsidR="00D7023D" w:rsidRPr="007D1EE9">
        <w:rPr>
          <w:rFonts w:ascii="Book Antiqua" w:hAnsi="Book Antiqua"/>
        </w:rPr>
        <w:t>ing</w:t>
      </w:r>
      <w:r w:rsidR="0001402B" w:rsidRPr="007D1EE9">
        <w:rPr>
          <w:rFonts w:ascii="Book Antiqua" w:hAnsi="Book Antiqua"/>
        </w:rPr>
        <w:t xml:space="preserve"> massive bleeding.</w:t>
      </w:r>
      <w:r w:rsidR="008F747F" w:rsidRPr="007D1EE9">
        <w:rPr>
          <w:rFonts w:ascii="Book Antiqua" w:hAnsi="Book Antiqua"/>
        </w:rPr>
        <w:t xml:space="preserve"> </w:t>
      </w:r>
      <w:r w:rsidR="0001402B" w:rsidRPr="007D1EE9">
        <w:rPr>
          <w:rFonts w:ascii="Book Antiqua" w:hAnsi="Book Antiqua"/>
        </w:rPr>
        <w:t xml:space="preserve">This </w:t>
      </w:r>
      <w:r w:rsidRPr="007D1EE9">
        <w:rPr>
          <w:rFonts w:ascii="Book Antiqua" w:hAnsi="Book Antiqua"/>
        </w:rPr>
        <w:t xml:space="preserve">therapy is technically easier </w:t>
      </w:r>
      <w:r w:rsidR="0001402B" w:rsidRPr="007D1EE9">
        <w:rPr>
          <w:rFonts w:ascii="Book Antiqua" w:hAnsi="Book Antiqua"/>
        </w:rPr>
        <w:t xml:space="preserve">than mechanical therapy </w:t>
      </w:r>
      <w:r w:rsidRPr="007D1EE9">
        <w:rPr>
          <w:rFonts w:ascii="Book Antiqua" w:hAnsi="Book Antiqua"/>
        </w:rPr>
        <w:t>and can be performed rather quickly.</w:t>
      </w:r>
      <w:r w:rsidR="008F747F" w:rsidRPr="007D1EE9">
        <w:rPr>
          <w:rFonts w:ascii="Book Antiqua" w:hAnsi="Book Antiqua"/>
        </w:rPr>
        <w:t xml:space="preserve"> </w:t>
      </w:r>
      <w:r w:rsidR="0001402B" w:rsidRPr="007D1EE9">
        <w:rPr>
          <w:rFonts w:ascii="Book Antiqua" w:hAnsi="Book Antiqua"/>
        </w:rPr>
        <w:t>Also, i</w:t>
      </w:r>
      <w:r w:rsidRPr="007D1EE9">
        <w:rPr>
          <w:rFonts w:ascii="Book Antiqua" w:hAnsi="Book Antiqua"/>
        </w:rPr>
        <w:t>njection therapy, especially with epinephrine</w:t>
      </w:r>
      <w:r w:rsidR="0001402B" w:rsidRPr="007D1EE9">
        <w:rPr>
          <w:rFonts w:ascii="Book Antiqua" w:hAnsi="Book Antiqua"/>
        </w:rPr>
        <w:t>,</w:t>
      </w:r>
      <w:r w:rsidRPr="007D1EE9">
        <w:rPr>
          <w:rFonts w:ascii="Book Antiqua" w:hAnsi="Book Antiqua"/>
        </w:rPr>
        <w:t xml:space="preserve"> may slow down massive bleeding so that the lesion can be more readily visualized to apply mechanical therapy.</w:t>
      </w:r>
    </w:p>
    <w:p w:rsidR="00A217D9" w:rsidRPr="007D1EE9" w:rsidRDefault="00A217D9" w:rsidP="00D86720">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A literature review of endoscopic ablation therapies for Dieulafoy’s lesion </w:t>
      </w:r>
      <w:r w:rsidR="00D7023D" w:rsidRPr="007D1EE9">
        <w:rPr>
          <w:rFonts w:ascii="Book Antiqua" w:hAnsi="Book Antiqua"/>
        </w:rPr>
        <w:t>encompassing</w:t>
      </w:r>
      <w:r w:rsidRPr="007D1EE9">
        <w:rPr>
          <w:rFonts w:ascii="Book Antiqua" w:hAnsi="Book Antiqua"/>
        </w:rPr>
        <w:t xml:space="preserve"> 40 cases, including 18 cases with thermocoagulation</w:t>
      </w:r>
      <w:r w:rsidR="00C55720" w:rsidRPr="007D1EE9">
        <w:rPr>
          <w:rFonts w:ascii="Book Antiqua" w:hAnsi="Book Antiqua"/>
        </w:rPr>
        <w:t>, 7 cases of APC, and 15 cases of electrocoagulation shows a high rate o</w:t>
      </w:r>
      <w:r w:rsidR="00D86720" w:rsidRPr="007D1EE9">
        <w:rPr>
          <w:rFonts w:ascii="Book Antiqua" w:hAnsi="Book Antiqua"/>
        </w:rPr>
        <w:t xml:space="preserve">f initial hemostasis (Table </w:t>
      </w:r>
      <w:r w:rsidR="00D86720" w:rsidRPr="007D1EE9">
        <w:rPr>
          <w:rFonts w:ascii="Book Antiqua" w:eastAsiaTheme="minorEastAsia" w:hAnsi="Book Antiqua" w:hint="eastAsia"/>
          <w:lang w:eastAsia="zh-CN"/>
        </w:rPr>
        <w:t>6</w:t>
      </w:r>
      <w:r w:rsidR="00D86720" w:rsidRPr="007D1EE9">
        <w:rPr>
          <w:rFonts w:ascii="Book Antiqua" w:hAnsi="Book Antiqua"/>
        </w:rPr>
        <w:t>)</w:t>
      </w:r>
      <w:r w:rsidR="00F45F2A" w:rsidRPr="007D1EE9">
        <w:rPr>
          <w:rFonts w:ascii="Book Antiqua" w:hAnsi="Book Antiqua"/>
          <w:vertAlign w:val="superscript"/>
        </w:rPr>
        <w:t>[1</w:t>
      </w:r>
      <w:r w:rsidR="00B80874" w:rsidRPr="007D1EE9">
        <w:rPr>
          <w:rFonts w:ascii="Book Antiqua" w:hAnsi="Book Antiqua"/>
          <w:vertAlign w:val="superscript"/>
        </w:rPr>
        <w:t>7</w:t>
      </w:r>
      <w:r w:rsidR="00D50DC7" w:rsidRPr="007D1EE9">
        <w:rPr>
          <w:rFonts w:ascii="Book Antiqua" w:hAnsi="Book Antiqua"/>
          <w:vertAlign w:val="superscript"/>
        </w:rPr>
        <w:t>,3</w:t>
      </w:r>
      <w:r w:rsidR="00B80874" w:rsidRPr="007D1EE9">
        <w:rPr>
          <w:rFonts w:ascii="Book Antiqua" w:hAnsi="Book Antiqua"/>
          <w:vertAlign w:val="superscript"/>
        </w:rPr>
        <w:t>5</w:t>
      </w:r>
      <w:r w:rsidR="00D50DC7" w:rsidRPr="007D1EE9">
        <w:rPr>
          <w:rFonts w:ascii="Book Antiqua" w:hAnsi="Book Antiqua"/>
          <w:vertAlign w:val="superscript"/>
        </w:rPr>
        <w:t>,3</w:t>
      </w:r>
      <w:r w:rsidR="00F45F2A" w:rsidRPr="007D1EE9">
        <w:rPr>
          <w:rFonts w:ascii="Book Antiqua" w:hAnsi="Book Antiqua"/>
          <w:vertAlign w:val="superscript"/>
        </w:rPr>
        <w:t>6</w:t>
      </w:r>
      <w:r w:rsidR="00D50DC7" w:rsidRPr="007D1EE9">
        <w:rPr>
          <w:rFonts w:ascii="Book Antiqua" w:hAnsi="Book Antiqua"/>
          <w:vertAlign w:val="superscript"/>
        </w:rPr>
        <w:t>,4</w:t>
      </w:r>
      <w:r w:rsidR="00F45F2A" w:rsidRPr="007D1EE9">
        <w:rPr>
          <w:rFonts w:ascii="Book Antiqua" w:hAnsi="Book Antiqua"/>
          <w:vertAlign w:val="superscript"/>
        </w:rPr>
        <w:t>0</w:t>
      </w:r>
      <w:r w:rsidR="00D50DC7" w:rsidRPr="007D1EE9">
        <w:rPr>
          <w:rFonts w:ascii="Book Antiqua" w:hAnsi="Book Antiqua"/>
          <w:vertAlign w:val="superscript"/>
        </w:rPr>
        <w:t>,7</w:t>
      </w:r>
      <w:r w:rsidR="00F45F2A" w:rsidRPr="007D1EE9">
        <w:rPr>
          <w:rFonts w:ascii="Book Antiqua" w:hAnsi="Book Antiqua"/>
          <w:vertAlign w:val="superscript"/>
        </w:rPr>
        <w:t>2</w:t>
      </w:r>
      <w:r w:rsidR="00D50DC7" w:rsidRPr="007D1EE9">
        <w:rPr>
          <w:rFonts w:ascii="Book Antiqua" w:hAnsi="Book Antiqua"/>
          <w:vertAlign w:val="superscript"/>
        </w:rPr>
        <w:t>,7</w:t>
      </w:r>
      <w:r w:rsidR="00F45F2A" w:rsidRPr="007D1EE9">
        <w:rPr>
          <w:rFonts w:ascii="Book Antiqua" w:hAnsi="Book Antiqua"/>
          <w:vertAlign w:val="superscript"/>
        </w:rPr>
        <w:t>7</w:t>
      </w:r>
      <w:r w:rsidR="00D50DC7" w:rsidRPr="007D1EE9">
        <w:rPr>
          <w:rFonts w:ascii="Book Antiqua" w:hAnsi="Book Antiqua"/>
          <w:vertAlign w:val="superscript"/>
        </w:rPr>
        <w:t>,8</w:t>
      </w:r>
      <w:r w:rsidR="00F45F2A" w:rsidRPr="007D1EE9">
        <w:rPr>
          <w:rFonts w:ascii="Book Antiqua" w:hAnsi="Book Antiqua"/>
          <w:vertAlign w:val="superscript"/>
        </w:rPr>
        <w:t>2]</w:t>
      </w:r>
      <w:r w:rsidR="00D86720" w:rsidRPr="007D1EE9">
        <w:rPr>
          <w:rFonts w:ascii="Book Antiqua" w:eastAsiaTheme="minorEastAsia" w:hAnsi="Book Antiqua" w:hint="eastAsia"/>
          <w:lang w:eastAsia="zh-CN"/>
        </w:rPr>
        <w:t xml:space="preserve">. </w:t>
      </w:r>
      <w:r w:rsidR="00C55720" w:rsidRPr="007D1EE9">
        <w:rPr>
          <w:rFonts w:ascii="Book Antiqua" w:hAnsi="Book Antiqua"/>
        </w:rPr>
        <w:t xml:space="preserve">However, the </w:t>
      </w:r>
      <w:r w:rsidR="00D7023D" w:rsidRPr="007D1EE9">
        <w:rPr>
          <w:rFonts w:ascii="Book Antiqua" w:hAnsi="Book Antiqua"/>
        </w:rPr>
        <w:t xml:space="preserve">data </w:t>
      </w:r>
      <w:r w:rsidR="00C55720" w:rsidRPr="007D1EE9">
        <w:rPr>
          <w:rFonts w:ascii="Book Antiqua" w:hAnsi="Book Antiqua"/>
        </w:rPr>
        <w:t>o</w:t>
      </w:r>
      <w:r w:rsidR="00D7023D" w:rsidRPr="007D1EE9">
        <w:rPr>
          <w:rFonts w:ascii="Book Antiqua" w:hAnsi="Book Antiqua"/>
        </w:rPr>
        <w:t>n</w:t>
      </w:r>
      <w:r w:rsidR="00C55720" w:rsidRPr="007D1EE9">
        <w:rPr>
          <w:rFonts w:ascii="Book Antiqua" w:hAnsi="Book Antiqua"/>
        </w:rPr>
        <w:t xml:space="preserve"> efficacy for this therapy is less reliable than that for the mechanical or injection therapies because the individual studies </w:t>
      </w:r>
      <w:r w:rsidR="00D7023D" w:rsidRPr="007D1EE9">
        <w:rPr>
          <w:rFonts w:ascii="Book Antiqua" w:hAnsi="Book Antiqua"/>
        </w:rPr>
        <w:t xml:space="preserve">on ablative therapies </w:t>
      </w:r>
      <w:r w:rsidR="00C55720" w:rsidRPr="007D1EE9">
        <w:rPr>
          <w:rFonts w:ascii="Book Antiqua" w:hAnsi="Book Antiqua"/>
        </w:rPr>
        <w:t xml:space="preserve">are all retrospective and relatively small and the total number of </w:t>
      </w:r>
      <w:r w:rsidR="00C24CB5" w:rsidRPr="007D1EE9">
        <w:rPr>
          <w:rFonts w:ascii="Book Antiqua" w:hAnsi="Book Antiqua"/>
        </w:rPr>
        <w:t xml:space="preserve">studied </w:t>
      </w:r>
      <w:r w:rsidR="00C55720" w:rsidRPr="007D1EE9">
        <w:rPr>
          <w:rFonts w:ascii="Book Antiqua" w:hAnsi="Book Antiqua"/>
        </w:rPr>
        <w:t xml:space="preserve">patients </w:t>
      </w:r>
      <w:r w:rsidR="00C24CB5" w:rsidRPr="007D1EE9">
        <w:rPr>
          <w:rFonts w:ascii="Book Antiqua" w:hAnsi="Book Antiqua"/>
        </w:rPr>
        <w:t xml:space="preserve">is only </w:t>
      </w:r>
      <w:r w:rsidR="00C55720" w:rsidRPr="007D1EE9">
        <w:rPr>
          <w:rFonts w:ascii="Book Antiqua" w:hAnsi="Book Antiqua"/>
        </w:rPr>
        <w:t>40.</w:t>
      </w:r>
    </w:p>
    <w:p w:rsidR="005029D7" w:rsidRPr="007D1EE9" w:rsidRDefault="005029D7" w:rsidP="00D86720">
      <w:pPr>
        <w:widowControl w:val="0"/>
        <w:suppressAutoHyphens w:val="0"/>
        <w:spacing w:line="360" w:lineRule="auto"/>
        <w:ind w:firstLineChars="100" w:firstLine="240"/>
        <w:jc w:val="both"/>
        <w:rPr>
          <w:rFonts w:ascii="Book Antiqua" w:eastAsiaTheme="minorEastAsia" w:hAnsi="Book Antiqua" w:hint="eastAsia"/>
          <w:lang w:eastAsia="zh-CN"/>
        </w:rPr>
      </w:pPr>
      <w:r w:rsidRPr="007D1EE9">
        <w:rPr>
          <w:rFonts w:ascii="Book Antiqua" w:hAnsi="Book Antiqua"/>
        </w:rPr>
        <w:t>C</w:t>
      </w:r>
      <w:r w:rsidR="0046764A" w:rsidRPr="007D1EE9">
        <w:rPr>
          <w:rFonts w:ascii="Book Antiqua" w:hAnsi="Book Antiqua"/>
        </w:rPr>
        <w:t xml:space="preserve">ombined endoscopic mechanical hemostasis with injection or ablation therapeutic endoscopy are highly effective </w:t>
      </w:r>
      <w:r w:rsidR="00A217D9" w:rsidRPr="007D1EE9">
        <w:rPr>
          <w:rFonts w:ascii="Book Antiqua" w:hAnsi="Book Antiqua"/>
        </w:rPr>
        <w:t xml:space="preserve">therapeutic </w:t>
      </w:r>
      <w:r w:rsidR="00D86720" w:rsidRPr="007D1EE9">
        <w:rPr>
          <w:rFonts w:ascii="Book Antiqua" w:hAnsi="Book Antiqua"/>
        </w:rPr>
        <w:t xml:space="preserve">modalities (Table </w:t>
      </w:r>
      <w:r w:rsidR="00D86720" w:rsidRPr="007D1EE9">
        <w:rPr>
          <w:rFonts w:ascii="Book Antiqua" w:eastAsiaTheme="minorEastAsia" w:hAnsi="Book Antiqua" w:hint="eastAsia"/>
          <w:lang w:eastAsia="zh-CN"/>
        </w:rPr>
        <w:t>7</w:t>
      </w:r>
      <w:r w:rsidR="00D86720" w:rsidRPr="007D1EE9">
        <w:rPr>
          <w:rFonts w:ascii="Book Antiqua" w:hAnsi="Book Antiqua"/>
        </w:rPr>
        <w:t>)</w:t>
      </w:r>
      <w:r w:rsidR="00F45F2A" w:rsidRPr="007D1EE9">
        <w:rPr>
          <w:rFonts w:ascii="Book Antiqua" w:hAnsi="Book Antiqua"/>
          <w:vertAlign w:val="superscript"/>
        </w:rPr>
        <w:t>[1</w:t>
      </w:r>
      <w:r w:rsidR="00B80874" w:rsidRPr="007D1EE9">
        <w:rPr>
          <w:rFonts w:ascii="Book Antiqua" w:hAnsi="Book Antiqua"/>
          <w:vertAlign w:val="superscript"/>
        </w:rPr>
        <w:t>7</w:t>
      </w:r>
      <w:r w:rsidR="0046764A" w:rsidRPr="007D1EE9">
        <w:rPr>
          <w:rFonts w:ascii="Book Antiqua" w:hAnsi="Book Antiqua"/>
          <w:vertAlign w:val="superscript"/>
        </w:rPr>
        <w:t>,</w:t>
      </w:r>
      <w:r w:rsidR="004B20A8" w:rsidRPr="007D1EE9">
        <w:rPr>
          <w:rFonts w:ascii="Book Antiqua" w:hAnsi="Book Antiqua"/>
          <w:vertAlign w:val="superscript"/>
        </w:rPr>
        <w:t>3</w:t>
      </w:r>
      <w:r w:rsidR="00B80874" w:rsidRPr="007D1EE9">
        <w:rPr>
          <w:rFonts w:ascii="Book Antiqua" w:hAnsi="Book Antiqua"/>
          <w:vertAlign w:val="superscript"/>
        </w:rPr>
        <w:t>5</w:t>
      </w:r>
      <w:r w:rsidR="004B20A8" w:rsidRPr="007D1EE9">
        <w:rPr>
          <w:rFonts w:ascii="Book Antiqua" w:hAnsi="Book Antiqua"/>
          <w:vertAlign w:val="superscript"/>
        </w:rPr>
        <w:t>,</w:t>
      </w:r>
      <w:r w:rsidR="0046764A" w:rsidRPr="007D1EE9">
        <w:rPr>
          <w:rFonts w:ascii="Book Antiqua" w:hAnsi="Book Antiqua"/>
          <w:vertAlign w:val="superscript"/>
        </w:rPr>
        <w:t>3</w:t>
      </w:r>
      <w:r w:rsidR="00F45F2A" w:rsidRPr="007D1EE9">
        <w:rPr>
          <w:rFonts w:ascii="Book Antiqua" w:hAnsi="Book Antiqua"/>
          <w:vertAlign w:val="superscript"/>
        </w:rPr>
        <w:t>6</w:t>
      </w:r>
      <w:r w:rsidR="0046764A" w:rsidRPr="007D1EE9">
        <w:rPr>
          <w:rFonts w:ascii="Book Antiqua" w:hAnsi="Book Antiqua"/>
          <w:vertAlign w:val="superscript"/>
        </w:rPr>
        <w:t>,4</w:t>
      </w:r>
      <w:r w:rsidR="00F45F2A" w:rsidRPr="007D1EE9">
        <w:rPr>
          <w:rFonts w:ascii="Book Antiqua" w:hAnsi="Book Antiqua"/>
          <w:vertAlign w:val="superscript"/>
        </w:rPr>
        <w:t>0</w:t>
      </w:r>
      <w:r w:rsidR="0046764A" w:rsidRPr="007D1EE9">
        <w:rPr>
          <w:rFonts w:ascii="Book Antiqua" w:hAnsi="Book Antiqua"/>
          <w:vertAlign w:val="superscript"/>
        </w:rPr>
        <w:t>,</w:t>
      </w:r>
      <w:r w:rsidR="00FA2FB8" w:rsidRPr="007D1EE9">
        <w:rPr>
          <w:rFonts w:ascii="Book Antiqua" w:hAnsi="Book Antiqua"/>
          <w:vertAlign w:val="superscript"/>
        </w:rPr>
        <w:t>59,</w:t>
      </w:r>
      <w:r w:rsidR="004B20A8" w:rsidRPr="007D1EE9">
        <w:rPr>
          <w:rFonts w:ascii="Book Antiqua" w:hAnsi="Book Antiqua"/>
          <w:vertAlign w:val="superscript"/>
        </w:rPr>
        <w:t>7</w:t>
      </w:r>
      <w:r w:rsidR="00F45F2A" w:rsidRPr="007D1EE9">
        <w:rPr>
          <w:rFonts w:ascii="Book Antiqua" w:hAnsi="Book Antiqua"/>
          <w:vertAlign w:val="superscript"/>
        </w:rPr>
        <w:t>1</w:t>
      </w:r>
      <w:r w:rsidR="004B20A8" w:rsidRPr="007D1EE9">
        <w:rPr>
          <w:rFonts w:ascii="Book Antiqua" w:hAnsi="Book Antiqua"/>
          <w:vertAlign w:val="superscript"/>
        </w:rPr>
        <w:t>,7</w:t>
      </w:r>
      <w:r w:rsidR="00F45F2A" w:rsidRPr="007D1EE9">
        <w:rPr>
          <w:rFonts w:ascii="Book Antiqua" w:hAnsi="Book Antiqua"/>
          <w:vertAlign w:val="superscript"/>
        </w:rPr>
        <w:t>2</w:t>
      </w:r>
      <w:r w:rsidR="004B20A8" w:rsidRPr="007D1EE9">
        <w:rPr>
          <w:rFonts w:ascii="Book Antiqua" w:hAnsi="Book Antiqua"/>
          <w:vertAlign w:val="superscript"/>
        </w:rPr>
        <w:t>,</w:t>
      </w:r>
      <w:r w:rsidR="00F45F2A" w:rsidRPr="007D1EE9">
        <w:rPr>
          <w:rFonts w:ascii="Book Antiqua" w:hAnsi="Book Antiqua"/>
          <w:vertAlign w:val="superscript"/>
        </w:rPr>
        <w:t>79</w:t>
      </w:r>
      <w:r w:rsidR="0046764A" w:rsidRPr="007D1EE9">
        <w:rPr>
          <w:rFonts w:ascii="Book Antiqua" w:hAnsi="Book Antiqua"/>
          <w:vertAlign w:val="superscript"/>
        </w:rPr>
        <w:t>,8</w:t>
      </w:r>
      <w:r w:rsidR="00F45F2A" w:rsidRPr="007D1EE9">
        <w:rPr>
          <w:rFonts w:ascii="Book Antiqua" w:hAnsi="Book Antiqua"/>
          <w:vertAlign w:val="superscript"/>
        </w:rPr>
        <w:t>8</w:t>
      </w:r>
      <w:r w:rsidR="004B20A8" w:rsidRPr="007D1EE9">
        <w:rPr>
          <w:rFonts w:ascii="Book Antiqua" w:hAnsi="Book Antiqua"/>
          <w:vertAlign w:val="superscript"/>
        </w:rPr>
        <w:t>-9</w:t>
      </w:r>
      <w:r w:rsidR="00FA2FB8" w:rsidRPr="007D1EE9">
        <w:rPr>
          <w:rFonts w:ascii="Book Antiqua" w:hAnsi="Book Antiqua"/>
          <w:vertAlign w:val="superscript"/>
        </w:rPr>
        <w:t>0</w:t>
      </w:r>
      <w:r w:rsidR="00F45F2A" w:rsidRPr="007D1EE9">
        <w:rPr>
          <w:rFonts w:ascii="Book Antiqua" w:hAnsi="Book Antiqua"/>
          <w:vertAlign w:val="superscript"/>
        </w:rPr>
        <w:t>]</w:t>
      </w:r>
      <w:r w:rsidR="00D86720" w:rsidRPr="007D1EE9">
        <w:rPr>
          <w:rFonts w:ascii="Book Antiqua" w:eastAsiaTheme="minorEastAsia" w:hAnsi="Book Antiqua" w:hint="eastAsia"/>
          <w:lang w:eastAsia="zh-CN"/>
        </w:rPr>
        <w:t xml:space="preserve">. </w:t>
      </w:r>
      <w:r w:rsidR="0046764A" w:rsidRPr="007D1EE9">
        <w:rPr>
          <w:rFonts w:ascii="Book Antiqua" w:hAnsi="Book Antiqua"/>
        </w:rPr>
        <w:t xml:space="preserve">Although combined endoscopic treatment modalities are recommended as more effective in the setting of non-variceal acute upper GI bleeding, there is contradictory evidence on such practice when it comes to Dieulafoy’s lesions; some studies found no added benefit from endoscopic dual therapy </w:t>
      </w:r>
      <w:r w:rsidR="0046764A" w:rsidRPr="007D1EE9">
        <w:rPr>
          <w:rFonts w:ascii="Book Antiqua" w:hAnsi="Book Antiqua"/>
          <w:i/>
        </w:rPr>
        <w:t xml:space="preserve">vs. </w:t>
      </w:r>
      <w:proofErr w:type="gramStart"/>
      <w:r w:rsidR="00D86720" w:rsidRPr="007D1EE9">
        <w:rPr>
          <w:rFonts w:ascii="Book Antiqua" w:hAnsi="Book Antiqua"/>
        </w:rPr>
        <w:t>monotherapy</w:t>
      </w:r>
      <w:r w:rsidR="00F45F2A" w:rsidRPr="007D1EE9">
        <w:rPr>
          <w:rFonts w:ascii="Book Antiqua" w:hAnsi="Book Antiqua"/>
          <w:vertAlign w:val="superscript"/>
        </w:rPr>
        <w:t>[</w:t>
      </w:r>
      <w:proofErr w:type="gramEnd"/>
      <w:r w:rsidR="00F45F2A" w:rsidRPr="007D1EE9">
        <w:rPr>
          <w:rFonts w:ascii="Book Antiqua" w:hAnsi="Book Antiqua"/>
          <w:vertAlign w:val="superscript"/>
        </w:rPr>
        <w:t>10</w:t>
      </w:r>
      <w:r w:rsidR="0046764A" w:rsidRPr="007D1EE9">
        <w:rPr>
          <w:rFonts w:ascii="Book Antiqua" w:hAnsi="Book Antiqua"/>
          <w:vertAlign w:val="superscript"/>
        </w:rPr>
        <w:t>,3</w:t>
      </w:r>
      <w:r w:rsidR="00F45F2A" w:rsidRPr="007D1EE9">
        <w:rPr>
          <w:rFonts w:ascii="Book Antiqua" w:hAnsi="Book Antiqua"/>
          <w:vertAlign w:val="superscript"/>
        </w:rPr>
        <w:t>6</w:t>
      </w:r>
      <w:r w:rsidR="00AF7170" w:rsidRPr="007D1EE9">
        <w:rPr>
          <w:rFonts w:ascii="Book Antiqua" w:hAnsi="Book Antiqua"/>
          <w:vertAlign w:val="superscript"/>
        </w:rPr>
        <w:t>]</w:t>
      </w:r>
      <w:r w:rsidR="00D86720" w:rsidRPr="007D1EE9">
        <w:rPr>
          <w:rFonts w:ascii="Book Antiqua" w:eastAsiaTheme="minorEastAsia" w:hAnsi="Book Antiqua" w:hint="eastAsia"/>
          <w:lang w:eastAsia="zh-CN"/>
        </w:rPr>
        <w:t xml:space="preserve">. </w:t>
      </w:r>
      <w:r w:rsidR="0046764A" w:rsidRPr="007D1EE9">
        <w:rPr>
          <w:rFonts w:ascii="Book Antiqua" w:hAnsi="Book Antiqua"/>
        </w:rPr>
        <w:t>The overall risk of short-term (&lt;</w:t>
      </w:r>
      <w:r w:rsidR="00D86720" w:rsidRPr="007D1EE9">
        <w:rPr>
          <w:rFonts w:ascii="Book Antiqua" w:eastAsiaTheme="minorEastAsia" w:hAnsi="Book Antiqua" w:hint="eastAsia"/>
          <w:lang w:eastAsia="zh-CN"/>
        </w:rPr>
        <w:t xml:space="preserve"> </w:t>
      </w:r>
      <w:r w:rsidR="00D86720" w:rsidRPr="007D1EE9">
        <w:rPr>
          <w:rFonts w:ascii="Book Antiqua" w:hAnsi="Book Antiqua"/>
        </w:rPr>
        <w:t>72 h</w:t>
      </w:r>
      <w:r w:rsidR="0046764A" w:rsidRPr="007D1EE9">
        <w:rPr>
          <w:rFonts w:ascii="Book Antiqua" w:hAnsi="Book Antiqua"/>
        </w:rPr>
        <w:t xml:space="preserve">) recurrent bleeding after endoscopically-achieved initial hemostasis </w:t>
      </w:r>
      <w:r w:rsidR="00C24CB5" w:rsidRPr="007D1EE9">
        <w:rPr>
          <w:rFonts w:ascii="Book Antiqua" w:hAnsi="Book Antiqua"/>
        </w:rPr>
        <w:t>is about 1</w:t>
      </w:r>
      <w:r w:rsidR="00D86720" w:rsidRPr="007D1EE9">
        <w:rPr>
          <w:rFonts w:ascii="Book Antiqua" w:hAnsi="Book Antiqua"/>
        </w:rPr>
        <w:t>0</w:t>
      </w:r>
      <w:proofErr w:type="gramStart"/>
      <w:r w:rsidR="00D86720" w:rsidRPr="007D1EE9">
        <w:rPr>
          <w:rFonts w:ascii="Book Antiqua" w:hAnsi="Book Antiqua"/>
        </w:rPr>
        <w:t>%</w:t>
      </w:r>
      <w:r w:rsidR="00AF7170" w:rsidRPr="007D1EE9">
        <w:rPr>
          <w:rFonts w:ascii="Book Antiqua" w:hAnsi="Book Antiqua"/>
          <w:vertAlign w:val="superscript"/>
        </w:rPr>
        <w:t>[</w:t>
      </w:r>
      <w:proofErr w:type="gramEnd"/>
      <w:r w:rsidR="00AF7170" w:rsidRPr="007D1EE9">
        <w:rPr>
          <w:rFonts w:ascii="Book Antiqua" w:hAnsi="Book Antiqua"/>
          <w:vertAlign w:val="superscript"/>
        </w:rPr>
        <w:t>1</w:t>
      </w:r>
      <w:r w:rsidR="00B80874" w:rsidRPr="007D1EE9">
        <w:rPr>
          <w:rFonts w:ascii="Book Antiqua" w:hAnsi="Book Antiqua"/>
          <w:vertAlign w:val="superscript"/>
        </w:rPr>
        <w:t>0</w:t>
      </w:r>
      <w:r w:rsidR="0046764A" w:rsidRPr="007D1EE9">
        <w:rPr>
          <w:rFonts w:ascii="Book Antiqua" w:hAnsi="Book Antiqua"/>
          <w:vertAlign w:val="superscript"/>
        </w:rPr>
        <w:t>,3</w:t>
      </w:r>
      <w:r w:rsidR="00AF7170" w:rsidRPr="007D1EE9">
        <w:rPr>
          <w:rFonts w:ascii="Book Antiqua" w:hAnsi="Book Antiqua"/>
          <w:vertAlign w:val="superscript"/>
        </w:rPr>
        <w:t>7</w:t>
      </w:r>
      <w:r w:rsidR="0046764A" w:rsidRPr="007D1EE9">
        <w:rPr>
          <w:rFonts w:ascii="Book Antiqua" w:hAnsi="Book Antiqua"/>
          <w:vertAlign w:val="superscript"/>
        </w:rPr>
        <w:t>,6</w:t>
      </w:r>
      <w:r w:rsidR="00AF7170" w:rsidRPr="007D1EE9">
        <w:rPr>
          <w:rFonts w:ascii="Book Antiqua" w:hAnsi="Book Antiqua"/>
          <w:vertAlign w:val="superscript"/>
        </w:rPr>
        <w:t>1]</w:t>
      </w:r>
      <w:r w:rsidR="00D86720" w:rsidRPr="007D1EE9">
        <w:rPr>
          <w:rFonts w:ascii="Book Antiqua" w:eastAsiaTheme="minorEastAsia" w:hAnsi="Book Antiqua" w:hint="eastAsia"/>
          <w:lang w:eastAsia="zh-CN"/>
        </w:rPr>
        <w:t>.</w:t>
      </w:r>
      <w:r w:rsidR="008F747F" w:rsidRPr="007D1EE9">
        <w:rPr>
          <w:rFonts w:ascii="Book Antiqua" w:hAnsi="Book Antiqua"/>
        </w:rPr>
        <w:t xml:space="preserve"> </w:t>
      </w:r>
      <w:r w:rsidR="0046764A" w:rsidRPr="007D1EE9">
        <w:rPr>
          <w:rFonts w:ascii="Book Antiqua" w:hAnsi="Book Antiqua"/>
        </w:rPr>
        <w:t>D</w:t>
      </w:r>
      <w:r w:rsidR="00FE09AF" w:rsidRPr="007D1EE9">
        <w:rPr>
          <w:rFonts w:ascii="Book Antiqua" w:hAnsi="Book Antiqua"/>
        </w:rPr>
        <w:t>ieulafoy</w:t>
      </w:r>
      <w:r w:rsidR="00E11D71" w:rsidRPr="007D1EE9">
        <w:rPr>
          <w:rFonts w:ascii="Book Antiqua" w:hAnsi="Book Antiqua"/>
        </w:rPr>
        <w:t>’s</w:t>
      </w:r>
      <w:r w:rsidR="00FE09AF" w:rsidRPr="007D1EE9">
        <w:rPr>
          <w:rFonts w:ascii="Book Antiqua" w:hAnsi="Book Antiqua"/>
        </w:rPr>
        <w:t xml:space="preserve"> lesions treated with single-modality endoscopic therapy may be more likely to rebleed compared to lesions treat</w:t>
      </w:r>
      <w:r w:rsidR="00D86720" w:rsidRPr="007D1EE9">
        <w:rPr>
          <w:rFonts w:ascii="Book Antiqua" w:hAnsi="Book Antiqua"/>
        </w:rPr>
        <w:t xml:space="preserve">ed with dual endoscopic </w:t>
      </w:r>
      <w:proofErr w:type="gramStart"/>
      <w:r w:rsidR="00D86720" w:rsidRPr="007D1EE9">
        <w:rPr>
          <w:rFonts w:ascii="Book Antiqua" w:hAnsi="Book Antiqua"/>
        </w:rPr>
        <w:t>therapy</w:t>
      </w:r>
      <w:r w:rsidR="00AF7170" w:rsidRPr="007D1EE9">
        <w:rPr>
          <w:rFonts w:ascii="Book Antiqua" w:hAnsi="Book Antiqua"/>
          <w:vertAlign w:val="superscript"/>
        </w:rPr>
        <w:t>[</w:t>
      </w:r>
      <w:proofErr w:type="gramEnd"/>
      <w:r w:rsidR="00AF7170" w:rsidRPr="007D1EE9">
        <w:rPr>
          <w:rFonts w:ascii="Book Antiqua" w:hAnsi="Book Antiqua"/>
          <w:vertAlign w:val="superscript"/>
        </w:rPr>
        <w:t>51</w:t>
      </w:r>
      <w:r w:rsidR="00B41D50" w:rsidRPr="007D1EE9">
        <w:rPr>
          <w:rFonts w:ascii="Book Antiqua" w:hAnsi="Book Antiqua"/>
          <w:vertAlign w:val="superscript"/>
        </w:rPr>
        <w:t>,7</w:t>
      </w:r>
      <w:r w:rsidR="00AF7170" w:rsidRPr="007D1EE9">
        <w:rPr>
          <w:rFonts w:ascii="Book Antiqua" w:hAnsi="Book Antiqua"/>
          <w:vertAlign w:val="superscript"/>
        </w:rPr>
        <w:t>2]</w:t>
      </w:r>
      <w:r w:rsidR="00D86720" w:rsidRPr="007D1EE9">
        <w:rPr>
          <w:rFonts w:ascii="Book Antiqua" w:eastAsiaTheme="minorEastAsia" w:hAnsi="Book Antiqua" w:hint="eastAsia"/>
          <w:lang w:eastAsia="zh-CN"/>
        </w:rPr>
        <w:t>.</w:t>
      </w:r>
    </w:p>
    <w:p w:rsidR="005F5241" w:rsidRPr="007D1EE9" w:rsidRDefault="00FE09AF" w:rsidP="00D86720">
      <w:pPr>
        <w:widowControl w:val="0"/>
        <w:suppressAutoHyphens w:val="0"/>
        <w:spacing w:line="360" w:lineRule="auto"/>
        <w:ind w:firstLineChars="100" w:firstLine="240"/>
        <w:jc w:val="both"/>
        <w:rPr>
          <w:rFonts w:ascii="Book Antiqua" w:hAnsi="Book Antiqua"/>
        </w:rPr>
      </w:pPr>
      <w:r w:rsidRPr="007D1EE9">
        <w:rPr>
          <w:rFonts w:ascii="Book Antiqua" w:hAnsi="Book Antiqua"/>
        </w:rPr>
        <w:lastRenderedPageBreak/>
        <w:t xml:space="preserve">Other </w:t>
      </w:r>
      <w:r w:rsidR="009E02F9" w:rsidRPr="007D1EE9">
        <w:rPr>
          <w:rFonts w:ascii="Book Antiqua" w:hAnsi="Book Antiqua"/>
        </w:rPr>
        <w:t xml:space="preserve">potential risk </w:t>
      </w:r>
      <w:r w:rsidRPr="007D1EE9">
        <w:rPr>
          <w:rFonts w:ascii="Book Antiqua" w:hAnsi="Book Antiqua"/>
        </w:rPr>
        <w:t xml:space="preserve">factors </w:t>
      </w:r>
      <w:r w:rsidR="005029D7" w:rsidRPr="007D1EE9">
        <w:rPr>
          <w:rFonts w:ascii="Book Antiqua" w:hAnsi="Book Antiqua"/>
        </w:rPr>
        <w:t xml:space="preserve">for rebleeding after endoscopic therapy </w:t>
      </w:r>
      <w:r w:rsidRPr="007D1EE9">
        <w:rPr>
          <w:rFonts w:ascii="Book Antiqua" w:hAnsi="Book Antiqua"/>
        </w:rPr>
        <w:t xml:space="preserve">include </w:t>
      </w:r>
      <w:r w:rsidR="00D7023D" w:rsidRPr="007D1EE9">
        <w:rPr>
          <w:rFonts w:ascii="Book Antiqua" w:hAnsi="Book Antiqua"/>
        </w:rPr>
        <w:t>administration o</w:t>
      </w:r>
      <w:r w:rsidRPr="007D1EE9">
        <w:rPr>
          <w:rFonts w:ascii="Book Antiqua" w:hAnsi="Book Antiqua"/>
        </w:rPr>
        <w:t xml:space="preserve">f NSAIDs, </w:t>
      </w:r>
      <w:r w:rsidR="00D7023D" w:rsidRPr="007D1EE9">
        <w:rPr>
          <w:rFonts w:ascii="Book Antiqua" w:hAnsi="Book Antiqua"/>
        </w:rPr>
        <w:t>administration</w:t>
      </w:r>
      <w:r w:rsidRPr="007D1EE9">
        <w:rPr>
          <w:rFonts w:ascii="Book Antiqua" w:hAnsi="Book Antiqua"/>
        </w:rPr>
        <w:t xml:space="preserve"> of anticoagulants, and Dieulafoy’s lesion</w:t>
      </w:r>
      <w:r w:rsidR="00D7023D" w:rsidRPr="007D1EE9">
        <w:rPr>
          <w:rFonts w:ascii="Book Antiqua" w:hAnsi="Book Antiqua"/>
        </w:rPr>
        <w:t>s</w:t>
      </w:r>
      <w:r w:rsidRPr="007D1EE9">
        <w:rPr>
          <w:rFonts w:ascii="Book Antiqua" w:hAnsi="Book Antiqua"/>
        </w:rPr>
        <w:t xml:space="preserve"> with actively spurting blood at the time of initial </w:t>
      </w:r>
      <w:proofErr w:type="gramStart"/>
      <w:r w:rsidRPr="007D1EE9">
        <w:rPr>
          <w:rFonts w:ascii="Book Antiqua" w:hAnsi="Book Antiqua"/>
        </w:rPr>
        <w:t>endoscopy</w:t>
      </w:r>
      <w:r w:rsidR="001E1DA0" w:rsidRPr="007D1EE9">
        <w:rPr>
          <w:rFonts w:ascii="Book Antiqua" w:hAnsi="Book Antiqua"/>
          <w:vertAlign w:val="superscript"/>
        </w:rPr>
        <w:t>[</w:t>
      </w:r>
      <w:proofErr w:type="gramEnd"/>
      <w:r w:rsidR="001E1DA0" w:rsidRPr="007D1EE9">
        <w:rPr>
          <w:rFonts w:ascii="Book Antiqua" w:hAnsi="Book Antiqua"/>
          <w:vertAlign w:val="superscript"/>
        </w:rPr>
        <w:t>42,51]</w:t>
      </w:r>
      <w:r w:rsidRPr="007D1EE9">
        <w:rPr>
          <w:rFonts w:ascii="Book Antiqua" w:hAnsi="Book Antiqua"/>
        </w:rPr>
        <w:t>.</w:t>
      </w:r>
      <w:r w:rsidR="008F747F" w:rsidRPr="007D1EE9">
        <w:rPr>
          <w:rFonts w:ascii="Book Antiqua" w:hAnsi="Book Antiqua"/>
        </w:rPr>
        <w:t xml:space="preserve"> </w:t>
      </w:r>
      <w:r w:rsidR="00C55720" w:rsidRPr="007D1EE9">
        <w:rPr>
          <w:rFonts w:ascii="Book Antiqua" w:hAnsi="Book Antiqua"/>
        </w:rPr>
        <w:t xml:space="preserve">The data in </w:t>
      </w:r>
      <w:r w:rsidR="0050412B" w:rsidRPr="007D1EE9">
        <w:rPr>
          <w:rFonts w:ascii="Book Antiqua" w:hAnsi="Book Antiqua"/>
        </w:rPr>
        <w:t xml:space="preserve">Tables </w:t>
      </w:r>
      <w:r w:rsidR="001E1DA0" w:rsidRPr="007D1EE9">
        <w:rPr>
          <w:rFonts w:ascii="Book Antiqua" w:eastAsiaTheme="minorEastAsia" w:hAnsi="Book Antiqua" w:hint="eastAsia"/>
          <w:lang w:eastAsia="zh-CN"/>
        </w:rPr>
        <w:t>4</w:t>
      </w:r>
      <w:r w:rsidR="002E6FEF" w:rsidRPr="007D1EE9">
        <w:rPr>
          <w:rFonts w:ascii="Book Antiqua" w:hAnsi="Book Antiqua"/>
        </w:rPr>
        <w:t>-</w:t>
      </w:r>
      <w:r w:rsidR="001E1DA0" w:rsidRPr="007D1EE9">
        <w:rPr>
          <w:rFonts w:ascii="Book Antiqua" w:eastAsiaTheme="minorEastAsia" w:hAnsi="Book Antiqua" w:hint="eastAsia"/>
          <w:lang w:eastAsia="zh-CN"/>
        </w:rPr>
        <w:t>7</w:t>
      </w:r>
      <w:r w:rsidR="00AF7170" w:rsidRPr="007D1EE9">
        <w:rPr>
          <w:rFonts w:ascii="Book Antiqua" w:hAnsi="Book Antiqua"/>
          <w:vertAlign w:val="superscript"/>
        </w:rPr>
        <w:t>[1</w:t>
      </w:r>
      <w:r w:rsidR="00B80874" w:rsidRPr="007D1EE9">
        <w:rPr>
          <w:rFonts w:ascii="Book Antiqua" w:hAnsi="Book Antiqua"/>
          <w:vertAlign w:val="superscript"/>
        </w:rPr>
        <w:t>7</w:t>
      </w:r>
      <w:r w:rsidR="002E6FEF" w:rsidRPr="007D1EE9">
        <w:rPr>
          <w:rFonts w:ascii="Book Antiqua" w:hAnsi="Book Antiqua"/>
          <w:vertAlign w:val="superscript"/>
        </w:rPr>
        <w:t>,1</w:t>
      </w:r>
      <w:r w:rsidR="00B80874" w:rsidRPr="007D1EE9">
        <w:rPr>
          <w:rFonts w:ascii="Book Antiqua" w:hAnsi="Book Antiqua"/>
          <w:vertAlign w:val="superscript"/>
        </w:rPr>
        <w:t>8</w:t>
      </w:r>
      <w:r w:rsidR="002E6FEF" w:rsidRPr="007D1EE9">
        <w:rPr>
          <w:rFonts w:ascii="Book Antiqua" w:hAnsi="Book Antiqua"/>
          <w:vertAlign w:val="superscript"/>
        </w:rPr>
        <w:t>,3</w:t>
      </w:r>
      <w:r w:rsidR="00B80874" w:rsidRPr="007D1EE9">
        <w:rPr>
          <w:rFonts w:ascii="Book Antiqua" w:hAnsi="Book Antiqua"/>
          <w:vertAlign w:val="superscript"/>
        </w:rPr>
        <w:t>3</w:t>
      </w:r>
      <w:r w:rsidR="002E6FEF" w:rsidRPr="007D1EE9">
        <w:rPr>
          <w:rFonts w:ascii="Book Antiqua" w:hAnsi="Book Antiqua"/>
          <w:vertAlign w:val="superscript"/>
        </w:rPr>
        <w:t>,3</w:t>
      </w:r>
      <w:r w:rsidR="00B80874" w:rsidRPr="007D1EE9">
        <w:rPr>
          <w:rFonts w:ascii="Book Antiqua" w:hAnsi="Book Antiqua"/>
          <w:vertAlign w:val="superscript"/>
        </w:rPr>
        <w:t>5</w:t>
      </w:r>
      <w:r w:rsidR="002E6FEF" w:rsidRPr="007D1EE9">
        <w:rPr>
          <w:rFonts w:ascii="Book Antiqua" w:hAnsi="Book Antiqua"/>
          <w:vertAlign w:val="superscript"/>
        </w:rPr>
        <w:t>,3</w:t>
      </w:r>
      <w:r w:rsidR="00AF7170" w:rsidRPr="007D1EE9">
        <w:rPr>
          <w:rFonts w:ascii="Book Antiqua" w:hAnsi="Book Antiqua"/>
          <w:vertAlign w:val="superscript"/>
        </w:rPr>
        <w:t>6</w:t>
      </w:r>
      <w:r w:rsidR="002E6FEF" w:rsidRPr="007D1EE9">
        <w:rPr>
          <w:rFonts w:ascii="Book Antiqua" w:hAnsi="Book Antiqua"/>
          <w:vertAlign w:val="superscript"/>
        </w:rPr>
        <w:t>,4</w:t>
      </w:r>
      <w:r w:rsidR="00AF7170" w:rsidRPr="007D1EE9">
        <w:rPr>
          <w:rFonts w:ascii="Book Antiqua" w:hAnsi="Book Antiqua"/>
          <w:vertAlign w:val="superscript"/>
        </w:rPr>
        <w:t>0</w:t>
      </w:r>
      <w:r w:rsidR="002E6FEF" w:rsidRPr="007D1EE9">
        <w:rPr>
          <w:rFonts w:ascii="Book Antiqua" w:hAnsi="Book Antiqua"/>
          <w:vertAlign w:val="superscript"/>
        </w:rPr>
        <w:t>,</w:t>
      </w:r>
      <w:r w:rsidR="00AF7170" w:rsidRPr="007D1EE9">
        <w:rPr>
          <w:rFonts w:ascii="Book Antiqua" w:hAnsi="Book Antiqua"/>
          <w:vertAlign w:val="superscript"/>
        </w:rPr>
        <w:t>59,</w:t>
      </w:r>
      <w:r w:rsidR="002E6FEF" w:rsidRPr="007D1EE9">
        <w:rPr>
          <w:rFonts w:ascii="Book Antiqua" w:hAnsi="Book Antiqua"/>
          <w:vertAlign w:val="superscript"/>
        </w:rPr>
        <w:t>7</w:t>
      </w:r>
      <w:r w:rsidR="00AF7170" w:rsidRPr="007D1EE9">
        <w:rPr>
          <w:rFonts w:ascii="Book Antiqua" w:hAnsi="Book Antiqua"/>
          <w:vertAlign w:val="superscript"/>
        </w:rPr>
        <w:t>1</w:t>
      </w:r>
      <w:r w:rsidR="002E6FEF" w:rsidRPr="007D1EE9">
        <w:rPr>
          <w:rFonts w:ascii="Book Antiqua" w:hAnsi="Book Antiqua"/>
          <w:vertAlign w:val="superscript"/>
        </w:rPr>
        <w:t>-7</w:t>
      </w:r>
      <w:r w:rsidR="00AF7170" w:rsidRPr="007D1EE9">
        <w:rPr>
          <w:rFonts w:ascii="Book Antiqua" w:hAnsi="Book Antiqua"/>
          <w:vertAlign w:val="superscript"/>
        </w:rPr>
        <w:t>3</w:t>
      </w:r>
      <w:r w:rsidR="002E6FEF" w:rsidRPr="007D1EE9">
        <w:rPr>
          <w:rFonts w:ascii="Book Antiqua" w:hAnsi="Book Antiqua"/>
          <w:vertAlign w:val="superscript"/>
        </w:rPr>
        <w:t>,7</w:t>
      </w:r>
      <w:r w:rsidR="00AF7170" w:rsidRPr="007D1EE9">
        <w:rPr>
          <w:rFonts w:ascii="Book Antiqua" w:hAnsi="Book Antiqua"/>
          <w:vertAlign w:val="superscript"/>
        </w:rPr>
        <w:t>5</w:t>
      </w:r>
      <w:r w:rsidR="002E6FEF" w:rsidRPr="007D1EE9">
        <w:rPr>
          <w:rFonts w:ascii="Book Antiqua" w:hAnsi="Book Antiqua"/>
          <w:vertAlign w:val="superscript"/>
        </w:rPr>
        <w:t>-8</w:t>
      </w:r>
      <w:r w:rsidR="00AF7170" w:rsidRPr="007D1EE9">
        <w:rPr>
          <w:rFonts w:ascii="Book Antiqua" w:hAnsi="Book Antiqua"/>
          <w:vertAlign w:val="superscript"/>
        </w:rPr>
        <w:t>5</w:t>
      </w:r>
      <w:r w:rsidR="002E6FEF" w:rsidRPr="007D1EE9">
        <w:rPr>
          <w:rFonts w:ascii="Book Antiqua" w:hAnsi="Book Antiqua"/>
          <w:vertAlign w:val="superscript"/>
        </w:rPr>
        <w:t>,8</w:t>
      </w:r>
      <w:r w:rsidR="00AF7170" w:rsidRPr="007D1EE9">
        <w:rPr>
          <w:rFonts w:ascii="Book Antiqua" w:hAnsi="Book Antiqua"/>
          <w:vertAlign w:val="superscript"/>
        </w:rPr>
        <w:t>8</w:t>
      </w:r>
      <w:r w:rsidR="002E6FEF" w:rsidRPr="007D1EE9">
        <w:rPr>
          <w:rFonts w:ascii="Book Antiqua" w:hAnsi="Book Antiqua"/>
          <w:vertAlign w:val="superscript"/>
        </w:rPr>
        <w:t>-9</w:t>
      </w:r>
      <w:r w:rsidR="00AF7170" w:rsidRPr="007D1EE9">
        <w:rPr>
          <w:rFonts w:ascii="Book Antiqua" w:hAnsi="Book Antiqua"/>
          <w:vertAlign w:val="superscript"/>
        </w:rPr>
        <w:t>0]</w:t>
      </w:r>
      <w:r w:rsidR="001E1DA0" w:rsidRPr="007D1EE9">
        <w:rPr>
          <w:rFonts w:ascii="Book Antiqua" w:eastAsiaTheme="minorEastAsia" w:hAnsi="Book Antiqua" w:hint="eastAsia"/>
          <w:lang w:eastAsia="zh-CN"/>
        </w:rPr>
        <w:t xml:space="preserve"> </w:t>
      </w:r>
      <w:r w:rsidR="00C55720" w:rsidRPr="007D1EE9">
        <w:rPr>
          <w:rFonts w:ascii="Book Antiqua" w:hAnsi="Book Antiqua"/>
        </w:rPr>
        <w:t xml:space="preserve">on </w:t>
      </w:r>
      <w:r w:rsidR="00EF475E" w:rsidRPr="007D1EE9">
        <w:rPr>
          <w:rFonts w:ascii="Book Antiqua" w:hAnsi="Book Antiqua"/>
        </w:rPr>
        <w:t>initial hemostasis and re-bleeding rate</w:t>
      </w:r>
      <w:r w:rsidR="00C55720" w:rsidRPr="007D1EE9">
        <w:rPr>
          <w:rFonts w:ascii="Book Antiqua" w:hAnsi="Book Antiqua"/>
        </w:rPr>
        <w:t>s</w:t>
      </w:r>
      <w:r w:rsidR="00EF475E" w:rsidRPr="007D1EE9">
        <w:rPr>
          <w:rFonts w:ascii="Book Antiqua" w:hAnsi="Book Antiqua"/>
        </w:rPr>
        <w:t xml:space="preserve"> with</w:t>
      </w:r>
      <w:r w:rsidR="0050412B" w:rsidRPr="007D1EE9">
        <w:rPr>
          <w:rFonts w:ascii="Book Antiqua" w:hAnsi="Book Antiqua"/>
        </w:rPr>
        <w:t xml:space="preserve"> single-modality </w:t>
      </w:r>
      <w:r w:rsidR="00EF475E" w:rsidRPr="007D1EE9">
        <w:rPr>
          <w:rFonts w:ascii="Book Antiqua" w:hAnsi="Book Antiqua"/>
        </w:rPr>
        <w:t xml:space="preserve">and combination-modalities </w:t>
      </w:r>
      <w:r w:rsidR="0050412B" w:rsidRPr="007D1EE9">
        <w:rPr>
          <w:rFonts w:ascii="Book Antiqua" w:hAnsi="Book Antiqua"/>
        </w:rPr>
        <w:t>endoscopic</w:t>
      </w:r>
      <w:r w:rsidR="00BB23D5" w:rsidRPr="007D1EE9">
        <w:rPr>
          <w:rFonts w:ascii="Book Antiqua" w:hAnsi="Book Antiqua"/>
        </w:rPr>
        <w:t xml:space="preserve"> therap</w:t>
      </w:r>
      <w:r w:rsidR="00EF475E" w:rsidRPr="007D1EE9">
        <w:rPr>
          <w:rFonts w:ascii="Book Antiqua" w:hAnsi="Book Antiqua"/>
        </w:rPr>
        <w:t>y</w:t>
      </w:r>
      <w:r w:rsidR="00BB23D5" w:rsidRPr="007D1EE9">
        <w:rPr>
          <w:rFonts w:ascii="Book Antiqua" w:hAnsi="Book Antiqua"/>
        </w:rPr>
        <w:t xml:space="preserve"> for </w:t>
      </w:r>
      <w:r w:rsidR="00EF475E" w:rsidRPr="007D1EE9">
        <w:rPr>
          <w:rFonts w:ascii="Book Antiqua" w:hAnsi="Book Antiqua"/>
        </w:rPr>
        <w:t xml:space="preserve">both upper and lower </w:t>
      </w:r>
      <w:r w:rsidR="00BB23D5" w:rsidRPr="007D1EE9">
        <w:rPr>
          <w:rFonts w:ascii="Book Antiqua" w:hAnsi="Book Antiqua"/>
        </w:rPr>
        <w:t>Dieulafoy’s lesion</w:t>
      </w:r>
      <w:r w:rsidR="00EF475E" w:rsidRPr="007D1EE9">
        <w:rPr>
          <w:rFonts w:ascii="Book Antiqua" w:hAnsi="Book Antiqua"/>
        </w:rPr>
        <w:t>s</w:t>
      </w:r>
      <w:r w:rsidR="00C55720" w:rsidRPr="007D1EE9">
        <w:rPr>
          <w:rFonts w:ascii="Book Antiqua" w:hAnsi="Book Antiqua"/>
        </w:rPr>
        <w:t xml:space="preserve"> </w:t>
      </w:r>
      <w:r w:rsidRPr="007D1EE9">
        <w:rPr>
          <w:rFonts w:ascii="Book Antiqua" w:hAnsi="Book Antiqua"/>
        </w:rPr>
        <w:t>sho</w:t>
      </w:r>
      <w:r w:rsidR="00CF413E" w:rsidRPr="007D1EE9">
        <w:rPr>
          <w:rFonts w:ascii="Book Antiqua" w:hAnsi="Book Antiqua"/>
        </w:rPr>
        <w:t>uld be interpreted cautio</w:t>
      </w:r>
      <w:r w:rsidR="006A12CB" w:rsidRPr="007D1EE9">
        <w:rPr>
          <w:rFonts w:ascii="Book Antiqua" w:hAnsi="Book Antiqua"/>
        </w:rPr>
        <w:t>usly;</w:t>
      </w:r>
      <w:r w:rsidRPr="007D1EE9">
        <w:rPr>
          <w:rFonts w:ascii="Book Antiqua" w:hAnsi="Book Antiqua"/>
        </w:rPr>
        <w:t xml:space="preserve"> most </w:t>
      </w:r>
      <w:r w:rsidR="009F36D6" w:rsidRPr="007D1EE9">
        <w:rPr>
          <w:rFonts w:ascii="Book Antiqua" w:hAnsi="Book Antiqua"/>
        </w:rPr>
        <w:t>reported</w:t>
      </w:r>
      <w:r w:rsidRPr="007D1EE9">
        <w:rPr>
          <w:rFonts w:ascii="Book Antiqua" w:hAnsi="Book Antiqua"/>
        </w:rPr>
        <w:t xml:space="preserve"> studies are retrospective, have </w:t>
      </w:r>
      <w:r w:rsidR="00C24CB5" w:rsidRPr="007D1EE9">
        <w:rPr>
          <w:rFonts w:ascii="Book Antiqua" w:hAnsi="Book Antiqua"/>
        </w:rPr>
        <w:t xml:space="preserve">relatively </w:t>
      </w:r>
      <w:r w:rsidRPr="007D1EE9">
        <w:rPr>
          <w:rFonts w:ascii="Book Antiqua" w:hAnsi="Book Antiqua"/>
        </w:rPr>
        <w:t xml:space="preserve">small sample-size, and </w:t>
      </w:r>
      <w:r w:rsidR="00D7023D" w:rsidRPr="007D1EE9">
        <w:rPr>
          <w:rFonts w:ascii="Book Antiqua" w:hAnsi="Book Antiqua"/>
        </w:rPr>
        <w:t>generally</w:t>
      </w:r>
      <w:r w:rsidRPr="007D1EE9">
        <w:rPr>
          <w:rFonts w:ascii="Book Antiqua" w:hAnsi="Book Antiqua"/>
        </w:rPr>
        <w:t xml:space="preserve"> lack controls to exclude potential confounding variables</w:t>
      </w:r>
      <w:r w:rsidR="005F5241" w:rsidRPr="007D1EE9">
        <w:rPr>
          <w:rFonts w:ascii="Book Antiqua" w:hAnsi="Book Antiqua"/>
        </w:rPr>
        <w:t>.</w:t>
      </w:r>
    </w:p>
    <w:p w:rsidR="000D0223" w:rsidRPr="007D1EE9" w:rsidRDefault="005F5241" w:rsidP="001E1DA0">
      <w:pPr>
        <w:widowControl w:val="0"/>
        <w:suppressAutoHyphens w:val="0"/>
        <w:spacing w:line="360" w:lineRule="auto"/>
        <w:ind w:firstLineChars="100" w:firstLine="240"/>
        <w:jc w:val="both"/>
        <w:rPr>
          <w:rFonts w:ascii="Book Antiqua" w:eastAsiaTheme="minorEastAsia" w:hAnsi="Book Antiqua" w:hint="eastAsia"/>
          <w:lang w:eastAsia="zh-CN"/>
        </w:rPr>
      </w:pPr>
      <w:r w:rsidRPr="007D1EE9">
        <w:rPr>
          <w:rFonts w:ascii="Book Antiqua" w:hAnsi="Book Antiqua"/>
        </w:rPr>
        <w:t>Recurrent bleeding after attempted endoscopic hemostasis can be treated by repeat endoscopic hemostasis, angiographic embolization, or surgical wedge resection.</w:t>
      </w:r>
      <w:r w:rsidR="008F747F" w:rsidRPr="007D1EE9">
        <w:rPr>
          <w:rFonts w:ascii="Book Antiqua" w:hAnsi="Book Antiqua"/>
        </w:rPr>
        <w:t xml:space="preserve"> </w:t>
      </w:r>
      <w:r w:rsidRPr="007D1EE9">
        <w:rPr>
          <w:rFonts w:ascii="Book Antiqua" w:hAnsi="Book Antiqua"/>
        </w:rPr>
        <w:t>Subtotal gastrectomy is unnecessary if the lesion has been properly localized</w:t>
      </w:r>
      <w:r w:rsidR="006A12CB" w:rsidRPr="007D1EE9">
        <w:rPr>
          <w:rFonts w:ascii="Book Antiqua" w:hAnsi="Book Antiqua"/>
        </w:rPr>
        <w:t xml:space="preserve"> preoperatively or intraoperatively</w:t>
      </w:r>
      <w:r w:rsidRPr="007D1EE9">
        <w:rPr>
          <w:rFonts w:ascii="Book Antiqua" w:hAnsi="Book Antiqua"/>
        </w:rPr>
        <w:t>.</w:t>
      </w:r>
      <w:r w:rsidR="00E94A5D" w:rsidRPr="007D1EE9">
        <w:rPr>
          <w:rFonts w:ascii="Book Antiqua" w:hAnsi="Book Antiqua"/>
        </w:rPr>
        <w:t xml:space="preserve"> Successful hemostasis with angiographic embolization has been reported in </w:t>
      </w:r>
      <w:r w:rsidR="0047040B" w:rsidRPr="007D1EE9">
        <w:rPr>
          <w:rFonts w:ascii="Book Antiqua" w:hAnsi="Book Antiqua"/>
        </w:rPr>
        <w:t xml:space="preserve">scattered </w:t>
      </w:r>
      <w:r w:rsidR="00E94A5D" w:rsidRPr="007D1EE9">
        <w:rPr>
          <w:rFonts w:ascii="Book Antiqua" w:hAnsi="Book Antiqua"/>
        </w:rPr>
        <w:t xml:space="preserve">case </w:t>
      </w:r>
      <w:proofErr w:type="gramStart"/>
      <w:r w:rsidR="00E94A5D" w:rsidRPr="007D1EE9">
        <w:rPr>
          <w:rFonts w:ascii="Book Antiqua" w:hAnsi="Book Antiqua"/>
        </w:rPr>
        <w:t>reports</w:t>
      </w:r>
      <w:r w:rsidR="00576AF4" w:rsidRPr="007D1EE9">
        <w:rPr>
          <w:rFonts w:ascii="Book Antiqua" w:hAnsi="Book Antiqua"/>
          <w:vertAlign w:val="superscript"/>
        </w:rPr>
        <w:t>[</w:t>
      </w:r>
      <w:proofErr w:type="gramEnd"/>
      <w:r w:rsidR="00576AF4" w:rsidRPr="007D1EE9">
        <w:rPr>
          <w:rFonts w:ascii="Book Antiqua" w:hAnsi="Book Antiqua"/>
          <w:vertAlign w:val="superscript"/>
        </w:rPr>
        <w:t>65,91]</w:t>
      </w:r>
      <w:r w:rsidR="000D0223" w:rsidRPr="007D1EE9">
        <w:rPr>
          <w:rFonts w:ascii="Book Antiqua" w:hAnsi="Book Antiqua"/>
        </w:rPr>
        <w:t>,</w:t>
      </w:r>
      <w:r w:rsidR="00E94A5D" w:rsidRPr="007D1EE9">
        <w:rPr>
          <w:rFonts w:ascii="Book Antiqua" w:hAnsi="Book Antiqua"/>
        </w:rPr>
        <w:t xml:space="preserve"> </w:t>
      </w:r>
      <w:r w:rsidR="006A12CB" w:rsidRPr="007D1EE9">
        <w:rPr>
          <w:rFonts w:ascii="Book Antiqua" w:hAnsi="Book Antiqua"/>
        </w:rPr>
        <w:t>but requires specialized angiographic expertise</w:t>
      </w:r>
      <w:r w:rsidR="00E94A5D" w:rsidRPr="007D1EE9">
        <w:rPr>
          <w:rFonts w:ascii="Book Antiqua" w:hAnsi="Book Antiqua"/>
        </w:rPr>
        <w:t>.</w:t>
      </w:r>
      <w:r w:rsidR="006A12CB" w:rsidRPr="007D1EE9">
        <w:rPr>
          <w:rFonts w:ascii="Book Antiqua" w:hAnsi="Book Antiqua"/>
        </w:rPr>
        <w:t xml:space="preserve"> Embo</w:t>
      </w:r>
      <w:r w:rsidR="009F36D6" w:rsidRPr="007D1EE9">
        <w:rPr>
          <w:rFonts w:ascii="Book Antiqua" w:hAnsi="Book Antiqua"/>
        </w:rPr>
        <w:t>l</w:t>
      </w:r>
      <w:r w:rsidR="006A12CB" w:rsidRPr="007D1EE9">
        <w:rPr>
          <w:rFonts w:ascii="Book Antiqua" w:hAnsi="Book Antiqua"/>
        </w:rPr>
        <w:t xml:space="preserve">ization of a too large and too central vessel feeding the Dieulafoy lesion can occasionally cause </w:t>
      </w:r>
      <w:r w:rsidR="00A079E4" w:rsidRPr="007D1EE9">
        <w:rPr>
          <w:rFonts w:ascii="Book Antiqua" w:hAnsi="Book Antiqua"/>
        </w:rPr>
        <w:t>GI</w:t>
      </w:r>
      <w:r w:rsidR="006A12CB" w:rsidRPr="007D1EE9">
        <w:rPr>
          <w:rFonts w:ascii="Book Antiqua" w:hAnsi="Book Antiqua"/>
        </w:rPr>
        <w:t xml:space="preserve"> ischemia leading to </w:t>
      </w:r>
      <w:r w:rsidR="00A079E4" w:rsidRPr="007D1EE9">
        <w:rPr>
          <w:rFonts w:ascii="Book Antiqua" w:hAnsi="Book Antiqua"/>
        </w:rPr>
        <w:t>GI</w:t>
      </w:r>
      <w:r w:rsidR="001E1DA0" w:rsidRPr="007D1EE9">
        <w:rPr>
          <w:rFonts w:ascii="Book Antiqua" w:hAnsi="Book Antiqua"/>
        </w:rPr>
        <w:t xml:space="preserve"> </w:t>
      </w:r>
      <w:proofErr w:type="gramStart"/>
      <w:r w:rsidR="001E1DA0" w:rsidRPr="007D1EE9">
        <w:rPr>
          <w:rFonts w:ascii="Book Antiqua" w:hAnsi="Book Antiqua"/>
        </w:rPr>
        <w:t>perforation</w:t>
      </w:r>
      <w:r w:rsidR="00AF7170" w:rsidRPr="007D1EE9">
        <w:rPr>
          <w:rFonts w:ascii="Book Antiqua" w:hAnsi="Book Antiqua"/>
          <w:vertAlign w:val="superscript"/>
        </w:rPr>
        <w:t>[</w:t>
      </w:r>
      <w:proofErr w:type="gramEnd"/>
      <w:r w:rsidR="00AF7170" w:rsidRPr="007D1EE9">
        <w:rPr>
          <w:rFonts w:ascii="Book Antiqua" w:hAnsi="Book Antiqua"/>
          <w:vertAlign w:val="superscript"/>
        </w:rPr>
        <w:t>92]</w:t>
      </w:r>
      <w:r w:rsidR="00576AF4" w:rsidRPr="007D1EE9">
        <w:rPr>
          <w:rFonts w:ascii="Book Antiqua" w:eastAsiaTheme="minorEastAsia" w:hAnsi="Book Antiqua" w:hint="eastAsia"/>
          <w:lang w:eastAsia="zh-CN"/>
        </w:rPr>
        <w:t>.</w:t>
      </w:r>
    </w:p>
    <w:p w:rsidR="007963BA" w:rsidRPr="007D1EE9" w:rsidRDefault="00047E1D" w:rsidP="001E1DA0">
      <w:pPr>
        <w:widowControl w:val="0"/>
        <w:suppressAutoHyphens w:val="0"/>
        <w:spacing w:line="360" w:lineRule="auto"/>
        <w:ind w:firstLineChars="100" w:firstLine="240"/>
        <w:jc w:val="both"/>
        <w:rPr>
          <w:rFonts w:ascii="Book Antiqua" w:eastAsiaTheme="minorEastAsia" w:hAnsi="Book Antiqua" w:hint="eastAsia"/>
          <w:vertAlign w:val="superscript"/>
          <w:lang w:eastAsia="zh-CN"/>
        </w:rPr>
      </w:pPr>
      <w:r w:rsidRPr="007D1EE9">
        <w:rPr>
          <w:rFonts w:ascii="Book Antiqua" w:hAnsi="Book Antiqua"/>
        </w:rPr>
        <w:t xml:space="preserve">The mortality of </w:t>
      </w:r>
      <w:r w:rsidR="00A079E4" w:rsidRPr="007D1EE9">
        <w:rPr>
          <w:rFonts w:ascii="Book Antiqua" w:hAnsi="Book Antiqua"/>
        </w:rPr>
        <w:t>GI</w:t>
      </w:r>
      <w:r w:rsidRPr="007D1EE9">
        <w:rPr>
          <w:rFonts w:ascii="Book Antiqua" w:hAnsi="Book Antiqua"/>
        </w:rPr>
        <w:t xml:space="preserve"> bleeding from Dieulafoy’s lesion</w:t>
      </w:r>
      <w:r w:rsidR="00D7023D" w:rsidRPr="007D1EE9">
        <w:rPr>
          <w:rFonts w:ascii="Book Antiqua" w:hAnsi="Book Antiqua"/>
        </w:rPr>
        <w:t>s</w:t>
      </w:r>
      <w:r w:rsidRPr="007D1EE9">
        <w:rPr>
          <w:rFonts w:ascii="Book Antiqua" w:hAnsi="Book Antiqua"/>
        </w:rPr>
        <w:t xml:space="preserve"> prior to </w:t>
      </w:r>
      <w:r w:rsidR="00D71DA2" w:rsidRPr="007D1EE9">
        <w:rPr>
          <w:rFonts w:ascii="Book Antiqua" w:hAnsi="Book Antiqua"/>
        </w:rPr>
        <w:t xml:space="preserve">the era of flexible diagnostic </w:t>
      </w:r>
      <w:r w:rsidRPr="007D1EE9">
        <w:rPr>
          <w:rFonts w:ascii="Book Antiqua" w:hAnsi="Book Antiqua"/>
        </w:rPr>
        <w:t>endoscop</w:t>
      </w:r>
      <w:r w:rsidR="00D71DA2" w:rsidRPr="007D1EE9">
        <w:rPr>
          <w:rFonts w:ascii="Book Antiqua" w:hAnsi="Book Antiqua"/>
        </w:rPr>
        <w:t>y</w:t>
      </w:r>
      <w:r w:rsidRPr="007D1EE9">
        <w:rPr>
          <w:rFonts w:ascii="Book Antiqua" w:hAnsi="Book Antiqua"/>
        </w:rPr>
        <w:t xml:space="preserve"> was </w:t>
      </w:r>
      <w:r w:rsidR="006A12CB" w:rsidRPr="007D1EE9">
        <w:rPr>
          <w:rFonts w:ascii="Book Antiqua" w:hAnsi="Book Antiqua"/>
        </w:rPr>
        <w:t xml:space="preserve">up to 80%, </w:t>
      </w:r>
      <w:r w:rsidR="00D71DA2" w:rsidRPr="007D1EE9">
        <w:rPr>
          <w:rFonts w:ascii="Book Antiqua" w:hAnsi="Book Antiqua"/>
        </w:rPr>
        <w:t>due to the frequent need for emergency surgery for severe</w:t>
      </w:r>
      <w:r w:rsidR="006A12CB" w:rsidRPr="007D1EE9">
        <w:rPr>
          <w:rFonts w:ascii="Book Antiqua" w:hAnsi="Book Antiqua"/>
        </w:rPr>
        <w:t xml:space="preserve">, refractory </w:t>
      </w:r>
      <w:r w:rsidR="00A079E4" w:rsidRPr="007D1EE9">
        <w:rPr>
          <w:rFonts w:ascii="Book Antiqua" w:hAnsi="Book Antiqua"/>
        </w:rPr>
        <w:t>GI</w:t>
      </w:r>
      <w:r w:rsidR="00D71DA2" w:rsidRPr="007D1EE9">
        <w:rPr>
          <w:rFonts w:ascii="Book Antiqua" w:hAnsi="Book Antiqua"/>
        </w:rPr>
        <w:t xml:space="preserve"> bleeding, </w:t>
      </w:r>
      <w:r w:rsidR="009F36D6" w:rsidRPr="007D1EE9">
        <w:rPr>
          <w:rFonts w:ascii="Book Antiqua" w:hAnsi="Book Antiqua"/>
        </w:rPr>
        <w:t xml:space="preserve">but </w:t>
      </w:r>
      <w:r w:rsidR="00D71DA2" w:rsidRPr="007D1EE9">
        <w:rPr>
          <w:rFonts w:ascii="Book Antiqua" w:hAnsi="Book Antiqua"/>
        </w:rPr>
        <w:t>declined to about 30% with the advent of flexible diagnostic endoscopy in the 1970’s, and has declined to about 9</w:t>
      </w:r>
      <w:r w:rsidR="001E1DA0" w:rsidRPr="007D1EE9">
        <w:rPr>
          <w:rFonts w:ascii="Book Antiqua" w:eastAsiaTheme="minorEastAsia" w:hAnsi="Book Antiqua" w:hint="eastAsia"/>
          <w:lang w:eastAsia="zh-CN"/>
        </w:rPr>
        <w:t>%</w:t>
      </w:r>
      <w:r w:rsidR="00D71DA2" w:rsidRPr="007D1EE9">
        <w:rPr>
          <w:rFonts w:ascii="Book Antiqua" w:hAnsi="Book Antiqua"/>
        </w:rPr>
        <w:t xml:space="preserve">-13% </w:t>
      </w:r>
      <w:r w:rsidR="009F36D6" w:rsidRPr="007D1EE9">
        <w:rPr>
          <w:rFonts w:ascii="Book Antiqua" w:hAnsi="Book Antiqua"/>
        </w:rPr>
        <w:t xml:space="preserve">currently </w:t>
      </w:r>
      <w:r w:rsidR="00D71DA2" w:rsidRPr="007D1EE9">
        <w:rPr>
          <w:rFonts w:ascii="Book Antiqua" w:hAnsi="Book Antiqua"/>
        </w:rPr>
        <w:t xml:space="preserve">with </w:t>
      </w:r>
      <w:r w:rsidRPr="007D1EE9">
        <w:rPr>
          <w:rFonts w:ascii="Book Antiqua" w:hAnsi="Book Antiqua"/>
        </w:rPr>
        <w:t>t</w:t>
      </w:r>
      <w:r w:rsidR="00D71DA2" w:rsidRPr="007D1EE9">
        <w:rPr>
          <w:rFonts w:ascii="Book Antiqua" w:hAnsi="Book Antiqua"/>
        </w:rPr>
        <w:t xml:space="preserve">he advent of therapeutic </w:t>
      </w:r>
      <w:proofErr w:type="gramStart"/>
      <w:r w:rsidR="00D71DA2" w:rsidRPr="007D1EE9">
        <w:rPr>
          <w:rFonts w:ascii="Book Antiqua" w:hAnsi="Book Antiqua"/>
        </w:rPr>
        <w:t>endoscopy</w:t>
      </w:r>
      <w:r w:rsidR="001E1DA0" w:rsidRPr="007D1EE9">
        <w:rPr>
          <w:rFonts w:ascii="Book Antiqua" w:hAnsi="Book Antiqua"/>
          <w:vertAlign w:val="superscript"/>
        </w:rPr>
        <w:t>[</w:t>
      </w:r>
      <w:proofErr w:type="gramEnd"/>
      <w:r w:rsidR="001E1DA0" w:rsidRPr="007D1EE9">
        <w:rPr>
          <w:rFonts w:ascii="Book Antiqua" w:hAnsi="Book Antiqua"/>
          <w:vertAlign w:val="superscript"/>
        </w:rPr>
        <w:t>93]</w:t>
      </w:r>
      <w:r w:rsidR="000D0223" w:rsidRPr="007D1EE9">
        <w:rPr>
          <w:rFonts w:ascii="Book Antiqua" w:hAnsi="Book Antiqua"/>
        </w:rPr>
        <w:t>.</w:t>
      </w:r>
    </w:p>
    <w:p w:rsidR="001E1DA0" w:rsidRPr="007D1EE9" w:rsidRDefault="001E1DA0" w:rsidP="001E1DA0">
      <w:pPr>
        <w:widowControl w:val="0"/>
        <w:suppressAutoHyphens w:val="0"/>
        <w:spacing w:line="360" w:lineRule="auto"/>
        <w:ind w:firstLineChars="100" w:firstLine="240"/>
        <w:jc w:val="both"/>
        <w:rPr>
          <w:rFonts w:ascii="Book Antiqua" w:eastAsiaTheme="minorEastAsia" w:hAnsi="Book Antiqua" w:hint="eastAsia"/>
          <w:lang w:eastAsia="zh-CN"/>
        </w:rPr>
      </w:pPr>
    </w:p>
    <w:p w:rsidR="00E05FE9" w:rsidRPr="007D1EE9" w:rsidRDefault="00E05FE9" w:rsidP="008F747F">
      <w:pPr>
        <w:widowControl w:val="0"/>
        <w:suppressAutoHyphens w:val="0"/>
        <w:spacing w:line="360" w:lineRule="auto"/>
        <w:jc w:val="both"/>
        <w:rPr>
          <w:rFonts w:ascii="Book Antiqua" w:hAnsi="Book Antiqua"/>
          <w:b/>
        </w:rPr>
      </w:pPr>
      <w:r w:rsidRPr="007D1EE9">
        <w:rPr>
          <w:rFonts w:ascii="Book Antiqua" w:hAnsi="Book Antiqua"/>
          <w:b/>
        </w:rPr>
        <w:t>FUTURE TRENDS</w:t>
      </w:r>
    </w:p>
    <w:p w:rsidR="00897AB8" w:rsidRPr="007D1EE9" w:rsidRDefault="00897AB8" w:rsidP="008F747F">
      <w:pPr>
        <w:widowControl w:val="0"/>
        <w:suppressAutoHyphens w:val="0"/>
        <w:spacing w:line="360" w:lineRule="auto"/>
        <w:jc w:val="both"/>
        <w:rPr>
          <w:rFonts w:ascii="Book Antiqua" w:hAnsi="Book Antiqua"/>
        </w:rPr>
      </w:pPr>
      <w:r w:rsidRPr="007D1EE9">
        <w:rPr>
          <w:rFonts w:ascii="Book Antiqua" w:hAnsi="Book Antiqua"/>
        </w:rPr>
        <w:t xml:space="preserve">Although the anatomic basis of Dieulafoy’s lesion and the pathophysiology of bleeding from this lesion </w:t>
      </w:r>
      <w:proofErr w:type="gramStart"/>
      <w:r w:rsidRPr="007D1EE9">
        <w:rPr>
          <w:rFonts w:ascii="Book Antiqua" w:hAnsi="Book Antiqua"/>
        </w:rPr>
        <w:t>is</w:t>
      </w:r>
      <w:proofErr w:type="gramEnd"/>
      <w:r w:rsidRPr="007D1EE9">
        <w:rPr>
          <w:rFonts w:ascii="Book Antiqua" w:hAnsi="Book Antiqua"/>
        </w:rPr>
        <w:t xml:space="preserve"> fairly well understood, the etiology of lesion formation is poorly understood.</w:t>
      </w:r>
      <w:r w:rsidR="008F747F" w:rsidRPr="007D1EE9">
        <w:rPr>
          <w:rFonts w:ascii="Book Antiqua" w:hAnsi="Book Antiqua"/>
        </w:rPr>
        <w:t xml:space="preserve"> </w:t>
      </w:r>
      <w:r w:rsidRPr="007D1EE9">
        <w:rPr>
          <w:rFonts w:ascii="Book Antiqua" w:hAnsi="Book Antiqua"/>
        </w:rPr>
        <w:t>Why does the lesion most commonly occur within 6 cm below the gastroesophageal junction along the lesser curve?</w:t>
      </w:r>
      <w:r w:rsidR="008F747F" w:rsidRPr="007D1EE9">
        <w:rPr>
          <w:rFonts w:ascii="Book Antiqua" w:hAnsi="Book Antiqua"/>
        </w:rPr>
        <w:t xml:space="preserve"> </w:t>
      </w:r>
      <w:r w:rsidRPr="007D1EE9">
        <w:rPr>
          <w:rFonts w:ascii="Book Antiqua" w:hAnsi="Book Antiqua"/>
        </w:rPr>
        <w:t>Is this a developmental defect during organogenesis?</w:t>
      </w:r>
      <w:r w:rsidR="008F747F" w:rsidRPr="007D1EE9">
        <w:rPr>
          <w:rFonts w:ascii="Book Antiqua" w:hAnsi="Book Antiqua"/>
        </w:rPr>
        <w:t xml:space="preserve"> </w:t>
      </w:r>
      <w:r w:rsidRPr="007D1EE9">
        <w:rPr>
          <w:rFonts w:ascii="Book Antiqua" w:hAnsi="Book Antiqua"/>
        </w:rPr>
        <w:t>Do genetic mutations play any role?</w:t>
      </w:r>
      <w:r w:rsidR="008F747F" w:rsidRPr="007D1EE9">
        <w:rPr>
          <w:rFonts w:ascii="Book Antiqua" w:hAnsi="Book Antiqua"/>
        </w:rPr>
        <w:t xml:space="preserve"> </w:t>
      </w:r>
      <w:r w:rsidRPr="007D1EE9">
        <w:rPr>
          <w:rFonts w:ascii="Book Antiqua" w:hAnsi="Book Antiqua"/>
        </w:rPr>
        <w:t>Is there a familial predisposition to this lesion?</w:t>
      </w:r>
      <w:r w:rsidR="008F747F" w:rsidRPr="007D1EE9">
        <w:rPr>
          <w:rFonts w:ascii="Book Antiqua" w:hAnsi="Book Antiqua"/>
        </w:rPr>
        <w:t xml:space="preserve"> </w:t>
      </w:r>
      <w:r w:rsidRPr="007D1EE9">
        <w:rPr>
          <w:rFonts w:ascii="Book Antiqua" w:hAnsi="Book Antiqua"/>
        </w:rPr>
        <w:t>Hopefully</w:t>
      </w:r>
      <w:r w:rsidR="00EB5DEA" w:rsidRPr="007D1EE9">
        <w:rPr>
          <w:rFonts w:ascii="Book Antiqua" w:hAnsi="Book Antiqua"/>
        </w:rPr>
        <w:t>,</w:t>
      </w:r>
      <w:r w:rsidRPr="007D1EE9">
        <w:rPr>
          <w:rFonts w:ascii="Book Antiqua" w:hAnsi="Book Antiqua"/>
        </w:rPr>
        <w:t xml:space="preserve"> the molecular </w:t>
      </w:r>
      <w:r w:rsidRPr="007D1EE9">
        <w:rPr>
          <w:rFonts w:ascii="Book Antiqua" w:hAnsi="Book Antiqua"/>
        </w:rPr>
        <w:lastRenderedPageBreak/>
        <w:t>mechanisms and developmental origin of this lesion will be elucidated.</w:t>
      </w:r>
      <w:r w:rsidR="008F747F" w:rsidRPr="007D1EE9">
        <w:rPr>
          <w:rFonts w:ascii="Book Antiqua" w:hAnsi="Book Antiqua"/>
        </w:rPr>
        <w:t xml:space="preserve"> </w:t>
      </w:r>
      <w:r w:rsidRPr="007D1EE9">
        <w:rPr>
          <w:rFonts w:ascii="Book Antiqua" w:hAnsi="Book Antiqua"/>
        </w:rPr>
        <w:t>Such an understanding might provide a mechanism to prevent lesion formation.</w:t>
      </w:r>
    </w:p>
    <w:p w:rsidR="00E05FE9" w:rsidRPr="007D1EE9" w:rsidRDefault="00E05FE9" w:rsidP="00485D31">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Currently the ideal endoscopic therapy for recently bleeding Dieulafoy’s lesion is uncertain. Large, prospective, head-to-head clinical trials are needed of different endoscopic modalities </w:t>
      </w:r>
      <w:r w:rsidR="00D7023D" w:rsidRPr="007D1EE9">
        <w:rPr>
          <w:rFonts w:ascii="Book Antiqua" w:hAnsi="Book Antiqua"/>
        </w:rPr>
        <w:t xml:space="preserve">are needed </w:t>
      </w:r>
      <w:r w:rsidRPr="007D1EE9">
        <w:rPr>
          <w:rFonts w:ascii="Book Antiqua" w:hAnsi="Book Antiqua"/>
        </w:rPr>
        <w:t>but these are difficult to perform and complete due to the relative rarity of th</w:t>
      </w:r>
      <w:r w:rsidR="00D7023D" w:rsidRPr="007D1EE9">
        <w:rPr>
          <w:rFonts w:ascii="Book Antiqua" w:hAnsi="Book Antiqua"/>
        </w:rPr>
        <w:t>is</w:t>
      </w:r>
      <w:r w:rsidRPr="007D1EE9">
        <w:rPr>
          <w:rFonts w:ascii="Book Antiqua" w:hAnsi="Book Antiqua"/>
        </w:rPr>
        <w:t xml:space="preserve"> lesion.</w:t>
      </w:r>
      <w:r w:rsidR="008F747F" w:rsidRPr="007D1EE9">
        <w:rPr>
          <w:rFonts w:ascii="Book Antiqua" w:hAnsi="Book Antiqua"/>
        </w:rPr>
        <w:t xml:space="preserve"> </w:t>
      </w:r>
      <w:r w:rsidRPr="007D1EE9">
        <w:rPr>
          <w:rFonts w:ascii="Book Antiqua" w:hAnsi="Book Antiqua"/>
        </w:rPr>
        <w:t>It is reasonable, therefore for gastroenterologists to adopt particular techniques based on personal and local experience and technologies available within their endoscopy suite.</w:t>
      </w:r>
      <w:r w:rsidR="008F747F" w:rsidRPr="007D1EE9">
        <w:rPr>
          <w:rFonts w:ascii="Book Antiqua" w:hAnsi="Book Antiqua"/>
        </w:rPr>
        <w:t xml:space="preserve"> </w:t>
      </w:r>
      <w:r w:rsidR="00443013" w:rsidRPr="007D1EE9">
        <w:rPr>
          <w:rFonts w:ascii="Book Antiqua" w:hAnsi="Book Antiqua"/>
        </w:rPr>
        <w:t xml:space="preserve">Use of a spray to stem bleeding is an exciting technology because of ease of use but is experimental and </w:t>
      </w:r>
      <w:proofErr w:type="gramStart"/>
      <w:r w:rsidR="00443013" w:rsidRPr="007D1EE9">
        <w:rPr>
          <w:rFonts w:ascii="Book Antiqua" w:hAnsi="Book Antiqua"/>
        </w:rPr>
        <w:t>unproven</w:t>
      </w:r>
      <w:r w:rsidR="00485D31" w:rsidRPr="007D1EE9">
        <w:rPr>
          <w:rFonts w:ascii="Book Antiqua" w:hAnsi="Book Antiqua"/>
          <w:vertAlign w:val="superscript"/>
        </w:rPr>
        <w:t>[</w:t>
      </w:r>
      <w:proofErr w:type="gramEnd"/>
      <w:r w:rsidR="00485D31" w:rsidRPr="007D1EE9">
        <w:rPr>
          <w:rFonts w:ascii="Book Antiqua" w:hAnsi="Book Antiqua"/>
          <w:vertAlign w:val="superscript"/>
        </w:rPr>
        <w:t>94]</w:t>
      </w:r>
      <w:r w:rsidR="00443013" w:rsidRPr="007D1EE9">
        <w:rPr>
          <w:rFonts w:ascii="Book Antiqua" w:hAnsi="Book Antiqua"/>
        </w:rPr>
        <w:t xml:space="preserve">. </w:t>
      </w:r>
    </w:p>
    <w:p w:rsidR="00E05FE9" w:rsidRPr="007D1EE9" w:rsidRDefault="00E05FE9" w:rsidP="00485D31">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Therapeutic angiography is likely to become a more viable alternative to endoscopic therapy, with greater experience with this technology for this indication, but </w:t>
      </w:r>
      <w:r w:rsidR="00897AB8" w:rsidRPr="007D1EE9">
        <w:rPr>
          <w:rFonts w:ascii="Book Antiqua" w:hAnsi="Book Antiqua"/>
        </w:rPr>
        <w:t xml:space="preserve">it </w:t>
      </w:r>
      <w:r w:rsidRPr="007D1EE9">
        <w:rPr>
          <w:rFonts w:ascii="Book Antiqua" w:hAnsi="Book Antiqua"/>
        </w:rPr>
        <w:t xml:space="preserve">is likely to remain a second option after failed endoscopic therapy due to the easy availability of therapeutic endoscopy at the same session </w:t>
      </w:r>
      <w:proofErr w:type="gramStart"/>
      <w:r w:rsidRPr="007D1EE9">
        <w:rPr>
          <w:rFonts w:ascii="Book Antiqua" w:hAnsi="Book Antiqua"/>
        </w:rPr>
        <w:t>when</w:t>
      </w:r>
      <w:proofErr w:type="gramEnd"/>
      <w:r w:rsidRPr="007D1EE9">
        <w:rPr>
          <w:rFonts w:ascii="Book Antiqua" w:hAnsi="Book Antiqua"/>
        </w:rPr>
        <w:t xml:space="preserve"> performing the initial diagnostic endoscopy</w:t>
      </w:r>
      <w:r w:rsidR="00897AB8" w:rsidRPr="007D1EE9">
        <w:rPr>
          <w:rFonts w:ascii="Book Antiqua" w:hAnsi="Book Antiqua"/>
        </w:rPr>
        <w:t xml:space="preserve"> and the very high success rate of therapeutic endoscopy</w:t>
      </w:r>
      <w:r w:rsidRPr="007D1EE9">
        <w:rPr>
          <w:rFonts w:ascii="Book Antiqua" w:hAnsi="Book Antiqua"/>
        </w:rPr>
        <w:t>.</w:t>
      </w:r>
      <w:r w:rsidR="008F747F" w:rsidRPr="007D1EE9">
        <w:rPr>
          <w:rFonts w:ascii="Book Antiqua" w:hAnsi="Book Antiqua"/>
        </w:rPr>
        <w:t xml:space="preserve"> </w:t>
      </w:r>
      <w:r w:rsidR="00897AB8" w:rsidRPr="007D1EE9">
        <w:rPr>
          <w:rFonts w:ascii="Book Antiqua" w:hAnsi="Book Antiqua"/>
        </w:rPr>
        <w:t>It is expected that endoscopic therapy will evo</w:t>
      </w:r>
      <w:r w:rsidR="0019295B" w:rsidRPr="007D1EE9">
        <w:rPr>
          <w:rFonts w:ascii="Book Antiqua" w:hAnsi="Book Antiqua"/>
        </w:rPr>
        <w:t>l</w:t>
      </w:r>
      <w:r w:rsidR="00897AB8" w:rsidRPr="007D1EE9">
        <w:rPr>
          <w:rFonts w:ascii="Book Antiqua" w:hAnsi="Book Antiqua"/>
        </w:rPr>
        <w:t xml:space="preserve">ve with even better techniques for lesion ablation or </w:t>
      </w:r>
      <w:r w:rsidR="0019295B" w:rsidRPr="007D1EE9">
        <w:rPr>
          <w:rFonts w:ascii="Book Antiqua" w:hAnsi="Book Antiqua"/>
        </w:rPr>
        <w:t xml:space="preserve">mechanical occlusion of vascular lesions, such as the development of clinically applicable endoscopic micro-suturing </w:t>
      </w:r>
      <w:proofErr w:type="gramStart"/>
      <w:r w:rsidR="0019295B" w:rsidRPr="007D1EE9">
        <w:rPr>
          <w:rFonts w:ascii="Book Antiqua" w:hAnsi="Book Antiqua"/>
        </w:rPr>
        <w:t>devices</w:t>
      </w:r>
      <w:r w:rsidR="00485D31" w:rsidRPr="007D1EE9">
        <w:rPr>
          <w:rFonts w:ascii="Book Antiqua" w:hAnsi="Book Antiqua"/>
          <w:vertAlign w:val="superscript"/>
        </w:rPr>
        <w:t>[</w:t>
      </w:r>
      <w:proofErr w:type="gramEnd"/>
      <w:r w:rsidR="00485D31" w:rsidRPr="007D1EE9">
        <w:rPr>
          <w:rFonts w:ascii="Book Antiqua" w:hAnsi="Book Antiqua"/>
          <w:vertAlign w:val="superscript"/>
        </w:rPr>
        <w:t>95]</w:t>
      </w:r>
      <w:r w:rsidR="0019295B" w:rsidRPr="007D1EE9">
        <w:rPr>
          <w:rFonts w:ascii="Book Antiqua" w:hAnsi="Book Antiqua"/>
        </w:rPr>
        <w:t>.</w:t>
      </w:r>
    </w:p>
    <w:p w:rsidR="00443013" w:rsidRPr="007D1EE9" w:rsidRDefault="00E05FE9" w:rsidP="00485D31">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Although endoscopic ultrasound may potentially prove very useful in identifying whether a vessel </w:t>
      </w:r>
      <w:r w:rsidR="00BD4807" w:rsidRPr="007D1EE9">
        <w:rPr>
          <w:rFonts w:ascii="Book Antiqua" w:hAnsi="Book Antiqua"/>
        </w:rPr>
        <w:t xml:space="preserve">in a Dieulafoy’s lesion </w:t>
      </w:r>
      <w:r w:rsidRPr="007D1EE9">
        <w:rPr>
          <w:rFonts w:ascii="Book Antiqua" w:hAnsi="Book Antiqua"/>
        </w:rPr>
        <w:t xml:space="preserve">has active flow through it, widespread adoption of this technique awaits lowering the cost of this </w:t>
      </w:r>
      <w:proofErr w:type="gramStart"/>
      <w:r w:rsidRPr="007D1EE9">
        <w:rPr>
          <w:rFonts w:ascii="Book Antiqua" w:hAnsi="Book Antiqua"/>
        </w:rPr>
        <w:t>technology</w:t>
      </w:r>
      <w:proofErr w:type="gramEnd"/>
      <w:r w:rsidRPr="007D1EE9">
        <w:rPr>
          <w:rFonts w:ascii="Book Antiqua" w:hAnsi="Book Antiqua"/>
        </w:rPr>
        <w:t>, greater availability of endosonographers, and demonstration of its clinical benefits through clinical trials.</w:t>
      </w:r>
      <w:r w:rsidR="008F747F" w:rsidRPr="007D1EE9">
        <w:rPr>
          <w:rFonts w:ascii="Book Antiqua" w:hAnsi="Book Antiqua"/>
        </w:rPr>
        <w:t xml:space="preserve"> </w:t>
      </w:r>
      <w:r w:rsidRPr="007D1EE9">
        <w:rPr>
          <w:rFonts w:ascii="Book Antiqua" w:hAnsi="Book Antiqua"/>
        </w:rPr>
        <w:t xml:space="preserve">CT angiography may assume a greater diagnostic role after nondiagnostic endoscopy in the face of severe, active bleeding, but its role is likely to remain </w:t>
      </w:r>
      <w:r w:rsidR="00443013" w:rsidRPr="007D1EE9">
        <w:rPr>
          <w:rFonts w:ascii="Book Antiqua" w:hAnsi="Book Antiqua"/>
        </w:rPr>
        <w:t>limited due to a lack of therapeutic capabilities.</w:t>
      </w:r>
    </w:p>
    <w:p w:rsidR="00443013" w:rsidRPr="007D1EE9" w:rsidRDefault="00443013" w:rsidP="00485D31">
      <w:pPr>
        <w:widowControl w:val="0"/>
        <w:suppressAutoHyphens w:val="0"/>
        <w:spacing w:line="360" w:lineRule="auto"/>
        <w:ind w:firstLineChars="100" w:firstLine="240"/>
        <w:jc w:val="both"/>
        <w:rPr>
          <w:rFonts w:ascii="Book Antiqua" w:hAnsi="Book Antiqua"/>
        </w:rPr>
      </w:pPr>
      <w:r w:rsidRPr="007D1EE9">
        <w:rPr>
          <w:rFonts w:ascii="Book Antiqua" w:hAnsi="Book Antiqua"/>
        </w:rPr>
        <w:t xml:space="preserve">Currently, single-balloon and double-balloon enteroscopy are generally limited to tertiary hospitals, but should become more available in the future with </w:t>
      </w:r>
      <w:proofErr w:type="gramStart"/>
      <w:r w:rsidRPr="007D1EE9">
        <w:rPr>
          <w:rFonts w:ascii="Book Antiqua" w:hAnsi="Book Antiqua"/>
        </w:rPr>
        <w:lastRenderedPageBreak/>
        <w:t>lowering</w:t>
      </w:r>
      <w:proofErr w:type="gramEnd"/>
      <w:r w:rsidRPr="007D1EE9">
        <w:rPr>
          <w:rFonts w:ascii="Book Antiqua" w:hAnsi="Book Antiqua"/>
        </w:rPr>
        <w:t xml:space="preserve"> of costs.</w:t>
      </w:r>
      <w:r w:rsidR="008F747F" w:rsidRPr="007D1EE9">
        <w:rPr>
          <w:rFonts w:ascii="Book Antiqua" w:hAnsi="Book Antiqua"/>
        </w:rPr>
        <w:t xml:space="preserve"> </w:t>
      </w:r>
      <w:r w:rsidRPr="007D1EE9">
        <w:rPr>
          <w:rFonts w:ascii="Book Antiqua" w:hAnsi="Book Antiqua"/>
        </w:rPr>
        <w:t xml:space="preserve">This may offer a new technology for diagnosing and treating small bowel </w:t>
      </w:r>
      <w:r w:rsidR="00BD4807" w:rsidRPr="007D1EE9">
        <w:rPr>
          <w:rFonts w:ascii="Book Antiqua" w:hAnsi="Book Antiqua"/>
        </w:rPr>
        <w:t xml:space="preserve">Dieulafoy’s </w:t>
      </w:r>
      <w:r w:rsidRPr="007D1EE9">
        <w:rPr>
          <w:rFonts w:ascii="Book Antiqua" w:hAnsi="Book Antiqua"/>
        </w:rPr>
        <w:t>lesions that are otherwise difficult to reach and treat.</w:t>
      </w:r>
      <w:r w:rsidR="008F747F" w:rsidRPr="007D1EE9">
        <w:rPr>
          <w:rFonts w:ascii="Book Antiqua" w:hAnsi="Book Antiqua"/>
        </w:rPr>
        <w:t xml:space="preserve"> </w:t>
      </w:r>
      <w:r w:rsidR="0019295B" w:rsidRPr="007D1EE9">
        <w:rPr>
          <w:rFonts w:ascii="Book Antiqua" w:hAnsi="Book Antiqua"/>
        </w:rPr>
        <w:t xml:space="preserve">Capsule endoscopy may become more helpful in diagnosing jejunoileal lesions with development of capsules with active propulsion, better camera resolution, and longer-lasting and more powerful batteries, but its role will likely remain limited </w:t>
      </w:r>
      <w:r w:rsidR="00FB79B9" w:rsidRPr="007D1EE9">
        <w:rPr>
          <w:rFonts w:ascii="Book Antiqua" w:hAnsi="Book Antiqua"/>
        </w:rPr>
        <w:t xml:space="preserve">for bleeding from jejunoileal Dieulafoy’s lesions </w:t>
      </w:r>
      <w:r w:rsidR="0019295B" w:rsidRPr="007D1EE9">
        <w:rPr>
          <w:rFonts w:ascii="Book Antiqua" w:hAnsi="Book Antiqua"/>
        </w:rPr>
        <w:t>because of a lack of therapeutic capabilities</w:t>
      </w:r>
      <w:r w:rsidR="00485D31" w:rsidRPr="007D1EE9">
        <w:rPr>
          <w:rFonts w:ascii="Book Antiqua" w:hAnsi="Book Antiqua"/>
          <w:vertAlign w:val="superscript"/>
        </w:rPr>
        <w:t>[96]</w:t>
      </w:r>
      <w:r w:rsidR="0019295B" w:rsidRPr="007D1EE9">
        <w:rPr>
          <w:rFonts w:ascii="Book Antiqua" w:hAnsi="Book Antiqua"/>
        </w:rPr>
        <w:t>.</w:t>
      </w:r>
    </w:p>
    <w:p w:rsidR="00485D31" w:rsidRPr="007D1EE9" w:rsidRDefault="00485D31" w:rsidP="008F747F">
      <w:pPr>
        <w:widowControl w:val="0"/>
        <w:suppressAutoHyphens w:val="0"/>
        <w:spacing w:line="360" w:lineRule="auto"/>
        <w:jc w:val="both"/>
        <w:rPr>
          <w:rFonts w:ascii="Book Antiqua" w:eastAsiaTheme="minorEastAsia" w:hAnsi="Book Antiqua" w:hint="eastAsia"/>
          <w:lang w:eastAsia="zh-CN"/>
        </w:rPr>
      </w:pPr>
    </w:p>
    <w:p w:rsidR="003C65F1" w:rsidRPr="007D1EE9" w:rsidRDefault="007963BA" w:rsidP="00485D31">
      <w:pPr>
        <w:widowControl w:val="0"/>
        <w:suppressAutoHyphens w:val="0"/>
        <w:spacing w:line="360" w:lineRule="auto"/>
        <w:jc w:val="both"/>
        <w:rPr>
          <w:rFonts w:ascii="Book Antiqua" w:eastAsiaTheme="minorEastAsia" w:hAnsi="Book Antiqua"/>
          <w:b/>
          <w:lang w:eastAsia="zh-CN"/>
        </w:rPr>
      </w:pPr>
      <w:r w:rsidRPr="007D1EE9">
        <w:rPr>
          <w:rFonts w:ascii="Book Antiqua" w:hAnsi="Book Antiqua"/>
          <w:b/>
        </w:rPr>
        <w:t>REFERENCES</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1 </w:t>
      </w:r>
      <w:r w:rsidRPr="007D1EE9">
        <w:rPr>
          <w:rFonts w:ascii="Book Antiqua" w:eastAsia="宋体" w:hAnsi="Book Antiqua" w:cs="宋体"/>
          <w:b/>
          <w:bCs/>
          <w:lang w:eastAsia="zh-CN"/>
        </w:rPr>
        <w:t>Longstreth GF</w:t>
      </w:r>
      <w:r w:rsidRPr="007D1EE9">
        <w:rPr>
          <w:rFonts w:ascii="Book Antiqua" w:eastAsia="宋体" w:hAnsi="Book Antiqua" w:cs="宋体"/>
          <w:lang w:eastAsia="zh-CN"/>
        </w:rPr>
        <w:t>.</w:t>
      </w:r>
      <w:proofErr w:type="gramEnd"/>
      <w:r w:rsidRPr="007D1EE9">
        <w:rPr>
          <w:rFonts w:ascii="Book Antiqua" w:eastAsia="宋体" w:hAnsi="Book Antiqua" w:cs="宋体"/>
          <w:lang w:eastAsia="zh-CN"/>
        </w:rPr>
        <w:t xml:space="preserve"> Epidemiology of hospitalization for acute upper gastrointestinal hemorrhage: a population-based study. </w:t>
      </w:r>
      <w:r w:rsidRPr="007D1EE9">
        <w:rPr>
          <w:rFonts w:ascii="Book Antiqua" w:eastAsia="宋体" w:hAnsi="Book Antiqua" w:cs="宋体"/>
          <w:i/>
          <w:iCs/>
          <w:lang w:eastAsia="zh-CN"/>
        </w:rPr>
        <w:t>Am J Gastroenterol</w:t>
      </w:r>
      <w:r w:rsidRPr="007D1EE9">
        <w:rPr>
          <w:rFonts w:ascii="Book Antiqua" w:eastAsia="宋体" w:hAnsi="Book Antiqua" w:cs="宋体"/>
          <w:lang w:eastAsia="zh-CN"/>
        </w:rPr>
        <w:t> 1995; </w:t>
      </w:r>
      <w:r w:rsidRPr="007D1EE9">
        <w:rPr>
          <w:rFonts w:ascii="Book Antiqua" w:eastAsia="宋体" w:hAnsi="Book Antiqua" w:cs="宋体"/>
          <w:b/>
          <w:bCs/>
          <w:lang w:eastAsia="zh-CN"/>
        </w:rPr>
        <w:t>90</w:t>
      </w:r>
      <w:r w:rsidRPr="007D1EE9">
        <w:rPr>
          <w:rFonts w:ascii="Book Antiqua" w:eastAsia="宋体" w:hAnsi="Book Antiqua" w:cs="宋体"/>
          <w:lang w:eastAsia="zh-CN"/>
        </w:rPr>
        <w:t>: 206-210 [PMID: 7847286]</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2 </w:t>
      </w:r>
      <w:r w:rsidRPr="007D1EE9">
        <w:rPr>
          <w:rFonts w:ascii="Book Antiqua" w:eastAsia="宋体" w:hAnsi="Book Antiqua" w:cs="宋体"/>
          <w:b/>
          <w:bCs/>
          <w:lang w:eastAsia="zh-CN"/>
        </w:rPr>
        <w:t>Raju GS</w:t>
      </w:r>
      <w:r w:rsidRPr="007D1EE9">
        <w:rPr>
          <w:rFonts w:ascii="Book Antiqua" w:eastAsia="宋体" w:hAnsi="Book Antiqua" w:cs="宋体"/>
          <w:lang w:eastAsia="zh-CN"/>
        </w:rPr>
        <w:t xml:space="preserve">, Gerson L, Das A, Lewis B. American Gastroenterological Association (AGA) Institute medical position </w:t>
      </w:r>
      <w:proofErr w:type="gramStart"/>
      <w:r w:rsidRPr="007D1EE9">
        <w:rPr>
          <w:rFonts w:ascii="Book Antiqua" w:eastAsia="宋体" w:hAnsi="Book Antiqua" w:cs="宋体"/>
          <w:lang w:eastAsia="zh-CN"/>
        </w:rPr>
        <w:t>statement</w:t>
      </w:r>
      <w:proofErr w:type="gramEnd"/>
      <w:r w:rsidRPr="007D1EE9">
        <w:rPr>
          <w:rFonts w:ascii="Book Antiqua" w:eastAsia="宋体" w:hAnsi="Book Antiqua" w:cs="宋体"/>
          <w:lang w:eastAsia="zh-CN"/>
        </w:rPr>
        <w:t xml:space="preserve"> on obscure gastrointestinal bleeding. </w:t>
      </w:r>
      <w:r w:rsidRPr="007D1EE9">
        <w:rPr>
          <w:rFonts w:ascii="Book Antiqua" w:eastAsia="宋体" w:hAnsi="Book Antiqua" w:cs="宋体"/>
          <w:i/>
          <w:iCs/>
          <w:lang w:eastAsia="zh-CN"/>
        </w:rPr>
        <w:t>Gastroenterology</w:t>
      </w:r>
      <w:r w:rsidRPr="007D1EE9">
        <w:rPr>
          <w:rFonts w:ascii="Book Antiqua" w:eastAsia="宋体" w:hAnsi="Book Antiqua" w:cs="宋体"/>
          <w:lang w:eastAsia="zh-CN"/>
        </w:rPr>
        <w:t> 2007; </w:t>
      </w:r>
      <w:r w:rsidRPr="007D1EE9">
        <w:rPr>
          <w:rFonts w:ascii="Book Antiqua" w:eastAsia="宋体" w:hAnsi="Book Antiqua" w:cs="宋体"/>
          <w:b/>
          <w:bCs/>
          <w:lang w:eastAsia="zh-CN"/>
        </w:rPr>
        <w:t>133</w:t>
      </w:r>
      <w:r w:rsidRPr="007D1EE9">
        <w:rPr>
          <w:rFonts w:ascii="Book Antiqua" w:eastAsia="宋体" w:hAnsi="Book Antiqua" w:cs="宋体"/>
          <w:lang w:eastAsia="zh-CN"/>
        </w:rPr>
        <w:t>: 1694-1696 [PMID: 17983811]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3 </w:t>
      </w:r>
      <w:r w:rsidRPr="007D1EE9">
        <w:rPr>
          <w:rFonts w:ascii="Book Antiqua" w:eastAsia="宋体" w:hAnsi="Book Antiqua" w:cs="宋体"/>
          <w:b/>
          <w:bCs/>
          <w:lang w:eastAsia="zh-CN"/>
        </w:rPr>
        <w:t>Han MS</w:t>
      </w:r>
      <w:r w:rsidRPr="007D1EE9">
        <w:rPr>
          <w:rFonts w:ascii="Book Antiqua" w:eastAsia="宋体" w:hAnsi="Book Antiqua" w:cs="宋体"/>
          <w:lang w:eastAsia="zh-CN"/>
        </w:rPr>
        <w:t>, Park BK, Lee SH, Yang HC, Hong YK, Choi YJ.</w:t>
      </w:r>
      <w:proofErr w:type="gramEnd"/>
      <w:r w:rsidRPr="007D1EE9">
        <w:rPr>
          <w:rFonts w:ascii="Book Antiqua" w:eastAsia="宋体" w:hAnsi="Book Antiqua" w:cs="宋体"/>
          <w:lang w:eastAsia="zh-CN"/>
        </w:rPr>
        <w:t xml:space="preserve"> [A case of Dieulafoy lesion of the jejunum presented with massive hemorrhage]. </w:t>
      </w:r>
      <w:r w:rsidRPr="007D1EE9">
        <w:rPr>
          <w:rFonts w:ascii="Book Antiqua" w:eastAsia="宋体" w:hAnsi="Book Antiqua" w:cs="宋体"/>
          <w:i/>
          <w:iCs/>
          <w:lang w:eastAsia="zh-CN"/>
        </w:rPr>
        <w:t>Korean J Gastroenterol</w:t>
      </w:r>
      <w:r w:rsidRPr="007D1EE9">
        <w:rPr>
          <w:rFonts w:ascii="Book Antiqua" w:eastAsia="宋体" w:hAnsi="Book Antiqua" w:cs="宋体"/>
          <w:lang w:eastAsia="zh-CN"/>
        </w:rPr>
        <w:t> 2013; </w:t>
      </w:r>
      <w:r w:rsidRPr="007D1EE9">
        <w:rPr>
          <w:rFonts w:ascii="Book Antiqua" w:eastAsia="宋体" w:hAnsi="Book Antiqua" w:cs="宋体"/>
          <w:b/>
          <w:bCs/>
          <w:lang w:eastAsia="zh-CN"/>
        </w:rPr>
        <w:t>61</w:t>
      </w:r>
      <w:r w:rsidRPr="007D1EE9">
        <w:rPr>
          <w:rFonts w:ascii="Book Antiqua" w:eastAsia="宋体" w:hAnsi="Book Antiqua" w:cs="宋体"/>
          <w:lang w:eastAsia="zh-CN"/>
        </w:rPr>
        <w:t>: 279-281 [PMID: 23756670]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4 </w:t>
      </w:r>
      <w:r w:rsidRPr="007D1EE9">
        <w:rPr>
          <w:rFonts w:ascii="Book Antiqua" w:eastAsia="宋体" w:hAnsi="Book Antiqua" w:cs="宋体"/>
          <w:b/>
          <w:bCs/>
          <w:lang w:eastAsia="zh-CN"/>
        </w:rPr>
        <w:t>Barnert J</w:t>
      </w:r>
      <w:r w:rsidRPr="007D1EE9">
        <w:rPr>
          <w:rFonts w:ascii="Book Antiqua" w:eastAsia="宋体" w:hAnsi="Book Antiqua" w:cs="宋体"/>
          <w:lang w:eastAsia="zh-CN"/>
        </w:rPr>
        <w:t>, Messmann H. Diagnosis and management of lower gastrointestinal bleeding.</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Nat Rev Gastroenterol Hepatol</w:t>
      </w:r>
      <w:r w:rsidRPr="007D1EE9">
        <w:rPr>
          <w:rFonts w:ascii="Book Antiqua" w:eastAsia="宋体" w:hAnsi="Book Antiqua" w:cs="宋体"/>
          <w:lang w:eastAsia="zh-CN"/>
        </w:rPr>
        <w:t> 2009; </w:t>
      </w:r>
      <w:r w:rsidRPr="007D1EE9">
        <w:rPr>
          <w:rFonts w:ascii="Book Antiqua" w:eastAsia="宋体" w:hAnsi="Book Antiqua" w:cs="宋体"/>
          <w:b/>
          <w:bCs/>
          <w:lang w:eastAsia="zh-CN"/>
        </w:rPr>
        <w:t>6</w:t>
      </w:r>
      <w:r w:rsidRPr="007D1EE9">
        <w:rPr>
          <w:rFonts w:ascii="Book Antiqua" w:eastAsia="宋体" w:hAnsi="Book Antiqua" w:cs="宋体"/>
          <w:lang w:eastAsia="zh-CN"/>
        </w:rPr>
        <w:t>: 637-646 [PMID: 19881516 DOI: 10.1038/nrgastro.2009.167.]</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 xml:space="preserve">5 </w:t>
      </w:r>
      <w:r w:rsidRPr="007D1EE9">
        <w:rPr>
          <w:rFonts w:ascii="Book Antiqua" w:eastAsia="宋体" w:hAnsi="Book Antiqua" w:cs="宋体"/>
          <w:b/>
          <w:lang w:eastAsia="zh-CN"/>
        </w:rPr>
        <w:t>Gallard MT.</w:t>
      </w:r>
      <w:r w:rsidRPr="007D1EE9">
        <w:rPr>
          <w:rFonts w:ascii="Book Antiqua" w:eastAsia="宋体" w:hAnsi="Book Antiqua" w:cs="宋体"/>
          <w:lang w:eastAsia="zh-CN"/>
        </w:rPr>
        <w:t xml:space="preserve"> Aneurysme miliaires de l’estomach, donnant lieu a des hematemese mortelles.</w:t>
      </w:r>
      <w:proofErr w:type="gramEnd"/>
      <w:r w:rsidRPr="007D1EE9">
        <w:rPr>
          <w:rFonts w:ascii="Book Antiqua" w:eastAsia="宋体" w:hAnsi="Book Antiqua" w:cs="宋体"/>
          <w:lang w:eastAsia="zh-CN"/>
        </w:rPr>
        <w:t xml:space="preserve"> </w:t>
      </w:r>
      <w:r w:rsidRPr="007D1EE9">
        <w:rPr>
          <w:rFonts w:ascii="Book Antiqua" w:eastAsia="宋体" w:hAnsi="Book Antiqua" w:cs="宋体"/>
          <w:i/>
          <w:lang w:eastAsia="zh-CN"/>
        </w:rPr>
        <w:t>Bull Soc Med Hop Paris</w:t>
      </w:r>
      <w:r w:rsidRPr="007D1EE9">
        <w:rPr>
          <w:rFonts w:ascii="Book Antiqua" w:eastAsia="宋体" w:hAnsi="Book Antiqua" w:cs="宋体"/>
          <w:lang w:eastAsia="zh-CN"/>
        </w:rPr>
        <w:t xml:space="preserve"> 1884; 1: 84–91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 xml:space="preserve">6 </w:t>
      </w:r>
      <w:r w:rsidRPr="007D1EE9">
        <w:rPr>
          <w:rFonts w:ascii="Book Antiqua" w:eastAsia="宋体" w:hAnsi="Book Antiqua" w:cs="宋体"/>
          <w:b/>
          <w:lang w:eastAsia="zh-CN"/>
        </w:rPr>
        <w:t>Dieulafoy G</w:t>
      </w:r>
      <w:r w:rsidRPr="007D1EE9">
        <w:rPr>
          <w:rFonts w:ascii="Book Antiqua" w:eastAsia="宋体" w:hAnsi="Book Antiqua" w:cs="宋体"/>
          <w:lang w:eastAsia="zh-CN"/>
        </w:rPr>
        <w:t>. Exulceratio simplex.</w:t>
      </w:r>
      <w:proofErr w:type="gramEnd"/>
      <w:r w:rsidRPr="007D1EE9">
        <w:rPr>
          <w:rFonts w:ascii="Book Antiqua" w:eastAsia="宋体" w:hAnsi="Book Antiqua" w:cs="宋体"/>
          <w:lang w:eastAsia="zh-CN"/>
        </w:rPr>
        <w:t xml:space="preserve"> L’intervention chirurgicale dans les hematemeses foudroyantes consecutives </w:t>
      </w:r>
      <w:proofErr w:type="gramStart"/>
      <w:r w:rsidRPr="007D1EE9">
        <w:rPr>
          <w:rFonts w:ascii="Book Antiqua" w:eastAsia="宋体" w:hAnsi="Book Antiqua" w:cs="宋体"/>
          <w:lang w:eastAsia="zh-CN"/>
        </w:rPr>
        <w:t>a</w:t>
      </w:r>
      <w:proofErr w:type="gramEnd"/>
      <w:r w:rsidRPr="007D1EE9">
        <w:rPr>
          <w:rFonts w:ascii="Book Antiqua" w:eastAsia="宋体" w:hAnsi="Book Antiqua" w:cs="宋体"/>
          <w:lang w:eastAsia="zh-CN"/>
        </w:rPr>
        <w:t xml:space="preserve"> l’exulceration simple de l’estomac. </w:t>
      </w:r>
      <w:r w:rsidRPr="007D1EE9">
        <w:rPr>
          <w:rFonts w:ascii="Book Antiqua" w:eastAsia="宋体" w:hAnsi="Book Antiqua" w:cs="宋体"/>
          <w:i/>
          <w:lang w:eastAsia="zh-CN"/>
        </w:rPr>
        <w:t>Bull Acad Med</w:t>
      </w:r>
      <w:r w:rsidRPr="007D1EE9">
        <w:rPr>
          <w:rFonts w:ascii="Book Antiqua" w:eastAsia="宋体" w:hAnsi="Book Antiqua" w:cs="宋体"/>
          <w:lang w:eastAsia="zh-CN"/>
        </w:rPr>
        <w:t xml:space="preserve"> 1898; 49: 49–84</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7 </w:t>
      </w:r>
      <w:r w:rsidRPr="007D1EE9">
        <w:rPr>
          <w:rFonts w:ascii="Book Antiqua" w:eastAsia="宋体" w:hAnsi="Book Antiqua" w:cs="宋体"/>
          <w:b/>
          <w:bCs/>
          <w:lang w:eastAsia="zh-CN"/>
        </w:rPr>
        <w:t>Chaer RA</w:t>
      </w:r>
      <w:r w:rsidRPr="007D1EE9">
        <w:rPr>
          <w:rFonts w:ascii="Book Antiqua" w:eastAsia="宋体" w:hAnsi="Book Antiqua" w:cs="宋体"/>
          <w:lang w:eastAsia="zh-CN"/>
        </w:rPr>
        <w:t>, Helton WS.</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Dieulafoy's disease.</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J Am Coll Surg</w:t>
      </w:r>
      <w:r w:rsidRPr="007D1EE9">
        <w:rPr>
          <w:rFonts w:ascii="Book Antiqua" w:eastAsia="宋体" w:hAnsi="Book Antiqua" w:cs="宋体"/>
          <w:lang w:eastAsia="zh-CN"/>
        </w:rPr>
        <w:t> 2003; </w:t>
      </w:r>
      <w:r w:rsidRPr="007D1EE9">
        <w:rPr>
          <w:rFonts w:ascii="Book Antiqua" w:eastAsia="宋体" w:hAnsi="Book Antiqua" w:cs="宋体"/>
          <w:b/>
          <w:bCs/>
          <w:lang w:eastAsia="zh-CN"/>
        </w:rPr>
        <w:t>196</w:t>
      </w:r>
      <w:r w:rsidRPr="007D1EE9">
        <w:rPr>
          <w:rFonts w:ascii="Book Antiqua" w:eastAsia="宋体" w:hAnsi="Book Antiqua" w:cs="宋体"/>
          <w:lang w:eastAsia="zh-CN"/>
        </w:rPr>
        <w:t>: 290-296 [PMID: 12595057]</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lastRenderedPageBreak/>
        <w:t>8 </w:t>
      </w:r>
      <w:r w:rsidRPr="007D1EE9">
        <w:rPr>
          <w:rFonts w:ascii="Book Antiqua" w:eastAsia="宋体" w:hAnsi="Book Antiqua" w:cs="宋体"/>
          <w:b/>
          <w:bCs/>
          <w:lang w:eastAsia="zh-CN"/>
        </w:rPr>
        <w:t>Baxter M</w:t>
      </w:r>
      <w:r w:rsidRPr="007D1EE9">
        <w:rPr>
          <w:rFonts w:ascii="Book Antiqua" w:eastAsia="宋体" w:hAnsi="Book Antiqua" w:cs="宋体"/>
          <w:lang w:eastAsia="zh-CN"/>
        </w:rPr>
        <w:t>, Aly EH.</w:t>
      </w:r>
      <w:proofErr w:type="gramEnd"/>
      <w:r w:rsidRPr="007D1EE9">
        <w:rPr>
          <w:rFonts w:ascii="Book Antiqua" w:eastAsia="宋体" w:hAnsi="Book Antiqua" w:cs="宋体"/>
          <w:lang w:eastAsia="zh-CN"/>
        </w:rPr>
        <w:t xml:space="preserve"> Dieulafoy's lesion: current trends in diagnosis and management. </w:t>
      </w:r>
      <w:r w:rsidRPr="007D1EE9">
        <w:rPr>
          <w:rFonts w:ascii="Book Antiqua" w:eastAsia="宋体" w:hAnsi="Book Antiqua" w:cs="宋体"/>
          <w:i/>
          <w:iCs/>
          <w:lang w:eastAsia="zh-CN"/>
        </w:rPr>
        <w:t>Ann R Coll Surg Engl</w:t>
      </w:r>
      <w:r w:rsidRPr="007D1EE9">
        <w:rPr>
          <w:rFonts w:ascii="Book Antiqua" w:eastAsia="宋体" w:hAnsi="Book Antiqua" w:cs="宋体"/>
          <w:lang w:eastAsia="zh-CN"/>
        </w:rPr>
        <w:t> 2010; </w:t>
      </w:r>
      <w:r w:rsidRPr="007D1EE9">
        <w:rPr>
          <w:rFonts w:ascii="Book Antiqua" w:eastAsia="宋体" w:hAnsi="Book Antiqua" w:cs="宋体"/>
          <w:b/>
          <w:bCs/>
          <w:lang w:eastAsia="zh-CN"/>
        </w:rPr>
        <w:t>92</w:t>
      </w:r>
      <w:r w:rsidRPr="007D1EE9">
        <w:rPr>
          <w:rFonts w:ascii="Book Antiqua" w:eastAsia="宋体" w:hAnsi="Book Antiqua" w:cs="宋体"/>
          <w:lang w:eastAsia="zh-CN"/>
        </w:rPr>
        <w:t>: 548-554 [PMID: 20883603 DOI: 10.1308/003588410X12699663905311.]</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 xml:space="preserve">9 </w:t>
      </w:r>
      <w:r w:rsidRPr="007D1EE9">
        <w:rPr>
          <w:rFonts w:ascii="Book Antiqua" w:eastAsia="宋体" w:hAnsi="Book Antiqua" w:cs="宋体"/>
          <w:b/>
          <w:lang w:eastAsia="zh-CN"/>
        </w:rPr>
        <w:t>Cappell MS</w:t>
      </w:r>
      <w:r w:rsidRPr="007D1EE9">
        <w:rPr>
          <w:rFonts w:ascii="Book Antiqua" w:eastAsia="宋体" w:hAnsi="Book Antiqua" w:cs="宋体"/>
          <w:lang w:eastAsia="zh-CN"/>
        </w:rPr>
        <w:t>. Gastrointestinal vascular malformations or neoplasms: Arterial, venous, arteriovenous and capillary. In: Yamada T, Alpers D, Kalloo AN, et al., eds. Textbook of Gastroenterology. 5th ed. Chichester (West Sussex), United Kingdom: Wiley-Blackwell, 2009: 2785-2810</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10 </w:t>
      </w:r>
      <w:r w:rsidRPr="007D1EE9">
        <w:rPr>
          <w:rFonts w:ascii="Book Antiqua" w:eastAsia="宋体" w:hAnsi="Book Antiqua" w:cs="宋体"/>
          <w:b/>
          <w:bCs/>
          <w:lang w:eastAsia="zh-CN"/>
        </w:rPr>
        <w:t>Lee YT</w:t>
      </w:r>
      <w:r w:rsidRPr="007D1EE9">
        <w:rPr>
          <w:rFonts w:ascii="Book Antiqua" w:eastAsia="宋体" w:hAnsi="Book Antiqua" w:cs="宋体"/>
          <w:lang w:eastAsia="zh-CN"/>
        </w:rPr>
        <w:t xml:space="preserve">, Walmsley RS, Leong RW, Sung JJ. </w:t>
      </w:r>
      <w:proofErr w:type="gramStart"/>
      <w:r w:rsidRPr="007D1EE9">
        <w:rPr>
          <w:rFonts w:ascii="Book Antiqua" w:eastAsia="宋体" w:hAnsi="Book Antiqua" w:cs="宋体"/>
          <w:lang w:eastAsia="zh-CN"/>
        </w:rPr>
        <w:t>Dieulafoy's lesion.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2003; </w:t>
      </w:r>
      <w:r w:rsidRPr="007D1EE9">
        <w:rPr>
          <w:rFonts w:ascii="Book Antiqua" w:eastAsia="宋体" w:hAnsi="Book Antiqua" w:cs="宋体"/>
          <w:b/>
          <w:bCs/>
          <w:lang w:eastAsia="zh-CN"/>
        </w:rPr>
        <w:t>58</w:t>
      </w:r>
      <w:r w:rsidRPr="007D1EE9">
        <w:rPr>
          <w:rFonts w:ascii="Book Antiqua" w:eastAsia="宋体" w:hAnsi="Book Antiqua" w:cs="宋体"/>
          <w:lang w:eastAsia="zh-CN"/>
        </w:rPr>
        <w:t>: 236-243 [PMID: 12872092]</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11 </w:t>
      </w:r>
      <w:r w:rsidRPr="007D1EE9">
        <w:rPr>
          <w:rFonts w:ascii="Book Antiqua" w:eastAsia="宋体" w:hAnsi="Book Antiqua" w:cs="宋体"/>
          <w:b/>
          <w:bCs/>
          <w:lang w:eastAsia="zh-CN"/>
        </w:rPr>
        <w:t>Juler GL</w:t>
      </w:r>
      <w:r w:rsidRPr="007D1EE9">
        <w:rPr>
          <w:rFonts w:ascii="Book Antiqua" w:eastAsia="宋体" w:hAnsi="Book Antiqua" w:cs="宋体"/>
          <w:lang w:eastAsia="zh-CN"/>
        </w:rPr>
        <w:t xml:space="preserve">, Labitzke HG, Lamb R, Allen R. </w:t>
      </w:r>
      <w:proofErr w:type="gramStart"/>
      <w:r w:rsidRPr="007D1EE9">
        <w:rPr>
          <w:rFonts w:ascii="Book Antiqua" w:eastAsia="宋体" w:hAnsi="Book Antiqua" w:cs="宋体"/>
          <w:lang w:eastAsia="zh-CN"/>
        </w:rPr>
        <w:t>The pathogenesis of Dieulafoy's gastric erosion.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Am J Gastroenterol</w:t>
      </w:r>
      <w:r w:rsidRPr="007D1EE9">
        <w:rPr>
          <w:rFonts w:ascii="Book Antiqua" w:eastAsia="宋体" w:hAnsi="Book Antiqua" w:cs="宋体"/>
          <w:lang w:eastAsia="zh-CN"/>
        </w:rPr>
        <w:t> 1984; </w:t>
      </w:r>
      <w:r w:rsidRPr="007D1EE9">
        <w:rPr>
          <w:rFonts w:ascii="Book Antiqua" w:eastAsia="宋体" w:hAnsi="Book Antiqua" w:cs="宋体"/>
          <w:b/>
          <w:bCs/>
          <w:lang w:eastAsia="zh-CN"/>
        </w:rPr>
        <w:t>79</w:t>
      </w:r>
      <w:r w:rsidRPr="007D1EE9">
        <w:rPr>
          <w:rFonts w:ascii="Book Antiqua" w:eastAsia="宋体" w:hAnsi="Book Antiqua" w:cs="宋体"/>
          <w:lang w:eastAsia="zh-CN"/>
        </w:rPr>
        <w:t>: 195-200 [PMID: 6199971]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12 </w:t>
      </w:r>
      <w:r w:rsidRPr="007D1EE9">
        <w:rPr>
          <w:rFonts w:ascii="Book Antiqua" w:eastAsia="宋体" w:hAnsi="Book Antiqua" w:cs="宋体"/>
          <w:b/>
          <w:bCs/>
          <w:lang w:eastAsia="zh-CN"/>
        </w:rPr>
        <w:t>Marwick T</w:t>
      </w:r>
      <w:r w:rsidRPr="007D1EE9">
        <w:rPr>
          <w:rFonts w:ascii="Book Antiqua" w:eastAsia="宋体" w:hAnsi="Book Antiqua" w:cs="宋体"/>
          <w:lang w:eastAsia="zh-CN"/>
        </w:rPr>
        <w:t>, Kerlin P. Angiodysplasia of the upper gastrointestinal tract.</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Clinical spectrum in 41 cases.</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J Clin Gastroenterol</w:t>
      </w:r>
      <w:r w:rsidRPr="007D1EE9">
        <w:rPr>
          <w:rFonts w:ascii="Book Antiqua" w:eastAsia="宋体" w:hAnsi="Book Antiqua" w:cs="宋体"/>
          <w:lang w:eastAsia="zh-CN"/>
        </w:rPr>
        <w:t> 1986; </w:t>
      </w:r>
      <w:r w:rsidRPr="007D1EE9">
        <w:rPr>
          <w:rFonts w:ascii="Book Antiqua" w:eastAsia="宋体" w:hAnsi="Book Antiqua" w:cs="宋体"/>
          <w:b/>
          <w:bCs/>
          <w:lang w:eastAsia="zh-CN"/>
        </w:rPr>
        <w:t>8</w:t>
      </w:r>
      <w:r w:rsidRPr="007D1EE9">
        <w:rPr>
          <w:rFonts w:ascii="Book Antiqua" w:eastAsia="宋体" w:hAnsi="Book Antiqua" w:cs="宋体"/>
          <w:lang w:eastAsia="zh-CN"/>
        </w:rPr>
        <w:t>: 404-407 [PMID: 3489750]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13 </w:t>
      </w:r>
      <w:r w:rsidRPr="007D1EE9">
        <w:rPr>
          <w:rFonts w:ascii="Book Antiqua" w:eastAsia="宋体" w:hAnsi="Book Antiqua" w:cs="宋体"/>
          <w:b/>
          <w:bCs/>
          <w:lang w:eastAsia="zh-CN"/>
        </w:rPr>
        <w:t>Fockens P</w:t>
      </w:r>
      <w:r w:rsidRPr="007D1EE9">
        <w:rPr>
          <w:rFonts w:ascii="Book Antiqua" w:eastAsia="宋体" w:hAnsi="Book Antiqua" w:cs="宋体"/>
          <w:lang w:eastAsia="zh-CN"/>
        </w:rPr>
        <w:t>, Tytgat GN.</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Dieulafoy's disease.</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Gastrointest Endosc Clin N Am</w:t>
      </w:r>
      <w:r w:rsidRPr="007D1EE9">
        <w:rPr>
          <w:rFonts w:ascii="Book Antiqua" w:eastAsia="宋体" w:hAnsi="Book Antiqua" w:cs="宋体"/>
          <w:lang w:eastAsia="zh-CN"/>
        </w:rPr>
        <w:t> 1996; </w:t>
      </w:r>
      <w:r w:rsidRPr="007D1EE9">
        <w:rPr>
          <w:rFonts w:ascii="Book Antiqua" w:eastAsia="宋体" w:hAnsi="Book Antiqua" w:cs="宋体"/>
          <w:b/>
          <w:bCs/>
          <w:lang w:eastAsia="zh-CN"/>
        </w:rPr>
        <w:t>6</w:t>
      </w:r>
      <w:r w:rsidRPr="007D1EE9">
        <w:rPr>
          <w:rFonts w:ascii="Book Antiqua" w:eastAsia="宋体" w:hAnsi="Book Antiqua" w:cs="宋体"/>
          <w:lang w:eastAsia="zh-CN"/>
        </w:rPr>
        <w:t>: 739-752 [PMID: 8899405]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14 </w:t>
      </w:r>
      <w:r w:rsidRPr="007D1EE9">
        <w:rPr>
          <w:rFonts w:ascii="Book Antiqua" w:eastAsia="宋体" w:hAnsi="Book Antiqua" w:cs="宋体"/>
          <w:b/>
          <w:bCs/>
          <w:lang w:eastAsia="zh-CN"/>
        </w:rPr>
        <w:t>Veldhuyzen van Zanten SJ</w:t>
      </w:r>
      <w:r w:rsidRPr="007D1EE9">
        <w:rPr>
          <w:rFonts w:ascii="Book Antiqua" w:eastAsia="宋体" w:hAnsi="Book Antiqua" w:cs="宋体"/>
          <w:lang w:eastAsia="zh-CN"/>
        </w:rPr>
        <w:t xml:space="preserve">, Bartelsman JF, Schipper ME, Tytgat GN. </w:t>
      </w:r>
      <w:proofErr w:type="gramStart"/>
      <w:r w:rsidRPr="007D1EE9">
        <w:rPr>
          <w:rFonts w:ascii="Book Antiqua" w:eastAsia="宋体" w:hAnsi="Book Antiqua" w:cs="宋体"/>
          <w:lang w:eastAsia="zh-CN"/>
        </w:rPr>
        <w:t>Recurrent massive haematemesis from Dieulafoy vascular malformations--a review of 101 cases.</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Gut</w:t>
      </w:r>
      <w:r w:rsidRPr="007D1EE9">
        <w:rPr>
          <w:rFonts w:ascii="Book Antiqua" w:eastAsia="宋体" w:hAnsi="Book Antiqua" w:cs="宋体"/>
          <w:lang w:eastAsia="zh-CN"/>
        </w:rPr>
        <w:t> 1986; </w:t>
      </w:r>
      <w:r w:rsidRPr="007D1EE9">
        <w:rPr>
          <w:rFonts w:ascii="Book Antiqua" w:eastAsia="宋体" w:hAnsi="Book Antiqua" w:cs="宋体"/>
          <w:b/>
          <w:bCs/>
          <w:lang w:eastAsia="zh-CN"/>
        </w:rPr>
        <w:t>27</w:t>
      </w:r>
      <w:r w:rsidRPr="007D1EE9">
        <w:rPr>
          <w:rFonts w:ascii="Book Antiqua" w:eastAsia="宋体" w:hAnsi="Book Antiqua" w:cs="宋体"/>
          <w:lang w:eastAsia="zh-CN"/>
        </w:rPr>
        <w:t>: 213-222 [PMID: 3485070]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15 </w:t>
      </w:r>
      <w:r w:rsidRPr="007D1EE9">
        <w:rPr>
          <w:rFonts w:ascii="Book Antiqua" w:eastAsia="宋体" w:hAnsi="Book Antiqua" w:cs="宋体"/>
          <w:b/>
          <w:bCs/>
          <w:lang w:eastAsia="zh-CN"/>
        </w:rPr>
        <w:t>Barlow TE</w:t>
      </w:r>
      <w:r w:rsidRPr="007D1EE9">
        <w:rPr>
          <w:rFonts w:ascii="Book Antiqua" w:eastAsia="宋体" w:hAnsi="Book Antiqua" w:cs="宋体"/>
          <w:lang w:eastAsia="zh-CN"/>
        </w:rPr>
        <w:t>, Bentley FH, Walder DN. Arteries, veins, and arteriovenous anastomoses in the human stomach.</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Surg Gynecol Obstet</w:t>
      </w:r>
      <w:r w:rsidRPr="007D1EE9">
        <w:rPr>
          <w:rFonts w:ascii="Book Antiqua" w:eastAsia="宋体" w:hAnsi="Book Antiqua" w:cs="宋体"/>
          <w:lang w:eastAsia="zh-CN"/>
        </w:rPr>
        <w:t> 1951; </w:t>
      </w:r>
      <w:r w:rsidRPr="007D1EE9">
        <w:rPr>
          <w:rFonts w:ascii="Book Antiqua" w:eastAsia="宋体" w:hAnsi="Book Antiqua" w:cs="宋体"/>
          <w:b/>
          <w:bCs/>
          <w:lang w:eastAsia="zh-CN"/>
        </w:rPr>
        <w:t>93</w:t>
      </w:r>
      <w:r w:rsidRPr="007D1EE9">
        <w:rPr>
          <w:rFonts w:ascii="Book Antiqua" w:eastAsia="宋体" w:hAnsi="Book Antiqua" w:cs="宋体"/>
          <w:lang w:eastAsia="zh-CN"/>
        </w:rPr>
        <w:t>: 657-671 [PMID: 14893072]</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16 </w:t>
      </w:r>
      <w:r w:rsidRPr="007D1EE9">
        <w:rPr>
          <w:rFonts w:ascii="Book Antiqua" w:eastAsia="宋体" w:hAnsi="Book Antiqua" w:cs="宋体"/>
          <w:b/>
          <w:bCs/>
          <w:lang w:eastAsia="zh-CN"/>
        </w:rPr>
        <w:t>Scheider DM</w:t>
      </w:r>
      <w:r w:rsidRPr="007D1EE9">
        <w:rPr>
          <w:rFonts w:ascii="Book Antiqua" w:eastAsia="宋体" w:hAnsi="Book Antiqua" w:cs="宋体"/>
          <w:lang w:eastAsia="zh-CN"/>
        </w:rPr>
        <w:t>, Barthel JS, King PD, Beale GD. Dieulafoy-like lesion of the distal esophagus.</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Am J Gastroenterol</w:t>
      </w:r>
      <w:r w:rsidRPr="007D1EE9">
        <w:rPr>
          <w:rFonts w:ascii="Book Antiqua" w:eastAsia="宋体" w:hAnsi="Book Antiqua" w:cs="宋体"/>
          <w:lang w:eastAsia="zh-CN"/>
        </w:rPr>
        <w:t> 1994; </w:t>
      </w:r>
      <w:r w:rsidRPr="007D1EE9">
        <w:rPr>
          <w:rFonts w:ascii="Book Antiqua" w:eastAsia="宋体" w:hAnsi="Book Antiqua" w:cs="宋体"/>
          <w:b/>
          <w:bCs/>
          <w:lang w:eastAsia="zh-CN"/>
        </w:rPr>
        <w:t>89</w:t>
      </w:r>
      <w:r w:rsidRPr="007D1EE9">
        <w:rPr>
          <w:rFonts w:ascii="Book Antiqua" w:eastAsia="宋体" w:hAnsi="Book Antiqua" w:cs="宋体"/>
          <w:lang w:eastAsia="zh-CN"/>
        </w:rPr>
        <w:t>: 2080-2081 [PMID: 7942743]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17 </w:t>
      </w:r>
      <w:r w:rsidRPr="007D1EE9">
        <w:rPr>
          <w:rFonts w:ascii="Book Antiqua" w:eastAsia="宋体" w:hAnsi="Book Antiqua" w:cs="宋体"/>
          <w:b/>
          <w:bCs/>
          <w:lang w:eastAsia="zh-CN"/>
        </w:rPr>
        <w:t>Dulic-Lakovic E</w:t>
      </w:r>
      <w:r w:rsidRPr="007D1EE9">
        <w:rPr>
          <w:rFonts w:ascii="Book Antiqua" w:eastAsia="宋体" w:hAnsi="Book Antiqua" w:cs="宋体"/>
          <w:lang w:eastAsia="zh-CN"/>
        </w:rPr>
        <w:t>, Dulic M, Hubner D, Fuchssteiner H, Pachofszky T, Stadler B, Maieron A, Schwaighofer H, Püspök A, Haas T, Gahbauer G, Datz C, Ordubadi P, Holzäpfel A, Gschwantler M. Bleeding Dieulafoy lesions of the small bowel: a systematic study on the epidemiology and efficacy of enteroscopic treatment.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2011; </w:t>
      </w:r>
      <w:r w:rsidRPr="007D1EE9">
        <w:rPr>
          <w:rFonts w:ascii="Book Antiqua" w:eastAsia="宋体" w:hAnsi="Book Antiqua" w:cs="宋体"/>
          <w:b/>
          <w:bCs/>
          <w:lang w:eastAsia="zh-CN"/>
        </w:rPr>
        <w:t>74</w:t>
      </w:r>
      <w:r w:rsidRPr="007D1EE9">
        <w:rPr>
          <w:rFonts w:ascii="Book Antiqua" w:eastAsia="宋体" w:hAnsi="Book Antiqua" w:cs="宋体"/>
          <w:lang w:eastAsia="zh-CN"/>
        </w:rPr>
        <w:t>: 573-580 [PMID: 21802676 DOI: 10.1016/j.gie.2011.05.027]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lastRenderedPageBreak/>
        <w:t>18 </w:t>
      </w:r>
      <w:r w:rsidRPr="007D1EE9">
        <w:rPr>
          <w:rFonts w:ascii="Book Antiqua" w:eastAsia="宋体" w:hAnsi="Book Antiqua" w:cs="宋体"/>
          <w:b/>
          <w:bCs/>
          <w:lang w:eastAsia="zh-CN"/>
        </w:rPr>
        <w:t>Choi YC</w:t>
      </w:r>
      <w:r w:rsidRPr="007D1EE9">
        <w:rPr>
          <w:rFonts w:ascii="Book Antiqua" w:eastAsia="宋体" w:hAnsi="Book Antiqua" w:cs="宋体"/>
          <w:lang w:eastAsia="zh-CN"/>
        </w:rPr>
        <w:t xml:space="preserve">, Park SH, Bang BW, Kwon KS, Kim HG, Shin YW. </w:t>
      </w:r>
      <w:proofErr w:type="gramStart"/>
      <w:r w:rsidRPr="007D1EE9">
        <w:rPr>
          <w:rFonts w:ascii="Book Antiqua" w:eastAsia="宋体" w:hAnsi="Book Antiqua" w:cs="宋体"/>
          <w:lang w:eastAsia="zh-CN"/>
        </w:rPr>
        <w:t>Two cases of ileal dieulafoy lesion with massive hematochezia treated by single balloon enteroscopy.</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Clin Endosc</w:t>
      </w:r>
      <w:r w:rsidRPr="007D1EE9">
        <w:rPr>
          <w:rFonts w:ascii="Book Antiqua" w:eastAsia="宋体" w:hAnsi="Book Antiqua" w:cs="宋体"/>
          <w:lang w:eastAsia="zh-CN"/>
        </w:rPr>
        <w:t> 2012; </w:t>
      </w:r>
      <w:r w:rsidRPr="007D1EE9">
        <w:rPr>
          <w:rFonts w:ascii="Book Antiqua" w:eastAsia="宋体" w:hAnsi="Book Antiqua" w:cs="宋体"/>
          <w:b/>
          <w:bCs/>
          <w:lang w:eastAsia="zh-CN"/>
        </w:rPr>
        <w:t>45</w:t>
      </w:r>
      <w:r w:rsidRPr="007D1EE9">
        <w:rPr>
          <w:rFonts w:ascii="Book Antiqua" w:eastAsia="宋体" w:hAnsi="Book Antiqua" w:cs="宋体"/>
          <w:lang w:eastAsia="zh-CN"/>
        </w:rPr>
        <w:t>: 440-443 [PMID: 23251897 DOI: 10.5946/ce.2012.45.4.440]</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19 </w:t>
      </w:r>
      <w:r w:rsidRPr="007D1EE9">
        <w:rPr>
          <w:rFonts w:ascii="Book Antiqua" w:eastAsia="宋体" w:hAnsi="Book Antiqua" w:cs="宋体"/>
          <w:b/>
          <w:bCs/>
          <w:lang w:eastAsia="zh-CN"/>
        </w:rPr>
        <w:t>Fox A</w:t>
      </w:r>
      <w:r w:rsidRPr="007D1EE9">
        <w:rPr>
          <w:rFonts w:ascii="Book Antiqua" w:eastAsia="宋体" w:hAnsi="Book Antiqua" w:cs="宋体"/>
          <w:lang w:eastAsia="zh-CN"/>
        </w:rPr>
        <w:t xml:space="preserve">, Ravi K, Leeder PC, Britton BJ, Warren BF. </w:t>
      </w:r>
      <w:proofErr w:type="gramStart"/>
      <w:r w:rsidRPr="007D1EE9">
        <w:rPr>
          <w:rFonts w:ascii="Book Antiqua" w:eastAsia="宋体" w:hAnsi="Book Antiqua" w:cs="宋体"/>
          <w:lang w:eastAsia="zh-CN"/>
        </w:rPr>
        <w:t>Adult small bowel Dieulafoy lesion.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Postgrad Med J</w:t>
      </w:r>
      <w:r w:rsidRPr="007D1EE9">
        <w:rPr>
          <w:rFonts w:ascii="Book Antiqua" w:eastAsia="宋体" w:hAnsi="Book Antiqua" w:cs="宋体"/>
          <w:lang w:eastAsia="zh-CN"/>
        </w:rPr>
        <w:t> 2001; </w:t>
      </w:r>
      <w:r w:rsidRPr="007D1EE9">
        <w:rPr>
          <w:rFonts w:ascii="Book Antiqua" w:eastAsia="宋体" w:hAnsi="Book Antiqua" w:cs="宋体"/>
          <w:b/>
          <w:bCs/>
          <w:lang w:eastAsia="zh-CN"/>
        </w:rPr>
        <w:t>77</w:t>
      </w:r>
      <w:r w:rsidRPr="007D1EE9">
        <w:rPr>
          <w:rFonts w:ascii="Book Antiqua" w:eastAsia="宋体" w:hAnsi="Book Antiqua" w:cs="宋体"/>
          <w:lang w:eastAsia="zh-CN"/>
        </w:rPr>
        <w:t>: 783-784 [PMID: 11723319]</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20 </w:t>
      </w:r>
      <w:r w:rsidRPr="007D1EE9">
        <w:rPr>
          <w:rFonts w:ascii="Book Antiqua" w:eastAsia="宋体" w:hAnsi="Book Antiqua" w:cs="宋体"/>
          <w:b/>
          <w:bCs/>
          <w:lang w:eastAsia="zh-CN"/>
        </w:rPr>
        <w:t>Morowitz MJ</w:t>
      </w:r>
      <w:r w:rsidRPr="007D1EE9">
        <w:rPr>
          <w:rFonts w:ascii="Book Antiqua" w:eastAsia="宋体" w:hAnsi="Book Antiqua" w:cs="宋体"/>
          <w:lang w:eastAsia="zh-CN"/>
        </w:rPr>
        <w:t>, Markowitz R, Kamath BM, von Allmen D. Dieulafoy's lesion and segmental dilatation of the small bowel: an uncommon cause of gastrointestinal bleeding. </w:t>
      </w:r>
      <w:r w:rsidRPr="007D1EE9">
        <w:rPr>
          <w:rFonts w:ascii="Book Antiqua" w:eastAsia="宋体" w:hAnsi="Book Antiqua" w:cs="宋体"/>
          <w:i/>
          <w:iCs/>
          <w:lang w:eastAsia="zh-CN"/>
        </w:rPr>
        <w:t>J Pediatr Surg</w:t>
      </w:r>
      <w:r w:rsidRPr="007D1EE9">
        <w:rPr>
          <w:rFonts w:ascii="Book Antiqua" w:eastAsia="宋体" w:hAnsi="Book Antiqua" w:cs="宋体"/>
          <w:lang w:eastAsia="zh-CN"/>
        </w:rPr>
        <w:t> 2004; </w:t>
      </w:r>
      <w:r w:rsidRPr="007D1EE9">
        <w:rPr>
          <w:rFonts w:ascii="Book Antiqua" w:eastAsia="宋体" w:hAnsi="Book Antiqua" w:cs="宋体"/>
          <w:b/>
          <w:bCs/>
          <w:lang w:eastAsia="zh-CN"/>
        </w:rPr>
        <w:t>39</w:t>
      </w:r>
      <w:r w:rsidRPr="007D1EE9">
        <w:rPr>
          <w:rFonts w:ascii="Book Antiqua" w:eastAsia="宋体" w:hAnsi="Book Antiqua" w:cs="宋体"/>
          <w:lang w:eastAsia="zh-CN"/>
        </w:rPr>
        <w:t>: 1726-1728 [PMID: 15547843]</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21 </w:t>
      </w:r>
      <w:r w:rsidRPr="007D1EE9">
        <w:rPr>
          <w:rFonts w:ascii="Book Antiqua" w:eastAsia="宋体" w:hAnsi="Book Antiqua" w:cs="宋体"/>
          <w:b/>
          <w:bCs/>
          <w:lang w:eastAsia="zh-CN"/>
        </w:rPr>
        <w:t>Wegdam JA</w:t>
      </w:r>
      <w:r w:rsidRPr="007D1EE9">
        <w:rPr>
          <w:rFonts w:ascii="Book Antiqua" w:eastAsia="宋体" w:hAnsi="Book Antiqua" w:cs="宋体"/>
          <w:lang w:eastAsia="zh-CN"/>
        </w:rPr>
        <w:t>, Hofker HS, Dijkstra G, Stolk MF, Jacobs MA, Suurmeijer AJ.</w:t>
      </w:r>
      <w:proofErr w:type="gramEnd"/>
      <w:r w:rsidRPr="007D1EE9">
        <w:rPr>
          <w:rFonts w:ascii="Book Antiqua" w:eastAsia="宋体" w:hAnsi="Book Antiqua" w:cs="宋体"/>
          <w:lang w:eastAsia="zh-CN"/>
        </w:rPr>
        <w:t xml:space="preserve"> [Occult gastrointestinal bleeding due to a Dieulafoy lesion in the terminal ileum]. </w:t>
      </w:r>
      <w:r w:rsidRPr="007D1EE9">
        <w:rPr>
          <w:rFonts w:ascii="Book Antiqua" w:eastAsia="宋体" w:hAnsi="Book Antiqua" w:cs="宋体"/>
          <w:i/>
          <w:iCs/>
          <w:lang w:eastAsia="zh-CN"/>
        </w:rPr>
        <w:t>Ned Tijdschr Geneeskd</w:t>
      </w:r>
      <w:r w:rsidRPr="007D1EE9">
        <w:rPr>
          <w:rFonts w:ascii="Book Antiqua" w:eastAsia="宋体" w:hAnsi="Book Antiqua" w:cs="宋体"/>
          <w:lang w:eastAsia="zh-CN"/>
        </w:rPr>
        <w:t> 2006; </w:t>
      </w:r>
      <w:r w:rsidRPr="007D1EE9">
        <w:rPr>
          <w:rFonts w:ascii="Book Antiqua" w:eastAsia="宋体" w:hAnsi="Book Antiqua" w:cs="宋体"/>
          <w:b/>
          <w:bCs/>
          <w:lang w:eastAsia="zh-CN"/>
        </w:rPr>
        <w:t>150</w:t>
      </w:r>
      <w:r w:rsidRPr="007D1EE9">
        <w:rPr>
          <w:rFonts w:ascii="Book Antiqua" w:eastAsia="宋体" w:hAnsi="Book Antiqua" w:cs="宋体"/>
          <w:lang w:eastAsia="zh-CN"/>
        </w:rPr>
        <w:t>: 1776-1779 [PMID: 16948240]</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22 </w:t>
      </w:r>
      <w:r w:rsidRPr="007D1EE9">
        <w:rPr>
          <w:rFonts w:ascii="Book Antiqua" w:eastAsia="宋体" w:hAnsi="Book Antiqua" w:cs="宋体"/>
          <w:b/>
          <w:bCs/>
          <w:lang w:eastAsia="zh-CN"/>
        </w:rPr>
        <w:t>Sone Y</w:t>
      </w:r>
      <w:r w:rsidRPr="007D1EE9">
        <w:rPr>
          <w:rFonts w:ascii="Book Antiqua" w:eastAsia="宋体" w:hAnsi="Book Antiqua" w:cs="宋体"/>
          <w:lang w:eastAsia="zh-CN"/>
        </w:rPr>
        <w:t>, Nakano S, Takeda I, Kumada T, Kiriyama S, Hisanaga Y. Massive hemorrhage from a Dieulafoy lesion in the cecum: successful endoscopic management.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2000; </w:t>
      </w:r>
      <w:r w:rsidRPr="007D1EE9">
        <w:rPr>
          <w:rFonts w:ascii="Book Antiqua" w:eastAsia="宋体" w:hAnsi="Book Antiqua" w:cs="宋体"/>
          <w:b/>
          <w:bCs/>
          <w:lang w:eastAsia="zh-CN"/>
        </w:rPr>
        <w:t>51</w:t>
      </w:r>
      <w:r w:rsidRPr="007D1EE9">
        <w:rPr>
          <w:rFonts w:ascii="Book Antiqua" w:eastAsia="宋体" w:hAnsi="Book Antiqua" w:cs="宋体"/>
          <w:lang w:eastAsia="zh-CN"/>
        </w:rPr>
        <w:t>: 510-512 [PMID: 10744841]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23 </w:t>
      </w:r>
      <w:r w:rsidRPr="007D1EE9">
        <w:rPr>
          <w:rFonts w:ascii="Book Antiqua" w:eastAsia="宋体" w:hAnsi="Book Antiqua" w:cs="宋体"/>
          <w:b/>
          <w:bCs/>
          <w:lang w:eastAsia="zh-CN"/>
        </w:rPr>
        <w:t>Johnson A</w:t>
      </w:r>
      <w:r w:rsidRPr="007D1EE9">
        <w:rPr>
          <w:rFonts w:ascii="Book Antiqua" w:eastAsia="宋体" w:hAnsi="Book Antiqua" w:cs="宋体"/>
          <w:lang w:eastAsia="zh-CN"/>
        </w:rPr>
        <w:t>, Oger M, Capovilla M. Dieulafoy lesion of the appendix.</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Dig Liver Dis</w:t>
      </w:r>
      <w:r w:rsidRPr="007D1EE9">
        <w:rPr>
          <w:rFonts w:ascii="Book Antiqua" w:eastAsia="宋体" w:hAnsi="Book Antiqua" w:cs="宋体"/>
          <w:lang w:eastAsia="zh-CN"/>
        </w:rPr>
        <w:t> 2014; </w:t>
      </w:r>
      <w:r w:rsidRPr="007D1EE9">
        <w:rPr>
          <w:rFonts w:ascii="Book Antiqua" w:eastAsia="宋体" w:hAnsi="Book Antiqua" w:cs="宋体"/>
          <w:b/>
          <w:bCs/>
          <w:lang w:eastAsia="zh-CN"/>
        </w:rPr>
        <w:t>46</w:t>
      </w:r>
      <w:r w:rsidRPr="007D1EE9">
        <w:rPr>
          <w:rFonts w:ascii="Book Antiqua" w:eastAsia="宋体" w:hAnsi="Book Antiqua" w:cs="宋体"/>
          <w:lang w:eastAsia="zh-CN"/>
        </w:rPr>
        <w:t>: e11 [PMID: 24791666 DOI: 10.1016/j.dld.2014.04.001]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24 </w:t>
      </w:r>
      <w:r w:rsidRPr="007D1EE9">
        <w:rPr>
          <w:rFonts w:ascii="Book Antiqua" w:eastAsia="宋体" w:hAnsi="Book Antiqua" w:cs="宋体"/>
          <w:b/>
          <w:bCs/>
          <w:lang w:eastAsia="zh-CN"/>
        </w:rPr>
        <w:t>Jain R</w:t>
      </w:r>
      <w:r w:rsidRPr="007D1EE9">
        <w:rPr>
          <w:rFonts w:ascii="Book Antiqua" w:eastAsia="宋体" w:hAnsi="Book Antiqua" w:cs="宋体"/>
          <w:lang w:eastAsia="zh-CN"/>
        </w:rPr>
        <w:t>, Chetty R. Dieulafoy disease of the colon.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Arch Pathol Lab Med</w:t>
      </w:r>
      <w:r w:rsidRPr="007D1EE9">
        <w:rPr>
          <w:rFonts w:ascii="Book Antiqua" w:eastAsia="宋体" w:hAnsi="Book Antiqua" w:cs="宋体"/>
          <w:lang w:eastAsia="zh-CN"/>
        </w:rPr>
        <w:t> 2009; </w:t>
      </w:r>
      <w:r w:rsidRPr="007D1EE9">
        <w:rPr>
          <w:rFonts w:ascii="Book Antiqua" w:eastAsia="宋体" w:hAnsi="Book Antiqua" w:cs="宋体"/>
          <w:b/>
          <w:bCs/>
          <w:lang w:eastAsia="zh-CN"/>
        </w:rPr>
        <w:t>133</w:t>
      </w:r>
      <w:r w:rsidRPr="007D1EE9">
        <w:rPr>
          <w:rFonts w:ascii="Book Antiqua" w:eastAsia="宋体" w:hAnsi="Book Antiqua" w:cs="宋体"/>
          <w:lang w:eastAsia="zh-CN"/>
        </w:rPr>
        <w:t>: 1865-1867 [PMID: 19886725 DOI: 10.1043/1543-2165-133.11.1865]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25 </w:t>
      </w:r>
      <w:r w:rsidRPr="007D1EE9">
        <w:rPr>
          <w:rFonts w:ascii="Book Antiqua" w:eastAsia="宋体" w:hAnsi="Book Antiqua" w:cs="宋体"/>
          <w:b/>
          <w:bCs/>
          <w:lang w:eastAsia="zh-CN"/>
        </w:rPr>
        <w:t>Vogel C</w:t>
      </w:r>
      <w:r w:rsidRPr="007D1EE9">
        <w:rPr>
          <w:rFonts w:ascii="Book Antiqua" w:eastAsia="宋体" w:hAnsi="Book Antiqua" w:cs="宋体"/>
          <w:lang w:eastAsia="zh-CN"/>
        </w:rPr>
        <w:t>, Thomschke D, Stolte M. [Dieulafoy's lesion of the right hemicolon]. </w:t>
      </w:r>
      <w:r w:rsidRPr="007D1EE9">
        <w:rPr>
          <w:rFonts w:ascii="Book Antiqua" w:eastAsia="宋体" w:hAnsi="Book Antiqua" w:cs="宋体"/>
          <w:i/>
          <w:iCs/>
          <w:lang w:eastAsia="zh-CN"/>
        </w:rPr>
        <w:t>Z Gastroenterol</w:t>
      </w:r>
      <w:r w:rsidRPr="007D1EE9">
        <w:rPr>
          <w:rFonts w:ascii="Book Antiqua" w:eastAsia="宋体" w:hAnsi="Book Antiqua" w:cs="宋体"/>
          <w:lang w:eastAsia="zh-CN"/>
        </w:rPr>
        <w:t> 2006; </w:t>
      </w:r>
      <w:r w:rsidRPr="007D1EE9">
        <w:rPr>
          <w:rFonts w:ascii="Book Antiqua" w:eastAsia="宋体" w:hAnsi="Book Antiqua" w:cs="宋体"/>
          <w:b/>
          <w:bCs/>
          <w:lang w:eastAsia="zh-CN"/>
        </w:rPr>
        <w:t>44</w:t>
      </w:r>
      <w:r w:rsidRPr="007D1EE9">
        <w:rPr>
          <w:rFonts w:ascii="Book Antiqua" w:eastAsia="宋体" w:hAnsi="Book Antiqua" w:cs="宋体"/>
          <w:lang w:eastAsia="zh-CN"/>
        </w:rPr>
        <w:t>: 661-665 [PMID: 16902897]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26 </w:t>
      </w:r>
      <w:r w:rsidRPr="007D1EE9">
        <w:rPr>
          <w:rFonts w:ascii="Book Antiqua" w:eastAsia="宋体" w:hAnsi="Book Antiqua" w:cs="宋体"/>
          <w:b/>
          <w:bCs/>
          <w:lang w:eastAsia="zh-CN"/>
        </w:rPr>
        <w:t>Baccaro L</w:t>
      </w:r>
      <w:r w:rsidRPr="007D1EE9">
        <w:rPr>
          <w:rFonts w:ascii="Book Antiqua" w:eastAsia="宋体" w:hAnsi="Book Antiqua" w:cs="宋体"/>
          <w:lang w:eastAsia="zh-CN"/>
        </w:rPr>
        <w:t>, Ogu S, Sakharpe A, Ibrahim G, Boonswang P. Rectal dieulafoy lesions: a rare etiology of chronic lower gastrointestinal bleeding. </w:t>
      </w:r>
      <w:r w:rsidRPr="007D1EE9">
        <w:rPr>
          <w:rFonts w:ascii="Book Antiqua" w:eastAsia="宋体" w:hAnsi="Book Antiqua" w:cs="宋体"/>
          <w:i/>
          <w:iCs/>
          <w:lang w:eastAsia="zh-CN"/>
        </w:rPr>
        <w:t>Am Surg</w:t>
      </w:r>
      <w:r w:rsidRPr="007D1EE9">
        <w:rPr>
          <w:rFonts w:ascii="Book Antiqua" w:eastAsia="宋体" w:hAnsi="Book Antiqua" w:cs="宋体"/>
          <w:lang w:eastAsia="zh-CN"/>
        </w:rPr>
        <w:t> 2012; </w:t>
      </w:r>
      <w:r w:rsidRPr="007D1EE9">
        <w:rPr>
          <w:rFonts w:ascii="Book Antiqua" w:eastAsia="宋体" w:hAnsi="Book Antiqua" w:cs="宋体"/>
          <w:b/>
          <w:bCs/>
          <w:lang w:eastAsia="zh-CN"/>
        </w:rPr>
        <w:t>78</w:t>
      </w:r>
      <w:r w:rsidRPr="007D1EE9">
        <w:rPr>
          <w:rFonts w:ascii="Book Antiqua" w:eastAsia="宋体" w:hAnsi="Book Antiqua" w:cs="宋体"/>
          <w:lang w:eastAsia="zh-CN"/>
        </w:rPr>
        <w:t>: E246-E248 [PMID: 22691315]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27 </w:t>
      </w:r>
      <w:r w:rsidRPr="007D1EE9">
        <w:rPr>
          <w:rFonts w:ascii="Book Antiqua" w:eastAsia="宋体" w:hAnsi="Book Antiqua" w:cs="宋体"/>
          <w:b/>
          <w:bCs/>
          <w:lang w:eastAsia="zh-CN"/>
        </w:rPr>
        <w:t>Firat O</w:t>
      </w:r>
      <w:r w:rsidRPr="007D1EE9">
        <w:rPr>
          <w:rFonts w:ascii="Book Antiqua" w:eastAsia="宋体" w:hAnsi="Book Antiqua" w:cs="宋体"/>
          <w:lang w:eastAsia="zh-CN"/>
        </w:rPr>
        <w:t>, Karaköse Y, Cali</w:t>
      </w:r>
      <w:r w:rsidRPr="007D1EE9">
        <w:rPr>
          <w:rFonts w:ascii="Book Antiqua" w:hAnsi="Book Antiqua" w:cs="MS Mincho"/>
          <w:lang w:eastAsia="zh-CN"/>
        </w:rPr>
        <w:t>ş</w:t>
      </w:r>
      <w:r w:rsidRPr="007D1EE9">
        <w:rPr>
          <w:rFonts w:ascii="Book Antiqua" w:eastAsia="宋体" w:hAnsi="Book Antiqua" w:cs="宋体"/>
          <w:lang w:eastAsia="zh-CN"/>
        </w:rPr>
        <w:t>kan C, Makay O, Ozütemiz O, Korkut MA. Dieulafoy's lesion of the anal canal: report of a case. </w:t>
      </w:r>
      <w:r w:rsidRPr="007D1EE9">
        <w:rPr>
          <w:rFonts w:ascii="Book Antiqua" w:eastAsia="宋体" w:hAnsi="Book Antiqua" w:cs="宋体"/>
          <w:i/>
          <w:iCs/>
          <w:lang w:eastAsia="zh-CN"/>
        </w:rPr>
        <w:t>Turk J Gastroenterol</w:t>
      </w:r>
      <w:r w:rsidRPr="007D1EE9">
        <w:rPr>
          <w:rFonts w:ascii="Book Antiqua" w:eastAsia="宋体" w:hAnsi="Book Antiqua" w:cs="宋体"/>
          <w:lang w:eastAsia="zh-CN"/>
        </w:rPr>
        <w:t> 2007; </w:t>
      </w:r>
      <w:r w:rsidRPr="007D1EE9">
        <w:rPr>
          <w:rFonts w:ascii="Book Antiqua" w:eastAsia="宋体" w:hAnsi="Book Antiqua" w:cs="宋体"/>
          <w:b/>
          <w:bCs/>
          <w:lang w:eastAsia="zh-CN"/>
        </w:rPr>
        <w:t>18</w:t>
      </w:r>
      <w:r w:rsidRPr="007D1EE9">
        <w:rPr>
          <w:rFonts w:ascii="Book Antiqua" w:eastAsia="宋体" w:hAnsi="Book Antiqua" w:cs="宋体"/>
          <w:lang w:eastAsia="zh-CN"/>
        </w:rPr>
        <w:t>: 265-267 [PMID: 18080926]</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28 </w:t>
      </w:r>
      <w:r w:rsidRPr="007D1EE9">
        <w:rPr>
          <w:rFonts w:ascii="Book Antiqua" w:eastAsia="宋体" w:hAnsi="Book Antiqua" w:cs="宋体"/>
          <w:b/>
          <w:bCs/>
          <w:lang w:eastAsia="zh-CN"/>
        </w:rPr>
        <w:t xml:space="preserve">Parrot </w:t>
      </w:r>
      <w:proofErr w:type="gramStart"/>
      <w:r w:rsidRPr="007D1EE9">
        <w:rPr>
          <w:rFonts w:ascii="Book Antiqua" w:eastAsia="宋体" w:hAnsi="Book Antiqua" w:cs="宋体"/>
          <w:b/>
          <w:bCs/>
          <w:lang w:eastAsia="zh-CN"/>
        </w:rPr>
        <w:t>A</w:t>
      </w:r>
      <w:proofErr w:type="gramEnd"/>
      <w:r w:rsidRPr="007D1EE9">
        <w:rPr>
          <w:rFonts w:ascii="Book Antiqua" w:eastAsia="宋体" w:hAnsi="Book Antiqua" w:cs="宋体"/>
          <w:lang w:eastAsia="zh-CN"/>
        </w:rPr>
        <w:t xml:space="preserve">, Antoine M, Khalil A, Théodore J, Mangiapan G, Bazelly B, Fartoukh M. Approach to diagnosis and pathological examination in bronchial Dieulafoy </w:t>
      </w:r>
      <w:r w:rsidRPr="007D1EE9">
        <w:rPr>
          <w:rFonts w:ascii="Book Antiqua" w:eastAsia="宋体" w:hAnsi="Book Antiqua" w:cs="宋体"/>
          <w:lang w:eastAsia="zh-CN"/>
        </w:rPr>
        <w:lastRenderedPageBreak/>
        <w:t>disease: a case series. </w:t>
      </w:r>
      <w:r w:rsidRPr="007D1EE9">
        <w:rPr>
          <w:rFonts w:ascii="Book Antiqua" w:eastAsia="宋体" w:hAnsi="Book Antiqua" w:cs="宋体"/>
          <w:i/>
          <w:iCs/>
          <w:lang w:eastAsia="zh-CN"/>
        </w:rPr>
        <w:t>Respir Res</w:t>
      </w:r>
      <w:r w:rsidRPr="007D1EE9">
        <w:rPr>
          <w:rFonts w:ascii="Book Antiqua" w:eastAsia="宋体" w:hAnsi="Book Antiqua" w:cs="宋体"/>
          <w:lang w:eastAsia="zh-CN"/>
        </w:rPr>
        <w:t> 2008; </w:t>
      </w:r>
      <w:r w:rsidRPr="007D1EE9">
        <w:rPr>
          <w:rFonts w:ascii="Book Antiqua" w:eastAsia="宋体" w:hAnsi="Book Antiqua" w:cs="宋体"/>
          <w:b/>
          <w:bCs/>
          <w:lang w:eastAsia="zh-CN"/>
        </w:rPr>
        <w:t>9</w:t>
      </w:r>
      <w:r w:rsidRPr="007D1EE9">
        <w:rPr>
          <w:rFonts w:ascii="Book Antiqua" w:eastAsia="宋体" w:hAnsi="Book Antiqua" w:cs="宋体"/>
          <w:lang w:eastAsia="zh-CN"/>
        </w:rPr>
        <w:t>: 58 [PMID: 18681960 DOI: 10.1186/1465-9921-9-58]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29 </w:t>
      </w:r>
      <w:r w:rsidRPr="007D1EE9">
        <w:rPr>
          <w:rFonts w:ascii="Book Antiqua" w:eastAsia="宋体" w:hAnsi="Book Antiqua" w:cs="宋体"/>
          <w:b/>
          <w:bCs/>
          <w:lang w:eastAsia="zh-CN"/>
        </w:rPr>
        <w:t>Mikó TL</w:t>
      </w:r>
      <w:r w:rsidRPr="007D1EE9">
        <w:rPr>
          <w:rFonts w:ascii="Book Antiqua" w:eastAsia="宋体" w:hAnsi="Book Antiqua" w:cs="宋体"/>
          <w:lang w:eastAsia="zh-CN"/>
        </w:rPr>
        <w:t>, Thomázy VA. The caliber persistent artery of the stomach: a unifying approach to gastric aneurysm, Dieulafoy's lesion, and submucosal arterial malformation. </w:t>
      </w:r>
      <w:r w:rsidRPr="007D1EE9">
        <w:rPr>
          <w:rFonts w:ascii="Book Antiqua" w:eastAsia="宋体" w:hAnsi="Book Antiqua" w:cs="宋体"/>
          <w:i/>
          <w:iCs/>
          <w:lang w:eastAsia="zh-CN"/>
        </w:rPr>
        <w:t>Hum Pathol</w:t>
      </w:r>
      <w:r w:rsidRPr="007D1EE9">
        <w:rPr>
          <w:rFonts w:ascii="Book Antiqua" w:eastAsia="宋体" w:hAnsi="Book Antiqua" w:cs="宋体"/>
          <w:lang w:eastAsia="zh-CN"/>
        </w:rPr>
        <w:t> 1988; </w:t>
      </w:r>
      <w:r w:rsidRPr="007D1EE9">
        <w:rPr>
          <w:rFonts w:ascii="Book Antiqua" w:eastAsia="宋体" w:hAnsi="Book Antiqua" w:cs="宋体"/>
          <w:b/>
          <w:bCs/>
          <w:lang w:eastAsia="zh-CN"/>
        </w:rPr>
        <w:t>19</w:t>
      </w:r>
      <w:r w:rsidRPr="007D1EE9">
        <w:rPr>
          <w:rFonts w:ascii="Book Antiqua" w:eastAsia="宋体" w:hAnsi="Book Antiqua" w:cs="宋体"/>
          <w:lang w:eastAsia="zh-CN"/>
        </w:rPr>
        <w:t>: 914-921 [PMID: 3042598]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30 </w:t>
      </w:r>
      <w:r w:rsidRPr="007D1EE9">
        <w:rPr>
          <w:rFonts w:ascii="Book Antiqua" w:eastAsia="宋体" w:hAnsi="Book Antiqua" w:cs="宋体"/>
          <w:b/>
          <w:bCs/>
          <w:lang w:eastAsia="zh-CN"/>
        </w:rPr>
        <w:t>Linhares MM</w:t>
      </w:r>
      <w:r w:rsidRPr="007D1EE9">
        <w:rPr>
          <w:rFonts w:ascii="Book Antiqua" w:eastAsia="宋体" w:hAnsi="Book Antiqua" w:cs="宋体"/>
          <w:lang w:eastAsia="zh-CN"/>
        </w:rPr>
        <w:t>, Filho BH, Schraibman V, Goitia-Durán MB, Grande JC, Sato NY, Lourenço LG, Lopes-Filho GD. Dieulafoy lesion: endoscopic and surgical management. </w:t>
      </w:r>
      <w:r w:rsidRPr="007D1EE9">
        <w:rPr>
          <w:rFonts w:ascii="Book Antiqua" w:eastAsia="宋体" w:hAnsi="Book Antiqua" w:cs="宋体"/>
          <w:i/>
          <w:iCs/>
          <w:lang w:eastAsia="zh-CN"/>
        </w:rPr>
        <w:t>Surg Laparosc Endosc Percutan Tech</w:t>
      </w:r>
      <w:r w:rsidRPr="007D1EE9">
        <w:rPr>
          <w:rFonts w:ascii="Book Antiqua" w:eastAsia="宋体" w:hAnsi="Book Antiqua" w:cs="宋体"/>
          <w:lang w:eastAsia="zh-CN"/>
        </w:rPr>
        <w:t> 2006; </w:t>
      </w:r>
      <w:r w:rsidRPr="007D1EE9">
        <w:rPr>
          <w:rFonts w:ascii="Book Antiqua" w:eastAsia="宋体" w:hAnsi="Book Antiqua" w:cs="宋体"/>
          <w:b/>
          <w:bCs/>
          <w:lang w:eastAsia="zh-CN"/>
        </w:rPr>
        <w:t>16</w:t>
      </w:r>
      <w:r w:rsidRPr="007D1EE9">
        <w:rPr>
          <w:rFonts w:ascii="Book Antiqua" w:eastAsia="宋体" w:hAnsi="Book Antiqua" w:cs="宋体"/>
          <w:lang w:eastAsia="zh-CN"/>
        </w:rPr>
        <w:t>: 1-3 [PMID: 16552369]</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 xml:space="preserve">31 </w:t>
      </w:r>
      <w:r w:rsidRPr="007D1EE9">
        <w:rPr>
          <w:rFonts w:ascii="Book Antiqua" w:eastAsia="宋体" w:hAnsi="Book Antiqua" w:cs="宋体"/>
          <w:b/>
          <w:lang w:eastAsia="zh-CN"/>
        </w:rPr>
        <w:t>Stark ME</w:t>
      </w:r>
      <w:r w:rsidRPr="007D1EE9">
        <w:rPr>
          <w:rFonts w:ascii="Book Antiqua" w:eastAsia="宋体" w:hAnsi="Book Antiqua" w:cs="宋体"/>
          <w:lang w:eastAsia="zh-CN"/>
        </w:rPr>
        <w:t xml:space="preserve">, Gostud CJ, Balm RK. </w:t>
      </w:r>
      <w:proofErr w:type="gramStart"/>
      <w:r w:rsidRPr="007D1EE9">
        <w:rPr>
          <w:rFonts w:ascii="Book Antiqua" w:eastAsia="宋体" w:hAnsi="Book Antiqua" w:cs="宋体"/>
          <w:lang w:eastAsia="zh-CN"/>
        </w:rPr>
        <w:t>Clinical features and endoscopic management of Dieulafoy’s disease.</w:t>
      </w:r>
      <w:proofErr w:type="gramEnd"/>
      <w:r w:rsidRPr="007D1EE9">
        <w:rPr>
          <w:rFonts w:ascii="Book Antiqua" w:eastAsia="宋体" w:hAnsi="Book Antiqua" w:cs="宋体"/>
          <w:i/>
          <w:lang w:eastAsia="zh-CN"/>
        </w:rPr>
        <w:t xml:space="preserve"> Gastrointest Endosc</w:t>
      </w:r>
      <w:r w:rsidRPr="007D1EE9">
        <w:rPr>
          <w:rFonts w:ascii="Book Antiqua" w:eastAsia="宋体" w:hAnsi="Book Antiqua" w:cs="宋体"/>
          <w:lang w:eastAsia="zh-CN"/>
        </w:rPr>
        <w:t xml:space="preserve"> 1992; </w:t>
      </w:r>
      <w:r w:rsidRPr="007D1EE9">
        <w:rPr>
          <w:rFonts w:ascii="Book Antiqua" w:eastAsia="宋体" w:hAnsi="Book Antiqua" w:cs="宋体"/>
          <w:b/>
          <w:lang w:eastAsia="zh-CN"/>
        </w:rPr>
        <w:t>38:</w:t>
      </w:r>
      <w:r w:rsidRPr="007D1EE9">
        <w:rPr>
          <w:rFonts w:ascii="Book Antiqua" w:eastAsia="宋体" w:hAnsi="Book Antiqua" w:cs="宋体"/>
          <w:lang w:eastAsia="zh-CN"/>
        </w:rPr>
        <w:t xml:space="preserve"> 545-550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32 </w:t>
      </w:r>
      <w:r w:rsidRPr="007D1EE9">
        <w:rPr>
          <w:rFonts w:ascii="Book Antiqua" w:eastAsia="宋体" w:hAnsi="Book Antiqua" w:cs="宋体"/>
          <w:b/>
          <w:bCs/>
          <w:lang w:eastAsia="zh-CN"/>
        </w:rPr>
        <w:t>Barbier P</w:t>
      </w:r>
      <w:r w:rsidRPr="007D1EE9">
        <w:rPr>
          <w:rFonts w:ascii="Book Antiqua" w:eastAsia="宋体" w:hAnsi="Book Antiqua" w:cs="宋体"/>
          <w:lang w:eastAsia="zh-CN"/>
        </w:rPr>
        <w:t>, Luder P, Triller J, Ruchti C, Hassler H, Stafford A. Colonic hemorrhage from a solitary minute ulcer.</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Report of three cases.</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Gastroenterology</w:t>
      </w:r>
      <w:r w:rsidRPr="007D1EE9">
        <w:rPr>
          <w:rFonts w:ascii="Book Antiqua" w:eastAsia="宋体" w:hAnsi="Book Antiqua" w:cs="宋体"/>
          <w:lang w:eastAsia="zh-CN"/>
        </w:rPr>
        <w:t> 1985; </w:t>
      </w:r>
      <w:r w:rsidRPr="007D1EE9">
        <w:rPr>
          <w:rFonts w:ascii="Book Antiqua" w:eastAsia="宋体" w:hAnsi="Book Antiqua" w:cs="宋体"/>
          <w:b/>
          <w:bCs/>
          <w:lang w:eastAsia="zh-CN"/>
        </w:rPr>
        <w:t>88</w:t>
      </w:r>
      <w:r w:rsidRPr="007D1EE9">
        <w:rPr>
          <w:rFonts w:ascii="Book Antiqua" w:eastAsia="宋体" w:hAnsi="Book Antiqua" w:cs="宋体"/>
          <w:lang w:eastAsia="zh-CN"/>
        </w:rPr>
        <w:t>: 1065-1068 [PMID: 3871715]</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33 </w:t>
      </w:r>
      <w:r w:rsidRPr="007D1EE9">
        <w:rPr>
          <w:rFonts w:ascii="Book Antiqua" w:eastAsia="宋体" w:hAnsi="Book Antiqua" w:cs="宋体"/>
          <w:b/>
          <w:bCs/>
          <w:lang w:eastAsia="zh-CN"/>
        </w:rPr>
        <w:t>Fukita Y</w:t>
      </w:r>
      <w:r w:rsidRPr="007D1EE9">
        <w:rPr>
          <w:rFonts w:ascii="Book Antiqua" w:eastAsia="宋体" w:hAnsi="Book Antiqua" w:cs="宋体"/>
          <w:lang w:eastAsia="zh-CN"/>
        </w:rPr>
        <w:t>. Treatment of a colonic Dieulafoy lesion with endoscopic hemoclipping.</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BMJ Case Rep</w:t>
      </w:r>
      <w:r w:rsidRPr="007D1EE9">
        <w:rPr>
          <w:rFonts w:ascii="Book Antiqua" w:eastAsia="宋体" w:hAnsi="Book Antiqua" w:cs="宋体"/>
          <w:lang w:eastAsia="zh-CN"/>
        </w:rPr>
        <w:t> 2013; </w:t>
      </w:r>
      <w:r w:rsidRPr="007D1EE9">
        <w:rPr>
          <w:rFonts w:ascii="Book Antiqua" w:eastAsia="宋体" w:hAnsi="Book Antiqua" w:cs="宋体"/>
          <w:b/>
          <w:bCs/>
          <w:lang w:eastAsia="zh-CN"/>
        </w:rPr>
        <w:t>2013</w:t>
      </w:r>
      <w:r w:rsidRPr="007D1EE9">
        <w:rPr>
          <w:rFonts w:ascii="Book Antiqua" w:eastAsia="宋体" w:hAnsi="Book Antiqua" w:cs="宋体"/>
          <w:lang w:eastAsia="zh-CN"/>
        </w:rPr>
        <w:t>: [PMID: 23608878 DOI: 10.1136/bcr-2013-009734]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34 </w:t>
      </w:r>
      <w:r w:rsidRPr="007D1EE9">
        <w:rPr>
          <w:rFonts w:ascii="Book Antiqua" w:eastAsia="宋体" w:hAnsi="Book Antiqua" w:cs="宋体"/>
          <w:b/>
          <w:bCs/>
          <w:lang w:eastAsia="zh-CN"/>
        </w:rPr>
        <w:t>Sai Prasad TR</w:t>
      </w:r>
      <w:r w:rsidRPr="007D1EE9">
        <w:rPr>
          <w:rFonts w:ascii="Book Antiqua" w:eastAsia="宋体" w:hAnsi="Book Antiqua" w:cs="宋体"/>
          <w:lang w:eastAsia="zh-CN"/>
        </w:rPr>
        <w:t xml:space="preserve">, Lim KH, Lim KH, Yap TL. </w:t>
      </w:r>
      <w:proofErr w:type="gramStart"/>
      <w:r w:rsidRPr="007D1EE9">
        <w:rPr>
          <w:rFonts w:ascii="Book Antiqua" w:eastAsia="宋体" w:hAnsi="Book Antiqua" w:cs="宋体"/>
          <w:lang w:eastAsia="zh-CN"/>
        </w:rPr>
        <w:t>Bleeding jejunal Dieulafoy pseudopolyp: capsule endoscopic detection and laparoscopic-assisted resection.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 xml:space="preserve">J Laparoendosc Adv Surg Tech </w:t>
      </w:r>
      <w:proofErr w:type="gramStart"/>
      <w:r w:rsidRPr="007D1EE9">
        <w:rPr>
          <w:rFonts w:ascii="Book Antiqua" w:eastAsia="宋体" w:hAnsi="Book Antiqua" w:cs="宋体"/>
          <w:i/>
          <w:iCs/>
          <w:lang w:eastAsia="zh-CN"/>
        </w:rPr>
        <w:t>A</w:t>
      </w:r>
      <w:proofErr w:type="gramEnd"/>
      <w:r w:rsidRPr="007D1EE9">
        <w:rPr>
          <w:rFonts w:ascii="Book Antiqua" w:eastAsia="宋体" w:hAnsi="Book Antiqua" w:cs="宋体"/>
          <w:lang w:eastAsia="zh-CN"/>
        </w:rPr>
        <w:t> 2007; </w:t>
      </w:r>
      <w:r w:rsidRPr="007D1EE9">
        <w:rPr>
          <w:rFonts w:ascii="Book Antiqua" w:eastAsia="宋体" w:hAnsi="Book Antiqua" w:cs="宋体"/>
          <w:b/>
          <w:bCs/>
          <w:lang w:eastAsia="zh-CN"/>
        </w:rPr>
        <w:t>17</w:t>
      </w:r>
      <w:r w:rsidRPr="007D1EE9">
        <w:rPr>
          <w:rFonts w:ascii="Book Antiqua" w:eastAsia="宋体" w:hAnsi="Book Antiqua" w:cs="宋体"/>
          <w:lang w:eastAsia="zh-CN"/>
        </w:rPr>
        <w:t>: 509-512 [PMID: 17705738]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35 </w:t>
      </w:r>
      <w:r w:rsidRPr="007D1EE9">
        <w:rPr>
          <w:rFonts w:ascii="Book Antiqua" w:eastAsia="宋体" w:hAnsi="Book Antiqua" w:cs="宋体"/>
          <w:b/>
          <w:bCs/>
          <w:lang w:eastAsia="zh-CN"/>
        </w:rPr>
        <w:t>Schmulewitz N</w:t>
      </w:r>
      <w:r w:rsidRPr="007D1EE9">
        <w:rPr>
          <w:rFonts w:ascii="Book Antiqua" w:eastAsia="宋体" w:hAnsi="Book Antiqua" w:cs="宋体"/>
          <w:lang w:eastAsia="zh-CN"/>
        </w:rPr>
        <w:t>, Baillie J. Dieulafoy lesions: a review of 6 years of experience at a tertiary referral center. </w:t>
      </w:r>
      <w:r w:rsidRPr="007D1EE9">
        <w:rPr>
          <w:rFonts w:ascii="Book Antiqua" w:eastAsia="宋体" w:hAnsi="Book Antiqua" w:cs="宋体"/>
          <w:i/>
          <w:iCs/>
          <w:lang w:eastAsia="zh-CN"/>
        </w:rPr>
        <w:t>Am J Gastroenterol</w:t>
      </w:r>
      <w:r w:rsidRPr="007D1EE9">
        <w:rPr>
          <w:rFonts w:ascii="Book Antiqua" w:eastAsia="宋体" w:hAnsi="Book Antiqua" w:cs="宋体"/>
          <w:lang w:eastAsia="zh-CN"/>
        </w:rPr>
        <w:t> 2001; </w:t>
      </w:r>
      <w:r w:rsidRPr="007D1EE9">
        <w:rPr>
          <w:rFonts w:ascii="Book Antiqua" w:eastAsia="宋体" w:hAnsi="Book Antiqua" w:cs="宋体"/>
          <w:b/>
          <w:bCs/>
          <w:lang w:eastAsia="zh-CN"/>
        </w:rPr>
        <w:t>96</w:t>
      </w:r>
      <w:r w:rsidRPr="007D1EE9">
        <w:rPr>
          <w:rFonts w:ascii="Book Antiqua" w:eastAsia="宋体" w:hAnsi="Book Antiqua" w:cs="宋体"/>
          <w:lang w:eastAsia="zh-CN"/>
        </w:rPr>
        <w:t>: 1688-1694 [PMID: 11419815]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36 </w:t>
      </w:r>
      <w:r w:rsidRPr="007D1EE9">
        <w:rPr>
          <w:rFonts w:ascii="Book Antiqua" w:eastAsia="宋体" w:hAnsi="Book Antiqua" w:cs="宋体"/>
          <w:b/>
          <w:bCs/>
          <w:lang w:eastAsia="zh-CN"/>
        </w:rPr>
        <w:t>Lara LF</w:t>
      </w:r>
      <w:r w:rsidRPr="007D1EE9">
        <w:rPr>
          <w:rFonts w:ascii="Book Antiqua" w:eastAsia="宋体" w:hAnsi="Book Antiqua" w:cs="宋体"/>
          <w:lang w:eastAsia="zh-CN"/>
        </w:rPr>
        <w:t>, Sreenarasimhaiah J, Tang SJ, Afonso BB, Rockey DC. Dieulafoy lesions of the GI tract: localization and therapeutic outcomes. </w:t>
      </w:r>
      <w:r w:rsidRPr="007D1EE9">
        <w:rPr>
          <w:rFonts w:ascii="Book Antiqua" w:eastAsia="宋体" w:hAnsi="Book Antiqua" w:cs="宋体"/>
          <w:i/>
          <w:iCs/>
          <w:lang w:eastAsia="zh-CN"/>
        </w:rPr>
        <w:t>Dig Dis Sci</w:t>
      </w:r>
      <w:r w:rsidRPr="007D1EE9">
        <w:rPr>
          <w:rFonts w:ascii="Book Antiqua" w:eastAsia="宋体" w:hAnsi="Book Antiqua" w:cs="宋体"/>
          <w:lang w:eastAsia="zh-CN"/>
        </w:rPr>
        <w:t> 2010; </w:t>
      </w:r>
      <w:r w:rsidRPr="007D1EE9">
        <w:rPr>
          <w:rFonts w:ascii="Book Antiqua" w:eastAsia="宋体" w:hAnsi="Book Antiqua" w:cs="宋体"/>
          <w:b/>
          <w:bCs/>
          <w:lang w:eastAsia="zh-CN"/>
        </w:rPr>
        <w:t>55</w:t>
      </w:r>
      <w:r w:rsidRPr="007D1EE9">
        <w:rPr>
          <w:rFonts w:ascii="Book Antiqua" w:eastAsia="宋体" w:hAnsi="Book Antiqua" w:cs="宋体"/>
          <w:lang w:eastAsia="zh-CN"/>
        </w:rPr>
        <w:t>: 3436-3441 [PMID: 20848205 DOI: 10.1007/s10620-010-1385-0.]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37 </w:t>
      </w:r>
      <w:r w:rsidRPr="007D1EE9">
        <w:rPr>
          <w:rFonts w:ascii="Book Antiqua" w:eastAsia="宋体" w:hAnsi="Book Antiqua" w:cs="宋体"/>
          <w:b/>
          <w:bCs/>
          <w:lang w:eastAsia="zh-CN"/>
        </w:rPr>
        <w:t>Reilly HF</w:t>
      </w:r>
      <w:r w:rsidRPr="007D1EE9">
        <w:rPr>
          <w:rFonts w:ascii="Book Antiqua" w:eastAsia="宋体" w:hAnsi="Book Antiqua" w:cs="宋体"/>
          <w:lang w:eastAsia="zh-CN"/>
        </w:rPr>
        <w:t>, al-Kawas FH.</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Dieulafoy's lesion.</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Diagnosis and management.</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Dig Dis Sci</w:t>
      </w:r>
      <w:r w:rsidRPr="007D1EE9">
        <w:rPr>
          <w:rFonts w:ascii="Book Antiqua" w:eastAsia="宋体" w:hAnsi="Book Antiqua" w:cs="宋体"/>
          <w:lang w:eastAsia="zh-CN"/>
        </w:rPr>
        <w:t> 1991; </w:t>
      </w:r>
      <w:r w:rsidRPr="007D1EE9">
        <w:rPr>
          <w:rFonts w:ascii="Book Antiqua" w:eastAsia="宋体" w:hAnsi="Book Antiqua" w:cs="宋体"/>
          <w:b/>
          <w:bCs/>
          <w:lang w:eastAsia="zh-CN"/>
        </w:rPr>
        <w:t>36</w:t>
      </w:r>
      <w:r w:rsidRPr="007D1EE9">
        <w:rPr>
          <w:rFonts w:ascii="Book Antiqua" w:eastAsia="宋体" w:hAnsi="Book Antiqua" w:cs="宋体"/>
          <w:lang w:eastAsia="zh-CN"/>
        </w:rPr>
        <w:t>: 1702-1707 [PMID: 1748038]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lastRenderedPageBreak/>
        <w:t>38 </w:t>
      </w:r>
      <w:r w:rsidRPr="007D1EE9">
        <w:rPr>
          <w:rFonts w:ascii="Book Antiqua" w:eastAsia="宋体" w:hAnsi="Book Antiqua" w:cs="宋体"/>
          <w:b/>
          <w:bCs/>
          <w:lang w:eastAsia="zh-CN"/>
        </w:rPr>
        <w:t>Meister TE</w:t>
      </w:r>
      <w:r w:rsidRPr="007D1EE9">
        <w:rPr>
          <w:rFonts w:ascii="Book Antiqua" w:eastAsia="宋体" w:hAnsi="Book Antiqua" w:cs="宋体"/>
          <w:lang w:eastAsia="zh-CN"/>
        </w:rPr>
        <w:t>, Varilek GW, Marsano LS, Gates LK, Al-Tawil Y, de Villiers WJ. Endoscopic management of rectal Dieulafoy-like lesions: a case series and review of literature.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1998; </w:t>
      </w:r>
      <w:r w:rsidRPr="007D1EE9">
        <w:rPr>
          <w:rFonts w:ascii="Book Antiqua" w:eastAsia="宋体" w:hAnsi="Book Antiqua" w:cs="宋体"/>
          <w:b/>
          <w:bCs/>
          <w:lang w:eastAsia="zh-CN"/>
        </w:rPr>
        <w:t>48</w:t>
      </w:r>
      <w:r w:rsidRPr="007D1EE9">
        <w:rPr>
          <w:rFonts w:ascii="Book Antiqua" w:eastAsia="宋体" w:hAnsi="Book Antiqua" w:cs="宋体"/>
          <w:lang w:eastAsia="zh-CN"/>
        </w:rPr>
        <w:t>: 302-305 [PMID: 9744611]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 xml:space="preserve">39 </w:t>
      </w:r>
      <w:r w:rsidRPr="007D1EE9">
        <w:rPr>
          <w:rFonts w:ascii="Book Antiqua" w:eastAsia="宋体" w:hAnsi="Book Antiqua" w:cs="宋体"/>
          <w:b/>
          <w:lang w:eastAsia="zh-CN"/>
        </w:rPr>
        <w:t>Luis LF</w:t>
      </w:r>
      <w:r w:rsidRPr="007D1EE9">
        <w:rPr>
          <w:rFonts w:ascii="Book Antiqua" w:eastAsia="宋体" w:hAnsi="Book Antiqua" w:cs="宋体"/>
          <w:lang w:eastAsia="zh-CN"/>
        </w:rPr>
        <w:t>, Sreenarasimhaiah J, Jiang Tang S. Localization, efficacy of therapy, and outcomes of Dieulafoy lesions of the GI tract – The UT Southwestern GI Bleed Team experience.</w:t>
      </w:r>
      <w:proofErr w:type="gramEnd"/>
      <w:r w:rsidRPr="007D1EE9">
        <w:rPr>
          <w:rFonts w:ascii="Book Antiqua" w:eastAsia="宋体" w:hAnsi="Book Antiqua" w:cs="宋体"/>
          <w:i/>
          <w:lang w:eastAsia="zh-CN"/>
        </w:rPr>
        <w:t xml:space="preserve"> Gastrointest Endosc</w:t>
      </w:r>
      <w:r w:rsidRPr="007D1EE9">
        <w:rPr>
          <w:rFonts w:ascii="Book Antiqua" w:eastAsia="宋体" w:hAnsi="Book Antiqua" w:cs="宋体"/>
          <w:lang w:eastAsia="zh-CN"/>
        </w:rPr>
        <w:t xml:space="preserve"> 2008; </w:t>
      </w:r>
      <w:r w:rsidRPr="007D1EE9">
        <w:rPr>
          <w:rFonts w:ascii="Book Antiqua" w:eastAsia="宋体" w:hAnsi="Book Antiqua" w:cs="宋体"/>
          <w:b/>
          <w:lang w:eastAsia="zh-CN"/>
        </w:rPr>
        <w:t>67</w:t>
      </w:r>
      <w:r w:rsidRPr="007D1EE9">
        <w:rPr>
          <w:rFonts w:ascii="Book Antiqua" w:eastAsia="宋体" w:hAnsi="Book Antiqua" w:cs="宋体" w:hint="eastAsia"/>
          <w:lang w:eastAsia="zh-CN"/>
        </w:rPr>
        <w:t>:</w:t>
      </w:r>
      <w:r w:rsidRPr="007D1EE9">
        <w:rPr>
          <w:rFonts w:ascii="Book Antiqua" w:eastAsia="宋体" w:hAnsi="Book Antiqua" w:cs="宋体"/>
          <w:lang w:eastAsia="zh-CN"/>
        </w:rPr>
        <w:t xml:space="preserve"> AB 87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40 </w:t>
      </w:r>
      <w:r w:rsidRPr="007D1EE9">
        <w:rPr>
          <w:rFonts w:ascii="Book Antiqua" w:eastAsia="宋体" w:hAnsi="Book Antiqua" w:cs="宋体"/>
          <w:b/>
          <w:bCs/>
          <w:lang w:eastAsia="zh-CN"/>
        </w:rPr>
        <w:t>López-Arce G</w:t>
      </w:r>
      <w:r w:rsidRPr="007D1EE9">
        <w:rPr>
          <w:rFonts w:ascii="Book Antiqua" w:eastAsia="宋体" w:hAnsi="Book Antiqua" w:cs="宋体"/>
          <w:lang w:eastAsia="zh-CN"/>
        </w:rPr>
        <w:t xml:space="preserve">, Zepeda-Gómez S, Chávez-Tapia NC, Garcia-Osogobio S, Franco-Guzmán AM, Ramirez-Luna MA, Téllez-Ávila FI. Upper gastrointestinal dieulafoy's lesions and endoscopie treatment: first report from a </w:t>
      </w:r>
      <w:proofErr w:type="gramStart"/>
      <w:r w:rsidRPr="007D1EE9">
        <w:rPr>
          <w:rFonts w:ascii="Book Antiqua" w:eastAsia="宋体" w:hAnsi="Book Antiqua" w:cs="宋体"/>
          <w:lang w:eastAsia="zh-CN"/>
        </w:rPr>
        <w:t>mexican</w:t>
      </w:r>
      <w:proofErr w:type="gramEnd"/>
      <w:r w:rsidRPr="007D1EE9">
        <w:rPr>
          <w:rFonts w:ascii="Book Antiqua" w:eastAsia="宋体" w:hAnsi="Book Antiqua" w:cs="宋体"/>
          <w:lang w:eastAsia="zh-CN"/>
        </w:rPr>
        <w:t xml:space="preserve"> centre. </w:t>
      </w:r>
      <w:r w:rsidRPr="007D1EE9">
        <w:rPr>
          <w:rFonts w:ascii="Book Antiqua" w:eastAsia="宋体" w:hAnsi="Book Antiqua" w:cs="宋体"/>
          <w:i/>
          <w:iCs/>
          <w:lang w:eastAsia="zh-CN"/>
        </w:rPr>
        <w:t>Therap Adv Gastroenterol</w:t>
      </w:r>
      <w:r w:rsidRPr="007D1EE9">
        <w:rPr>
          <w:rFonts w:ascii="Book Antiqua" w:eastAsia="宋体" w:hAnsi="Book Antiqua" w:cs="宋体"/>
          <w:lang w:eastAsia="zh-CN"/>
        </w:rPr>
        <w:t> 2008; </w:t>
      </w:r>
      <w:r w:rsidRPr="007D1EE9">
        <w:rPr>
          <w:rFonts w:ascii="Book Antiqua" w:eastAsia="宋体" w:hAnsi="Book Antiqua" w:cs="宋体"/>
          <w:b/>
          <w:bCs/>
          <w:lang w:eastAsia="zh-CN"/>
        </w:rPr>
        <w:t>1</w:t>
      </w:r>
      <w:r w:rsidRPr="007D1EE9">
        <w:rPr>
          <w:rFonts w:ascii="Book Antiqua" w:eastAsia="宋体" w:hAnsi="Book Antiqua" w:cs="宋体"/>
          <w:lang w:eastAsia="zh-CN"/>
        </w:rPr>
        <w:t>: 97-101 [PMID: 21180518 DOI: 10.1177/1756283X08096285]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41 </w:t>
      </w:r>
      <w:r w:rsidRPr="007D1EE9">
        <w:rPr>
          <w:rFonts w:ascii="Book Antiqua" w:eastAsia="宋体" w:hAnsi="Book Antiqua" w:cs="宋体"/>
          <w:b/>
          <w:bCs/>
          <w:lang w:eastAsia="zh-CN"/>
        </w:rPr>
        <w:t>Iacopini F</w:t>
      </w:r>
      <w:r w:rsidRPr="007D1EE9">
        <w:rPr>
          <w:rFonts w:ascii="Book Antiqua" w:eastAsia="宋体" w:hAnsi="Book Antiqua" w:cs="宋体"/>
          <w:lang w:eastAsia="zh-CN"/>
        </w:rPr>
        <w:t>, Petruzziello L, Marchese M, Larghi A, Spada C, Familiari P, Tringali A, Riccioni ME, Gabbrielli A, Costamagna G. Hemostasis of Dieulafoy's lesions by argon plasma coagulation (with video).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2007; </w:t>
      </w:r>
      <w:r w:rsidRPr="007D1EE9">
        <w:rPr>
          <w:rFonts w:ascii="Book Antiqua" w:eastAsia="宋体" w:hAnsi="Book Antiqua" w:cs="宋体"/>
          <w:b/>
          <w:bCs/>
          <w:lang w:eastAsia="zh-CN"/>
        </w:rPr>
        <w:t>66</w:t>
      </w:r>
      <w:r w:rsidRPr="007D1EE9">
        <w:rPr>
          <w:rFonts w:ascii="Book Antiqua" w:eastAsia="宋体" w:hAnsi="Book Antiqua" w:cs="宋体"/>
          <w:lang w:eastAsia="zh-CN"/>
        </w:rPr>
        <w:t>: 20-26 [PMID: 17591469]</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 xml:space="preserve">42 </w:t>
      </w:r>
      <w:r w:rsidRPr="007D1EE9">
        <w:rPr>
          <w:rFonts w:ascii="Book Antiqua" w:eastAsia="宋体" w:hAnsi="Book Antiqua" w:cs="宋体"/>
          <w:b/>
          <w:lang w:eastAsia="zh-CN"/>
        </w:rPr>
        <w:t>Lim W</w:t>
      </w:r>
      <w:r w:rsidRPr="007D1EE9">
        <w:rPr>
          <w:rFonts w:ascii="Book Antiqua" w:eastAsia="宋体" w:hAnsi="Book Antiqua" w:cs="宋体"/>
          <w:lang w:eastAsia="zh-CN"/>
        </w:rPr>
        <w:t xml:space="preserve">, Kim TO, Park SB, Rhee HR, Park JH, Bae JH. Endoscopic treatment of Dieulafoy lesions and risk factors for bleeding. </w:t>
      </w:r>
      <w:r w:rsidRPr="007D1EE9">
        <w:rPr>
          <w:rFonts w:ascii="Book Antiqua" w:eastAsia="宋体" w:hAnsi="Book Antiqua" w:cs="宋体"/>
          <w:i/>
          <w:lang w:eastAsia="zh-CN"/>
        </w:rPr>
        <w:t xml:space="preserve">Korean J Intern Med </w:t>
      </w:r>
      <w:r w:rsidRPr="007D1EE9">
        <w:rPr>
          <w:rFonts w:ascii="Book Antiqua" w:eastAsia="宋体" w:hAnsi="Book Antiqua" w:cs="宋体"/>
          <w:lang w:eastAsia="zh-CN"/>
        </w:rPr>
        <w:t xml:space="preserve">2009; </w:t>
      </w:r>
      <w:r w:rsidRPr="007D1EE9">
        <w:rPr>
          <w:rFonts w:ascii="Book Antiqua" w:eastAsia="宋体" w:hAnsi="Book Antiqua" w:cs="宋体"/>
          <w:b/>
          <w:lang w:eastAsia="zh-CN"/>
        </w:rPr>
        <w:t>24</w:t>
      </w:r>
      <w:r w:rsidRPr="007D1EE9">
        <w:rPr>
          <w:rFonts w:ascii="Book Antiqua" w:eastAsia="宋体" w:hAnsi="Book Antiqua" w:cs="宋体"/>
          <w:lang w:eastAsia="zh-CN"/>
        </w:rPr>
        <w:t>: 318-</w:t>
      </w:r>
      <w:r w:rsidRPr="007D1EE9">
        <w:rPr>
          <w:rFonts w:ascii="Book Antiqua" w:eastAsia="宋体" w:hAnsi="Book Antiqua" w:cs="宋体" w:hint="eastAsia"/>
          <w:lang w:eastAsia="zh-CN"/>
        </w:rPr>
        <w:t>3</w:t>
      </w:r>
      <w:r w:rsidRPr="007D1EE9">
        <w:rPr>
          <w:rFonts w:ascii="Book Antiqua" w:eastAsia="宋体" w:hAnsi="Book Antiqua" w:cs="宋体"/>
          <w:lang w:eastAsia="zh-CN"/>
        </w:rPr>
        <w:t>22 [PIMD: 19949729</w:t>
      </w:r>
      <w:r w:rsidRPr="007D1EE9">
        <w:rPr>
          <w:rFonts w:ascii="Book Antiqua" w:eastAsia="宋体" w:hAnsi="Book Antiqua" w:cs="宋体" w:hint="eastAsia"/>
          <w:lang w:eastAsia="zh-CN"/>
        </w:rPr>
        <w:t xml:space="preserve"> </w:t>
      </w:r>
      <w:r w:rsidRPr="007D1EE9">
        <w:rPr>
          <w:rFonts w:ascii="Book Antiqua" w:eastAsia="宋体" w:hAnsi="Book Antiqua" w:cs="宋体"/>
          <w:lang w:eastAsia="zh-CN"/>
        </w:rPr>
        <w:t>DOI: 10.3904/kjim.2009.24.4318]</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43 </w:t>
      </w:r>
      <w:r w:rsidRPr="007D1EE9">
        <w:rPr>
          <w:rFonts w:ascii="Book Antiqua" w:eastAsia="宋体" w:hAnsi="Book Antiqua" w:cs="宋体"/>
          <w:b/>
          <w:bCs/>
          <w:lang w:eastAsia="zh-CN"/>
        </w:rPr>
        <w:t>al-Mishlab T</w:t>
      </w:r>
      <w:r w:rsidRPr="007D1EE9">
        <w:rPr>
          <w:rFonts w:ascii="Book Antiqua" w:eastAsia="宋体" w:hAnsi="Book Antiqua" w:cs="宋体"/>
          <w:lang w:eastAsia="zh-CN"/>
        </w:rPr>
        <w:t>, Amin AM, Ellul JP.</w:t>
      </w:r>
      <w:proofErr w:type="gramEnd"/>
      <w:r w:rsidRPr="007D1EE9">
        <w:rPr>
          <w:rFonts w:ascii="Book Antiqua" w:eastAsia="宋体" w:hAnsi="Book Antiqua" w:cs="宋体"/>
          <w:lang w:eastAsia="zh-CN"/>
        </w:rPr>
        <w:t xml:space="preserve"> Dieulafoy's lesion: an obscure cause of GI bleeding. </w:t>
      </w:r>
      <w:r w:rsidRPr="007D1EE9">
        <w:rPr>
          <w:rFonts w:ascii="Book Antiqua" w:eastAsia="宋体" w:hAnsi="Book Antiqua" w:cs="宋体"/>
          <w:i/>
          <w:iCs/>
          <w:lang w:eastAsia="zh-CN"/>
        </w:rPr>
        <w:t>J R Coll Surg Edinb</w:t>
      </w:r>
      <w:r w:rsidRPr="007D1EE9">
        <w:rPr>
          <w:rFonts w:ascii="Book Antiqua" w:eastAsia="宋体" w:hAnsi="Book Antiqua" w:cs="宋体"/>
          <w:lang w:eastAsia="zh-CN"/>
        </w:rPr>
        <w:t> 1999; </w:t>
      </w:r>
      <w:r w:rsidRPr="007D1EE9">
        <w:rPr>
          <w:rFonts w:ascii="Book Antiqua" w:eastAsia="宋体" w:hAnsi="Book Antiqua" w:cs="宋体"/>
          <w:b/>
          <w:bCs/>
          <w:lang w:eastAsia="zh-CN"/>
        </w:rPr>
        <w:t>44</w:t>
      </w:r>
      <w:r w:rsidRPr="007D1EE9">
        <w:rPr>
          <w:rFonts w:ascii="Book Antiqua" w:eastAsia="宋体" w:hAnsi="Book Antiqua" w:cs="宋体"/>
          <w:lang w:eastAsia="zh-CN"/>
        </w:rPr>
        <w:t>: 222-225 [PMID: 10453143]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44 </w:t>
      </w:r>
      <w:r w:rsidRPr="007D1EE9">
        <w:rPr>
          <w:rFonts w:ascii="Book Antiqua" w:eastAsia="宋体" w:hAnsi="Book Antiqua" w:cs="宋体"/>
          <w:b/>
          <w:bCs/>
          <w:lang w:eastAsia="zh-CN"/>
        </w:rPr>
        <w:t>Monsanto P</w:t>
      </w:r>
      <w:r w:rsidRPr="007D1EE9">
        <w:rPr>
          <w:rFonts w:ascii="Book Antiqua" w:eastAsia="宋体" w:hAnsi="Book Antiqua" w:cs="宋体"/>
          <w:lang w:eastAsia="zh-CN"/>
        </w:rPr>
        <w:t>, Almeida N, Lérias C, Figueiredo P, Gouveia H, Sofia C. Is there still a role for intraoperative enteroscopy in patients with obscure gastrointestinal bleeding? </w:t>
      </w:r>
      <w:r w:rsidRPr="007D1EE9">
        <w:rPr>
          <w:rFonts w:ascii="Book Antiqua" w:eastAsia="宋体" w:hAnsi="Book Antiqua" w:cs="宋体"/>
          <w:i/>
          <w:iCs/>
          <w:lang w:eastAsia="zh-CN"/>
        </w:rPr>
        <w:t xml:space="preserve">Rev </w:t>
      </w:r>
      <w:proofErr w:type="gramStart"/>
      <w:r w:rsidRPr="007D1EE9">
        <w:rPr>
          <w:rFonts w:ascii="Book Antiqua" w:eastAsia="宋体" w:hAnsi="Book Antiqua" w:cs="宋体"/>
          <w:i/>
          <w:iCs/>
          <w:lang w:eastAsia="zh-CN"/>
        </w:rPr>
        <w:t>Esp</w:t>
      </w:r>
      <w:proofErr w:type="gramEnd"/>
      <w:r w:rsidRPr="007D1EE9">
        <w:rPr>
          <w:rFonts w:ascii="Book Antiqua" w:eastAsia="宋体" w:hAnsi="Book Antiqua" w:cs="宋体"/>
          <w:i/>
          <w:iCs/>
          <w:lang w:eastAsia="zh-CN"/>
        </w:rPr>
        <w:t xml:space="preserve"> Enferm Dig</w:t>
      </w:r>
      <w:r w:rsidRPr="007D1EE9">
        <w:rPr>
          <w:rFonts w:ascii="Book Antiqua" w:eastAsia="宋体" w:hAnsi="Book Antiqua" w:cs="宋体"/>
          <w:lang w:eastAsia="zh-CN"/>
        </w:rPr>
        <w:t> 2012; </w:t>
      </w:r>
      <w:r w:rsidRPr="007D1EE9">
        <w:rPr>
          <w:rFonts w:ascii="Book Antiqua" w:eastAsia="宋体" w:hAnsi="Book Antiqua" w:cs="宋体"/>
          <w:b/>
          <w:bCs/>
          <w:lang w:eastAsia="zh-CN"/>
        </w:rPr>
        <w:t>104</w:t>
      </w:r>
      <w:r w:rsidRPr="007D1EE9">
        <w:rPr>
          <w:rFonts w:ascii="Book Antiqua" w:eastAsia="宋体" w:hAnsi="Book Antiqua" w:cs="宋体"/>
          <w:lang w:eastAsia="zh-CN"/>
        </w:rPr>
        <w:t>: 190-196 [PMID: 22537367]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45 </w:t>
      </w:r>
      <w:r w:rsidRPr="007D1EE9">
        <w:rPr>
          <w:rFonts w:ascii="Book Antiqua" w:eastAsia="宋体" w:hAnsi="Book Antiqua" w:cs="宋体"/>
          <w:b/>
          <w:bCs/>
          <w:lang w:eastAsia="zh-CN"/>
        </w:rPr>
        <w:t>Aomatsu N</w:t>
      </w:r>
      <w:r w:rsidRPr="007D1EE9">
        <w:rPr>
          <w:rFonts w:ascii="Book Antiqua" w:eastAsia="宋体" w:hAnsi="Book Antiqua" w:cs="宋体"/>
          <w:lang w:eastAsia="zh-CN"/>
        </w:rPr>
        <w:t>, Nakamura M, Takeuchi K, Nishii T, Kosaka K, Uchima Y, Nakajima H, Hanno H, Takeda O, Kawamura M, Takayanagi S, Hirooka T, Dozaiku T, Hirooka T, Aomatsu K. [A case of emergency resection of a giant gastrointestinal stromal tumor of the stomach associated with hemorrhagic shock]. </w:t>
      </w:r>
      <w:r w:rsidRPr="007D1EE9">
        <w:rPr>
          <w:rFonts w:ascii="Book Antiqua" w:eastAsia="宋体" w:hAnsi="Book Antiqua" w:cs="宋体"/>
          <w:i/>
          <w:iCs/>
          <w:lang w:eastAsia="zh-CN"/>
        </w:rPr>
        <w:t xml:space="preserve">Gan </w:t>
      </w:r>
      <w:proofErr w:type="gramStart"/>
      <w:r w:rsidRPr="007D1EE9">
        <w:rPr>
          <w:rFonts w:ascii="Book Antiqua" w:eastAsia="宋体" w:hAnsi="Book Antiqua" w:cs="宋体"/>
          <w:i/>
          <w:iCs/>
          <w:lang w:eastAsia="zh-CN"/>
        </w:rPr>
        <w:t>To</w:t>
      </w:r>
      <w:proofErr w:type="gramEnd"/>
      <w:r w:rsidRPr="007D1EE9">
        <w:rPr>
          <w:rFonts w:ascii="Book Antiqua" w:eastAsia="宋体" w:hAnsi="Book Antiqua" w:cs="宋体"/>
          <w:i/>
          <w:iCs/>
          <w:lang w:eastAsia="zh-CN"/>
        </w:rPr>
        <w:t xml:space="preserve"> Kagaku Ryoho</w:t>
      </w:r>
      <w:r w:rsidRPr="007D1EE9">
        <w:rPr>
          <w:rFonts w:ascii="Book Antiqua" w:eastAsia="宋体" w:hAnsi="Book Antiqua" w:cs="宋体"/>
          <w:lang w:eastAsia="zh-CN"/>
        </w:rPr>
        <w:t> 2013; </w:t>
      </w:r>
      <w:r w:rsidRPr="007D1EE9">
        <w:rPr>
          <w:rFonts w:ascii="Book Antiqua" w:eastAsia="宋体" w:hAnsi="Book Antiqua" w:cs="宋体"/>
          <w:b/>
          <w:bCs/>
          <w:lang w:eastAsia="zh-CN"/>
        </w:rPr>
        <w:t>40</w:t>
      </w:r>
      <w:r w:rsidRPr="007D1EE9">
        <w:rPr>
          <w:rFonts w:ascii="Book Antiqua" w:eastAsia="宋体" w:hAnsi="Book Antiqua" w:cs="宋体"/>
          <w:lang w:eastAsia="zh-CN"/>
        </w:rPr>
        <w:t>: 2185-2187 [PMID: 24394054]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lastRenderedPageBreak/>
        <w:t>46 </w:t>
      </w:r>
      <w:r w:rsidRPr="007D1EE9">
        <w:rPr>
          <w:rFonts w:ascii="Book Antiqua" w:eastAsia="宋体" w:hAnsi="Book Antiqua" w:cs="宋体"/>
          <w:b/>
          <w:bCs/>
          <w:lang w:eastAsia="zh-CN"/>
        </w:rPr>
        <w:t>Seya T</w:t>
      </w:r>
      <w:r w:rsidRPr="007D1EE9">
        <w:rPr>
          <w:rFonts w:ascii="Book Antiqua" w:eastAsia="宋体" w:hAnsi="Book Antiqua" w:cs="宋体"/>
          <w:lang w:eastAsia="zh-CN"/>
        </w:rPr>
        <w:t>, Tanaka N, Yokoi K, Shinji S, Oaki Y, Tajiri T. Life-threatening bleeding from gastrointestinal stromal tumor of the stomach. </w:t>
      </w:r>
      <w:r w:rsidRPr="007D1EE9">
        <w:rPr>
          <w:rFonts w:ascii="Book Antiqua" w:eastAsia="宋体" w:hAnsi="Book Antiqua" w:cs="宋体"/>
          <w:i/>
          <w:iCs/>
          <w:lang w:eastAsia="zh-CN"/>
        </w:rPr>
        <w:t>J Nippon Med Sch</w:t>
      </w:r>
      <w:r w:rsidRPr="007D1EE9">
        <w:rPr>
          <w:rFonts w:ascii="Book Antiqua" w:eastAsia="宋体" w:hAnsi="Book Antiqua" w:cs="宋体"/>
          <w:lang w:eastAsia="zh-CN"/>
        </w:rPr>
        <w:t> 2008; </w:t>
      </w:r>
      <w:r w:rsidRPr="007D1EE9">
        <w:rPr>
          <w:rFonts w:ascii="Book Antiqua" w:eastAsia="宋体" w:hAnsi="Book Antiqua" w:cs="宋体"/>
          <w:b/>
          <w:bCs/>
          <w:lang w:eastAsia="zh-CN"/>
        </w:rPr>
        <w:t>75</w:t>
      </w:r>
      <w:r w:rsidRPr="007D1EE9">
        <w:rPr>
          <w:rFonts w:ascii="Book Antiqua" w:eastAsia="宋体" w:hAnsi="Book Antiqua" w:cs="宋体"/>
          <w:lang w:eastAsia="zh-CN"/>
        </w:rPr>
        <w:t>: 306-311 [PMID: 19023173]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47 </w:t>
      </w:r>
      <w:r w:rsidRPr="007D1EE9">
        <w:rPr>
          <w:rFonts w:ascii="Book Antiqua" w:eastAsia="宋体" w:hAnsi="Book Antiqua" w:cs="宋体"/>
          <w:b/>
          <w:bCs/>
          <w:lang w:eastAsia="zh-CN"/>
        </w:rPr>
        <w:t>Marangoni G</w:t>
      </w:r>
      <w:r w:rsidRPr="007D1EE9">
        <w:rPr>
          <w:rFonts w:ascii="Book Antiqua" w:eastAsia="宋体" w:hAnsi="Book Antiqua" w:cs="宋体"/>
          <w:lang w:eastAsia="zh-CN"/>
        </w:rPr>
        <w:t>, Cresswell AB, Faraj W, Shaikh H, Bowles MJ. An uncommon cause of life-threatening gastrointestinal bleeding: 2 synchronous Dieulafoy lesions. </w:t>
      </w:r>
      <w:r w:rsidRPr="007D1EE9">
        <w:rPr>
          <w:rFonts w:ascii="Book Antiqua" w:eastAsia="宋体" w:hAnsi="Book Antiqua" w:cs="宋体"/>
          <w:i/>
          <w:iCs/>
          <w:lang w:eastAsia="zh-CN"/>
        </w:rPr>
        <w:t>J Pediatr Surg</w:t>
      </w:r>
      <w:r w:rsidRPr="007D1EE9">
        <w:rPr>
          <w:rFonts w:ascii="Book Antiqua" w:eastAsia="宋体" w:hAnsi="Book Antiqua" w:cs="宋体"/>
          <w:lang w:eastAsia="zh-CN"/>
        </w:rPr>
        <w:t> 2009; </w:t>
      </w:r>
      <w:r w:rsidRPr="007D1EE9">
        <w:rPr>
          <w:rFonts w:ascii="Book Antiqua" w:eastAsia="宋体" w:hAnsi="Book Antiqua" w:cs="宋体"/>
          <w:b/>
          <w:bCs/>
          <w:lang w:eastAsia="zh-CN"/>
        </w:rPr>
        <w:t>44</w:t>
      </w:r>
      <w:r w:rsidRPr="007D1EE9">
        <w:rPr>
          <w:rFonts w:ascii="Book Antiqua" w:eastAsia="宋体" w:hAnsi="Book Antiqua" w:cs="宋体"/>
          <w:lang w:eastAsia="zh-CN"/>
        </w:rPr>
        <w:t>: 441-443 [PMID: 19231553]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48 </w:t>
      </w:r>
      <w:r w:rsidRPr="007D1EE9">
        <w:rPr>
          <w:rFonts w:ascii="Book Antiqua" w:eastAsia="宋体" w:hAnsi="Book Antiqua" w:cs="宋体"/>
          <w:b/>
          <w:bCs/>
          <w:lang w:eastAsia="zh-CN"/>
        </w:rPr>
        <w:t>Abdalla SA</w:t>
      </w:r>
      <w:r w:rsidRPr="007D1EE9">
        <w:rPr>
          <w:rFonts w:ascii="Book Antiqua" w:eastAsia="宋体" w:hAnsi="Book Antiqua" w:cs="宋体"/>
          <w:lang w:eastAsia="zh-CN"/>
        </w:rPr>
        <w:t>, Letarte M. Hereditary haemorrhagic telangiectasia: current views on genetics and mechanisms of disease. </w:t>
      </w:r>
      <w:r w:rsidRPr="007D1EE9">
        <w:rPr>
          <w:rFonts w:ascii="Book Antiqua" w:eastAsia="宋体" w:hAnsi="Book Antiqua" w:cs="宋体"/>
          <w:i/>
          <w:iCs/>
          <w:lang w:eastAsia="zh-CN"/>
        </w:rPr>
        <w:t>J Med Genet</w:t>
      </w:r>
      <w:r w:rsidRPr="007D1EE9">
        <w:rPr>
          <w:rFonts w:ascii="Book Antiqua" w:eastAsia="宋体" w:hAnsi="Book Antiqua" w:cs="宋体"/>
          <w:lang w:eastAsia="zh-CN"/>
        </w:rPr>
        <w:t> 2006; </w:t>
      </w:r>
      <w:r w:rsidRPr="007D1EE9">
        <w:rPr>
          <w:rFonts w:ascii="Book Antiqua" w:eastAsia="宋体" w:hAnsi="Book Antiqua" w:cs="宋体"/>
          <w:b/>
          <w:bCs/>
          <w:lang w:eastAsia="zh-CN"/>
        </w:rPr>
        <w:t>43</w:t>
      </w:r>
      <w:r w:rsidRPr="007D1EE9">
        <w:rPr>
          <w:rFonts w:ascii="Book Antiqua" w:eastAsia="宋体" w:hAnsi="Book Antiqua" w:cs="宋体"/>
          <w:lang w:eastAsia="zh-CN"/>
        </w:rPr>
        <w:t>: 97-110 [PMID: 15879500]</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49 </w:t>
      </w:r>
      <w:r w:rsidRPr="007D1EE9">
        <w:rPr>
          <w:rFonts w:ascii="Book Antiqua" w:eastAsia="宋体" w:hAnsi="Book Antiqua" w:cs="宋体"/>
          <w:b/>
          <w:bCs/>
          <w:lang w:eastAsia="zh-CN"/>
        </w:rPr>
        <w:t>Thevenot T</w:t>
      </w:r>
      <w:r w:rsidRPr="007D1EE9">
        <w:rPr>
          <w:rFonts w:ascii="Book Antiqua" w:eastAsia="宋体" w:hAnsi="Book Antiqua" w:cs="宋体"/>
          <w:lang w:eastAsia="zh-CN"/>
        </w:rPr>
        <w:t xml:space="preserve">, Vanlemmens C, Di Martino V, Becker MC, Denue PO, Kantelip B, Bresson-Hadni S, Heyd B, Mantion G, Miguet JP. </w:t>
      </w:r>
      <w:proofErr w:type="gramStart"/>
      <w:r w:rsidRPr="007D1EE9">
        <w:rPr>
          <w:rFonts w:ascii="Book Antiqua" w:eastAsia="宋体" w:hAnsi="Book Antiqua" w:cs="宋体"/>
          <w:lang w:eastAsia="zh-CN"/>
        </w:rPr>
        <w:t>Liver transplantation for cardiac failure in patients with hereditary hemorrhagic telangiectasia.</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Liver Transpl</w:t>
      </w:r>
      <w:r w:rsidRPr="007D1EE9">
        <w:rPr>
          <w:rFonts w:ascii="Book Antiqua" w:eastAsia="宋体" w:hAnsi="Book Antiqua" w:cs="宋体"/>
          <w:lang w:eastAsia="zh-CN"/>
        </w:rPr>
        <w:t> 2005; </w:t>
      </w:r>
      <w:r w:rsidRPr="007D1EE9">
        <w:rPr>
          <w:rFonts w:ascii="Book Antiqua" w:eastAsia="宋体" w:hAnsi="Book Antiqua" w:cs="宋体"/>
          <w:b/>
          <w:bCs/>
          <w:lang w:eastAsia="zh-CN"/>
        </w:rPr>
        <w:t>11</w:t>
      </w:r>
      <w:r w:rsidRPr="007D1EE9">
        <w:rPr>
          <w:rFonts w:ascii="Book Antiqua" w:eastAsia="宋体" w:hAnsi="Book Antiqua" w:cs="宋体"/>
          <w:lang w:eastAsia="zh-CN"/>
        </w:rPr>
        <w:t>: 834-838 [PMID: 15973723]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50 </w:t>
      </w:r>
      <w:r w:rsidRPr="007D1EE9">
        <w:rPr>
          <w:rFonts w:ascii="Book Antiqua" w:eastAsia="宋体" w:hAnsi="Book Antiqua" w:cs="宋体"/>
          <w:b/>
          <w:bCs/>
          <w:lang w:eastAsia="zh-CN"/>
        </w:rPr>
        <w:t>Mavrakis A</w:t>
      </w:r>
      <w:r w:rsidRPr="007D1EE9">
        <w:rPr>
          <w:rFonts w:ascii="Book Antiqua" w:eastAsia="宋体" w:hAnsi="Book Antiqua" w:cs="宋体"/>
          <w:lang w:eastAsia="zh-CN"/>
        </w:rPr>
        <w:t>, Demetris A, Ochoa ER, Rabinovitz M. Hereditary hemorrhagic telangiectasia of the liver complicated by ischemic bile duct necrosis and sepsis: case report and review of the literature. </w:t>
      </w:r>
      <w:r w:rsidRPr="007D1EE9">
        <w:rPr>
          <w:rFonts w:ascii="Book Antiqua" w:eastAsia="宋体" w:hAnsi="Book Antiqua" w:cs="宋体"/>
          <w:i/>
          <w:iCs/>
          <w:lang w:eastAsia="zh-CN"/>
        </w:rPr>
        <w:t>Dig Dis Sci</w:t>
      </w:r>
      <w:r w:rsidRPr="007D1EE9">
        <w:rPr>
          <w:rFonts w:ascii="Book Antiqua" w:eastAsia="宋体" w:hAnsi="Book Antiqua" w:cs="宋体"/>
          <w:lang w:eastAsia="zh-CN"/>
        </w:rPr>
        <w:t> 2010; </w:t>
      </w:r>
      <w:r w:rsidRPr="007D1EE9">
        <w:rPr>
          <w:rFonts w:ascii="Book Antiqua" w:eastAsia="宋体" w:hAnsi="Book Antiqua" w:cs="宋体"/>
          <w:b/>
          <w:bCs/>
          <w:lang w:eastAsia="zh-CN"/>
        </w:rPr>
        <w:t>55</w:t>
      </w:r>
      <w:r w:rsidRPr="007D1EE9">
        <w:rPr>
          <w:rFonts w:ascii="Book Antiqua" w:eastAsia="宋体" w:hAnsi="Book Antiqua" w:cs="宋体"/>
          <w:lang w:eastAsia="zh-CN"/>
        </w:rPr>
        <w:t>: 2113-2117 [PMID: 19757046 DOI: 10.1007/s10620-009-0968-0]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51 </w:t>
      </w:r>
      <w:r w:rsidRPr="007D1EE9">
        <w:rPr>
          <w:rFonts w:ascii="Book Antiqua" w:eastAsia="宋体" w:hAnsi="Book Antiqua" w:cs="宋体"/>
          <w:b/>
          <w:bCs/>
          <w:lang w:eastAsia="zh-CN"/>
        </w:rPr>
        <w:t>Jamanca-Poma Y</w:t>
      </w:r>
      <w:r w:rsidRPr="007D1EE9">
        <w:rPr>
          <w:rFonts w:ascii="Book Antiqua" w:eastAsia="宋体" w:hAnsi="Book Antiqua" w:cs="宋体"/>
          <w:lang w:eastAsia="zh-CN"/>
        </w:rPr>
        <w:t>, Velasco-Guardado A, Piñero-Pérez C, Calderón-Begazo R, Umaña-Mejía J, Geijo-Martínez F, Rodríguez-Pérez A. Prognostic factors for recurrence of gastrointestinal bleeding due to Dieulafoy's lesion.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World J Gastroenterol</w:t>
      </w:r>
      <w:r w:rsidRPr="007D1EE9">
        <w:rPr>
          <w:rFonts w:ascii="Book Antiqua" w:eastAsia="宋体" w:hAnsi="Book Antiqua" w:cs="宋体"/>
          <w:lang w:eastAsia="zh-CN"/>
        </w:rPr>
        <w:t> 2012; </w:t>
      </w:r>
      <w:r w:rsidRPr="007D1EE9">
        <w:rPr>
          <w:rFonts w:ascii="Book Antiqua" w:eastAsia="宋体" w:hAnsi="Book Antiqua" w:cs="宋体"/>
          <w:b/>
          <w:bCs/>
          <w:lang w:eastAsia="zh-CN"/>
        </w:rPr>
        <w:t>18</w:t>
      </w:r>
      <w:r w:rsidRPr="007D1EE9">
        <w:rPr>
          <w:rFonts w:ascii="Book Antiqua" w:eastAsia="宋体" w:hAnsi="Book Antiqua" w:cs="宋体"/>
          <w:lang w:eastAsia="zh-CN"/>
        </w:rPr>
        <w:t>: 5734-5738 [PMID: 23155314]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52 </w:t>
      </w:r>
      <w:r w:rsidRPr="007D1EE9">
        <w:rPr>
          <w:rFonts w:ascii="Book Antiqua" w:eastAsia="宋体" w:hAnsi="Book Antiqua" w:cs="宋体"/>
          <w:b/>
          <w:bCs/>
          <w:lang w:eastAsia="zh-CN"/>
        </w:rPr>
        <w:t>Schwab G</w:t>
      </w:r>
      <w:r w:rsidRPr="007D1EE9">
        <w:rPr>
          <w:rFonts w:ascii="Book Antiqua" w:eastAsia="宋体" w:hAnsi="Book Antiqua" w:cs="宋体"/>
          <w:lang w:eastAsia="zh-CN"/>
        </w:rPr>
        <w:t xml:space="preserve">, Pointner R, Feichtinger J, Schmidt KW. </w:t>
      </w:r>
      <w:proofErr w:type="gramStart"/>
      <w:r w:rsidRPr="007D1EE9">
        <w:rPr>
          <w:rFonts w:ascii="Book Antiqua" w:eastAsia="宋体" w:hAnsi="Book Antiqua" w:cs="宋体"/>
          <w:lang w:eastAsia="zh-CN"/>
        </w:rPr>
        <w:t>Exulceratio simplex Dieulafoy of the colon--a case report.</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Endoscopy</w:t>
      </w:r>
      <w:r w:rsidRPr="007D1EE9">
        <w:rPr>
          <w:rFonts w:ascii="Book Antiqua" w:eastAsia="宋体" w:hAnsi="Book Antiqua" w:cs="宋体"/>
          <w:lang w:eastAsia="zh-CN"/>
        </w:rPr>
        <w:t> 1988; </w:t>
      </w:r>
      <w:r w:rsidRPr="007D1EE9">
        <w:rPr>
          <w:rFonts w:ascii="Book Antiqua" w:eastAsia="宋体" w:hAnsi="Book Antiqua" w:cs="宋体"/>
          <w:b/>
          <w:bCs/>
          <w:lang w:eastAsia="zh-CN"/>
        </w:rPr>
        <w:t>20</w:t>
      </w:r>
      <w:r w:rsidRPr="007D1EE9">
        <w:rPr>
          <w:rFonts w:ascii="Book Antiqua" w:eastAsia="宋体" w:hAnsi="Book Antiqua" w:cs="宋体"/>
          <w:lang w:eastAsia="zh-CN"/>
        </w:rPr>
        <w:t>: 88-89 [PMID: 3260175]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53 </w:t>
      </w:r>
      <w:r w:rsidRPr="007D1EE9">
        <w:rPr>
          <w:rFonts w:ascii="Book Antiqua" w:eastAsia="宋体" w:hAnsi="Book Antiqua" w:cs="宋体"/>
          <w:b/>
          <w:bCs/>
          <w:lang w:eastAsia="zh-CN"/>
        </w:rPr>
        <w:t>Chung YF</w:t>
      </w:r>
      <w:r w:rsidRPr="007D1EE9">
        <w:rPr>
          <w:rFonts w:ascii="Book Antiqua" w:eastAsia="宋体" w:hAnsi="Book Antiqua" w:cs="宋体"/>
          <w:lang w:eastAsia="zh-CN"/>
        </w:rPr>
        <w:t>, Wong WK, Soo KC. Diagnostic failures in endoscopy for acute upper gastrointestinal haemorrhage. </w:t>
      </w:r>
      <w:r w:rsidRPr="007D1EE9">
        <w:rPr>
          <w:rFonts w:ascii="Book Antiqua" w:eastAsia="宋体" w:hAnsi="Book Antiqua" w:cs="宋体"/>
          <w:i/>
          <w:iCs/>
          <w:lang w:eastAsia="zh-CN"/>
        </w:rPr>
        <w:t>Br J Surg</w:t>
      </w:r>
      <w:r w:rsidRPr="007D1EE9">
        <w:rPr>
          <w:rFonts w:ascii="Book Antiqua" w:eastAsia="宋体" w:hAnsi="Book Antiqua" w:cs="宋体"/>
          <w:lang w:eastAsia="zh-CN"/>
        </w:rPr>
        <w:t> 2000; </w:t>
      </w:r>
      <w:r w:rsidRPr="007D1EE9">
        <w:rPr>
          <w:rFonts w:ascii="Book Antiqua" w:eastAsia="宋体" w:hAnsi="Book Antiqua" w:cs="宋体"/>
          <w:b/>
          <w:bCs/>
          <w:lang w:eastAsia="zh-CN"/>
        </w:rPr>
        <w:t>87</w:t>
      </w:r>
      <w:r w:rsidRPr="007D1EE9">
        <w:rPr>
          <w:rFonts w:ascii="Book Antiqua" w:eastAsia="宋体" w:hAnsi="Book Antiqua" w:cs="宋体"/>
          <w:lang w:eastAsia="zh-CN"/>
        </w:rPr>
        <w:t>: 614-617 [PMID: 10792319]</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54 </w:t>
      </w:r>
      <w:r w:rsidRPr="007D1EE9">
        <w:rPr>
          <w:rFonts w:ascii="Book Antiqua" w:eastAsia="宋体" w:hAnsi="Book Antiqua" w:cs="宋体"/>
          <w:b/>
          <w:bCs/>
          <w:lang w:eastAsia="zh-CN"/>
        </w:rPr>
        <w:t>Chak A</w:t>
      </w:r>
      <w:r w:rsidRPr="007D1EE9">
        <w:rPr>
          <w:rFonts w:ascii="Book Antiqua" w:eastAsia="宋体" w:hAnsi="Book Antiqua" w:cs="宋体"/>
          <w:lang w:eastAsia="zh-CN"/>
        </w:rPr>
        <w:t>, Cooper GS, Lloyd LE, Kolz CS, Barnhart BA, Wong RC.</w:t>
      </w:r>
      <w:proofErr w:type="gramEnd"/>
      <w:r w:rsidRPr="007D1EE9">
        <w:rPr>
          <w:rFonts w:ascii="Book Antiqua" w:eastAsia="宋体" w:hAnsi="Book Antiqua" w:cs="宋体"/>
          <w:lang w:eastAsia="zh-CN"/>
        </w:rPr>
        <w:t xml:space="preserve"> Effectiveness of endoscopy in patients admitted to the intensive care unit with upper GI hemorrhage.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2001; </w:t>
      </w:r>
      <w:r w:rsidRPr="007D1EE9">
        <w:rPr>
          <w:rFonts w:ascii="Book Antiqua" w:eastAsia="宋体" w:hAnsi="Book Antiqua" w:cs="宋体"/>
          <w:b/>
          <w:bCs/>
          <w:lang w:eastAsia="zh-CN"/>
        </w:rPr>
        <w:t>53</w:t>
      </w:r>
      <w:r w:rsidRPr="007D1EE9">
        <w:rPr>
          <w:rFonts w:ascii="Book Antiqua" w:eastAsia="宋体" w:hAnsi="Book Antiqua" w:cs="宋体"/>
          <w:lang w:eastAsia="zh-CN"/>
        </w:rPr>
        <w:t>: 6-13 [PMID: 11154481]</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lastRenderedPageBreak/>
        <w:t>55 </w:t>
      </w:r>
      <w:r w:rsidRPr="007D1EE9">
        <w:rPr>
          <w:rFonts w:ascii="Book Antiqua" w:eastAsia="宋体" w:hAnsi="Book Antiqua" w:cs="宋体"/>
          <w:b/>
          <w:bCs/>
          <w:lang w:eastAsia="zh-CN"/>
        </w:rPr>
        <w:t>Jaspersen D</w:t>
      </w:r>
      <w:r w:rsidRPr="007D1EE9">
        <w:rPr>
          <w:rFonts w:ascii="Book Antiqua" w:eastAsia="宋体" w:hAnsi="Book Antiqua" w:cs="宋体"/>
          <w:lang w:eastAsia="zh-CN"/>
        </w:rPr>
        <w:t>. Dieulafoy's disease controlled by Doppler ultrasound endoscopic treatment.</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Gut</w:t>
      </w:r>
      <w:r w:rsidRPr="007D1EE9">
        <w:rPr>
          <w:rFonts w:ascii="Book Antiqua" w:eastAsia="宋体" w:hAnsi="Book Antiqua" w:cs="宋体"/>
          <w:lang w:eastAsia="zh-CN"/>
        </w:rPr>
        <w:t> 1993; </w:t>
      </w:r>
      <w:r w:rsidRPr="007D1EE9">
        <w:rPr>
          <w:rFonts w:ascii="Book Antiqua" w:eastAsia="宋体" w:hAnsi="Book Antiqua" w:cs="宋体"/>
          <w:b/>
          <w:bCs/>
          <w:lang w:eastAsia="zh-CN"/>
        </w:rPr>
        <w:t>34</w:t>
      </w:r>
      <w:r w:rsidRPr="007D1EE9">
        <w:rPr>
          <w:rFonts w:ascii="Book Antiqua" w:eastAsia="宋体" w:hAnsi="Book Antiqua" w:cs="宋体"/>
          <w:lang w:eastAsia="zh-CN"/>
        </w:rPr>
        <w:t>: 857-858 [PMID: 8314523]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56 </w:t>
      </w:r>
      <w:r w:rsidRPr="007D1EE9">
        <w:rPr>
          <w:rFonts w:ascii="Book Antiqua" w:eastAsia="宋体" w:hAnsi="Book Antiqua" w:cs="宋体"/>
          <w:b/>
          <w:bCs/>
          <w:lang w:eastAsia="zh-CN"/>
        </w:rPr>
        <w:t>Wright CA</w:t>
      </w:r>
      <w:r w:rsidRPr="007D1EE9">
        <w:rPr>
          <w:rFonts w:ascii="Book Antiqua" w:eastAsia="宋体" w:hAnsi="Book Antiqua" w:cs="宋体"/>
          <w:lang w:eastAsia="zh-CN"/>
        </w:rPr>
        <w:t xml:space="preserve">, Petersen BT, Bridges CM, Alexander JA. </w:t>
      </w:r>
      <w:proofErr w:type="gramStart"/>
      <w:r w:rsidRPr="007D1EE9">
        <w:rPr>
          <w:rFonts w:ascii="Book Antiqua" w:eastAsia="宋体" w:hAnsi="Book Antiqua" w:cs="宋体"/>
          <w:lang w:eastAsia="zh-CN"/>
        </w:rPr>
        <w:t>Heparin provocation for identification and treatment of a gastric Dieulafoy's lesion.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2004; </w:t>
      </w:r>
      <w:r w:rsidRPr="007D1EE9">
        <w:rPr>
          <w:rFonts w:ascii="Book Antiqua" w:eastAsia="宋体" w:hAnsi="Book Antiqua" w:cs="宋体"/>
          <w:b/>
          <w:bCs/>
          <w:lang w:eastAsia="zh-CN"/>
        </w:rPr>
        <w:t>59</w:t>
      </w:r>
      <w:r w:rsidRPr="007D1EE9">
        <w:rPr>
          <w:rFonts w:ascii="Book Antiqua" w:eastAsia="宋体" w:hAnsi="Book Antiqua" w:cs="宋体"/>
          <w:lang w:eastAsia="zh-CN"/>
        </w:rPr>
        <w:t>: 728-730 [PMID: 15114325]</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57 </w:t>
      </w:r>
      <w:r w:rsidRPr="007D1EE9">
        <w:rPr>
          <w:rFonts w:ascii="Book Antiqua" w:eastAsia="宋体" w:hAnsi="Book Antiqua" w:cs="宋体"/>
          <w:b/>
          <w:bCs/>
          <w:lang w:eastAsia="zh-CN"/>
        </w:rPr>
        <w:t>Dharia T</w:t>
      </w:r>
      <w:r w:rsidRPr="007D1EE9">
        <w:rPr>
          <w:rFonts w:ascii="Book Antiqua" w:eastAsia="宋体" w:hAnsi="Book Antiqua" w:cs="宋体"/>
          <w:lang w:eastAsia="zh-CN"/>
        </w:rPr>
        <w:t>, Tang SJ, Lara L. Bleeding sigmoid colonic Dieulafoy lesion (with video).</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2009; </w:t>
      </w:r>
      <w:r w:rsidRPr="007D1EE9">
        <w:rPr>
          <w:rFonts w:ascii="Book Antiqua" w:eastAsia="宋体" w:hAnsi="Book Antiqua" w:cs="宋体"/>
          <w:b/>
          <w:bCs/>
          <w:lang w:eastAsia="zh-CN"/>
        </w:rPr>
        <w:t>70</w:t>
      </w:r>
      <w:r w:rsidRPr="007D1EE9">
        <w:rPr>
          <w:rFonts w:ascii="Book Antiqua" w:eastAsia="宋体" w:hAnsi="Book Antiqua" w:cs="宋体"/>
          <w:lang w:eastAsia="zh-CN"/>
        </w:rPr>
        <w:t>: 1028; discussion 1028-1029 [PMID: 19703690]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 xml:space="preserve">58 </w:t>
      </w:r>
      <w:r w:rsidRPr="007D1EE9">
        <w:rPr>
          <w:rFonts w:ascii="Book Antiqua" w:eastAsia="宋体" w:hAnsi="Book Antiqua" w:cs="宋体"/>
          <w:b/>
          <w:lang w:eastAsia="zh-CN"/>
        </w:rPr>
        <w:t>Souza JL</w:t>
      </w:r>
      <w:r w:rsidRPr="007D1EE9">
        <w:rPr>
          <w:rFonts w:ascii="Book Antiqua" w:eastAsia="宋体" w:hAnsi="Book Antiqua" w:cs="宋体"/>
          <w:lang w:eastAsia="zh-CN"/>
        </w:rPr>
        <w:t>.</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Treatment of Dieulafoy’s lesion of the right colon with epinephrine injection and argon plasma coagulation.</w:t>
      </w:r>
      <w:proofErr w:type="gramEnd"/>
      <w:r w:rsidRPr="007D1EE9">
        <w:rPr>
          <w:rFonts w:ascii="Book Antiqua" w:eastAsia="宋体" w:hAnsi="Book Antiqua" w:cs="宋体"/>
          <w:lang w:eastAsia="zh-CN"/>
        </w:rPr>
        <w:t xml:space="preserve"> </w:t>
      </w:r>
      <w:r w:rsidRPr="007D1EE9">
        <w:rPr>
          <w:rFonts w:ascii="Book Antiqua" w:eastAsia="宋体" w:hAnsi="Book Antiqua" w:cs="宋体"/>
          <w:i/>
          <w:lang w:eastAsia="zh-CN"/>
        </w:rPr>
        <w:t>Endoscopy</w:t>
      </w:r>
      <w:r w:rsidRPr="007D1EE9">
        <w:rPr>
          <w:rFonts w:ascii="Book Antiqua" w:eastAsia="宋体" w:hAnsi="Book Antiqua" w:cs="宋体"/>
          <w:lang w:eastAsia="zh-CN"/>
        </w:rPr>
        <w:t xml:space="preserve"> 2009; </w:t>
      </w:r>
      <w:r w:rsidRPr="007D1EE9">
        <w:rPr>
          <w:rFonts w:ascii="Book Antiqua" w:eastAsia="宋体" w:hAnsi="Book Antiqua" w:cs="宋体"/>
          <w:b/>
          <w:lang w:eastAsia="zh-CN"/>
        </w:rPr>
        <w:t>41</w:t>
      </w:r>
      <w:r w:rsidRPr="007D1EE9">
        <w:rPr>
          <w:rFonts w:ascii="Book Antiqua" w:eastAsia="宋体" w:hAnsi="Book Antiqua" w:cs="宋体"/>
          <w:lang w:eastAsia="zh-CN"/>
        </w:rPr>
        <w:t>(suppl 2): E192</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59 </w:t>
      </w:r>
      <w:r w:rsidRPr="007D1EE9">
        <w:rPr>
          <w:rFonts w:ascii="Book Antiqua" w:eastAsia="宋体" w:hAnsi="Book Antiqua" w:cs="宋体"/>
          <w:b/>
          <w:bCs/>
          <w:lang w:eastAsia="zh-CN"/>
        </w:rPr>
        <w:t>Gimeno-García AZ</w:t>
      </w:r>
      <w:r w:rsidRPr="007D1EE9">
        <w:rPr>
          <w:rFonts w:ascii="Book Antiqua" w:eastAsia="宋体" w:hAnsi="Book Antiqua" w:cs="宋体"/>
          <w:lang w:eastAsia="zh-CN"/>
        </w:rPr>
        <w:t>, Parra-Blanco A, Nicolás-Pérez D, Ortega Sánchez JA, Medina C, Quintero E. Management of colonic Dieulafoy lesions with endoscopic mechanical techniques: report of two cases. </w:t>
      </w:r>
      <w:r w:rsidRPr="007D1EE9">
        <w:rPr>
          <w:rFonts w:ascii="Book Antiqua" w:eastAsia="宋体" w:hAnsi="Book Antiqua" w:cs="宋体"/>
          <w:i/>
          <w:iCs/>
          <w:lang w:eastAsia="zh-CN"/>
        </w:rPr>
        <w:t>Dis Colon Rectum</w:t>
      </w:r>
      <w:r w:rsidRPr="007D1EE9">
        <w:rPr>
          <w:rFonts w:ascii="Book Antiqua" w:eastAsia="宋体" w:hAnsi="Book Antiqua" w:cs="宋体"/>
          <w:lang w:eastAsia="zh-CN"/>
        </w:rPr>
        <w:t> 2004; </w:t>
      </w:r>
      <w:r w:rsidRPr="007D1EE9">
        <w:rPr>
          <w:rFonts w:ascii="Book Antiqua" w:eastAsia="宋体" w:hAnsi="Book Antiqua" w:cs="宋体"/>
          <w:b/>
          <w:bCs/>
          <w:lang w:eastAsia="zh-CN"/>
        </w:rPr>
        <w:t>47</w:t>
      </w:r>
      <w:r w:rsidRPr="007D1EE9">
        <w:rPr>
          <w:rFonts w:ascii="Book Antiqua" w:eastAsia="宋体" w:hAnsi="Book Antiqua" w:cs="宋体"/>
          <w:lang w:eastAsia="zh-CN"/>
        </w:rPr>
        <w:t>: 1539-1543 [PMID: 15486754]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60 </w:t>
      </w:r>
      <w:r w:rsidRPr="007D1EE9">
        <w:rPr>
          <w:rFonts w:ascii="Book Antiqua" w:eastAsia="宋体" w:hAnsi="Book Antiqua" w:cs="宋体"/>
          <w:b/>
          <w:bCs/>
          <w:lang w:eastAsia="zh-CN"/>
        </w:rPr>
        <w:t>Katsinelos P</w:t>
      </w:r>
      <w:r w:rsidRPr="007D1EE9">
        <w:rPr>
          <w:rFonts w:ascii="Book Antiqua" w:eastAsia="宋体" w:hAnsi="Book Antiqua" w:cs="宋体"/>
          <w:lang w:eastAsia="zh-CN"/>
        </w:rPr>
        <w:t>, Pilpilidis I, Paroutoglou G, Galanis I, Tsolkas P, Fotiadis G, Kapelidis P, Georgiadou E, Baltagiannis S, Dimiropoulos S, Kamperis E, Koutras C. Dieulafoy-like lesion of the colon presenting with massive lower gastrointestinal bleeding. </w:t>
      </w:r>
      <w:r w:rsidRPr="007D1EE9">
        <w:rPr>
          <w:rFonts w:ascii="Book Antiqua" w:eastAsia="宋体" w:hAnsi="Book Antiqua" w:cs="宋体"/>
          <w:i/>
          <w:iCs/>
          <w:lang w:eastAsia="zh-CN"/>
        </w:rPr>
        <w:t>Surg Endosc</w:t>
      </w:r>
      <w:r w:rsidRPr="007D1EE9">
        <w:rPr>
          <w:rFonts w:ascii="Book Antiqua" w:eastAsia="宋体" w:hAnsi="Book Antiqua" w:cs="宋体"/>
          <w:lang w:eastAsia="zh-CN"/>
        </w:rPr>
        <w:t> 2004; </w:t>
      </w:r>
      <w:r w:rsidRPr="007D1EE9">
        <w:rPr>
          <w:rFonts w:ascii="Book Antiqua" w:eastAsia="宋体" w:hAnsi="Book Antiqua" w:cs="宋体"/>
          <w:b/>
          <w:bCs/>
          <w:lang w:eastAsia="zh-CN"/>
        </w:rPr>
        <w:t>18</w:t>
      </w:r>
      <w:r w:rsidRPr="007D1EE9">
        <w:rPr>
          <w:rFonts w:ascii="Book Antiqua" w:eastAsia="宋体" w:hAnsi="Book Antiqua" w:cs="宋体"/>
          <w:lang w:eastAsia="zh-CN"/>
        </w:rPr>
        <w:t>: 346 [PMID: 15106623]</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61 </w:t>
      </w:r>
      <w:r w:rsidRPr="007D1EE9">
        <w:rPr>
          <w:rFonts w:ascii="Book Antiqua" w:eastAsia="宋体" w:hAnsi="Book Antiqua" w:cs="宋体"/>
          <w:b/>
          <w:bCs/>
          <w:lang w:eastAsia="zh-CN"/>
        </w:rPr>
        <w:t>Dy NM</w:t>
      </w:r>
      <w:r w:rsidRPr="007D1EE9">
        <w:rPr>
          <w:rFonts w:ascii="Book Antiqua" w:eastAsia="宋体" w:hAnsi="Book Antiqua" w:cs="宋体"/>
          <w:lang w:eastAsia="zh-CN"/>
        </w:rPr>
        <w:t xml:space="preserve">, Gostout CJ, Balm RK. </w:t>
      </w:r>
      <w:proofErr w:type="gramStart"/>
      <w:r w:rsidRPr="007D1EE9">
        <w:rPr>
          <w:rFonts w:ascii="Book Antiqua" w:eastAsia="宋体" w:hAnsi="Book Antiqua" w:cs="宋体"/>
          <w:lang w:eastAsia="zh-CN"/>
        </w:rPr>
        <w:t>Bleeding from the endoscopically-identified Dieulafoy lesion of the proximal small intestine and colon.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Am J Gastroenterol</w:t>
      </w:r>
      <w:r w:rsidRPr="007D1EE9">
        <w:rPr>
          <w:rFonts w:ascii="Book Antiqua" w:eastAsia="宋体" w:hAnsi="Book Antiqua" w:cs="宋体"/>
          <w:lang w:eastAsia="zh-CN"/>
        </w:rPr>
        <w:t> 1995; </w:t>
      </w:r>
      <w:r w:rsidRPr="007D1EE9">
        <w:rPr>
          <w:rFonts w:ascii="Book Antiqua" w:eastAsia="宋体" w:hAnsi="Book Antiqua" w:cs="宋体"/>
          <w:b/>
          <w:bCs/>
          <w:lang w:eastAsia="zh-CN"/>
        </w:rPr>
        <w:t>90</w:t>
      </w:r>
      <w:r w:rsidRPr="007D1EE9">
        <w:rPr>
          <w:rFonts w:ascii="Book Antiqua" w:eastAsia="宋体" w:hAnsi="Book Antiqua" w:cs="宋体"/>
          <w:lang w:eastAsia="zh-CN"/>
        </w:rPr>
        <w:t>: 108-111 [PMID: 7801908]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 xml:space="preserve">62 </w:t>
      </w:r>
      <w:r w:rsidRPr="007D1EE9">
        <w:rPr>
          <w:rFonts w:ascii="Book Antiqua" w:eastAsia="宋体" w:hAnsi="Book Antiqua" w:cs="宋体"/>
          <w:b/>
          <w:lang w:eastAsia="zh-CN"/>
        </w:rPr>
        <w:t>De Franchis R</w:t>
      </w:r>
      <w:r w:rsidRPr="007D1EE9">
        <w:rPr>
          <w:rFonts w:ascii="Book Antiqua" w:eastAsia="宋体" w:hAnsi="Book Antiqua" w:cs="宋体"/>
          <w:lang w:eastAsia="zh-CN"/>
        </w:rPr>
        <w:t xml:space="preserve">, Rondonotti E, Abbiati C. Successful identification of a jejunal Dieulafoy lesion by wireless capsule enteroscopy: a case report. </w:t>
      </w:r>
      <w:r w:rsidRPr="007D1EE9">
        <w:rPr>
          <w:rFonts w:ascii="Book Antiqua" w:eastAsia="宋体" w:hAnsi="Book Antiqua" w:cs="宋体"/>
          <w:i/>
          <w:lang w:eastAsia="zh-CN"/>
        </w:rPr>
        <w:t xml:space="preserve">Dig Liver Dis </w:t>
      </w:r>
      <w:r w:rsidRPr="007D1EE9">
        <w:rPr>
          <w:rFonts w:ascii="Book Antiqua" w:eastAsia="宋体" w:hAnsi="Book Antiqua" w:cs="宋体"/>
          <w:lang w:eastAsia="zh-CN"/>
        </w:rPr>
        <w:t xml:space="preserve">2002; </w:t>
      </w:r>
      <w:r w:rsidRPr="007D1EE9">
        <w:rPr>
          <w:rFonts w:ascii="Book Antiqua" w:eastAsia="宋体" w:hAnsi="Book Antiqua" w:cs="宋体"/>
          <w:b/>
          <w:lang w:eastAsia="zh-CN"/>
        </w:rPr>
        <w:t>34</w:t>
      </w:r>
      <w:r w:rsidRPr="007D1EE9">
        <w:rPr>
          <w:rFonts w:ascii="Book Antiqua" w:eastAsia="宋体" w:hAnsi="Book Antiqua" w:cs="宋体"/>
          <w:lang w:eastAsia="zh-CN"/>
        </w:rPr>
        <w:t>: A118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63 </w:t>
      </w:r>
      <w:r w:rsidRPr="007D1EE9">
        <w:rPr>
          <w:rFonts w:ascii="Book Antiqua" w:eastAsia="宋体" w:hAnsi="Book Antiqua" w:cs="宋体"/>
          <w:b/>
          <w:bCs/>
          <w:lang w:eastAsia="zh-CN"/>
        </w:rPr>
        <w:t>Eidus LB</w:t>
      </w:r>
      <w:r w:rsidRPr="007D1EE9">
        <w:rPr>
          <w:rFonts w:ascii="Book Antiqua" w:eastAsia="宋体" w:hAnsi="Book Antiqua" w:cs="宋体"/>
          <w:lang w:eastAsia="zh-CN"/>
        </w:rPr>
        <w:t>, Rasuli P, Manion D, Heringer R. Caliber-persistent artery of the stomach (Dieulafoy's vascular malformation). </w:t>
      </w:r>
      <w:r w:rsidRPr="007D1EE9">
        <w:rPr>
          <w:rFonts w:ascii="Book Antiqua" w:eastAsia="宋体" w:hAnsi="Book Antiqua" w:cs="宋体"/>
          <w:i/>
          <w:iCs/>
          <w:lang w:eastAsia="zh-CN"/>
        </w:rPr>
        <w:t>Gastroenterology</w:t>
      </w:r>
      <w:r w:rsidRPr="007D1EE9">
        <w:rPr>
          <w:rFonts w:ascii="Book Antiqua" w:eastAsia="宋体" w:hAnsi="Book Antiqua" w:cs="宋体"/>
          <w:lang w:eastAsia="zh-CN"/>
        </w:rPr>
        <w:t> 1990; </w:t>
      </w:r>
      <w:r w:rsidRPr="007D1EE9">
        <w:rPr>
          <w:rFonts w:ascii="Book Antiqua" w:eastAsia="宋体" w:hAnsi="Book Antiqua" w:cs="宋体"/>
          <w:b/>
          <w:bCs/>
          <w:lang w:eastAsia="zh-CN"/>
        </w:rPr>
        <w:t>99</w:t>
      </w:r>
      <w:r w:rsidRPr="007D1EE9">
        <w:rPr>
          <w:rFonts w:ascii="Book Antiqua" w:eastAsia="宋体" w:hAnsi="Book Antiqua" w:cs="宋体"/>
          <w:lang w:eastAsia="zh-CN"/>
        </w:rPr>
        <w:t>: 1507-1510 [PMID: 2210260]</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64 </w:t>
      </w:r>
      <w:r w:rsidRPr="007D1EE9">
        <w:rPr>
          <w:rFonts w:ascii="Book Antiqua" w:eastAsia="宋体" w:hAnsi="Book Antiqua" w:cs="宋体"/>
          <w:b/>
          <w:bCs/>
          <w:lang w:eastAsia="zh-CN"/>
        </w:rPr>
        <w:t>Durham JD</w:t>
      </w:r>
      <w:r w:rsidRPr="007D1EE9">
        <w:rPr>
          <w:rFonts w:ascii="Book Antiqua" w:eastAsia="宋体" w:hAnsi="Book Antiqua" w:cs="宋体"/>
          <w:lang w:eastAsia="zh-CN"/>
        </w:rPr>
        <w:t>, Kumpe DA, Rothbarth LJ, Van Stiegmann G. Dieulafoy disease: arteriographic findings and treatment. </w:t>
      </w:r>
      <w:r w:rsidRPr="007D1EE9">
        <w:rPr>
          <w:rFonts w:ascii="Book Antiqua" w:eastAsia="宋体" w:hAnsi="Book Antiqua" w:cs="宋体"/>
          <w:i/>
          <w:iCs/>
          <w:lang w:eastAsia="zh-CN"/>
        </w:rPr>
        <w:t>Radiology</w:t>
      </w:r>
      <w:r w:rsidRPr="007D1EE9">
        <w:rPr>
          <w:rFonts w:ascii="Book Antiqua" w:eastAsia="宋体" w:hAnsi="Book Antiqua" w:cs="宋体"/>
          <w:lang w:eastAsia="zh-CN"/>
        </w:rPr>
        <w:t> 1990; </w:t>
      </w:r>
      <w:r w:rsidRPr="007D1EE9">
        <w:rPr>
          <w:rFonts w:ascii="Book Antiqua" w:eastAsia="宋体" w:hAnsi="Book Antiqua" w:cs="宋体"/>
          <w:b/>
          <w:bCs/>
          <w:lang w:eastAsia="zh-CN"/>
        </w:rPr>
        <w:t>174</w:t>
      </w:r>
      <w:r w:rsidRPr="007D1EE9">
        <w:rPr>
          <w:rFonts w:ascii="Book Antiqua" w:eastAsia="宋体" w:hAnsi="Book Antiqua" w:cs="宋体"/>
          <w:lang w:eastAsia="zh-CN"/>
        </w:rPr>
        <w:t>: 937-941 [PMID: 2305095]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lastRenderedPageBreak/>
        <w:t>65 </w:t>
      </w:r>
      <w:r w:rsidRPr="007D1EE9">
        <w:rPr>
          <w:rFonts w:ascii="Book Antiqua" w:eastAsia="宋体" w:hAnsi="Book Antiqua" w:cs="宋体"/>
          <w:b/>
          <w:bCs/>
          <w:lang w:eastAsia="zh-CN"/>
        </w:rPr>
        <w:t>Alomari AI</w:t>
      </w:r>
      <w:r w:rsidRPr="007D1EE9">
        <w:rPr>
          <w:rFonts w:ascii="Book Antiqua" w:eastAsia="宋体" w:hAnsi="Book Antiqua" w:cs="宋体"/>
          <w:lang w:eastAsia="zh-CN"/>
        </w:rPr>
        <w:t xml:space="preserve">, Fox V, Kamin D, Afzal A, Arnold R, Chaudry G. Embolization of a bleeding Dieulafoy lesion of the duodenum in a child. </w:t>
      </w:r>
      <w:proofErr w:type="gramStart"/>
      <w:r w:rsidRPr="007D1EE9">
        <w:rPr>
          <w:rFonts w:ascii="Book Antiqua" w:eastAsia="宋体" w:hAnsi="Book Antiqua" w:cs="宋体"/>
          <w:lang w:eastAsia="zh-CN"/>
        </w:rPr>
        <w:t>Case report and review of the literature.</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J Pediatr Surg</w:t>
      </w:r>
      <w:r w:rsidRPr="007D1EE9">
        <w:rPr>
          <w:rFonts w:ascii="Book Antiqua" w:eastAsia="宋体" w:hAnsi="Book Antiqua" w:cs="宋体"/>
          <w:lang w:eastAsia="zh-CN"/>
        </w:rPr>
        <w:t> 2013; </w:t>
      </w:r>
      <w:r w:rsidRPr="007D1EE9">
        <w:rPr>
          <w:rFonts w:ascii="Book Antiqua" w:eastAsia="宋体" w:hAnsi="Book Antiqua" w:cs="宋体"/>
          <w:b/>
          <w:bCs/>
          <w:lang w:eastAsia="zh-CN"/>
        </w:rPr>
        <w:t>48</w:t>
      </w:r>
      <w:r w:rsidRPr="007D1EE9">
        <w:rPr>
          <w:rFonts w:ascii="Book Antiqua" w:eastAsia="宋体" w:hAnsi="Book Antiqua" w:cs="宋体"/>
          <w:lang w:eastAsia="zh-CN"/>
        </w:rPr>
        <w:t>: e39-e41 [PMID: 23331838 DOI: 10.1016/j.jpedsurg.2012.10.055]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66 </w:t>
      </w:r>
      <w:r w:rsidRPr="007D1EE9">
        <w:rPr>
          <w:rFonts w:ascii="Book Antiqua" w:eastAsia="宋体" w:hAnsi="Book Antiqua" w:cs="宋体"/>
          <w:b/>
          <w:bCs/>
          <w:lang w:eastAsia="zh-CN"/>
        </w:rPr>
        <w:t>Nga ME</w:t>
      </w:r>
      <w:r w:rsidRPr="007D1EE9">
        <w:rPr>
          <w:rFonts w:ascii="Book Antiqua" w:eastAsia="宋体" w:hAnsi="Book Antiqua" w:cs="宋体"/>
          <w:lang w:eastAsia="zh-CN"/>
        </w:rPr>
        <w:t xml:space="preserve">, Buhari SA, </w:t>
      </w:r>
      <w:proofErr w:type="gramStart"/>
      <w:r w:rsidRPr="007D1EE9">
        <w:rPr>
          <w:rFonts w:ascii="Book Antiqua" w:eastAsia="宋体" w:hAnsi="Book Antiqua" w:cs="宋体"/>
          <w:lang w:eastAsia="zh-CN"/>
        </w:rPr>
        <w:t>Iau</w:t>
      </w:r>
      <w:proofErr w:type="gramEnd"/>
      <w:r w:rsidRPr="007D1EE9">
        <w:rPr>
          <w:rFonts w:ascii="Book Antiqua" w:eastAsia="宋体" w:hAnsi="Book Antiqua" w:cs="宋体"/>
          <w:lang w:eastAsia="zh-CN"/>
        </w:rPr>
        <w:t xml:space="preserve"> PT, Raju GC. </w:t>
      </w:r>
      <w:proofErr w:type="gramStart"/>
      <w:r w:rsidRPr="007D1EE9">
        <w:rPr>
          <w:rFonts w:ascii="Book Antiqua" w:eastAsia="宋体" w:hAnsi="Book Antiqua" w:cs="宋体"/>
          <w:lang w:eastAsia="zh-CN"/>
        </w:rPr>
        <w:t>Jejunal Dieulafoy lesion with massive lower intestinal bleeding.</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Int J Colorectal Dis</w:t>
      </w:r>
      <w:r w:rsidRPr="007D1EE9">
        <w:rPr>
          <w:rFonts w:ascii="Book Antiqua" w:eastAsia="宋体" w:hAnsi="Book Antiqua" w:cs="宋体"/>
          <w:lang w:eastAsia="zh-CN"/>
        </w:rPr>
        <w:t> 2007; </w:t>
      </w:r>
      <w:r w:rsidRPr="007D1EE9">
        <w:rPr>
          <w:rFonts w:ascii="Book Antiqua" w:eastAsia="宋体" w:hAnsi="Book Antiqua" w:cs="宋体"/>
          <w:b/>
          <w:bCs/>
          <w:lang w:eastAsia="zh-CN"/>
        </w:rPr>
        <w:t>22</w:t>
      </w:r>
      <w:r w:rsidRPr="007D1EE9">
        <w:rPr>
          <w:rFonts w:ascii="Book Antiqua" w:eastAsia="宋体" w:hAnsi="Book Antiqua" w:cs="宋体"/>
          <w:lang w:eastAsia="zh-CN"/>
        </w:rPr>
        <w:t>: 1417-1418 [PMID: 17086394]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67 </w:t>
      </w:r>
      <w:r w:rsidRPr="007D1EE9">
        <w:rPr>
          <w:rFonts w:ascii="Book Antiqua" w:eastAsia="宋体" w:hAnsi="Book Antiqua" w:cs="宋体"/>
          <w:b/>
          <w:bCs/>
          <w:lang w:eastAsia="zh-CN"/>
        </w:rPr>
        <w:t>Lee KS</w:t>
      </w:r>
      <w:r w:rsidRPr="007D1EE9">
        <w:rPr>
          <w:rFonts w:ascii="Book Antiqua" w:eastAsia="宋体" w:hAnsi="Book Antiqua" w:cs="宋体"/>
          <w:lang w:eastAsia="zh-CN"/>
        </w:rPr>
        <w:t xml:space="preserve">, Moon YJ, Lee SI, Park IS, Sohn SK, Yu JS, Kie JH. </w:t>
      </w:r>
      <w:proofErr w:type="gramStart"/>
      <w:r w:rsidRPr="007D1EE9">
        <w:rPr>
          <w:rFonts w:ascii="Book Antiqua" w:eastAsia="宋体" w:hAnsi="Book Antiqua" w:cs="宋体"/>
          <w:lang w:eastAsia="zh-CN"/>
        </w:rPr>
        <w:t>A case of bleeding from the Dieulafoy lesion of the jejunum.</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Yonsei Med J</w:t>
      </w:r>
      <w:r w:rsidRPr="007D1EE9">
        <w:rPr>
          <w:rFonts w:ascii="Book Antiqua" w:eastAsia="宋体" w:hAnsi="Book Antiqua" w:cs="宋体"/>
          <w:lang w:eastAsia="zh-CN"/>
        </w:rPr>
        <w:t> 1997; </w:t>
      </w:r>
      <w:r w:rsidRPr="007D1EE9">
        <w:rPr>
          <w:rFonts w:ascii="Book Antiqua" w:eastAsia="宋体" w:hAnsi="Book Antiqua" w:cs="宋体"/>
          <w:b/>
          <w:bCs/>
          <w:lang w:eastAsia="zh-CN"/>
        </w:rPr>
        <w:t>38</w:t>
      </w:r>
      <w:r w:rsidRPr="007D1EE9">
        <w:rPr>
          <w:rFonts w:ascii="Book Antiqua" w:eastAsia="宋体" w:hAnsi="Book Antiqua" w:cs="宋体"/>
          <w:lang w:eastAsia="zh-CN"/>
        </w:rPr>
        <w:t>: 240-244 [PMID: 9339133]</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68 </w:t>
      </w:r>
      <w:r w:rsidRPr="007D1EE9">
        <w:rPr>
          <w:rFonts w:ascii="Book Antiqua" w:eastAsia="宋体" w:hAnsi="Book Antiqua" w:cs="宋体"/>
          <w:b/>
          <w:bCs/>
          <w:lang w:eastAsia="zh-CN"/>
        </w:rPr>
        <w:t>Eguchi S</w:t>
      </w:r>
      <w:r w:rsidRPr="007D1EE9">
        <w:rPr>
          <w:rFonts w:ascii="Book Antiqua" w:eastAsia="宋体" w:hAnsi="Book Antiqua" w:cs="宋体"/>
          <w:lang w:eastAsia="zh-CN"/>
        </w:rPr>
        <w:t>, Maeda J, Taguchi H, Kanematsu T. Massive gastrointestinal bleeding from a Dieulafoy-like lesion of the rectum.</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J Clin Gastroenterol</w:t>
      </w:r>
      <w:r w:rsidRPr="007D1EE9">
        <w:rPr>
          <w:rFonts w:ascii="Book Antiqua" w:eastAsia="宋体" w:hAnsi="Book Antiqua" w:cs="宋体"/>
          <w:lang w:eastAsia="zh-CN"/>
        </w:rPr>
        <w:t> 1997; </w:t>
      </w:r>
      <w:r w:rsidRPr="007D1EE9">
        <w:rPr>
          <w:rFonts w:ascii="Book Antiqua" w:eastAsia="宋体" w:hAnsi="Book Antiqua" w:cs="宋体"/>
          <w:b/>
          <w:bCs/>
          <w:lang w:eastAsia="zh-CN"/>
        </w:rPr>
        <w:t>24</w:t>
      </w:r>
      <w:r w:rsidRPr="007D1EE9">
        <w:rPr>
          <w:rFonts w:ascii="Book Antiqua" w:eastAsia="宋体" w:hAnsi="Book Antiqua" w:cs="宋体"/>
          <w:lang w:eastAsia="zh-CN"/>
        </w:rPr>
        <w:t>: 262-263 [PMID: 9252855]</w:t>
      </w:r>
    </w:p>
    <w:p w:rsidR="00485D31" w:rsidRPr="007D1EE9" w:rsidRDefault="00D836D0"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 xml:space="preserve">69 </w:t>
      </w:r>
      <w:r w:rsidR="00485D31" w:rsidRPr="007D1EE9">
        <w:rPr>
          <w:rFonts w:ascii="Book Antiqua" w:eastAsia="宋体" w:hAnsi="Book Antiqua" w:cs="宋体"/>
          <w:b/>
          <w:lang w:eastAsia="zh-CN"/>
        </w:rPr>
        <w:t>Jensen DM</w:t>
      </w:r>
      <w:r w:rsidR="00485D31" w:rsidRPr="007D1EE9">
        <w:rPr>
          <w:rFonts w:ascii="Book Antiqua" w:eastAsia="宋体" w:hAnsi="Book Antiqua" w:cs="宋体"/>
          <w:lang w:eastAsia="zh-CN"/>
        </w:rPr>
        <w:t>. Endoscopic diagnosis and treatment of severe haematochezia.</w:t>
      </w:r>
      <w:proofErr w:type="gramEnd"/>
      <w:r w:rsidR="00485D31" w:rsidRPr="007D1EE9">
        <w:rPr>
          <w:rFonts w:ascii="Book Antiqua" w:eastAsia="宋体" w:hAnsi="Book Antiqua" w:cs="宋体"/>
          <w:lang w:eastAsia="zh-CN"/>
        </w:rPr>
        <w:t xml:space="preserve"> </w:t>
      </w:r>
      <w:r w:rsidR="00485D31" w:rsidRPr="007D1EE9">
        <w:rPr>
          <w:rFonts w:ascii="Book Antiqua" w:eastAsia="宋体" w:hAnsi="Book Antiqua" w:cs="宋体"/>
          <w:i/>
          <w:lang w:eastAsia="zh-CN"/>
        </w:rPr>
        <w:t>Tech Gastrointest Endosc</w:t>
      </w:r>
      <w:r w:rsidRPr="007D1EE9">
        <w:rPr>
          <w:rFonts w:ascii="Book Antiqua" w:eastAsia="宋体" w:hAnsi="Book Antiqua" w:cs="宋体"/>
          <w:lang w:eastAsia="zh-CN"/>
        </w:rPr>
        <w:t xml:space="preserve"> 2001; 3: 178–</w:t>
      </w:r>
      <w:r w:rsidRPr="007D1EE9">
        <w:rPr>
          <w:rFonts w:ascii="Book Antiqua" w:eastAsia="宋体" w:hAnsi="Book Antiqua" w:cs="宋体" w:hint="eastAsia"/>
          <w:lang w:eastAsia="zh-CN"/>
        </w:rPr>
        <w:t>1</w:t>
      </w:r>
      <w:r w:rsidRPr="007D1EE9">
        <w:rPr>
          <w:rFonts w:ascii="Book Antiqua" w:eastAsia="宋体" w:hAnsi="Book Antiqua" w:cs="宋体"/>
          <w:lang w:eastAsia="zh-CN"/>
        </w:rPr>
        <w:t>84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70 </w:t>
      </w:r>
      <w:r w:rsidRPr="007D1EE9">
        <w:rPr>
          <w:rFonts w:ascii="Book Antiqua" w:eastAsia="宋体" w:hAnsi="Book Antiqua" w:cs="宋体"/>
          <w:b/>
          <w:bCs/>
          <w:lang w:eastAsia="zh-CN"/>
        </w:rPr>
        <w:t>Alshumrani G</w:t>
      </w:r>
      <w:r w:rsidRPr="007D1EE9">
        <w:rPr>
          <w:rFonts w:ascii="Book Antiqua" w:eastAsia="宋体" w:hAnsi="Book Antiqua" w:cs="宋体"/>
          <w:lang w:eastAsia="zh-CN"/>
        </w:rPr>
        <w:t>, Almuaikeel M. Angiographic findings and endovascular embolization in Dieulafoy disease: a case report and literature review. </w:t>
      </w:r>
      <w:r w:rsidRPr="007D1EE9">
        <w:rPr>
          <w:rFonts w:ascii="Book Antiqua" w:eastAsia="宋体" w:hAnsi="Book Antiqua" w:cs="宋体"/>
          <w:i/>
          <w:iCs/>
          <w:lang w:eastAsia="zh-CN"/>
        </w:rPr>
        <w:t>Diagn Interv Radiol</w:t>
      </w:r>
      <w:r w:rsidRPr="007D1EE9">
        <w:rPr>
          <w:rFonts w:ascii="Book Antiqua" w:eastAsia="宋体" w:hAnsi="Book Antiqua" w:cs="宋体"/>
          <w:lang w:eastAsia="zh-CN"/>
        </w:rPr>
        <w:t> 2006; </w:t>
      </w:r>
      <w:r w:rsidRPr="007D1EE9">
        <w:rPr>
          <w:rFonts w:ascii="Book Antiqua" w:eastAsia="宋体" w:hAnsi="Book Antiqua" w:cs="宋体"/>
          <w:b/>
          <w:bCs/>
          <w:lang w:eastAsia="zh-CN"/>
        </w:rPr>
        <w:t>12</w:t>
      </w:r>
      <w:r w:rsidRPr="007D1EE9">
        <w:rPr>
          <w:rFonts w:ascii="Book Antiqua" w:eastAsia="宋体" w:hAnsi="Book Antiqua" w:cs="宋体"/>
          <w:lang w:eastAsia="zh-CN"/>
        </w:rPr>
        <w:t>: 151-154 [PMID: 16972222]</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71 </w:t>
      </w:r>
      <w:r w:rsidRPr="007D1EE9">
        <w:rPr>
          <w:rFonts w:ascii="Book Antiqua" w:eastAsia="宋体" w:hAnsi="Book Antiqua" w:cs="宋体"/>
          <w:b/>
          <w:bCs/>
          <w:lang w:eastAsia="zh-CN"/>
        </w:rPr>
        <w:t>Baettig B</w:t>
      </w:r>
      <w:r w:rsidRPr="007D1EE9">
        <w:rPr>
          <w:rFonts w:ascii="Book Antiqua" w:eastAsia="宋体" w:hAnsi="Book Antiqua" w:cs="宋体"/>
          <w:lang w:eastAsia="zh-CN"/>
        </w:rPr>
        <w:t>, Haecki W, Lammer F, Jost R. Dieulafoy's disease: endoscopic treatment and follow up. </w:t>
      </w:r>
      <w:r w:rsidRPr="007D1EE9">
        <w:rPr>
          <w:rFonts w:ascii="Book Antiqua" w:eastAsia="宋体" w:hAnsi="Book Antiqua" w:cs="宋体"/>
          <w:i/>
          <w:iCs/>
          <w:lang w:eastAsia="zh-CN"/>
        </w:rPr>
        <w:t>Gut</w:t>
      </w:r>
      <w:r w:rsidRPr="007D1EE9">
        <w:rPr>
          <w:rFonts w:ascii="Book Antiqua" w:eastAsia="宋体" w:hAnsi="Book Antiqua" w:cs="宋体"/>
          <w:lang w:eastAsia="zh-CN"/>
        </w:rPr>
        <w:t> 1993; </w:t>
      </w:r>
      <w:r w:rsidRPr="007D1EE9">
        <w:rPr>
          <w:rFonts w:ascii="Book Antiqua" w:eastAsia="宋体" w:hAnsi="Book Antiqua" w:cs="宋体"/>
          <w:b/>
          <w:bCs/>
          <w:lang w:eastAsia="zh-CN"/>
        </w:rPr>
        <w:t>34</w:t>
      </w:r>
      <w:r w:rsidRPr="007D1EE9">
        <w:rPr>
          <w:rFonts w:ascii="Book Antiqua" w:eastAsia="宋体" w:hAnsi="Book Antiqua" w:cs="宋体"/>
          <w:lang w:eastAsia="zh-CN"/>
        </w:rPr>
        <w:t>: 1418-1421 [PMID: 8244112]</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72 </w:t>
      </w:r>
      <w:r w:rsidRPr="007D1EE9">
        <w:rPr>
          <w:rFonts w:ascii="Book Antiqua" w:eastAsia="宋体" w:hAnsi="Book Antiqua" w:cs="宋体"/>
          <w:b/>
          <w:bCs/>
          <w:lang w:eastAsia="zh-CN"/>
        </w:rPr>
        <w:t>Kasapidis P</w:t>
      </w:r>
      <w:r w:rsidRPr="007D1EE9">
        <w:rPr>
          <w:rFonts w:ascii="Book Antiqua" w:eastAsia="宋体" w:hAnsi="Book Antiqua" w:cs="宋体"/>
          <w:lang w:eastAsia="zh-CN"/>
        </w:rPr>
        <w:t>, Georgopoulos P, Delis V, Balatsos V, Konstantinidis A, Skandalis N. Endoscopic management and long-term follow-up of Dieulafoy's lesions in the upper GI tract.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2002; </w:t>
      </w:r>
      <w:r w:rsidRPr="007D1EE9">
        <w:rPr>
          <w:rFonts w:ascii="Book Antiqua" w:eastAsia="宋体" w:hAnsi="Book Antiqua" w:cs="宋体"/>
          <w:b/>
          <w:bCs/>
          <w:lang w:eastAsia="zh-CN"/>
        </w:rPr>
        <w:t>55</w:t>
      </w:r>
      <w:r w:rsidRPr="007D1EE9">
        <w:rPr>
          <w:rFonts w:ascii="Book Antiqua" w:eastAsia="宋体" w:hAnsi="Book Antiqua" w:cs="宋体"/>
          <w:lang w:eastAsia="zh-CN"/>
        </w:rPr>
        <w:t>: 527-531 [PMID: 11923766]</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73 </w:t>
      </w:r>
      <w:r w:rsidRPr="007D1EE9">
        <w:rPr>
          <w:rFonts w:ascii="Book Antiqua" w:eastAsia="宋体" w:hAnsi="Book Antiqua" w:cs="宋体"/>
          <w:b/>
          <w:bCs/>
          <w:lang w:eastAsia="zh-CN"/>
        </w:rPr>
        <w:t>Chung IK</w:t>
      </w:r>
      <w:r w:rsidRPr="007D1EE9">
        <w:rPr>
          <w:rFonts w:ascii="Book Antiqua" w:eastAsia="宋体" w:hAnsi="Book Antiqua" w:cs="宋体"/>
          <w:lang w:eastAsia="zh-CN"/>
        </w:rPr>
        <w:t>, Kim EJ, Lee MS, Kim HS, Park SH, Lee MH, Kim SJ, Cho MS. Bleeding Dieulafoy's lesions and the choice of endoscopic method: comparing the hemostatic efficacy of mechanical and injection methods.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2000; </w:t>
      </w:r>
      <w:r w:rsidRPr="007D1EE9">
        <w:rPr>
          <w:rFonts w:ascii="Book Antiqua" w:eastAsia="宋体" w:hAnsi="Book Antiqua" w:cs="宋体"/>
          <w:b/>
          <w:bCs/>
          <w:lang w:eastAsia="zh-CN"/>
        </w:rPr>
        <w:t>52</w:t>
      </w:r>
      <w:r w:rsidRPr="007D1EE9">
        <w:rPr>
          <w:rFonts w:ascii="Book Antiqua" w:eastAsia="宋体" w:hAnsi="Book Antiqua" w:cs="宋体"/>
          <w:lang w:eastAsia="zh-CN"/>
        </w:rPr>
        <w:t>: 721-724 [PMID: 11115902]</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74 </w:t>
      </w:r>
      <w:r w:rsidRPr="007D1EE9">
        <w:rPr>
          <w:rFonts w:ascii="Book Antiqua" w:eastAsia="宋体" w:hAnsi="Book Antiqua" w:cs="宋体"/>
          <w:b/>
          <w:bCs/>
          <w:lang w:eastAsia="zh-CN"/>
        </w:rPr>
        <w:t>Cappell MS</w:t>
      </w:r>
      <w:r w:rsidRPr="007D1EE9">
        <w:rPr>
          <w:rFonts w:ascii="Book Antiqua" w:eastAsia="宋体" w:hAnsi="Book Antiqua" w:cs="宋体"/>
          <w:lang w:eastAsia="zh-CN"/>
        </w:rPr>
        <w:t>. Therapeutic endoscopy for acute upper gastrointestinal bleeding.</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Nat Rev Gastroenterol Hepatol</w:t>
      </w:r>
      <w:r w:rsidRPr="007D1EE9">
        <w:rPr>
          <w:rFonts w:ascii="Book Antiqua" w:eastAsia="宋体" w:hAnsi="Book Antiqua" w:cs="宋体"/>
          <w:lang w:eastAsia="zh-CN"/>
        </w:rPr>
        <w:t> 2010; </w:t>
      </w:r>
      <w:r w:rsidRPr="007D1EE9">
        <w:rPr>
          <w:rFonts w:ascii="Book Antiqua" w:eastAsia="宋体" w:hAnsi="Book Antiqua" w:cs="宋体"/>
          <w:b/>
          <w:bCs/>
          <w:lang w:eastAsia="zh-CN"/>
        </w:rPr>
        <w:t>7</w:t>
      </w:r>
      <w:r w:rsidRPr="007D1EE9">
        <w:rPr>
          <w:rFonts w:ascii="Book Antiqua" w:eastAsia="宋体" w:hAnsi="Book Antiqua" w:cs="宋体"/>
          <w:lang w:eastAsia="zh-CN"/>
        </w:rPr>
        <w:t>: 214-229 [PMID: 20212504]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lastRenderedPageBreak/>
        <w:t>75 </w:t>
      </w:r>
      <w:r w:rsidRPr="007D1EE9">
        <w:rPr>
          <w:rFonts w:ascii="Book Antiqua" w:eastAsia="宋体" w:hAnsi="Book Antiqua" w:cs="宋体"/>
          <w:b/>
          <w:bCs/>
          <w:lang w:eastAsia="zh-CN"/>
        </w:rPr>
        <w:t>Yamaguchi Y</w:t>
      </w:r>
      <w:r w:rsidRPr="007D1EE9">
        <w:rPr>
          <w:rFonts w:ascii="Book Antiqua" w:eastAsia="宋体" w:hAnsi="Book Antiqua" w:cs="宋体"/>
          <w:lang w:eastAsia="zh-CN"/>
        </w:rPr>
        <w:t>, Yamato T, Katsumi N, Imao Y, Aoki K, Morita Y, Miura M, Morozumi K, Ishida H, Takahashi S. Short-term and long-term benefits of endoscopic hemoclip application for Dieulafoy's lesion in the upper GI tract.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2003; </w:t>
      </w:r>
      <w:r w:rsidRPr="007D1EE9">
        <w:rPr>
          <w:rFonts w:ascii="Book Antiqua" w:eastAsia="宋体" w:hAnsi="Book Antiqua" w:cs="宋体"/>
          <w:b/>
          <w:bCs/>
          <w:lang w:eastAsia="zh-CN"/>
        </w:rPr>
        <w:t>57</w:t>
      </w:r>
      <w:r w:rsidRPr="007D1EE9">
        <w:rPr>
          <w:rFonts w:ascii="Book Antiqua" w:eastAsia="宋体" w:hAnsi="Book Antiqua" w:cs="宋体"/>
          <w:lang w:eastAsia="zh-CN"/>
        </w:rPr>
        <w:t>: 653-656 [PMID: 12709692]</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76 </w:t>
      </w:r>
      <w:r w:rsidRPr="007D1EE9">
        <w:rPr>
          <w:rFonts w:ascii="Book Antiqua" w:eastAsia="宋体" w:hAnsi="Book Antiqua" w:cs="宋体"/>
          <w:b/>
          <w:bCs/>
          <w:lang w:eastAsia="zh-CN"/>
        </w:rPr>
        <w:t>Alis H</w:t>
      </w:r>
      <w:r w:rsidRPr="007D1EE9">
        <w:rPr>
          <w:rFonts w:ascii="Book Antiqua" w:eastAsia="宋体" w:hAnsi="Book Antiqua" w:cs="宋体"/>
          <w:lang w:eastAsia="zh-CN"/>
        </w:rPr>
        <w:t>, Oner OZ, Kalayci MU, Dolay K, Kapan S, Soylu A, Aygun E. Is endoscopic band ligation superior to injection therapy for Dieulafoy lesion? </w:t>
      </w:r>
      <w:r w:rsidRPr="007D1EE9">
        <w:rPr>
          <w:rFonts w:ascii="Book Antiqua" w:eastAsia="宋体" w:hAnsi="Book Antiqua" w:cs="宋体"/>
          <w:i/>
          <w:iCs/>
          <w:lang w:eastAsia="zh-CN"/>
        </w:rPr>
        <w:t>Surg Endosc</w:t>
      </w:r>
      <w:r w:rsidRPr="007D1EE9">
        <w:rPr>
          <w:rFonts w:ascii="Book Antiqua" w:eastAsia="宋体" w:hAnsi="Book Antiqua" w:cs="宋体"/>
          <w:lang w:eastAsia="zh-CN"/>
        </w:rPr>
        <w:t> 2009; </w:t>
      </w:r>
      <w:r w:rsidRPr="007D1EE9">
        <w:rPr>
          <w:rFonts w:ascii="Book Antiqua" w:eastAsia="宋体" w:hAnsi="Book Antiqua" w:cs="宋体"/>
          <w:b/>
          <w:bCs/>
          <w:lang w:eastAsia="zh-CN"/>
        </w:rPr>
        <w:t>23</w:t>
      </w:r>
      <w:r w:rsidRPr="007D1EE9">
        <w:rPr>
          <w:rFonts w:ascii="Book Antiqua" w:eastAsia="宋体" w:hAnsi="Book Antiqua" w:cs="宋体"/>
          <w:lang w:eastAsia="zh-CN"/>
        </w:rPr>
        <w:t>: 1465-1469 [PMID: 19125307]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77 </w:t>
      </w:r>
      <w:r w:rsidRPr="007D1EE9">
        <w:rPr>
          <w:rFonts w:ascii="Book Antiqua" w:eastAsia="宋体" w:hAnsi="Book Antiqua" w:cs="宋体"/>
          <w:b/>
          <w:bCs/>
          <w:lang w:eastAsia="zh-CN"/>
        </w:rPr>
        <w:t>Parra-Blanco A</w:t>
      </w:r>
      <w:r w:rsidRPr="007D1EE9">
        <w:rPr>
          <w:rFonts w:ascii="Book Antiqua" w:eastAsia="宋体" w:hAnsi="Book Antiqua" w:cs="宋体"/>
          <w:lang w:eastAsia="zh-CN"/>
        </w:rPr>
        <w:t>, Takahashi H, Méndez Jerez PV, Kojima T, Aksoz K, Kirihara K, Palmerín J, Takekuma Y, Fuijta R. Endoscopic management of Dieulafoy lesions of the stomach: a case study of 26 patients. </w:t>
      </w:r>
      <w:r w:rsidRPr="007D1EE9">
        <w:rPr>
          <w:rFonts w:ascii="Book Antiqua" w:eastAsia="宋体" w:hAnsi="Book Antiqua" w:cs="宋体"/>
          <w:i/>
          <w:iCs/>
          <w:lang w:eastAsia="zh-CN"/>
        </w:rPr>
        <w:t>Endoscopy</w:t>
      </w:r>
      <w:r w:rsidRPr="007D1EE9">
        <w:rPr>
          <w:rFonts w:ascii="Book Antiqua" w:eastAsia="宋体" w:hAnsi="Book Antiqua" w:cs="宋体"/>
          <w:lang w:eastAsia="zh-CN"/>
        </w:rPr>
        <w:t> 1997; </w:t>
      </w:r>
      <w:r w:rsidRPr="007D1EE9">
        <w:rPr>
          <w:rFonts w:ascii="Book Antiqua" w:eastAsia="宋体" w:hAnsi="Book Antiqua" w:cs="宋体"/>
          <w:b/>
          <w:bCs/>
          <w:lang w:eastAsia="zh-CN"/>
        </w:rPr>
        <w:t>29</w:t>
      </w:r>
      <w:r w:rsidRPr="007D1EE9">
        <w:rPr>
          <w:rFonts w:ascii="Book Antiqua" w:eastAsia="宋体" w:hAnsi="Book Antiqua" w:cs="宋体"/>
          <w:lang w:eastAsia="zh-CN"/>
        </w:rPr>
        <w:t>: 834-839 [PMID: 9476766]</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78 </w:t>
      </w:r>
      <w:r w:rsidRPr="007D1EE9">
        <w:rPr>
          <w:rFonts w:ascii="Book Antiqua" w:eastAsia="宋体" w:hAnsi="Book Antiqua" w:cs="宋体"/>
          <w:b/>
          <w:bCs/>
          <w:lang w:eastAsia="zh-CN"/>
        </w:rPr>
        <w:t>Park CH</w:t>
      </w:r>
      <w:r w:rsidRPr="007D1EE9">
        <w:rPr>
          <w:rFonts w:ascii="Book Antiqua" w:eastAsia="宋体" w:hAnsi="Book Antiqua" w:cs="宋体"/>
          <w:lang w:eastAsia="zh-CN"/>
        </w:rPr>
        <w:t>, Sohn YH, Lee WS, Joo YE, Choi SK, Rew JS, Kim SJ.</w:t>
      </w:r>
      <w:proofErr w:type="gramEnd"/>
      <w:r w:rsidRPr="007D1EE9">
        <w:rPr>
          <w:rFonts w:ascii="Book Antiqua" w:eastAsia="宋体" w:hAnsi="Book Antiqua" w:cs="宋体"/>
          <w:lang w:eastAsia="zh-CN"/>
        </w:rPr>
        <w:t xml:space="preserve"> </w:t>
      </w:r>
      <w:proofErr w:type="gramStart"/>
      <w:r w:rsidRPr="007D1EE9">
        <w:rPr>
          <w:rFonts w:ascii="Book Antiqua" w:eastAsia="宋体" w:hAnsi="Book Antiqua" w:cs="宋体"/>
          <w:lang w:eastAsia="zh-CN"/>
        </w:rPr>
        <w:t>The usefulness of endoscopic hemoclipping for bleeding Dieulafoy lesions.</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Endoscopy</w:t>
      </w:r>
      <w:r w:rsidRPr="007D1EE9">
        <w:rPr>
          <w:rFonts w:ascii="Book Antiqua" w:eastAsia="宋体" w:hAnsi="Book Antiqua" w:cs="宋体"/>
          <w:lang w:eastAsia="zh-CN"/>
        </w:rPr>
        <w:t> 2003; </w:t>
      </w:r>
      <w:r w:rsidRPr="007D1EE9">
        <w:rPr>
          <w:rFonts w:ascii="Book Antiqua" w:eastAsia="宋体" w:hAnsi="Book Antiqua" w:cs="宋体"/>
          <w:b/>
          <w:bCs/>
          <w:lang w:eastAsia="zh-CN"/>
        </w:rPr>
        <w:t>35</w:t>
      </w:r>
      <w:r w:rsidRPr="007D1EE9">
        <w:rPr>
          <w:rFonts w:ascii="Book Antiqua" w:eastAsia="宋体" w:hAnsi="Book Antiqua" w:cs="宋体"/>
          <w:lang w:eastAsia="zh-CN"/>
        </w:rPr>
        <w:t>: 388-392 [PMID: 12701008]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79 </w:t>
      </w:r>
      <w:r w:rsidRPr="007D1EE9">
        <w:rPr>
          <w:rFonts w:ascii="Book Antiqua" w:eastAsia="宋体" w:hAnsi="Book Antiqua" w:cs="宋体"/>
          <w:b/>
          <w:bCs/>
          <w:lang w:eastAsia="zh-CN"/>
        </w:rPr>
        <w:t>Sone Y</w:t>
      </w:r>
      <w:r w:rsidRPr="007D1EE9">
        <w:rPr>
          <w:rFonts w:ascii="Book Antiqua" w:eastAsia="宋体" w:hAnsi="Book Antiqua" w:cs="宋体"/>
          <w:lang w:eastAsia="zh-CN"/>
        </w:rPr>
        <w:t>, Kumada T, Toyoda H, Hisanaga Y, Kiriyama S, Tanikawa M. Endoscopic management and follow up of Dieulafoy lesion in the upper gastrointestinal tract. </w:t>
      </w:r>
      <w:r w:rsidRPr="007D1EE9">
        <w:rPr>
          <w:rFonts w:ascii="Book Antiqua" w:eastAsia="宋体" w:hAnsi="Book Antiqua" w:cs="宋体"/>
          <w:i/>
          <w:iCs/>
          <w:lang w:eastAsia="zh-CN"/>
        </w:rPr>
        <w:t>Endoscopy</w:t>
      </w:r>
      <w:r w:rsidRPr="007D1EE9">
        <w:rPr>
          <w:rFonts w:ascii="Book Antiqua" w:eastAsia="宋体" w:hAnsi="Book Antiqua" w:cs="宋体"/>
          <w:lang w:eastAsia="zh-CN"/>
        </w:rPr>
        <w:t> 2005; </w:t>
      </w:r>
      <w:r w:rsidRPr="007D1EE9">
        <w:rPr>
          <w:rFonts w:ascii="Book Antiqua" w:eastAsia="宋体" w:hAnsi="Book Antiqua" w:cs="宋体"/>
          <w:b/>
          <w:bCs/>
          <w:lang w:eastAsia="zh-CN"/>
        </w:rPr>
        <w:t>37</w:t>
      </w:r>
      <w:r w:rsidRPr="007D1EE9">
        <w:rPr>
          <w:rFonts w:ascii="Book Antiqua" w:eastAsia="宋体" w:hAnsi="Book Antiqua" w:cs="宋体"/>
          <w:lang w:eastAsia="zh-CN"/>
        </w:rPr>
        <w:t>: 449-453 [PMID: 15844024]</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80 </w:t>
      </w:r>
      <w:r w:rsidRPr="007D1EE9">
        <w:rPr>
          <w:rFonts w:ascii="Book Antiqua" w:eastAsia="宋体" w:hAnsi="Book Antiqua" w:cs="宋体"/>
          <w:b/>
          <w:bCs/>
          <w:lang w:eastAsia="zh-CN"/>
        </w:rPr>
        <w:t>Park JG</w:t>
      </w:r>
      <w:r w:rsidRPr="007D1EE9">
        <w:rPr>
          <w:rFonts w:ascii="Book Antiqua" w:eastAsia="宋体" w:hAnsi="Book Antiqua" w:cs="宋体"/>
          <w:lang w:eastAsia="zh-CN"/>
        </w:rPr>
        <w:t>, Park JC, Kwon YH, Ahn SY, Jeon SW. Endoscopic Management of Rectal Dieulafoy's Lesion: A Case Series and Optimal Treatment. </w:t>
      </w:r>
      <w:r w:rsidRPr="007D1EE9">
        <w:rPr>
          <w:rFonts w:ascii="Book Antiqua" w:eastAsia="宋体" w:hAnsi="Book Antiqua" w:cs="宋体"/>
          <w:i/>
          <w:iCs/>
          <w:lang w:eastAsia="zh-CN"/>
        </w:rPr>
        <w:t>Clin Endosc</w:t>
      </w:r>
      <w:r w:rsidRPr="007D1EE9">
        <w:rPr>
          <w:rFonts w:ascii="Book Antiqua" w:eastAsia="宋体" w:hAnsi="Book Antiqua" w:cs="宋体"/>
          <w:lang w:eastAsia="zh-CN"/>
        </w:rPr>
        <w:t> 2014; </w:t>
      </w:r>
      <w:r w:rsidRPr="007D1EE9">
        <w:rPr>
          <w:rFonts w:ascii="Book Antiqua" w:eastAsia="宋体" w:hAnsi="Book Antiqua" w:cs="宋体"/>
          <w:b/>
          <w:bCs/>
          <w:lang w:eastAsia="zh-CN"/>
        </w:rPr>
        <w:t>47</w:t>
      </w:r>
      <w:r w:rsidRPr="007D1EE9">
        <w:rPr>
          <w:rFonts w:ascii="Book Antiqua" w:eastAsia="宋体" w:hAnsi="Book Antiqua" w:cs="宋体"/>
          <w:lang w:eastAsia="zh-CN"/>
        </w:rPr>
        <w:t>: 362-366 [PMID: 25133127 DOI: 10.5946/ce.2014.47.4.362]</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81 </w:t>
      </w:r>
      <w:r w:rsidRPr="007D1EE9">
        <w:rPr>
          <w:rFonts w:ascii="Book Antiqua" w:eastAsia="宋体" w:hAnsi="Book Antiqua" w:cs="宋体"/>
          <w:b/>
          <w:bCs/>
          <w:lang w:eastAsia="zh-CN"/>
        </w:rPr>
        <w:t>Nikolaidis N</w:t>
      </w:r>
      <w:r w:rsidRPr="007D1EE9">
        <w:rPr>
          <w:rFonts w:ascii="Book Antiqua" w:eastAsia="宋体" w:hAnsi="Book Antiqua" w:cs="宋体"/>
          <w:lang w:eastAsia="zh-CN"/>
        </w:rPr>
        <w:t>, Zezos P, Giouleme O, Budas K, Marakis G, Paroutoglou G, Eugenidis N. Endoscopic band ligation of Dieulafoy-like lesions in the upper gastrointestinal tract. </w:t>
      </w:r>
      <w:r w:rsidRPr="007D1EE9">
        <w:rPr>
          <w:rFonts w:ascii="Book Antiqua" w:eastAsia="宋体" w:hAnsi="Book Antiqua" w:cs="宋体"/>
          <w:i/>
          <w:iCs/>
          <w:lang w:eastAsia="zh-CN"/>
        </w:rPr>
        <w:t>Endoscopy</w:t>
      </w:r>
      <w:r w:rsidRPr="007D1EE9">
        <w:rPr>
          <w:rFonts w:ascii="Book Antiqua" w:eastAsia="宋体" w:hAnsi="Book Antiqua" w:cs="宋体"/>
          <w:lang w:eastAsia="zh-CN"/>
        </w:rPr>
        <w:t> 2001; </w:t>
      </w:r>
      <w:r w:rsidRPr="007D1EE9">
        <w:rPr>
          <w:rFonts w:ascii="Book Antiqua" w:eastAsia="宋体" w:hAnsi="Book Antiqua" w:cs="宋体"/>
          <w:b/>
          <w:bCs/>
          <w:lang w:eastAsia="zh-CN"/>
        </w:rPr>
        <w:t>33</w:t>
      </w:r>
      <w:r w:rsidRPr="007D1EE9">
        <w:rPr>
          <w:rFonts w:ascii="Book Antiqua" w:eastAsia="宋体" w:hAnsi="Book Antiqua" w:cs="宋体"/>
          <w:lang w:eastAsia="zh-CN"/>
        </w:rPr>
        <w:t>: 754-760 [PMID: 11558028]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82 </w:t>
      </w:r>
      <w:r w:rsidRPr="007D1EE9">
        <w:rPr>
          <w:rFonts w:ascii="Book Antiqua" w:eastAsia="宋体" w:hAnsi="Book Antiqua" w:cs="宋体"/>
          <w:b/>
          <w:bCs/>
          <w:lang w:eastAsia="zh-CN"/>
        </w:rPr>
        <w:t>Matsui S</w:t>
      </w:r>
      <w:r w:rsidRPr="007D1EE9">
        <w:rPr>
          <w:rFonts w:ascii="Book Antiqua" w:eastAsia="宋体" w:hAnsi="Book Antiqua" w:cs="宋体"/>
          <w:lang w:eastAsia="zh-CN"/>
        </w:rPr>
        <w:t>, Kamisako T, Kudo M, Inoue R. Endoscopic band ligation for control of nonvariceal upper GI hemorrhage: comparison with bipolar electrocoagulation.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2002; </w:t>
      </w:r>
      <w:r w:rsidRPr="007D1EE9">
        <w:rPr>
          <w:rFonts w:ascii="Book Antiqua" w:eastAsia="宋体" w:hAnsi="Book Antiqua" w:cs="宋体"/>
          <w:b/>
          <w:bCs/>
          <w:lang w:eastAsia="zh-CN"/>
        </w:rPr>
        <w:t>55</w:t>
      </w:r>
      <w:r w:rsidRPr="007D1EE9">
        <w:rPr>
          <w:rFonts w:ascii="Book Antiqua" w:eastAsia="宋体" w:hAnsi="Book Antiqua" w:cs="宋体"/>
          <w:lang w:eastAsia="zh-CN"/>
        </w:rPr>
        <w:t>: 214-218 [PMID: 11818925]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83 </w:t>
      </w:r>
      <w:r w:rsidRPr="007D1EE9">
        <w:rPr>
          <w:rFonts w:ascii="Book Antiqua" w:eastAsia="宋体" w:hAnsi="Book Antiqua" w:cs="宋体"/>
          <w:b/>
          <w:bCs/>
          <w:lang w:eastAsia="zh-CN"/>
        </w:rPr>
        <w:t>Mumtaz R</w:t>
      </w:r>
      <w:r w:rsidRPr="007D1EE9">
        <w:rPr>
          <w:rFonts w:ascii="Book Antiqua" w:eastAsia="宋体" w:hAnsi="Book Antiqua" w:cs="宋体"/>
          <w:lang w:eastAsia="zh-CN"/>
        </w:rPr>
        <w:t>, Shaukat M, Ramirez FC. Outcomes of endoscopic treatment of gastroduodenal Dieulafoy's lesion with rubber band ligation and thermal/injection therapy. </w:t>
      </w:r>
      <w:r w:rsidRPr="007D1EE9">
        <w:rPr>
          <w:rFonts w:ascii="Book Antiqua" w:eastAsia="宋体" w:hAnsi="Book Antiqua" w:cs="宋体"/>
          <w:i/>
          <w:iCs/>
          <w:lang w:eastAsia="zh-CN"/>
        </w:rPr>
        <w:t>J Clin Gastroenterol</w:t>
      </w:r>
      <w:r w:rsidRPr="007D1EE9">
        <w:rPr>
          <w:rFonts w:ascii="Book Antiqua" w:eastAsia="宋体" w:hAnsi="Book Antiqua" w:cs="宋体"/>
          <w:lang w:eastAsia="zh-CN"/>
        </w:rPr>
        <w:t> 2003; </w:t>
      </w:r>
      <w:r w:rsidRPr="007D1EE9">
        <w:rPr>
          <w:rFonts w:ascii="Book Antiqua" w:eastAsia="宋体" w:hAnsi="Book Antiqua" w:cs="宋体"/>
          <w:b/>
          <w:bCs/>
          <w:lang w:eastAsia="zh-CN"/>
        </w:rPr>
        <w:t>36</w:t>
      </w:r>
      <w:r w:rsidRPr="007D1EE9">
        <w:rPr>
          <w:rFonts w:ascii="Book Antiqua" w:eastAsia="宋体" w:hAnsi="Book Antiqua" w:cs="宋体"/>
          <w:lang w:eastAsia="zh-CN"/>
        </w:rPr>
        <w:t>: 310-314 [PMID: 12642736]</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lastRenderedPageBreak/>
        <w:t>84 </w:t>
      </w:r>
      <w:r w:rsidRPr="007D1EE9">
        <w:rPr>
          <w:rFonts w:ascii="Book Antiqua" w:eastAsia="宋体" w:hAnsi="Book Antiqua" w:cs="宋体"/>
          <w:b/>
          <w:bCs/>
          <w:lang w:eastAsia="zh-CN"/>
        </w:rPr>
        <w:t>Xavier S</w:t>
      </w:r>
      <w:r w:rsidRPr="007D1EE9">
        <w:rPr>
          <w:rFonts w:ascii="Book Antiqua" w:eastAsia="宋体" w:hAnsi="Book Antiqua" w:cs="宋体"/>
          <w:lang w:eastAsia="zh-CN"/>
        </w:rPr>
        <w:t>. Band ligation of Dieulafoy lesions.</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 xml:space="preserve">Indian J </w:t>
      </w:r>
      <w:proofErr w:type="gramStart"/>
      <w:r w:rsidRPr="007D1EE9">
        <w:rPr>
          <w:rFonts w:ascii="Book Antiqua" w:eastAsia="宋体" w:hAnsi="Book Antiqua" w:cs="宋体"/>
          <w:i/>
          <w:iCs/>
          <w:lang w:eastAsia="zh-CN"/>
        </w:rPr>
        <w:t>Gastroenterol</w:t>
      </w:r>
      <w:r w:rsidRPr="007D1EE9">
        <w:rPr>
          <w:rFonts w:ascii="Book Antiqua" w:eastAsia="宋体" w:hAnsi="Book Antiqua" w:cs="宋体"/>
          <w:lang w:eastAsia="zh-CN"/>
        </w:rPr>
        <w:t> ;</w:t>
      </w:r>
      <w:proofErr w:type="gramEnd"/>
      <w:r w:rsidRPr="007D1EE9">
        <w:rPr>
          <w:rFonts w:ascii="Book Antiqua" w:eastAsia="宋体" w:hAnsi="Book Antiqua" w:cs="宋体"/>
          <w:lang w:eastAsia="zh-CN"/>
        </w:rPr>
        <w:t> </w:t>
      </w:r>
      <w:r w:rsidRPr="007D1EE9">
        <w:rPr>
          <w:rFonts w:ascii="Book Antiqua" w:eastAsia="宋体" w:hAnsi="Book Antiqua" w:cs="宋体"/>
          <w:b/>
          <w:bCs/>
          <w:lang w:eastAsia="zh-CN"/>
        </w:rPr>
        <w:t>24</w:t>
      </w:r>
      <w:r w:rsidRPr="007D1EE9">
        <w:rPr>
          <w:rFonts w:ascii="Book Antiqua" w:eastAsia="宋体" w:hAnsi="Book Antiqua" w:cs="宋体"/>
          <w:lang w:eastAsia="zh-CN"/>
        </w:rPr>
        <w:t>: 114-115 [PMID: 16041104]</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85 </w:t>
      </w:r>
      <w:r w:rsidRPr="007D1EE9">
        <w:rPr>
          <w:rFonts w:ascii="Book Antiqua" w:eastAsia="宋体" w:hAnsi="Book Antiqua" w:cs="宋体"/>
          <w:b/>
          <w:bCs/>
          <w:lang w:eastAsia="zh-CN"/>
        </w:rPr>
        <w:t>Kim HK</w:t>
      </w:r>
      <w:r w:rsidRPr="007D1EE9">
        <w:rPr>
          <w:rFonts w:ascii="Book Antiqua" w:eastAsia="宋体" w:hAnsi="Book Antiqua" w:cs="宋体"/>
          <w:lang w:eastAsia="zh-CN"/>
        </w:rPr>
        <w:t>, Kim JS, Son HS, Park YW, Chae HS, Cho YS.</w:t>
      </w:r>
      <w:proofErr w:type="gramEnd"/>
      <w:r w:rsidRPr="007D1EE9">
        <w:rPr>
          <w:rFonts w:ascii="Book Antiqua" w:eastAsia="宋体" w:hAnsi="Book Antiqua" w:cs="宋体"/>
          <w:lang w:eastAsia="zh-CN"/>
        </w:rPr>
        <w:t xml:space="preserve"> Endoscopic band ligation for the treatment of rectal Dieulafoy lesions: risks and disadvantages. </w:t>
      </w:r>
      <w:r w:rsidRPr="007D1EE9">
        <w:rPr>
          <w:rFonts w:ascii="Book Antiqua" w:eastAsia="宋体" w:hAnsi="Book Antiqua" w:cs="宋体"/>
          <w:i/>
          <w:iCs/>
          <w:lang w:eastAsia="zh-CN"/>
        </w:rPr>
        <w:t>Endoscopy</w:t>
      </w:r>
      <w:r w:rsidRPr="007D1EE9">
        <w:rPr>
          <w:rFonts w:ascii="Book Antiqua" w:eastAsia="宋体" w:hAnsi="Book Antiqua" w:cs="宋体"/>
          <w:lang w:eastAsia="zh-CN"/>
        </w:rPr>
        <w:t> 2007; </w:t>
      </w:r>
      <w:r w:rsidRPr="007D1EE9">
        <w:rPr>
          <w:rFonts w:ascii="Book Antiqua" w:eastAsia="宋体" w:hAnsi="Book Antiqua" w:cs="宋体"/>
          <w:b/>
          <w:bCs/>
          <w:lang w:eastAsia="zh-CN"/>
        </w:rPr>
        <w:t>39</w:t>
      </w:r>
      <w:r w:rsidRPr="007D1EE9">
        <w:rPr>
          <w:rFonts w:ascii="Book Antiqua" w:eastAsia="宋体" w:hAnsi="Book Antiqua" w:cs="宋体"/>
          <w:lang w:eastAsia="zh-CN"/>
        </w:rPr>
        <w:t>: 924-925 [PMID: 17701855]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86 </w:t>
      </w:r>
      <w:r w:rsidRPr="007D1EE9">
        <w:rPr>
          <w:rFonts w:ascii="Book Antiqua" w:eastAsia="宋体" w:hAnsi="Book Antiqua" w:cs="宋体"/>
          <w:b/>
          <w:bCs/>
          <w:lang w:eastAsia="zh-CN"/>
        </w:rPr>
        <w:t>Chen YY</w:t>
      </w:r>
      <w:r w:rsidRPr="007D1EE9">
        <w:rPr>
          <w:rFonts w:ascii="Book Antiqua" w:eastAsia="宋体" w:hAnsi="Book Antiqua" w:cs="宋体"/>
          <w:lang w:eastAsia="zh-CN"/>
        </w:rPr>
        <w:t xml:space="preserve">, Su WW, Soon MS, Yen HH. </w:t>
      </w:r>
      <w:proofErr w:type="gramStart"/>
      <w:r w:rsidRPr="007D1EE9">
        <w:rPr>
          <w:rFonts w:ascii="Book Antiqua" w:eastAsia="宋体" w:hAnsi="Book Antiqua" w:cs="宋体"/>
          <w:lang w:eastAsia="zh-CN"/>
        </w:rPr>
        <w:t>Delayed fatal hemorrhage after endoscopic band ligation for gastric Dieulafoy's lesion.</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2005; </w:t>
      </w:r>
      <w:r w:rsidRPr="007D1EE9">
        <w:rPr>
          <w:rFonts w:ascii="Book Antiqua" w:eastAsia="宋体" w:hAnsi="Book Antiqua" w:cs="宋体"/>
          <w:b/>
          <w:bCs/>
          <w:lang w:eastAsia="zh-CN"/>
        </w:rPr>
        <w:t>62</w:t>
      </w:r>
      <w:r w:rsidRPr="007D1EE9">
        <w:rPr>
          <w:rFonts w:ascii="Book Antiqua" w:eastAsia="宋体" w:hAnsi="Book Antiqua" w:cs="宋体"/>
          <w:lang w:eastAsia="zh-CN"/>
        </w:rPr>
        <w:t>: 630-632 [PMID: 16185987]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87 </w:t>
      </w:r>
      <w:r w:rsidRPr="007D1EE9">
        <w:rPr>
          <w:rFonts w:ascii="Book Antiqua" w:eastAsia="宋体" w:hAnsi="Book Antiqua" w:cs="宋体"/>
          <w:b/>
          <w:bCs/>
          <w:lang w:eastAsia="zh-CN"/>
        </w:rPr>
        <w:t>Barker KB</w:t>
      </w:r>
      <w:r w:rsidRPr="007D1EE9">
        <w:rPr>
          <w:rFonts w:ascii="Book Antiqua" w:eastAsia="宋体" w:hAnsi="Book Antiqua" w:cs="宋体"/>
          <w:lang w:eastAsia="zh-CN"/>
        </w:rPr>
        <w:t>, Arnold HL, Fillman EP, Palekar NA, Gering SA, Parker AL. Safety of band ligator use in the small bowel and the colon.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2005; </w:t>
      </w:r>
      <w:r w:rsidRPr="007D1EE9">
        <w:rPr>
          <w:rFonts w:ascii="Book Antiqua" w:eastAsia="宋体" w:hAnsi="Book Antiqua" w:cs="宋体"/>
          <w:b/>
          <w:bCs/>
          <w:lang w:eastAsia="zh-CN"/>
        </w:rPr>
        <w:t>62</w:t>
      </w:r>
      <w:r w:rsidRPr="007D1EE9">
        <w:rPr>
          <w:rFonts w:ascii="Book Antiqua" w:eastAsia="宋体" w:hAnsi="Book Antiqua" w:cs="宋体"/>
          <w:lang w:eastAsia="zh-CN"/>
        </w:rPr>
        <w:t>: 224-227 [PMID: 16046983]</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88 </w:t>
      </w:r>
      <w:r w:rsidRPr="007D1EE9">
        <w:rPr>
          <w:rFonts w:ascii="Book Antiqua" w:eastAsia="宋体" w:hAnsi="Book Antiqua" w:cs="宋体"/>
          <w:b/>
          <w:bCs/>
          <w:lang w:eastAsia="zh-CN"/>
        </w:rPr>
        <w:t>Cheng CL</w:t>
      </w:r>
      <w:r w:rsidRPr="007D1EE9">
        <w:rPr>
          <w:rFonts w:ascii="Book Antiqua" w:eastAsia="宋体" w:hAnsi="Book Antiqua" w:cs="宋体"/>
          <w:lang w:eastAsia="zh-CN"/>
        </w:rPr>
        <w:t>, Liu NJ, Lee CS, Chen PC, Ho YP, Tang JH, Yang C, Sung KF, Lin CH, Chiu CT. Endoscopic management of Dieulafoy lesions in acute nonvariceal upper gastrointestinal bleeding.</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Dig Dis Sci</w:t>
      </w:r>
      <w:r w:rsidRPr="007D1EE9">
        <w:rPr>
          <w:rFonts w:ascii="Book Antiqua" w:eastAsia="宋体" w:hAnsi="Book Antiqua" w:cs="宋体"/>
          <w:lang w:eastAsia="zh-CN"/>
        </w:rPr>
        <w:t> 2004; </w:t>
      </w:r>
      <w:r w:rsidRPr="007D1EE9">
        <w:rPr>
          <w:rFonts w:ascii="Book Antiqua" w:eastAsia="宋体" w:hAnsi="Book Antiqua" w:cs="宋体"/>
          <w:b/>
          <w:bCs/>
          <w:lang w:eastAsia="zh-CN"/>
        </w:rPr>
        <w:t>49</w:t>
      </w:r>
      <w:r w:rsidRPr="007D1EE9">
        <w:rPr>
          <w:rFonts w:ascii="Book Antiqua" w:eastAsia="宋体" w:hAnsi="Book Antiqua" w:cs="宋体"/>
          <w:lang w:eastAsia="zh-CN"/>
        </w:rPr>
        <w:t>: 1139-1144 [PMID: 15387335]</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89 </w:t>
      </w:r>
      <w:r w:rsidRPr="007D1EE9">
        <w:rPr>
          <w:rFonts w:ascii="Book Antiqua" w:eastAsia="宋体" w:hAnsi="Book Antiqua" w:cs="宋体"/>
          <w:b/>
          <w:bCs/>
          <w:lang w:eastAsia="zh-CN"/>
        </w:rPr>
        <w:t>Romãozinho JM</w:t>
      </w:r>
      <w:r w:rsidRPr="007D1EE9">
        <w:rPr>
          <w:rFonts w:ascii="Book Antiqua" w:eastAsia="宋体" w:hAnsi="Book Antiqua" w:cs="宋体"/>
          <w:lang w:eastAsia="zh-CN"/>
        </w:rPr>
        <w:t>, Pontes JM, Lérias C, Ferreira M, Freitas D. Dieulafoy's lesion: management and long-term outcome. </w:t>
      </w:r>
      <w:r w:rsidRPr="007D1EE9">
        <w:rPr>
          <w:rFonts w:ascii="Book Antiqua" w:eastAsia="宋体" w:hAnsi="Book Antiqua" w:cs="宋体"/>
          <w:i/>
          <w:iCs/>
          <w:lang w:eastAsia="zh-CN"/>
        </w:rPr>
        <w:t>Endoscopy</w:t>
      </w:r>
      <w:r w:rsidRPr="007D1EE9">
        <w:rPr>
          <w:rFonts w:ascii="Book Antiqua" w:eastAsia="宋体" w:hAnsi="Book Antiqua" w:cs="宋体"/>
          <w:lang w:eastAsia="zh-CN"/>
        </w:rPr>
        <w:t> 2004; </w:t>
      </w:r>
      <w:r w:rsidRPr="007D1EE9">
        <w:rPr>
          <w:rFonts w:ascii="Book Antiqua" w:eastAsia="宋体" w:hAnsi="Book Antiqua" w:cs="宋体"/>
          <w:b/>
          <w:bCs/>
          <w:lang w:eastAsia="zh-CN"/>
        </w:rPr>
        <w:t>36</w:t>
      </w:r>
      <w:r w:rsidRPr="007D1EE9">
        <w:rPr>
          <w:rFonts w:ascii="Book Antiqua" w:eastAsia="宋体" w:hAnsi="Book Antiqua" w:cs="宋体"/>
          <w:lang w:eastAsia="zh-CN"/>
        </w:rPr>
        <w:t>: 416-420 [PMID: 15100950]</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90 </w:t>
      </w:r>
      <w:r w:rsidRPr="007D1EE9">
        <w:rPr>
          <w:rFonts w:ascii="Book Antiqua" w:eastAsia="宋体" w:hAnsi="Book Antiqua" w:cs="宋体"/>
          <w:b/>
          <w:bCs/>
          <w:lang w:eastAsia="zh-CN"/>
        </w:rPr>
        <w:t>Tan FL</w:t>
      </w:r>
      <w:r w:rsidRPr="007D1EE9">
        <w:rPr>
          <w:rFonts w:ascii="Book Antiqua" w:eastAsia="宋体" w:hAnsi="Book Antiqua" w:cs="宋体"/>
          <w:lang w:eastAsia="zh-CN"/>
        </w:rPr>
        <w:t xml:space="preserve">, Tan YM, Chung YF. </w:t>
      </w:r>
      <w:proofErr w:type="gramStart"/>
      <w:r w:rsidRPr="007D1EE9">
        <w:rPr>
          <w:rFonts w:ascii="Book Antiqua" w:eastAsia="宋体" w:hAnsi="Book Antiqua" w:cs="宋体"/>
          <w:lang w:eastAsia="zh-CN"/>
        </w:rPr>
        <w:t>Images of interest.</w:t>
      </w:r>
      <w:proofErr w:type="gramEnd"/>
      <w:r w:rsidRPr="007D1EE9">
        <w:rPr>
          <w:rFonts w:ascii="Book Antiqua" w:eastAsia="宋体" w:hAnsi="Book Antiqua" w:cs="宋体"/>
          <w:lang w:eastAsia="zh-CN"/>
        </w:rPr>
        <w:t xml:space="preserve"> Gastrointestinal: colonic Dieulafoy lesion. </w:t>
      </w:r>
      <w:r w:rsidRPr="007D1EE9">
        <w:rPr>
          <w:rFonts w:ascii="Book Antiqua" w:eastAsia="宋体" w:hAnsi="Book Antiqua" w:cs="宋体"/>
          <w:i/>
          <w:iCs/>
          <w:lang w:eastAsia="zh-CN"/>
        </w:rPr>
        <w:t>J Gastroenterol Hepatol</w:t>
      </w:r>
      <w:r w:rsidRPr="007D1EE9">
        <w:rPr>
          <w:rFonts w:ascii="Book Antiqua" w:eastAsia="宋体" w:hAnsi="Book Antiqua" w:cs="宋体"/>
          <w:lang w:eastAsia="zh-CN"/>
        </w:rPr>
        <w:t> 2005; </w:t>
      </w:r>
      <w:r w:rsidRPr="007D1EE9">
        <w:rPr>
          <w:rFonts w:ascii="Book Antiqua" w:eastAsia="宋体" w:hAnsi="Book Antiqua" w:cs="宋体"/>
          <w:b/>
          <w:bCs/>
          <w:lang w:eastAsia="zh-CN"/>
        </w:rPr>
        <w:t>20</w:t>
      </w:r>
      <w:r w:rsidRPr="007D1EE9">
        <w:rPr>
          <w:rFonts w:ascii="Book Antiqua" w:eastAsia="宋体" w:hAnsi="Book Antiqua" w:cs="宋体"/>
          <w:lang w:eastAsia="zh-CN"/>
        </w:rPr>
        <w:t>: 483 [PMID: 15740496]</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91 </w:t>
      </w:r>
      <w:r w:rsidRPr="007D1EE9">
        <w:rPr>
          <w:rFonts w:ascii="Book Antiqua" w:eastAsia="宋体" w:hAnsi="Book Antiqua" w:cs="宋体"/>
          <w:b/>
          <w:bCs/>
          <w:lang w:eastAsia="zh-CN"/>
        </w:rPr>
        <w:t>Mohd Rizal MY</w:t>
      </w:r>
      <w:r w:rsidRPr="007D1EE9">
        <w:rPr>
          <w:rFonts w:ascii="Book Antiqua" w:eastAsia="宋体" w:hAnsi="Book Antiqua" w:cs="宋体"/>
          <w:lang w:eastAsia="zh-CN"/>
        </w:rPr>
        <w:t>, Kosai NR, Sutton PA, Rozman Z, Razman J, Harunarashid H, Das S. Arterial embolization of a bleeding gastric Dieulafoy lesion: a case report. </w:t>
      </w:r>
      <w:r w:rsidRPr="007D1EE9">
        <w:rPr>
          <w:rFonts w:ascii="Book Antiqua" w:eastAsia="宋体" w:hAnsi="Book Antiqua" w:cs="宋体"/>
          <w:i/>
          <w:iCs/>
          <w:lang w:eastAsia="zh-CN"/>
        </w:rPr>
        <w:t>Clin Ter</w:t>
      </w:r>
      <w:r w:rsidRPr="007D1EE9">
        <w:rPr>
          <w:rFonts w:ascii="Book Antiqua" w:eastAsia="宋体" w:hAnsi="Book Antiqua" w:cs="宋体"/>
          <w:lang w:eastAsia="zh-CN"/>
        </w:rPr>
        <w:t> 2013; </w:t>
      </w:r>
      <w:r w:rsidRPr="007D1EE9">
        <w:rPr>
          <w:rFonts w:ascii="Book Antiqua" w:eastAsia="宋体" w:hAnsi="Book Antiqua" w:cs="宋体"/>
          <w:b/>
          <w:bCs/>
          <w:lang w:eastAsia="zh-CN"/>
        </w:rPr>
        <w:t>164</w:t>
      </w:r>
      <w:r w:rsidRPr="007D1EE9">
        <w:rPr>
          <w:rFonts w:ascii="Book Antiqua" w:eastAsia="宋体" w:hAnsi="Book Antiqua" w:cs="宋体"/>
          <w:lang w:eastAsia="zh-CN"/>
        </w:rPr>
        <w:t>: 25-27 [PMID: 23455738]</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t>92 </w:t>
      </w:r>
      <w:r w:rsidRPr="007D1EE9">
        <w:rPr>
          <w:rFonts w:ascii="Book Antiqua" w:eastAsia="宋体" w:hAnsi="Book Antiqua" w:cs="宋体"/>
          <w:b/>
          <w:bCs/>
          <w:lang w:eastAsia="zh-CN"/>
        </w:rPr>
        <w:t>Loffroy R</w:t>
      </w:r>
      <w:r w:rsidRPr="007D1EE9">
        <w:rPr>
          <w:rFonts w:ascii="Book Antiqua" w:eastAsia="宋体" w:hAnsi="Book Antiqua" w:cs="宋体"/>
          <w:lang w:eastAsia="zh-CN"/>
        </w:rPr>
        <w:t>, Rao P, Ota S, De Lin M, Kwak BK, Geschwind JF. Embolization of acute nonvariceal upper gastrointestinal hemorrhage resistant to endoscopic treatment: results and predictors of recurrent bleeding. </w:t>
      </w:r>
      <w:r w:rsidRPr="007D1EE9">
        <w:rPr>
          <w:rFonts w:ascii="Book Antiqua" w:eastAsia="宋体" w:hAnsi="Book Antiqua" w:cs="宋体"/>
          <w:i/>
          <w:iCs/>
          <w:lang w:eastAsia="zh-CN"/>
        </w:rPr>
        <w:t>Cardiovasc Intervent Radiol</w:t>
      </w:r>
      <w:r w:rsidRPr="007D1EE9">
        <w:rPr>
          <w:rFonts w:ascii="Book Antiqua" w:eastAsia="宋体" w:hAnsi="Book Antiqua" w:cs="宋体"/>
          <w:lang w:eastAsia="zh-CN"/>
        </w:rPr>
        <w:t> 2010; </w:t>
      </w:r>
      <w:r w:rsidRPr="007D1EE9">
        <w:rPr>
          <w:rFonts w:ascii="Book Antiqua" w:eastAsia="宋体" w:hAnsi="Book Antiqua" w:cs="宋体"/>
          <w:b/>
          <w:bCs/>
          <w:lang w:eastAsia="zh-CN"/>
        </w:rPr>
        <w:t>33</w:t>
      </w:r>
      <w:r w:rsidRPr="007D1EE9">
        <w:rPr>
          <w:rFonts w:ascii="Book Antiqua" w:eastAsia="宋体" w:hAnsi="Book Antiqua" w:cs="宋体"/>
          <w:lang w:eastAsia="zh-CN"/>
        </w:rPr>
        <w:t>: 1088-1100 [PMID: 20232200]</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93 </w:t>
      </w:r>
      <w:r w:rsidRPr="007D1EE9">
        <w:rPr>
          <w:rFonts w:ascii="Book Antiqua" w:eastAsia="宋体" w:hAnsi="Book Antiqua" w:cs="宋体"/>
          <w:b/>
          <w:bCs/>
          <w:lang w:eastAsia="zh-CN"/>
        </w:rPr>
        <w:t>Joarder AI</w:t>
      </w:r>
      <w:r w:rsidRPr="007D1EE9">
        <w:rPr>
          <w:rFonts w:ascii="Book Antiqua" w:eastAsia="宋体" w:hAnsi="Book Antiqua" w:cs="宋体"/>
          <w:lang w:eastAsia="zh-CN"/>
        </w:rPr>
        <w:t>, Faruque MS, Nur-E-Elahi M, Jahan I, Siddiqui O, Imdad S, Islam MS, Ahmed HS, Haque MA.</w:t>
      </w:r>
      <w:proofErr w:type="gramEnd"/>
      <w:r w:rsidRPr="007D1EE9">
        <w:rPr>
          <w:rFonts w:ascii="Book Antiqua" w:eastAsia="宋体" w:hAnsi="Book Antiqua" w:cs="宋体"/>
          <w:lang w:eastAsia="zh-CN"/>
        </w:rPr>
        <w:t xml:space="preserve"> Dieulafoy's lesion: an overview. </w:t>
      </w:r>
      <w:r w:rsidRPr="007D1EE9">
        <w:rPr>
          <w:rFonts w:ascii="Book Antiqua" w:eastAsia="宋体" w:hAnsi="Book Antiqua" w:cs="宋体"/>
          <w:i/>
          <w:iCs/>
          <w:lang w:eastAsia="zh-CN"/>
        </w:rPr>
        <w:t>Mymensingh Med J</w:t>
      </w:r>
      <w:r w:rsidRPr="007D1EE9">
        <w:rPr>
          <w:rFonts w:ascii="Book Antiqua" w:eastAsia="宋体" w:hAnsi="Book Antiqua" w:cs="宋体"/>
          <w:lang w:eastAsia="zh-CN"/>
        </w:rPr>
        <w:t> 2014; </w:t>
      </w:r>
      <w:r w:rsidRPr="007D1EE9">
        <w:rPr>
          <w:rFonts w:ascii="Book Antiqua" w:eastAsia="宋体" w:hAnsi="Book Antiqua" w:cs="宋体"/>
          <w:b/>
          <w:bCs/>
          <w:lang w:eastAsia="zh-CN"/>
        </w:rPr>
        <w:t>23</w:t>
      </w:r>
      <w:r w:rsidRPr="007D1EE9">
        <w:rPr>
          <w:rFonts w:ascii="Book Antiqua" w:eastAsia="宋体" w:hAnsi="Book Antiqua" w:cs="宋体"/>
          <w:lang w:eastAsia="zh-CN"/>
        </w:rPr>
        <w:t>: 186-194 [PMID: 24584397]</w:t>
      </w:r>
    </w:p>
    <w:p w:rsidR="00485D31" w:rsidRPr="007D1EE9" w:rsidRDefault="00485D31" w:rsidP="00485D31">
      <w:pPr>
        <w:suppressAutoHyphens w:val="0"/>
        <w:spacing w:line="360" w:lineRule="auto"/>
        <w:jc w:val="both"/>
        <w:rPr>
          <w:rFonts w:ascii="Book Antiqua" w:eastAsia="宋体" w:hAnsi="Book Antiqua" w:cs="宋体"/>
          <w:lang w:eastAsia="zh-CN"/>
        </w:rPr>
      </w:pPr>
      <w:r w:rsidRPr="007D1EE9">
        <w:rPr>
          <w:rFonts w:ascii="Book Antiqua" w:eastAsia="宋体" w:hAnsi="Book Antiqua" w:cs="宋体"/>
          <w:lang w:eastAsia="zh-CN"/>
        </w:rPr>
        <w:lastRenderedPageBreak/>
        <w:t>94 </w:t>
      </w:r>
      <w:r w:rsidRPr="007D1EE9">
        <w:rPr>
          <w:rFonts w:ascii="Book Antiqua" w:eastAsia="宋体" w:hAnsi="Book Antiqua" w:cs="宋体"/>
          <w:b/>
          <w:bCs/>
          <w:lang w:eastAsia="zh-CN"/>
        </w:rPr>
        <w:t>Yau AH</w:t>
      </w:r>
      <w:r w:rsidRPr="007D1EE9">
        <w:rPr>
          <w:rFonts w:ascii="Book Antiqua" w:eastAsia="宋体" w:hAnsi="Book Antiqua" w:cs="宋体"/>
          <w:lang w:eastAsia="zh-CN"/>
        </w:rPr>
        <w:t xml:space="preserve">, Ou G, Galorport C, Amar J, Bressler B, Donnellan F, Ko HH, Lam E, Enns RA. </w:t>
      </w:r>
      <w:proofErr w:type="gramStart"/>
      <w:r w:rsidRPr="007D1EE9">
        <w:rPr>
          <w:rFonts w:ascii="Book Antiqua" w:eastAsia="宋体" w:hAnsi="Book Antiqua" w:cs="宋体"/>
          <w:lang w:eastAsia="zh-CN"/>
        </w:rPr>
        <w:t>Safety and efficacy of Hemospray® in upper gastrointestinal bleeding.</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Can J Gastroenterol Hepatol</w:t>
      </w:r>
      <w:r w:rsidRPr="007D1EE9">
        <w:rPr>
          <w:rFonts w:ascii="Book Antiqua" w:eastAsia="宋体" w:hAnsi="Book Antiqua" w:cs="宋体"/>
          <w:lang w:eastAsia="zh-CN"/>
        </w:rPr>
        <w:t> 2014; </w:t>
      </w:r>
      <w:r w:rsidRPr="007D1EE9">
        <w:rPr>
          <w:rFonts w:ascii="Book Antiqua" w:eastAsia="宋体" w:hAnsi="Book Antiqua" w:cs="宋体"/>
          <w:b/>
          <w:bCs/>
          <w:lang w:eastAsia="zh-CN"/>
        </w:rPr>
        <w:t>28</w:t>
      </w:r>
      <w:r w:rsidRPr="007D1EE9">
        <w:rPr>
          <w:rFonts w:ascii="Book Antiqua" w:eastAsia="宋体" w:hAnsi="Book Antiqua" w:cs="宋体"/>
          <w:lang w:eastAsia="zh-CN"/>
        </w:rPr>
        <w:t>: 72-76 [PMID: 24501723]</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95 </w:t>
      </w:r>
      <w:r w:rsidRPr="007D1EE9">
        <w:rPr>
          <w:rFonts w:ascii="Book Antiqua" w:eastAsia="宋体" w:hAnsi="Book Antiqua" w:cs="宋体"/>
          <w:b/>
          <w:bCs/>
          <w:lang w:eastAsia="zh-CN"/>
        </w:rPr>
        <w:t>Henderson JB</w:t>
      </w:r>
      <w:r w:rsidRPr="007D1EE9">
        <w:rPr>
          <w:rFonts w:ascii="Book Antiqua" w:eastAsia="宋体" w:hAnsi="Book Antiqua" w:cs="宋体"/>
          <w:lang w:eastAsia="zh-CN"/>
        </w:rPr>
        <w:t>, Sorser SA, Atia AN, Catalano MF.</w:t>
      </w:r>
      <w:proofErr w:type="gramEnd"/>
      <w:r w:rsidRPr="007D1EE9">
        <w:rPr>
          <w:rFonts w:ascii="Book Antiqua" w:eastAsia="宋体" w:hAnsi="Book Antiqua" w:cs="宋体"/>
          <w:lang w:eastAsia="zh-CN"/>
        </w:rPr>
        <w:t xml:space="preserve"> Repair of esophageal perforations using a novel endoscopic suturing system. </w:t>
      </w:r>
      <w:r w:rsidRPr="007D1EE9">
        <w:rPr>
          <w:rFonts w:ascii="Book Antiqua" w:eastAsia="宋体" w:hAnsi="Book Antiqua" w:cs="宋体"/>
          <w:i/>
          <w:iCs/>
          <w:lang w:eastAsia="zh-CN"/>
        </w:rPr>
        <w:t>Gastrointest Endosc</w:t>
      </w:r>
      <w:r w:rsidRPr="007D1EE9">
        <w:rPr>
          <w:rFonts w:ascii="Book Antiqua" w:eastAsia="宋体" w:hAnsi="Book Antiqua" w:cs="宋体"/>
          <w:lang w:eastAsia="zh-CN"/>
        </w:rPr>
        <w:t> 2014; </w:t>
      </w:r>
      <w:r w:rsidRPr="007D1EE9">
        <w:rPr>
          <w:rFonts w:ascii="Book Antiqua" w:eastAsia="宋体" w:hAnsi="Book Antiqua" w:cs="宋体"/>
          <w:b/>
          <w:bCs/>
          <w:lang w:eastAsia="zh-CN"/>
        </w:rPr>
        <w:t>80</w:t>
      </w:r>
      <w:r w:rsidRPr="007D1EE9">
        <w:rPr>
          <w:rFonts w:ascii="Book Antiqua" w:eastAsia="宋体" w:hAnsi="Book Antiqua" w:cs="宋体"/>
          <w:lang w:eastAsia="zh-CN"/>
        </w:rPr>
        <w:t>: 535-537 [PMID: 25127954 DOI: 10.1016/j.gie.2014.03.032]</w:t>
      </w:r>
    </w:p>
    <w:p w:rsidR="00485D31" w:rsidRPr="007D1EE9" w:rsidRDefault="00485D31" w:rsidP="00485D31">
      <w:pPr>
        <w:suppressAutoHyphens w:val="0"/>
        <w:spacing w:line="360" w:lineRule="auto"/>
        <w:jc w:val="both"/>
        <w:rPr>
          <w:rFonts w:ascii="Book Antiqua" w:eastAsia="宋体" w:hAnsi="Book Antiqua" w:cs="宋体"/>
          <w:lang w:eastAsia="zh-CN"/>
        </w:rPr>
      </w:pPr>
      <w:proofErr w:type="gramStart"/>
      <w:r w:rsidRPr="007D1EE9">
        <w:rPr>
          <w:rFonts w:ascii="Book Antiqua" w:eastAsia="宋体" w:hAnsi="Book Antiqua" w:cs="宋体"/>
          <w:lang w:eastAsia="zh-CN"/>
        </w:rPr>
        <w:t>96 </w:t>
      </w:r>
      <w:r w:rsidRPr="007D1EE9">
        <w:rPr>
          <w:rFonts w:ascii="Book Antiqua" w:eastAsia="宋体" w:hAnsi="Book Antiqua" w:cs="宋体"/>
          <w:b/>
          <w:bCs/>
          <w:lang w:eastAsia="zh-CN"/>
        </w:rPr>
        <w:t>Hall B</w:t>
      </w:r>
      <w:r w:rsidRPr="007D1EE9">
        <w:rPr>
          <w:rFonts w:ascii="Book Antiqua" w:eastAsia="宋体" w:hAnsi="Book Antiqua" w:cs="宋体"/>
          <w:lang w:eastAsia="zh-CN"/>
        </w:rPr>
        <w:t>, Holleran G, McNamara D. Current applications and potential future role of wireless capsule technology in Crohn's disease.</w:t>
      </w:r>
      <w:proofErr w:type="gramEnd"/>
      <w:r w:rsidRPr="007D1EE9">
        <w:rPr>
          <w:rFonts w:ascii="Book Antiqua" w:eastAsia="宋体" w:hAnsi="Book Antiqua" w:cs="宋体"/>
          <w:lang w:eastAsia="zh-CN"/>
        </w:rPr>
        <w:t> </w:t>
      </w:r>
      <w:r w:rsidRPr="007D1EE9">
        <w:rPr>
          <w:rFonts w:ascii="Book Antiqua" w:eastAsia="宋体" w:hAnsi="Book Antiqua" w:cs="宋体"/>
          <w:i/>
          <w:iCs/>
          <w:lang w:eastAsia="zh-CN"/>
        </w:rPr>
        <w:t>Scand J Gastroenterol</w:t>
      </w:r>
      <w:r w:rsidRPr="007D1EE9">
        <w:rPr>
          <w:rFonts w:ascii="Book Antiqua" w:eastAsia="宋体" w:hAnsi="Book Antiqua" w:cs="宋体"/>
          <w:lang w:eastAsia="zh-CN"/>
        </w:rPr>
        <w:t> 2014; </w:t>
      </w:r>
      <w:r w:rsidRPr="007D1EE9">
        <w:rPr>
          <w:rFonts w:ascii="Book Antiqua" w:eastAsia="宋体" w:hAnsi="Book Antiqua" w:cs="宋体"/>
          <w:b/>
          <w:bCs/>
          <w:lang w:eastAsia="zh-CN"/>
        </w:rPr>
        <w:t>49</w:t>
      </w:r>
      <w:r w:rsidRPr="007D1EE9">
        <w:rPr>
          <w:rFonts w:ascii="Book Antiqua" w:eastAsia="宋体" w:hAnsi="Book Antiqua" w:cs="宋体"/>
          <w:lang w:eastAsia="zh-CN"/>
        </w:rPr>
        <w:t>: 1275-1284 [PMID: 25260016 DO</w:t>
      </w:r>
      <w:r w:rsidR="00D836D0" w:rsidRPr="007D1EE9">
        <w:rPr>
          <w:rFonts w:ascii="Book Antiqua" w:eastAsia="宋体" w:hAnsi="Book Antiqua" w:cs="宋体"/>
          <w:lang w:eastAsia="zh-CN"/>
        </w:rPr>
        <w:t>I: 10.3109/00365521.2014.962606</w:t>
      </w:r>
      <w:r w:rsidRPr="007D1EE9">
        <w:rPr>
          <w:rFonts w:ascii="Book Antiqua" w:eastAsia="宋体" w:hAnsi="Book Antiqua" w:cs="宋体"/>
          <w:lang w:eastAsia="zh-CN"/>
        </w:rPr>
        <w:t>]</w:t>
      </w:r>
    </w:p>
    <w:p w:rsidR="00485D31" w:rsidRPr="007D1EE9" w:rsidRDefault="00485D31" w:rsidP="00485D31">
      <w:pPr>
        <w:widowControl w:val="0"/>
        <w:suppressAutoHyphens w:val="0"/>
        <w:spacing w:line="360" w:lineRule="auto"/>
        <w:jc w:val="both"/>
        <w:rPr>
          <w:rFonts w:ascii="Book Antiqua" w:eastAsiaTheme="minorEastAsia" w:hAnsi="Book Antiqua"/>
          <w:lang w:eastAsia="zh-CN"/>
        </w:rPr>
      </w:pPr>
    </w:p>
    <w:p w:rsidR="00485D31" w:rsidRPr="007D1EE9" w:rsidRDefault="00485D31" w:rsidP="00D836D0">
      <w:pPr>
        <w:pStyle w:val="ac"/>
        <w:spacing w:line="360" w:lineRule="auto"/>
        <w:jc w:val="right"/>
        <w:rPr>
          <w:rFonts w:ascii="Book Antiqua" w:hAnsi="Book Antiqua"/>
          <w:b/>
          <w:sz w:val="24"/>
          <w:szCs w:val="24"/>
        </w:rPr>
      </w:pPr>
      <w:r w:rsidRPr="007D1EE9">
        <w:rPr>
          <w:rFonts w:ascii="Book Antiqua" w:hAnsi="Book Antiqua"/>
          <w:b/>
          <w:sz w:val="24"/>
          <w:szCs w:val="24"/>
        </w:rPr>
        <w:t xml:space="preserve">P-Reviewer: </w:t>
      </w:r>
      <w:r w:rsidRPr="007D1EE9">
        <w:rPr>
          <w:rFonts w:ascii="Book Antiqua" w:hAnsi="Book Antiqua" w:cs="Tahoma"/>
          <w:sz w:val="24"/>
          <w:szCs w:val="24"/>
        </w:rPr>
        <w:t xml:space="preserve">Agresta F, Bilir C, </w:t>
      </w:r>
      <w:proofErr w:type="gramStart"/>
      <w:r w:rsidRPr="007D1EE9">
        <w:rPr>
          <w:rFonts w:ascii="Book Antiqua" w:hAnsi="Book Antiqua" w:cs="Tahoma"/>
          <w:sz w:val="24"/>
          <w:szCs w:val="24"/>
        </w:rPr>
        <w:t>Souza</w:t>
      </w:r>
      <w:proofErr w:type="gramEnd"/>
      <w:r w:rsidRPr="007D1EE9">
        <w:rPr>
          <w:rFonts w:ascii="Book Antiqua" w:hAnsi="Book Antiqua" w:cs="Tahoma"/>
          <w:sz w:val="24"/>
          <w:szCs w:val="24"/>
        </w:rPr>
        <w:t xml:space="preserve"> JLS </w:t>
      </w:r>
      <w:r w:rsidRPr="007D1EE9">
        <w:rPr>
          <w:rFonts w:ascii="Book Antiqua" w:hAnsi="Book Antiqua"/>
          <w:b/>
          <w:sz w:val="24"/>
          <w:szCs w:val="24"/>
        </w:rPr>
        <w:t xml:space="preserve">S-Editor: </w:t>
      </w:r>
      <w:r w:rsidRPr="007D1EE9">
        <w:rPr>
          <w:rFonts w:ascii="Book Antiqua" w:hAnsi="Book Antiqua"/>
          <w:sz w:val="24"/>
          <w:szCs w:val="24"/>
        </w:rPr>
        <w:t>Ji FF</w:t>
      </w:r>
      <w:r w:rsidRPr="007D1EE9">
        <w:rPr>
          <w:rFonts w:ascii="Book Antiqua" w:hAnsi="Book Antiqua"/>
          <w:b/>
          <w:sz w:val="24"/>
          <w:szCs w:val="24"/>
        </w:rPr>
        <w:t xml:space="preserve"> L-Editor: E-Editor:</w:t>
      </w:r>
    </w:p>
    <w:p w:rsidR="00485D31" w:rsidRPr="007D1EE9" w:rsidRDefault="00485D31" w:rsidP="00485D31">
      <w:pPr>
        <w:widowControl w:val="0"/>
        <w:suppressAutoHyphens w:val="0"/>
        <w:spacing w:line="360" w:lineRule="auto"/>
        <w:jc w:val="both"/>
        <w:rPr>
          <w:rFonts w:ascii="Book Antiqua" w:eastAsiaTheme="minorEastAsia" w:hAnsi="Book Antiqua" w:hint="eastAsia"/>
          <w:lang w:eastAsia="zh-CN"/>
        </w:rPr>
      </w:pPr>
    </w:p>
    <w:p w:rsidR="00994348" w:rsidRPr="007D1EE9" w:rsidRDefault="00994348" w:rsidP="008F747F">
      <w:pPr>
        <w:widowControl w:val="0"/>
        <w:suppressAutoHyphens w:val="0"/>
        <w:spacing w:line="360" w:lineRule="auto"/>
        <w:jc w:val="both"/>
        <w:rPr>
          <w:rFonts w:ascii="Book Antiqua" w:hAnsi="Book Antiqua"/>
        </w:rPr>
      </w:pPr>
      <w:r w:rsidRPr="007D1EE9">
        <w:rPr>
          <w:rFonts w:ascii="Book Antiqua" w:hAnsi="Book Antiqua"/>
        </w:rPr>
        <w:br w:type="page"/>
      </w:r>
    </w:p>
    <w:p w:rsidR="00FC2BE5" w:rsidRPr="007D1EE9" w:rsidRDefault="00FC2BE5" w:rsidP="008F747F">
      <w:pPr>
        <w:suppressAutoHyphens w:val="0"/>
        <w:spacing w:line="360" w:lineRule="auto"/>
        <w:jc w:val="both"/>
        <w:rPr>
          <w:rFonts w:ascii="Book Antiqua" w:hAnsi="Book Antiqua"/>
          <w:b/>
        </w:rPr>
      </w:pPr>
      <w:r w:rsidRPr="007D1EE9">
        <w:rPr>
          <w:rFonts w:ascii="Book Antiqua" w:hAnsi="Book Antiqua"/>
          <w:b/>
        </w:rPr>
        <w:lastRenderedPageBreak/>
        <w:t xml:space="preserve">Table </w:t>
      </w:r>
      <w:r w:rsidR="00350E13" w:rsidRPr="007D1EE9">
        <w:rPr>
          <w:rFonts w:ascii="Book Antiqua" w:eastAsiaTheme="minorEastAsia" w:hAnsi="Book Antiqua" w:hint="eastAsia"/>
          <w:b/>
          <w:lang w:eastAsia="zh-CN"/>
        </w:rPr>
        <w:t>1</w:t>
      </w:r>
      <w:r w:rsidR="008F747F" w:rsidRPr="007D1EE9">
        <w:rPr>
          <w:rFonts w:ascii="Book Antiqua" w:hAnsi="Book Antiqua"/>
          <w:b/>
        </w:rPr>
        <w:t xml:space="preserve"> </w:t>
      </w:r>
      <w:r w:rsidR="00FF2371" w:rsidRPr="007D1EE9">
        <w:rPr>
          <w:rFonts w:ascii="Book Antiqua" w:hAnsi="Book Antiqua"/>
          <w:b/>
        </w:rPr>
        <w:t>Clinico</w:t>
      </w:r>
      <w:r w:rsidR="00AC2615" w:rsidRPr="007D1EE9">
        <w:rPr>
          <w:rFonts w:ascii="Book Antiqua" w:hAnsi="Book Antiqua"/>
          <w:b/>
        </w:rPr>
        <w:t>-</w:t>
      </w:r>
      <w:r w:rsidR="00FF2371" w:rsidRPr="007D1EE9">
        <w:rPr>
          <w:rFonts w:ascii="Book Antiqua" w:hAnsi="Book Antiqua"/>
          <w:b/>
        </w:rPr>
        <w:t xml:space="preserve">epidemiologic </w:t>
      </w:r>
      <w:r w:rsidR="00350E13" w:rsidRPr="007D1EE9">
        <w:rPr>
          <w:rFonts w:ascii="Book Antiqua" w:hAnsi="Book Antiqua"/>
          <w:b/>
        </w:rPr>
        <w:t>c</w:t>
      </w:r>
      <w:r w:rsidRPr="007D1EE9">
        <w:rPr>
          <w:rFonts w:ascii="Book Antiqua" w:hAnsi="Book Antiqua"/>
          <w:b/>
        </w:rPr>
        <w:t>haracteristics of Dieulafoy lesion</w:t>
      </w:r>
    </w:p>
    <w:p w:rsidR="00FC2BE5" w:rsidRPr="007D1EE9" w:rsidRDefault="00FC2BE5" w:rsidP="008F747F">
      <w:pPr>
        <w:suppressAutoHyphens w:val="0"/>
        <w:spacing w:line="360" w:lineRule="auto"/>
        <w:jc w:val="both"/>
        <w:rPr>
          <w:rFonts w:ascii="Book Antiqua" w:hAnsi="Book Antiqua"/>
        </w:rPr>
      </w:pP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i/>
        </w:rPr>
      </w:pPr>
      <w:r w:rsidRPr="007D1EE9">
        <w:rPr>
          <w:rFonts w:ascii="Book Antiqua" w:hAnsi="Book Antiqua"/>
          <w:i/>
        </w:rPr>
        <w:t>Anatomy</w:t>
      </w:r>
    </w:p>
    <w:p w:rsidR="00FC2BE5" w:rsidRPr="007D1EE9" w:rsidRDefault="00D21020" w:rsidP="00350E13">
      <w:pPr>
        <w:pBdr>
          <w:top w:val="single" w:sz="4" w:space="1" w:color="auto"/>
          <w:bottom w:val="single" w:sz="4" w:space="1" w:color="auto"/>
        </w:pBdr>
        <w:suppressAutoHyphens w:val="0"/>
        <w:spacing w:line="360" w:lineRule="auto"/>
        <w:jc w:val="both"/>
        <w:rPr>
          <w:rFonts w:ascii="Book Antiqua" w:eastAsiaTheme="minorEastAsia" w:hAnsi="Book Antiqua" w:hint="eastAsia"/>
          <w:lang w:eastAsia="zh-CN"/>
        </w:rPr>
      </w:pPr>
      <w:r w:rsidRPr="007D1EE9">
        <w:rPr>
          <w:rFonts w:ascii="Book Antiqua" w:hAnsi="Book Antiqua"/>
        </w:rPr>
        <w:t>D</w:t>
      </w:r>
      <w:r w:rsidR="00FC2BE5" w:rsidRPr="007D1EE9">
        <w:rPr>
          <w:rFonts w:ascii="Book Antiqua" w:hAnsi="Book Antiqua"/>
        </w:rPr>
        <w:t>ilated, aberrant, submucosal artery eroding overlying gastrointestinal mucosa in absence of either und</w:t>
      </w:r>
      <w:r w:rsidR="00350E13" w:rsidRPr="007D1EE9">
        <w:rPr>
          <w:rFonts w:ascii="Book Antiqua" w:hAnsi="Book Antiqua"/>
        </w:rPr>
        <w:t>erlying ulcer or local aneurysm</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i/>
        </w:rPr>
      </w:pPr>
      <w:r w:rsidRPr="007D1EE9">
        <w:rPr>
          <w:rFonts w:ascii="Book Antiqua" w:hAnsi="Book Antiqua"/>
          <w:i/>
        </w:rPr>
        <w:t>Location</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70% of ulcers in stomach</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In stomach</w:t>
      </w:r>
      <w:r w:rsidR="00EB5DEA" w:rsidRPr="007D1EE9">
        <w:rPr>
          <w:rFonts w:ascii="Book Antiqua" w:hAnsi="Book Antiqua"/>
        </w:rPr>
        <w:t xml:space="preserve"> </w:t>
      </w:r>
      <w:r w:rsidRPr="007D1EE9">
        <w:rPr>
          <w:rFonts w:ascii="Book Antiqua" w:hAnsi="Book Antiqua"/>
        </w:rPr>
        <w:t xml:space="preserve">most commonly </w:t>
      </w:r>
      <w:r w:rsidR="00EB5DEA" w:rsidRPr="007D1EE9">
        <w:rPr>
          <w:rFonts w:ascii="Book Antiqua" w:hAnsi="Book Antiqua"/>
        </w:rPr>
        <w:t xml:space="preserve">located </w:t>
      </w:r>
      <w:r w:rsidRPr="007D1EE9">
        <w:rPr>
          <w:rFonts w:ascii="Book Antiqua" w:hAnsi="Book Antiqua"/>
        </w:rPr>
        <w:t>within 6 cm of gastroesophageal junction along lesser curve</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eastAsiaTheme="minorEastAsia" w:hAnsi="Book Antiqua" w:hint="eastAsia"/>
          <w:lang w:eastAsia="zh-CN"/>
        </w:rPr>
      </w:pPr>
      <w:r w:rsidRPr="007D1EE9">
        <w:rPr>
          <w:rFonts w:ascii="Book Antiqua" w:hAnsi="Book Antiqua"/>
        </w:rPr>
        <w:t>Can occur moderately commonly in esophagus or duodenum, occasionally in jejunu</w:t>
      </w:r>
      <w:r w:rsidR="00350E13" w:rsidRPr="007D1EE9">
        <w:rPr>
          <w:rFonts w:ascii="Book Antiqua" w:hAnsi="Book Antiqua"/>
        </w:rPr>
        <w:t>m or ileum, and rarely in colon</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i/>
        </w:rPr>
      </w:pPr>
      <w:r w:rsidRPr="007D1EE9">
        <w:rPr>
          <w:rFonts w:ascii="Book Antiqua" w:hAnsi="Book Antiqua"/>
          <w:i/>
        </w:rPr>
        <w:t>Epidemiology</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Generally presents clinically in older age, but can occur at any age</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Male</w:t>
      </w:r>
      <w:proofErr w:type="gramStart"/>
      <w:r w:rsidR="00866D3F" w:rsidRPr="007D1EE9">
        <w:rPr>
          <w:rFonts w:ascii="Book Antiqua" w:hAnsi="Book Antiqua"/>
        </w:rPr>
        <w:t>:</w:t>
      </w:r>
      <w:r w:rsidRPr="007D1EE9">
        <w:rPr>
          <w:rFonts w:ascii="Book Antiqua" w:hAnsi="Book Antiqua"/>
        </w:rPr>
        <w:t>female</w:t>
      </w:r>
      <w:proofErr w:type="gramEnd"/>
      <w:r w:rsidRPr="007D1EE9">
        <w:rPr>
          <w:rFonts w:ascii="Book Antiqua" w:hAnsi="Book Antiqua"/>
        </w:rPr>
        <w:t xml:space="preserve"> ration </w:t>
      </w:r>
      <w:r w:rsidR="00FF2371" w:rsidRPr="007D1EE9">
        <w:rPr>
          <w:rFonts w:ascii="Book Antiqua" w:hAnsi="Book Antiqua"/>
        </w:rPr>
        <w:t xml:space="preserve">= </w:t>
      </w:r>
      <w:r w:rsidRPr="007D1EE9">
        <w:rPr>
          <w:rFonts w:ascii="Book Antiqua" w:hAnsi="Book Antiqua"/>
        </w:rPr>
        <w:t>2:1</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eastAsiaTheme="minorEastAsia" w:hAnsi="Book Antiqua" w:hint="eastAsia"/>
          <w:lang w:eastAsia="zh-CN"/>
        </w:rPr>
      </w:pPr>
      <w:r w:rsidRPr="007D1EE9">
        <w:rPr>
          <w:rFonts w:ascii="Book Antiqua" w:hAnsi="Book Antiqua"/>
        </w:rPr>
        <w:t>No known epidemiologic risk factors or</w:t>
      </w:r>
      <w:r w:rsidR="00350E13" w:rsidRPr="007D1EE9">
        <w:rPr>
          <w:rFonts w:ascii="Book Antiqua" w:hAnsi="Book Antiqua"/>
        </w:rPr>
        <w:t xml:space="preserve"> clinically associated diseases</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i/>
        </w:rPr>
      </w:pPr>
      <w:r w:rsidRPr="007D1EE9">
        <w:rPr>
          <w:rFonts w:ascii="Book Antiqua" w:hAnsi="Book Antiqua"/>
          <w:i/>
        </w:rPr>
        <w:t>Clinical presentation</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Typically presents with overt GI bleeding, often with hematemesis or melena, or both</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Bleeding typically severe</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No prodromal symptoms</w:t>
      </w:r>
    </w:p>
    <w:p w:rsidR="00FC2BE5"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Typically bleeding is painless</w:t>
      </w:r>
    </w:p>
    <w:p w:rsidR="007B3A84" w:rsidRPr="007D1EE9" w:rsidRDefault="00FC2BE5"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 xml:space="preserve">Frequent presentation with signs or laboratory tests of hemodynamic instability, including: tachycardia, </w:t>
      </w:r>
      <w:r w:rsidR="007B3A84" w:rsidRPr="007D1EE9">
        <w:rPr>
          <w:rFonts w:ascii="Book Antiqua" w:hAnsi="Book Antiqua"/>
        </w:rPr>
        <w:t>hypotension, orthostasis, and acute prerenal azotemia</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Frequently requires transfusion of multiple units of packed erythrocytes</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Frequent recurrent bleeding if undetected or not treated at initial endoscopy</w:t>
      </w:r>
    </w:p>
    <w:p w:rsidR="007B3A84" w:rsidRPr="007D1EE9" w:rsidRDefault="00350E13" w:rsidP="008F747F">
      <w:pPr>
        <w:suppressAutoHyphens w:val="0"/>
        <w:spacing w:line="360" w:lineRule="auto"/>
        <w:jc w:val="both"/>
        <w:rPr>
          <w:rFonts w:ascii="Book Antiqua" w:hAnsi="Book Antiqua"/>
        </w:rPr>
      </w:pPr>
      <w:r w:rsidRPr="007D1EE9">
        <w:rPr>
          <w:rFonts w:ascii="Book Antiqua" w:eastAsiaTheme="minorEastAsia" w:hAnsi="Book Antiqua"/>
          <w:lang w:eastAsia="zh-CN"/>
        </w:rPr>
        <w:t>GI</w:t>
      </w:r>
      <w:r w:rsidRPr="007D1EE9">
        <w:rPr>
          <w:rFonts w:ascii="Book Antiqua" w:eastAsiaTheme="minorEastAsia" w:hAnsi="Book Antiqua" w:hint="eastAsia"/>
          <w:lang w:eastAsia="zh-CN"/>
        </w:rPr>
        <w:t xml:space="preserve">: </w:t>
      </w:r>
      <w:r w:rsidRPr="007D1EE9">
        <w:rPr>
          <w:rFonts w:ascii="Book Antiqua" w:hAnsi="Book Antiqua"/>
        </w:rPr>
        <w:t>G</w:t>
      </w:r>
      <w:r w:rsidRPr="007D1EE9">
        <w:rPr>
          <w:rFonts w:ascii="Book Antiqua" w:hAnsi="Book Antiqua"/>
        </w:rPr>
        <w:t>astrointestinal</w:t>
      </w:r>
      <w:r w:rsidRPr="007D1EE9">
        <w:rPr>
          <w:rFonts w:ascii="Book Antiqua" w:eastAsiaTheme="minorEastAsia" w:hAnsi="Book Antiqua" w:hint="eastAsia"/>
          <w:lang w:eastAsia="zh-CN"/>
        </w:rPr>
        <w:t>.</w:t>
      </w:r>
      <w:r w:rsidRPr="007D1EE9">
        <w:rPr>
          <w:rFonts w:ascii="Book Antiqua" w:hAnsi="Book Antiqua"/>
        </w:rPr>
        <w:t xml:space="preserve"> </w:t>
      </w:r>
      <w:r w:rsidR="007B3A84" w:rsidRPr="007D1EE9">
        <w:rPr>
          <w:rFonts w:ascii="Book Antiqua" w:hAnsi="Book Antiqua"/>
        </w:rPr>
        <w:br w:type="page"/>
      </w:r>
    </w:p>
    <w:p w:rsidR="007B3A84" w:rsidRPr="007D1EE9" w:rsidRDefault="007B3A84" w:rsidP="008F747F">
      <w:pPr>
        <w:suppressAutoHyphens w:val="0"/>
        <w:spacing w:line="360" w:lineRule="auto"/>
        <w:jc w:val="both"/>
        <w:rPr>
          <w:rFonts w:ascii="Book Antiqua" w:hAnsi="Book Antiqua"/>
          <w:b/>
        </w:rPr>
      </w:pPr>
      <w:r w:rsidRPr="007D1EE9">
        <w:rPr>
          <w:rFonts w:ascii="Book Antiqua" w:hAnsi="Book Antiqua"/>
          <w:b/>
        </w:rPr>
        <w:lastRenderedPageBreak/>
        <w:t xml:space="preserve">Table </w:t>
      </w:r>
      <w:r w:rsidR="00350E13" w:rsidRPr="007D1EE9">
        <w:rPr>
          <w:rFonts w:ascii="Book Antiqua" w:eastAsiaTheme="minorEastAsia" w:hAnsi="Book Antiqua" w:hint="eastAsia"/>
          <w:b/>
          <w:lang w:eastAsia="zh-CN"/>
        </w:rPr>
        <w:t>2</w:t>
      </w:r>
      <w:r w:rsidR="008F747F" w:rsidRPr="007D1EE9">
        <w:rPr>
          <w:rFonts w:ascii="Book Antiqua" w:hAnsi="Book Antiqua"/>
          <w:b/>
        </w:rPr>
        <w:t xml:space="preserve"> </w:t>
      </w:r>
      <w:r w:rsidRPr="007D1EE9">
        <w:rPr>
          <w:rFonts w:ascii="Book Antiqua" w:hAnsi="Book Antiqua"/>
          <w:b/>
        </w:rPr>
        <w:t>Diagnosis of Dieulafoy’s lesion</w:t>
      </w:r>
    </w:p>
    <w:p w:rsidR="007B3A84" w:rsidRPr="007D1EE9" w:rsidRDefault="007B3A84" w:rsidP="008F747F">
      <w:pPr>
        <w:suppressAutoHyphens w:val="0"/>
        <w:spacing w:line="360" w:lineRule="auto"/>
        <w:jc w:val="both"/>
        <w:rPr>
          <w:rFonts w:ascii="Book Antiqua" w:hAnsi="Book Antiqua"/>
        </w:rPr>
      </w:pPr>
    </w:p>
    <w:p w:rsidR="007B3A84" w:rsidRPr="007D1EE9" w:rsidRDefault="00350E13" w:rsidP="00350E13">
      <w:pPr>
        <w:pBdr>
          <w:top w:val="single" w:sz="4" w:space="1" w:color="auto"/>
          <w:bottom w:val="single" w:sz="4" w:space="1" w:color="auto"/>
        </w:pBdr>
        <w:suppressAutoHyphens w:val="0"/>
        <w:spacing w:line="360" w:lineRule="auto"/>
        <w:jc w:val="both"/>
        <w:rPr>
          <w:rFonts w:ascii="Book Antiqua" w:eastAsiaTheme="minorEastAsia" w:hAnsi="Book Antiqua" w:hint="eastAsia"/>
          <w:i/>
          <w:lang w:eastAsia="zh-CN"/>
        </w:rPr>
      </w:pPr>
      <w:r w:rsidRPr="007D1EE9">
        <w:rPr>
          <w:rFonts w:ascii="Book Antiqua" w:hAnsi="Book Antiqua"/>
          <w:i/>
        </w:rPr>
        <w:t>EGD</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Small, relatively inconspicuous pigmented protuberance with minimal surrounding erosion and no ulceration</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Lesion often actively bleeding or oozing at EGD</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Gastric lesions most commonly within 6 cm of GE junction along lesser curve</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Initial EGD may be nondiagnostic in up to 30% of cases due to relatively small lesion size</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eastAsiaTheme="minorEastAsia" w:hAnsi="Book Antiqua" w:hint="eastAsia"/>
          <w:lang w:eastAsia="zh-CN"/>
        </w:rPr>
      </w:pPr>
      <w:r w:rsidRPr="007D1EE9">
        <w:rPr>
          <w:rFonts w:ascii="Book Antiqua" w:hAnsi="Book Antiqua"/>
        </w:rPr>
        <w:t>Avoi</w:t>
      </w:r>
      <w:r w:rsidR="00350E13" w:rsidRPr="007D1EE9">
        <w:rPr>
          <w:rFonts w:ascii="Book Antiqua" w:hAnsi="Book Antiqua"/>
        </w:rPr>
        <w:t>d endoscopic biopsies of lesion</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i/>
        </w:rPr>
      </w:pPr>
      <w:r w:rsidRPr="007D1EE9">
        <w:rPr>
          <w:rFonts w:ascii="Book Antiqua" w:hAnsi="Book Antiqua"/>
          <w:i/>
        </w:rPr>
        <w:t>Colonoscopy or enteroscopy</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eastAsiaTheme="minorEastAsia" w:hAnsi="Book Antiqua" w:hint="eastAsia"/>
          <w:lang w:eastAsia="zh-CN"/>
        </w:rPr>
      </w:pPr>
      <w:r w:rsidRPr="007D1EE9">
        <w:rPr>
          <w:rFonts w:ascii="Book Antiqua" w:hAnsi="Book Antiqua"/>
        </w:rPr>
        <w:t>May be useful to diagnose colonic or jejunoileal lesions, respectively, if EGD was negative in setti</w:t>
      </w:r>
      <w:r w:rsidR="00350E13" w:rsidRPr="007D1EE9">
        <w:rPr>
          <w:rFonts w:ascii="Book Antiqua" w:hAnsi="Book Antiqua"/>
        </w:rPr>
        <w:t>ng of severe, acute GI bleeding</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i/>
        </w:rPr>
      </w:pPr>
      <w:r w:rsidRPr="007D1EE9">
        <w:rPr>
          <w:rFonts w:ascii="Book Antiqua" w:hAnsi="Book Antiqua"/>
          <w:i/>
        </w:rPr>
        <w:t>Angiography</w:t>
      </w:r>
    </w:p>
    <w:p w:rsidR="007B3A84" w:rsidRPr="007D1EE9" w:rsidRDefault="007B3A84" w:rsidP="00350E13">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May be helpful in setting of rectal bleeding after negative EGD and colonoscopy</w:t>
      </w:r>
    </w:p>
    <w:p w:rsidR="005C4A15" w:rsidRPr="007D1EE9" w:rsidRDefault="00350E13" w:rsidP="008F747F">
      <w:pPr>
        <w:suppressAutoHyphens w:val="0"/>
        <w:spacing w:line="360" w:lineRule="auto"/>
        <w:jc w:val="both"/>
        <w:rPr>
          <w:rFonts w:ascii="Book Antiqua" w:eastAsiaTheme="minorEastAsia" w:hAnsi="Book Antiqua" w:hint="eastAsia"/>
          <w:lang w:eastAsia="zh-CN"/>
        </w:rPr>
      </w:pPr>
      <w:r w:rsidRPr="007D1EE9">
        <w:rPr>
          <w:rFonts w:ascii="Book Antiqua" w:eastAsiaTheme="minorEastAsia" w:hAnsi="Book Antiqua" w:hint="eastAsia"/>
          <w:lang w:eastAsia="zh-CN"/>
        </w:rPr>
        <w:t xml:space="preserve">EGD: </w:t>
      </w:r>
      <w:r w:rsidRPr="007D1EE9">
        <w:rPr>
          <w:rFonts w:ascii="Book Antiqua" w:hAnsi="Book Antiqua"/>
        </w:rPr>
        <w:t>Esophagogastroduodenoscopy</w:t>
      </w:r>
      <w:r w:rsidRPr="007D1EE9">
        <w:rPr>
          <w:rFonts w:ascii="Book Antiqua" w:eastAsiaTheme="minorEastAsia" w:hAnsi="Book Antiqua" w:hint="eastAsia"/>
          <w:lang w:eastAsia="zh-CN"/>
        </w:rPr>
        <w:t>;</w:t>
      </w:r>
      <w:r w:rsidRPr="007D1EE9">
        <w:rPr>
          <w:rFonts w:ascii="Book Antiqua" w:eastAsiaTheme="minorEastAsia" w:hAnsi="Book Antiqua"/>
          <w:lang w:eastAsia="zh-CN"/>
        </w:rPr>
        <w:t xml:space="preserve"> </w:t>
      </w:r>
      <w:r w:rsidRPr="007D1EE9">
        <w:rPr>
          <w:rFonts w:ascii="Book Antiqua" w:eastAsiaTheme="minorEastAsia" w:hAnsi="Book Antiqua"/>
          <w:lang w:eastAsia="zh-CN"/>
        </w:rPr>
        <w:t>GI</w:t>
      </w:r>
      <w:r w:rsidRPr="007D1EE9">
        <w:rPr>
          <w:rFonts w:ascii="Book Antiqua" w:eastAsiaTheme="minorEastAsia" w:hAnsi="Book Antiqua" w:hint="eastAsia"/>
          <w:lang w:eastAsia="zh-CN"/>
        </w:rPr>
        <w:t xml:space="preserve">: </w:t>
      </w:r>
      <w:r w:rsidRPr="007D1EE9">
        <w:rPr>
          <w:rFonts w:ascii="Book Antiqua" w:hAnsi="Book Antiqua"/>
        </w:rPr>
        <w:t>Gastrointestinal</w:t>
      </w:r>
      <w:r w:rsidRPr="007D1EE9">
        <w:rPr>
          <w:rFonts w:ascii="Book Antiqua" w:eastAsiaTheme="minorEastAsia" w:hAnsi="Book Antiqua" w:hint="eastAsia"/>
          <w:lang w:eastAsia="zh-CN"/>
        </w:rPr>
        <w:t>.</w:t>
      </w:r>
      <w:r w:rsidRPr="007D1EE9">
        <w:rPr>
          <w:rFonts w:ascii="Book Antiqua" w:hAnsi="Book Antiqua"/>
        </w:rPr>
        <w:t xml:space="preserve"> </w:t>
      </w:r>
    </w:p>
    <w:p w:rsidR="005C4A15" w:rsidRPr="007D1EE9" w:rsidRDefault="005C4A15" w:rsidP="008F747F">
      <w:pPr>
        <w:suppressAutoHyphens w:val="0"/>
        <w:spacing w:line="360" w:lineRule="auto"/>
        <w:jc w:val="both"/>
        <w:rPr>
          <w:rFonts w:ascii="Book Antiqua" w:eastAsiaTheme="minorEastAsia" w:hAnsi="Book Antiqua" w:hint="eastAsia"/>
          <w:lang w:eastAsia="zh-CN"/>
        </w:rPr>
      </w:pPr>
    </w:p>
    <w:p w:rsidR="007B3A84" w:rsidRPr="007D1EE9" w:rsidRDefault="00C77559" w:rsidP="008F747F">
      <w:pPr>
        <w:suppressAutoHyphens w:val="0"/>
        <w:spacing w:line="360" w:lineRule="auto"/>
        <w:jc w:val="both"/>
        <w:rPr>
          <w:rFonts w:ascii="Book Antiqua" w:hAnsi="Book Antiqua"/>
        </w:rPr>
      </w:pPr>
      <w:r w:rsidRPr="007D1EE9">
        <w:rPr>
          <w:rFonts w:ascii="Book Antiqua" w:hAnsi="Book Antiqua"/>
          <w:b/>
        </w:rPr>
        <w:t xml:space="preserve">Table </w:t>
      </w:r>
      <w:r w:rsidR="00350E13" w:rsidRPr="007D1EE9">
        <w:rPr>
          <w:rFonts w:ascii="Book Antiqua" w:eastAsiaTheme="minorEastAsia" w:hAnsi="Book Antiqua" w:hint="eastAsia"/>
          <w:b/>
          <w:lang w:eastAsia="zh-CN"/>
        </w:rPr>
        <w:t xml:space="preserve">3 </w:t>
      </w:r>
      <w:r w:rsidRPr="007D1EE9">
        <w:rPr>
          <w:rFonts w:ascii="Book Antiqua" w:hAnsi="Book Antiqua"/>
          <w:b/>
        </w:rPr>
        <w:t>Therapy for Dieulafoy’s lesion</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Pre-endoscopic therapy</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Secure IV access using multiple, large bore cathe</w:t>
      </w:r>
      <w:r w:rsidR="00866D3F" w:rsidRPr="007D1EE9">
        <w:rPr>
          <w:rFonts w:ascii="Book Antiqua" w:hAnsi="Book Antiqua"/>
        </w:rPr>
        <w:t>ter</w:t>
      </w:r>
      <w:r w:rsidRPr="007D1EE9">
        <w:rPr>
          <w:rFonts w:ascii="Book Antiqua" w:hAnsi="Book Antiqua"/>
        </w:rPr>
        <w:t>s</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Volume resuscitation initially using crystalloid followed by transfusions of packed erythrocytes as dictated by serial hematocrit determinations and tempo of bleeding</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Endoscopic therapies</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Mechanical therapies</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Hemoclips</w:t>
      </w:r>
    </w:p>
    <w:p w:rsidR="00C77559" w:rsidRPr="007D1EE9" w:rsidRDefault="005C4A15" w:rsidP="005C4A15">
      <w:pPr>
        <w:pBdr>
          <w:top w:val="single" w:sz="4" w:space="1" w:color="auto"/>
          <w:bottom w:val="single" w:sz="4" w:space="1" w:color="auto"/>
        </w:pBdr>
        <w:suppressAutoHyphens w:val="0"/>
        <w:spacing w:line="360" w:lineRule="auto"/>
        <w:jc w:val="both"/>
        <w:rPr>
          <w:rFonts w:ascii="Book Antiqua" w:eastAsiaTheme="minorEastAsia" w:hAnsi="Book Antiqua" w:hint="eastAsia"/>
          <w:lang w:eastAsia="zh-CN"/>
        </w:rPr>
      </w:pPr>
      <w:r w:rsidRPr="007D1EE9">
        <w:rPr>
          <w:rFonts w:ascii="Book Antiqua" w:hAnsi="Book Antiqua"/>
        </w:rPr>
        <w:t>Band ligation</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Injection therapies</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Epinephrine injection</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lastRenderedPageBreak/>
        <w:t>Absolute alcohol</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Ablative therapies</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Heater probe</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 xml:space="preserve">Electrocoagulation: </w:t>
      </w:r>
      <w:r w:rsidR="00866D3F" w:rsidRPr="007D1EE9">
        <w:rPr>
          <w:rFonts w:ascii="Book Antiqua" w:hAnsi="Book Antiqua"/>
        </w:rPr>
        <w:t>B</w:t>
      </w:r>
      <w:r w:rsidRPr="007D1EE9">
        <w:rPr>
          <w:rFonts w:ascii="Book Antiqua" w:hAnsi="Book Antiqua"/>
        </w:rPr>
        <w:t xml:space="preserve">icap, gold probe, </w:t>
      </w:r>
      <w:r w:rsidRPr="007D1EE9">
        <w:rPr>
          <w:rFonts w:ascii="Book Antiqua" w:hAnsi="Book Antiqua"/>
          <w:i/>
        </w:rPr>
        <w:t>etc</w:t>
      </w:r>
      <w:proofErr w:type="gramStart"/>
      <w:r w:rsidR="005C4A15" w:rsidRPr="007D1EE9">
        <w:rPr>
          <w:rFonts w:ascii="Book Antiqua" w:eastAsiaTheme="minorEastAsia" w:hAnsi="Book Antiqua" w:hint="eastAsia"/>
          <w:lang w:eastAsia="zh-CN"/>
        </w:rPr>
        <w:t>.</w:t>
      </w:r>
      <w:r w:rsidRPr="007D1EE9">
        <w:rPr>
          <w:rFonts w:ascii="Book Antiqua" w:hAnsi="Book Antiqua"/>
        </w:rPr>
        <w:t>,</w:t>
      </w:r>
      <w:proofErr w:type="gramEnd"/>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APC (argon plasma coagulation)</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Combination therapies</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Usually epinephrine injection therapy followed by:</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Heater probe</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Hemoclip</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Or APC</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Interventional angiography</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Embolization:</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proofErr w:type="gramStart"/>
      <w:r w:rsidRPr="007D1EE9">
        <w:rPr>
          <w:rFonts w:ascii="Book Antiqua" w:hAnsi="Book Antiqua"/>
        </w:rPr>
        <w:t>ple</w:t>
      </w:r>
      <w:r w:rsidR="00866D3F" w:rsidRPr="007D1EE9">
        <w:rPr>
          <w:rFonts w:ascii="Book Antiqua" w:hAnsi="Book Antiqua"/>
        </w:rPr>
        <w:t>d</w:t>
      </w:r>
      <w:r w:rsidRPr="007D1EE9">
        <w:rPr>
          <w:rFonts w:ascii="Book Antiqua" w:hAnsi="Book Antiqua"/>
        </w:rPr>
        <w:t>gelets</w:t>
      </w:r>
      <w:proofErr w:type="gramEnd"/>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proofErr w:type="gramStart"/>
      <w:r w:rsidRPr="007D1EE9">
        <w:rPr>
          <w:rFonts w:ascii="Book Antiqua" w:hAnsi="Book Antiqua"/>
        </w:rPr>
        <w:t>metal</w:t>
      </w:r>
      <w:proofErr w:type="gramEnd"/>
      <w:r w:rsidRPr="007D1EE9">
        <w:rPr>
          <w:rFonts w:ascii="Book Antiqua" w:hAnsi="Book Antiqua"/>
        </w:rPr>
        <w:t xml:space="preserve"> coils</w:t>
      </w:r>
    </w:p>
    <w:p w:rsidR="00C77559" w:rsidRPr="007D1EE9" w:rsidRDefault="00D21020"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B</w:t>
      </w:r>
      <w:r w:rsidR="00C77559" w:rsidRPr="007D1EE9">
        <w:rPr>
          <w:rFonts w:ascii="Book Antiqua" w:hAnsi="Book Antiqua"/>
        </w:rPr>
        <w:t>alloon occlusion</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Surgery</w:t>
      </w:r>
    </w:p>
    <w:p w:rsidR="00C77559" w:rsidRPr="007D1EE9" w:rsidRDefault="00C77559" w:rsidP="005C4A15">
      <w:pPr>
        <w:pBdr>
          <w:top w:val="single" w:sz="4" w:space="1" w:color="auto"/>
          <w:bottom w:val="single" w:sz="4" w:space="1" w:color="auto"/>
        </w:pBdr>
        <w:suppressAutoHyphens w:val="0"/>
        <w:spacing w:line="360" w:lineRule="auto"/>
        <w:jc w:val="both"/>
        <w:rPr>
          <w:rFonts w:ascii="Book Antiqua" w:hAnsi="Book Antiqua"/>
        </w:rPr>
      </w:pPr>
      <w:r w:rsidRPr="007D1EE9">
        <w:rPr>
          <w:rFonts w:ascii="Book Antiqua" w:hAnsi="Book Antiqua"/>
        </w:rPr>
        <w:t>Mostly salvage therapy after failure of other interventional therapies</w:t>
      </w:r>
    </w:p>
    <w:p w:rsidR="005C4A15" w:rsidRPr="007D1EE9" w:rsidRDefault="005C4A15" w:rsidP="008F747F">
      <w:pPr>
        <w:suppressAutoHyphens w:val="0"/>
        <w:spacing w:line="360" w:lineRule="auto"/>
        <w:jc w:val="both"/>
        <w:rPr>
          <w:rFonts w:ascii="Book Antiqua" w:eastAsiaTheme="minorEastAsia" w:hAnsi="Book Antiqua" w:hint="eastAsia"/>
          <w:lang w:eastAsia="zh-CN"/>
        </w:rPr>
      </w:pPr>
    </w:p>
    <w:p w:rsidR="00FC2BE5" w:rsidRPr="007D1EE9" w:rsidRDefault="005C4A15" w:rsidP="008F747F">
      <w:pPr>
        <w:suppressAutoHyphens w:val="0"/>
        <w:spacing w:line="360" w:lineRule="auto"/>
        <w:jc w:val="both"/>
        <w:rPr>
          <w:rFonts w:ascii="Book Antiqua" w:hAnsi="Book Antiqua"/>
        </w:rPr>
      </w:pPr>
      <w:r w:rsidRPr="007D1EE9">
        <w:rPr>
          <w:rFonts w:ascii="Book Antiqua" w:hAnsi="Book Antiqua"/>
        </w:rPr>
        <w:t>APC</w:t>
      </w:r>
      <w:r w:rsidRPr="007D1EE9">
        <w:rPr>
          <w:rFonts w:ascii="Book Antiqua" w:eastAsiaTheme="minorEastAsia" w:hAnsi="Book Antiqua" w:hint="eastAsia"/>
          <w:lang w:eastAsia="zh-CN"/>
        </w:rPr>
        <w:t>:</w:t>
      </w:r>
      <w:r w:rsidRPr="007D1EE9">
        <w:rPr>
          <w:rFonts w:ascii="Book Antiqua" w:hAnsi="Book Antiqua"/>
        </w:rPr>
        <w:t xml:space="preserve"> A</w:t>
      </w:r>
      <w:r w:rsidRPr="007D1EE9">
        <w:rPr>
          <w:rFonts w:ascii="Book Antiqua" w:hAnsi="Book Antiqua"/>
        </w:rPr>
        <w:t>rgon plasma coagulation</w:t>
      </w:r>
      <w:r w:rsidRPr="007D1EE9">
        <w:rPr>
          <w:rFonts w:ascii="Book Antiqua" w:eastAsiaTheme="minorEastAsia" w:hAnsi="Book Antiqua" w:hint="eastAsia"/>
          <w:lang w:eastAsia="zh-CN"/>
        </w:rPr>
        <w:t>.</w:t>
      </w:r>
      <w:r w:rsidR="00FC2BE5" w:rsidRPr="007D1EE9">
        <w:rPr>
          <w:rFonts w:ascii="Book Antiqua" w:hAnsi="Book Antiqua"/>
        </w:rPr>
        <w:br w:type="page"/>
      </w:r>
    </w:p>
    <w:p w:rsidR="007963BA" w:rsidRPr="007D1EE9" w:rsidRDefault="000B0E2E" w:rsidP="008F747F">
      <w:pPr>
        <w:spacing w:line="360" w:lineRule="auto"/>
        <w:jc w:val="both"/>
        <w:rPr>
          <w:rFonts w:ascii="Book Antiqua" w:eastAsiaTheme="minorEastAsia" w:hAnsi="Book Antiqua" w:hint="eastAsia"/>
          <w:b/>
          <w:lang w:eastAsia="zh-CN"/>
        </w:rPr>
      </w:pPr>
      <w:r w:rsidRPr="007D1EE9">
        <w:rPr>
          <w:rFonts w:ascii="Book Antiqua" w:hAnsi="Book Antiqua"/>
          <w:b/>
        </w:rPr>
        <w:lastRenderedPageBreak/>
        <w:t xml:space="preserve">Table </w:t>
      </w:r>
      <w:r w:rsidR="005C4A15" w:rsidRPr="007D1EE9">
        <w:rPr>
          <w:rFonts w:ascii="Book Antiqua" w:eastAsiaTheme="minorEastAsia" w:hAnsi="Book Antiqua" w:hint="eastAsia"/>
          <w:b/>
          <w:lang w:eastAsia="zh-CN"/>
        </w:rPr>
        <w:t>4</w:t>
      </w:r>
      <w:r w:rsidRPr="007D1EE9">
        <w:rPr>
          <w:rFonts w:ascii="Book Antiqua" w:hAnsi="Book Antiqua"/>
          <w:b/>
        </w:rPr>
        <w:t xml:space="preserve"> </w:t>
      </w:r>
      <w:r w:rsidR="00145D23" w:rsidRPr="007D1EE9">
        <w:rPr>
          <w:rFonts w:ascii="Book Antiqua" w:hAnsi="Book Antiqua"/>
          <w:b/>
        </w:rPr>
        <w:t>Eff</w:t>
      </w:r>
      <w:r w:rsidR="008963DD" w:rsidRPr="007D1EE9">
        <w:rPr>
          <w:rFonts w:ascii="Book Antiqua" w:hAnsi="Book Antiqua"/>
          <w:b/>
        </w:rPr>
        <w:t xml:space="preserve">icacy </w:t>
      </w:r>
      <w:r w:rsidR="00145D23" w:rsidRPr="007D1EE9">
        <w:rPr>
          <w:rFonts w:ascii="Book Antiqua" w:hAnsi="Book Antiqua"/>
          <w:b/>
        </w:rPr>
        <w:t xml:space="preserve">of </w:t>
      </w:r>
      <w:r w:rsidRPr="007D1EE9">
        <w:rPr>
          <w:rFonts w:ascii="Book Antiqua" w:hAnsi="Book Antiqua"/>
          <w:b/>
        </w:rPr>
        <w:t xml:space="preserve">endoscopic </w:t>
      </w:r>
      <w:r w:rsidR="00B25834" w:rsidRPr="007D1EE9">
        <w:rPr>
          <w:rFonts w:ascii="Book Antiqua" w:hAnsi="Book Antiqua"/>
          <w:b/>
        </w:rPr>
        <w:t xml:space="preserve">mechanical </w:t>
      </w:r>
      <w:r w:rsidR="008963DD" w:rsidRPr="007D1EE9">
        <w:rPr>
          <w:rFonts w:ascii="Book Antiqua" w:hAnsi="Book Antiqua"/>
          <w:b/>
        </w:rPr>
        <w:t xml:space="preserve">monotherapies </w:t>
      </w:r>
      <w:r w:rsidR="005137CC" w:rsidRPr="007D1EE9">
        <w:rPr>
          <w:rFonts w:ascii="Book Antiqua" w:hAnsi="Book Antiqua"/>
          <w:b/>
        </w:rPr>
        <w:t>for bleeding Dieulafoy’s lesions</w:t>
      </w:r>
    </w:p>
    <w:tbl>
      <w:tblPr>
        <w:tblW w:w="10800" w:type="dxa"/>
        <w:tblInd w:w="-1295" w:type="dxa"/>
        <w:tblLayout w:type="fixed"/>
        <w:tblCellMar>
          <w:top w:w="55" w:type="dxa"/>
          <w:left w:w="55" w:type="dxa"/>
          <w:bottom w:w="55" w:type="dxa"/>
          <w:right w:w="55" w:type="dxa"/>
        </w:tblCellMar>
        <w:tblLook w:val="0000" w:firstRow="0" w:lastRow="0" w:firstColumn="0" w:lastColumn="0" w:noHBand="0" w:noVBand="0"/>
      </w:tblPr>
      <w:tblGrid>
        <w:gridCol w:w="2340"/>
        <w:gridCol w:w="1350"/>
        <w:gridCol w:w="1530"/>
        <w:gridCol w:w="1350"/>
        <w:gridCol w:w="2790"/>
        <w:gridCol w:w="1440"/>
      </w:tblGrid>
      <w:tr w:rsidR="00192428" w:rsidRPr="007D1EE9" w:rsidTr="00DE392C">
        <w:tc>
          <w:tcPr>
            <w:tcW w:w="2340" w:type="dxa"/>
            <w:tcBorders>
              <w:top w:val="single" w:sz="1" w:space="0" w:color="000000"/>
              <w:left w:val="single" w:sz="1" w:space="0" w:color="000000"/>
              <w:bottom w:val="single" w:sz="1" w:space="0" w:color="000000"/>
            </w:tcBorders>
          </w:tcPr>
          <w:p w:rsidR="00192428" w:rsidRPr="007D1EE9" w:rsidRDefault="00192428" w:rsidP="008F747F">
            <w:pPr>
              <w:pStyle w:val="TableContents"/>
              <w:spacing w:line="360" w:lineRule="auto"/>
              <w:jc w:val="both"/>
              <w:rPr>
                <w:rFonts w:ascii="Book Antiqua" w:hAnsi="Book Antiqua"/>
              </w:rPr>
            </w:pPr>
            <w:r w:rsidRPr="007D1EE9">
              <w:rPr>
                <w:rFonts w:ascii="Book Antiqua" w:hAnsi="Book Antiqua"/>
              </w:rPr>
              <w:t xml:space="preserve">Endoscopic </w:t>
            </w:r>
            <w:r w:rsidR="00C16911" w:rsidRPr="007D1EE9">
              <w:rPr>
                <w:rFonts w:ascii="Book Antiqua" w:hAnsi="Book Antiqua"/>
              </w:rPr>
              <w:t>p</w:t>
            </w:r>
            <w:r w:rsidR="00DE392C" w:rsidRPr="007D1EE9">
              <w:rPr>
                <w:rFonts w:ascii="Book Antiqua" w:hAnsi="Book Antiqua"/>
              </w:rPr>
              <w:t>rocedure</w:t>
            </w:r>
          </w:p>
          <w:p w:rsidR="00192428" w:rsidRPr="007D1EE9" w:rsidRDefault="00192428" w:rsidP="005C4A15">
            <w:pPr>
              <w:pStyle w:val="TableContents"/>
              <w:spacing w:line="360" w:lineRule="auto"/>
              <w:jc w:val="both"/>
              <w:rPr>
                <w:rFonts w:ascii="Book Antiqua" w:hAnsi="Book Antiqua"/>
              </w:rPr>
            </w:pPr>
            <w:r w:rsidRPr="007D1EE9">
              <w:rPr>
                <w:rFonts w:ascii="Book Antiqua" w:hAnsi="Book Antiqua"/>
              </w:rPr>
              <w:t>(N</w:t>
            </w:r>
            <w:r w:rsidR="005C4A15" w:rsidRPr="007D1EE9">
              <w:rPr>
                <w:rFonts w:ascii="Book Antiqua" w:eastAsiaTheme="minorEastAsia" w:hAnsi="Book Antiqua" w:hint="eastAsia"/>
                <w:lang w:eastAsia="zh-CN"/>
              </w:rPr>
              <w:t>o.</w:t>
            </w:r>
            <w:r w:rsidRPr="007D1EE9">
              <w:rPr>
                <w:rFonts w:ascii="Book Antiqua" w:hAnsi="Book Antiqua"/>
              </w:rPr>
              <w:t xml:space="preserve"> of </w:t>
            </w:r>
            <w:r w:rsidR="00C16911" w:rsidRPr="007D1EE9">
              <w:rPr>
                <w:rFonts w:ascii="Book Antiqua" w:hAnsi="Book Antiqua"/>
              </w:rPr>
              <w:t>p</w:t>
            </w:r>
            <w:r w:rsidRPr="007D1EE9">
              <w:rPr>
                <w:rFonts w:ascii="Book Antiqua" w:hAnsi="Book Antiqua"/>
              </w:rPr>
              <w:t>atients)</w:t>
            </w:r>
          </w:p>
        </w:tc>
        <w:tc>
          <w:tcPr>
            <w:tcW w:w="1350" w:type="dxa"/>
            <w:tcBorders>
              <w:top w:val="single" w:sz="1" w:space="0" w:color="000000"/>
              <w:left w:val="single" w:sz="1" w:space="0" w:color="000000"/>
              <w:bottom w:val="single" w:sz="1" w:space="0" w:color="000000"/>
            </w:tcBorders>
          </w:tcPr>
          <w:p w:rsidR="00192428" w:rsidRPr="007D1EE9" w:rsidRDefault="001955B4" w:rsidP="008F747F">
            <w:pPr>
              <w:pStyle w:val="TableContents"/>
              <w:spacing w:line="360" w:lineRule="auto"/>
              <w:jc w:val="both"/>
              <w:rPr>
                <w:rFonts w:ascii="Book Antiqua" w:hAnsi="Book Antiqua"/>
              </w:rPr>
            </w:pPr>
            <w:r w:rsidRPr="007D1EE9">
              <w:rPr>
                <w:rFonts w:ascii="Book Antiqua" w:hAnsi="Book Antiqua"/>
              </w:rPr>
              <w:t xml:space="preserve">Lesion </w:t>
            </w:r>
            <w:r w:rsidR="00C16911" w:rsidRPr="007D1EE9">
              <w:rPr>
                <w:rFonts w:ascii="Book Antiqua" w:hAnsi="Book Antiqua"/>
              </w:rPr>
              <w:t>l</w:t>
            </w:r>
            <w:r w:rsidRPr="007D1EE9">
              <w:rPr>
                <w:rFonts w:ascii="Book Antiqua" w:hAnsi="Book Antiqua"/>
              </w:rPr>
              <w:t xml:space="preserve">ocation </w:t>
            </w:r>
          </w:p>
        </w:tc>
        <w:tc>
          <w:tcPr>
            <w:tcW w:w="1530" w:type="dxa"/>
            <w:tcBorders>
              <w:top w:val="single" w:sz="1" w:space="0" w:color="000000"/>
              <w:left w:val="single" w:sz="1" w:space="0" w:color="000000"/>
              <w:bottom w:val="single" w:sz="1" w:space="0" w:color="000000"/>
              <w:right w:val="single" w:sz="1" w:space="0" w:color="000000"/>
            </w:tcBorders>
          </w:tcPr>
          <w:p w:rsidR="00192428" w:rsidRPr="007D1EE9" w:rsidRDefault="001955B4" w:rsidP="008F747F">
            <w:pPr>
              <w:pStyle w:val="TableContents"/>
              <w:spacing w:line="360" w:lineRule="auto"/>
              <w:jc w:val="both"/>
              <w:rPr>
                <w:rFonts w:ascii="Book Antiqua" w:hAnsi="Book Antiqua"/>
              </w:rPr>
            </w:pPr>
            <w:r w:rsidRPr="007D1EE9">
              <w:rPr>
                <w:rFonts w:ascii="Book Antiqua" w:hAnsi="Book Antiqua"/>
              </w:rPr>
              <w:t>Type of study</w:t>
            </w:r>
          </w:p>
        </w:tc>
        <w:tc>
          <w:tcPr>
            <w:tcW w:w="1350" w:type="dxa"/>
            <w:tcBorders>
              <w:top w:val="single" w:sz="1" w:space="0" w:color="000000"/>
              <w:left w:val="single" w:sz="1" w:space="0" w:color="000000"/>
              <w:bottom w:val="single" w:sz="1" w:space="0" w:color="000000"/>
            </w:tcBorders>
          </w:tcPr>
          <w:p w:rsidR="00192428" w:rsidRPr="007D1EE9" w:rsidRDefault="00192428" w:rsidP="008F747F">
            <w:pPr>
              <w:pStyle w:val="TableContents"/>
              <w:spacing w:line="360" w:lineRule="auto"/>
              <w:jc w:val="both"/>
              <w:rPr>
                <w:rFonts w:ascii="Book Antiqua" w:hAnsi="Book Antiqua"/>
              </w:rPr>
            </w:pPr>
            <w:r w:rsidRPr="007D1EE9">
              <w:rPr>
                <w:rFonts w:ascii="Book Antiqua" w:hAnsi="Book Antiqua"/>
              </w:rPr>
              <w:t>Follow-up</w:t>
            </w:r>
          </w:p>
        </w:tc>
        <w:tc>
          <w:tcPr>
            <w:tcW w:w="2790" w:type="dxa"/>
            <w:tcBorders>
              <w:top w:val="single" w:sz="1" w:space="0" w:color="000000"/>
              <w:left w:val="single" w:sz="1" w:space="0" w:color="000000"/>
              <w:bottom w:val="single" w:sz="1" w:space="0" w:color="000000"/>
            </w:tcBorders>
          </w:tcPr>
          <w:p w:rsidR="00192428" w:rsidRPr="007D1EE9" w:rsidRDefault="00192428" w:rsidP="008F747F">
            <w:pPr>
              <w:pStyle w:val="TableContents"/>
              <w:spacing w:line="360" w:lineRule="auto"/>
              <w:jc w:val="both"/>
              <w:rPr>
                <w:rFonts w:ascii="Book Antiqua" w:hAnsi="Book Antiqua"/>
              </w:rPr>
            </w:pPr>
            <w:r w:rsidRPr="007D1EE9">
              <w:rPr>
                <w:rFonts w:ascii="Book Antiqua" w:hAnsi="Book Antiqua"/>
              </w:rPr>
              <w:t>Outcome</w:t>
            </w:r>
          </w:p>
        </w:tc>
        <w:tc>
          <w:tcPr>
            <w:tcW w:w="1440" w:type="dxa"/>
            <w:tcBorders>
              <w:top w:val="single" w:sz="1" w:space="0" w:color="000000"/>
              <w:left w:val="single" w:sz="1" w:space="0" w:color="000000"/>
              <w:bottom w:val="single" w:sz="1" w:space="0" w:color="000000"/>
              <w:right w:val="single" w:sz="1" w:space="0" w:color="000000"/>
            </w:tcBorders>
          </w:tcPr>
          <w:p w:rsidR="00192428" w:rsidRPr="007D1EE9" w:rsidRDefault="00CD1F92" w:rsidP="00115DC7">
            <w:pPr>
              <w:pStyle w:val="TableContents"/>
              <w:spacing w:line="360" w:lineRule="auto"/>
              <w:jc w:val="both"/>
              <w:rPr>
                <w:rFonts w:ascii="Book Antiqua" w:eastAsiaTheme="minorEastAsia" w:hAnsi="Book Antiqua" w:hint="eastAsia"/>
                <w:lang w:eastAsia="zh-CN"/>
              </w:rPr>
            </w:pPr>
            <w:r w:rsidRPr="007D1EE9">
              <w:rPr>
                <w:rFonts w:ascii="Book Antiqua" w:hAnsi="Book Antiqua"/>
              </w:rPr>
              <w:t>R</w:t>
            </w:r>
            <w:r w:rsidR="005A55AD" w:rsidRPr="007D1EE9">
              <w:rPr>
                <w:rFonts w:ascii="Book Antiqua" w:hAnsi="Book Antiqua"/>
              </w:rPr>
              <w:t>ef</w:t>
            </w:r>
            <w:r w:rsidR="00115DC7" w:rsidRPr="007D1EE9">
              <w:rPr>
                <w:rFonts w:ascii="Book Antiqua" w:eastAsiaTheme="minorEastAsia" w:hAnsi="Book Antiqua" w:hint="eastAsia"/>
                <w:lang w:eastAsia="zh-CN"/>
              </w:rPr>
              <w:t>.</w:t>
            </w:r>
          </w:p>
        </w:tc>
      </w:tr>
      <w:tr w:rsidR="008963DD" w:rsidRPr="007D1EE9" w:rsidTr="00DE392C">
        <w:tc>
          <w:tcPr>
            <w:tcW w:w="10800" w:type="dxa"/>
            <w:gridSpan w:val="6"/>
            <w:tcBorders>
              <w:left w:val="single" w:sz="1" w:space="0" w:color="000000"/>
              <w:bottom w:val="single" w:sz="1" w:space="0" w:color="000000"/>
              <w:right w:val="single" w:sz="1" w:space="0" w:color="000000"/>
            </w:tcBorders>
          </w:tcPr>
          <w:p w:rsidR="008963DD" w:rsidRPr="007D1EE9" w:rsidRDefault="008963DD" w:rsidP="008F747F">
            <w:pPr>
              <w:pStyle w:val="TableContents"/>
              <w:spacing w:line="360" w:lineRule="auto"/>
              <w:jc w:val="both"/>
              <w:rPr>
                <w:rFonts w:ascii="Book Antiqua" w:hAnsi="Book Antiqua"/>
              </w:rPr>
            </w:pPr>
            <w:r w:rsidRPr="007D1EE9">
              <w:rPr>
                <w:rFonts w:ascii="Book Antiqua" w:hAnsi="Book Antiqua"/>
              </w:rPr>
              <w:t>Hemoclips</w:t>
            </w:r>
          </w:p>
        </w:tc>
      </w:tr>
      <w:tr w:rsidR="00343CB0" w:rsidRPr="007D1EE9" w:rsidTr="00DE392C">
        <w:tc>
          <w:tcPr>
            <w:tcW w:w="234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(34)</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(18)</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(16)</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Mostly EGD (14)</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(8)</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Colonoscopy (1)</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(6)</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Colonoscopy (3)</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Double balloon enteroscopy (3)</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Single balloon enteroscopy (2)</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Colonoscopy (1)</w:t>
            </w:r>
          </w:p>
        </w:tc>
        <w:tc>
          <w:tcPr>
            <w:tcW w:w="135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Stomach/</w:t>
            </w:r>
          </w:p>
          <w:p w:rsidR="00343CB0" w:rsidRPr="007D1EE9" w:rsidRDefault="004227CF" w:rsidP="008F747F">
            <w:pPr>
              <w:pStyle w:val="TableContents"/>
              <w:spacing w:line="360" w:lineRule="auto"/>
              <w:jc w:val="both"/>
              <w:rPr>
                <w:rFonts w:ascii="Book Antiqua" w:hAnsi="Book Antiqua"/>
              </w:rPr>
            </w:pPr>
            <w:r w:rsidRPr="007D1EE9">
              <w:rPr>
                <w:rFonts w:ascii="Book Antiqua" w:hAnsi="Book Antiqua"/>
              </w:rPr>
              <w:t>d</w:t>
            </w:r>
            <w:r w:rsidR="00343CB0" w:rsidRPr="007D1EE9">
              <w:rPr>
                <w:rFonts w:ascii="Book Antiqua" w:hAnsi="Book Antiqua"/>
              </w:rPr>
              <w:t>uodenum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4227CF" w:rsidP="008F747F">
            <w:pPr>
              <w:pStyle w:val="TableContents"/>
              <w:spacing w:line="360" w:lineRule="auto"/>
              <w:jc w:val="both"/>
              <w:rPr>
                <w:rFonts w:ascii="Book Antiqua" w:hAnsi="Book Antiqua"/>
              </w:rPr>
            </w:pPr>
            <w:r w:rsidRPr="007D1EE9">
              <w:rPr>
                <w:rFonts w:ascii="Book Antiqua" w:hAnsi="Book Antiqua"/>
              </w:rPr>
              <w:t>d</w:t>
            </w:r>
            <w:r w:rsidR="00343CB0" w:rsidRPr="007D1EE9">
              <w:rPr>
                <w:rFonts w:ascii="Book Antiqua" w:hAnsi="Book Antiqua"/>
              </w:rPr>
              <w:t>uodenum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Mostly stomach/ duodenum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Rectum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 duodenum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Rectum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Jejunum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Ileum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Colon</w:t>
            </w:r>
          </w:p>
        </w:tc>
        <w:tc>
          <w:tcPr>
            <w:tcW w:w="1530" w:type="dxa"/>
            <w:tcBorders>
              <w:left w:val="single" w:sz="1" w:space="0" w:color="000000"/>
              <w:bottom w:val="single" w:sz="1" w:space="0" w:color="000000"/>
              <w:right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Prospective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Prospective, randomized</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 multicenter</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Case report</w:t>
            </w:r>
          </w:p>
        </w:tc>
        <w:tc>
          <w:tcPr>
            <w:tcW w:w="135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54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36 mo</w:t>
            </w:r>
          </w:p>
          <w:p w:rsidR="00343CB0" w:rsidRPr="007D1EE9" w:rsidRDefault="00343CB0" w:rsidP="008F747F">
            <w:pPr>
              <w:pStyle w:val="TableContents"/>
              <w:spacing w:line="360" w:lineRule="auto"/>
              <w:jc w:val="both"/>
              <w:rPr>
                <w:rFonts w:ascii="Book Antiqua" w:hAnsi="Book Antiqua"/>
              </w:rPr>
            </w:pPr>
          </w:p>
          <w:p w:rsidR="00343CB0" w:rsidRPr="007D1EE9" w:rsidRDefault="004227CF" w:rsidP="008F747F">
            <w:pPr>
              <w:pStyle w:val="TableContents"/>
              <w:spacing w:line="360" w:lineRule="auto"/>
              <w:jc w:val="both"/>
              <w:rPr>
                <w:rFonts w:ascii="Book Antiqua" w:hAnsi="Book Antiqua"/>
              </w:rPr>
            </w:pPr>
            <w:r w:rsidRPr="007D1EE9">
              <w:rPr>
                <w:rFonts w:ascii="Book Antiqua" w:hAnsi="Book Antiqua"/>
              </w:rPr>
              <w:t>1 w</w:t>
            </w:r>
            <w:r w:rsidR="00343CB0" w:rsidRPr="007D1EE9">
              <w:rPr>
                <w:rFonts w:ascii="Book Antiqua" w:hAnsi="Book Antiqua"/>
              </w:rPr>
              <w:t>k</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Hospitaliza-tion</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19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47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5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14.5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2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4227CF">
            <w:pPr>
              <w:pStyle w:val="TableContents"/>
              <w:spacing w:line="360" w:lineRule="auto"/>
              <w:jc w:val="both"/>
              <w:rPr>
                <w:rFonts w:ascii="Book Antiqua" w:hAnsi="Book Antiqua"/>
              </w:rPr>
            </w:pPr>
            <w:r w:rsidRPr="007D1EE9">
              <w:rPr>
                <w:rFonts w:ascii="Book Antiqua" w:hAnsi="Book Antiqua"/>
              </w:rPr>
              <w:t>6 mo</w:t>
            </w:r>
          </w:p>
        </w:tc>
        <w:tc>
          <w:tcPr>
            <w:tcW w:w="279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initial hemostasis 32/34 pts (94%), 3 pts (9%) rebled</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 xml:space="preserve"> </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 (5%) rebled</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 xml:space="preserve">1(6%) rebled </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 (12%) rebled</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 (17%) rebled, unclear if single/combination therapy</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 xml:space="preserve">1 (33%) rebled 69 d after hemoclip </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tc>
        <w:tc>
          <w:tcPr>
            <w:tcW w:w="1440" w:type="dxa"/>
            <w:tcBorders>
              <w:left w:val="single" w:sz="1" w:space="0" w:color="000000"/>
              <w:bottom w:val="single" w:sz="1" w:space="0" w:color="000000"/>
              <w:right w:val="single" w:sz="1" w:space="0" w:color="000000"/>
            </w:tcBorders>
          </w:tcPr>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lastRenderedPageBreak/>
              <w:t>[</w:t>
            </w:r>
            <w:r w:rsidR="00343CB0" w:rsidRPr="007D1EE9">
              <w:rPr>
                <w:rFonts w:ascii="Book Antiqua" w:hAnsi="Book Antiqua"/>
              </w:rPr>
              <w:t>7</w:t>
            </w:r>
            <w:r w:rsidR="00567A8A" w:rsidRPr="007D1EE9">
              <w:rPr>
                <w:rFonts w:ascii="Book Antiqua" w:hAnsi="Book Antiqua"/>
              </w:rPr>
              <w:t>5</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7</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8</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343CB0" w:rsidRPr="007D1EE9">
              <w:rPr>
                <w:rFonts w:ascii="Book Antiqua" w:hAnsi="Book Antiqua"/>
              </w:rPr>
              <w:t>3</w:t>
            </w:r>
            <w:r w:rsidR="00567A8A" w:rsidRPr="007D1EE9">
              <w:rPr>
                <w:rFonts w:ascii="Book Antiqua" w:hAnsi="Book Antiqua"/>
              </w:rPr>
              <w:t>6</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343CB0" w:rsidRPr="007D1EE9">
              <w:rPr>
                <w:rFonts w:ascii="Book Antiqua" w:hAnsi="Book Antiqua"/>
              </w:rPr>
              <w:t>7</w:t>
            </w:r>
            <w:r w:rsidR="00567A8A" w:rsidRPr="007D1EE9">
              <w:rPr>
                <w:rFonts w:ascii="Book Antiqua" w:hAnsi="Book Antiqua"/>
              </w:rPr>
              <w:t>3</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79</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8</w:t>
            </w:r>
            <w:r w:rsidR="00567A8A" w:rsidRPr="007D1EE9">
              <w:rPr>
                <w:rFonts w:ascii="Book Antiqua" w:hAnsi="Book Antiqua"/>
              </w:rPr>
              <w:t>0</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343CB0" w:rsidRPr="007D1EE9">
              <w:rPr>
                <w:rFonts w:ascii="Book Antiqua" w:hAnsi="Book Antiqua"/>
              </w:rPr>
              <w:t>1</w:t>
            </w:r>
            <w:r w:rsidR="00B80874" w:rsidRPr="007D1EE9">
              <w:rPr>
                <w:rFonts w:ascii="Book Antiqua" w:hAnsi="Book Antiqua"/>
              </w:rPr>
              <w:t>7</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1</w:t>
            </w:r>
            <w:r w:rsidR="00B80874" w:rsidRPr="007D1EE9">
              <w:rPr>
                <w:rFonts w:ascii="Book Antiqua" w:hAnsi="Book Antiqua"/>
              </w:rPr>
              <w:t>8</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343CB0" w:rsidRPr="007D1EE9">
              <w:rPr>
                <w:rFonts w:ascii="Book Antiqua" w:hAnsi="Book Antiqua"/>
              </w:rPr>
              <w:t>3</w:t>
            </w:r>
            <w:r w:rsidR="00B80874" w:rsidRPr="007D1EE9">
              <w:rPr>
                <w:rFonts w:ascii="Book Antiqua" w:hAnsi="Book Antiqua"/>
              </w:rPr>
              <w:t>3</w:t>
            </w:r>
            <w:r w:rsidRPr="007D1EE9">
              <w:rPr>
                <w:rFonts w:ascii="Book Antiqua" w:hAnsi="Book Antiqua"/>
              </w:rPr>
              <w:t>]</w:t>
            </w:r>
          </w:p>
        </w:tc>
      </w:tr>
      <w:tr w:rsidR="00343CB0" w:rsidRPr="007D1EE9" w:rsidTr="00D271E0">
        <w:tc>
          <w:tcPr>
            <w:tcW w:w="10800" w:type="dxa"/>
            <w:gridSpan w:val="6"/>
            <w:tcBorders>
              <w:left w:val="single" w:sz="1" w:space="0" w:color="000000"/>
              <w:bottom w:val="single" w:sz="1" w:space="0" w:color="000000"/>
              <w:right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Band ligation</w:t>
            </w:r>
          </w:p>
        </w:tc>
      </w:tr>
      <w:tr w:rsidR="00343CB0" w:rsidRPr="007D1EE9" w:rsidTr="00DE392C">
        <w:tc>
          <w:tcPr>
            <w:tcW w:w="234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(24)</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(13)</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(13)</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(10)</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(7)</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(3)</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“Mostly” EGD (2)</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EGD (1)</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Colonoscopy (4)</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Colonoscopy (3)</w:t>
            </w:r>
          </w:p>
        </w:tc>
        <w:tc>
          <w:tcPr>
            <w:tcW w:w="135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Stomach 23</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Jejunum 1</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Esophagus</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duodenum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Upper GI</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Stomach</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Stomach</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Rectum</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Rectum</w:t>
            </w:r>
          </w:p>
        </w:tc>
        <w:tc>
          <w:tcPr>
            <w:tcW w:w="1530" w:type="dxa"/>
            <w:tcBorders>
              <w:left w:val="single" w:sz="1" w:space="0" w:color="000000"/>
              <w:bottom w:val="single" w:sz="1" w:space="0" w:color="000000"/>
              <w:right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Prospective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Prospective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Retrospective</w:t>
            </w:r>
          </w:p>
        </w:tc>
        <w:tc>
          <w:tcPr>
            <w:tcW w:w="135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18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4227CF" w:rsidP="008F747F">
            <w:pPr>
              <w:pStyle w:val="TableContents"/>
              <w:spacing w:line="360" w:lineRule="auto"/>
              <w:jc w:val="both"/>
              <w:rPr>
                <w:rFonts w:ascii="Book Antiqua" w:eastAsiaTheme="minorEastAsia" w:hAnsi="Book Antiqua" w:hint="eastAsia"/>
                <w:lang w:eastAsia="zh-CN"/>
              </w:rPr>
            </w:pPr>
            <w:r w:rsidRPr="007D1EE9">
              <w:rPr>
                <w:rFonts w:ascii="Book Antiqua" w:hAnsi="Book Antiqua"/>
              </w:rPr>
              <w:t>24 wk</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4227CF" w:rsidP="008F747F">
            <w:pPr>
              <w:pStyle w:val="TableContents"/>
              <w:spacing w:line="360" w:lineRule="auto"/>
              <w:jc w:val="both"/>
              <w:rPr>
                <w:rFonts w:ascii="Book Antiqua" w:eastAsiaTheme="minorEastAsia" w:hAnsi="Book Antiqua" w:hint="eastAsia"/>
                <w:lang w:eastAsia="zh-CN"/>
              </w:rPr>
            </w:pPr>
            <w:r w:rsidRPr="007D1EE9">
              <w:rPr>
                <w:rFonts w:ascii="Book Antiqua" w:hAnsi="Book Antiqua"/>
              </w:rPr>
              <w:t>30 d</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30 d</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8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19 mo</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Hospitali-zation</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14 mo (2/3 of pts)</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2-5 d</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4227CF">
            <w:pPr>
              <w:pStyle w:val="TableContents"/>
              <w:spacing w:line="360" w:lineRule="auto"/>
              <w:jc w:val="both"/>
              <w:rPr>
                <w:rFonts w:ascii="Book Antiqua" w:hAnsi="Book Antiqua"/>
              </w:rPr>
            </w:pPr>
            <w:r w:rsidRPr="007D1EE9">
              <w:rPr>
                <w:rFonts w:ascii="Book Antiqua" w:hAnsi="Book Antiqua"/>
              </w:rPr>
              <w:t>5 mo</w:t>
            </w:r>
          </w:p>
        </w:tc>
        <w:tc>
          <w:tcPr>
            <w:tcW w:w="2790" w:type="dxa"/>
            <w:tcBorders>
              <w:left w:val="single" w:sz="1" w:space="0" w:color="000000"/>
              <w:bottom w:val="single" w:sz="1" w:space="0" w:color="000000"/>
            </w:tcBorders>
          </w:tcPr>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lastRenderedPageBreak/>
              <w:t>1 (4%) hemostasis failure, 1 (4%) rebled (jejunum)</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 xml:space="preserve"> </w:t>
            </w: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 xml:space="preserve">2 (50%) rebled </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r w:rsidRPr="007D1EE9">
              <w:rPr>
                <w:rFonts w:ascii="Book Antiqua" w:hAnsi="Book Antiqua"/>
              </w:rPr>
              <w:t>No rebleeding</w:t>
            </w:r>
          </w:p>
        </w:tc>
        <w:tc>
          <w:tcPr>
            <w:tcW w:w="1440" w:type="dxa"/>
            <w:tcBorders>
              <w:left w:val="single" w:sz="1" w:space="0" w:color="000000"/>
              <w:bottom w:val="single" w:sz="1" w:space="0" w:color="000000"/>
              <w:right w:val="single" w:sz="1" w:space="0" w:color="000000"/>
            </w:tcBorders>
          </w:tcPr>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lastRenderedPageBreak/>
              <w:t>[</w:t>
            </w:r>
            <w:r w:rsidR="00E44A09" w:rsidRPr="007D1EE9">
              <w:rPr>
                <w:rFonts w:ascii="Book Antiqua" w:hAnsi="Book Antiqua"/>
              </w:rPr>
              <w:t>8</w:t>
            </w:r>
            <w:r w:rsidR="00567A8A" w:rsidRPr="007D1EE9">
              <w:rPr>
                <w:rFonts w:ascii="Book Antiqua" w:hAnsi="Book Antiqua"/>
              </w:rPr>
              <w:t>1</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CD1F92" w:rsidRPr="007D1EE9" w:rsidRDefault="00CD1F92"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8</w:t>
            </w:r>
            <w:r w:rsidR="00567A8A" w:rsidRPr="007D1EE9">
              <w:rPr>
                <w:rFonts w:ascii="Book Antiqua" w:hAnsi="Book Antiqua"/>
              </w:rPr>
              <w:t>2</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8</w:t>
            </w:r>
            <w:r w:rsidR="00567A8A" w:rsidRPr="007D1EE9">
              <w:rPr>
                <w:rFonts w:ascii="Book Antiqua" w:hAnsi="Book Antiqua"/>
              </w:rPr>
              <w:t>3</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6</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343CB0" w:rsidRPr="007D1EE9">
              <w:rPr>
                <w:rFonts w:ascii="Book Antiqua" w:hAnsi="Book Antiqua"/>
              </w:rPr>
              <w:t>8</w:t>
            </w:r>
            <w:r w:rsidR="00567A8A" w:rsidRPr="007D1EE9">
              <w:rPr>
                <w:rFonts w:ascii="Book Antiqua" w:hAnsi="Book Antiqua"/>
              </w:rPr>
              <w:t>4</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3</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lastRenderedPageBreak/>
              <w:t>[</w:t>
            </w:r>
            <w:r w:rsidR="00E44A09" w:rsidRPr="007D1EE9">
              <w:rPr>
                <w:rFonts w:ascii="Book Antiqua" w:hAnsi="Book Antiqua"/>
              </w:rPr>
              <w:t>7</w:t>
            </w:r>
            <w:r w:rsidR="00567A8A" w:rsidRPr="007D1EE9">
              <w:rPr>
                <w:rFonts w:ascii="Book Antiqua" w:hAnsi="Book Antiqua"/>
              </w:rPr>
              <w:t>5</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343CB0" w:rsidRPr="007D1EE9">
              <w:rPr>
                <w:rFonts w:ascii="Book Antiqua" w:hAnsi="Book Antiqua"/>
              </w:rPr>
              <w:t>3</w:t>
            </w:r>
            <w:r w:rsidR="00B80874" w:rsidRPr="007D1EE9">
              <w:rPr>
                <w:rFonts w:ascii="Book Antiqua" w:hAnsi="Book Antiqua"/>
              </w:rPr>
              <w:t>5</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8</w:t>
            </w:r>
            <w:r w:rsidR="00567A8A" w:rsidRPr="007D1EE9">
              <w:rPr>
                <w:rFonts w:ascii="Book Antiqua" w:hAnsi="Book Antiqua"/>
              </w:rPr>
              <w:t>5</w:t>
            </w:r>
            <w:r w:rsidRPr="007D1EE9">
              <w:rPr>
                <w:rFonts w:ascii="Book Antiqua" w:hAnsi="Book Antiqua"/>
              </w:rPr>
              <w:t>]</w:t>
            </w:r>
          </w:p>
          <w:p w:rsidR="00343CB0" w:rsidRPr="007D1EE9" w:rsidRDefault="00343CB0" w:rsidP="008F747F">
            <w:pPr>
              <w:pStyle w:val="TableContents"/>
              <w:spacing w:line="360" w:lineRule="auto"/>
              <w:jc w:val="both"/>
              <w:rPr>
                <w:rFonts w:ascii="Book Antiqua" w:hAnsi="Book Antiqua"/>
              </w:rPr>
            </w:pPr>
          </w:p>
          <w:p w:rsidR="00343CB0"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8</w:t>
            </w:r>
            <w:r w:rsidR="00567A8A" w:rsidRPr="007D1EE9">
              <w:rPr>
                <w:rFonts w:ascii="Book Antiqua" w:hAnsi="Book Antiqua"/>
              </w:rPr>
              <w:t>0</w:t>
            </w:r>
            <w:r w:rsidRPr="007D1EE9">
              <w:rPr>
                <w:rFonts w:ascii="Book Antiqua" w:hAnsi="Book Antiqua"/>
              </w:rPr>
              <w:t>]</w:t>
            </w:r>
          </w:p>
        </w:tc>
      </w:tr>
    </w:tbl>
    <w:p w:rsidR="003D097A" w:rsidRPr="007D1EE9" w:rsidRDefault="008963DD" w:rsidP="008F747F">
      <w:pPr>
        <w:spacing w:line="360" w:lineRule="auto"/>
        <w:jc w:val="both"/>
        <w:rPr>
          <w:rFonts w:ascii="Book Antiqua" w:eastAsiaTheme="minorEastAsia" w:hAnsi="Book Antiqua" w:hint="eastAsia"/>
          <w:lang w:eastAsia="zh-CN"/>
        </w:rPr>
      </w:pPr>
      <w:r w:rsidRPr="007D1EE9">
        <w:rPr>
          <w:rFonts w:ascii="Book Antiqua" w:hAnsi="Book Antiqua"/>
        </w:rPr>
        <w:lastRenderedPageBreak/>
        <w:t>Pts</w:t>
      </w:r>
      <w:r w:rsidR="004227CF" w:rsidRPr="007D1EE9">
        <w:rPr>
          <w:rFonts w:ascii="Book Antiqua" w:eastAsiaTheme="minorEastAsia" w:hAnsi="Book Antiqua" w:hint="eastAsia"/>
          <w:lang w:eastAsia="zh-CN"/>
        </w:rPr>
        <w:t>:</w:t>
      </w:r>
      <w:r w:rsidRPr="007D1EE9">
        <w:rPr>
          <w:rFonts w:ascii="Book Antiqua" w:hAnsi="Book Antiqua"/>
        </w:rPr>
        <w:t xml:space="preserve"> </w:t>
      </w:r>
      <w:r w:rsidR="004227CF" w:rsidRPr="007D1EE9">
        <w:rPr>
          <w:rFonts w:ascii="Book Antiqua" w:hAnsi="Book Antiqua"/>
        </w:rPr>
        <w:t>P</w:t>
      </w:r>
      <w:r w:rsidRPr="007D1EE9">
        <w:rPr>
          <w:rFonts w:ascii="Book Antiqua" w:hAnsi="Book Antiqua"/>
        </w:rPr>
        <w:t>atients</w:t>
      </w:r>
      <w:r w:rsidR="004227CF" w:rsidRPr="007D1EE9">
        <w:rPr>
          <w:rFonts w:ascii="Book Antiqua" w:eastAsiaTheme="minorEastAsia" w:hAnsi="Book Antiqua" w:hint="eastAsia"/>
          <w:lang w:eastAsia="zh-CN"/>
        </w:rPr>
        <w:t>;</w:t>
      </w:r>
      <w:r w:rsidRPr="007D1EE9">
        <w:rPr>
          <w:rFonts w:ascii="Book Antiqua" w:hAnsi="Book Antiqua"/>
        </w:rPr>
        <w:t xml:space="preserve"> EGD</w:t>
      </w:r>
      <w:r w:rsidR="004227CF" w:rsidRPr="007D1EE9">
        <w:rPr>
          <w:rFonts w:ascii="Book Antiqua" w:eastAsiaTheme="minorEastAsia" w:hAnsi="Book Antiqua" w:hint="eastAsia"/>
          <w:lang w:eastAsia="zh-CN"/>
        </w:rPr>
        <w:t>:</w:t>
      </w:r>
      <w:r w:rsidRPr="007D1EE9">
        <w:rPr>
          <w:rFonts w:ascii="Book Antiqua" w:hAnsi="Book Antiqua"/>
        </w:rPr>
        <w:t xml:space="preserve"> </w:t>
      </w:r>
      <w:r w:rsidR="004227CF" w:rsidRPr="007D1EE9">
        <w:rPr>
          <w:rFonts w:ascii="Book Antiqua" w:hAnsi="Book Antiqua"/>
        </w:rPr>
        <w:t>E</w:t>
      </w:r>
      <w:r w:rsidRPr="007D1EE9">
        <w:rPr>
          <w:rFonts w:ascii="Book Antiqua" w:hAnsi="Book Antiqua"/>
        </w:rPr>
        <w:t>sophagogastroduodenoscopy</w:t>
      </w:r>
      <w:r w:rsidR="004227CF" w:rsidRPr="007D1EE9">
        <w:rPr>
          <w:rFonts w:ascii="Book Antiqua" w:eastAsiaTheme="minorEastAsia" w:hAnsi="Book Antiqua" w:hint="eastAsia"/>
          <w:lang w:eastAsia="zh-CN"/>
        </w:rPr>
        <w:t xml:space="preserve">; </w:t>
      </w:r>
      <w:r w:rsidR="004227CF" w:rsidRPr="007D1EE9">
        <w:rPr>
          <w:rFonts w:ascii="Book Antiqua" w:eastAsiaTheme="minorEastAsia" w:hAnsi="Book Antiqua"/>
          <w:lang w:eastAsia="zh-CN"/>
        </w:rPr>
        <w:t>GI</w:t>
      </w:r>
      <w:r w:rsidR="004227CF" w:rsidRPr="007D1EE9">
        <w:rPr>
          <w:rFonts w:ascii="Book Antiqua" w:eastAsiaTheme="minorEastAsia" w:hAnsi="Book Antiqua" w:hint="eastAsia"/>
          <w:lang w:eastAsia="zh-CN"/>
        </w:rPr>
        <w:t xml:space="preserve">: </w:t>
      </w:r>
      <w:r w:rsidR="004227CF" w:rsidRPr="007D1EE9">
        <w:rPr>
          <w:rFonts w:ascii="Book Antiqua" w:hAnsi="Book Antiqua"/>
        </w:rPr>
        <w:t>Gastrointestinal</w:t>
      </w:r>
      <w:r w:rsidR="004227CF" w:rsidRPr="007D1EE9">
        <w:rPr>
          <w:rFonts w:ascii="Book Antiqua" w:eastAsiaTheme="minorEastAsia" w:hAnsi="Book Antiqua" w:hint="eastAsia"/>
          <w:lang w:eastAsia="zh-CN"/>
        </w:rPr>
        <w:t>.</w:t>
      </w:r>
    </w:p>
    <w:p w:rsidR="00BC4C2C" w:rsidRPr="007D1EE9" w:rsidRDefault="00BC4C2C" w:rsidP="008F747F">
      <w:pPr>
        <w:suppressAutoHyphens w:val="0"/>
        <w:spacing w:line="360" w:lineRule="auto"/>
        <w:jc w:val="both"/>
        <w:rPr>
          <w:rFonts w:ascii="Book Antiqua" w:hAnsi="Book Antiqua"/>
        </w:rPr>
      </w:pPr>
      <w:r w:rsidRPr="007D1EE9">
        <w:rPr>
          <w:rFonts w:ascii="Book Antiqua" w:hAnsi="Book Antiqua"/>
        </w:rPr>
        <w:br w:type="page"/>
      </w:r>
    </w:p>
    <w:p w:rsidR="007963BA" w:rsidRPr="007D1EE9" w:rsidRDefault="003D097A" w:rsidP="008F747F">
      <w:pPr>
        <w:spacing w:line="360" w:lineRule="auto"/>
        <w:jc w:val="both"/>
        <w:rPr>
          <w:rFonts w:ascii="Book Antiqua" w:eastAsiaTheme="minorEastAsia" w:hAnsi="Book Antiqua" w:hint="eastAsia"/>
          <w:b/>
          <w:lang w:eastAsia="zh-CN"/>
        </w:rPr>
      </w:pPr>
      <w:r w:rsidRPr="007D1EE9">
        <w:rPr>
          <w:rFonts w:ascii="Book Antiqua" w:hAnsi="Book Antiqua"/>
          <w:b/>
        </w:rPr>
        <w:lastRenderedPageBreak/>
        <w:t xml:space="preserve">Table </w:t>
      </w:r>
      <w:r w:rsidR="004227CF" w:rsidRPr="007D1EE9">
        <w:rPr>
          <w:rFonts w:ascii="Book Antiqua" w:eastAsiaTheme="minorEastAsia" w:hAnsi="Book Antiqua" w:hint="eastAsia"/>
          <w:b/>
          <w:lang w:eastAsia="zh-CN"/>
        </w:rPr>
        <w:t>5</w:t>
      </w:r>
      <w:r w:rsidRPr="007D1EE9">
        <w:rPr>
          <w:rFonts w:ascii="Book Antiqua" w:hAnsi="Book Antiqua"/>
          <w:b/>
        </w:rPr>
        <w:t xml:space="preserve"> Eff</w:t>
      </w:r>
      <w:r w:rsidR="008963DD" w:rsidRPr="007D1EE9">
        <w:rPr>
          <w:rFonts w:ascii="Book Antiqua" w:hAnsi="Book Antiqua"/>
          <w:b/>
        </w:rPr>
        <w:t>i</w:t>
      </w:r>
      <w:r w:rsidRPr="007D1EE9">
        <w:rPr>
          <w:rFonts w:ascii="Book Antiqua" w:hAnsi="Book Antiqua"/>
          <w:b/>
        </w:rPr>
        <w:t>c</w:t>
      </w:r>
      <w:r w:rsidR="008963DD" w:rsidRPr="007D1EE9">
        <w:rPr>
          <w:rFonts w:ascii="Book Antiqua" w:hAnsi="Book Antiqua"/>
          <w:b/>
        </w:rPr>
        <w:t>acy</w:t>
      </w:r>
      <w:r w:rsidRPr="007D1EE9">
        <w:rPr>
          <w:rFonts w:ascii="Book Antiqua" w:hAnsi="Book Antiqua"/>
          <w:b/>
        </w:rPr>
        <w:t xml:space="preserve"> of </w:t>
      </w:r>
      <w:r w:rsidR="00B25834" w:rsidRPr="007D1EE9">
        <w:rPr>
          <w:rFonts w:ascii="Book Antiqua" w:hAnsi="Book Antiqua"/>
          <w:b/>
        </w:rPr>
        <w:t xml:space="preserve">endoscopic </w:t>
      </w:r>
      <w:r w:rsidRPr="007D1EE9">
        <w:rPr>
          <w:rFonts w:ascii="Book Antiqua" w:hAnsi="Book Antiqua"/>
          <w:b/>
        </w:rPr>
        <w:t xml:space="preserve">injection </w:t>
      </w:r>
      <w:r w:rsidR="008963DD" w:rsidRPr="007D1EE9">
        <w:rPr>
          <w:rFonts w:ascii="Book Antiqua" w:hAnsi="Book Antiqua"/>
          <w:b/>
        </w:rPr>
        <w:t>mono</w:t>
      </w:r>
      <w:r w:rsidRPr="007D1EE9">
        <w:rPr>
          <w:rFonts w:ascii="Book Antiqua" w:hAnsi="Book Antiqua"/>
          <w:b/>
        </w:rPr>
        <w:t>therap</w:t>
      </w:r>
      <w:r w:rsidR="00B25834" w:rsidRPr="007D1EE9">
        <w:rPr>
          <w:rFonts w:ascii="Book Antiqua" w:hAnsi="Book Antiqua"/>
          <w:b/>
        </w:rPr>
        <w:t>y</w:t>
      </w:r>
      <w:r w:rsidRPr="007D1EE9">
        <w:rPr>
          <w:rFonts w:ascii="Book Antiqua" w:hAnsi="Book Antiqua"/>
          <w:b/>
        </w:rPr>
        <w:t xml:space="preserve"> for bleeding Dieulafoy’s lesions</w:t>
      </w:r>
    </w:p>
    <w:tbl>
      <w:tblPr>
        <w:tblStyle w:val="ab"/>
        <w:tblW w:w="11160" w:type="dxa"/>
        <w:tblInd w:w="-1062" w:type="dxa"/>
        <w:tblLayout w:type="fixed"/>
        <w:tblLook w:val="04A0" w:firstRow="1" w:lastRow="0" w:firstColumn="1" w:lastColumn="0" w:noHBand="0" w:noVBand="1"/>
      </w:tblPr>
      <w:tblGrid>
        <w:gridCol w:w="2250"/>
        <w:gridCol w:w="2250"/>
        <w:gridCol w:w="90"/>
        <w:gridCol w:w="1530"/>
        <w:gridCol w:w="90"/>
        <w:gridCol w:w="1170"/>
        <w:gridCol w:w="90"/>
        <w:gridCol w:w="2340"/>
        <w:gridCol w:w="1350"/>
      </w:tblGrid>
      <w:tr w:rsidR="000F2F71" w:rsidRPr="007D1EE9" w:rsidTr="00047C1B">
        <w:tc>
          <w:tcPr>
            <w:tcW w:w="2250" w:type="dxa"/>
          </w:tcPr>
          <w:p w:rsidR="000F2F71" w:rsidRPr="007D1EE9" w:rsidRDefault="000F2F71" w:rsidP="004227CF">
            <w:pPr>
              <w:pStyle w:val="TableContents"/>
              <w:spacing w:line="360" w:lineRule="auto"/>
              <w:jc w:val="both"/>
              <w:rPr>
                <w:rFonts w:ascii="Book Antiqua" w:hAnsi="Book Antiqua"/>
              </w:rPr>
            </w:pPr>
            <w:r w:rsidRPr="007D1EE9">
              <w:rPr>
                <w:rFonts w:ascii="Book Antiqua" w:hAnsi="Book Antiqua"/>
              </w:rPr>
              <w:t>Endoscop</w:t>
            </w:r>
            <w:r w:rsidR="007116F5" w:rsidRPr="007D1EE9">
              <w:rPr>
                <w:rFonts w:ascii="Book Antiqua" w:hAnsi="Book Antiqua"/>
              </w:rPr>
              <w:t xml:space="preserve">ic Procedure </w:t>
            </w:r>
            <w:r w:rsidRPr="007D1EE9">
              <w:rPr>
                <w:rFonts w:ascii="Book Antiqua" w:hAnsi="Book Antiqua"/>
              </w:rPr>
              <w:t>(N</w:t>
            </w:r>
            <w:r w:rsidR="004227CF" w:rsidRPr="007D1EE9">
              <w:rPr>
                <w:rFonts w:ascii="Book Antiqua" w:eastAsiaTheme="minorEastAsia" w:hAnsi="Book Antiqua" w:hint="eastAsia"/>
                <w:lang w:eastAsia="zh-CN"/>
              </w:rPr>
              <w:t>o.</w:t>
            </w:r>
            <w:r w:rsidRPr="007D1EE9">
              <w:rPr>
                <w:rFonts w:ascii="Book Antiqua" w:hAnsi="Book Antiqua"/>
              </w:rPr>
              <w:t xml:space="preserve"> of patients)</w:t>
            </w:r>
          </w:p>
        </w:tc>
        <w:tc>
          <w:tcPr>
            <w:tcW w:w="2250" w:type="dxa"/>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 xml:space="preserve">Lesion </w:t>
            </w:r>
            <w:r w:rsidR="003F7E00" w:rsidRPr="007D1EE9">
              <w:rPr>
                <w:rFonts w:ascii="Book Antiqua" w:hAnsi="Book Antiqua"/>
              </w:rPr>
              <w:t>l</w:t>
            </w:r>
            <w:r w:rsidRPr="007D1EE9">
              <w:rPr>
                <w:rFonts w:ascii="Book Antiqua" w:hAnsi="Book Antiqua"/>
              </w:rPr>
              <w:t>ocation</w:t>
            </w:r>
          </w:p>
          <w:p w:rsidR="000F2F71" w:rsidRPr="007D1EE9" w:rsidRDefault="000F2F71" w:rsidP="008F747F">
            <w:pPr>
              <w:pStyle w:val="TableContents"/>
              <w:spacing w:line="360" w:lineRule="auto"/>
              <w:jc w:val="both"/>
              <w:rPr>
                <w:rFonts w:ascii="Book Antiqua" w:hAnsi="Book Antiqua"/>
              </w:rPr>
            </w:pPr>
          </w:p>
        </w:tc>
        <w:tc>
          <w:tcPr>
            <w:tcW w:w="1620" w:type="dxa"/>
            <w:gridSpan w:val="2"/>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Type of study</w:t>
            </w:r>
          </w:p>
        </w:tc>
        <w:tc>
          <w:tcPr>
            <w:tcW w:w="1260" w:type="dxa"/>
            <w:gridSpan w:val="2"/>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Follow-up</w:t>
            </w:r>
          </w:p>
        </w:tc>
        <w:tc>
          <w:tcPr>
            <w:tcW w:w="2430" w:type="dxa"/>
            <w:gridSpan w:val="2"/>
          </w:tcPr>
          <w:p w:rsidR="000F2F71" w:rsidRPr="007D1EE9" w:rsidRDefault="000F2F71" w:rsidP="00576AF4">
            <w:pPr>
              <w:pStyle w:val="TableContents"/>
              <w:spacing w:line="360" w:lineRule="auto"/>
              <w:jc w:val="both"/>
              <w:rPr>
                <w:rFonts w:ascii="Book Antiqua" w:hAnsi="Book Antiqua"/>
              </w:rPr>
            </w:pPr>
            <w:r w:rsidRPr="007D1EE9">
              <w:rPr>
                <w:rFonts w:ascii="Book Antiqua" w:hAnsi="Book Antiqua"/>
              </w:rPr>
              <w:t xml:space="preserve">Outcome </w:t>
            </w:r>
          </w:p>
        </w:tc>
        <w:tc>
          <w:tcPr>
            <w:tcW w:w="1350" w:type="dxa"/>
          </w:tcPr>
          <w:p w:rsidR="000F2F71" w:rsidRPr="007D1EE9" w:rsidRDefault="00DB7106" w:rsidP="008F747F">
            <w:pPr>
              <w:pStyle w:val="TableContents"/>
              <w:spacing w:line="360" w:lineRule="auto"/>
              <w:jc w:val="both"/>
              <w:rPr>
                <w:rFonts w:ascii="Book Antiqua" w:eastAsiaTheme="minorEastAsia" w:hAnsi="Book Antiqua" w:hint="eastAsia"/>
                <w:lang w:eastAsia="zh-CN"/>
              </w:rPr>
            </w:pPr>
            <w:r w:rsidRPr="007D1EE9">
              <w:rPr>
                <w:rFonts w:ascii="Book Antiqua" w:hAnsi="Book Antiqua"/>
              </w:rPr>
              <w:t>R</w:t>
            </w:r>
            <w:r w:rsidR="00576AF4" w:rsidRPr="007D1EE9">
              <w:rPr>
                <w:rFonts w:ascii="Book Antiqua" w:hAnsi="Book Antiqua"/>
              </w:rPr>
              <w:t>ef</w:t>
            </w:r>
            <w:r w:rsidR="00576AF4" w:rsidRPr="007D1EE9">
              <w:rPr>
                <w:rFonts w:ascii="Book Antiqua" w:eastAsiaTheme="minorEastAsia" w:hAnsi="Book Antiqua" w:hint="eastAsia"/>
                <w:lang w:eastAsia="zh-CN"/>
              </w:rPr>
              <w:t>.</w:t>
            </w:r>
          </w:p>
        </w:tc>
      </w:tr>
      <w:tr w:rsidR="000F2F71" w:rsidRPr="007D1EE9" w:rsidTr="00047C1B">
        <w:tc>
          <w:tcPr>
            <w:tcW w:w="11160" w:type="dxa"/>
            <w:gridSpan w:val="9"/>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Epinephrine injection</w:t>
            </w:r>
          </w:p>
        </w:tc>
      </w:tr>
      <w:tr w:rsidR="000F2F71" w:rsidRPr="007D1EE9" w:rsidTr="00047C1B">
        <w:tc>
          <w:tcPr>
            <w:tcW w:w="2250" w:type="dxa"/>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(16)</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(11)</w:t>
            </w: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 xml:space="preserve">Colonoscopy (1) </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(11)</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w:t>
            </w:r>
            <w:r w:rsidR="00B25834" w:rsidRPr="007D1EE9">
              <w:rPr>
                <w:rFonts w:ascii="Book Antiqua" w:hAnsi="Book Antiqua"/>
              </w:rPr>
              <w:t>M</w:t>
            </w:r>
            <w:r w:rsidRPr="007D1EE9">
              <w:rPr>
                <w:rFonts w:ascii="Book Antiqua" w:hAnsi="Book Antiqua"/>
              </w:rPr>
              <w:t>ostly” EGD (8)</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(8)</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(6)</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(3)</w:t>
            </w: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Colonoscopy (1)</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EGD (3)</w:t>
            </w:r>
          </w:p>
        </w:tc>
        <w:tc>
          <w:tcPr>
            <w:tcW w:w="2250" w:type="dxa"/>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Stomach/duodenum</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Stomach</w:t>
            </w: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Rectum</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Stomach/duodenum</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Most</w:t>
            </w:r>
            <w:r w:rsidR="00B25834" w:rsidRPr="007D1EE9">
              <w:rPr>
                <w:rFonts w:ascii="Book Antiqua" w:hAnsi="Book Antiqua"/>
              </w:rPr>
              <w:t>ly</w:t>
            </w:r>
            <w:r w:rsidRPr="007D1EE9">
              <w:rPr>
                <w:rFonts w:ascii="Book Antiqua" w:hAnsi="Book Antiqua"/>
              </w:rPr>
              <w:t xml:space="preserve"> stomach/</w:t>
            </w:r>
            <w:r w:rsidR="00B25834" w:rsidRPr="007D1EE9">
              <w:rPr>
                <w:rFonts w:ascii="Book Antiqua" w:hAnsi="Book Antiqua"/>
              </w:rPr>
              <w:t xml:space="preserve"> </w:t>
            </w:r>
            <w:r w:rsidRPr="007D1EE9">
              <w:rPr>
                <w:rFonts w:ascii="Book Antiqua" w:hAnsi="Book Antiqua"/>
              </w:rPr>
              <w:t>duo</w:t>
            </w:r>
            <w:r w:rsidR="00B25834" w:rsidRPr="007D1EE9">
              <w:rPr>
                <w:rFonts w:ascii="Book Antiqua" w:hAnsi="Book Antiqua"/>
              </w:rPr>
              <w:t>denum</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Stomach</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Stomach</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Stomach/</w:t>
            </w:r>
            <w:r w:rsidR="007116F5" w:rsidRPr="007D1EE9">
              <w:rPr>
                <w:rFonts w:ascii="Book Antiqua" w:hAnsi="Book Antiqua"/>
              </w:rPr>
              <w:t>d</w:t>
            </w:r>
            <w:r w:rsidRPr="007D1EE9">
              <w:rPr>
                <w:rFonts w:ascii="Book Antiqua" w:hAnsi="Book Antiqua"/>
              </w:rPr>
              <w:t>uodenu</w:t>
            </w:r>
            <w:r w:rsidR="007116F5" w:rsidRPr="007D1EE9">
              <w:rPr>
                <w:rFonts w:ascii="Book Antiqua" w:hAnsi="Book Antiqua"/>
              </w:rPr>
              <w:t>m</w:t>
            </w:r>
            <w:r w:rsidRPr="007D1EE9">
              <w:rPr>
                <w:rFonts w:ascii="Book Antiqua" w:hAnsi="Book Antiqua"/>
              </w:rPr>
              <w:t xml:space="preserve"> Cecum</w:t>
            </w:r>
            <w:r w:rsidR="007116F5" w:rsidRPr="007D1EE9">
              <w:rPr>
                <w:rFonts w:ascii="Book Antiqua" w:hAnsi="Book Antiqua"/>
              </w:rPr>
              <w:t xml:space="preserve"> </w:t>
            </w:r>
            <w:r w:rsidRPr="007D1EE9">
              <w:rPr>
                <w:rFonts w:ascii="Book Antiqua" w:hAnsi="Book Antiqua"/>
              </w:rPr>
              <w:t>(1)</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lastRenderedPageBreak/>
              <w:t>Stomach</w:t>
            </w:r>
          </w:p>
        </w:tc>
        <w:tc>
          <w:tcPr>
            <w:tcW w:w="1620" w:type="dxa"/>
            <w:gridSpan w:val="2"/>
          </w:tcPr>
          <w:p w:rsidR="000F2F71" w:rsidRPr="007D1EE9" w:rsidRDefault="005A55AD" w:rsidP="008F747F">
            <w:pPr>
              <w:pStyle w:val="TableContents"/>
              <w:spacing w:line="360" w:lineRule="auto"/>
              <w:jc w:val="both"/>
              <w:rPr>
                <w:rFonts w:ascii="Book Antiqua" w:hAnsi="Book Antiqua"/>
              </w:rPr>
            </w:pPr>
            <w:r w:rsidRPr="007D1EE9">
              <w:rPr>
                <w:rFonts w:ascii="Book Antiqua" w:hAnsi="Book Antiqua"/>
              </w:rPr>
              <w:lastRenderedPageBreak/>
              <w:t>P</w:t>
            </w:r>
            <w:r w:rsidR="000F2F71" w:rsidRPr="007D1EE9">
              <w:rPr>
                <w:rFonts w:ascii="Book Antiqua" w:hAnsi="Book Antiqua"/>
              </w:rPr>
              <w:t>rospective</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0F2F71" w:rsidRPr="007D1EE9">
              <w:rPr>
                <w:rFonts w:ascii="Book Antiqua" w:hAnsi="Book Antiqua"/>
              </w:rPr>
              <w:t>etrospective</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0F2F71" w:rsidRPr="007D1EE9">
              <w:rPr>
                <w:rFonts w:ascii="Book Antiqua" w:hAnsi="Book Antiqua"/>
              </w:rPr>
              <w:t>etrospective</w:t>
            </w:r>
          </w:p>
          <w:p w:rsidR="00B25834" w:rsidRPr="007D1EE9" w:rsidRDefault="00B25834" w:rsidP="008F747F">
            <w:pPr>
              <w:pStyle w:val="TableContents"/>
              <w:spacing w:line="360" w:lineRule="auto"/>
              <w:jc w:val="both"/>
              <w:rPr>
                <w:rFonts w:ascii="Book Antiqua" w:hAnsi="Book Antiqua"/>
              </w:rPr>
            </w:pPr>
          </w:p>
          <w:p w:rsidR="00B25834" w:rsidRPr="007D1EE9" w:rsidRDefault="00B25834" w:rsidP="008F747F">
            <w:pPr>
              <w:pStyle w:val="TableContents"/>
              <w:spacing w:line="360" w:lineRule="auto"/>
              <w:jc w:val="both"/>
              <w:rPr>
                <w:rFonts w:ascii="Book Antiqua" w:hAnsi="Book Antiqua"/>
              </w:rPr>
            </w:pPr>
          </w:p>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B25834" w:rsidRPr="007D1EE9">
              <w:rPr>
                <w:rFonts w:ascii="Book Antiqua" w:hAnsi="Book Antiqua"/>
              </w:rPr>
              <w:t>etrospective</w:t>
            </w:r>
          </w:p>
          <w:p w:rsidR="00B25834" w:rsidRPr="007D1EE9" w:rsidRDefault="00B25834" w:rsidP="008F747F">
            <w:pPr>
              <w:pStyle w:val="TableContents"/>
              <w:spacing w:line="360" w:lineRule="auto"/>
              <w:jc w:val="both"/>
              <w:rPr>
                <w:rFonts w:ascii="Book Antiqua" w:hAnsi="Book Antiqua"/>
              </w:rPr>
            </w:pPr>
          </w:p>
          <w:p w:rsidR="00B25834" w:rsidRPr="007D1EE9" w:rsidRDefault="00B25834" w:rsidP="008F747F">
            <w:pPr>
              <w:pStyle w:val="TableContents"/>
              <w:spacing w:line="360" w:lineRule="auto"/>
              <w:jc w:val="both"/>
              <w:rPr>
                <w:rFonts w:ascii="Book Antiqua" w:hAnsi="Book Antiqua"/>
              </w:rPr>
            </w:pPr>
          </w:p>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P</w:t>
            </w:r>
            <w:r w:rsidR="00B25834" w:rsidRPr="007D1EE9">
              <w:rPr>
                <w:rFonts w:ascii="Book Antiqua" w:hAnsi="Book Antiqua"/>
              </w:rPr>
              <w:t>rospective</w:t>
            </w:r>
          </w:p>
          <w:p w:rsidR="00B25834" w:rsidRPr="007D1EE9" w:rsidRDefault="00B25834" w:rsidP="008F747F">
            <w:pPr>
              <w:pStyle w:val="TableContents"/>
              <w:spacing w:line="360" w:lineRule="auto"/>
              <w:jc w:val="both"/>
              <w:rPr>
                <w:rFonts w:ascii="Book Antiqua" w:hAnsi="Book Antiqua"/>
              </w:rPr>
            </w:pPr>
          </w:p>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B25834" w:rsidRPr="007D1EE9">
              <w:rPr>
                <w:rFonts w:ascii="Book Antiqua" w:hAnsi="Book Antiqua"/>
              </w:rPr>
              <w:t>etrospective</w:t>
            </w:r>
          </w:p>
          <w:p w:rsidR="00B25834" w:rsidRPr="007D1EE9" w:rsidRDefault="00B25834" w:rsidP="008F747F">
            <w:pPr>
              <w:pStyle w:val="TableContents"/>
              <w:spacing w:line="360" w:lineRule="auto"/>
              <w:jc w:val="both"/>
              <w:rPr>
                <w:rFonts w:ascii="Book Antiqua" w:hAnsi="Book Antiqua"/>
              </w:rPr>
            </w:pPr>
          </w:p>
          <w:p w:rsidR="00B25834" w:rsidRPr="007D1EE9" w:rsidRDefault="00B25834" w:rsidP="008F747F">
            <w:pPr>
              <w:pStyle w:val="TableContents"/>
              <w:spacing w:line="360" w:lineRule="auto"/>
              <w:jc w:val="both"/>
              <w:rPr>
                <w:rFonts w:ascii="Book Antiqua" w:hAnsi="Book Antiqua"/>
              </w:rPr>
            </w:pPr>
          </w:p>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B25834" w:rsidRPr="007D1EE9">
              <w:rPr>
                <w:rFonts w:ascii="Book Antiqua" w:hAnsi="Book Antiqua"/>
              </w:rPr>
              <w:t>etrospectiv</w:t>
            </w:r>
            <w:r w:rsidR="00B25834" w:rsidRPr="007D1EE9">
              <w:rPr>
                <w:rFonts w:ascii="Book Antiqua" w:hAnsi="Book Antiqua"/>
              </w:rPr>
              <w:lastRenderedPageBreak/>
              <w:t>e</w:t>
            </w:r>
          </w:p>
          <w:p w:rsidR="00B25834" w:rsidRPr="007D1EE9" w:rsidRDefault="00B25834" w:rsidP="008F747F">
            <w:pPr>
              <w:pStyle w:val="TableContents"/>
              <w:spacing w:line="360" w:lineRule="auto"/>
              <w:jc w:val="both"/>
              <w:rPr>
                <w:rFonts w:ascii="Book Antiqua" w:hAnsi="Book Antiqua"/>
              </w:rPr>
            </w:pPr>
          </w:p>
          <w:p w:rsidR="00B25834" w:rsidRPr="007D1EE9" w:rsidRDefault="00B25834" w:rsidP="008F747F">
            <w:pPr>
              <w:pStyle w:val="TableContents"/>
              <w:spacing w:line="360" w:lineRule="auto"/>
              <w:jc w:val="both"/>
              <w:rPr>
                <w:rFonts w:ascii="Book Antiqua" w:hAnsi="Book Antiqua"/>
              </w:rPr>
            </w:pPr>
          </w:p>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B25834" w:rsidRPr="007D1EE9">
              <w:rPr>
                <w:rFonts w:ascii="Book Antiqua" w:hAnsi="Book Antiqua"/>
              </w:rPr>
              <w:t>etrospective</w:t>
            </w:r>
          </w:p>
        </w:tc>
        <w:tc>
          <w:tcPr>
            <w:tcW w:w="1260" w:type="dxa"/>
            <w:gridSpan w:val="2"/>
          </w:tcPr>
          <w:p w:rsidR="000F2F71" w:rsidRPr="007D1EE9" w:rsidRDefault="00576AF4" w:rsidP="008F747F">
            <w:pPr>
              <w:pStyle w:val="TableContents"/>
              <w:spacing w:line="360" w:lineRule="auto"/>
              <w:jc w:val="both"/>
              <w:rPr>
                <w:rFonts w:ascii="Book Antiqua" w:hAnsi="Book Antiqua"/>
              </w:rPr>
            </w:pPr>
            <w:r w:rsidRPr="007D1EE9">
              <w:rPr>
                <w:rFonts w:ascii="Book Antiqua" w:hAnsi="Book Antiqua"/>
              </w:rPr>
              <w:lastRenderedPageBreak/>
              <w:t>1 w</w:t>
            </w:r>
            <w:r w:rsidR="000F2F71" w:rsidRPr="007D1EE9">
              <w:rPr>
                <w:rFonts w:ascii="Book Antiqua" w:hAnsi="Book Antiqua"/>
              </w:rPr>
              <w:t>k</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22 mo</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18 mo</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Hospi</w:t>
            </w:r>
            <w:r w:rsidR="005A55AD" w:rsidRPr="007D1EE9">
              <w:rPr>
                <w:rFonts w:ascii="Book Antiqua" w:hAnsi="Book Antiqua"/>
              </w:rPr>
              <w:t>tal</w:t>
            </w:r>
            <w:r w:rsidR="007116F5" w:rsidRPr="007D1EE9">
              <w:rPr>
                <w:rFonts w:ascii="Book Antiqua" w:hAnsi="Book Antiqua"/>
              </w:rPr>
              <w:t>i</w:t>
            </w:r>
            <w:r w:rsidRPr="007D1EE9">
              <w:rPr>
                <w:rFonts w:ascii="Book Antiqua" w:hAnsi="Book Antiqua"/>
              </w:rPr>
              <w:t>-zation</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30 d</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60 d</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 xml:space="preserve">14 mo </w:t>
            </w:r>
          </w:p>
          <w:p w:rsidR="000F2F71" w:rsidRPr="007D1EE9" w:rsidRDefault="000F2F71" w:rsidP="008F747F">
            <w:pPr>
              <w:pStyle w:val="TableContents"/>
              <w:spacing w:line="360" w:lineRule="auto"/>
              <w:jc w:val="both"/>
              <w:rPr>
                <w:rFonts w:ascii="Book Antiqua" w:hAnsi="Book Antiqua"/>
              </w:rPr>
            </w:pPr>
          </w:p>
          <w:p w:rsidR="007116F5" w:rsidRPr="007D1EE9" w:rsidRDefault="007116F5" w:rsidP="008F747F">
            <w:pPr>
              <w:pStyle w:val="TableContents"/>
              <w:spacing w:line="360" w:lineRule="auto"/>
              <w:jc w:val="both"/>
              <w:rPr>
                <w:rFonts w:ascii="Book Antiqua" w:hAnsi="Book Antiqua"/>
              </w:rPr>
            </w:pPr>
          </w:p>
          <w:p w:rsidR="000F2F71" w:rsidRPr="007D1EE9" w:rsidRDefault="000F2F71" w:rsidP="00576AF4">
            <w:pPr>
              <w:pStyle w:val="TableContents"/>
              <w:spacing w:line="360" w:lineRule="auto"/>
              <w:jc w:val="both"/>
              <w:rPr>
                <w:rFonts w:ascii="Book Antiqua" w:hAnsi="Book Antiqua"/>
              </w:rPr>
            </w:pPr>
            <w:r w:rsidRPr="007D1EE9">
              <w:rPr>
                <w:rFonts w:ascii="Book Antiqua" w:hAnsi="Book Antiqua"/>
              </w:rPr>
              <w:t>32 mo</w:t>
            </w:r>
          </w:p>
        </w:tc>
        <w:tc>
          <w:tcPr>
            <w:tcW w:w="2430" w:type="dxa"/>
            <w:gridSpan w:val="2"/>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 xml:space="preserve">2 (12%) hemostasis failure, 5 (31%) rebled </w:t>
            </w:r>
          </w:p>
          <w:p w:rsidR="000F2F71" w:rsidRPr="007D1EE9" w:rsidRDefault="000F2F71" w:rsidP="008F747F">
            <w:pPr>
              <w:pStyle w:val="TableContents"/>
              <w:spacing w:line="360" w:lineRule="auto"/>
              <w:jc w:val="both"/>
              <w:rPr>
                <w:rFonts w:ascii="Book Antiqua" w:hAnsi="Book Antiqua"/>
              </w:rPr>
            </w:pPr>
          </w:p>
          <w:p w:rsidR="00B25834" w:rsidRPr="007D1EE9" w:rsidRDefault="000F2F71" w:rsidP="008F747F">
            <w:pPr>
              <w:pStyle w:val="TableContents"/>
              <w:spacing w:line="360" w:lineRule="auto"/>
              <w:jc w:val="both"/>
              <w:rPr>
                <w:rFonts w:ascii="Book Antiqua" w:hAnsi="Book Antiqua"/>
              </w:rPr>
            </w:pPr>
            <w:r w:rsidRPr="007D1EE9">
              <w:rPr>
                <w:rFonts w:ascii="Book Antiqua" w:hAnsi="Book Antiqua"/>
              </w:rPr>
              <w:t>3 (27%) hemostasis failure, 4 (36%) rebled</w:t>
            </w:r>
          </w:p>
          <w:p w:rsidR="00B25834" w:rsidRPr="007D1EE9" w:rsidRDefault="00B25834"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3 (27%)</w:t>
            </w:r>
            <w:r w:rsidR="00B25834" w:rsidRPr="007D1EE9">
              <w:rPr>
                <w:rFonts w:ascii="Book Antiqua" w:hAnsi="Book Antiqua"/>
              </w:rPr>
              <w:t xml:space="preserve"> </w:t>
            </w:r>
            <w:r w:rsidRPr="007D1EE9">
              <w:rPr>
                <w:rFonts w:ascii="Book Antiqua" w:hAnsi="Book Antiqua"/>
              </w:rPr>
              <w:t xml:space="preserve">hemostasis failure, 2 (18%) rebled </w:t>
            </w:r>
          </w:p>
          <w:p w:rsidR="00B25834" w:rsidRPr="007D1EE9" w:rsidRDefault="00B25834"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No rebleeding</w:t>
            </w:r>
          </w:p>
          <w:p w:rsidR="000F2F71" w:rsidRPr="007D1EE9" w:rsidRDefault="000F2F71" w:rsidP="008F747F">
            <w:pPr>
              <w:pStyle w:val="TableContents"/>
              <w:spacing w:line="360" w:lineRule="auto"/>
              <w:jc w:val="both"/>
              <w:rPr>
                <w:rFonts w:ascii="Book Antiqua" w:hAnsi="Book Antiqua"/>
              </w:rPr>
            </w:pPr>
          </w:p>
          <w:p w:rsidR="007116F5" w:rsidRPr="007D1EE9" w:rsidRDefault="007116F5" w:rsidP="008F747F">
            <w:pPr>
              <w:pStyle w:val="TableContents"/>
              <w:spacing w:line="360" w:lineRule="auto"/>
              <w:jc w:val="both"/>
              <w:rPr>
                <w:rFonts w:ascii="Book Antiqua" w:hAnsi="Book Antiqua"/>
              </w:rPr>
            </w:pPr>
          </w:p>
          <w:p w:rsidR="00B25834" w:rsidRPr="007D1EE9" w:rsidRDefault="000F2F71" w:rsidP="008F747F">
            <w:pPr>
              <w:pStyle w:val="TableContents"/>
              <w:spacing w:line="360" w:lineRule="auto"/>
              <w:jc w:val="both"/>
              <w:rPr>
                <w:rFonts w:ascii="Book Antiqua" w:hAnsi="Book Antiqua"/>
              </w:rPr>
            </w:pPr>
            <w:r w:rsidRPr="007D1EE9">
              <w:rPr>
                <w:rFonts w:ascii="Book Antiqua" w:hAnsi="Book Antiqua"/>
              </w:rPr>
              <w:t>6 (75%) rebled</w:t>
            </w: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 xml:space="preserve"> </w:t>
            </w: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2 (33%) hemostasis failure</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No rebleeding</w:t>
            </w:r>
          </w:p>
          <w:p w:rsidR="000F2F71" w:rsidRPr="007D1EE9" w:rsidRDefault="000F2F71" w:rsidP="008F747F">
            <w:pPr>
              <w:pStyle w:val="TableContents"/>
              <w:spacing w:line="360" w:lineRule="auto"/>
              <w:jc w:val="both"/>
              <w:rPr>
                <w:rFonts w:ascii="Book Antiqua" w:hAnsi="Book Antiqua"/>
              </w:rPr>
            </w:pPr>
          </w:p>
          <w:p w:rsidR="00B25834" w:rsidRPr="007D1EE9" w:rsidRDefault="00B25834"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2 (66%) rebled</w:t>
            </w:r>
          </w:p>
        </w:tc>
        <w:tc>
          <w:tcPr>
            <w:tcW w:w="1350" w:type="dxa"/>
          </w:tcPr>
          <w:p w:rsidR="000F2F71" w:rsidRPr="007D1EE9" w:rsidRDefault="00DB7106" w:rsidP="008F747F">
            <w:pPr>
              <w:pStyle w:val="TableContents"/>
              <w:spacing w:line="360" w:lineRule="auto"/>
              <w:jc w:val="both"/>
              <w:rPr>
                <w:rFonts w:ascii="Book Antiqua" w:hAnsi="Book Antiqua"/>
              </w:rPr>
            </w:pPr>
            <w:r w:rsidRPr="007D1EE9">
              <w:rPr>
                <w:rFonts w:ascii="Book Antiqua" w:hAnsi="Book Antiqua"/>
              </w:rPr>
              <w:lastRenderedPageBreak/>
              <w:t>[</w:t>
            </w:r>
            <w:r w:rsidR="00220B85" w:rsidRPr="007D1EE9">
              <w:rPr>
                <w:rFonts w:ascii="Book Antiqua" w:hAnsi="Book Antiqua"/>
              </w:rPr>
              <w:t>7</w:t>
            </w:r>
            <w:r w:rsidR="00567A8A" w:rsidRPr="007D1EE9">
              <w:rPr>
                <w:rFonts w:ascii="Book Antiqua" w:hAnsi="Book Antiqua"/>
              </w:rPr>
              <w:t>8</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DB7106"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3</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47C1B" w:rsidRPr="007D1EE9" w:rsidRDefault="00047C1B" w:rsidP="008F747F">
            <w:pPr>
              <w:pStyle w:val="TableContents"/>
              <w:spacing w:line="360" w:lineRule="auto"/>
              <w:jc w:val="both"/>
              <w:rPr>
                <w:rFonts w:ascii="Book Antiqua" w:hAnsi="Book Antiqua"/>
              </w:rPr>
            </w:pPr>
          </w:p>
          <w:p w:rsidR="000F2F71" w:rsidRPr="007D1EE9" w:rsidRDefault="00DB7106"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8</w:t>
            </w:r>
            <w:r w:rsidR="00567A8A" w:rsidRPr="007D1EE9">
              <w:rPr>
                <w:rFonts w:ascii="Book Antiqua" w:hAnsi="Book Antiqua"/>
              </w:rPr>
              <w:t>8</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47C1B" w:rsidRPr="007D1EE9" w:rsidRDefault="00047C1B" w:rsidP="008F747F">
            <w:pPr>
              <w:pStyle w:val="TableContents"/>
              <w:spacing w:line="360" w:lineRule="auto"/>
              <w:jc w:val="both"/>
              <w:rPr>
                <w:rFonts w:ascii="Book Antiqua" w:hAnsi="Book Antiqua"/>
              </w:rPr>
            </w:pPr>
          </w:p>
          <w:p w:rsidR="000F2F71"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3</w:t>
            </w:r>
            <w:r w:rsidR="00567A8A" w:rsidRPr="007D1EE9">
              <w:rPr>
                <w:rFonts w:ascii="Book Antiqua" w:hAnsi="Book Antiqua"/>
              </w:rPr>
              <w:t>6</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6</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F2F71"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4</w:t>
            </w:r>
            <w:r w:rsidR="00567A8A" w:rsidRPr="007D1EE9">
              <w:rPr>
                <w:rFonts w:ascii="Book Antiqua" w:hAnsi="Book Antiqua"/>
              </w:rPr>
              <w:t>0</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3</w:t>
            </w:r>
            <w:r w:rsidR="009000D2" w:rsidRPr="007D1EE9">
              <w:rPr>
                <w:rFonts w:ascii="Book Antiqua" w:hAnsi="Book Antiqua"/>
              </w:rPr>
              <w:t>5</w:t>
            </w:r>
            <w:r w:rsidRPr="007D1EE9">
              <w:rPr>
                <w:rFonts w:ascii="Book Antiqua" w:hAnsi="Book Antiqua"/>
              </w:rPr>
              <w:t>]</w:t>
            </w:r>
          </w:p>
          <w:p w:rsidR="000F2F71" w:rsidRPr="007D1EE9" w:rsidRDefault="000F2F71" w:rsidP="008F747F">
            <w:pPr>
              <w:pStyle w:val="TableContents"/>
              <w:spacing w:line="360" w:lineRule="auto"/>
              <w:jc w:val="both"/>
              <w:rPr>
                <w:rFonts w:ascii="Book Antiqua" w:hAnsi="Book Antiqua"/>
              </w:rPr>
            </w:pPr>
          </w:p>
          <w:p w:rsidR="000F2F71" w:rsidRPr="007D1EE9" w:rsidRDefault="000F2F71" w:rsidP="008F747F">
            <w:pPr>
              <w:pStyle w:val="TableContents"/>
              <w:spacing w:line="360" w:lineRule="auto"/>
              <w:jc w:val="both"/>
              <w:rPr>
                <w:rFonts w:ascii="Book Antiqua" w:hAnsi="Book Antiqua"/>
              </w:rPr>
            </w:pPr>
          </w:p>
          <w:p w:rsidR="000F2F71"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2</w:t>
            </w:r>
            <w:r w:rsidRPr="007D1EE9">
              <w:rPr>
                <w:rFonts w:ascii="Book Antiqua" w:hAnsi="Book Antiqua"/>
              </w:rPr>
              <w:t>]</w:t>
            </w:r>
          </w:p>
        </w:tc>
      </w:tr>
      <w:tr w:rsidR="000F2F71" w:rsidRPr="007D1EE9" w:rsidTr="00047C1B">
        <w:tc>
          <w:tcPr>
            <w:tcW w:w="11160" w:type="dxa"/>
            <w:gridSpan w:val="9"/>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lastRenderedPageBreak/>
              <w:t>Absolute ethanol injection</w:t>
            </w:r>
          </w:p>
        </w:tc>
      </w:tr>
      <w:tr w:rsidR="00B25834" w:rsidRPr="007D1EE9" w:rsidTr="00047C1B">
        <w:tc>
          <w:tcPr>
            <w:tcW w:w="2250" w:type="dxa"/>
          </w:tcPr>
          <w:p w:rsidR="00B25834" w:rsidRPr="007D1EE9" w:rsidRDefault="00B25834" w:rsidP="008F747F">
            <w:pPr>
              <w:pStyle w:val="TableContents"/>
              <w:spacing w:line="360" w:lineRule="auto"/>
              <w:jc w:val="both"/>
              <w:rPr>
                <w:rFonts w:ascii="Book Antiqua" w:hAnsi="Book Antiqua"/>
              </w:rPr>
            </w:pPr>
            <w:r w:rsidRPr="007D1EE9">
              <w:rPr>
                <w:rFonts w:ascii="Book Antiqua" w:hAnsi="Book Antiqua"/>
              </w:rPr>
              <w:t>EGD (12)</w:t>
            </w:r>
          </w:p>
        </w:tc>
        <w:tc>
          <w:tcPr>
            <w:tcW w:w="2340" w:type="dxa"/>
            <w:gridSpan w:val="2"/>
          </w:tcPr>
          <w:p w:rsidR="00B25834" w:rsidRPr="007D1EE9" w:rsidRDefault="00B25834" w:rsidP="008F747F">
            <w:pPr>
              <w:pStyle w:val="TableContents"/>
              <w:spacing w:line="360" w:lineRule="auto"/>
              <w:jc w:val="both"/>
              <w:rPr>
                <w:rFonts w:ascii="Book Antiqua" w:hAnsi="Book Antiqua"/>
              </w:rPr>
            </w:pPr>
            <w:r w:rsidRPr="007D1EE9">
              <w:rPr>
                <w:rFonts w:ascii="Book Antiqua" w:hAnsi="Book Antiqua"/>
              </w:rPr>
              <w:t>Stomach/duodenum</w:t>
            </w:r>
          </w:p>
        </w:tc>
        <w:tc>
          <w:tcPr>
            <w:tcW w:w="1620" w:type="dxa"/>
            <w:gridSpan w:val="2"/>
          </w:tcPr>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B25834" w:rsidRPr="007D1EE9">
              <w:rPr>
                <w:rFonts w:ascii="Book Antiqua" w:hAnsi="Book Antiqua"/>
              </w:rPr>
              <w:t>etrospective</w:t>
            </w:r>
          </w:p>
        </w:tc>
        <w:tc>
          <w:tcPr>
            <w:tcW w:w="1260" w:type="dxa"/>
            <w:gridSpan w:val="2"/>
          </w:tcPr>
          <w:p w:rsidR="00B25834" w:rsidRPr="007D1EE9" w:rsidRDefault="00B25834" w:rsidP="00576AF4">
            <w:pPr>
              <w:pStyle w:val="TableContents"/>
              <w:spacing w:line="360" w:lineRule="auto"/>
              <w:jc w:val="both"/>
              <w:rPr>
                <w:rFonts w:ascii="Book Antiqua" w:hAnsi="Book Antiqua"/>
              </w:rPr>
            </w:pPr>
            <w:r w:rsidRPr="007D1EE9">
              <w:rPr>
                <w:rFonts w:ascii="Book Antiqua" w:hAnsi="Book Antiqua"/>
              </w:rPr>
              <w:t>69 mo</w:t>
            </w:r>
          </w:p>
        </w:tc>
        <w:tc>
          <w:tcPr>
            <w:tcW w:w="2340" w:type="dxa"/>
          </w:tcPr>
          <w:p w:rsidR="00B25834" w:rsidRPr="007D1EE9" w:rsidRDefault="00B25834" w:rsidP="008F747F">
            <w:pPr>
              <w:pStyle w:val="TableContents"/>
              <w:spacing w:line="360" w:lineRule="auto"/>
              <w:jc w:val="both"/>
              <w:rPr>
                <w:rFonts w:ascii="Book Antiqua" w:hAnsi="Book Antiqua"/>
              </w:rPr>
            </w:pPr>
            <w:r w:rsidRPr="007D1EE9">
              <w:rPr>
                <w:rFonts w:ascii="Book Antiqua" w:hAnsi="Book Antiqua"/>
              </w:rPr>
              <w:t>1 (8%) hemostasis failure, no rebleeding</w:t>
            </w:r>
          </w:p>
        </w:tc>
        <w:tc>
          <w:tcPr>
            <w:tcW w:w="1350" w:type="dxa"/>
          </w:tcPr>
          <w:p w:rsidR="00B25834"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89</w:t>
            </w:r>
            <w:r w:rsidRPr="007D1EE9">
              <w:rPr>
                <w:rFonts w:ascii="Book Antiqua" w:hAnsi="Book Antiqua"/>
              </w:rPr>
              <w:t>]</w:t>
            </w:r>
          </w:p>
        </w:tc>
      </w:tr>
      <w:tr w:rsidR="000F2F71" w:rsidRPr="007D1EE9" w:rsidTr="00047C1B">
        <w:tc>
          <w:tcPr>
            <w:tcW w:w="11160" w:type="dxa"/>
            <w:gridSpan w:val="9"/>
          </w:tcPr>
          <w:p w:rsidR="000F2F71" w:rsidRPr="007D1EE9" w:rsidRDefault="000F2F71" w:rsidP="008F747F">
            <w:pPr>
              <w:pStyle w:val="TableContents"/>
              <w:spacing w:line="360" w:lineRule="auto"/>
              <w:jc w:val="both"/>
              <w:rPr>
                <w:rFonts w:ascii="Book Antiqua" w:hAnsi="Book Antiqua"/>
              </w:rPr>
            </w:pPr>
            <w:r w:rsidRPr="007D1EE9">
              <w:rPr>
                <w:rFonts w:ascii="Book Antiqua" w:hAnsi="Book Antiqua"/>
              </w:rPr>
              <w:t>Ethanolamine injection</w:t>
            </w:r>
          </w:p>
        </w:tc>
      </w:tr>
      <w:tr w:rsidR="00B25834" w:rsidRPr="007D1EE9" w:rsidTr="00047C1B">
        <w:tc>
          <w:tcPr>
            <w:tcW w:w="2250" w:type="dxa"/>
          </w:tcPr>
          <w:p w:rsidR="00B25834" w:rsidRPr="007D1EE9" w:rsidRDefault="00B25834" w:rsidP="008F747F">
            <w:pPr>
              <w:pStyle w:val="TableContents"/>
              <w:spacing w:line="360" w:lineRule="auto"/>
              <w:jc w:val="both"/>
              <w:rPr>
                <w:rFonts w:ascii="Book Antiqua" w:hAnsi="Book Antiqua"/>
              </w:rPr>
            </w:pPr>
            <w:r w:rsidRPr="007D1EE9">
              <w:rPr>
                <w:rFonts w:ascii="Book Antiqua" w:hAnsi="Book Antiqua"/>
              </w:rPr>
              <w:t>EGD (1)</w:t>
            </w:r>
          </w:p>
        </w:tc>
        <w:tc>
          <w:tcPr>
            <w:tcW w:w="2340" w:type="dxa"/>
            <w:gridSpan w:val="2"/>
          </w:tcPr>
          <w:p w:rsidR="00B25834" w:rsidRPr="007D1EE9" w:rsidRDefault="00B25834" w:rsidP="008F747F">
            <w:pPr>
              <w:pStyle w:val="TableContents"/>
              <w:spacing w:line="360" w:lineRule="auto"/>
              <w:jc w:val="both"/>
              <w:rPr>
                <w:rFonts w:ascii="Book Antiqua" w:hAnsi="Book Antiqua"/>
              </w:rPr>
            </w:pPr>
            <w:r w:rsidRPr="007D1EE9">
              <w:rPr>
                <w:rFonts w:ascii="Book Antiqua" w:hAnsi="Book Antiqua"/>
              </w:rPr>
              <w:t>Stomach</w:t>
            </w:r>
          </w:p>
        </w:tc>
        <w:tc>
          <w:tcPr>
            <w:tcW w:w="1620" w:type="dxa"/>
            <w:gridSpan w:val="2"/>
          </w:tcPr>
          <w:p w:rsidR="00B25834" w:rsidRPr="007D1EE9" w:rsidRDefault="005A55AD" w:rsidP="008F747F">
            <w:pPr>
              <w:pStyle w:val="TableContents"/>
              <w:spacing w:line="360" w:lineRule="auto"/>
              <w:jc w:val="both"/>
              <w:rPr>
                <w:rFonts w:ascii="Book Antiqua" w:hAnsi="Book Antiqua"/>
              </w:rPr>
            </w:pPr>
            <w:r w:rsidRPr="007D1EE9">
              <w:rPr>
                <w:rFonts w:ascii="Book Antiqua" w:hAnsi="Book Antiqua"/>
              </w:rPr>
              <w:t>R</w:t>
            </w:r>
            <w:r w:rsidR="00B25834" w:rsidRPr="007D1EE9">
              <w:rPr>
                <w:rFonts w:ascii="Book Antiqua" w:hAnsi="Book Antiqua"/>
              </w:rPr>
              <w:t>etrospective</w:t>
            </w:r>
          </w:p>
        </w:tc>
        <w:tc>
          <w:tcPr>
            <w:tcW w:w="1260" w:type="dxa"/>
            <w:gridSpan w:val="2"/>
          </w:tcPr>
          <w:p w:rsidR="00B25834" w:rsidRPr="007D1EE9" w:rsidRDefault="00B25834" w:rsidP="00576AF4">
            <w:pPr>
              <w:pStyle w:val="TableContents"/>
              <w:spacing w:line="360" w:lineRule="auto"/>
              <w:jc w:val="both"/>
              <w:rPr>
                <w:rFonts w:ascii="Book Antiqua" w:hAnsi="Book Antiqua"/>
              </w:rPr>
            </w:pPr>
            <w:r w:rsidRPr="007D1EE9">
              <w:rPr>
                <w:rFonts w:ascii="Book Antiqua" w:hAnsi="Book Antiqua"/>
              </w:rPr>
              <w:t>8 mo</w:t>
            </w:r>
          </w:p>
        </w:tc>
        <w:tc>
          <w:tcPr>
            <w:tcW w:w="2340" w:type="dxa"/>
          </w:tcPr>
          <w:p w:rsidR="00B25834" w:rsidRPr="007D1EE9" w:rsidRDefault="00B25834" w:rsidP="008F747F">
            <w:pPr>
              <w:pStyle w:val="TableContents"/>
              <w:spacing w:line="360" w:lineRule="auto"/>
              <w:jc w:val="both"/>
              <w:rPr>
                <w:rFonts w:ascii="Book Antiqua" w:hAnsi="Book Antiqua"/>
              </w:rPr>
            </w:pPr>
            <w:r w:rsidRPr="007D1EE9">
              <w:rPr>
                <w:rFonts w:ascii="Book Antiqua" w:hAnsi="Book Antiqua"/>
              </w:rPr>
              <w:t>Rebled</w:t>
            </w:r>
          </w:p>
        </w:tc>
        <w:tc>
          <w:tcPr>
            <w:tcW w:w="1350" w:type="dxa"/>
          </w:tcPr>
          <w:p w:rsidR="00B25834" w:rsidRPr="007D1EE9" w:rsidRDefault="00CD1F92" w:rsidP="008F747F">
            <w:pPr>
              <w:pStyle w:val="TableContents"/>
              <w:spacing w:line="360" w:lineRule="auto"/>
              <w:jc w:val="both"/>
              <w:rPr>
                <w:rFonts w:ascii="Book Antiqua" w:hAnsi="Book Antiqua"/>
              </w:rPr>
            </w:pPr>
            <w:r w:rsidRPr="007D1EE9">
              <w:rPr>
                <w:rFonts w:ascii="Book Antiqua" w:hAnsi="Book Antiqua"/>
              </w:rPr>
              <w:t>[</w:t>
            </w:r>
            <w:r w:rsidR="00E44A09" w:rsidRPr="007D1EE9">
              <w:rPr>
                <w:rFonts w:ascii="Book Antiqua" w:hAnsi="Book Antiqua"/>
              </w:rPr>
              <w:t>7</w:t>
            </w:r>
            <w:r w:rsidR="00567A8A" w:rsidRPr="007D1EE9">
              <w:rPr>
                <w:rFonts w:ascii="Book Antiqua" w:hAnsi="Book Antiqua"/>
              </w:rPr>
              <w:t>2</w:t>
            </w:r>
            <w:r w:rsidRPr="007D1EE9">
              <w:rPr>
                <w:rFonts w:ascii="Book Antiqua" w:hAnsi="Book Antiqua"/>
              </w:rPr>
              <w:t>]</w:t>
            </w:r>
          </w:p>
        </w:tc>
      </w:tr>
    </w:tbl>
    <w:p w:rsidR="00B25834" w:rsidRPr="007D1EE9" w:rsidRDefault="005A55AD" w:rsidP="008F747F">
      <w:pPr>
        <w:spacing w:line="360" w:lineRule="auto"/>
        <w:jc w:val="both"/>
        <w:rPr>
          <w:rFonts w:ascii="Book Antiqua" w:eastAsiaTheme="minorEastAsia" w:hAnsi="Book Antiqua" w:hint="eastAsia"/>
          <w:lang w:eastAsia="zh-CN"/>
        </w:rPr>
      </w:pPr>
      <w:r w:rsidRPr="007D1EE9">
        <w:rPr>
          <w:rFonts w:ascii="Book Antiqua" w:hAnsi="Book Antiqua"/>
        </w:rPr>
        <w:t>EGD</w:t>
      </w:r>
      <w:r w:rsidR="00576AF4" w:rsidRPr="007D1EE9">
        <w:rPr>
          <w:rFonts w:ascii="Book Antiqua" w:eastAsiaTheme="minorEastAsia" w:hAnsi="Book Antiqua" w:hint="eastAsia"/>
          <w:lang w:eastAsia="zh-CN"/>
        </w:rPr>
        <w:t xml:space="preserve">: </w:t>
      </w:r>
      <w:r w:rsidR="00576AF4" w:rsidRPr="007D1EE9">
        <w:rPr>
          <w:rFonts w:ascii="Book Antiqua" w:hAnsi="Book Antiqua"/>
        </w:rPr>
        <w:t>E</w:t>
      </w:r>
      <w:r w:rsidRPr="007D1EE9">
        <w:rPr>
          <w:rFonts w:ascii="Book Antiqua" w:hAnsi="Book Antiqua"/>
        </w:rPr>
        <w:t>sophagogastroduodenoscopy</w:t>
      </w:r>
      <w:r w:rsidR="00576AF4" w:rsidRPr="007D1EE9">
        <w:rPr>
          <w:rFonts w:ascii="Book Antiqua" w:eastAsiaTheme="minorEastAsia" w:hAnsi="Book Antiqua" w:hint="eastAsia"/>
          <w:lang w:eastAsia="zh-CN"/>
        </w:rPr>
        <w:t>.</w:t>
      </w:r>
    </w:p>
    <w:p w:rsidR="00B25834" w:rsidRPr="007D1EE9" w:rsidRDefault="00B25834" w:rsidP="008F747F">
      <w:pPr>
        <w:suppressAutoHyphens w:val="0"/>
        <w:spacing w:line="360" w:lineRule="auto"/>
        <w:jc w:val="both"/>
        <w:rPr>
          <w:rFonts w:ascii="Book Antiqua" w:hAnsi="Book Antiqua"/>
        </w:rPr>
      </w:pPr>
      <w:r w:rsidRPr="007D1EE9">
        <w:rPr>
          <w:rFonts w:ascii="Book Antiqua" w:hAnsi="Book Antiqua"/>
        </w:rPr>
        <w:br w:type="page"/>
      </w:r>
    </w:p>
    <w:p w:rsidR="00933AB7" w:rsidRPr="007D1EE9" w:rsidRDefault="003D097A" w:rsidP="008F747F">
      <w:pPr>
        <w:spacing w:line="360" w:lineRule="auto"/>
        <w:jc w:val="both"/>
        <w:rPr>
          <w:rFonts w:ascii="Book Antiqua" w:hAnsi="Book Antiqua"/>
          <w:b/>
        </w:rPr>
      </w:pPr>
      <w:r w:rsidRPr="007D1EE9">
        <w:rPr>
          <w:rFonts w:ascii="Book Antiqua" w:hAnsi="Book Antiqua"/>
          <w:b/>
        </w:rPr>
        <w:lastRenderedPageBreak/>
        <w:t xml:space="preserve">Table </w:t>
      </w:r>
      <w:r w:rsidR="00576AF4" w:rsidRPr="007D1EE9">
        <w:rPr>
          <w:rFonts w:ascii="Book Antiqua" w:eastAsiaTheme="minorEastAsia" w:hAnsi="Book Antiqua" w:hint="eastAsia"/>
          <w:b/>
          <w:lang w:eastAsia="zh-CN"/>
        </w:rPr>
        <w:t>6</w:t>
      </w:r>
      <w:r w:rsidRPr="007D1EE9">
        <w:rPr>
          <w:rFonts w:ascii="Book Antiqua" w:hAnsi="Book Antiqua"/>
          <w:b/>
        </w:rPr>
        <w:t xml:space="preserve"> Effectiveness of</w:t>
      </w:r>
      <w:r w:rsidR="008B6324" w:rsidRPr="007D1EE9">
        <w:rPr>
          <w:rFonts w:ascii="Book Antiqua" w:hAnsi="Book Antiqua"/>
          <w:b/>
        </w:rPr>
        <w:t xml:space="preserve"> endoscopic </w:t>
      </w:r>
      <w:r w:rsidR="00DE392C" w:rsidRPr="007D1EE9">
        <w:rPr>
          <w:rFonts w:ascii="Book Antiqua" w:hAnsi="Book Antiqua"/>
          <w:b/>
        </w:rPr>
        <w:t>ablation</w:t>
      </w:r>
      <w:r w:rsidRPr="007D1EE9">
        <w:rPr>
          <w:rFonts w:ascii="Book Antiqua" w:hAnsi="Book Antiqua"/>
          <w:b/>
        </w:rPr>
        <w:t xml:space="preserve"> </w:t>
      </w:r>
      <w:r w:rsidR="008B6324" w:rsidRPr="007D1EE9">
        <w:rPr>
          <w:rFonts w:ascii="Book Antiqua" w:hAnsi="Book Antiqua"/>
          <w:b/>
        </w:rPr>
        <w:t>mono</w:t>
      </w:r>
      <w:r w:rsidR="00233EC2" w:rsidRPr="007D1EE9">
        <w:rPr>
          <w:rFonts w:ascii="Book Antiqua" w:hAnsi="Book Antiqua"/>
          <w:b/>
        </w:rPr>
        <w:t xml:space="preserve">therapies for bleeding </w:t>
      </w:r>
      <w:r w:rsidRPr="007D1EE9">
        <w:rPr>
          <w:rFonts w:ascii="Book Antiqua" w:hAnsi="Book Antiqua"/>
          <w:b/>
        </w:rPr>
        <w:t>Dieulafoy’s lesions</w:t>
      </w:r>
    </w:p>
    <w:tbl>
      <w:tblPr>
        <w:tblStyle w:val="ab"/>
        <w:tblW w:w="11340" w:type="dxa"/>
        <w:tblInd w:w="-1332" w:type="dxa"/>
        <w:tblLayout w:type="fixed"/>
        <w:tblLook w:val="04A0" w:firstRow="1" w:lastRow="0" w:firstColumn="1" w:lastColumn="0" w:noHBand="0" w:noVBand="1"/>
      </w:tblPr>
      <w:tblGrid>
        <w:gridCol w:w="2880"/>
        <w:gridCol w:w="1890"/>
        <w:gridCol w:w="1620"/>
        <w:gridCol w:w="1800"/>
        <w:gridCol w:w="1800"/>
        <w:gridCol w:w="1350"/>
      </w:tblGrid>
      <w:tr w:rsidR="008D7063" w:rsidRPr="007D1EE9" w:rsidTr="008D7063">
        <w:tc>
          <w:tcPr>
            <w:tcW w:w="2880" w:type="dxa"/>
          </w:tcPr>
          <w:p w:rsidR="008B6324" w:rsidRPr="007D1EE9" w:rsidRDefault="008B6324" w:rsidP="00576AF4">
            <w:pPr>
              <w:pStyle w:val="TableContents"/>
              <w:spacing w:line="360" w:lineRule="auto"/>
              <w:jc w:val="both"/>
              <w:rPr>
                <w:rFonts w:ascii="Book Antiqua" w:hAnsi="Book Antiqua"/>
              </w:rPr>
            </w:pPr>
            <w:r w:rsidRPr="007D1EE9">
              <w:rPr>
                <w:rFonts w:ascii="Book Antiqua" w:hAnsi="Book Antiqua"/>
              </w:rPr>
              <w:t xml:space="preserve">Endoscopic </w:t>
            </w:r>
            <w:r w:rsidR="00576AF4" w:rsidRPr="007D1EE9">
              <w:rPr>
                <w:rFonts w:ascii="Book Antiqua" w:hAnsi="Book Antiqua"/>
              </w:rPr>
              <w:t>p</w:t>
            </w:r>
            <w:r w:rsidRPr="007D1EE9">
              <w:rPr>
                <w:rFonts w:ascii="Book Antiqua" w:hAnsi="Book Antiqua"/>
              </w:rPr>
              <w:t>rocedure (N</w:t>
            </w:r>
            <w:r w:rsidR="00576AF4" w:rsidRPr="007D1EE9">
              <w:rPr>
                <w:rFonts w:ascii="Book Antiqua" w:eastAsiaTheme="minorEastAsia" w:hAnsi="Book Antiqua" w:hint="eastAsia"/>
                <w:lang w:eastAsia="zh-CN"/>
              </w:rPr>
              <w:t>o.</w:t>
            </w:r>
            <w:r w:rsidRPr="007D1EE9">
              <w:rPr>
                <w:rFonts w:ascii="Book Antiqua" w:hAnsi="Book Antiqua"/>
              </w:rPr>
              <w:t xml:space="preserve"> of </w:t>
            </w:r>
            <w:r w:rsidR="00576AF4" w:rsidRPr="007D1EE9">
              <w:rPr>
                <w:rFonts w:ascii="Book Antiqua" w:hAnsi="Book Antiqua"/>
              </w:rPr>
              <w:t>p</w:t>
            </w:r>
            <w:r w:rsidRPr="007D1EE9">
              <w:rPr>
                <w:rFonts w:ascii="Book Antiqua" w:hAnsi="Book Antiqua"/>
              </w:rPr>
              <w:t>atients)</w:t>
            </w:r>
          </w:p>
        </w:tc>
        <w:tc>
          <w:tcPr>
            <w:tcW w:w="189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 xml:space="preserve">Lesion </w:t>
            </w:r>
            <w:r w:rsidR="00576AF4" w:rsidRPr="007D1EE9">
              <w:rPr>
                <w:rFonts w:ascii="Book Antiqua" w:hAnsi="Book Antiqua"/>
              </w:rPr>
              <w:t>l</w:t>
            </w:r>
            <w:r w:rsidRPr="007D1EE9">
              <w:rPr>
                <w:rFonts w:ascii="Book Antiqua" w:hAnsi="Book Antiqua"/>
              </w:rPr>
              <w:t>ocation</w:t>
            </w:r>
          </w:p>
        </w:tc>
        <w:tc>
          <w:tcPr>
            <w:tcW w:w="162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Type of study</w:t>
            </w:r>
          </w:p>
        </w:tc>
        <w:tc>
          <w:tcPr>
            <w:tcW w:w="180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Follow-up</w:t>
            </w:r>
          </w:p>
        </w:tc>
        <w:tc>
          <w:tcPr>
            <w:tcW w:w="180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Outcome</w:t>
            </w:r>
            <w:r w:rsidR="008F747F" w:rsidRPr="007D1EE9">
              <w:rPr>
                <w:rFonts w:ascii="Book Antiqua" w:hAnsi="Book Antiqua"/>
              </w:rPr>
              <w:t xml:space="preserve">               </w:t>
            </w:r>
          </w:p>
        </w:tc>
        <w:tc>
          <w:tcPr>
            <w:tcW w:w="1350" w:type="dxa"/>
          </w:tcPr>
          <w:p w:rsidR="008B6324" w:rsidRPr="007D1EE9" w:rsidRDefault="00DB7106" w:rsidP="00576AF4">
            <w:pPr>
              <w:pStyle w:val="TableContents"/>
              <w:spacing w:line="360" w:lineRule="auto"/>
              <w:jc w:val="both"/>
              <w:rPr>
                <w:rFonts w:ascii="Book Antiqua" w:eastAsiaTheme="minorEastAsia" w:hAnsi="Book Antiqua" w:hint="eastAsia"/>
                <w:lang w:eastAsia="zh-CN"/>
              </w:rPr>
            </w:pPr>
            <w:r w:rsidRPr="007D1EE9">
              <w:rPr>
                <w:rFonts w:ascii="Book Antiqua" w:hAnsi="Book Antiqua"/>
              </w:rPr>
              <w:t>R</w:t>
            </w:r>
            <w:r w:rsidR="000576EB" w:rsidRPr="007D1EE9">
              <w:rPr>
                <w:rFonts w:ascii="Book Antiqua" w:hAnsi="Book Antiqua"/>
              </w:rPr>
              <w:t>ef</w:t>
            </w:r>
            <w:r w:rsidR="00576AF4" w:rsidRPr="007D1EE9">
              <w:rPr>
                <w:rFonts w:ascii="Book Antiqua" w:eastAsiaTheme="minorEastAsia" w:hAnsi="Book Antiqua" w:hint="eastAsia"/>
                <w:lang w:eastAsia="zh-CN"/>
              </w:rPr>
              <w:t>.</w:t>
            </w:r>
          </w:p>
        </w:tc>
      </w:tr>
      <w:tr w:rsidR="00DE392C" w:rsidRPr="007D1EE9" w:rsidTr="00CC4CD9">
        <w:tc>
          <w:tcPr>
            <w:tcW w:w="11340" w:type="dxa"/>
            <w:gridSpan w:val="6"/>
          </w:tcPr>
          <w:p w:rsidR="00DE392C" w:rsidRPr="007D1EE9" w:rsidRDefault="00DE392C" w:rsidP="008F747F">
            <w:pPr>
              <w:pStyle w:val="TableContents"/>
              <w:spacing w:line="360" w:lineRule="auto"/>
              <w:jc w:val="both"/>
              <w:rPr>
                <w:rFonts w:ascii="Book Antiqua" w:hAnsi="Book Antiqua"/>
              </w:rPr>
            </w:pPr>
            <w:r w:rsidRPr="007D1EE9">
              <w:rPr>
                <w:rFonts w:ascii="Book Antiqua" w:hAnsi="Book Antiqua"/>
              </w:rPr>
              <w:t>Heater probe coagulation</w:t>
            </w:r>
          </w:p>
        </w:tc>
      </w:tr>
      <w:tr w:rsidR="008D7063" w:rsidRPr="007D1EE9" w:rsidTr="008D7063">
        <w:tc>
          <w:tcPr>
            <w:tcW w:w="288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EGD (6)</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EGD (6)</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Mostly EGD (5)</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EGD (1)</w:t>
            </w:r>
          </w:p>
        </w:tc>
        <w:tc>
          <w:tcPr>
            <w:tcW w:w="189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Stomach/</w:t>
            </w: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Duodenum</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Stomach</w:t>
            </w:r>
          </w:p>
          <w:p w:rsidR="008B6324" w:rsidRPr="007D1EE9" w:rsidRDefault="008B6324" w:rsidP="008F747F">
            <w:pPr>
              <w:pStyle w:val="TableContents"/>
              <w:spacing w:line="360" w:lineRule="auto"/>
              <w:jc w:val="both"/>
              <w:rPr>
                <w:rFonts w:ascii="Book Antiqua" w:hAnsi="Book Antiqua"/>
              </w:rPr>
            </w:pPr>
          </w:p>
          <w:p w:rsidR="00AF0514" w:rsidRPr="007D1EE9" w:rsidRDefault="008B6324" w:rsidP="008F747F">
            <w:pPr>
              <w:pStyle w:val="TableContents"/>
              <w:spacing w:line="360" w:lineRule="auto"/>
              <w:jc w:val="both"/>
              <w:rPr>
                <w:rFonts w:ascii="Book Antiqua" w:hAnsi="Book Antiqua"/>
              </w:rPr>
            </w:pPr>
            <w:r w:rsidRPr="007D1EE9">
              <w:rPr>
                <w:rFonts w:ascii="Book Antiqua" w:hAnsi="Book Antiqua"/>
              </w:rPr>
              <w:t xml:space="preserve">Mostly </w:t>
            </w:r>
            <w:r w:rsidR="008D7063" w:rsidRPr="007D1EE9">
              <w:rPr>
                <w:rFonts w:ascii="Book Antiqua" w:hAnsi="Book Antiqua"/>
              </w:rPr>
              <w:t>s</w:t>
            </w:r>
            <w:r w:rsidRPr="007D1EE9">
              <w:rPr>
                <w:rFonts w:ascii="Book Antiqua" w:hAnsi="Book Antiqua"/>
              </w:rPr>
              <w:t>tomach/</w:t>
            </w: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duodenum</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Stomach</w:t>
            </w:r>
          </w:p>
        </w:tc>
        <w:tc>
          <w:tcPr>
            <w:tcW w:w="1620" w:type="dxa"/>
          </w:tcPr>
          <w:p w:rsidR="008B632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w:t>
            </w:r>
          </w:p>
        </w:tc>
        <w:tc>
          <w:tcPr>
            <w:tcW w:w="180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 xml:space="preserve">14 mo (2/3 of </w:t>
            </w:r>
            <w:r w:rsidR="00AF0514" w:rsidRPr="007D1EE9">
              <w:rPr>
                <w:rFonts w:ascii="Book Antiqua" w:hAnsi="Book Antiqua"/>
              </w:rPr>
              <w:t>p</w:t>
            </w:r>
            <w:r w:rsidRPr="007D1EE9">
              <w:rPr>
                <w:rFonts w:ascii="Book Antiqua" w:hAnsi="Book Antiqua"/>
              </w:rPr>
              <w:t>ts)</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36 mo</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Hospitalization</w:t>
            </w:r>
          </w:p>
          <w:p w:rsidR="008B6324" w:rsidRPr="007D1EE9" w:rsidRDefault="008B6324" w:rsidP="008F747F">
            <w:pPr>
              <w:pStyle w:val="TableContents"/>
              <w:spacing w:line="360" w:lineRule="auto"/>
              <w:jc w:val="both"/>
              <w:rPr>
                <w:rFonts w:ascii="Book Antiqua" w:hAnsi="Book Antiqua"/>
              </w:rPr>
            </w:pPr>
          </w:p>
          <w:p w:rsidR="00220B85" w:rsidRPr="007D1EE9" w:rsidRDefault="00220B85" w:rsidP="008F747F">
            <w:pPr>
              <w:pStyle w:val="TableContents"/>
              <w:spacing w:line="360" w:lineRule="auto"/>
              <w:jc w:val="both"/>
              <w:rPr>
                <w:rFonts w:ascii="Book Antiqua" w:hAnsi="Book Antiqua"/>
              </w:rPr>
            </w:pPr>
          </w:p>
          <w:p w:rsidR="008B6324" w:rsidRPr="007D1EE9" w:rsidRDefault="008B6324" w:rsidP="00576AF4">
            <w:pPr>
              <w:pStyle w:val="TableContents"/>
              <w:spacing w:line="360" w:lineRule="auto"/>
              <w:jc w:val="both"/>
              <w:rPr>
                <w:rFonts w:ascii="Book Antiqua" w:hAnsi="Book Antiqua"/>
              </w:rPr>
            </w:pPr>
            <w:r w:rsidRPr="007D1EE9">
              <w:rPr>
                <w:rFonts w:ascii="Book Antiqua" w:hAnsi="Book Antiqua"/>
              </w:rPr>
              <w:t>40 mo</w:t>
            </w:r>
          </w:p>
        </w:tc>
        <w:tc>
          <w:tcPr>
            <w:tcW w:w="1800" w:type="dxa"/>
          </w:tcPr>
          <w:p w:rsidR="00AF0514" w:rsidRPr="007D1EE9" w:rsidRDefault="008B6324" w:rsidP="008F747F">
            <w:pPr>
              <w:pStyle w:val="TableContents"/>
              <w:spacing w:line="360" w:lineRule="auto"/>
              <w:jc w:val="both"/>
              <w:rPr>
                <w:rFonts w:ascii="Book Antiqua" w:hAnsi="Book Antiqua"/>
              </w:rPr>
            </w:pPr>
            <w:r w:rsidRPr="007D1EE9">
              <w:rPr>
                <w:rFonts w:ascii="Book Antiqua" w:hAnsi="Book Antiqua"/>
              </w:rPr>
              <w:t>No rebleeding</w:t>
            </w: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 xml:space="preserve"> </w:t>
            </w:r>
          </w:p>
          <w:p w:rsidR="00AF0514" w:rsidRPr="007D1EE9" w:rsidRDefault="00AF0514" w:rsidP="008F747F">
            <w:pPr>
              <w:pStyle w:val="TableContents"/>
              <w:spacing w:line="360" w:lineRule="auto"/>
              <w:jc w:val="both"/>
              <w:rPr>
                <w:rFonts w:ascii="Book Antiqua" w:hAnsi="Book Antiqua"/>
              </w:rPr>
            </w:pPr>
          </w:p>
          <w:p w:rsidR="00AF0514" w:rsidRPr="007D1EE9" w:rsidRDefault="008B6324" w:rsidP="008F747F">
            <w:pPr>
              <w:pStyle w:val="TableContents"/>
              <w:spacing w:line="360" w:lineRule="auto"/>
              <w:jc w:val="both"/>
              <w:rPr>
                <w:rFonts w:ascii="Book Antiqua" w:hAnsi="Book Antiqua"/>
              </w:rPr>
            </w:pPr>
            <w:r w:rsidRPr="007D1EE9">
              <w:rPr>
                <w:rFonts w:ascii="Book Antiqua" w:hAnsi="Book Antiqua"/>
              </w:rPr>
              <w:t xml:space="preserve">2 (33%) rebled, </w:t>
            </w:r>
          </w:p>
          <w:p w:rsidR="00AF0514" w:rsidRPr="007D1EE9" w:rsidRDefault="00AF051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No rebleed</w:t>
            </w:r>
            <w:r w:rsidR="00AF0514" w:rsidRPr="007D1EE9">
              <w:rPr>
                <w:rFonts w:ascii="Book Antiqua" w:hAnsi="Book Antiqua"/>
              </w:rPr>
              <w:t>ing</w:t>
            </w:r>
          </w:p>
          <w:p w:rsidR="008B6324" w:rsidRPr="007D1EE9" w:rsidRDefault="008B632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No rebleed</w:t>
            </w:r>
            <w:r w:rsidR="00AF0514" w:rsidRPr="007D1EE9">
              <w:rPr>
                <w:rFonts w:ascii="Book Antiqua" w:hAnsi="Book Antiqua"/>
              </w:rPr>
              <w:t>ing</w:t>
            </w:r>
          </w:p>
        </w:tc>
        <w:tc>
          <w:tcPr>
            <w:tcW w:w="1350" w:type="dxa"/>
          </w:tcPr>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3</w:t>
            </w:r>
            <w:r w:rsidR="009000D2" w:rsidRPr="007D1EE9">
              <w:rPr>
                <w:rFonts w:ascii="Book Antiqua" w:hAnsi="Book Antiqua"/>
              </w:rPr>
              <w:t>5</w:t>
            </w:r>
            <w:r w:rsidRPr="007D1EE9">
              <w:rPr>
                <w:rFonts w:ascii="Book Antiqua" w:hAnsi="Book Antiqua"/>
              </w:rPr>
              <w:t>]</w:t>
            </w:r>
          </w:p>
          <w:p w:rsidR="008B6324" w:rsidRPr="007D1EE9" w:rsidRDefault="008B6324" w:rsidP="008F747F">
            <w:pPr>
              <w:pStyle w:val="TableContents"/>
              <w:spacing w:line="360" w:lineRule="auto"/>
              <w:jc w:val="both"/>
              <w:rPr>
                <w:rFonts w:ascii="Book Antiqua" w:hAnsi="Book Antiqua"/>
              </w:rPr>
            </w:pPr>
          </w:p>
          <w:p w:rsidR="00220B85" w:rsidRPr="007D1EE9" w:rsidRDefault="00220B85" w:rsidP="008F747F">
            <w:pPr>
              <w:pStyle w:val="TableContents"/>
              <w:spacing w:line="360" w:lineRule="auto"/>
              <w:jc w:val="both"/>
              <w:rPr>
                <w:rFonts w:ascii="Book Antiqua" w:hAnsi="Book Antiqua"/>
              </w:rPr>
            </w:pPr>
          </w:p>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7</w:t>
            </w:r>
            <w:r w:rsidR="00567A8A" w:rsidRPr="007D1EE9">
              <w:rPr>
                <w:rFonts w:ascii="Book Antiqua" w:hAnsi="Book Antiqua"/>
              </w:rPr>
              <w:t>7</w:t>
            </w:r>
            <w:r w:rsidRPr="007D1EE9">
              <w:rPr>
                <w:rFonts w:ascii="Book Antiqua" w:hAnsi="Book Antiqua"/>
              </w:rPr>
              <w:t>]</w:t>
            </w:r>
          </w:p>
          <w:p w:rsidR="008B6324" w:rsidRPr="007D1EE9" w:rsidRDefault="008B6324" w:rsidP="008F747F">
            <w:pPr>
              <w:pStyle w:val="TableContents"/>
              <w:spacing w:line="360" w:lineRule="auto"/>
              <w:jc w:val="both"/>
              <w:rPr>
                <w:rFonts w:ascii="Book Antiqua" w:hAnsi="Book Antiqua"/>
              </w:rPr>
            </w:pPr>
          </w:p>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[3</w:t>
            </w:r>
            <w:r w:rsidR="00567A8A" w:rsidRPr="007D1EE9">
              <w:rPr>
                <w:rFonts w:ascii="Book Antiqua" w:hAnsi="Book Antiqua"/>
              </w:rPr>
              <w:t>6</w:t>
            </w:r>
            <w:r w:rsidRPr="007D1EE9">
              <w:rPr>
                <w:rFonts w:ascii="Book Antiqua" w:hAnsi="Book Antiqua"/>
              </w:rPr>
              <w:t>]</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p>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7</w:t>
            </w:r>
            <w:r w:rsidR="00567A8A" w:rsidRPr="007D1EE9">
              <w:rPr>
                <w:rFonts w:ascii="Book Antiqua" w:hAnsi="Book Antiqua"/>
              </w:rPr>
              <w:t>2</w:t>
            </w:r>
            <w:r w:rsidRPr="007D1EE9">
              <w:rPr>
                <w:rFonts w:ascii="Book Antiqua" w:hAnsi="Book Antiqua"/>
              </w:rPr>
              <w:t>]</w:t>
            </w:r>
          </w:p>
        </w:tc>
      </w:tr>
      <w:tr w:rsidR="00DE392C" w:rsidRPr="007D1EE9" w:rsidTr="00CC4CD9">
        <w:tc>
          <w:tcPr>
            <w:tcW w:w="11340" w:type="dxa"/>
            <w:gridSpan w:val="6"/>
          </w:tcPr>
          <w:p w:rsidR="00DE392C" w:rsidRPr="007D1EE9" w:rsidRDefault="00DE392C" w:rsidP="008F747F">
            <w:pPr>
              <w:pStyle w:val="TableContents"/>
              <w:spacing w:line="360" w:lineRule="auto"/>
              <w:jc w:val="both"/>
              <w:rPr>
                <w:rFonts w:ascii="Book Antiqua" w:hAnsi="Book Antiqua"/>
              </w:rPr>
            </w:pPr>
            <w:r w:rsidRPr="007D1EE9">
              <w:rPr>
                <w:rFonts w:ascii="Book Antiqua" w:hAnsi="Book Antiqua"/>
              </w:rPr>
              <w:t>Argon plasma coagulation</w:t>
            </w:r>
          </w:p>
        </w:tc>
      </w:tr>
      <w:tr w:rsidR="008D7063" w:rsidRPr="007D1EE9" w:rsidTr="008D7063">
        <w:tc>
          <w:tcPr>
            <w:tcW w:w="288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D</w:t>
            </w:r>
            <w:r w:rsidR="00DE392C" w:rsidRPr="007D1EE9">
              <w:rPr>
                <w:rFonts w:ascii="Book Antiqua" w:hAnsi="Book Antiqua"/>
              </w:rPr>
              <w:t>ouble balloon enteroscopy</w:t>
            </w:r>
            <w:r w:rsidRPr="007D1EE9">
              <w:rPr>
                <w:rFonts w:ascii="Book Antiqua" w:hAnsi="Book Antiqua"/>
              </w:rPr>
              <w:t xml:space="preserve"> (3)</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EGD (3)</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Likely EGD (1)</w:t>
            </w:r>
          </w:p>
        </w:tc>
        <w:tc>
          <w:tcPr>
            <w:tcW w:w="1890" w:type="dxa"/>
          </w:tcPr>
          <w:p w:rsidR="008D7063" w:rsidRPr="007D1EE9" w:rsidRDefault="008B6324" w:rsidP="008F747F">
            <w:pPr>
              <w:pStyle w:val="TableContents"/>
              <w:spacing w:line="360" w:lineRule="auto"/>
              <w:jc w:val="both"/>
              <w:rPr>
                <w:rFonts w:ascii="Book Antiqua" w:hAnsi="Book Antiqua"/>
              </w:rPr>
            </w:pPr>
            <w:r w:rsidRPr="007D1EE9">
              <w:rPr>
                <w:rFonts w:ascii="Book Antiqua" w:hAnsi="Book Antiqua"/>
              </w:rPr>
              <w:t>Jejunum-2,</w:t>
            </w: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Ileum-1</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Stomach</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Likely upper GI</w:t>
            </w:r>
          </w:p>
        </w:tc>
        <w:tc>
          <w:tcPr>
            <w:tcW w:w="1620" w:type="dxa"/>
          </w:tcPr>
          <w:p w:rsidR="008B632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 /multicenter</w:t>
            </w:r>
          </w:p>
          <w:p w:rsidR="00AF0514" w:rsidRPr="007D1EE9" w:rsidRDefault="00AF0514" w:rsidP="008F747F">
            <w:pPr>
              <w:pStyle w:val="TableContents"/>
              <w:spacing w:line="360" w:lineRule="auto"/>
              <w:jc w:val="both"/>
              <w:rPr>
                <w:rFonts w:ascii="Book Antiqua" w:hAnsi="Book Antiqua"/>
              </w:rPr>
            </w:pPr>
          </w:p>
          <w:p w:rsidR="00AF0514" w:rsidRPr="007D1EE9" w:rsidRDefault="008D7063" w:rsidP="008F747F">
            <w:pPr>
              <w:pStyle w:val="TableContents"/>
              <w:spacing w:line="360" w:lineRule="auto"/>
              <w:jc w:val="both"/>
              <w:rPr>
                <w:rFonts w:ascii="Book Antiqua" w:hAnsi="Book Antiqua"/>
              </w:rPr>
            </w:pPr>
            <w:r w:rsidRPr="007D1EE9">
              <w:rPr>
                <w:rFonts w:ascii="Book Antiqua" w:hAnsi="Book Antiqua"/>
              </w:rPr>
              <w:t>Ret</w:t>
            </w:r>
            <w:r w:rsidR="00AF0514" w:rsidRPr="007D1EE9">
              <w:rPr>
                <w:rFonts w:ascii="Book Antiqua" w:hAnsi="Book Antiqua"/>
              </w:rPr>
              <w:t>rospective</w:t>
            </w:r>
          </w:p>
          <w:p w:rsidR="00AF0514" w:rsidRPr="007D1EE9" w:rsidRDefault="00AF0514" w:rsidP="008F747F">
            <w:pPr>
              <w:pStyle w:val="TableContents"/>
              <w:spacing w:line="360" w:lineRule="auto"/>
              <w:jc w:val="both"/>
              <w:rPr>
                <w:rFonts w:ascii="Book Antiqua" w:hAnsi="Book Antiqua"/>
              </w:rPr>
            </w:pPr>
          </w:p>
          <w:p w:rsidR="00AF0514" w:rsidRPr="007D1EE9" w:rsidRDefault="008D7063" w:rsidP="008F747F">
            <w:pPr>
              <w:pStyle w:val="TableContents"/>
              <w:spacing w:line="360" w:lineRule="auto"/>
              <w:jc w:val="both"/>
              <w:rPr>
                <w:rFonts w:ascii="Book Antiqua" w:hAnsi="Book Antiqua"/>
              </w:rPr>
            </w:pPr>
            <w:r w:rsidRPr="007D1EE9">
              <w:rPr>
                <w:rFonts w:ascii="Book Antiqua" w:hAnsi="Book Antiqua"/>
              </w:rPr>
              <w:t>R</w:t>
            </w:r>
            <w:r w:rsidR="00AF0514" w:rsidRPr="007D1EE9">
              <w:rPr>
                <w:rFonts w:ascii="Book Antiqua" w:hAnsi="Book Antiqua"/>
              </w:rPr>
              <w:t>etrospective</w:t>
            </w:r>
          </w:p>
        </w:tc>
        <w:tc>
          <w:tcPr>
            <w:tcW w:w="180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14 mo</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2 mo</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Hospital</w:t>
            </w:r>
            <w:r w:rsidR="00AF0514" w:rsidRPr="007D1EE9">
              <w:rPr>
                <w:rFonts w:ascii="Book Antiqua" w:hAnsi="Book Antiqua"/>
              </w:rPr>
              <w:t>ization</w:t>
            </w:r>
          </w:p>
        </w:tc>
        <w:tc>
          <w:tcPr>
            <w:tcW w:w="1800" w:type="dxa"/>
          </w:tcPr>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1 (33%) rebled</w:t>
            </w:r>
            <w:r w:rsidR="008F747F" w:rsidRPr="007D1EE9">
              <w:rPr>
                <w:rFonts w:ascii="Book Antiqua" w:hAnsi="Book Antiqua"/>
              </w:rPr>
              <w:t xml:space="preserve"> </w:t>
            </w:r>
            <w:r w:rsidRPr="007D1EE9">
              <w:rPr>
                <w:rFonts w:ascii="Book Antiqua" w:hAnsi="Book Antiqua"/>
              </w:rPr>
              <w:t xml:space="preserve"> </w:t>
            </w:r>
          </w:p>
          <w:p w:rsidR="008B6324" w:rsidRPr="007D1EE9" w:rsidRDefault="008B6324" w:rsidP="008F747F">
            <w:pPr>
              <w:pStyle w:val="TableContents"/>
              <w:spacing w:line="360" w:lineRule="auto"/>
              <w:jc w:val="both"/>
              <w:rPr>
                <w:rFonts w:ascii="Book Antiqua" w:hAnsi="Book Antiqua"/>
              </w:rPr>
            </w:pPr>
          </w:p>
          <w:p w:rsidR="005A55AD" w:rsidRPr="007D1EE9" w:rsidRDefault="005A55AD"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No rebleed</w:t>
            </w:r>
            <w:r w:rsidR="00AF0514" w:rsidRPr="007D1EE9">
              <w:rPr>
                <w:rFonts w:ascii="Book Antiqua" w:hAnsi="Book Antiqua"/>
              </w:rPr>
              <w:t>ing</w:t>
            </w:r>
            <w:r w:rsidRPr="007D1EE9">
              <w:rPr>
                <w:rFonts w:ascii="Book Antiqua" w:hAnsi="Book Antiqua"/>
              </w:rPr>
              <w:t xml:space="preserve"> </w:t>
            </w:r>
          </w:p>
          <w:p w:rsidR="00AF0514" w:rsidRPr="007D1EE9" w:rsidRDefault="00AF051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r w:rsidRPr="007D1EE9">
              <w:rPr>
                <w:rFonts w:ascii="Book Antiqua" w:hAnsi="Book Antiqua"/>
              </w:rPr>
              <w:t>No rebleed</w:t>
            </w:r>
            <w:r w:rsidR="00AF0514" w:rsidRPr="007D1EE9">
              <w:rPr>
                <w:rFonts w:ascii="Book Antiqua" w:hAnsi="Book Antiqua"/>
              </w:rPr>
              <w:t>ing</w:t>
            </w:r>
            <w:r w:rsidRPr="007D1EE9">
              <w:rPr>
                <w:rFonts w:ascii="Book Antiqua" w:hAnsi="Book Antiqua"/>
              </w:rPr>
              <w:t xml:space="preserve"> </w:t>
            </w:r>
          </w:p>
        </w:tc>
        <w:tc>
          <w:tcPr>
            <w:tcW w:w="1350" w:type="dxa"/>
          </w:tcPr>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1</w:t>
            </w:r>
            <w:r w:rsidR="009000D2" w:rsidRPr="007D1EE9">
              <w:rPr>
                <w:rFonts w:ascii="Book Antiqua" w:hAnsi="Book Antiqua"/>
              </w:rPr>
              <w:t>7</w:t>
            </w:r>
            <w:r w:rsidRPr="007D1EE9">
              <w:rPr>
                <w:rFonts w:ascii="Book Antiqua" w:hAnsi="Book Antiqua"/>
              </w:rPr>
              <w:t>]</w:t>
            </w:r>
          </w:p>
          <w:p w:rsidR="008B6324" w:rsidRPr="007D1EE9" w:rsidRDefault="008B6324" w:rsidP="008F747F">
            <w:pPr>
              <w:pStyle w:val="TableContents"/>
              <w:spacing w:line="360" w:lineRule="auto"/>
              <w:jc w:val="both"/>
              <w:rPr>
                <w:rFonts w:ascii="Book Antiqua" w:hAnsi="Book Antiqua"/>
              </w:rPr>
            </w:pPr>
          </w:p>
          <w:p w:rsidR="008B6324" w:rsidRPr="007D1EE9" w:rsidRDefault="008B6324" w:rsidP="008F747F">
            <w:pPr>
              <w:pStyle w:val="TableContents"/>
              <w:spacing w:line="360" w:lineRule="auto"/>
              <w:jc w:val="both"/>
              <w:rPr>
                <w:rFonts w:ascii="Book Antiqua" w:hAnsi="Book Antiqua"/>
              </w:rPr>
            </w:pPr>
          </w:p>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4</w:t>
            </w:r>
            <w:r w:rsidR="00567A8A" w:rsidRPr="007D1EE9">
              <w:rPr>
                <w:rFonts w:ascii="Book Antiqua" w:hAnsi="Book Antiqua"/>
              </w:rPr>
              <w:t>0</w:t>
            </w:r>
            <w:r w:rsidRPr="007D1EE9">
              <w:rPr>
                <w:rFonts w:ascii="Book Antiqua" w:hAnsi="Book Antiqua"/>
              </w:rPr>
              <w:t>]</w:t>
            </w:r>
          </w:p>
          <w:p w:rsidR="008B6324" w:rsidRPr="007D1EE9" w:rsidRDefault="008B6324" w:rsidP="008F747F">
            <w:pPr>
              <w:pStyle w:val="TableContents"/>
              <w:spacing w:line="360" w:lineRule="auto"/>
              <w:jc w:val="both"/>
              <w:rPr>
                <w:rFonts w:ascii="Book Antiqua" w:hAnsi="Book Antiqua"/>
              </w:rPr>
            </w:pPr>
          </w:p>
          <w:p w:rsidR="008B632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3</w:t>
            </w:r>
            <w:r w:rsidR="00567A8A" w:rsidRPr="007D1EE9">
              <w:rPr>
                <w:rFonts w:ascii="Book Antiqua" w:hAnsi="Book Antiqua"/>
              </w:rPr>
              <w:t>6</w:t>
            </w:r>
            <w:r w:rsidRPr="007D1EE9">
              <w:rPr>
                <w:rFonts w:ascii="Book Antiqua" w:hAnsi="Book Antiqua"/>
              </w:rPr>
              <w:t>]</w:t>
            </w:r>
          </w:p>
        </w:tc>
      </w:tr>
      <w:tr w:rsidR="00DE392C" w:rsidRPr="007D1EE9" w:rsidTr="00CC4CD9">
        <w:tc>
          <w:tcPr>
            <w:tcW w:w="11340" w:type="dxa"/>
            <w:gridSpan w:val="6"/>
          </w:tcPr>
          <w:p w:rsidR="00DE392C" w:rsidRPr="007D1EE9" w:rsidRDefault="00DE392C" w:rsidP="008F747F">
            <w:pPr>
              <w:pStyle w:val="TableContents"/>
              <w:spacing w:line="360" w:lineRule="auto"/>
              <w:jc w:val="both"/>
              <w:rPr>
                <w:rFonts w:ascii="Book Antiqua" w:hAnsi="Book Antiqua"/>
              </w:rPr>
            </w:pPr>
            <w:r w:rsidRPr="007D1EE9">
              <w:rPr>
                <w:rFonts w:ascii="Book Antiqua" w:hAnsi="Book Antiqua"/>
              </w:rPr>
              <w:lastRenderedPageBreak/>
              <w:t>Multipolar electrocoagulation</w:t>
            </w:r>
          </w:p>
        </w:tc>
      </w:tr>
      <w:tr w:rsidR="008D7063" w:rsidRPr="007D1EE9" w:rsidTr="008D7063">
        <w:tc>
          <w:tcPr>
            <w:tcW w:w="2880" w:type="dxa"/>
          </w:tcPr>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EGD (14)</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Likely EGD (1)</w:t>
            </w:r>
          </w:p>
        </w:tc>
        <w:tc>
          <w:tcPr>
            <w:tcW w:w="1890" w:type="dxa"/>
          </w:tcPr>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Stomach</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Likely upper GI</w:t>
            </w:r>
          </w:p>
        </w:tc>
        <w:tc>
          <w:tcPr>
            <w:tcW w:w="1620" w:type="dxa"/>
          </w:tcPr>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Retrospective</w:t>
            </w:r>
          </w:p>
        </w:tc>
        <w:tc>
          <w:tcPr>
            <w:tcW w:w="1800" w:type="dxa"/>
          </w:tcPr>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24 mo</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Hospitalization</w:t>
            </w:r>
          </w:p>
        </w:tc>
        <w:tc>
          <w:tcPr>
            <w:tcW w:w="1800" w:type="dxa"/>
          </w:tcPr>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1 (7%) hemo-stasis failure, 1 rebled</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r w:rsidRPr="007D1EE9">
              <w:rPr>
                <w:rFonts w:ascii="Book Antiqua" w:hAnsi="Book Antiqua"/>
              </w:rPr>
              <w:t xml:space="preserve">Rebled </w:t>
            </w:r>
          </w:p>
        </w:tc>
        <w:tc>
          <w:tcPr>
            <w:tcW w:w="1350" w:type="dxa"/>
          </w:tcPr>
          <w:p w:rsidR="00AF051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8</w:t>
            </w:r>
            <w:r w:rsidR="00567A8A" w:rsidRPr="007D1EE9">
              <w:rPr>
                <w:rFonts w:ascii="Book Antiqua" w:hAnsi="Book Antiqua"/>
              </w:rPr>
              <w:t>2</w:t>
            </w:r>
            <w:r w:rsidRPr="007D1EE9">
              <w:rPr>
                <w:rFonts w:ascii="Book Antiqua" w:hAnsi="Book Antiqua"/>
              </w:rPr>
              <w:t>]</w:t>
            </w:r>
          </w:p>
          <w:p w:rsidR="00AF0514" w:rsidRPr="007D1EE9" w:rsidRDefault="00AF0514" w:rsidP="008F747F">
            <w:pPr>
              <w:pStyle w:val="TableContents"/>
              <w:spacing w:line="360" w:lineRule="auto"/>
              <w:jc w:val="both"/>
              <w:rPr>
                <w:rFonts w:ascii="Book Antiqua" w:hAnsi="Book Antiqua"/>
              </w:rPr>
            </w:pPr>
          </w:p>
          <w:p w:rsidR="00AF0514" w:rsidRPr="007D1EE9" w:rsidRDefault="00AF0514" w:rsidP="008F747F">
            <w:pPr>
              <w:pStyle w:val="TableContents"/>
              <w:spacing w:line="360" w:lineRule="auto"/>
              <w:jc w:val="both"/>
              <w:rPr>
                <w:rFonts w:ascii="Book Antiqua" w:hAnsi="Book Antiqua"/>
              </w:rPr>
            </w:pPr>
          </w:p>
          <w:p w:rsidR="00220B85" w:rsidRPr="007D1EE9" w:rsidRDefault="00220B85" w:rsidP="008F747F">
            <w:pPr>
              <w:pStyle w:val="TableContents"/>
              <w:spacing w:line="360" w:lineRule="auto"/>
              <w:jc w:val="both"/>
              <w:rPr>
                <w:rFonts w:ascii="Book Antiqua" w:hAnsi="Book Antiqua"/>
              </w:rPr>
            </w:pPr>
          </w:p>
          <w:p w:rsidR="00AF0514" w:rsidRPr="007D1EE9" w:rsidRDefault="00E9083C" w:rsidP="008F747F">
            <w:pPr>
              <w:pStyle w:val="TableContents"/>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3</w:t>
            </w:r>
            <w:r w:rsidR="00567A8A" w:rsidRPr="007D1EE9">
              <w:rPr>
                <w:rFonts w:ascii="Book Antiqua" w:hAnsi="Book Antiqua"/>
              </w:rPr>
              <w:t>6</w:t>
            </w:r>
            <w:r w:rsidRPr="007D1EE9">
              <w:rPr>
                <w:rFonts w:ascii="Book Antiqua" w:hAnsi="Book Antiqua"/>
              </w:rPr>
              <w:t>]</w:t>
            </w:r>
          </w:p>
        </w:tc>
      </w:tr>
    </w:tbl>
    <w:p w:rsidR="00DE392C" w:rsidRPr="007D1EE9" w:rsidRDefault="00DE392C" w:rsidP="008F747F">
      <w:pPr>
        <w:spacing w:line="360" w:lineRule="auto"/>
        <w:jc w:val="both"/>
        <w:rPr>
          <w:rFonts w:ascii="Book Antiqua" w:eastAsiaTheme="minorEastAsia" w:hAnsi="Book Antiqua" w:hint="eastAsia"/>
          <w:lang w:eastAsia="zh-CN"/>
        </w:rPr>
      </w:pPr>
      <w:r w:rsidRPr="007D1EE9">
        <w:rPr>
          <w:rFonts w:ascii="Book Antiqua" w:hAnsi="Book Antiqua"/>
        </w:rPr>
        <w:t>EGD</w:t>
      </w:r>
      <w:r w:rsidR="00576AF4" w:rsidRPr="007D1EE9">
        <w:rPr>
          <w:rFonts w:ascii="Book Antiqua" w:eastAsiaTheme="minorEastAsia" w:hAnsi="Book Antiqua" w:hint="eastAsia"/>
          <w:lang w:eastAsia="zh-CN"/>
        </w:rPr>
        <w:t>:</w:t>
      </w:r>
      <w:r w:rsidR="00576AF4" w:rsidRPr="007D1EE9">
        <w:rPr>
          <w:rFonts w:ascii="Book Antiqua" w:hAnsi="Book Antiqua"/>
        </w:rPr>
        <w:t xml:space="preserve"> E</w:t>
      </w:r>
      <w:r w:rsidRPr="007D1EE9">
        <w:rPr>
          <w:rFonts w:ascii="Book Antiqua" w:hAnsi="Book Antiqua"/>
        </w:rPr>
        <w:t>sophagogastroduodenoscopy</w:t>
      </w:r>
      <w:r w:rsidR="00576AF4" w:rsidRPr="007D1EE9">
        <w:rPr>
          <w:rFonts w:ascii="Book Antiqua" w:eastAsiaTheme="minorEastAsia" w:hAnsi="Book Antiqua" w:hint="eastAsia"/>
          <w:lang w:eastAsia="zh-CN"/>
        </w:rPr>
        <w:t>.</w:t>
      </w:r>
    </w:p>
    <w:p w:rsidR="00DE392C" w:rsidRPr="007D1EE9" w:rsidRDefault="00DE392C" w:rsidP="008F747F">
      <w:pPr>
        <w:suppressAutoHyphens w:val="0"/>
        <w:spacing w:line="360" w:lineRule="auto"/>
        <w:jc w:val="both"/>
        <w:rPr>
          <w:rFonts w:ascii="Book Antiqua" w:hAnsi="Book Antiqua"/>
        </w:rPr>
      </w:pPr>
      <w:r w:rsidRPr="007D1EE9">
        <w:rPr>
          <w:rFonts w:ascii="Book Antiqua" w:hAnsi="Book Antiqua"/>
        </w:rPr>
        <w:br w:type="page"/>
      </w:r>
    </w:p>
    <w:p w:rsidR="005137CC" w:rsidRPr="007D1EE9" w:rsidRDefault="005137CC" w:rsidP="008F747F">
      <w:pPr>
        <w:spacing w:line="360" w:lineRule="auto"/>
        <w:jc w:val="both"/>
        <w:rPr>
          <w:rFonts w:ascii="Book Antiqua" w:hAnsi="Book Antiqua"/>
          <w:b/>
        </w:rPr>
      </w:pPr>
      <w:r w:rsidRPr="007D1EE9">
        <w:rPr>
          <w:rFonts w:ascii="Book Antiqua" w:hAnsi="Book Antiqua"/>
          <w:b/>
        </w:rPr>
        <w:lastRenderedPageBreak/>
        <w:t xml:space="preserve">Table </w:t>
      </w:r>
      <w:r w:rsidR="00576AF4" w:rsidRPr="007D1EE9">
        <w:rPr>
          <w:rFonts w:ascii="Book Antiqua" w:eastAsiaTheme="minorEastAsia" w:hAnsi="Book Antiqua" w:hint="eastAsia"/>
          <w:b/>
          <w:lang w:eastAsia="zh-CN"/>
        </w:rPr>
        <w:t>7</w:t>
      </w:r>
      <w:r w:rsidRPr="007D1EE9">
        <w:rPr>
          <w:rFonts w:ascii="Book Antiqua" w:hAnsi="Book Antiqua"/>
          <w:b/>
        </w:rPr>
        <w:t xml:space="preserve"> Effectiveness of </w:t>
      </w:r>
      <w:r w:rsidR="006858A8" w:rsidRPr="007D1EE9">
        <w:rPr>
          <w:rFonts w:ascii="Book Antiqua" w:hAnsi="Book Antiqua"/>
          <w:b/>
        </w:rPr>
        <w:t xml:space="preserve">various </w:t>
      </w:r>
      <w:r w:rsidRPr="007D1EE9">
        <w:rPr>
          <w:rFonts w:ascii="Book Antiqua" w:hAnsi="Book Antiqua"/>
          <w:b/>
        </w:rPr>
        <w:t>combination endoscopic therapies for bleeding Dieulafoy’s lesions</w:t>
      </w:r>
    </w:p>
    <w:tbl>
      <w:tblPr>
        <w:tblW w:w="1134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520"/>
        <w:gridCol w:w="1620"/>
        <w:gridCol w:w="1710"/>
        <w:gridCol w:w="1710"/>
        <w:gridCol w:w="1350"/>
      </w:tblGrid>
      <w:tr w:rsidR="00272515" w:rsidRPr="007D1EE9" w:rsidTr="00047C1B">
        <w:tc>
          <w:tcPr>
            <w:tcW w:w="2430" w:type="dxa"/>
            <w:shd w:val="clear" w:color="auto" w:fill="auto"/>
          </w:tcPr>
          <w:p w:rsidR="005137CC" w:rsidRPr="007D1EE9" w:rsidRDefault="0076660E" w:rsidP="00576AF4">
            <w:pPr>
              <w:spacing w:line="360" w:lineRule="auto"/>
              <w:jc w:val="both"/>
              <w:rPr>
                <w:rFonts w:ascii="Book Antiqua" w:hAnsi="Book Antiqua"/>
              </w:rPr>
            </w:pPr>
            <w:r w:rsidRPr="007D1EE9">
              <w:rPr>
                <w:rFonts w:ascii="Book Antiqua" w:hAnsi="Book Antiqua"/>
              </w:rPr>
              <w:t>Endoscopic therapies</w:t>
            </w:r>
            <w:r w:rsidR="00DB18A0" w:rsidRPr="007D1EE9">
              <w:rPr>
                <w:rFonts w:ascii="Book Antiqua" w:hAnsi="Book Antiqua"/>
              </w:rPr>
              <w:t xml:space="preserve"> (N</w:t>
            </w:r>
            <w:r w:rsidR="00576AF4" w:rsidRPr="007D1EE9">
              <w:rPr>
                <w:rFonts w:ascii="Book Antiqua" w:eastAsiaTheme="minorEastAsia" w:hAnsi="Book Antiqua" w:hint="eastAsia"/>
                <w:lang w:eastAsia="zh-CN"/>
              </w:rPr>
              <w:t>o.</w:t>
            </w:r>
            <w:r w:rsidR="00DB18A0" w:rsidRPr="007D1EE9">
              <w:rPr>
                <w:rFonts w:ascii="Book Antiqua" w:hAnsi="Book Antiqua"/>
              </w:rPr>
              <w:t xml:space="preserve"> of patients</w:t>
            </w:r>
            <w:r w:rsidR="007428D5" w:rsidRPr="007D1EE9">
              <w:rPr>
                <w:rFonts w:ascii="Book Antiqua" w:hAnsi="Book Antiqua"/>
              </w:rPr>
              <w:t>)</w:t>
            </w:r>
          </w:p>
        </w:tc>
        <w:tc>
          <w:tcPr>
            <w:tcW w:w="2520" w:type="dxa"/>
            <w:shd w:val="clear" w:color="auto" w:fill="auto"/>
          </w:tcPr>
          <w:p w:rsidR="005137CC" w:rsidRPr="007D1EE9" w:rsidRDefault="007428D5" w:rsidP="008F747F">
            <w:pPr>
              <w:spacing w:line="360" w:lineRule="auto"/>
              <w:jc w:val="both"/>
              <w:rPr>
                <w:rFonts w:ascii="Book Antiqua" w:hAnsi="Book Antiqua"/>
              </w:rPr>
            </w:pPr>
            <w:r w:rsidRPr="007D1EE9">
              <w:rPr>
                <w:rFonts w:ascii="Book Antiqua" w:hAnsi="Book Antiqua"/>
              </w:rPr>
              <w:t>E</w:t>
            </w:r>
            <w:r w:rsidR="00DB18A0" w:rsidRPr="007D1EE9">
              <w:rPr>
                <w:rFonts w:ascii="Book Antiqua" w:hAnsi="Book Antiqua"/>
              </w:rPr>
              <w:t xml:space="preserve">ndoscopy; </w:t>
            </w:r>
            <w:r w:rsidR="007116F5" w:rsidRPr="007D1EE9">
              <w:rPr>
                <w:rFonts w:ascii="Book Antiqua" w:hAnsi="Book Antiqua"/>
              </w:rPr>
              <w:t xml:space="preserve">lesion </w:t>
            </w:r>
            <w:r w:rsidR="00272515" w:rsidRPr="007D1EE9">
              <w:rPr>
                <w:rFonts w:ascii="Book Antiqua" w:hAnsi="Book Antiqua"/>
              </w:rPr>
              <w:t>location</w:t>
            </w:r>
          </w:p>
        </w:tc>
        <w:tc>
          <w:tcPr>
            <w:tcW w:w="162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Type of study</w:t>
            </w:r>
          </w:p>
        </w:tc>
        <w:tc>
          <w:tcPr>
            <w:tcW w:w="1710" w:type="dxa"/>
            <w:shd w:val="clear" w:color="auto" w:fill="auto"/>
          </w:tcPr>
          <w:p w:rsidR="005137CC" w:rsidRPr="007D1EE9" w:rsidRDefault="004A0959" w:rsidP="008F747F">
            <w:pPr>
              <w:spacing w:line="360" w:lineRule="auto"/>
              <w:jc w:val="both"/>
              <w:rPr>
                <w:rFonts w:ascii="Book Antiqua" w:hAnsi="Book Antiqua"/>
              </w:rPr>
            </w:pPr>
            <w:r w:rsidRPr="007D1EE9">
              <w:rPr>
                <w:rFonts w:ascii="Book Antiqua" w:hAnsi="Book Antiqua"/>
              </w:rPr>
              <w:t>Mean l</w:t>
            </w:r>
            <w:r w:rsidR="0076660E" w:rsidRPr="007D1EE9">
              <w:rPr>
                <w:rFonts w:ascii="Book Antiqua" w:hAnsi="Book Antiqua"/>
              </w:rPr>
              <w:t>ength of follow-up</w:t>
            </w:r>
          </w:p>
        </w:tc>
        <w:tc>
          <w:tcPr>
            <w:tcW w:w="1710" w:type="dxa"/>
            <w:shd w:val="clear" w:color="auto" w:fill="auto"/>
          </w:tcPr>
          <w:p w:rsidR="005137CC" w:rsidRPr="007D1EE9" w:rsidRDefault="0076660E" w:rsidP="008F747F">
            <w:pPr>
              <w:spacing w:line="360" w:lineRule="auto"/>
              <w:jc w:val="both"/>
              <w:rPr>
                <w:rFonts w:ascii="Book Antiqua" w:hAnsi="Book Antiqua"/>
              </w:rPr>
            </w:pPr>
            <w:r w:rsidRPr="007D1EE9">
              <w:rPr>
                <w:rFonts w:ascii="Book Antiqua" w:hAnsi="Book Antiqua"/>
              </w:rPr>
              <w:t>Study outcome</w:t>
            </w:r>
          </w:p>
        </w:tc>
        <w:tc>
          <w:tcPr>
            <w:tcW w:w="1350" w:type="dxa"/>
            <w:shd w:val="clear" w:color="auto" w:fill="auto"/>
          </w:tcPr>
          <w:p w:rsidR="005137CC" w:rsidRPr="007D1EE9" w:rsidRDefault="003F2178" w:rsidP="00576AF4">
            <w:pPr>
              <w:spacing w:line="360" w:lineRule="auto"/>
              <w:jc w:val="both"/>
              <w:rPr>
                <w:rFonts w:ascii="Book Antiqua" w:eastAsiaTheme="minorEastAsia" w:hAnsi="Book Antiqua" w:hint="eastAsia"/>
                <w:lang w:eastAsia="zh-CN"/>
              </w:rPr>
            </w:pPr>
            <w:r w:rsidRPr="007D1EE9">
              <w:rPr>
                <w:rFonts w:ascii="Book Antiqua" w:hAnsi="Book Antiqua"/>
              </w:rPr>
              <w:t>R</w:t>
            </w:r>
            <w:r w:rsidR="0076660E" w:rsidRPr="007D1EE9">
              <w:rPr>
                <w:rFonts w:ascii="Book Antiqua" w:hAnsi="Book Antiqua"/>
              </w:rPr>
              <w:t>ef</w:t>
            </w:r>
            <w:r w:rsidR="00576AF4" w:rsidRPr="007D1EE9">
              <w:rPr>
                <w:rFonts w:ascii="Book Antiqua" w:eastAsiaTheme="minorEastAsia" w:hAnsi="Book Antiqua" w:hint="eastAsia"/>
                <w:lang w:eastAsia="zh-CN"/>
              </w:rPr>
              <w:t>.</w:t>
            </w:r>
          </w:p>
        </w:tc>
      </w:tr>
      <w:tr w:rsidR="00272515" w:rsidRPr="007D1EE9" w:rsidTr="00047C1B">
        <w:tc>
          <w:tcPr>
            <w:tcW w:w="2430" w:type="dxa"/>
            <w:shd w:val="clear" w:color="auto" w:fill="auto"/>
          </w:tcPr>
          <w:p w:rsidR="0076660E" w:rsidRPr="007D1EE9" w:rsidRDefault="0076660E" w:rsidP="008F747F">
            <w:pPr>
              <w:spacing w:line="360" w:lineRule="auto"/>
              <w:jc w:val="both"/>
              <w:rPr>
                <w:rFonts w:ascii="Book Antiqua" w:hAnsi="Book Antiqua"/>
              </w:rPr>
            </w:pPr>
            <w:r w:rsidRPr="007D1EE9">
              <w:rPr>
                <w:rFonts w:ascii="Book Antiqua" w:hAnsi="Book Antiqua"/>
              </w:rPr>
              <w:t xml:space="preserve">Epinephrine </w:t>
            </w:r>
            <w:r w:rsidR="00576AF4" w:rsidRPr="007D1EE9">
              <w:rPr>
                <w:rFonts w:ascii="Book Antiqua" w:hAnsi="Book Antiqua"/>
              </w:rPr>
              <w:t xml:space="preserve">and </w:t>
            </w:r>
            <w:r w:rsidRPr="007D1EE9">
              <w:rPr>
                <w:rFonts w:ascii="Book Antiqua" w:hAnsi="Book Antiqua"/>
              </w:rPr>
              <w:t xml:space="preserve"> polidocanol (27)</w:t>
            </w:r>
          </w:p>
        </w:tc>
        <w:tc>
          <w:tcPr>
            <w:tcW w:w="2520" w:type="dxa"/>
            <w:shd w:val="clear" w:color="auto" w:fill="auto"/>
          </w:tcPr>
          <w:p w:rsidR="005137CC" w:rsidRPr="007D1EE9" w:rsidRDefault="00DB18A0" w:rsidP="008F747F">
            <w:pPr>
              <w:spacing w:line="360" w:lineRule="auto"/>
              <w:jc w:val="both"/>
              <w:rPr>
                <w:rFonts w:ascii="Book Antiqua" w:hAnsi="Book Antiqua"/>
              </w:rPr>
            </w:pPr>
            <w:r w:rsidRPr="007D1EE9">
              <w:rPr>
                <w:rFonts w:ascii="Book Antiqua" w:hAnsi="Book Antiqua"/>
              </w:rPr>
              <w:t>EGD</w:t>
            </w:r>
            <w:r w:rsidR="005A55AD" w:rsidRPr="007D1EE9">
              <w:rPr>
                <w:rFonts w:ascii="Book Antiqua" w:hAnsi="Book Antiqua"/>
              </w:rPr>
              <w:t>:</w:t>
            </w:r>
            <w:r w:rsidR="008F747F" w:rsidRPr="007D1EE9">
              <w:rPr>
                <w:rFonts w:ascii="Book Antiqua" w:hAnsi="Book Antiqua"/>
              </w:rPr>
              <w:t xml:space="preserve"> </w:t>
            </w:r>
            <w:r w:rsidR="00272515" w:rsidRPr="007D1EE9">
              <w:rPr>
                <w:rFonts w:ascii="Book Antiqua" w:hAnsi="Book Antiqua"/>
              </w:rPr>
              <w:t>stomach/</w:t>
            </w:r>
            <w:r w:rsidR="005A55AD" w:rsidRPr="007D1EE9">
              <w:rPr>
                <w:rFonts w:ascii="Book Antiqua" w:hAnsi="Book Antiqua"/>
              </w:rPr>
              <w:t xml:space="preserve"> </w:t>
            </w:r>
            <w:r w:rsidR="00272515" w:rsidRPr="007D1EE9">
              <w:rPr>
                <w:rFonts w:ascii="Book Antiqua" w:hAnsi="Book Antiqua"/>
              </w:rPr>
              <w:t>duodenum</w:t>
            </w:r>
          </w:p>
        </w:tc>
        <w:tc>
          <w:tcPr>
            <w:tcW w:w="162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Retrospective</w:t>
            </w:r>
          </w:p>
        </w:tc>
        <w:tc>
          <w:tcPr>
            <w:tcW w:w="1710" w:type="dxa"/>
            <w:shd w:val="clear" w:color="auto" w:fill="auto"/>
          </w:tcPr>
          <w:p w:rsidR="005137CC" w:rsidRPr="007D1EE9" w:rsidRDefault="0076660E" w:rsidP="00576AF4">
            <w:pPr>
              <w:spacing w:line="360" w:lineRule="auto"/>
              <w:jc w:val="both"/>
              <w:rPr>
                <w:rFonts w:ascii="Book Antiqua" w:eastAsiaTheme="minorEastAsia" w:hAnsi="Book Antiqua" w:hint="eastAsia"/>
                <w:lang w:eastAsia="zh-CN"/>
              </w:rPr>
            </w:pPr>
            <w:r w:rsidRPr="007D1EE9">
              <w:rPr>
                <w:rFonts w:ascii="Book Antiqua" w:hAnsi="Book Antiqua"/>
              </w:rPr>
              <w:t>28 mo</w:t>
            </w:r>
          </w:p>
        </w:tc>
        <w:tc>
          <w:tcPr>
            <w:tcW w:w="1710" w:type="dxa"/>
            <w:shd w:val="clear" w:color="auto" w:fill="auto"/>
          </w:tcPr>
          <w:p w:rsidR="005137CC" w:rsidRPr="007D1EE9" w:rsidRDefault="004A0959" w:rsidP="008F747F">
            <w:pPr>
              <w:spacing w:line="360" w:lineRule="auto"/>
              <w:jc w:val="both"/>
              <w:rPr>
                <w:rFonts w:ascii="Book Antiqua" w:hAnsi="Book Antiqua"/>
              </w:rPr>
            </w:pPr>
            <w:r w:rsidRPr="007D1EE9">
              <w:rPr>
                <w:rFonts w:ascii="Book Antiqua" w:hAnsi="Book Antiqua"/>
              </w:rPr>
              <w:t>5 (18%) rebled</w:t>
            </w:r>
          </w:p>
        </w:tc>
        <w:tc>
          <w:tcPr>
            <w:tcW w:w="1350" w:type="dxa"/>
            <w:shd w:val="clear" w:color="auto" w:fill="auto"/>
          </w:tcPr>
          <w:p w:rsidR="005137CC"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7</w:t>
            </w:r>
            <w:r w:rsidR="00567A8A" w:rsidRPr="007D1EE9">
              <w:rPr>
                <w:rFonts w:ascii="Book Antiqua" w:hAnsi="Book Antiqua"/>
              </w:rPr>
              <w:t>1</w:t>
            </w:r>
            <w:r w:rsidRPr="007D1EE9">
              <w:rPr>
                <w:rFonts w:ascii="Book Antiqua" w:hAnsi="Book Antiqua"/>
              </w:rPr>
              <w:t>]</w:t>
            </w:r>
          </w:p>
        </w:tc>
      </w:tr>
      <w:tr w:rsidR="00536227" w:rsidRPr="007D1EE9" w:rsidTr="00047C1B">
        <w:tc>
          <w:tcPr>
            <w:tcW w:w="2430" w:type="dxa"/>
            <w:shd w:val="clear" w:color="auto" w:fill="auto"/>
          </w:tcPr>
          <w:p w:rsidR="00536227" w:rsidRPr="007D1EE9" w:rsidRDefault="00536227"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heater probe (28)</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heater probe (10)</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heater probe (9)</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heater probe (8)</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heater probe (6)</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heater probe (2)</w:t>
            </w:r>
          </w:p>
        </w:tc>
        <w:tc>
          <w:tcPr>
            <w:tcW w:w="2520" w:type="dxa"/>
            <w:shd w:val="clear" w:color="auto" w:fill="auto"/>
          </w:tcPr>
          <w:p w:rsidR="00536227" w:rsidRPr="007D1EE9" w:rsidRDefault="00536227" w:rsidP="008F747F">
            <w:pPr>
              <w:spacing w:line="360" w:lineRule="auto"/>
              <w:jc w:val="both"/>
              <w:rPr>
                <w:rFonts w:ascii="Book Antiqua" w:hAnsi="Book Antiqua"/>
              </w:rPr>
            </w:pPr>
            <w:r w:rsidRPr="007D1EE9">
              <w:rPr>
                <w:rFonts w:ascii="Book Antiqua" w:hAnsi="Book Antiqua"/>
              </w:rPr>
              <w:t>EGD:</w:t>
            </w:r>
            <w:r w:rsidR="008F747F" w:rsidRPr="007D1EE9">
              <w:rPr>
                <w:rFonts w:ascii="Book Antiqua" w:hAnsi="Book Antiqua"/>
              </w:rPr>
              <w:t xml:space="preserve"> </w:t>
            </w:r>
            <w:r w:rsidRPr="007D1EE9">
              <w:rPr>
                <w:rFonts w:ascii="Book Antiqua" w:hAnsi="Book Antiqua"/>
              </w:rPr>
              <w:t>stomach/ duodenum</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EGD:</w:t>
            </w:r>
            <w:r w:rsidR="008F747F" w:rsidRPr="007D1EE9">
              <w:rPr>
                <w:rFonts w:ascii="Book Antiqua" w:hAnsi="Book Antiqua"/>
              </w:rPr>
              <w:t xml:space="preserve"> </w:t>
            </w:r>
            <w:r w:rsidRPr="007D1EE9">
              <w:rPr>
                <w:rFonts w:ascii="Book Antiqua" w:hAnsi="Book Antiqua"/>
              </w:rPr>
              <w:t>stomach/ duodenum</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“Mostly” EGD; Mostly stomach/duodenum</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EGD: stomach/ duodenum</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EGD</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Colonoscopy</w:t>
            </w:r>
          </w:p>
        </w:tc>
        <w:tc>
          <w:tcPr>
            <w:tcW w:w="1620" w:type="dxa"/>
            <w:shd w:val="clear" w:color="auto" w:fill="auto"/>
          </w:tcPr>
          <w:p w:rsidR="00536227" w:rsidRPr="007D1EE9" w:rsidRDefault="00536227" w:rsidP="008F747F">
            <w:pPr>
              <w:spacing w:line="360" w:lineRule="auto"/>
              <w:jc w:val="both"/>
              <w:rPr>
                <w:rFonts w:ascii="Book Antiqua" w:hAnsi="Book Antiqua"/>
              </w:rPr>
            </w:pPr>
            <w:r w:rsidRPr="007D1EE9">
              <w:rPr>
                <w:rFonts w:ascii="Book Antiqua" w:hAnsi="Book Antiqua"/>
              </w:rPr>
              <w:t>Retrospective</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Retrospective</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Retrospective</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Retrospective</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Retrospective</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Retrospective</w:t>
            </w:r>
          </w:p>
        </w:tc>
        <w:tc>
          <w:tcPr>
            <w:tcW w:w="1710" w:type="dxa"/>
            <w:shd w:val="clear" w:color="auto" w:fill="auto"/>
          </w:tcPr>
          <w:p w:rsidR="00536227" w:rsidRPr="007D1EE9" w:rsidRDefault="00536227" w:rsidP="008F747F">
            <w:pPr>
              <w:spacing w:line="360" w:lineRule="auto"/>
              <w:jc w:val="both"/>
              <w:rPr>
                <w:rFonts w:ascii="Book Antiqua" w:hAnsi="Book Antiqua"/>
              </w:rPr>
            </w:pPr>
            <w:r w:rsidRPr="007D1EE9">
              <w:rPr>
                <w:rFonts w:ascii="Book Antiqua" w:hAnsi="Book Antiqua"/>
              </w:rPr>
              <w:t>14 mo (2/3 of patients)</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18 mo</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Hospitalization</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32 mo</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2 mo</w:t>
            </w:r>
          </w:p>
          <w:p w:rsidR="00536227" w:rsidRPr="007D1EE9" w:rsidRDefault="00536227" w:rsidP="008F747F">
            <w:pPr>
              <w:spacing w:line="360" w:lineRule="auto"/>
              <w:jc w:val="both"/>
              <w:rPr>
                <w:rFonts w:ascii="Book Antiqua" w:hAnsi="Book Antiqua"/>
              </w:rPr>
            </w:pPr>
          </w:p>
          <w:p w:rsidR="00536227" w:rsidRPr="007D1EE9" w:rsidRDefault="00536227" w:rsidP="00576AF4">
            <w:pPr>
              <w:spacing w:line="360" w:lineRule="auto"/>
              <w:jc w:val="both"/>
              <w:rPr>
                <w:rFonts w:ascii="Book Antiqua" w:hAnsi="Book Antiqua"/>
              </w:rPr>
            </w:pPr>
            <w:r w:rsidRPr="007D1EE9">
              <w:rPr>
                <w:rFonts w:ascii="Book Antiqua" w:hAnsi="Book Antiqua"/>
              </w:rPr>
              <w:t xml:space="preserve">1 </w:t>
            </w:r>
            <w:r w:rsidR="00576AF4" w:rsidRPr="007D1EE9">
              <w:rPr>
                <w:rFonts w:ascii="Book Antiqua" w:hAnsi="Book Antiqua"/>
              </w:rPr>
              <w:t xml:space="preserve">and </w:t>
            </w:r>
            <w:r w:rsidRPr="007D1EE9">
              <w:rPr>
                <w:rFonts w:ascii="Book Antiqua" w:hAnsi="Book Antiqua"/>
              </w:rPr>
              <w:t xml:space="preserve"> 7 mo</w:t>
            </w:r>
          </w:p>
        </w:tc>
        <w:tc>
          <w:tcPr>
            <w:tcW w:w="1710" w:type="dxa"/>
            <w:shd w:val="clear" w:color="auto" w:fill="auto"/>
          </w:tcPr>
          <w:p w:rsidR="00536227" w:rsidRPr="007D1EE9" w:rsidRDefault="00536227" w:rsidP="008F747F">
            <w:pPr>
              <w:spacing w:line="360" w:lineRule="auto"/>
              <w:jc w:val="both"/>
              <w:rPr>
                <w:rFonts w:ascii="Book Antiqua" w:hAnsi="Book Antiqua"/>
              </w:rPr>
            </w:pPr>
            <w:r w:rsidRPr="007D1EE9">
              <w:rPr>
                <w:rFonts w:ascii="Book Antiqua" w:hAnsi="Book Antiqua"/>
              </w:rPr>
              <w:t>2 (7%) rebled</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No rebleeding</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 xml:space="preserve">1 (11%) rebled </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No rebleeding</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No rebleeding</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r w:rsidRPr="007D1EE9">
              <w:rPr>
                <w:rFonts w:ascii="Book Antiqua" w:hAnsi="Book Antiqua"/>
              </w:rPr>
              <w:t>No rebleeding</w:t>
            </w:r>
          </w:p>
        </w:tc>
        <w:tc>
          <w:tcPr>
            <w:tcW w:w="1350" w:type="dxa"/>
            <w:shd w:val="clear" w:color="auto" w:fill="auto"/>
          </w:tcPr>
          <w:p w:rsidR="00536227" w:rsidRPr="007D1EE9" w:rsidRDefault="003F2178" w:rsidP="008F747F">
            <w:pPr>
              <w:spacing w:line="360" w:lineRule="auto"/>
              <w:jc w:val="both"/>
              <w:rPr>
                <w:rFonts w:ascii="Book Antiqua" w:hAnsi="Book Antiqua"/>
              </w:rPr>
            </w:pPr>
            <w:r w:rsidRPr="007D1EE9">
              <w:rPr>
                <w:rFonts w:ascii="Book Antiqua" w:hAnsi="Book Antiqua"/>
              </w:rPr>
              <w:t>[</w:t>
            </w:r>
            <w:r w:rsidR="00536227" w:rsidRPr="007D1EE9">
              <w:rPr>
                <w:rFonts w:ascii="Book Antiqua" w:hAnsi="Book Antiqua"/>
              </w:rPr>
              <w:t>3</w:t>
            </w:r>
            <w:r w:rsidR="009000D2" w:rsidRPr="007D1EE9">
              <w:rPr>
                <w:rFonts w:ascii="Book Antiqua" w:hAnsi="Book Antiqua"/>
              </w:rPr>
              <w:t>5</w:t>
            </w:r>
            <w:r w:rsidRPr="007D1EE9">
              <w:rPr>
                <w:rFonts w:ascii="Book Antiqua" w:hAnsi="Book Antiqua"/>
              </w:rPr>
              <w:t>]</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8</w:t>
            </w:r>
            <w:r w:rsidR="00567A8A" w:rsidRPr="007D1EE9">
              <w:rPr>
                <w:rFonts w:ascii="Book Antiqua" w:hAnsi="Book Antiqua"/>
              </w:rPr>
              <w:t>8</w:t>
            </w:r>
            <w:r w:rsidRPr="007D1EE9">
              <w:rPr>
                <w:rFonts w:ascii="Book Antiqua" w:hAnsi="Book Antiqua"/>
              </w:rPr>
              <w:t>]</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3F2178" w:rsidP="008F747F">
            <w:pPr>
              <w:spacing w:line="360" w:lineRule="auto"/>
              <w:jc w:val="both"/>
              <w:rPr>
                <w:rFonts w:ascii="Book Antiqua" w:hAnsi="Book Antiqua"/>
              </w:rPr>
            </w:pPr>
            <w:r w:rsidRPr="007D1EE9">
              <w:rPr>
                <w:rFonts w:ascii="Book Antiqua" w:hAnsi="Book Antiqua"/>
              </w:rPr>
              <w:t>[</w:t>
            </w:r>
            <w:r w:rsidR="00536227" w:rsidRPr="007D1EE9">
              <w:rPr>
                <w:rFonts w:ascii="Book Antiqua" w:hAnsi="Book Antiqua"/>
              </w:rPr>
              <w:t>3</w:t>
            </w:r>
            <w:r w:rsidR="00567A8A" w:rsidRPr="007D1EE9">
              <w:rPr>
                <w:rFonts w:ascii="Book Antiqua" w:hAnsi="Book Antiqua"/>
              </w:rPr>
              <w:t>6</w:t>
            </w:r>
            <w:r w:rsidRPr="007D1EE9">
              <w:rPr>
                <w:rFonts w:ascii="Book Antiqua" w:hAnsi="Book Antiqua"/>
              </w:rPr>
              <w:t>]</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7</w:t>
            </w:r>
            <w:r w:rsidR="00567A8A" w:rsidRPr="007D1EE9">
              <w:rPr>
                <w:rFonts w:ascii="Book Antiqua" w:hAnsi="Book Antiqua"/>
              </w:rPr>
              <w:t>2</w:t>
            </w:r>
            <w:r w:rsidRPr="007D1EE9">
              <w:rPr>
                <w:rFonts w:ascii="Book Antiqua" w:hAnsi="Book Antiqua"/>
              </w:rPr>
              <w:t>]</w:t>
            </w:r>
          </w:p>
          <w:p w:rsidR="00536227" w:rsidRPr="007D1EE9" w:rsidRDefault="00536227" w:rsidP="008F747F">
            <w:pPr>
              <w:spacing w:line="360" w:lineRule="auto"/>
              <w:jc w:val="both"/>
              <w:rPr>
                <w:rFonts w:ascii="Book Antiqua" w:hAnsi="Book Antiqua"/>
              </w:rPr>
            </w:pPr>
          </w:p>
          <w:p w:rsidR="00536227" w:rsidRPr="007D1EE9" w:rsidRDefault="00536227" w:rsidP="008F747F">
            <w:pPr>
              <w:spacing w:line="360" w:lineRule="auto"/>
              <w:jc w:val="both"/>
              <w:rPr>
                <w:rFonts w:ascii="Book Antiqua" w:hAnsi="Book Antiqua"/>
              </w:rPr>
            </w:pPr>
          </w:p>
          <w:p w:rsidR="00536227" w:rsidRPr="007D1EE9" w:rsidRDefault="003F2178" w:rsidP="008F747F">
            <w:pPr>
              <w:spacing w:line="360" w:lineRule="auto"/>
              <w:jc w:val="both"/>
              <w:rPr>
                <w:rFonts w:ascii="Book Antiqua" w:hAnsi="Book Antiqua"/>
              </w:rPr>
            </w:pPr>
            <w:r w:rsidRPr="007D1EE9">
              <w:rPr>
                <w:rFonts w:ascii="Book Antiqua" w:hAnsi="Book Antiqua"/>
              </w:rPr>
              <w:t>[</w:t>
            </w:r>
            <w:r w:rsidR="00536227" w:rsidRPr="007D1EE9">
              <w:rPr>
                <w:rFonts w:ascii="Book Antiqua" w:hAnsi="Book Antiqua"/>
              </w:rPr>
              <w:t>4</w:t>
            </w:r>
            <w:r w:rsidR="00567A8A" w:rsidRPr="007D1EE9">
              <w:rPr>
                <w:rFonts w:ascii="Book Antiqua" w:hAnsi="Book Antiqua"/>
              </w:rPr>
              <w:t>0</w:t>
            </w:r>
            <w:r w:rsidRPr="007D1EE9">
              <w:rPr>
                <w:rFonts w:ascii="Book Antiqua" w:hAnsi="Book Antiqua"/>
              </w:rPr>
              <w:t>]</w:t>
            </w:r>
          </w:p>
          <w:p w:rsidR="00536227" w:rsidRPr="007D1EE9" w:rsidRDefault="00536227" w:rsidP="008F747F">
            <w:pPr>
              <w:spacing w:line="360" w:lineRule="auto"/>
              <w:jc w:val="both"/>
              <w:rPr>
                <w:rFonts w:ascii="Book Antiqua" w:hAnsi="Book Antiqua"/>
              </w:rPr>
            </w:pPr>
          </w:p>
          <w:p w:rsidR="00536227" w:rsidRPr="007D1EE9" w:rsidRDefault="003F2178" w:rsidP="008F747F">
            <w:pPr>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59</w:t>
            </w:r>
            <w:r w:rsidRPr="007D1EE9">
              <w:rPr>
                <w:rFonts w:ascii="Book Antiqua" w:hAnsi="Book Antiqua"/>
              </w:rPr>
              <w:t>]</w:t>
            </w:r>
          </w:p>
        </w:tc>
      </w:tr>
      <w:tr w:rsidR="00E67A6A" w:rsidRPr="007D1EE9" w:rsidTr="00047C1B">
        <w:tc>
          <w:tcPr>
            <w:tcW w:w="2430" w:type="dxa"/>
            <w:shd w:val="clear" w:color="auto" w:fill="auto"/>
          </w:tcPr>
          <w:p w:rsidR="00AD7214" w:rsidRPr="007D1EE9" w:rsidRDefault="00E67A6A" w:rsidP="008F747F">
            <w:pPr>
              <w:spacing w:line="360" w:lineRule="auto"/>
              <w:jc w:val="both"/>
              <w:rPr>
                <w:rFonts w:ascii="Book Antiqua" w:hAnsi="Book Antiqua"/>
              </w:rPr>
            </w:pPr>
            <w:r w:rsidRPr="007D1EE9">
              <w:rPr>
                <w:rFonts w:ascii="Book Antiqua" w:hAnsi="Book Antiqua"/>
              </w:rPr>
              <w:lastRenderedPageBreak/>
              <w:t xml:space="preserve">Epi </w:t>
            </w:r>
            <w:r w:rsidR="00576AF4" w:rsidRPr="007D1EE9">
              <w:rPr>
                <w:rFonts w:ascii="Book Antiqua" w:hAnsi="Book Antiqua"/>
              </w:rPr>
              <w:t xml:space="preserve">and </w:t>
            </w:r>
            <w:r w:rsidRPr="007D1EE9">
              <w:rPr>
                <w:rFonts w:ascii="Book Antiqua" w:hAnsi="Book Antiqua"/>
              </w:rPr>
              <w:t xml:space="preserve"> hemoclip </w:t>
            </w:r>
            <w:r w:rsidR="00576AF4" w:rsidRPr="007D1EE9">
              <w:rPr>
                <w:rFonts w:ascii="Book Antiqua" w:hAnsi="Book Antiqua"/>
              </w:rPr>
              <w:t xml:space="preserve">and </w:t>
            </w:r>
            <w:r w:rsidRPr="007D1EE9">
              <w:rPr>
                <w:rFonts w:ascii="Book Antiqua" w:hAnsi="Book Antiqua"/>
              </w:rPr>
              <w:t xml:space="preserve"> ethanol injection (21)</w:t>
            </w:r>
          </w:p>
        </w:tc>
        <w:tc>
          <w:tcPr>
            <w:tcW w:w="2520" w:type="dxa"/>
            <w:shd w:val="clear" w:color="auto" w:fill="auto"/>
          </w:tcPr>
          <w:p w:rsidR="00E67A6A" w:rsidRPr="007D1EE9" w:rsidRDefault="00E67A6A" w:rsidP="008F747F">
            <w:pPr>
              <w:spacing w:line="360" w:lineRule="auto"/>
              <w:jc w:val="both"/>
              <w:rPr>
                <w:rFonts w:ascii="Book Antiqua" w:hAnsi="Book Antiqua"/>
              </w:rPr>
            </w:pPr>
            <w:r w:rsidRPr="007D1EE9">
              <w:rPr>
                <w:rFonts w:ascii="Book Antiqua" w:hAnsi="Book Antiqua"/>
              </w:rPr>
              <w:t>EGD</w:t>
            </w:r>
            <w:r w:rsidR="005A55AD" w:rsidRPr="007D1EE9">
              <w:rPr>
                <w:rFonts w:ascii="Book Antiqua" w:hAnsi="Book Antiqua"/>
              </w:rPr>
              <w:t>:</w:t>
            </w:r>
            <w:r w:rsidR="008F747F" w:rsidRPr="007D1EE9">
              <w:rPr>
                <w:rFonts w:ascii="Book Antiqua" w:hAnsi="Book Antiqua"/>
              </w:rPr>
              <w:t xml:space="preserve"> </w:t>
            </w:r>
            <w:r w:rsidRPr="007D1EE9">
              <w:rPr>
                <w:rFonts w:ascii="Book Antiqua" w:hAnsi="Book Antiqua"/>
              </w:rPr>
              <w:t>stomach/</w:t>
            </w:r>
            <w:r w:rsidR="005A55AD" w:rsidRPr="007D1EE9">
              <w:rPr>
                <w:rFonts w:ascii="Book Antiqua" w:hAnsi="Book Antiqua"/>
              </w:rPr>
              <w:t xml:space="preserve"> </w:t>
            </w:r>
            <w:r w:rsidRPr="007D1EE9">
              <w:rPr>
                <w:rFonts w:ascii="Book Antiqua" w:hAnsi="Book Antiqua"/>
              </w:rPr>
              <w:t>duodenum</w:t>
            </w:r>
          </w:p>
        </w:tc>
        <w:tc>
          <w:tcPr>
            <w:tcW w:w="1620" w:type="dxa"/>
            <w:shd w:val="clear" w:color="auto" w:fill="auto"/>
          </w:tcPr>
          <w:p w:rsidR="00E67A6A" w:rsidRPr="007D1EE9" w:rsidRDefault="00E67A6A" w:rsidP="008F747F">
            <w:pPr>
              <w:spacing w:line="360" w:lineRule="auto"/>
              <w:jc w:val="both"/>
              <w:rPr>
                <w:rFonts w:ascii="Book Antiqua" w:hAnsi="Book Antiqua"/>
              </w:rPr>
            </w:pPr>
            <w:r w:rsidRPr="007D1EE9">
              <w:rPr>
                <w:rFonts w:ascii="Book Antiqua" w:hAnsi="Book Antiqua"/>
              </w:rPr>
              <w:t>Retrospective</w:t>
            </w:r>
          </w:p>
        </w:tc>
        <w:tc>
          <w:tcPr>
            <w:tcW w:w="1710" w:type="dxa"/>
            <w:shd w:val="clear" w:color="auto" w:fill="auto"/>
          </w:tcPr>
          <w:p w:rsidR="00E67A6A" w:rsidRPr="007D1EE9" w:rsidRDefault="00E67A6A" w:rsidP="00576AF4">
            <w:pPr>
              <w:spacing w:line="360" w:lineRule="auto"/>
              <w:jc w:val="both"/>
              <w:rPr>
                <w:rFonts w:ascii="Book Antiqua" w:hAnsi="Book Antiqua"/>
              </w:rPr>
            </w:pPr>
            <w:r w:rsidRPr="007D1EE9">
              <w:rPr>
                <w:rFonts w:ascii="Book Antiqua" w:hAnsi="Book Antiqua"/>
              </w:rPr>
              <w:t>47 mo</w:t>
            </w:r>
          </w:p>
        </w:tc>
        <w:tc>
          <w:tcPr>
            <w:tcW w:w="1710" w:type="dxa"/>
            <w:shd w:val="clear" w:color="auto" w:fill="auto"/>
          </w:tcPr>
          <w:p w:rsidR="00E67A6A" w:rsidRPr="007D1EE9" w:rsidRDefault="00E67A6A" w:rsidP="008F747F">
            <w:pPr>
              <w:spacing w:line="360" w:lineRule="auto"/>
              <w:jc w:val="both"/>
              <w:rPr>
                <w:rFonts w:ascii="Book Antiqua" w:hAnsi="Book Antiqua"/>
              </w:rPr>
            </w:pPr>
            <w:r w:rsidRPr="007D1EE9">
              <w:rPr>
                <w:rFonts w:ascii="Book Antiqua" w:hAnsi="Book Antiqua"/>
              </w:rPr>
              <w:t xml:space="preserve">1 </w:t>
            </w:r>
            <w:r w:rsidR="00330F13" w:rsidRPr="007D1EE9">
              <w:rPr>
                <w:rFonts w:ascii="Book Antiqua" w:hAnsi="Book Antiqua"/>
              </w:rPr>
              <w:t xml:space="preserve">(4%) </w:t>
            </w:r>
            <w:r w:rsidRPr="007D1EE9">
              <w:rPr>
                <w:rFonts w:ascii="Book Antiqua" w:hAnsi="Book Antiqua"/>
              </w:rPr>
              <w:t>rebled</w:t>
            </w:r>
          </w:p>
        </w:tc>
        <w:tc>
          <w:tcPr>
            <w:tcW w:w="1350" w:type="dxa"/>
            <w:shd w:val="clear" w:color="auto" w:fill="auto"/>
          </w:tcPr>
          <w:p w:rsidR="00E67A6A" w:rsidRPr="007D1EE9" w:rsidRDefault="003F2178" w:rsidP="008F747F">
            <w:pPr>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79</w:t>
            </w:r>
            <w:r w:rsidRPr="007D1EE9">
              <w:rPr>
                <w:rFonts w:ascii="Book Antiqua" w:hAnsi="Book Antiqua"/>
              </w:rPr>
              <w:t>]</w:t>
            </w:r>
          </w:p>
        </w:tc>
      </w:tr>
      <w:tr w:rsidR="00272515" w:rsidRPr="007D1EE9" w:rsidTr="00047C1B">
        <w:tc>
          <w:tcPr>
            <w:tcW w:w="2430" w:type="dxa"/>
            <w:shd w:val="clear" w:color="auto" w:fill="auto"/>
          </w:tcPr>
          <w:p w:rsidR="00DD1C05" w:rsidRPr="007D1EE9" w:rsidRDefault="00DD1C05"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hemoclip (19)</w:t>
            </w:r>
          </w:p>
          <w:p w:rsidR="00DD1C05" w:rsidRPr="007D1EE9" w:rsidRDefault="00DD1C05" w:rsidP="008F747F">
            <w:pPr>
              <w:spacing w:line="360" w:lineRule="auto"/>
              <w:jc w:val="both"/>
              <w:rPr>
                <w:rFonts w:ascii="Book Antiqua" w:hAnsi="Book Antiqua"/>
              </w:rPr>
            </w:pPr>
          </w:p>
          <w:p w:rsidR="005137CC" w:rsidRPr="007D1EE9" w:rsidRDefault="00DB18A0"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hemoclip (16)</w:t>
            </w:r>
          </w:p>
          <w:p w:rsidR="002C10F3" w:rsidRPr="007D1EE9" w:rsidRDefault="002C10F3" w:rsidP="008F747F">
            <w:pPr>
              <w:spacing w:line="360" w:lineRule="auto"/>
              <w:jc w:val="both"/>
              <w:rPr>
                <w:rFonts w:ascii="Book Antiqua" w:hAnsi="Book Antiqua"/>
              </w:rPr>
            </w:pPr>
          </w:p>
          <w:p w:rsidR="00A970F3" w:rsidRPr="007D1EE9" w:rsidRDefault="00A970F3" w:rsidP="008F747F">
            <w:pPr>
              <w:spacing w:line="360" w:lineRule="auto"/>
              <w:jc w:val="both"/>
              <w:rPr>
                <w:rFonts w:ascii="Book Antiqua" w:hAnsi="Book Antiqua"/>
              </w:rPr>
            </w:pPr>
          </w:p>
          <w:p w:rsidR="00AD7214" w:rsidRPr="007D1EE9" w:rsidRDefault="00AD7214" w:rsidP="008F747F">
            <w:pPr>
              <w:spacing w:line="360" w:lineRule="auto"/>
              <w:jc w:val="both"/>
              <w:rPr>
                <w:rFonts w:ascii="Book Antiqua" w:hAnsi="Book Antiqua"/>
              </w:rPr>
            </w:pPr>
            <w:r w:rsidRPr="007D1EE9">
              <w:rPr>
                <w:rFonts w:ascii="Book Antiqua" w:hAnsi="Book Antiqua"/>
              </w:rPr>
              <w:t>Epi</w:t>
            </w:r>
            <w:r w:rsidR="00A970F3" w:rsidRPr="007D1EE9">
              <w:rPr>
                <w:rFonts w:ascii="Book Antiqua" w:hAnsi="Book Antiqua"/>
              </w:rPr>
              <w:t xml:space="preserve"> </w:t>
            </w:r>
            <w:r w:rsidR="00576AF4" w:rsidRPr="007D1EE9">
              <w:rPr>
                <w:rFonts w:ascii="Book Antiqua" w:hAnsi="Book Antiqua"/>
              </w:rPr>
              <w:t xml:space="preserve">and </w:t>
            </w:r>
            <w:r w:rsidR="00A970F3" w:rsidRPr="007D1EE9">
              <w:rPr>
                <w:rFonts w:ascii="Book Antiqua" w:hAnsi="Book Antiqua"/>
              </w:rPr>
              <w:t xml:space="preserve"> </w:t>
            </w:r>
            <w:r w:rsidRPr="007D1EE9">
              <w:rPr>
                <w:rFonts w:ascii="Book Antiqua" w:hAnsi="Book Antiqua"/>
              </w:rPr>
              <w:t>hemoclip (3)</w:t>
            </w:r>
          </w:p>
        </w:tc>
        <w:tc>
          <w:tcPr>
            <w:tcW w:w="2520" w:type="dxa"/>
            <w:shd w:val="clear" w:color="auto" w:fill="auto"/>
          </w:tcPr>
          <w:p w:rsidR="00DD1C05" w:rsidRPr="007D1EE9" w:rsidRDefault="00DD1C05" w:rsidP="008F747F">
            <w:pPr>
              <w:spacing w:line="360" w:lineRule="auto"/>
              <w:jc w:val="both"/>
              <w:rPr>
                <w:rFonts w:ascii="Book Antiqua" w:hAnsi="Book Antiqua"/>
              </w:rPr>
            </w:pPr>
            <w:r w:rsidRPr="007D1EE9">
              <w:rPr>
                <w:rFonts w:ascii="Book Antiqua" w:hAnsi="Book Antiqua"/>
              </w:rPr>
              <w:t>EGD</w:t>
            </w:r>
            <w:r w:rsidR="008D7063" w:rsidRPr="007D1EE9">
              <w:rPr>
                <w:rFonts w:ascii="Book Antiqua" w:hAnsi="Book Antiqua"/>
              </w:rPr>
              <w:t xml:space="preserve">: </w:t>
            </w:r>
            <w:r w:rsidRPr="007D1EE9">
              <w:rPr>
                <w:rFonts w:ascii="Book Antiqua" w:hAnsi="Book Antiqua"/>
              </w:rPr>
              <w:t>Stomach</w:t>
            </w:r>
          </w:p>
          <w:p w:rsidR="00DD1C05" w:rsidRPr="007D1EE9" w:rsidRDefault="00DD1C05" w:rsidP="008F747F">
            <w:pPr>
              <w:spacing w:line="360" w:lineRule="auto"/>
              <w:jc w:val="both"/>
              <w:rPr>
                <w:rFonts w:ascii="Book Antiqua" w:hAnsi="Book Antiqua"/>
              </w:rPr>
            </w:pPr>
          </w:p>
          <w:p w:rsidR="005137CC" w:rsidRPr="007D1EE9" w:rsidRDefault="00DB18A0" w:rsidP="008F747F">
            <w:pPr>
              <w:spacing w:line="360" w:lineRule="auto"/>
              <w:jc w:val="both"/>
              <w:rPr>
                <w:rFonts w:ascii="Book Antiqua" w:hAnsi="Book Antiqua"/>
              </w:rPr>
            </w:pPr>
            <w:r w:rsidRPr="007D1EE9">
              <w:rPr>
                <w:rFonts w:ascii="Book Antiqua" w:hAnsi="Book Antiqua"/>
              </w:rPr>
              <w:t>“Mostly” EGD</w:t>
            </w:r>
            <w:r w:rsidR="008D7063" w:rsidRPr="007D1EE9">
              <w:rPr>
                <w:rFonts w:ascii="Book Antiqua" w:hAnsi="Book Antiqua"/>
              </w:rPr>
              <w:t>: mostly</w:t>
            </w:r>
            <w:r w:rsidRPr="007D1EE9">
              <w:rPr>
                <w:rFonts w:ascii="Book Antiqua" w:hAnsi="Book Antiqua"/>
              </w:rPr>
              <w:t xml:space="preserve"> </w:t>
            </w:r>
            <w:r w:rsidR="00272515" w:rsidRPr="007D1EE9">
              <w:rPr>
                <w:rFonts w:ascii="Book Antiqua" w:hAnsi="Book Antiqua"/>
              </w:rPr>
              <w:t>stomach/</w:t>
            </w:r>
            <w:r w:rsidR="008D7063" w:rsidRPr="007D1EE9">
              <w:rPr>
                <w:rFonts w:ascii="Book Antiqua" w:hAnsi="Book Antiqua"/>
              </w:rPr>
              <w:t xml:space="preserve"> </w:t>
            </w:r>
            <w:r w:rsidR="00272515" w:rsidRPr="007D1EE9">
              <w:rPr>
                <w:rFonts w:ascii="Book Antiqua" w:hAnsi="Book Antiqua"/>
              </w:rPr>
              <w:t>duodenum</w:t>
            </w:r>
          </w:p>
          <w:p w:rsidR="008D7063" w:rsidRPr="007D1EE9" w:rsidRDefault="008D7063" w:rsidP="008F747F">
            <w:pPr>
              <w:spacing w:line="360" w:lineRule="auto"/>
              <w:jc w:val="both"/>
              <w:rPr>
                <w:rFonts w:ascii="Book Antiqua" w:hAnsi="Book Antiqua"/>
              </w:rPr>
            </w:pPr>
          </w:p>
          <w:p w:rsidR="00AD7214" w:rsidRPr="007D1EE9" w:rsidRDefault="00AD7214" w:rsidP="008F747F">
            <w:pPr>
              <w:spacing w:line="360" w:lineRule="auto"/>
              <w:jc w:val="both"/>
              <w:rPr>
                <w:rFonts w:ascii="Book Antiqua" w:hAnsi="Book Antiqua"/>
              </w:rPr>
            </w:pPr>
            <w:r w:rsidRPr="007D1EE9">
              <w:rPr>
                <w:rFonts w:ascii="Book Antiqua" w:hAnsi="Book Antiqua"/>
              </w:rPr>
              <w:t>EGD</w:t>
            </w:r>
            <w:r w:rsidR="008D7063" w:rsidRPr="007D1EE9">
              <w:rPr>
                <w:rFonts w:ascii="Book Antiqua" w:hAnsi="Book Antiqua"/>
              </w:rPr>
              <w:t xml:space="preserve">: </w:t>
            </w:r>
            <w:r w:rsidRPr="007D1EE9">
              <w:rPr>
                <w:rFonts w:ascii="Book Antiqua" w:hAnsi="Book Antiqua"/>
              </w:rPr>
              <w:t>Stomach</w:t>
            </w:r>
          </w:p>
        </w:tc>
        <w:tc>
          <w:tcPr>
            <w:tcW w:w="1620" w:type="dxa"/>
            <w:shd w:val="clear" w:color="auto" w:fill="auto"/>
          </w:tcPr>
          <w:p w:rsidR="00DD1C05" w:rsidRPr="007D1EE9" w:rsidRDefault="00DD1C05" w:rsidP="008F747F">
            <w:pPr>
              <w:spacing w:line="360" w:lineRule="auto"/>
              <w:jc w:val="both"/>
              <w:rPr>
                <w:rFonts w:ascii="Book Antiqua" w:hAnsi="Book Antiqua"/>
              </w:rPr>
            </w:pPr>
            <w:r w:rsidRPr="007D1EE9">
              <w:rPr>
                <w:rFonts w:ascii="Book Antiqua" w:hAnsi="Book Antiqua"/>
              </w:rPr>
              <w:t>Retrospective</w:t>
            </w:r>
          </w:p>
          <w:p w:rsidR="00DD1C05" w:rsidRPr="007D1EE9" w:rsidRDefault="00DD1C05" w:rsidP="008F747F">
            <w:pPr>
              <w:spacing w:line="360" w:lineRule="auto"/>
              <w:jc w:val="both"/>
              <w:rPr>
                <w:rFonts w:ascii="Book Antiqua" w:hAnsi="Book Antiqua"/>
              </w:rPr>
            </w:pPr>
          </w:p>
          <w:p w:rsidR="005137CC" w:rsidRPr="007D1EE9" w:rsidRDefault="00272515" w:rsidP="008F747F">
            <w:pPr>
              <w:spacing w:line="360" w:lineRule="auto"/>
              <w:jc w:val="both"/>
              <w:rPr>
                <w:rFonts w:ascii="Book Antiqua" w:hAnsi="Book Antiqua"/>
              </w:rPr>
            </w:pPr>
            <w:r w:rsidRPr="007D1EE9">
              <w:rPr>
                <w:rFonts w:ascii="Book Antiqua" w:hAnsi="Book Antiqua"/>
              </w:rPr>
              <w:t>Retrospective</w:t>
            </w:r>
          </w:p>
          <w:p w:rsidR="00AD7214" w:rsidRPr="007D1EE9" w:rsidRDefault="00AD7214" w:rsidP="008F747F">
            <w:pPr>
              <w:spacing w:line="360" w:lineRule="auto"/>
              <w:jc w:val="both"/>
              <w:rPr>
                <w:rFonts w:ascii="Book Antiqua" w:hAnsi="Book Antiqua"/>
              </w:rPr>
            </w:pPr>
          </w:p>
          <w:p w:rsidR="002C10F3" w:rsidRPr="007D1EE9" w:rsidRDefault="002C10F3" w:rsidP="008F747F">
            <w:pPr>
              <w:spacing w:line="360" w:lineRule="auto"/>
              <w:jc w:val="both"/>
              <w:rPr>
                <w:rFonts w:ascii="Book Antiqua" w:hAnsi="Book Antiqua"/>
              </w:rPr>
            </w:pPr>
          </w:p>
          <w:p w:rsidR="00AD7214" w:rsidRPr="007D1EE9" w:rsidRDefault="00AD7214" w:rsidP="008F747F">
            <w:pPr>
              <w:spacing w:line="360" w:lineRule="auto"/>
              <w:jc w:val="both"/>
              <w:rPr>
                <w:rFonts w:ascii="Book Antiqua" w:hAnsi="Book Antiqua"/>
              </w:rPr>
            </w:pPr>
            <w:r w:rsidRPr="007D1EE9">
              <w:rPr>
                <w:rFonts w:ascii="Book Antiqua" w:hAnsi="Book Antiqua"/>
              </w:rPr>
              <w:t>Retrospective</w:t>
            </w:r>
          </w:p>
        </w:tc>
        <w:tc>
          <w:tcPr>
            <w:tcW w:w="1710" w:type="dxa"/>
            <w:shd w:val="clear" w:color="auto" w:fill="auto"/>
          </w:tcPr>
          <w:p w:rsidR="00DD1C05" w:rsidRPr="007D1EE9" w:rsidRDefault="00DD1C05" w:rsidP="008F747F">
            <w:pPr>
              <w:spacing w:line="360" w:lineRule="auto"/>
              <w:jc w:val="both"/>
              <w:rPr>
                <w:rFonts w:ascii="Book Antiqua" w:hAnsi="Book Antiqua"/>
              </w:rPr>
            </w:pPr>
            <w:r w:rsidRPr="007D1EE9">
              <w:rPr>
                <w:rFonts w:ascii="Book Antiqua" w:hAnsi="Book Antiqua"/>
              </w:rPr>
              <w:t>47 mo</w:t>
            </w:r>
          </w:p>
          <w:p w:rsidR="00DD1C05" w:rsidRPr="007D1EE9" w:rsidRDefault="00DD1C05" w:rsidP="008F747F">
            <w:pPr>
              <w:spacing w:line="360" w:lineRule="auto"/>
              <w:jc w:val="both"/>
              <w:rPr>
                <w:rFonts w:ascii="Book Antiqua" w:hAnsi="Book Antiqua"/>
              </w:rPr>
            </w:pPr>
          </w:p>
          <w:p w:rsidR="005137CC" w:rsidRPr="007D1EE9" w:rsidRDefault="008D7063" w:rsidP="008F747F">
            <w:pPr>
              <w:spacing w:line="360" w:lineRule="auto"/>
              <w:jc w:val="both"/>
              <w:rPr>
                <w:rFonts w:ascii="Book Antiqua" w:hAnsi="Book Antiqua"/>
              </w:rPr>
            </w:pPr>
            <w:r w:rsidRPr="007D1EE9">
              <w:rPr>
                <w:rFonts w:ascii="Book Antiqua" w:hAnsi="Book Antiqua"/>
              </w:rPr>
              <w:t xml:space="preserve">During </w:t>
            </w:r>
            <w:r w:rsidR="00DB18A0" w:rsidRPr="007D1EE9">
              <w:rPr>
                <w:rFonts w:ascii="Book Antiqua" w:hAnsi="Book Antiqua"/>
              </w:rPr>
              <w:t>hospitalization</w:t>
            </w:r>
          </w:p>
          <w:p w:rsidR="00AD7214" w:rsidRPr="007D1EE9" w:rsidRDefault="00AD7214" w:rsidP="008F747F">
            <w:pPr>
              <w:spacing w:line="360" w:lineRule="auto"/>
              <w:jc w:val="both"/>
              <w:rPr>
                <w:rFonts w:ascii="Book Antiqua" w:hAnsi="Book Antiqua"/>
              </w:rPr>
            </w:pPr>
          </w:p>
          <w:p w:rsidR="00AD7214" w:rsidRPr="007D1EE9" w:rsidRDefault="00AD7214" w:rsidP="00576AF4">
            <w:pPr>
              <w:spacing w:line="360" w:lineRule="auto"/>
              <w:jc w:val="both"/>
              <w:rPr>
                <w:rFonts w:ascii="Book Antiqua" w:hAnsi="Book Antiqua"/>
              </w:rPr>
            </w:pPr>
            <w:r w:rsidRPr="007D1EE9">
              <w:rPr>
                <w:rFonts w:ascii="Book Antiqua" w:hAnsi="Book Antiqua"/>
              </w:rPr>
              <w:t>2 mo</w:t>
            </w:r>
          </w:p>
        </w:tc>
        <w:tc>
          <w:tcPr>
            <w:tcW w:w="1710" w:type="dxa"/>
            <w:shd w:val="clear" w:color="auto" w:fill="auto"/>
          </w:tcPr>
          <w:p w:rsidR="00DD1C05" w:rsidRPr="007D1EE9" w:rsidRDefault="00DD1C05" w:rsidP="008F747F">
            <w:pPr>
              <w:spacing w:line="360" w:lineRule="auto"/>
              <w:jc w:val="both"/>
              <w:rPr>
                <w:rFonts w:ascii="Book Antiqua" w:hAnsi="Book Antiqua"/>
              </w:rPr>
            </w:pPr>
            <w:r w:rsidRPr="007D1EE9">
              <w:rPr>
                <w:rFonts w:ascii="Book Antiqua" w:hAnsi="Book Antiqua"/>
              </w:rPr>
              <w:t xml:space="preserve">1 </w:t>
            </w:r>
            <w:r w:rsidR="00330F13" w:rsidRPr="007D1EE9">
              <w:rPr>
                <w:rFonts w:ascii="Book Antiqua" w:hAnsi="Book Antiqua"/>
              </w:rPr>
              <w:t xml:space="preserve">(5%) </w:t>
            </w:r>
            <w:r w:rsidRPr="007D1EE9">
              <w:rPr>
                <w:rFonts w:ascii="Book Antiqua" w:hAnsi="Book Antiqua"/>
              </w:rPr>
              <w:t>re</w:t>
            </w:r>
            <w:r w:rsidR="00A970F3" w:rsidRPr="007D1EE9">
              <w:rPr>
                <w:rFonts w:ascii="Book Antiqua" w:hAnsi="Book Antiqua"/>
              </w:rPr>
              <w:t xml:space="preserve">bled </w:t>
            </w:r>
          </w:p>
          <w:p w:rsidR="002C10F3" w:rsidRPr="007D1EE9" w:rsidRDefault="002C10F3" w:rsidP="008F747F">
            <w:pPr>
              <w:spacing w:line="360" w:lineRule="auto"/>
              <w:jc w:val="both"/>
              <w:rPr>
                <w:rFonts w:ascii="Book Antiqua" w:hAnsi="Book Antiqua"/>
              </w:rPr>
            </w:pPr>
          </w:p>
          <w:p w:rsidR="005137CC" w:rsidRPr="007D1EE9" w:rsidRDefault="00DB18A0" w:rsidP="008F747F">
            <w:pPr>
              <w:spacing w:line="360" w:lineRule="auto"/>
              <w:jc w:val="both"/>
              <w:rPr>
                <w:rFonts w:ascii="Book Antiqua" w:hAnsi="Book Antiqua"/>
              </w:rPr>
            </w:pPr>
            <w:r w:rsidRPr="007D1EE9">
              <w:rPr>
                <w:rFonts w:ascii="Book Antiqua" w:hAnsi="Book Antiqua"/>
              </w:rPr>
              <w:t>1 (</w:t>
            </w:r>
            <w:r w:rsidR="00272515" w:rsidRPr="007D1EE9">
              <w:rPr>
                <w:rFonts w:ascii="Book Antiqua" w:hAnsi="Book Antiqua"/>
              </w:rPr>
              <w:t>6%</w:t>
            </w:r>
            <w:r w:rsidRPr="007D1EE9">
              <w:rPr>
                <w:rFonts w:ascii="Book Antiqua" w:hAnsi="Book Antiqua"/>
              </w:rPr>
              <w:t>) rebled</w:t>
            </w:r>
          </w:p>
          <w:p w:rsidR="00AD7214" w:rsidRPr="007D1EE9" w:rsidRDefault="00AD7214" w:rsidP="008F747F">
            <w:pPr>
              <w:spacing w:line="360" w:lineRule="auto"/>
              <w:jc w:val="both"/>
              <w:rPr>
                <w:rFonts w:ascii="Book Antiqua" w:hAnsi="Book Antiqua"/>
              </w:rPr>
            </w:pPr>
          </w:p>
          <w:p w:rsidR="008D7063" w:rsidRPr="007D1EE9" w:rsidRDefault="008D7063" w:rsidP="008F747F">
            <w:pPr>
              <w:spacing w:line="360" w:lineRule="auto"/>
              <w:jc w:val="both"/>
              <w:rPr>
                <w:rFonts w:ascii="Book Antiqua" w:hAnsi="Book Antiqua"/>
              </w:rPr>
            </w:pPr>
          </w:p>
          <w:p w:rsidR="00AD7214" w:rsidRPr="007D1EE9" w:rsidRDefault="00AD7214" w:rsidP="008F747F">
            <w:pPr>
              <w:spacing w:line="360" w:lineRule="auto"/>
              <w:jc w:val="both"/>
              <w:rPr>
                <w:rFonts w:ascii="Book Antiqua" w:hAnsi="Book Antiqua"/>
              </w:rPr>
            </w:pPr>
            <w:r w:rsidRPr="007D1EE9">
              <w:rPr>
                <w:rFonts w:ascii="Book Antiqua" w:hAnsi="Book Antiqua"/>
              </w:rPr>
              <w:t>No reble</w:t>
            </w:r>
            <w:r w:rsidR="008D7063" w:rsidRPr="007D1EE9">
              <w:rPr>
                <w:rFonts w:ascii="Book Antiqua" w:hAnsi="Book Antiqua"/>
              </w:rPr>
              <w:t>e</w:t>
            </w:r>
            <w:r w:rsidRPr="007D1EE9">
              <w:rPr>
                <w:rFonts w:ascii="Book Antiqua" w:hAnsi="Book Antiqua"/>
              </w:rPr>
              <w:t>d</w:t>
            </w:r>
            <w:r w:rsidR="008D7063" w:rsidRPr="007D1EE9">
              <w:rPr>
                <w:rFonts w:ascii="Book Antiqua" w:hAnsi="Book Antiqua"/>
              </w:rPr>
              <w:t>ing</w:t>
            </w:r>
          </w:p>
        </w:tc>
        <w:tc>
          <w:tcPr>
            <w:tcW w:w="1350" w:type="dxa"/>
            <w:shd w:val="clear" w:color="auto" w:fill="auto"/>
          </w:tcPr>
          <w:p w:rsidR="00DD1C05" w:rsidRPr="007D1EE9" w:rsidRDefault="003F2178" w:rsidP="008F747F">
            <w:pPr>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79</w:t>
            </w:r>
            <w:r w:rsidRPr="007D1EE9">
              <w:rPr>
                <w:rFonts w:ascii="Book Antiqua" w:hAnsi="Book Antiqua"/>
              </w:rPr>
              <w:t>]</w:t>
            </w:r>
          </w:p>
          <w:p w:rsidR="00DD1C05" w:rsidRPr="007D1EE9" w:rsidRDefault="00DD1C05" w:rsidP="008F747F">
            <w:pPr>
              <w:spacing w:line="360" w:lineRule="auto"/>
              <w:jc w:val="both"/>
              <w:rPr>
                <w:rFonts w:ascii="Book Antiqua" w:hAnsi="Book Antiqua"/>
              </w:rPr>
            </w:pPr>
          </w:p>
          <w:p w:rsidR="005137CC" w:rsidRPr="007D1EE9" w:rsidRDefault="003F2178" w:rsidP="008F747F">
            <w:pPr>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3</w:t>
            </w:r>
            <w:r w:rsidR="00567A8A" w:rsidRPr="007D1EE9">
              <w:rPr>
                <w:rFonts w:ascii="Book Antiqua" w:hAnsi="Book Antiqua"/>
              </w:rPr>
              <w:t>6</w:t>
            </w:r>
            <w:r w:rsidRPr="007D1EE9">
              <w:rPr>
                <w:rFonts w:ascii="Book Antiqua" w:hAnsi="Book Antiqua"/>
              </w:rPr>
              <w:t>]</w:t>
            </w:r>
          </w:p>
          <w:p w:rsidR="00AD7214" w:rsidRPr="007D1EE9" w:rsidRDefault="00AD7214" w:rsidP="008F747F">
            <w:pPr>
              <w:spacing w:line="360" w:lineRule="auto"/>
              <w:jc w:val="both"/>
              <w:rPr>
                <w:rFonts w:ascii="Book Antiqua" w:hAnsi="Book Antiqua"/>
              </w:rPr>
            </w:pPr>
          </w:p>
          <w:p w:rsidR="00A970F3" w:rsidRPr="007D1EE9" w:rsidRDefault="00A970F3" w:rsidP="008F747F">
            <w:pPr>
              <w:spacing w:line="360" w:lineRule="auto"/>
              <w:jc w:val="both"/>
              <w:rPr>
                <w:rFonts w:ascii="Book Antiqua" w:hAnsi="Book Antiqua"/>
              </w:rPr>
            </w:pPr>
          </w:p>
          <w:p w:rsidR="00AD7214" w:rsidRPr="007D1EE9" w:rsidRDefault="003F2178" w:rsidP="008F747F">
            <w:pPr>
              <w:spacing w:line="360" w:lineRule="auto"/>
              <w:jc w:val="both"/>
              <w:rPr>
                <w:rFonts w:ascii="Book Antiqua" w:hAnsi="Book Antiqua"/>
              </w:rPr>
            </w:pPr>
            <w:r w:rsidRPr="007D1EE9">
              <w:rPr>
                <w:rFonts w:ascii="Book Antiqua" w:hAnsi="Book Antiqua"/>
              </w:rPr>
              <w:t>[</w:t>
            </w:r>
            <w:r w:rsidR="00220B85" w:rsidRPr="007D1EE9">
              <w:rPr>
                <w:rFonts w:ascii="Book Antiqua" w:hAnsi="Book Antiqua"/>
              </w:rPr>
              <w:t>4</w:t>
            </w:r>
            <w:r w:rsidR="00567A8A" w:rsidRPr="007D1EE9">
              <w:rPr>
                <w:rFonts w:ascii="Book Antiqua" w:hAnsi="Book Antiqua"/>
              </w:rPr>
              <w:t>0</w:t>
            </w:r>
            <w:r w:rsidRPr="007D1EE9">
              <w:rPr>
                <w:rFonts w:ascii="Book Antiqua" w:hAnsi="Book Antiqua"/>
              </w:rPr>
              <w:t>]</w:t>
            </w:r>
          </w:p>
        </w:tc>
      </w:tr>
      <w:tr w:rsidR="00272515" w:rsidRPr="007D1EE9" w:rsidTr="00047C1B">
        <w:tc>
          <w:tcPr>
            <w:tcW w:w="243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multipolar electrocoagulation (5)</w:t>
            </w:r>
          </w:p>
        </w:tc>
        <w:tc>
          <w:tcPr>
            <w:tcW w:w="252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“Mostly” EGD</w:t>
            </w:r>
            <w:r w:rsidR="008D7063" w:rsidRPr="007D1EE9">
              <w:rPr>
                <w:rFonts w:ascii="Book Antiqua" w:hAnsi="Book Antiqua"/>
              </w:rPr>
              <w:t>:</w:t>
            </w:r>
            <w:r w:rsidR="008F747F" w:rsidRPr="007D1EE9">
              <w:rPr>
                <w:rFonts w:ascii="Book Antiqua" w:hAnsi="Book Antiqua"/>
              </w:rPr>
              <w:t xml:space="preserve"> </w:t>
            </w:r>
            <w:r w:rsidR="00450CBE" w:rsidRPr="007D1EE9">
              <w:rPr>
                <w:rFonts w:ascii="Book Antiqua" w:hAnsi="Book Antiqua"/>
              </w:rPr>
              <w:t>Mostly stomach/duodenum</w:t>
            </w:r>
          </w:p>
        </w:tc>
        <w:tc>
          <w:tcPr>
            <w:tcW w:w="1620" w:type="dxa"/>
            <w:shd w:val="clear" w:color="auto" w:fill="auto"/>
          </w:tcPr>
          <w:p w:rsidR="005137CC" w:rsidRPr="007D1EE9" w:rsidRDefault="00450CBE" w:rsidP="008F747F">
            <w:pPr>
              <w:spacing w:line="360" w:lineRule="auto"/>
              <w:jc w:val="both"/>
              <w:rPr>
                <w:rFonts w:ascii="Book Antiqua" w:hAnsi="Book Antiqua"/>
              </w:rPr>
            </w:pPr>
            <w:r w:rsidRPr="007D1EE9">
              <w:rPr>
                <w:rFonts w:ascii="Book Antiqua" w:hAnsi="Book Antiqua"/>
              </w:rPr>
              <w:t>Retrospective</w:t>
            </w:r>
          </w:p>
        </w:tc>
        <w:tc>
          <w:tcPr>
            <w:tcW w:w="1710" w:type="dxa"/>
            <w:shd w:val="clear" w:color="auto" w:fill="auto"/>
          </w:tcPr>
          <w:p w:rsidR="005137CC" w:rsidRPr="007D1EE9" w:rsidRDefault="008D7063" w:rsidP="008F747F">
            <w:pPr>
              <w:spacing w:line="360" w:lineRule="auto"/>
              <w:jc w:val="both"/>
              <w:rPr>
                <w:rFonts w:ascii="Book Antiqua" w:hAnsi="Book Antiqua"/>
              </w:rPr>
            </w:pPr>
            <w:r w:rsidRPr="007D1EE9">
              <w:rPr>
                <w:rFonts w:ascii="Book Antiqua" w:hAnsi="Book Antiqua"/>
              </w:rPr>
              <w:t xml:space="preserve">During </w:t>
            </w:r>
            <w:r w:rsidR="00272515" w:rsidRPr="007D1EE9">
              <w:rPr>
                <w:rFonts w:ascii="Book Antiqua" w:hAnsi="Book Antiqua"/>
              </w:rPr>
              <w:t>hospitalization</w:t>
            </w:r>
          </w:p>
        </w:tc>
        <w:tc>
          <w:tcPr>
            <w:tcW w:w="171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1 (</w:t>
            </w:r>
            <w:r w:rsidR="000865F9" w:rsidRPr="007D1EE9">
              <w:rPr>
                <w:rFonts w:ascii="Book Antiqua" w:hAnsi="Book Antiqua"/>
              </w:rPr>
              <w:t>20%</w:t>
            </w:r>
            <w:r w:rsidRPr="007D1EE9">
              <w:rPr>
                <w:rFonts w:ascii="Book Antiqua" w:hAnsi="Book Antiqua"/>
              </w:rPr>
              <w:t>) rebled</w:t>
            </w:r>
          </w:p>
        </w:tc>
        <w:tc>
          <w:tcPr>
            <w:tcW w:w="1350" w:type="dxa"/>
            <w:shd w:val="clear" w:color="auto" w:fill="auto"/>
          </w:tcPr>
          <w:p w:rsidR="005137CC" w:rsidRPr="007D1EE9" w:rsidRDefault="003F2178" w:rsidP="008F747F">
            <w:pPr>
              <w:spacing w:line="360" w:lineRule="auto"/>
              <w:jc w:val="both"/>
              <w:rPr>
                <w:rFonts w:ascii="Book Antiqua" w:hAnsi="Book Antiqua"/>
              </w:rPr>
            </w:pPr>
            <w:r w:rsidRPr="007D1EE9">
              <w:rPr>
                <w:rFonts w:ascii="Book Antiqua" w:hAnsi="Book Antiqua"/>
              </w:rPr>
              <w:t>[</w:t>
            </w:r>
            <w:r w:rsidR="000576EB" w:rsidRPr="007D1EE9">
              <w:rPr>
                <w:rFonts w:ascii="Book Antiqua" w:hAnsi="Book Antiqua"/>
              </w:rPr>
              <w:t>3</w:t>
            </w:r>
            <w:r w:rsidR="00567A8A" w:rsidRPr="007D1EE9">
              <w:rPr>
                <w:rFonts w:ascii="Book Antiqua" w:hAnsi="Book Antiqua"/>
              </w:rPr>
              <w:t>6</w:t>
            </w:r>
            <w:r w:rsidRPr="007D1EE9">
              <w:rPr>
                <w:rFonts w:ascii="Book Antiqua" w:hAnsi="Book Antiqua"/>
              </w:rPr>
              <w:t>]</w:t>
            </w:r>
          </w:p>
        </w:tc>
      </w:tr>
      <w:tr w:rsidR="00272515" w:rsidRPr="007D1EE9" w:rsidTr="00047C1B">
        <w:tc>
          <w:tcPr>
            <w:tcW w:w="243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banding (1)</w:t>
            </w:r>
          </w:p>
        </w:tc>
        <w:tc>
          <w:tcPr>
            <w:tcW w:w="2520" w:type="dxa"/>
            <w:shd w:val="clear" w:color="auto" w:fill="auto"/>
          </w:tcPr>
          <w:p w:rsidR="005137CC" w:rsidRPr="007D1EE9" w:rsidRDefault="00272515" w:rsidP="008F747F">
            <w:pPr>
              <w:spacing w:line="360" w:lineRule="auto"/>
              <w:jc w:val="both"/>
              <w:rPr>
                <w:rFonts w:ascii="Book Antiqua" w:hAnsi="Book Antiqua"/>
              </w:rPr>
            </w:pPr>
            <w:r w:rsidRPr="007D1EE9">
              <w:rPr>
                <w:rFonts w:ascii="Book Antiqua" w:hAnsi="Book Antiqua"/>
              </w:rPr>
              <w:t>EGD</w:t>
            </w:r>
            <w:r w:rsidR="005A55AD" w:rsidRPr="007D1EE9">
              <w:rPr>
                <w:rFonts w:ascii="Book Antiqua" w:hAnsi="Book Antiqua"/>
              </w:rPr>
              <w:t>:</w:t>
            </w:r>
            <w:r w:rsidRPr="007D1EE9">
              <w:rPr>
                <w:rFonts w:ascii="Book Antiqua" w:hAnsi="Book Antiqua"/>
              </w:rPr>
              <w:t xml:space="preserve"> </w:t>
            </w:r>
            <w:r w:rsidR="000865F9" w:rsidRPr="007D1EE9">
              <w:rPr>
                <w:rFonts w:ascii="Book Antiqua" w:hAnsi="Book Antiqua"/>
              </w:rPr>
              <w:t>stomach</w:t>
            </w:r>
          </w:p>
        </w:tc>
        <w:tc>
          <w:tcPr>
            <w:tcW w:w="1620" w:type="dxa"/>
            <w:shd w:val="clear" w:color="auto" w:fill="auto"/>
          </w:tcPr>
          <w:p w:rsidR="005137CC" w:rsidRPr="007D1EE9" w:rsidRDefault="00450CBE" w:rsidP="008F747F">
            <w:pPr>
              <w:spacing w:line="360" w:lineRule="auto"/>
              <w:jc w:val="both"/>
              <w:rPr>
                <w:rFonts w:ascii="Book Antiqua" w:hAnsi="Book Antiqua"/>
              </w:rPr>
            </w:pPr>
            <w:r w:rsidRPr="007D1EE9">
              <w:rPr>
                <w:rFonts w:ascii="Book Antiqua" w:hAnsi="Book Antiqua"/>
              </w:rPr>
              <w:t>Retrospective</w:t>
            </w:r>
          </w:p>
        </w:tc>
        <w:tc>
          <w:tcPr>
            <w:tcW w:w="1710" w:type="dxa"/>
            <w:shd w:val="clear" w:color="auto" w:fill="auto"/>
          </w:tcPr>
          <w:p w:rsidR="005137CC" w:rsidRPr="007D1EE9" w:rsidRDefault="008D7063" w:rsidP="008F747F">
            <w:pPr>
              <w:spacing w:line="360" w:lineRule="auto"/>
              <w:jc w:val="both"/>
              <w:rPr>
                <w:rFonts w:ascii="Book Antiqua" w:hAnsi="Book Antiqua"/>
              </w:rPr>
            </w:pPr>
            <w:r w:rsidRPr="007D1EE9">
              <w:rPr>
                <w:rFonts w:ascii="Book Antiqua" w:hAnsi="Book Antiqua"/>
              </w:rPr>
              <w:t>During</w:t>
            </w:r>
            <w:r w:rsidR="00272515" w:rsidRPr="007D1EE9">
              <w:rPr>
                <w:rFonts w:ascii="Book Antiqua" w:hAnsi="Book Antiqua"/>
              </w:rPr>
              <w:t xml:space="preserve"> hospitalization</w:t>
            </w:r>
          </w:p>
        </w:tc>
        <w:tc>
          <w:tcPr>
            <w:tcW w:w="1710" w:type="dxa"/>
            <w:shd w:val="clear" w:color="auto" w:fill="auto"/>
          </w:tcPr>
          <w:p w:rsidR="005137CC" w:rsidRPr="007D1EE9" w:rsidRDefault="008D7063" w:rsidP="008F747F">
            <w:pPr>
              <w:spacing w:line="360" w:lineRule="auto"/>
              <w:jc w:val="both"/>
              <w:rPr>
                <w:rFonts w:ascii="Book Antiqua" w:hAnsi="Book Antiqua"/>
              </w:rPr>
            </w:pPr>
            <w:r w:rsidRPr="007D1EE9">
              <w:rPr>
                <w:rFonts w:ascii="Book Antiqua" w:hAnsi="Book Antiqua"/>
              </w:rPr>
              <w:t>N</w:t>
            </w:r>
            <w:r w:rsidR="00272515" w:rsidRPr="007D1EE9">
              <w:rPr>
                <w:rFonts w:ascii="Book Antiqua" w:hAnsi="Book Antiqua"/>
              </w:rPr>
              <w:t>o rebleed</w:t>
            </w:r>
            <w:r w:rsidRPr="007D1EE9">
              <w:rPr>
                <w:rFonts w:ascii="Book Antiqua" w:hAnsi="Book Antiqua"/>
              </w:rPr>
              <w:t>ing</w:t>
            </w:r>
          </w:p>
        </w:tc>
        <w:tc>
          <w:tcPr>
            <w:tcW w:w="1350" w:type="dxa"/>
            <w:shd w:val="clear" w:color="auto" w:fill="auto"/>
          </w:tcPr>
          <w:p w:rsidR="005137CC" w:rsidRPr="007D1EE9" w:rsidRDefault="003F2178" w:rsidP="008F747F">
            <w:pPr>
              <w:spacing w:line="360" w:lineRule="auto"/>
              <w:jc w:val="both"/>
              <w:rPr>
                <w:rFonts w:ascii="Book Antiqua" w:hAnsi="Book Antiqua"/>
              </w:rPr>
            </w:pPr>
            <w:r w:rsidRPr="007D1EE9">
              <w:rPr>
                <w:rFonts w:ascii="Book Antiqua" w:hAnsi="Book Antiqua"/>
              </w:rPr>
              <w:t>[</w:t>
            </w:r>
            <w:r w:rsidR="000576EB" w:rsidRPr="007D1EE9">
              <w:rPr>
                <w:rFonts w:ascii="Book Antiqua" w:hAnsi="Book Antiqua"/>
              </w:rPr>
              <w:t>3</w:t>
            </w:r>
            <w:r w:rsidR="00567A8A" w:rsidRPr="007D1EE9">
              <w:rPr>
                <w:rFonts w:ascii="Book Antiqua" w:hAnsi="Book Antiqua"/>
              </w:rPr>
              <w:t>6</w:t>
            </w:r>
            <w:r w:rsidRPr="007D1EE9">
              <w:rPr>
                <w:rFonts w:ascii="Book Antiqua" w:hAnsi="Book Antiqua"/>
              </w:rPr>
              <w:t>]</w:t>
            </w:r>
          </w:p>
        </w:tc>
      </w:tr>
      <w:tr w:rsidR="00272515" w:rsidRPr="007D1EE9" w:rsidTr="00047C1B">
        <w:tc>
          <w:tcPr>
            <w:tcW w:w="2430" w:type="dxa"/>
            <w:shd w:val="clear" w:color="auto" w:fill="auto"/>
          </w:tcPr>
          <w:p w:rsidR="00312B82" w:rsidRPr="007D1EE9" w:rsidRDefault="00312B82"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ethanol (52)</w:t>
            </w:r>
          </w:p>
          <w:p w:rsidR="00312B82" w:rsidRPr="007D1EE9" w:rsidRDefault="00312B82" w:rsidP="008F747F">
            <w:pPr>
              <w:spacing w:line="360" w:lineRule="auto"/>
              <w:jc w:val="both"/>
              <w:rPr>
                <w:rFonts w:ascii="Book Antiqua" w:hAnsi="Book Antiqua"/>
              </w:rPr>
            </w:pPr>
          </w:p>
          <w:p w:rsidR="00A970F3" w:rsidRPr="007D1EE9" w:rsidRDefault="00A970F3" w:rsidP="008F747F">
            <w:pPr>
              <w:spacing w:line="360" w:lineRule="auto"/>
              <w:jc w:val="both"/>
              <w:rPr>
                <w:rFonts w:ascii="Book Antiqua" w:hAnsi="Book Antiqua"/>
              </w:rPr>
            </w:pPr>
          </w:p>
          <w:p w:rsidR="00BE53F5" w:rsidRPr="007D1EE9" w:rsidRDefault="00BE53F5"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ethanol (11)</w:t>
            </w:r>
          </w:p>
          <w:p w:rsidR="00963FFA" w:rsidRPr="007D1EE9" w:rsidRDefault="00963FFA"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p>
          <w:p w:rsidR="00272515" w:rsidRPr="007D1EE9" w:rsidRDefault="00450CBE" w:rsidP="008F747F">
            <w:pPr>
              <w:spacing w:line="360" w:lineRule="auto"/>
              <w:jc w:val="both"/>
              <w:rPr>
                <w:rFonts w:ascii="Book Antiqua" w:hAnsi="Book Antiqua"/>
              </w:rPr>
            </w:pPr>
            <w:r w:rsidRPr="007D1EE9">
              <w:rPr>
                <w:rFonts w:ascii="Book Antiqua" w:hAnsi="Book Antiqua"/>
              </w:rPr>
              <w:t xml:space="preserve">Epi </w:t>
            </w:r>
            <w:r w:rsidR="00576AF4" w:rsidRPr="007D1EE9">
              <w:rPr>
                <w:rFonts w:ascii="Book Antiqua" w:hAnsi="Book Antiqua"/>
              </w:rPr>
              <w:t xml:space="preserve">and </w:t>
            </w:r>
            <w:r w:rsidRPr="007D1EE9">
              <w:rPr>
                <w:rFonts w:ascii="Book Antiqua" w:hAnsi="Book Antiqua"/>
              </w:rPr>
              <w:t xml:space="preserve"> ethanolamine (5)</w:t>
            </w:r>
          </w:p>
        </w:tc>
        <w:tc>
          <w:tcPr>
            <w:tcW w:w="2520" w:type="dxa"/>
            <w:shd w:val="clear" w:color="auto" w:fill="auto"/>
          </w:tcPr>
          <w:p w:rsidR="00312B82" w:rsidRPr="007D1EE9" w:rsidRDefault="00312B82" w:rsidP="008F747F">
            <w:pPr>
              <w:spacing w:line="360" w:lineRule="auto"/>
              <w:jc w:val="both"/>
              <w:rPr>
                <w:rFonts w:ascii="Book Antiqua" w:hAnsi="Book Antiqua"/>
              </w:rPr>
            </w:pPr>
            <w:r w:rsidRPr="007D1EE9">
              <w:rPr>
                <w:rFonts w:ascii="Book Antiqua" w:hAnsi="Book Antiqua"/>
              </w:rPr>
              <w:t>EGD</w:t>
            </w:r>
            <w:r w:rsidR="005A55AD" w:rsidRPr="007D1EE9">
              <w:rPr>
                <w:rFonts w:ascii="Book Antiqua" w:hAnsi="Book Antiqua"/>
              </w:rPr>
              <w:t>:</w:t>
            </w:r>
            <w:r w:rsidR="008F747F" w:rsidRPr="007D1EE9">
              <w:rPr>
                <w:rFonts w:ascii="Book Antiqua" w:hAnsi="Book Antiqua"/>
              </w:rPr>
              <w:t xml:space="preserve"> </w:t>
            </w:r>
            <w:r w:rsidRPr="007D1EE9">
              <w:rPr>
                <w:rFonts w:ascii="Book Antiqua" w:hAnsi="Book Antiqua"/>
              </w:rPr>
              <w:t>Stomach/</w:t>
            </w:r>
            <w:r w:rsidR="005A55AD" w:rsidRPr="007D1EE9">
              <w:rPr>
                <w:rFonts w:ascii="Book Antiqua" w:hAnsi="Book Antiqua"/>
              </w:rPr>
              <w:t xml:space="preserve"> </w:t>
            </w:r>
            <w:r w:rsidRPr="007D1EE9">
              <w:rPr>
                <w:rFonts w:ascii="Book Antiqua" w:hAnsi="Book Antiqua"/>
              </w:rPr>
              <w:t>duodenum</w:t>
            </w:r>
          </w:p>
          <w:p w:rsidR="00263A2C" w:rsidRPr="007D1EE9" w:rsidRDefault="00263A2C" w:rsidP="008F747F">
            <w:pPr>
              <w:spacing w:line="360" w:lineRule="auto"/>
              <w:jc w:val="both"/>
              <w:rPr>
                <w:rFonts w:ascii="Book Antiqua" w:hAnsi="Book Antiqua"/>
              </w:rPr>
            </w:pPr>
          </w:p>
          <w:p w:rsidR="00BE53F5" w:rsidRPr="007D1EE9" w:rsidRDefault="00BE53F5" w:rsidP="008F747F">
            <w:pPr>
              <w:spacing w:line="360" w:lineRule="auto"/>
              <w:jc w:val="both"/>
              <w:rPr>
                <w:rFonts w:ascii="Book Antiqua" w:hAnsi="Book Antiqua"/>
              </w:rPr>
            </w:pPr>
          </w:p>
          <w:p w:rsidR="00963FFA" w:rsidRPr="007D1EE9" w:rsidRDefault="00312B82" w:rsidP="008F747F">
            <w:pPr>
              <w:spacing w:line="360" w:lineRule="auto"/>
              <w:jc w:val="both"/>
              <w:rPr>
                <w:rFonts w:ascii="Book Antiqua" w:hAnsi="Book Antiqua"/>
              </w:rPr>
            </w:pPr>
            <w:r w:rsidRPr="007D1EE9">
              <w:rPr>
                <w:rFonts w:ascii="Book Antiqua" w:hAnsi="Book Antiqua"/>
              </w:rPr>
              <w:t>EGD</w:t>
            </w:r>
            <w:r w:rsidR="005A55AD" w:rsidRPr="007D1EE9">
              <w:rPr>
                <w:rFonts w:ascii="Book Antiqua" w:hAnsi="Book Antiqua"/>
              </w:rPr>
              <w:t>:</w:t>
            </w:r>
            <w:r w:rsidR="008D7063" w:rsidRPr="007D1EE9">
              <w:rPr>
                <w:rFonts w:ascii="Book Antiqua" w:hAnsi="Book Antiqua"/>
              </w:rPr>
              <w:t xml:space="preserve"> </w:t>
            </w:r>
            <w:r w:rsidR="00963FFA" w:rsidRPr="007D1EE9">
              <w:rPr>
                <w:rFonts w:ascii="Book Antiqua" w:hAnsi="Book Antiqua"/>
              </w:rPr>
              <w:t>stomach/</w:t>
            </w:r>
            <w:r w:rsidR="008D7063" w:rsidRPr="007D1EE9">
              <w:rPr>
                <w:rFonts w:ascii="Book Antiqua" w:hAnsi="Book Antiqua"/>
              </w:rPr>
              <w:t xml:space="preserve"> </w:t>
            </w:r>
            <w:r w:rsidR="00963FFA" w:rsidRPr="007D1EE9">
              <w:rPr>
                <w:rFonts w:ascii="Book Antiqua" w:hAnsi="Book Antiqua"/>
              </w:rPr>
              <w:t>duodenum</w:t>
            </w:r>
          </w:p>
          <w:p w:rsidR="005A55AD" w:rsidRPr="007D1EE9" w:rsidRDefault="005A55AD" w:rsidP="008F747F">
            <w:pPr>
              <w:spacing w:line="360" w:lineRule="auto"/>
              <w:jc w:val="both"/>
              <w:rPr>
                <w:rFonts w:ascii="Book Antiqua" w:hAnsi="Book Antiqua"/>
              </w:rPr>
            </w:pPr>
          </w:p>
          <w:p w:rsidR="00272515" w:rsidRPr="007D1EE9" w:rsidRDefault="00450CBE" w:rsidP="008F747F">
            <w:pPr>
              <w:spacing w:line="360" w:lineRule="auto"/>
              <w:jc w:val="both"/>
              <w:rPr>
                <w:rFonts w:ascii="Book Antiqua" w:hAnsi="Book Antiqua"/>
              </w:rPr>
            </w:pPr>
            <w:r w:rsidRPr="007D1EE9">
              <w:rPr>
                <w:rFonts w:ascii="Book Antiqua" w:hAnsi="Book Antiqua"/>
              </w:rPr>
              <w:t>EGD</w:t>
            </w:r>
            <w:r w:rsidR="008D7063" w:rsidRPr="007D1EE9">
              <w:rPr>
                <w:rFonts w:ascii="Book Antiqua" w:hAnsi="Book Antiqua"/>
              </w:rPr>
              <w:t>:</w:t>
            </w:r>
            <w:r w:rsidR="008F747F" w:rsidRPr="007D1EE9">
              <w:rPr>
                <w:rFonts w:ascii="Book Antiqua" w:hAnsi="Book Antiqua"/>
              </w:rPr>
              <w:t xml:space="preserve"> </w:t>
            </w:r>
            <w:r w:rsidR="00A259C0" w:rsidRPr="007D1EE9">
              <w:rPr>
                <w:rFonts w:ascii="Book Antiqua" w:hAnsi="Book Antiqua"/>
              </w:rPr>
              <w:t>stomach/</w:t>
            </w:r>
            <w:r w:rsidR="008D7063" w:rsidRPr="007D1EE9">
              <w:rPr>
                <w:rFonts w:ascii="Book Antiqua" w:hAnsi="Book Antiqua"/>
              </w:rPr>
              <w:t xml:space="preserve"> </w:t>
            </w:r>
            <w:r w:rsidR="00A259C0" w:rsidRPr="007D1EE9">
              <w:rPr>
                <w:rFonts w:ascii="Book Antiqua" w:hAnsi="Book Antiqua"/>
              </w:rPr>
              <w:t>duodenum</w:t>
            </w:r>
          </w:p>
        </w:tc>
        <w:tc>
          <w:tcPr>
            <w:tcW w:w="1620" w:type="dxa"/>
            <w:shd w:val="clear" w:color="auto" w:fill="auto"/>
          </w:tcPr>
          <w:p w:rsidR="00312B82" w:rsidRPr="007D1EE9" w:rsidRDefault="00312B82" w:rsidP="008F747F">
            <w:pPr>
              <w:spacing w:line="360" w:lineRule="auto"/>
              <w:jc w:val="both"/>
              <w:rPr>
                <w:rFonts w:ascii="Book Antiqua" w:hAnsi="Book Antiqua"/>
              </w:rPr>
            </w:pPr>
            <w:r w:rsidRPr="007D1EE9">
              <w:rPr>
                <w:rFonts w:ascii="Book Antiqua" w:hAnsi="Book Antiqua"/>
              </w:rPr>
              <w:t>Retrospective</w:t>
            </w:r>
          </w:p>
          <w:p w:rsidR="00312B82" w:rsidRPr="007D1EE9" w:rsidRDefault="00312B82" w:rsidP="008F747F">
            <w:pPr>
              <w:spacing w:line="360" w:lineRule="auto"/>
              <w:jc w:val="both"/>
              <w:rPr>
                <w:rFonts w:ascii="Book Antiqua" w:hAnsi="Book Antiqua"/>
              </w:rPr>
            </w:pPr>
          </w:p>
          <w:p w:rsidR="00263A2C" w:rsidRPr="007D1EE9" w:rsidRDefault="00263A2C" w:rsidP="008F747F">
            <w:pPr>
              <w:spacing w:line="360" w:lineRule="auto"/>
              <w:jc w:val="both"/>
              <w:rPr>
                <w:rFonts w:ascii="Book Antiqua" w:hAnsi="Book Antiqua"/>
              </w:rPr>
            </w:pPr>
          </w:p>
          <w:p w:rsidR="00BE53F5" w:rsidRPr="007D1EE9" w:rsidRDefault="00BE53F5"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r w:rsidRPr="007D1EE9">
              <w:rPr>
                <w:rFonts w:ascii="Book Antiqua" w:hAnsi="Book Antiqua"/>
              </w:rPr>
              <w:t>Retrospective</w:t>
            </w:r>
          </w:p>
          <w:p w:rsidR="00963FFA" w:rsidRPr="007D1EE9" w:rsidRDefault="00963FFA"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p>
          <w:p w:rsidR="00272515" w:rsidRPr="007D1EE9" w:rsidRDefault="00450CBE" w:rsidP="008F747F">
            <w:pPr>
              <w:spacing w:line="360" w:lineRule="auto"/>
              <w:jc w:val="both"/>
              <w:rPr>
                <w:rFonts w:ascii="Book Antiqua" w:hAnsi="Book Antiqua"/>
              </w:rPr>
            </w:pPr>
            <w:r w:rsidRPr="007D1EE9">
              <w:rPr>
                <w:rFonts w:ascii="Book Antiqua" w:hAnsi="Book Antiqua"/>
              </w:rPr>
              <w:t>Retrospectiv</w:t>
            </w:r>
            <w:r w:rsidRPr="007D1EE9">
              <w:rPr>
                <w:rFonts w:ascii="Book Antiqua" w:hAnsi="Book Antiqua"/>
              </w:rPr>
              <w:lastRenderedPageBreak/>
              <w:t>e</w:t>
            </w:r>
          </w:p>
        </w:tc>
        <w:tc>
          <w:tcPr>
            <w:tcW w:w="1710" w:type="dxa"/>
            <w:shd w:val="clear" w:color="auto" w:fill="auto"/>
          </w:tcPr>
          <w:p w:rsidR="00312B82" w:rsidRPr="007D1EE9" w:rsidRDefault="00312B82" w:rsidP="008F747F">
            <w:pPr>
              <w:spacing w:line="360" w:lineRule="auto"/>
              <w:jc w:val="both"/>
              <w:rPr>
                <w:rFonts w:ascii="Book Antiqua" w:hAnsi="Book Antiqua"/>
              </w:rPr>
            </w:pPr>
            <w:r w:rsidRPr="007D1EE9">
              <w:rPr>
                <w:rFonts w:ascii="Book Antiqua" w:hAnsi="Book Antiqua"/>
              </w:rPr>
              <w:lastRenderedPageBreak/>
              <w:t>69 mo</w:t>
            </w:r>
          </w:p>
          <w:p w:rsidR="00312B82" w:rsidRPr="007D1EE9" w:rsidRDefault="00312B82" w:rsidP="008F747F">
            <w:pPr>
              <w:spacing w:line="360" w:lineRule="auto"/>
              <w:jc w:val="both"/>
              <w:rPr>
                <w:rFonts w:ascii="Book Antiqua" w:hAnsi="Book Antiqua"/>
              </w:rPr>
            </w:pPr>
          </w:p>
          <w:p w:rsidR="00263A2C" w:rsidRPr="007D1EE9" w:rsidRDefault="00263A2C" w:rsidP="008F747F">
            <w:pPr>
              <w:spacing w:line="360" w:lineRule="auto"/>
              <w:jc w:val="both"/>
              <w:rPr>
                <w:rFonts w:ascii="Book Antiqua" w:hAnsi="Book Antiqua"/>
              </w:rPr>
            </w:pPr>
          </w:p>
          <w:p w:rsidR="00BE53F5" w:rsidRPr="007D1EE9" w:rsidRDefault="00BE53F5"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r w:rsidRPr="007D1EE9">
              <w:rPr>
                <w:rFonts w:ascii="Book Antiqua" w:hAnsi="Book Antiqua"/>
              </w:rPr>
              <w:t>47 mo</w:t>
            </w:r>
          </w:p>
          <w:p w:rsidR="00963FFA" w:rsidRPr="007D1EE9" w:rsidRDefault="00963FFA"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p>
          <w:p w:rsidR="00272515" w:rsidRPr="007D1EE9" w:rsidRDefault="00B82334" w:rsidP="00576AF4">
            <w:pPr>
              <w:spacing w:line="360" w:lineRule="auto"/>
              <w:jc w:val="both"/>
              <w:rPr>
                <w:rFonts w:ascii="Book Antiqua" w:hAnsi="Book Antiqua"/>
              </w:rPr>
            </w:pPr>
            <w:r w:rsidRPr="007D1EE9">
              <w:rPr>
                <w:rFonts w:ascii="Book Antiqua" w:hAnsi="Book Antiqua"/>
              </w:rPr>
              <w:t>32 mo</w:t>
            </w:r>
          </w:p>
        </w:tc>
        <w:tc>
          <w:tcPr>
            <w:tcW w:w="1710" w:type="dxa"/>
            <w:shd w:val="clear" w:color="auto" w:fill="auto"/>
          </w:tcPr>
          <w:p w:rsidR="00312B82" w:rsidRPr="007D1EE9" w:rsidRDefault="006C6352" w:rsidP="008F747F">
            <w:pPr>
              <w:spacing w:line="360" w:lineRule="auto"/>
              <w:jc w:val="both"/>
              <w:rPr>
                <w:rFonts w:ascii="Book Antiqua" w:hAnsi="Book Antiqua"/>
              </w:rPr>
            </w:pPr>
            <w:r w:rsidRPr="007D1EE9">
              <w:rPr>
                <w:rFonts w:ascii="Book Antiqua" w:hAnsi="Book Antiqua"/>
              </w:rPr>
              <w:t>~</w:t>
            </w:r>
            <w:r w:rsidR="00263A2C" w:rsidRPr="007D1EE9">
              <w:rPr>
                <w:rFonts w:ascii="Book Antiqua" w:hAnsi="Book Antiqua"/>
              </w:rPr>
              <w:t>9% hemo</w:t>
            </w:r>
            <w:r w:rsidR="00BE53F5" w:rsidRPr="007D1EE9">
              <w:rPr>
                <w:rFonts w:ascii="Book Antiqua" w:hAnsi="Book Antiqua"/>
              </w:rPr>
              <w:t>sta-</w:t>
            </w:r>
            <w:r w:rsidR="00263A2C" w:rsidRPr="007D1EE9">
              <w:rPr>
                <w:rFonts w:ascii="Book Antiqua" w:hAnsi="Book Antiqua"/>
              </w:rPr>
              <w:t xml:space="preserve">sis failure, </w:t>
            </w:r>
            <w:r w:rsidR="00312B82" w:rsidRPr="007D1EE9">
              <w:rPr>
                <w:rFonts w:ascii="Book Antiqua" w:hAnsi="Book Antiqua"/>
              </w:rPr>
              <w:t>10 (20%) rebled</w:t>
            </w:r>
          </w:p>
          <w:p w:rsidR="00BE53F5" w:rsidRPr="007D1EE9" w:rsidRDefault="00BE53F5" w:rsidP="008F747F">
            <w:pPr>
              <w:spacing w:line="360" w:lineRule="auto"/>
              <w:jc w:val="both"/>
              <w:rPr>
                <w:rFonts w:ascii="Book Antiqua" w:hAnsi="Book Antiqua"/>
              </w:rPr>
            </w:pPr>
          </w:p>
          <w:p w:rsidR="00BE53F5" w:rsidRPr="007D1EE9" w:rsidRDefault="00963FFA" w:rsidP="008F747F">
            <w:pPr>
              <w:spacing w:line="360" w:lineRule="auto"/>
              <w:jc w:val="both"/>
              <w:rPr>
                <w:rFonts w:ascii="Book Antiqua" w:hAnsi="Book Antiqua"/>
              </w:rPr>
            </w:pPr>
            <w:r w:rsidRPr="007D1EE9">
              <w:rPr>
                <w:rFonts w:ascii="Book Antiqua" w:hAnsi="Book Antiqua"/>
              </w:rPr>
              <w:t>1 rebled</w:t>
            </w:r>
          </w:p>
          <w:p w:rsidR="00BE53F5" w:rsidRPr="007D1EE9" w:rsidRDefault="00BE53F5" w:rsidP="008F747F">
            <w:pPr>
              <w:spacing w:line="360" w:lineRule="auto"/>
              <w:jc w:val="both"/>
              <w:rPr>
                <w:rFonts w:ascii="Book Antiqua" w:hAnsi="Book Antiqua"/>
              </w:rPr>
            </w:pPr>
          </w:p>
          <w:p w:rsidR="00BE53F5" w:rsidRPr="007D1EE9" w:rsidRDefault="00BE53F5" w:rsidP="008F747F">
            <w:pPr>
              <w:spacing w:line="360" w:lineRule="auto"/>
              <w:jc w:val="both"/>
              <w:rPr>
                <w:rFonts w:ascii="Book Antiqua" w:hAnsi="Book Antiqua"/>
              </w:rPr>
            </w:pPr>
          </w:p>
          <w:p w:rsidR="00272515" w:rsidRPr="007D1EE9" w:rsidRDefault="00BE53F5" w:rsidP="008F747F">
            <w:pPr>
              <w:spacing w:line="360" w:lineRule="auto"/>
              <w:jc w:val="both"/>
              <w:rPr>
                <w:rFonts w:ascii="Book Antiqua" w:hAnsi="Book Antiqua"/>
              </w:rPr>
            </w:pPr>
            <w:r w:rsidRPr="007D1EE9">
              <w:rPr>
                <w:rFonts w:ascii="Book Antiqua" w:hAnsi="Book Antiqua"/>
              </w:rPr>
              <w:t xml:space="preserve">2 </w:t>
            </w:r>
            <w:r w:rsidR="00450CBE" w:rsidRPr="007D1EE9">
              <w:rPr>
                <w:rFonts w:ascii="Book Antiqua" w:hAnsi="Book Antiqua"/>
              </w:rPr>
              <w:t>(</w:t>
            </w:r>
            <w:r w:rsidR="00B82334" w:rsidRPr="007D1EE9">
              <w:rPr>
                <w:rFonts w:ascii="Book Antiqua" w:hAnsi="Book Antiqua"/>
              </w:rPr>
              <w:t>40</w:t>
            </w:r>
            <w:r w:rsidR="00450CBE" w:rsidRPr="007D1EE9">
              <w:rPr>
                <w:rFonts w:ascii="Book Antiqua" w:hAnsi="Book Antiqua"/>
              </w:rPr>
              <w:t xml:space="preserve"> %) </w:t>
            </w:r>
            <w:r w:rsidR="00047C1B" w:rsidRPr="007D1EE9">
              <w:rPr>
                <w:rFonts w:ascii="Book Antiqua" w:hAnsi="Book Antiqua"/>
              </w:rPr>
              <w:t>r</w:t>
            </w:r>
            <w:r w:rsidR="00450CBE" w:rsidRPr="007D1EE9">
              <w:rPr>
                <w:rFonts w:ascii="Book Antiqua" w:hAnsi="Book Antiqua"/>
              </w:rPr>
              <w:t>ebled</w:t>
            </w:r>
          </w:p>
        </w:tc>
        <w:tc>
          <w:tcPr>
            <w:tcW w:w="1350" w:type="dxa"/>
            <w:shd w:val="clear" w:color="auto" w:fill="auto"/>
          </w:tcPr>
          <w:p w:rsidR="00312B82" w:rsidRPr="007D1EE9" w:rsidRDefault="003F2178" w:rsidP="008F747F">
            <w:pPr>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89</w:t>
            </w:r>
            <w:r w:rsidRPr="007D1EE9">
              <w:rPr>
                <w:rFonts w:ascii="Book Antiqua" w:hAnsi="Book Antiqua"/>
              </w:rPr>
              <w:t>]</w:t>
            </w:r>
          </w:p>
          <w:p w:rsidR="00312B82" w:rsidRPr="007D1EE9" w:rsidRDefault="00312B82" w:rsidP="008F747F">
            <w:pPr>
              <w:spacing w:line="360" w:lineRule="auto"/>
              <w:jc w:val="both"/>
              <w:rPr>
                <w:rFonts w:ascii="Book Antiqua" w:hAnsi="Book Antiqua"/>
              </w:rPr>
            </w:pPr>
          </w:p>
          <w:p w:rsidR="00263A2C" w:rsidRPr="007D1EE9" w:rsidRDefault="00263A2C" w:rsidP="008F747F">
            <w:pPr>
              <w:spacing w:line="360" w:lineRule="auto"/>
              <w:jc w:val="both"/>
              <w:rPr>
                <w:rFonts w:ascii="Book Antiqua" w:hAnsi="Book Antiqua"/>
              </w:rPr>
            </w:pPr>
          </w:p>
          <w:p w:rsidR="00A970F3" w:rsidRPr="007D1EE9" w:rsidRDefault="00A970F3" w:rsidP="008F747F">
            <w:pPr>
              <w:spacing w:line="360" w:lineRule="auto"/>
              <w:jc w:val="both"/>
              <w:rPr>
                <w:rFonts w:ascii="Book Antiqua" w:hAnsi="Book Antiqua"/>
              </w:rPr>
            </w:pPr>
          </w:p>
          <w:p w:rsidR="00963FFA" w:rsidRPr="007D1EE9" w:rsidRDefault="003F2178" w:rsidP="008F747F">
            <w:pPr>
              <w:spacing w:line="360" w:lineRule="auto"/>
              <w:jc w:val="both"/>
              <w:rPr>
                <w:rFonts w:ascii="Book Antiqua" w:hAnsi="Book Antiqua"/>
              </w:rPr>
            </w:pPr>
            <w:r w:rsidRPr="007D1EE9">
              <w:rPr>
                <w:rFonts w:ascii="Book Antiqua" w:hAnsi="Book Antiqua"/>
              </w:rPr>
              <w:t>[</w:t>
            </w:r>
            <w:r w:rsidR="00567A8A" w:rsidRPr="007D1EE9">
              <w:rPr>
                <w:rFonts w:ascii="Book Antiqua" w:hAnsi="Book Antiqua"/>
              </w:rPr>
              <w:t>79</w:t>
            </w:r>
            <w:r w:rsidRPr="007D1EE9">
              <w:rPr>
                <w:rFonts w:ascii="Book Antiqua" w:hAnsi="Book Antiqua"/>
              </w:rPr>
              <w:t>]</w:t>
            </w:r>
          </w:p>
          <w:p w:rsidR="00963FFA" w:rsidRPr="007D1EE9" w:rsidRDefault="00963FFA" w:rsidP="008F747F">
            <w:pPr>
              <w:spacing w:line="360" w:lineRule="auto"/>
              <w:jc w:val="both"/>
              <w:rPr>
                <w:rFonts w:ascii="Book Antiqua" w:hAnsi="Book Antiqua"/>
              </w:rPr>
            </w:pPr>
          </w:p>
          <w:p w:rsidR="00963FFA" w:rsidRPr="007D1EE9" w:rsidRDefault="00963FFA" w:rsidP="008F747F">
            <w:pPr>
              <w:spacing w:line="360" w:lineRule="auto"/>
              <w:jc w:val="both"/>
              <w:rPr>
                <w:rFonts w:ascii="Book Antiqua" w:hAnsi="Book Antiqua"/>
              </w:rPr>
            </w:pPr>
          </w:p>
          <w:p w:rsidR="00272515"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7</w:t>
            </w:r>
            <w:r w:rsidR="00567A8A" w:rsidRPr="007D1EE9">
              <w:rPr>
                <w:rFonts w:ascii="Book Antiqua" w:hAnsi="Book Antiqua"/>
              </w:rPr>
              <w:t>2</w:t>
            </w:r>
            <w:r w:rsidRPr="007D1EE9">
              <w:rPr>
                <w:rFonts w:ascii="Book Antiqua" w:hAnsi="Book Antiqua"/>
              </w:rPr>
              <w:t>]</w:t>
            </w:r>
          </w:p>
        </w:tc>
      </w:tr>
      <w:tr w:rsidR="00272515" w:rsidRPr="007D1EE9" w:rsidTr="00047C1B">
        <w:tc>
          <w:tcPr>
            <w:tcW w:w="2430" w:type="dxa"/>
            <w:shd w:val="clear" w:color="auto" w:fill="auto"/>
          </w:tcPr>
          <w:p w:rsidR="00272515" w:rsidRPr="007D1EE9" w:rsidRDefault="00450CBE" w:rsidP="008F747F">
            <w:pPr>
              <w:spacing w:line="360" w:lineRule="auto"/>
              <w:jc w:val="both"/>
              <w:rPr>
                <w:rFonts w:ascii="Book Antiqua" w:hAnsi="Book Antiqua"/>
              </w:rPr>
            </w:pPr>
            <w:r w:rsidRPr="007D1EE9">
              <w:rPr>
                <w:rFonts w:ascii="Book Antiqua" w:hAnsi="Book Antiqua"/>
              </w:rPr>
              <w:lastRenderedPageBreak/>
              <w:t xml:space="preserve">Injection therapy </w:t>
            </w:r>
            <w:r w:rsidR="00576AF4" w:rsidRPr="007D1EE9">
              <w:rPr>
                <w:rFonts w:ascii="Book Antiqua" w:hAnsi="Book Antiqua"/>
              </w:rPr>
              <w:t xml:space="preserve">and </w:t>
            </w:r>
            <w:r w:rsidRPr="007D1EE9">
              <w:rPr>
                <w:rFonts w:ascii="Book Antiqua" w:hAnsi="Book Antiqua"/>
              </w:rPr>
              <w:t xml:space="preserve"> clip (2)</w:t>
            </w:r>
          </w:p>
        </w:tc>
        <w:tc>
          <w:tcPr>
            <w:tcW w:w="2520" w:type="dxa"/>
            <w:shd w:val="clear" w:color="auto" w:fill="auto"/>
          </w:tcPr>
          <w:p w:rsidR="00272515" w:rsidRPr="007D1EE9" w:rsidRDefault="00450CBE" w:rsidP="008F747F">
            <w:pPr>
              <w:spacing w:line="360" w:lineRule="auto"/>
              <w:jc w:val="both"/>
              <w:rPr>
                <w:rFonts w:ascii="Book Antiqua" w:hAnsi="Book Antiqua"/>
              </w:rPr>
            </w:pPr>
            <w:r w:rsidRPr="007D1EE9">
              <w:rPr>
                <w:rFonts w:ascii="Book Antiqua" w:hAnsi="Book Antiqua"/>
              </w:rPr>
              <w:t>Double balloon enteroscopy</w:t>
            </w:r>
            <w:r w:rsidR="008D7063" w:rsidRPr="007D1EE9">
              <w:rPr>
                <w:rFonts w:ascii="Book Antiqua" w:hAnsi="Book Antiqua"/>
              </w:rPr>
              <w:t>:</w:t>
            </w:r>
            <w:r w:rsidR="008F747F" w:rsidRPr="007D1EE9">
              <w:rPr>
                <w:rFonts w:ascii="Book Antiqua" w:hAnsi="Book Antiqua"/>
              </w:rPr>
              <w:t xml:space="preserve"> </w:t>
            </w:r>
            <w:r w:rsidRPr="007D1EE9">
              <w:rPr>
                <w:rFonts w:ascii="Book Antiqua" w:hAnsi="Book Antiqua"/>
              </w:rPr>
              <w:t>jejunum</w:t>
            </w:r>
          </w:p>
        </w:tc>
        <w:tc>
          <w:tcPr>
            <w:tcW w:w="1620" w:type="dxa"/>
            <w:shd w:val="clear" w:color="auto" w:fill="auto"/>
          </w:tcPr>
          <w:p w:rsidR="00272515" w:rsidRPr="007D1EE9" w:rsidRDefault="00450CBE" w:rsidP="008F747F">
            <w:pPr>
              <w:spacing w:line="360" w:lineRule="auto"/>
              <w:jc w:val="both"/>
              <w:rPr>
                <w:rFonts w:ascii="Book Antiqua" w:hAnsi="Book Antiqua"/>
              </w:rPr>
            </w:pPr>
            <w:r w:rsidRPr="007D1EE9">
              <w:rPr>
                <w:rFonts w:ascii="Book Antiqua" w:hAnsi="Book Antiqua"/>
              </w:rPr>
              <w:t>Retrospective, multicenter</w:t>
            </w:r>
          </w:p>
        </w:tc>
        <w:tc>
          <w:tcPr>
            <w:tcW w:w="1710" w:type="dxa"/>
            <w:shd w:val="clear" w:color="auto" w:fill="auto"/>
          </w:tcPr>
          <w:p w:rsidR="00272515" w:rsidRPr="007D1EE9" w:rsidRDefault="00450CBE" w:rsidP="00576AF4">
            <w:pPr>
              <w:spacing w:line="360" w:lineRule="auto"/>
              <w:jc w:val="both"/>
              <w:rPr>
                <w:rFonts w:ascii="Book Antiqua" w:hAnsi="Book Antiqua"/>
              </w:rPr>
            </w:pPr>
            <w:r w:rsidRPr="007D1EE9">
              <w:rPr>
                <w:rFonts w:ascii="Book Antiqua" w:hAnsi="Book Antiqua"/>
              </w:rPr>
              <w:t>14 mo</w:t>
            </w:r>
          </w:p>
        </w:tc>
        <w:tc>
          <w:tcPr>
            <w:tcW w:w="1710" w:type="dxa"/>
            <w:shd w:val="clear" w:color="auto" w:fill="auto"/>
          </w:tcPr>
          <w:p w:rsidR="00272515" w:rsidRPr="007D1EE9" w:rsidRDefault="00450CBE" w:rsidP="008F747F">
            <w:pPr>
              <w:spacing w:line="360" w:lineRule="auto"/>
              <w:jc w:val="both"/>
              <w:rPr>
                <w:rFonts w:ascii="Book Antiqua" w:hAnsi="Book Antiqua"/>
              </w:rPr>
            </w:pPr>
            <w:r w:rsidRPr="007D1EE9">
              <w:rPr>
                <w:rFonts w:ascii="Book Antiqua" w:hAnsi="Book Antiqua"/>
              </w:rPr>
              <w:t>No rebleeding</w:t>
            </w:r>
          </w:p>
        </w:tc>
        <w:tc>
          <w:tcPr>
            <w:tcW w:w="1350" w:type="dxa"/>
            <w:shd w:val="clear" w:color="auto" w:fill="auto"/>
          </w:tcPr>
          <w:p w:rsidR="00272515"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1</w:t>
            </w:r>
            <w:r w:rsidR="009000D2" w:rsidRPr="007D1EE9">
              <w:rPr>
                <w:rFonts w:ascii="Book Antiqua" w:hAnsi="Book Antiqua"/>
              </w:rPr>
              <w:t>7</w:t>
            </w:r>
            <w:r w:rsidRPr="007D1EE9">
              <w:rPr>
                <w:rFonts w:ascii="Book Antiqua" w:hAnsi="Book Antiqua"/>
              </w:rPr>
              <w:t>]</w:t>
            </w:r>
          </w:p>
        </w:tc>
      </w:tr>
      <w:tr w:rsidR="00450CBE" w:rsidRPr="007D1EE9" w:rsidTr="00047C1B">
        <w:tc>
          <w:tcPr>
            <w:tcW w:w="243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 xml:space="preserve">Injection therapy </w:t>
            </w:r>
            <w:r w:rsidR="00576AF4" w:rsidRPr="007D1EE9">
              <w:rPr>
                <w:rFonts w:ascii="Book Antiqua" w:hAnsi="Book Antiqua"/>
              </w:rPr>
              <w:t>and</w:t>
            </w:r>
            <w:r w:rsidRPr="007D1EE9">
              <w:rPr>
                <w:rFonts w:ascii="Book Antiqua" w:hAnsi="Book Antiqua"/>
              </w:rPr>
              <w:t xml:space="preserve"> APC (1)</w:t>
            </w:r>
          </w:p>
        </w:tc>
        <w:tc>
          <w:tcPr>
            <w:tcW w:w="252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Double balloon enteroscopy</w:t>
            </w:r>
            <w:r w:rsidR="008D7063" w:rsidRPr="007D1EE9">
              <w:rPr>
                <w:rFonts w:ascii="Book Antiqua" w:hAnsi="Book Antiqua"/>
              </w:rPr>
              <w:t>:</w:t>
            </w:r>
            <w:r w:rsidRPr="007D1EE9">
              <w:rPr>
                <w:rFonts w:ascii="Book Antiqua" w:hAnsi="Book Antiqua"/>
              </w:rPr>
              <w:t xml:space="preserve"> jejunum</w:t>
            </w:r>
          </w:p>
        </w:tc>
        <w:tc>
          <w:tcPr>
            <w:tcW w:w="162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Retrospective, multicenter</w:t>
            </w:r>
          </w:p>
        </w:tc>
        <w:tc>
          <w:tcPr>
            <w:tcW w:w="1710" w:type="dxa"/>
            <w:shd w:val="clear" w:color="auto" w:fill="auto"/>
          </w:tcPr>
          <w:p w:rsidR="00450CBE" w:rsidRPr="007D1EE9" w:rsidRDefault="00B82334" w:rsidP="00576AF4">
            <w:pPr>
              <w:spacing w:line="360" w:lineRule="auto"/>
              <w:jc w:val="both"/>
              <w:rPr>
                <w:rFonts w:ascii="Book Antiqua" w:hAnsi="Book Antiqua"/>
              </w:rPr>
            </w:pPr>
            <w:r w:rsidRPr="007D1EE9">
              <w:rPr>
                <w:rFonts w:ascii="Book Antiqua" w:hAnsi="Book Antiqua"/>
              </w:rPr>
              <w:t>14 mo</w:t>
            </w:r>
          </w:p>
        </w:tc>
        <w:tc>
          <w:tcPr>
            <w:tcW w:w="1710" w:type="dxa"/>
            <w:shd w:val="clear" w:color="auto" w:fill="auto"/>
          </w:tcPr>
          <w:p w:rsidR="00450CBE" w:rsidRPr="007D1EE9" w:rsidRDefault="00450CBE" w:rsidP="00576AF4">
            <w:pPr>
              <w:spacing w:line="360" w:lineRule="auto"/>
              <w:jc w:val="both"/>
              <w:rPr>
                <w:rFonts w:ascii="Book Antiqua" w:hAnsi="Book Antiqua"/>
              </w:rPr>
            </w:pPr>
            <w:r w:rsidRPr="007D1EE9">
              <w:rPr>
                <w:rFonts w:ascii="Book Antiqua" w:hAnsi="Book Antiqua"/>
              </w:rPr>
              <w:t>Rebled after 9 d</w:t>
            </w:r>
          </w:p>
        </w:tc>
        <w:tc>
          <w:tcPr>
            <w:tcW w:w="1350" w:type="dxa"/>
            <w:shd w:val="clear" w:color="auto" w:fill="auto"/>
          </w:tcPr>
          <w:p w:rsidR="00450CBE"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1</w:t>
            </w:r>
            <w:r w:rsidR="009000D2" w:rsidRPr="007D1EE9">
              <w:rPr>
                <w:rFonts w:ascii="Book Antiqua" w:hAnsi="Book Antiqua"/>
              </w:rPr>
              <w:t>7</w:t>
            </w:r>
            <w:r w:rsidRPr="007D1EE9">
              <w:rPr>
                <w:rFonts w:ascii="Book Antiqua" w:hAnsi="Book Antiqua"/>
              </w:rPr>
              <w:t>]</w:t>
            </w:r>
          </w:p>
        </w:tc>
      </w:tr>
      <w:tr w:rsidR="00450CBE" w:rsidRPr="007D1EE9" w:rsidTr="00047C1B">
        <w:tc>
          <w:tcPr>
            <w:tcW w:w="243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 xml:space="preserve">Injection </w:t>
            </w:r>
            <w:r w:rsidR="00576AF4" w:rsidRPr="007D1EE9">
              <w:rPr>
                <w:rFonts w:ascii="Book Antiqua" w:hAnsi="Book Antiqua"/>
              </w:rPr>
              <w:t xml:space="preserve">and </w:t>
            </w:r>
            <w:r w:rsidRPr="007D1EE9">
              <w:rPr>
                <w:rFonts w:ascii="Book Antiqua" w:hAnsi="Book Antiqua"/>
              </w:rPr>
              <w:t xml:space="preserve">heater </w:t>
            </w:r>
            <w:r w:rsidR="00BE53F5" w:rsidRPr="007D1EE9">
              <w:rPr>
                <w:rFonts w:ascii="Book Antiqua" w:hAnsi="Book Antiqua"/>
              </w:rPr>
              <w:t>p</w:t>
            </w:r>
            <w:r w:rsidRPr="007D1EE9">
              <w:rPr>
                <w:rFonts w:ascii="Book Antiqua" w:hAnsi="Book Antiqua"/>
              </w:rPr>
              <w:t xml:space="preserve">robe </w:t>
            </w:r>
            <w:r w:rsidR="00576AF4" w:rsidRPr="007D1EE9">
              <w:rPr>
                <w:rFonts w:ascii="Book Antiqua" w:hAnsi="Book Antiqua"/>
              </w:rPr>
              <w:t xml:space="preserve">and </w:t>
            </w:r>
            <w:r w:rsidRPr="007D1EE9">
              <w:rPr>
                <w:rFonts w:ascii="Book Antiqua" w:hAnsi="Book Antiqua"/>
              </w:rPr>
              <w:t>clips (1)</w:t>
            </w:r>
          </w:p>
        </w:tc>
        <w:tc>
          <w:tcPr>
            <w:tcW w:w="252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Colonoscopy</w:t>
            </w:r>
            <w:r w:rsidR="008D7063" w:rsidRPr="007D1EE9">
              <w:rPr>
                <w:rFonts w:ascii="Book Antiqua" w:hAnsi="Book Antiqua"/>
              </w:rPr>
              <w:t>:</w:t>
            </w:r>
            <w:r w:rsidRPr="007D1EE9">
              <w:rPr>
                <w:rFonts w:ascii="Book Antiqua" w:hAnsi="Book Antiqua"/>
              </w:rPr>
              <w:t xml:space="preserve"> colon</w:t>
            </w:r>
          </w:p>
        </w:tc>
        <w:tc>
          <w:tcPr>
            <w:tcW w:w="162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Case report</w:t>
            </w:r>
          </w:p>
        </w:tc>
        <w:tc>
          <w:tcPr>
            <w:tcW w:w="1710" w:type="dxa"/>
            <w:shd w:val="clear" w:color="auto" w:fill="auto"/>
          </w:tcPr>
          <w:p w:rsidR="00450CBE" w:rsidRPr="007D1EE9" w:rsidRDefault="00450CBE" w:rsidP="008F747F">
            <w:pPr>
              <w:spacing w:line="360" w:lineRule="auto"/>
              <w:jc w:val="both"/>
              <w:rPr>
                <w:rFonts w:ascii="Book Antiqua" w:hAnsi="Book Antiqua"/>
              </w:rPr>
            </w:pPr>
            <w:r w:rsidRPr="007D1EE9">
              <w:rPr>
                <w:rFonts w:ascii="Book Antiqua" w:hAnsi="Book Antiqua"/>
              </w:rPr>
              <w:t>NA</w:t>
            </w:r>
          </w:p>
        </w:tc>
        <w:tc>
          <w:tcPr>
            <w:tcW w:w="1710" w:type="dxa"/>
            <w:shd w:val="clear" w:color="auto" w:fill="auto"/>
          </w:tcPr>
          <w:p w:rsidR="00450CBE" w:rsidRPr="007D1EE9" w:rsidRDefault="00B82334" w:rsidP="008F747F">
            <w:pPr>
              <w:spacing w:line="360" w:lineRule="auto"/>
              <w:jc w:val="both"/>
              <w:rPr>
                <w:rFonts w:ascii="Book Antiqua" w:hAnsi="Book Antiqua"/>
              </w:rPr>
            </w:pPr>
            <w:r w:rsidRPr="007D1EE9">
              <w:rPr>
                <w:rFonts w:ascii="Book Antiqua" w:hAnsi="Book Antiqua"/>
              </w:rPr>
              <w:t>No rebleeding</w:t>
            </w:r>
          </w:p>
        </w:tc>
        <w:tc>
          <w:tcPr>
            <w:tcW w:w="1350" w:type="dxa"/>
            <w:shd w:val="clear" w:color="auto" w:fill="auto"/>
          </w:tcPr>
          <w:p w:rsidR="00450CBE" w:rsidRPr="007D1EE9" w:rsidRDefault="003F2178" w:rsidP="008F747F">
            <w:pPr>
              <w:spacing w:line="360" w:lineRule="auto"/>
              <w:jc w:val="both"/>
              <w:rPr>
                <w:rFonts w:ascii="Book Antiqua" w:hAnsi="Book Antiqua"/>
              </w:rPr>
            </w:pPr>
            <w:r w:rsidRPr="007D1EE9">
              <w:rPr>
                <w:rFonts w:ascii="Book Antiqua" w:hAnsi="Book Antiqua"/>
              </w:rPr>
              <w:t>[</w:t>
            </w:r>
            <w:r w:rsidR="00E32486" w:rsidRPr="007D1EE9">
              <w:rPr>
                <w:rFonts w:ascii="Book Antiqua" w:hAnsi="Book Antiqua"/>
              </w:rPr>
              <w:t>9</w:t>
            </w:r>
            <w:r w:rsidR="00567A8A" w:rsidRPr="007D1EE9">
              <w:rPr>
                <w:rFonts w:ascii="Book Antiqua" w:hAnsi="Book Antiqua"/>
              </w:rPr>
              <w:t>0</w:t>
            </w:r>
            <w:r w:rsidRPr="007D1EE9">
              <w:rPr>
                <w:rFonts w:ascii="Book Antiqua" w:hAnsi="Book Antiqua"/>
              </w:rPr>
              <w:t>]</w:t>
            </w:r>
          </w:p>
        </w:tc>
      </w:tr>
    </w:tbl>
    <w:p w:rsidR="005137CC" w:rsidRPr="007D1EE9" w:rsidRDefault="00BE53F5" w:rsidP="008F747F">
      <w:pPr>
        <w:spacing w:line="360" w:lineRule="auto"/>
        <w:jc w:val="both"/>
        <w:rPr>
          <w:rFonts w:ascii="Book Antiqua" w:eastAsiaTheme="minorEastAsia" w:hAnsi="Book Antiqua" w:hint="eastAsia"/>
          <w:lang w:eastAsia="zh-CN"/>
        </w:rPr>
      </w:pPr>
      <w:r w:rsidRPr="007D1EE9">
        <w:rPr>
          <w:rFonts w:ascii="Book Antiqua" w:hAnsi="Book Antiqua"/>
        </w:rPr>
        <w:t>Epi</w:t>
      </w:r>
      <w:r w:rsidR="00576AF4" w:rsidRPr="007D1EE9">
        <w:rPr>
          <w:rFonts w:ascii="Book Antiqua" w:eastAsiaTheme="minorEastAsia" w:hAnsi="Book Antiqua" w:hint="eastAsia"/>
          <w:lang w:eastAsia="zh-CN"/>
        </w:rPr>
        <w:t>:</w:t>
      </w:r>
      <w:r w:rsidRPr="007D1EE9">
        <w:rPr>
          <w:rFonts w:ascii="Book Antiqua" w:hAnsi="Book Antiqua"/>
        </w:rPr>
        <w:t xml:space="preserve"> </w:t>
      </w:r>
      <w:r w:rsidR="00576AF4" w:rsidRPr="007D1EE9">
        <w:rPr>
          <w:rFonts w:ascii="Book Antiqua" w:hAnsi="Book Antiqua"/>
        </w:rPr>
        <w:t>E</w:t>
      </w:r>
      <w:r w:rsidRPr="007D1EE9">
        <w:rPr>
          <w:rFonts w:ascii="Book Antiqua" w:hAnsi="Book Antiqua"/>
        </w:rPr>
        <w:t>pinephrine</w:t>
      </w:r>
      <w:r w:rsidR="00576AF4" w:rsidRPr="007D1EE9">
        <w:rPr>
          <w:rFonts w:ascii="Book Antiqua" w:eastAsiaTheme="minorEastAsia" w:hAnsi="Book Antiqua" w:hint="eastAsia"/>
          <w:lang w:eastAsia="zh-CN"/>
        </w:rPr>
        <w:t>;</w:t>
      </w:r>
      <w:r w:rsidRPr="007D1EE9">
        <w:rPr>
          <w:rFonts w:ascii="Book Antiqua" w:hAnsi="Book Antiqua"/>
        </w:rPr>
        <w:t xml:space="preserve"> APC</w:t>
      </w:r>
      <w:r w:rsidR="00576AF4" w:rsidRPr="007D1EE9">
        <w:rPr>
          <w:rFonts w:ascii="Book Antiqua" w:eastAsiaTheme="minorEastAsia" w:hAnsi="Book Antiqua" w:hint="eastAsia"/>
          <w:lang w:eastAsia="zh-CN"/>
        </w:rPr>
        <w:t xml:space="preserve">: </w:t>
      </w:r>
      <w:r w:rsidR="00576AF4" w:rsidRPr="007D1EE9">
        <w:rPr>
          <w:rFonts w:ascii="Book Antiqua" w:hAnsi="Book Antiqua"/>
        </w:rPr>
        <w:t>A</w:t>
      </w:r>
      <w:r w:rsidRPr="007D1EE9">
        <w:rPr>
          <w:rFonts w:ascii="Book Antiqua" w:hAnsi="Book Antiqua"/>
        </w:rPr>
        <w:t>rgon plasma coagulation</w:t>
      </w:r>
      <w:r w:rsidR="00576AF4" w:rsidRPr="007D1EE9">
        <w:rPr>
          <w:rFonts w:ascii="Book Antiqua" w:eastAsiaTheme="minorEastAsia" w:hAnsi="Book Antiqua" w:hint="eastAsia"/>
          <w:lang w:eastAsia="zh-CN"/>
        </w:rPr>
        <w:t>;</w:t>
      </w:r>
      <w:r w:rsidR="008F747F" w:rsidRPr="007D1EE9">
        <w:rPr>
          <w:rFonts w:ascii="Book Antiqua" w:hAnsi="Book Antiqua"/>
        </w:rPr>
        <w:t xml:space="preserve"> </w:t>
      </w:r>
      <w:r w:rsidRPr="007D1EE9">
        <w:rPr>
          <w:rFonts w:ascii="Book Antiqua" w:hAnsi="Book Antiqua"/>
        </w:rPr>
        <w:t>NA</w:t>
      </w:r>
      <w:r w:rsidR="00576AF4" w:rsidRPr="007D1EE9">
        <w:rPr>
          <w:rFonts w:ascii="Book Antiqua" w:eastAsiaTheme="minorEastAsia" w:hAnsi="Book Antiqua" w:hint="eastAsia"/>
          <w:lang w:eastAsia="zh-CN"/>
        </w:rPr>
        <w:t>:</w:t>
      </w:r>
      <w:r w:rsidRPr="007D1EE9">
        <w:rPr>
          <w:rFonts w:ascii="Book Antiqua" w:hAnsi="Book Antiqua"/>
        </w:rPr>
        <w:t xml:space="preserve"> </w:t>
      </w:r>
      <w:r w:rsidR="00576AF4" w:rsidRPr="007D1EE9">
        <w:rPr>
          <w:rFonts w:ascii="Book Antiqua" w:hAnsi="Book Antiqua"/>
        </w:rPr>
        <w:t>N</w:t>
      </w:r>
      <w:r w:rsidRPr="007D1EE9">
        <w:rPr>
          <w:rFonts w:ascii="Book Antiqua" w:hAnsi="Book Antiqua"/>
        </w:rPr>
        <w:t>ot available</w:t>
      </w:r>
      <w:r w:rsidR="00576AF4" w:rsidRPr="007D1EE9">
        <w:rPr>
          <w:rFonts w:ascii="Book Antiqua" w:eastAsiaTheme="minorEastAsia" w:hAnsi="Book Antiqua" w:hint="eastAsia"/>
          <w:lang w:eastAsia="zh-CN"/>
        </w:rPr>
        <w:t>.</w:t>
      </w:r>
    </w:p>
    <w:p w:rsidR="00E52C91" w:rsidRPr="007D1EE9" w:rsidRDefault="00E52C91" w:rsidP="008F747F">
      <w:pPr>
        <w:spacing w:line="360" w:lineRule="auto"/>
        <w:jc w:val="both"/>
        <w:rPr>
          <w:rFonts w:ascii="Book Antiqua" w:hAnsi="Book Antiqua"/>
        </w:rPr>
      </w:pPr>
    </w:p>
    <w:p w:rsidR="00E52C91" w:rsidRPr="007D1EE9" w:rsidRDefault="00DA750B" w:rsidP="004110B1">
      <w:pPr>
        <w:suppressAutoHyphens w:val="0"/>
        <w:spacing w:line="360" w:lineRule="auto"/>
        <w:jc w:val="both"/>
        <w:rPr>
          <w:rFonts w:ascii="Book Antiqua" w:eastAsiaTheme="minorEastAsia" w:hAnsi="Book Antiqua" w:hint="eastAsia"/>
          <w:lang w:eastAsia="zh-CN"/>
        </w:rPr>
      </w:pPr>
      <w:r w:rsidRPr="007D1EE9">
        <w:rPr>
          <w:rFonts w:ascii="Book Antiqua" w:hAnsi="Book Antiqua"/>
        </w:rPr>
        <w:br w:type="page"/>
      </w:r>
    </w:p>
    <w:p w:rsidR="00E52C91" w:rsidRPr="007D1EE9" w:rsidRDefault="00E52C91" w:rsidP="008F747F">
      <w:pPr>
        <w:spacing w:line="360" w:lineRule="auto"/>
        <w:jc w:val="both"/>
        <w:rPr>
          <w:rFonts w:ascii="Book Antiqua" w:hAnsi="Book Antiqua"/>
        </w:rPr>
      </w:pPr>
      <w:r w:rsidRPr="007D1EE9">
        <w:rPr>
          <w:rFonts w:ascii="Book Antiqua" w:hAnsi="Book Antiqua"/>
          <w:noProof/>
          <w:lang w:eastAsia="zh-CN"/>
        </w:rPr>
        <w:lastRenderedPageBreak/>
        <w:drawing>
          <wp:inline distT="0" distB="0" distL="0" distR="0" wp14:anchorId="00FFD93B" wp14:editId="723D702B">
            <wp:extent cx="3529584" cy="2248884"/>
            <wp:effectExtent l="0" t="0" r="0" b="0"/>
            <wp:docPr id="1" name="Picture 1" descr="C:\Users\David\Desktop\daddy latest\Dieulafoy-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daddy latest\Dieulafoy-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279" cy="2250601"/>
                    </a:xfrm>
                    <a:prstGeom prst="rect">
                      <a:avLst/>
                    </a:prstGeom>
                    <a:noFill/>
                    <a:ln>
                      <a:noFill/>
                    </a:ln>
                  </pic:spPr>
                </pic:pic>
              </a:graphicData>
            </a:graphic>
          </wp:inline>
        </w:drawing>
      </w:r>
    </w:p>
    <w:p w:rsidR="004110B1" w:rsidRPr="007D1EE9" w:rsidRDefault="004110B1" w:rsidP="004110B1">
      <w:pPr>
        <w:spacing w:line="360" w:lineRule="auto"/>
        <w:jc w:val="both"/>
        <w:rPr>
          <w:rFonts w:ascii="Book Antiqua" w:hAnsi="Book Antiqua"/>
          <w:b/>
        </w:rPr>
      </w:pPr>
      <w:r w:rsidRPr="007D1EE9">
        <w:rPr>
          <w:rFonts w:ascii="Book Antiqua" w:hAnsi="Book Antiqua"/>
          <w:b/>
        </w:rPr>
        <w:t>Figure 1 Segmental distribution of Dieulafoy’s lesion within the gastrointestinal tract in patients presenting with acute gastrointestinal bleeding.</w:t>
      </w:r>
    </w:p>
    <w:p w:rsidR="00DA750B" w:rsidRPr="007D1EE9" w:rsidRDefault="00DA750B" w:rsidP="008F747F">
      <w:pPr>
        <w:suppressAutoHyphens w:val="0"/>
        <w:spacing w:line="360" w:lineRule="auto"/>
        <w:jc w:val="both"/>
        <w:rPr>
          <w:rFonts w:ascii="Book Antiqua" w:eastAsiaTheme="minorEastAsia" w:hAnsi="Book Antiqua" w:hint="eastAsia"/>
          <w:lang w:eastAsia="zh-CN"/>
        </w:rPr>
      </w:pPr>
    </w:p>
    <w:p w:rsidR="00DA750B" w:rsidRPr="007D1EE9" w:rsidRDefault="00E52C91" w:rsidP="008F747F">
      <w:pPr>
        <w:spacing w:line="360" w:lineRule="auto"/>
        <w:jc w:val="both"/>
        <w:rPr>
          <w:rFonts w:ascii="Book Antiqua" w:hAnsi="Book Antiqua"/>
        </w:rPr>
      </w:pPr>
      <w:r w:rsidRPr="007D1EE9">
        <w:rPr>
          <w:rFonts w:ascii="Book Antiqua" w:hAnsi="Book Antiqua"/>
          <w:noProof/>
          <w:lang w:eastAsia="zh-CN"/>
        </w:rPr>
        <w:drawing>
          <wp:inline distT="0" distB="0" distL="0" distR="0" wp14:anchorId="66A8CD9C" wp14:editId="74E4C857">
            <wp:extent cx="1747410" cy="1505712"/>
            <wp:effectExtent l="0" t="0" r="5715" b="0"/>
            <wp:docPr id="2" name="Picture 2" descr="C:\Users\David\Desktop\daddy latest\DieulafoyFigure2A-final-preA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daddy latest\DieulafoyFigure2A-final-preAP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9948" cy="1507899"/>
                    </a:xfrm>
                    <a:prstGeom prst="rect">
                      <a:avLst/>
                    </a:prstGeom>
                    <a:noFill/>
                    <a:ln>
                      <a:noFill/>
                    </a:ln>
                  </pic:spPr>
                </pic:pic>
              </a:graphicData>
            </a:graphic>
          </wp:inline>
        </w:drawing>
      </w:r>
      <w:r w:rsidR="004110B1" w:rsidRPr="007D1EE9">
        <w:rPr>
          <w:rFonts w:ascii="Book Antiqua" w:hAnsi="Book Antiqua"/>
          <w:noProof/>
          <w:lang w:eastAsia="zh-CN"/>
        </w:rPr>
        <w:drawing>
          <wp:inline distT="0" distB="0" distL="0" distR="0" wp14:anchorId="34213356" wp14:editId="78BB2D86">
            <wp:extent cx="1747409" cy="1505712"/>
            <wp:effectExtent l="0" t="0" r="5715" b="0"/>
            <wp:docPr id="3" name="Picture 3" descr="C:\Users\David\Desktop\daddy latest\DieulafoyFigure2B-final-A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daddy latest\DieulafoyFigure2B-final-AP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117" cy="1506322"/>
                    </a:xfrm>
                    <a:prstGeom prst="rect">
                      <a:avLst/>
                    </a:prstGeom>
                    <a:noFill/>
                    <a:ln>
                      <a:noFill/>
                    </a:ln>
                  </pic:spPr>
                </pic:pic>
              </a:graphicData>
            </a:graphic>
          </wp:inline>
        </w:drawing>
      </w:r>
    </w:p>
    <w:p w:rsidR="004110B1" w:rsidRPr="007D1EE9" w:rsidRDefault="004110B1" w:rsidP="004110B1">
      <w:pPr>
        <w:spacing w:line="360" w:lineRule="auto"/>
        <w:jc w:val="both"/>
        <w:rPr>
          <w:rFonts w:ascii="Book Antiqua" w:eastAsiaTheme="minorEastAsia" w:hAnsi="Book Antiqua" w:hint="eastAsia"/>
          <w:lang w:eastAsia="zh-CN"/>
        </w:rPr>
      </w:pPr>
      <w:r w:rsidRPr="007D1EE9">
        <w:rPr>
          <w:rFonts w:ascii="Book Antiqua" w:hAnsi="Book Antiqua"/>
          <w:b/>
        </w:rPr>
        <w:t xml:space="preserve">Figure 2 </w:t>
      </w:r>
      <w:proofErr w:type="gramStart"/>
      <w:r w:rsidRPr="007D1EE9">
        <w:rPr>
          <w:rFonts w:ascii="Book Antiqua" w:hAnsi="Book Antiqua"/>
          <w:b/>
        </w:rPr>
        <w:t>An</w:t>
      </w:r>
      <w:proofErr w:type="gramEnd"/>
      <w:r w:rsidRPr="007D1EE9">
        <w:rPr>
          <w:rFonts w:ascii="Book Antiqua" w:hAnsi="Book Antiqua"/>
          <w:b/>
        </w:rPr>
        <w:t xml:space="preserve"> 86-year-old woman who had undergone two esophagogastroduodenoscopies in the prior 2 years for 2 episodes of acute upper gastrointestinal bleeding that had not revealed any upper gastrointestinal lesions, presented with acute onset of melena and an acute hemoglobin level decline from 11.0 g/dL to 8.6 g/dL.</w:t>
      </w:r>
      <w:r w:rsidRPr="007D1EE9">
        <w:rPr>
          <w:rFonts w:ascii="Book Antiqua" w:hAnsi="Book Antiqua"/>
        </w:rPr>
        <w:t xml:space="preserve"> Esophagogastroduodenoscop</w:t>
      </w:r>
      <w:r w:rsidRPr="007D1EE9">
        <w:rPr>
          <w:rFonts w:ascii="Book Antiqua" w:eastAsiaTheme="minorEastAsia" w:hAnsi="Book Antiqua" w:hint="eastAsia"/>
          <w:lang w:eastAsia="zh-CN"/>
        </w:rPr>
        <w:t>y</w:t>
      </w:r>
      <w:r w:rsidRPr="007D1EE9">
        <w:rPr>
          <w:rFonts w:ascii="Book Antiqua" w:hAnsi="Book Antiqua"/>
        </w:rPr>
        <w:t xml:space="preserve"> </w:t>
      </w:r>
      <w:r w:rsidRPr="007D1EE9">
        <w:rPr>
          <w:rFonts w:ascii="Book Antiqua" w:eastAsiaTheme="minorEastAsia" w:hAnsi="Book Antiqua" w:hint="eastAsia"/>
          <w:lang w:eastAsia="zh-CN"/>
        </w:rPr>
        <w:t>(</w:t>
      </w:r>
      <w:r w:rsidRPr="007D1EE9">
        <w:rPr>
          <w:rFonts w:ascii="Book Antiqua" w:hAnsi="Book Antiqua"/>
        </w:rPr>
        <w:t>EGD</w:t>
      </w:r>
      <w:r w:rsidRPr="007D1EE9">
        <w:rPr>
          <w:rFonts w:ascii="Book Antiqua" w:eastAsiaTheme="minorEastAsia" w:hAnsi="Book Antiqua" w:hint="eastAsia"/>
          <w:lang w:eastAsia="zh-CN"/>
        </w:rPr>
        <w:t>)</w:t>
      </w:r>
      <w:r w:rsidRPr="007D1EE9">
        <w:rPr>
          <w:rFonts w:ascii="Book Antiqua" w:hAnsi="Book Antiqua"/>
        </w:rPr>
        <w:t xml:space="preserve"> revealed an actively oozing, darkly red, 6-8 mm wide, raised, lesion without surrounding erosions or ulceration that was actively oozing along the greater curvature the gastric body (A), findings characteristic of a Dieulafoy lesion. The lesion was successfully cauterized using 50 watts of argon plasma coagulation at 1 </w:t>
      </w:r>
      <w:r w:rsidRPr="007D1EE9">
        <w:rPr>
          <w:rFonts w:ascii="Book Antiqua" w:eastAsiaTheme="minorEastAsia" w:hAnsi="Book Antiqua"/>
          <w:lang w:eastAsia="zh-CN"/>
        </w:rPr>
        <w:t>L</w:t>
      </w:r>
      <w:r w:rsidRPr="007D1EE9">
        <w:rPr>
          <w:rFonts w:ascii="Book Antiqua" w:hAnsi="Book Antiqua"/>
        </w:rPr>
        <w:t xml:space="preserve">/min (note probe hovering over cauterized lesion in </w:t>
      </w:r>
      <w:r w:rsidRPr="007D1EE9">
        <w:rPr>
          <w:rFonts w:ascii="Book Antiqua" w:eastAsiaTheme="minorEastAsia" w:hAnsi="Book Antiqua" w:hint="eastAsia"/>
          <w:lang w:eastAsia="zh-CN"/>
        </w:rPr>
        <w:t>(</w:t>
      </w:r>
      <w:r w:rsidRPr="007D1EE9">
        <w:rPr>
          <w:rFonts w:ascii="Book Antiqua" w:hAnsi="Book Antiqua"/>
        </w:rPr>
        <w:t xml:space="preserve">B) with cessation of active oozing. The patient was </w:t>
      </w:r>
      <w:r w:rsidRPr="007D1EE9">
        <w:rPr>
          <w:rFonts w:ascii="Book Antiqua" w:hAnsi="Book Antiqua"/>
        </w:rPr>
        <w:lastRenderedPageBreak/>
        <w:t>discharged four days later with no evidence of recurrent bleeding during the hospitalization and no further gastrointestinal bleeding for 4 moof follow-up.</w:t>
      </w:r>
    </w:p>
    <w:p w:rsidR="00DA750B" w:rsidRPr="007D1EE9" w:rsidRDefault="00DA750B" w:rsidP="008F747F">
      <w:pPr>
        <w:spacing w:line="360" w:lineRule="auto"/>
        <w:jc w:val="both"/>
        <w:rPr>
          <w:rFonts w:ascii="Book Antiqua" w:eastAsiaTheme="minorEastAsia" w:hAnsi="Book Antiqua" w:hint="eastAsia"/>
          <w:lang w:eastAsia="zh-CN"/>
        </w:rPr>
      </w:pPr>
    </w:p>
    <w:p w:rsidR="00DA750B" w:rsidRPr="007D1EE9" w:rsidRDefault="00E52C91" w:rsidP="008F747F">
      <w:pPr>
        <w:spacing w:line="360" w:lineRule="auto"/>
        <w:jc w:val="both"/>
        <w:rPr>
          <w:rFonts w:ascii="Book Antiqua" w:hAnsi="Book Antiqua"/>
        </w:rPr>
      </w:pPr>
      <w:r w:rsidRPr="007D1EE9">
        <w:rPr>
          <w:rFonts w:ascii="Book Antiqua" w:hAnsi="Book Antiqua"/>
          <w:noProof/>
          <w:lang w:eastAsia="zh-CN"/>
        </w:rPr>
        <w:drawing>
          <wp:inline distT="0" distB="0" distL="0" distR="0" wp14:anchorId="5FA6DB8E" wp14:editId="1F41C721">
            <wp:extent cx="1903050" cy="1639824"/>
            <wp:effectExtent l="0" t="0" r="2540" b="0"/>
            <wp:docPr id="4" name="Picture 4" descr="C:\Users\David\Desktop\daddy latest\DieulafoyFigure3A-Final-precl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esktop\daddy latest\DieulafoyFigure3A-Final-preclip.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3876" cy="1640536"/>
                    </a:xfrm>
                    <a:prstGeom prst="rect">
                      <a:avLst/>
                    </a:prstGeom>
                    <a:noFill/>
                    <a:ln>
                      <a:noFill/>
                    </a:ln>
                  </pic:spPr>
                </pic:pic>
              </a:graphicData>
            </a:graphic>
          </wp:inline>
        </w:drawing>
      </w:r>
      <w:r w:rsidRPr="007D1EE9">
        <w:rPr>
          <w:rFonts w:ascii="Book Antiqua" w:hAnsi="Book Antiqua"/>
          <w:noProof/>
          <w:lang w:eastAsia="zh-CN"/>
        </w:rPr>
        <w:drawing>
          <wp:inline distT="0" distB="0" distL="0" distR="0" wp14:anchorId="2752E054" wp14:editId="3174C32B">
            <wp:extent cx="1903050" cy="1639824"/>
            <wp:effectExtent l="0" t="0" r="2540" b="0"/>
            <wp:docPr id="5" name="Picture 5" descr="C:\Users\David\Desktop\daddy latest\DieulafoyFigure3B-final-cl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esktop\daddy latest\DieulafoyFigure3B-final-clip.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876" cy="1640536"/>
                    </a:xfrm>
                    <a:prstGeom prst="rect">
                      <a:avLst/>
                    </a:prstGeom>
                    <a:noFill/>
                    <a:ln>
                      <a:noFill/>
                    </a:ln>
                  </pic:spPr>
                </pic:pic>
              </a:graphicData>
            </a:graphic>
          </wp:inline>
        </w:drawing>
      </w:r>
    </w:p>
    <w:p w:rsidR="004110B1" w:rsidRPr="007D1EE9" w:rsidRDefault="004110B1" w:rsidP="004110B1">
      <w:pPr>
        <w:spacing w:line="360" w:lineRule="auto"/>
        <w:jc w:val="both"/>
        <w:rPr>
          <w:rFonts w:ascii="Book Antiqua" w:eastAsia="Times New Roman" w:hAnsi="Book Antiqua"/>
          <w:lang w:eastAsia="en-US"/>
        </w:rPr>
      </w:pPr>
      <w:r w:rsidRPr="007D1EE9">
        <w:rPr>
          <w:rFonts w:ascii="Book Antiqua" w:hAnsi="Book Antiqua"/>
          <w:b/>
        </w:rPr>
        <w:t xml:space="preserve">Figure 3 </w:t>
      </w:r>
      <w:proofErr w:type="gramStart"/>
      <w:r w:rsidRPr="007D1EE9">
        <w:rPr>
          <w:rFonts w:ascii="Book Antiqua" w:hAnsi="Book Antiqua"/>
          <w:b/>
        </w:rPr>
        <w:t>An</w:t>
      </w:r>
      <w:proofErr w:type="gramEnd"/>
      <w:r w:rsidRPr="007D1EE9">
        <w:rPr>
          <w:rFonts w:ascii="Book Antiqua" w:hAnsi="Book Antiqua"/>
          <w:b/>
        </w:rPr>
        <w:t xml:space="preserve"> </w:t>
      </w:r>
      <w:r w:rsidRPr="007D1EE9">
        <w:rPr>
          <w:rFonts w:ascii="Book Antiqua" w:eastAsia="Times New Roman" w:hAnsi="Book Antiqua"/>
          <w:b/>
          <w:lang w:eastAsia="en-US"/>
        </w:rPr>
        <w:t>81-year-old woman presented with nausea, coffee-ground emesis, and dizziness.</w:t>
      </w:r>
      <w:r w:rsidRPr="007D1EE9">
        <w:rPr>
          <w:rFonts w:ascii="Book Antiqua" w:eastAsia="Times New Roman" w:hAnsi="Book Antiqua"/>
          <w:lang w:eastAsia="en-US"/>
        </w:rPr>
        <w:t xml:space="preserve"> She underwent urgent </w:t>
      </w:r>
      <w:r w:rsidRPr="007D1EE9">
        <w:rPr>
          <w:rFonts w:ascii="Book Antiqua" w:hAnsi="Book Antiqua"/>
        </w:rPr>
        <w:t>esophagogastroduodenoscopy</w:t>
      </w:r>
      <w:r w:rsidRPr="007D1EE9">
        <w:rPr>
          <w:rFonts w:ascii="Book Antiqua" w:eastAsia="Times New Roman" w:hAnsi="Book Antiqua"/>
          <w:lang w:eastAsia="en-US"/>
        </w:rPr>
        <w:t xml:space="preserve"> </w:t>
      </w:r>
      <w:r w:rsidRPr="007D1EE9">
        <w:rPr>
          <w:rFonts w:ascii="Book Antiqua" w:eastAsiaTheme="minorEastAsia" w:hAnsi="Book Antiqua" w:hint="eastAsia"/>
          <w:lang w:eastAsia="zh-CN"/>
        </w:rPr>
        <w:t>(</w:t>
      </w:r>
      <w:r w:rsidRPr="007D1EE9">
        <w:rPr>
          <w:rFonts w:ascii="Book Antiqua" w:eastAsia="Times New Roman" w:hAnsi="Book Antiqua"/>
          <w:lang w:eastAsia="en-US"/>
        </w:rPr>
        <w:t>EGD</w:t>
      </w:r>
      <w:r w:rsidRPr="007D1EE9">
        <w:rPr>
          <w:rFonts w:ascii="Book Antiqua" w:eastAsiaTheme="minorEastAsia" w:hAnsi="Book Antiqua" w:hint="eastAsia"/>
          <w:lang w:eastAsia="zh-CN"/>
        </w:rPr>
        <w:t>)</w:t>
      </w:r>
      <w:r w:rsidRPr="007D1EE9">
        <w:rPr>
          <w:rFonts w:ascii="Book Antiqua" w:eastAsia="Times New Roman" w:hAnsi="Book Antiqua"/>
          <w:lang w:eastAsia="en-US"/>
        </w:rPr>
        <w:t>, despite normal an initial hemoglobin level of 13.0 g/dL, because of the hematemesis. EGD revealed a small blood clot, overlying a lesion without surrounding ulceration, located in proximal gastric body, which was slowly oozing red blood (</w:t>
      </w:r>
      <w:r w:rsidRPr="007D1EE9">
        <w:rPr>
          <w:rFonts w:ascii="Book Antiqua" w:eastAsia="Times New Roman" w:hAnsi="Book Antiqua"/>
          <w:b/>
          <w:lang w:eastAsia="en-US"/>
        </w:rPr>
        <w:t>A</w:t>
      </w:r>
      <w:r w:rsidRPr="007D1EE9">
        <w:rPr>
          <w:rFonts w:ascii="Book Antiqua" w:eastAsia="Times New Roman" w:hAnsi="Book Antiqua"/>
          <w:lang w:eastAsia="en-US"/>
        </w:rPr>
        <w:t>). After detachment of the blood clot with irrigation, a raised, darkly red, blood vessel was visualized consistent with a Dieulafoy lesion (</w:t>
      </w:r>
      <w:r w:rsidRPr="007D1EE9">
        <w:rPr>
          <w:rFonts w:ascii="Book Antiqua" w:eastAsia="Times New Roman" w:hAnsi="Book Antiqua"/>
          <w:b/>
          <w:lang w:eastAsia="en-US"/>
        </w:rPr>
        <w:t>B</w:t>
      </w:r>
      <w:r w:rsidRPr="007D1EE9">
        <w:rPr>
          <w:rFonts w:ascii="Book Antiqua" w:eastAsia="Times New Roman" w:hAnsi="Book Antiqua"/>
          <w:lang w:eastAsia="en-US"/>
        </w:rPr>
        <w:t>). The lesion was treated with 4 ml of 1:10000 solution of epinephrine and thermocoagulated via heater probe 5 pulses of 30 Joules/pulse without post-procedural bleeding (</w:t>
      </w:r>
      <w:r w:rsidRPr="007D1EE9">
        <w:rPr>
          <w:rFonts w:ascii="Book Antiqua" w:eastAsia="Times New Roman" w:hAnsi="Book Antiqua"/>
          <w:b/>
          <w:lang w:eastAsia="en-US"/>
        </w:rPr>
        <w:t>C</w:t>
      </w:r>
      <w:r w:rsidRPr="007D1EE9">
        <w:rPr>
          <w:rFonts w:ascii="Book Antiqua" w:eastAsia="Times New Roman" w:hAnsi="Book Antiqua"/>
          <w:lang w:eastAsia="en-US"/>
        </w:rPr>
        <w:t>). Patient remained stable after the EGD with no further bleeding and she was discharged three later.</w:t>
      </w:r>
    </w:p>
    <w:p w:rsidR="004110B1" w:rsidRPr="007D1EE9" w:rsidRDefault="004110B1" w:rsidP="008F747F">
      <w:pPr>
        <w:spacing w:line="360" w:lineRule="auto"/>
        <w:jc w:val="both"/>
        <w:rPr>
          <w:rFonts w:ascii="Book Antiqua" w:eastAsiaTheme="minorEastAsia" w:hAnsi="Book Antiqua" w:hint="eastAsia"/>
          <w:lang w:eastAsia="zh-CN"/>
        </w:rPr>
      </w:pPr>
    </w:p>
    <w:p w:rsidR="00DA750B" w:rsidRPr="007D1EE9" w:rsidRDefault="00E52C91" w:rsidP="008F747F">
      <w:pPr>
        <w:spacing w:line="360" w:lineRule="auto"/>
        <w:jc w:val="both"/>
        <w:rPr>
          <w:rFonts w:ascii="Book Antiqua" w:eastAsiaTheme="minorEastAsia" w:hAnsi="Book Antiqua" w:hint="eastAsia"/>
          <w:lang w:eastAsia="zh-CN"/>
        </w:rPr>
      </w:pPr>
      <w:r w:rsidRPr="007D1EE9">
        <w:rPr>
          <w:rFonts w:ascii="Book Antiqua" w:hAnsi="Book Antiqua"/>
          <w:noProof/>
          <w:lang w:eastAsia="zh-CN"/>
        </w:rPr>
        <w:drawing>
          <wp:inline distT="0" distB="0" distL="0" distR="0" wp14:anchorId="495E1633" wp14:editId="3986831C">
            <wp:extent cx="1560957" cy="1633728"/>
            <wp:effectExtent l="0" t="0" r="1270" b="5080"/>
            <wp:docPr id="6" name="Picture 6" descr="C:\Users\David\Desktop\daddy latest\Dieulafoy-Figure4A-Final-preepi&amp;he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Desktop\daddy latest\Dieulafoy-Figure4A-Final-preepi&amp;hea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209" cy="1635039"/>
                    </a:xfrm>
                    <a:prstGeom prst="rect">
                      <a:avLst/>
                    </a:prstGeom>
                    <a:noFill/>
                    <a:ln>
                      <a:noFill/>
                    </a:ln>
                  </pic:spPr>
                </pic:pic>
              </a:graphicData>
            </a:graphic>
          </wp:inline>
        </w:drawing>
      </w:r>
      <w:r w:rsidR="004110B1" w:rsidRPr="007D1EE9">
        <w:rPr>
          <w:rFonts w:ascii="Book Antiqua" w:hAnsi="Book Antiqua"/>
          <w:noProof/>
          <w:lang w:eastAsia="zh-CN"/>
        </w:rPr>
        <w:drawing>
          <wp:inline distT="0" distB="0" distL="0" distR="0" wp14:anchorId="2F20D2D7" wp14:editId="19454BC3">
            <wp:extent cx="1566781" cy="1639824"/>
            <wp:effectExtent l="0" t="0" r="0" b="0"/>
            <wp:docPr id="7" name="Picture 7" descr="C:\Users\David\Desktop\daddy latest\Dieulafoy-Figure4B-Final-epihe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Desktop\daddy latest\Dieulafoy-Figure4B-Final-epihea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8038" cy="1641140"/>
                    </a:xfrm>
                    <a:prstGeom prst="rect">
                      <a:avLst/>
                    </a:prstGeom>
                    <a:noFill/>
                    <a:ln>
                      <a:noFill/>
                    </a:ln>
                  </pic:spPr>
                </pic:pic>
              </a:graphicData>
            </a:graphic>
          </wp:inline>
        </w:drawing>
      </w:r>
      <w:r w:rsidR="004110B1" w:rsidRPr="007D1EE9">
        <w:rPr>
          <w:rFonts w:ascii="Book Antiqua" w:hAnsi="Book Antiqua"/>
          <w:noProof/>
          <w:lang w:eastAsia="zh-CN"/>
        </w:rPr>
        <w:drawing>
          <wp:inline distT="0" distB="0" distL="0" distR="0" wp14:anchorId="2A500F80" wp14:editId="5C6F6B87">
            <wp:extent cx="1566781" cy="1639824"/>
            <wp:effectExtent l="0" t="0" r="0" b="0"/>
            <wp:docPr id="8" name="Picture 8" descr="C:\Users\David\Desktop\daddy latest\DieulafoyFigure4C-Finalepihe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Desktop\daddy latest\DieulafoyFigure4C-Finalepihea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8038" cy="1641140"/>
                    </a:xfrm>
                    <a:prstGeom prst="rect">
                      <a:avLst/>
                    </a:prstGeom>
                    <a:noFill/>
                    <a:ln>
                      <a:noFill/>
                    </a:ln>
                  </pic:spPr>
                </pic:pic>
              </a:graphicData>
            </a:graphic>
          </wp:inline>
        </w:drawing>
      </w:r>
    </w:p>
    <w:p w:rsidR="00DA750B" w:rsidRPr="007D1EE9" w:rsidRDefault="00DA750B" w:rsidP="008F747F">
      <w:pPr>
        <w:spacing w:line="360" w:lineRule="auto"/>
        <w:jc w:val="both"/>
        <w:rPr>
          <w:rFonts w:ascii="Book Antiqua" w:hAnsi="Book Antiqua"/>
        </w:rPr>
      </w:pPr>
    </w:p>
    <w:p w:rsidR="00DA750B" w:rsidRPr="007D1EE9" w:rsidRDefault="00DA750B" w:rsidP="008F747F">
      <w:pPr>
        <w:spacing w:line="360" w:lineRule="auto"/>
        <w:jc w:val="both"/>
        <w:rPr>
          <w:rFonts w:ascii="Book Antiqua" w:hAnsi="Book Antiqua"/>
        </w:rPr>
      </w:pPr>
    </w:p>
    <w:p w:rsidR="004110B1" w:rsidRPr="007D1EE9" w:rsidRDefault="004110B1" w:rsidP="004110B1">
      <w:pPr>
        <w:spacing w:line="360" w:lineRule="auto"/>
        <w:jc w:val="both"/>
        <w:rPr>
          <w:rFonts w:ascii="Book Antiqua" w:eastAsia="Times New Roman" w:hAnsi="Book Antiqua"/>
          <w:lang w:eastAsia="en-US"/>
        </w:rPr>
      </w:pPr>
      <w:r w:rsidRPr="007D1EE9">
        <w:rPr>
          <w:rFonts w:ascii="Book Antiqua" w:eastAsia="Times New Roman" w:hAnsi="Book Antiqua"/>
          <w:b/>
          <w:lang w:eastAsia="en-US"/>
        </w:rPr>
        <w:lastRenderedPageBreak/>
        <w:t xml:space="preserve">Figure 4 </w:t>
      </w:r>
      <w:proofErr w:type="gramStart"/>
      <w:r w:rsidRPr="007D1EE9">
        <w:rPr>
          <w:rFonts w:ascii="Book Antiqua" w:hAnsi="Book Antiqua"/>
          <w:b/>
        </w:rPr>
        <w:t>An</w:t>
      </w:r>
      <w:proofErr w:type="gramEnd"/>
      <w:r w:rsidRPr="007D1EE9">
        <w:rPr>
          <w:rFonts w:ascii="Book Antiqua" w:hAnsi="Book Antiqua"/>
          <w:b/>
        </w:rPr>
        <w:t xml:space="preserve"> 88-year-old woman with prior bleeding duodenal ulcer 40 years earlier, and actively administered aspirin, presented with acute onset of hematemesis and melena, with an acute decline in the hemoglobin level from 11.2 g/dL to 9.2 g/dL. </w:t>
      </w:r>
      <w:r w:rsidRPr="007D1EE9">
        <w:rPr>
          <w:rFonts w:ascii="Book Antiqua" w:hAnsi="Book Antiqua"/>
        </w:rPr>
        <w:t>Esophagogastroduodenoscopy revealed an actively oozing, darkly red, 8-10 mm wide, raised, lesion without surrounding erosions or ulceration that was actively oozing in the gastric cardia (A), findings characteristic of a Dieulafoy lesion. The lesion was first injected with 7 mL of epinephrine (1</w:t>
      </w:r>
      <w:proofErr w:type="gramStart"/>
      <w:r w:rsidRPr="007D1EE9">
        <w:rPr>
          <w:rFonts w:ascii="Book Antiqua" w:hAnsi="Book Antiqua"/>
        </w:rPr>
        <w:t>;10000</w:t>
      </w:r>
      <w:proofErr w:type="gramEnd"/>
      <w:r w:rsidRPr="007D1EE9">
        <w:rPr>
          <w:rFonts w:ascii="Book Antiqua" w:hAnsi="Book Antiqua"/>
        </w:rPr>
        <w:t xml:space="preserve"> solution), followed by successful placement of a single hemoclip around the protruding vessel (B), with cessation of active oozing. The patient was discharged three days later with no evidence of recurrent bleeding during the hospitalization.</w:t>
      </w:r>
    </w:p>
    <w:p w:rsidR="004110B1" w:rsidRPr="007D1EE9" w:rsidRDefault="004110B1" w:rsidP="004110B1">
      <w:pPr>
        <w:suppressAutoHyphens w:val="0"/>
        <w:spacing w:line="360" w:lineRule="auto"/>
        <w:jc w:val="both"/>
        <w:rPr>
          <w:rFonts w:ascii="Book Antiqua" w:hAnsi="Book Antiqua"/>
        </w:rPr>
      </w:pPr>
      <w:r w:rsidRPr="007D1EE9">
        <w:rPr>
          <w:rFonts w:ascii="Book Antiqua" w:hAnsi="Book Antiqua"/>
        </w:rPr>
        <w:br w:type="page"/>
      </w:r>
    </w:p>
    <w:p w:rsidR="00E52C91" w:rsidRPr="007D1EE9" w:rsidRDefault="00E52C91" w:rsidP="008F747F">
      <w:pPr>
        <w:spacing w:line="360" w:lineRule="auto"/>
        <w:jc w:val="both"/>
        <w:rPr>
          <w:rFonts w:ascii="Book Antiqua" w:hAnsi="Book Antiqua"/>
        </w:rPr>
      </w:pPr>
    </w:p>
    <w:sectPr w:rsidR="00E52C91" w:rsidRPr="007D1EE9">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F52" w:rsidRDefault="00020F52" w:rsidP="002B1C0C">
      <w:r>
        <w:separator/>
      </w:r>
    </w:p>
  </w:endnote>
  <w:endnote w:type="continuationSeparator" w:id="0">
    <w:p w:rsidR="00020F52" w:rsidRDefault="00020F52" w:rsidP="002B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6D0" w:rsidRDefault="00D836D0">
    <w:pPr>
      <w:pStyle w:val="a8"/>
      <w:jc w:val="center"/>
    </w:pPr>
    <w:r>
      <w:fldChar w:fldCharType="begin"/>
    </w:r>
    <w:r>
      <w:instrText xml:space="preserve"> PAGE   \* MERGEFORMAT </w:instrText>
    </w:r>
    <w:r>
      <w:fldChar w:fldCharType="separate"/>
    </w:r>
    <w:r w:rsidR="007D1EE9">
      <w:rPr>
        <w:noProof/>
      </w:rPr>
      <w:t>2</w:t>
    </w:r>
    <w:r>
      <w:rPr>
        <w:noProof/>
      </w:rPr>
      <w:fldChar w:fldCharType="end"/>
    </w:r>
  </w:p>
  <w:p w:rsidR="00D836D0" w:rsidRDefault="00D836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F52" w:rsidRDefault="00020F52" w:rsidP="002B1C0C">
      <w:r>
        <w:separator/>
      </w:r>
    </w:p>
  </w:footnote>
  <w:footnote w:type="continuationSeparator" w:id="0">
    <w:p w:rsidR="00020F52" w:rsidRDefault="00020F52" w:rsidP="002B1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58D44876"/>
    <w:name w:val="WW8Num9"/>
    <w:lvl w:ilvl="0">
      <w:start w:val="1"/>
      <w:numFmt w:val="decimal"/>
      <w:lvlText w:val="%1."/>
      <w:lvlJc w:val="left"/>
      <w:pPr>
        <w:tabs>
          <w:tab w:val="num" w:pos="720"/>
        </w:tabs>
        <w:ind w:left="720" w:hanging="360"/>
      </w:pPr>
      <w:rPr>
        <w:rFonts w:ascii="Times New Roman" w:eastAsia="MS Mincho"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742C0A"/>
    <w:multiLevelType w:val="multilevel"/>
    <w:tmpl w:val="58D44876"/>
    <w:lvl w:ilvl="0">
      <w:start w:val="1"/>
      <w:numFmt w:val="decimal"/>
      <w:lvlText w:val="%1."/>
      <w:lvlJc w:val="left"/>
      <w:pPr>
        <w:tabs>
          <w:tab w:val="num" w:pos="630"/>
        </w:tabs>
        <w:ind w:left="630" w:hanging="360"/>
      </w:pPr>
      <w:rPr>
        <w:rFonts w:ascii="Times New Roman" w:eastAsia="MS Mincho"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EFC08DE"/>
    <w:multiLevelType w:val="multilevel"/>
    <w:tmpl w:val="58D44876"/>
    <w:lvl w:ilvl="0">
      <w:start w:val="1"/>
      <w:numFmt w:val="decimal"/>
      <w:lvlText w:val="%1."/>
      <w:lvlJc w:val="left"/>
      <w:pPr>
        <w:tabs>
          <w:tab w:val="num" w:pos="360"/>
        </w:tabs>
        <w:ind w:left="360" w:hanging="360"/>
      </w:pPr>
      <w:rPr>
        <w:rFonts w:ascii="Times New Roman" w:eastAsia="MS Mincho"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1A50F05"/>
    <w:multiLevelType w:val="hybridMultilevel"/>
    <w:tmpl w:val="9E500240"/>
    <w:lvl w:ilvl="0" w:tplc="EDE2B78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3BA"/>
    <w:rsid w:val="00002C39"/>
    <w:rsid w:val="00004CA0"/>
    <w:rsid w:val="000058A5"/>
    <w:rsid w:val="0001206B"/>
    <w:rsid w:val="0001402B"/>
    <w:rsid w:val="00020F52"/>
    <w:rsid w:val="00027FA4"/>
    <w:rsid w:val="000307BF"/>
    <w:rsid w:val="00036A8D"/>
    <w:rsid w:val="00036DFC"/>
    <w:rsid w:val="00047C1B"/>
    <w:rsid w:val="00047E1D"/>
    <w:rsid w:val="00050BA8"/>
    <w:rsid w:val="000576EB"/>
    <w:rsid w:val="000655C9"/>
    <w:rsid w:val="0006747A"/>
    <w:rsid w:val="00073598"/>
    <w:rsid w:val="00074CD3"/>
    <w:rsid w:val="00082574"/>
    <w:rsid w:val="000828B2"/>
    <w:rsid w:val="000865F9"/>
    <w:rsid w:val="00086857"/>
    <w:rsid w:val="00087BA2"/>
    <w:rsid w:val="0009126C"/>
    <w:rsid w:val="000977A0"/>
    <w:rsid w:val="000A2773"/>
    <w:rsid w:val="000A2B5E"/>
    <w:rsid w:val="000A2BC7"/>
    <w:rsid w:val="000A434B"/>
    <w:rsid w:val="000A6182"/>
    <w:rsid w:val="000A6994"/>
    <w:rsid w:val="000A6AEF"/>
    <w:rsid w:val="000B0E2E"/>
    <w:rsid w:val="000B3C30"/>
    <w:rsid w:val="000B4314"/>
    <w:rsid w:val="000C362C"/>
    <w:rsid w:val="000C7B80"/>
    <w:rsid w:val="000D0223"/>
    <w:rsid w:val="000D33F6"/>
    <w:rsid w:val="000D3F62"/>
    <w:rsid w:val="000D45FD"/>
    <w:rsid w:val="000E0E94"/>
    <w:rsid w:val="000F2F71"/>
    <w:rsid w:val="000F56F4"/>
    <w:rsid w:val="001009A8"/>
    <w:rsid w:val="0010630E"/>
    <w:rsid w:val="0010734A"/>
    <w:rsid w:val="001152AF"/>
    <w:rsid w:val="00115DC7"/>
    <w:rsid w:val="0012747F"/>
    <w:rsid w:val="00132418"/>
    <w:rsid w:val="001355F7"/>
    <w:rsid w:val="00145805"/>
    <w:rsid w:val="00145C1D"/>
    <w:rsid w:val="00145D23"/>
    <w:rsid w:val="00150EBD"/>
    <w:rsid w:val="001517CF"/>
    <w:rsid w:val="001533FF"/>
    <w:rsid w:val="00156319"/>
    <w:rsid w:val="0016159B"/>
    <w:rsid w:val="001711AC"/>
    <w:rsid w:val="00192428"/>
    <w:rsid w:val="0019295B"/>
    <w:rsid w:val="001955B4"/>
    <w:rsid w:val="001A378A"/>
    <w:rsid w:val="001A5229"/>
    <w:rsid w:val="001B3355"/>
    <w:rsid w:val="001B36BB"/>
    <w:rsid w:val="001C342F"/>
    <w:rsid w:val="001C4FE3"/>
    <w:rsid w:val="001C66EA"/>
    <w:rsid w:val="001D35BC"/>
    <w:rsid w:val="001D5EAA"/>
    <w:rsid w:val="001D65AB"/>
    <w:rsid w:val="001E1D59"/>
    <w:rsid w:val="001E1DA0"/>
    <w:rsid w:val="001F7FF9"/>
    <w:rsid w:val="00202619"/>
    <w:rsid w:val="00207A70"/>
    <w:rsid w:val="00211740"/>
    <w:rsid w:val="00215728"/>
    <w:rsid w:val="00216D29"/>
    <w:rsid w:val="00220B85"/>
    <w:rsid w:val="00222A76"/>
    <w:rsid w:val="002308FA"/>
    <w:rsid w:val="00233EC2"/>
    <w:rsid w:val="00235ADB"/>
    <w:rsid w:val="002422E7"/>
    <w:rsid w:val="0024298D"/>
    <w:rsid w:val="00244F3D"/>
    <w:rsid w:val="00247740"/>
    <w:rsid w:val="00247FBD"/>
    <w:rsid w:val="00263A2C"/>
    <w:rsid w:val="00264B9F"/>
    <w:rsid w:val="00266BA1"/>
    <w:rsid w:val="002707E8"/>
    <w:rsid w:val="00272515"/>
    <w:rsid w:val="002773AD"/>
    <w:rsid w:val="00294C7C"/>
    <w:rsid w:val="0029540C"/>
    <w:rsid w:val="002A00D4"/>
    <w:rsid w:val="002A0D4A"/>
    <w:rsid w:val="002A0F5A"/>
    <w:rsid w:val="002A3738"/>
    <w:rsid w:val="002A3760"/>
    <w:rsid w:val="002A7927"/>
    <w:rsid w:val="002B1C0C"/>
    <w:rsid w:val="002B751B"/>
    <w:rsid w:val="002B77C9"/>
    <w:rsid w:val="002C10F3"/>
    <w:rsid w:val="002C4503"/>
    <w:rsid w:val="002C5303"/>
    <w:rsid w:val="002D0562"/>
    <w:rsid w:val="002D14CF"/>
    <w:rsid w:val="002D4F8F"/>
    <w:rsid w:val="002D5640"/>
    <w:rsid w:val="002E0BBB"/>
    <w:rsid w:val="002E4E41"/>
    <w:rsid w:val="002E6FEF"/>
    <w:rsid w:val="002F35C0"/>
    <w:rsid w:val="002F7719"/>
    <w:rsid w:val="003009AC"/>
    <w:rsid w:val="0030380C"/>
    <w:rsid w:val="00305866"/>
    <w:rsid w:val="00305FAD"/>
    <w:rsid w:val="00310F18"/>
    <w:rsid w:val="003112ED"/>
    <w:rsid w:val="00312B82"/>
    <w:rsid w:val="00316873"/>
    <w:rsid w:val="00322552"/>
    <w:rsid w:val="00323C40"/>
    <w:rsid w:val="00330F13"/>
    <w:rsid w:val="00332538"/>
    <w:rsid w:val="00335E06"/>
    <w:rsid w:val="00335F4E"/>
    <w:rsid w:val="00343CB0"/>
    <w:rsid w:val="003454B4"/>
    <w:rsid w:val="003477F8"/>
    <w:rsid w:val="00350E13"/>
    <w:rsid w:val="00352BC6"/>
    <w:rsid w:val="0035368A"/>
    <w:rsid w:val="00353820"/>
    <w:rsid w:val="0036205A"/>
    <w:rsid w:val="00370C7F"/>
    <w:rsid w:val="00370FF3"/>
    <w:rsid w:val="00372B92"/>
    <w:rsid w:val="00381722"/>
    <w:rsid w:val="003824FD"/>
    <w:rsid w:val="00383FC7"/>
    <w:rsid w:val="003935AD"/>
    <w:rsid w:val="0039645C"/>
    <w:rsid w:val="003975A6"/>
    <w:rsid w:val="003A2949"/>
    <w:rsid w:val="003A3C1B"/>
    <w:rsid w:val="003A736A"/>
    <w:rsid w:val="003B1635"/>
    <w:rsid w:val="003B4804"/>
    <w:rsid w:val="003C0EA6"/>
    <w:rsid w:val="003C464B"/>
    <w:rsid w:val="003C65F1"/>
    <w:rsid w:val="003D0654"/>
    <w:rsid w:val="003D097A"/>
    <w:rsid w:val="003D2785"/>
    <w:rsid w:val="003D5785"/>
    <w:rsid w:val="003E2CF6"/>
    <w:rsid w:val="003E409A"/>
    <w:rsid w:val="003F04C0"/>
    <w:rsid w:val="003F2178"/>
    <w:rsid w:val="003F7E00"/>
    <w:rsid w:val="004024E0"/>
    <w:rsid w:val="0040563D"/>
    <w:rsid w:val="004110B1"/>
    <w:rsid w:val="0041458E"/>
    <w:rsid w:val="00416609"/>
    <w:rsid w:val="004227CF"/>
    <w:rsid w:val="00423FB5"/>
    <w:rsid w:val="00426CEF"/>
    <w:rsid w:val="00443013"/>
    <w:rsid w:val="00447F79"/>
    <w:rsid w:val="00450CBE"/>
    <w:rsid w:val="00454DAA"/>
    <w:rsid w:val="004560D7"/>
    <w:rsid w:val="00462919"/>
    <w:rsid w:val="0046764A"/>
    <w:rsid w:val="0047040B"/>
    <w:rsid w:val="004727E9"/>
    <w:rsid w:val="00481FA3"/>
    <w:rsid w:val="00485D31"/>
    <w:rsid w:val="00492405"/>
    <w:rsid w:val="00495713"/>
    <w:rsid w:val="004A0959"/>
    <w:rsid w:val="004A72B6"/>
    <w:rsid w:val="004B20A8"/>
    <w:rsid w:val="004B7756"/>
    <w:rsid w:val="004C6104"/>
    <w:rsid w:val="004C694D"/>
    <w:rsid w:val="004D544C"/>
    <w:rsid w:val="004E1204"/>
    <w:rsid w:val="004E4700"/>
    <w:rsid w:val="005029D7"/>
    <w:rsid w:val="0050412B"/>
    <w:rsid w:val="005137CC"/>
    <w:rsid w:val="00522B3D"/>
    <w:rsid w:val="00523FA7"/>
    <w:rsid w:val="005346C3"/>
    <w:rsid w:val="00536227"/>
    <w:rsid w:val="005365A2"/>
    <w:rsid w:val="0053667C"/>
    <w:rsid w:val="0053735C"/>
    <w:rsid w:val="00540DDF"/>
    <w:rsid w:val="00542E1A"/>
    <w:rsid w:val="00552C8F"/>
    <w:rsid w:val="00554C55"/>
    <w:rsid w:val="00560836"/>
    <w:rsid w:val="00564236"/>
    <w:rsid w:val="00567A8A"/>
    <w:rsid w:val="00574C3A"/>
    <w:rsid w:val="00574EBA"/>
    <w:rsid w:val="00576AF4"/>
    <w:rsid w:val="00590A75"/>
    <w:rsid w:val="00590EC0"/>
    <w:rsid w:val="00595715"/>
    <w:rsid w:val="00596E0E"/>
    <w:rsid w:val="005A4A67"/>
    <w:rsid w:val="005A55AD"/>
    <w:rsid w:val="005A6911"/>
    <w:rsid w:val="005B4C00"/>
    <w:rsid w:val="005C4A15"/>
    <w:rsid w:val="005C568D"/>
    <w:rsid w:val="005D08F6"/>
    <w:rsid w:val="005E4CE3"/>
    <w:rsid w:val="005E6280"/>
    <w:rsid w:val="005F208D"/>
    <w:rsid w:val="005F2BEB"/>
    <w:rsid w:val="005F3565"/>
    <w:rsid w:val="005F5241"/>
    <w:rsid w:val="00600BB2"/>
    <w:rsid w:val="006030C0"/>
    <w:rsid w:val="00605203"/>
    <w:rsid w:val="00611F95"/>
    <w:rsid w:val="006121BA"/>
    <w:rsid w:val="00621625"/>
    <w:rsid w:val="00622B9B"/>
    <w:rsid w:val="00627E74"/>
    <w:rsid w:val="00637DCE"/>
    <w:rsid w:val="00641562"/>
    <w:rsid w:val="006539B6"/>
    <w:rsid w:val="006565CA"/>
    <w:rsid w:val="00656ADD"/>
    <w:rsid w:val="006651A8"/>
    <w:rsid w:val="00666775"/>
    <w:rsid w:val="0066708E"/>
    <w:rsid w:val="006679E6"/>
    <w:rsid w:val="00670BF9"/>
    <w:rsid w:val="006718B0"/>
    <w:rsid w:val="00673D80"/>
    <w:rsid w:val="0068362E"/>
    <w:rsid w:val="006844EC"/>
    <w:rsid w:val="00685683"/>
    <w:rsid w:val="006858A8"/>
    <w:rsid w:val="006875FB"/>
    <w:rsid w:val="00691D52"/>
    <w:rsid w:val="00693609"/>
    <w:rsid w:val="006942C0"/>
    <w:rsid w:val="006A0AEB"/>
    <w:rsid w:val="006A12CB"/>
    <w:rsid w:val="006A22BF"/>
    <w:rsid w:val="006B5BAA"/>
    <w:rsid w:val="006C4372"/>
    <w:rsid w:val="006C6352"/>
    <w:rsid w:val="006C6B03"/>
    <w:rsid w:val="006D079C"/>
    <w:rsid w:val="006D11D1"/>
    <w:rsid w:val="006D2F49"/>
    <w:rsid w:val="006D4765"/>
    <w:rsid w:val="006D4F99"/>
    <w:rsid w:val="006D5533"/>
    <w:rsid w:val="006F293B"/>
    <w:rsid w:val="006F39DE"/>
    <w:rsid w:val="006F450F"/>
    <w:rsid w:val="0070113D"/>
    <w:rsid w:val="007030F0"/>
    <w:rsid w:val="00711439"/>
    <w:rsid w:val="007116F5"/>
    <w:rsid w:val="0071274B"/>
    <w:rsid w:val="00715016"/>
    <w:rsid w:val="00716835"/>
    <w:rsid w:val="0073407F"/>
    <w:rsid w:val="007345DF"/>
    <w:rsid w:val="007358C7"/>
    <w:rsid w:val="007372AE"/>
    <w:rsid w:val="007428D5"/>
    <w:rsid w:val="007452B4"/>
    <w:rsid w:val="00746A28"/>
    <w:rsid w:val="0074718E"/>
    <w:rsid w:val="007502D9"/>
    <w:rsid w:val="007527E6"/>
    <w:rsid w:val="00754DFD"/>
    <w:rsid w:val="00756E2F"/>
    <w:rsid w:val="007607FB"/>
    <w:rsid w:val="0076660E"/>
    <w:rsid w:val="00771BB3"/>
    <w:rsid w:val="00772384"/>
    <w:rsid w:val="007733EF"/>
    <w:rsid w:val="007802AC"/>
    <w:rsid w:val="00780713"/>
    <w:rsid w:val="007824D7"/>
    <w:rsid w:val="0078396F"/>
    <w:rsid w:val="00784888"/>
    <w:rsid w:val="007904F3"/>
    <w:rsid w:val="00794050"/>
    <w:rsid w:val="00795BD0"/>
    <w:rsid w:val="007963BA"/>
    <w:rsid w:val="007A0C43"/>
    <w:rsid w:val="007A2565"/>
    <w:rsid w:val="007A35EF"/>
    <w:rsid w:val="007A6A5B"/>
    <w:rsid w:val="007A7E2D"/>
    <w:rsid w:val="007B3A84"/>
    <w:rsid w:val="007C0D81"/>
    <w:rsid w:val="007C3DD3"/>
    <w:rsid w:val="007C7A3E"/>
    <w:rsid w:val="007D1EE9"/>
    <w:rsid w:val="007D5765"/>
    <w:rsid w:val="007E1B21"/>
    <w:rsid w:val="007E2D38"/>
    <w:rsid w:val="007F5884"/>
    <w:rsid w:val="00801A36"/>
    <w:rsid w:val="00814615"/>
    <w:rsid w:val="008148F5"/>
    <w:rsid w:val="008167FB"/>
    <w:rsid w:val="008208C7"/>
    <w:rsid w:val="00824EA6"/>
    <w:rsid w:val="00825220"/>
    <w:rsid w:val="0084746E"/>
    <w:rsid w:val="008571C5"/>
    <w:rsid w:val="00861ABB"/>
    <w:rsid w:val="00863338"/>
    <w:rsid w:val="00865C7B"/>
    <w:rsid w:val="00866D3F"/>
    <w:rsid w:val="008721E8"/>
    <w:rsid w:val="00875270"/>
    <w:rsid w:val="00886D46"/>
    <w:rsid w:val="008871DD"/>
    <w:rsid w:val="00892776"/>
    <w:rsid w:val="008959BD"/>
    <w:rsid w:val="00896392"/>
    <w:rsid w:val="008963DD"/>
    <w:rsid w:val="008970A8"/>
    <w:rsid w:val="00897AB8"/>
    <w:rsid w:val="008A2AA9"/>
    <w:rsid w:val="008B13F0"/>
    <w:rsid w:val="008B4387"/>
    <w:rsid w:val="008B5DFB"/>
    <w:rsid w:val="008B6324"/>
    <w:rsid w:val="008C0843"/>
    <w:rsid w:val="008C4EEF"/>
    <w:rsid w:val="008C671F"/>
    <w:rsid w:val="008D2DED"/>
    <w:rsid w:val="008D31B4"/>
    <w:rsid w:val="008D4C9A"/>
    <w:rsid w:val="008D5627"/>
    <w:rsid w:val="008D58BB"/>
    <w:rsid w:val="008D5C3D"/>
    <w:rsid w:val="008D65AF"/>
    <w:rsid w:val="008D7063"/>
    <w:rsid w:val="008E0634"/>
    <w:rsid w:val="008E0CCB"/>
    <w:rsid w:val="008E0E5F"/>
    <w:rsid w:val="008E4866"/>
    <w:rsid w:val="008E50D5"/>
    <w:rsid w:val="008E5D79"/>
    <w:rsid w:val="008F747F"/>
    <w:rsid w:val="009000D2"/>
    <w:rsid w:val="0090353C"/>
    <w:rsid w:val="00904A29"/>
    <w:rsid w:val="00906C36"/>
    <w:rsid w:val="00907DA8"/>
    <w:rsid w:val="00917CD3"/>
    <w:rsid w:val="00920DB9"/>
    <w:rsid w:val="009216E9"/>
    <w:rsid w:val="009238C3"/>
    <w:rsid w:val="00933AB7"/>
    <w:rsid w:val="00935048"/>
    <w:rsid w:val="00941865"/>
    <w:rsid w:val="00941DB0"/>
    <w:rsid w:val="00941F84"/>
    <w:rsid w:val="00942807"/>
    <w:rsid w:val="00953A35"/>
    <w:rsid w:val="009607F9"/>
    <w:rsid w:val="00963FFA"/>
    <w:rsid w:val="009664DB"/>
    <w:rsid w:val="00967329"/>
    <w:rsid w:val="00981272"/>
    <w:rsid w:val="00982A1F"/>
    <w:rsid w:val="0099176E"/>
    <w:rsid w:val="00993E04"/>
    <w:rsid w:val="00994348"/>
    <w:rsid w:val="00996545"/>
    <w:rsid w:val="009A0E3E"/>
    <w:rsid w:val="009A3559"/>
    <w:rsid w:val="009A3AAE"/>
    <w:rsid w:val="009B0049"/>
    <w:rsid w:val="009B2614"/>
    <w:rsid w:val="009B2621"/>
    <w:rsid w:val="009B43E2"/>
    <w:rsid w:val="009B51B1"/>
    <w:rsid w:val="009B5A7E"/>
    <w:rsid w:val="009C25E4"/>
    <w:rsid w:val="009C2B71"/>
    <w:rsid w:val="009C6155"/>
    <w:rsid w:val="009D1536"/>
    <w:rsid w:val="009D20E2"/>
    <w:rsid w:val="009D42BD"/>
    <w:rsid w:val="009E02F9"/>
    <w:rsid w:val="009E04BB"/>
    <w:rsid w:val="009E3D17"/>
    <w:rsid w:val="009E63FE"/>
    <w:rsid w:val="009E6DD4"/>
    <w:rsid w:val="009F029F"/>
    <w:rsid w:val="009F36D6"/>
    <w:rsid w:val="00A0361D"/>
    <w:rsid w:val="00A04F99"/>
    <w:rsid w:val="00A07847"/>
    <w:rsid w:val="00A079E4"/>
    <w:rsid w:val="00A1062C"/>
    <w:rsid w:val="00A217D9"/>
    <w:rsid w:val="00A24F3D"/>
    <w:rsid w:val="00A259C0"/>
    <w:rsid w:val="00A31A75"/>
    <w:rsid w:val="00A35EC5"/>
    <w:rsid w:val="00A36344"/>
    <w:rsid w:val="00A42692"/>
    <w:rsid w:val="00A43FB0"/>
    <w:rsid w:val="00A47A58"/>
    <w:rsid w:val="00A52E70"/>
    <w:rsid w:val="00A54E29"/>
    <w:rsid w:val="00A61340"/>
    <w:rsid w:val="00A623D9"/>
    <w:rsid w:val="00A63866"/>
    <w:rsid w:val="00A6388F"/>
    <w:rsid w:val="00A67BE8"/>
    <w:rsid w:val="00A71613"/>
    <w:rsid w:val="00A75BA1"/>
    <w:rsid w:val="00A7722F"/>
    <w:rsid w:val="00A945F8"/>
    <w:rsid w:val="00A970F3"/>
    <w:rsid w:val="00AA04A9"/>
    <w:rsid w:val="00AA3817"/>
    <w:rsid w:val="00AB2FD9"/>
    <w:rsid w:val="00AC03FA"/>
    <w:rsid w:val="00AC08D6"/>
    <w:rsid w:val="00AC2615"/>
    <w:rsid w:val="00AC3D9E"/>
    <w:rsid w:val="00AD0F59"/>
    <w:rsid w:val="00AD7214"/>
    <w:rsid w:val="00AE0F8C"/>
    <w:rsid w:val="00AE1D8B"/>
    <w:rsid w:val="00AE1E16"/>
    <w:rsid w:val="00AE7B33"/>
    <w:rsid w:val="00AF0514"/>
    <w:rsid w:val="00AF0CB0"/>
    <w:rsid w:val="00AF31E0"/>
    <w:rsid w:val="00AF59F0"/>
    <w:rsid w:val="00AF5EDE"/>
    <w:rsid w:val="00AF7170"/>
    <w:rsid w:val="00B0284B"/>
    <w:rsid w:val="00B04A91"/>
    <w:rsid w:val="00B06E43"/>
    <w:rsid w:val="00B11125"/>
    <w:rsid w:val="00B135A4"/>
    <w:rsid w:val="00B25834"/>
    <w:rsid w:val="00B31A56"/>
    <w:rsid w:val="00B35383"/>
    <w:rsid w:val="00B35C22"/>
    <w:rsid w:val="00B41D50"/>
    <w:rsid w:val="00B44119"/>
    <w:rsid w:val="00B45D07"/>
    <w:rsid w:val="00B47C5B"/>
    <w:rsid w:val="00B5115E"/>
    <w:rsid w:val="00B528A6"/>
    <w:rsid w:val="00B52F68"/>
    <w:rsid w:val="00B5413A"/>
    <w:rsid w:val="00B56061"/>
    <w:rsid w:val="00B63C09"/>
    <w:rsid w:val="00B67050"/>
    <w:rsid w:val="00B67BA6"/>
    <w:rsid w:val="00B7500C"/>
    <w:rsid w:val="00B80874"/>
    <w:rsid w:val="00B817DB"/>
    <w:rsid w:val="00B82334"/>
    <w:rsid w:val="00B852B7"/>
    <w:rsid w:val="00B9456E"/>
    <w:rsid w:val="00B95D17"/>
    <w:rsid w:val="00B96828"/>
    <w:rsid w:val="00BA145E"/>
    <w:rsid w:val="00BA1F11"/>
    <w:rsid w:val="00BB1308"/>
    <w:rsid w:val="00BB23D5"/>
    <w:rsid w:val="00BB275B"/>
    <w:rsid w:val="00BC1B47"/>
    <w:rsid w:val="00BC4C2C"/>
    <w:rsid w:val="00BD0204"/>
    <w:rsid w:val="00BD2B5A"/>
    <w:rsid w:val="00BD4807"/>
    <w:rsid w:val="00BD617A"/>
    <w:rsid w:val="00BE107D"/>
    <w:rsid w:val="00BE15B3"/>
    <w:rsid w:val="00BE53F5"/>
    <w:rsid w:val="00BE7089"/>
    <w:rsid w:val="00BF0F3D"/>
    <w:rsid w:val="00C02E5A"/>
    <w:rsid w:val="00C05DC5"/>
    <w:rsid w:val="00C11A43"/>
    <w:rsid w:val="00C16911"/>
    <w:rsid w:val="00C179E6"/>
    <w:rsid w:val="00C24CB5"/>
    <w:rsid w:val="00C24FEB"/>
    <w:rsid w:val="00C31F4B"/>
    <w:rsid w:val="00C40F7C"/>
    <w:rsid w:val="00C42493"/>
    <w:rsid w:val="00C43300"/>
    <w:rsid w:val="00C4382F"/>
    <w:rsid w:val="00C54592"/>
    <w:rsid w:val="00C55720"/>
    <w:rsid w:val="00C602CD"/>
    <w:rsid w:val="00C71619"/>
    <w:rsid w:val="00C7502B"/>
    <w:rsid w:val="00C7596A"/>
    <w:rsid w:val="00C77559"/>
    <w:rsid w:val="00C776E3"/>
    <w:rsid w:val="00C907B9"/>
    <w:rsid w:val="00CA304B"/>
    <w:rsid w:val="00CA49DF"/>
    <w:rsid w:val="00CA51CF"/>
    <w:rsid w:val="00CA56BE"/>
    <w:rsid w:val="00CB0871"/>
    <w:rsid w:val="00CB094C"/>
    <w:rsid w:val="00CB1A71"/>
    <w:rsid w:val="00CB72CD"/>
    <w:rsid w:val="00CC02EE"/>
    <w:rsid w:val="00CC26C8"/>
    <w:rsid w:val="00CC2C7B"/>
    <w:rsid w:val="00CC3DF3"/>
    <w:rsid w:val="00CC45B1"/>
    <w:rsid w:val="00CC4CD9"/>
    <w:rsid w:val="00CD038E"/>
    <w:rsid w:val="00CD1F92"/>
    <w:rsid w:val="00CD29D7"/>
    <w:rsid w:val="00CD7BA2"/>
    <w:rsid w:val="00CE206A"/>
    <w:rsid w:val="00CE5145"/>
    <w:rsid w:val="00CE7F4D"/>
    <w:rsid w:val="00CF413E"/>
    <w:rsid w:val="00D00D50"/>
    <w:rsid w:val="00D00E41"/>
    <w:rsid w:val="00D043FF"/>
    <w:rsid w:val="00D04911"/>
    <w:rsid w:val="00D063A2"/>
    <w:rsid w:val="00D07053"/>
    <w:rsid w:val="00D13EA2"/>
    <w:rsid w:val="00D17924"/>
    <w:rsid w:val="00D21020"/>
    <w:rsid w:val="00D210A2"/>
    <w:rsid w:val="00D210D7"/>
    <w:rsid w:val="00D271E0"/>
    <w:rsid w:val="00D2737C"/>
    <w:rsid w:val="00D276F5"/>
    <w:rsid w:val="00D27908"/>
    <w:rsid w:val="00D37634"/>
    <w:rsid w:val="00D40024"/>
    <w:rsid w:val="00D403A8"/>
    <w:rsid w:val="00D50D91"/>
    <w:rsid w:val="00D50DC7"/>
    <w:rsid w:val="00D54DC0"/>
    <w:rsid w:val="00D65DC8"/>
    <w:rsid w:val="00D67011"/>
    <w:rsid w:val="00D67957"/>
    <w:rsid w:val="00D7023D"/>
    <w:rsid w:val="00D709E8"/>
    <w:rsid w:val="00D71DA2"/>
    <w:rsid w:val="00D74A13"/>
    <w:rsid w:val="00D836D0"/>
    <w:rsid w:val="00D85E99"/>
    <w:rsid w:val="00D86720"/>
    <w:rsid w:val="00DA2C4D"/>
    <w:rsid w:val="00DA6C18"/>
    <w:rsid w:val="00DA750B"/>
    <w:rsid w:val="00DB18A0"/>
    <w:rsid w:val="00DB47BA"/>
    <w:rsid w:val="00DB58CA"/>
    <w:rsid w:val="00DB5F66"/>
    <w:rsid w:val="00DB7106"/>
    <w:rsid w:val="00DB72C4"/>
    <w:rsid w:val="00DC19F7"/>
    <w:rsid w:val="00DC52B6"/>
    <w:rsid w:val="00DD1C05"/>
    <w:rsid w:val="00DD4DE8"/>
    <w:rsid w:val="00DE2EDA"/>
    <w:rsid w:val="00DE392C"/>
    <w:rsid w:val="00DE6DA6"/>
    <w:rsid w:val="00DF2051"/>
    <w:rsid w:val="00DF2D81"/>
    <w:rsid w:val="00DF4690"/>
    <w:rsid w:val="00E04227"/>
    <w:rsid w:val="00E05FE9"/>
    <w:rsid w:val="00E11D71"/>
    <w:rsid w:val="00E228F2"/>
    <w:rsid w:val="00E2597C"/>
    <w:rsid w:val="00E32486"/>
    <w:rsid w:val="00E32EA1"/>
    <w:rsid w:val="00E372B7"/>
    <w:rsid w:val="00E4196B"/>
    <w:rsid w:val="00E424C2"/>
    <w:rsid w:val="00E435A4"/>
    <w:rsid w:val="00E44A09"/>
    <w:rsid w:val="00E469D5"/>
    <w:rsid w:val="00E52C91"/>
    <w:rsid w:val="00E5738B"/>
    <w:rsid w:val="00E602E1"/>
    <w:rsid w:val="00E61AB8"/>
    <w:rsid w:val="00E63096"/>
    <w:rsid w:val="00E67802"/>
    <w:rsid w:val="00E67A6A"/>
    <w:rsid w:val="00E717AA"/>
    <w:rsid w:val="00E9083C"/>
    <w:rsid w:val="00E91561"/>
    <w:rsid w:val="00E93AD7"/>
    <w:rsid w:val="00E94A5D"/>
    <w:rsid w:val="00EA268B"/>
    <w:rsid w:val="00EA5848"/>
    <w:rsid w:val="00EB01BD"/>
    <w:rsid w:val="00EB2B07"/>
    <w:rsid w:val="00EB5DEA"/>
    <w:rsid w:val="00EC1711"/>
    <w:rsid w:val="00EC237B"/>
    <w:rsid w:val="00ED1BAA"/>
    <w:rsid w:val="00ED39C0"/>
    <w:rsid w:val="00ED6D9E"/>
    <w:rsid w:val="00EE04E2"/>
    <w:rsid w:val="00EE0DD3"/>
    <w:rsid w:val="00EE2620"/>
    <w:rsid w:val="00EE3867"/>
    <w:rsid w:val="00EE5E58"/>
    <w:rsid w:val="00EF1AD5"/>
    <w:rsid w:val="00EF3527"/>
    <w:rsid w:val="00EF475E"/>
    <w:rsid w:val="00EF794E"/>
    <w:rsid w:val="00EF7FDF"/>
    <w:rsid w:val="00F128B0"/>
    <w:rsid w:val="00F163FD"/>
    <w:rsid w:val="00F17382"/>
    <w:rsid w:val="00F22C19"/>
    <w:rsid w:val="00F33C23"/>
    <w:rsid w:val="00F34174"/>
    <w:rsid w:val="00F4103C"/>
    <w:rsid w:val="00F45F2A"/>
    <w:rsid w:val="00F47446"/>
    <w:rsid w:val="00F5220B"/>
    <w:rsid w:val="00F541DC"/>
    <w:rsid w:val="00F561E3"/>
    <w:rsid w:val="00F57375"/>
    <w:rsid w:val="00F640B1"/>
    <w:rsid w:val="00F67DCE"/>
    <w:rsid w:val="00F77013"/>
    <w:rsid w:val="00F952CF"/>
    <w:rsid w:val="00F96DA5"/>
    <w:rsid w:val="00F976C0"/>
    <w:rsid w:val="00FA2FB8"/>
    <w:rsid w:val="00FA35FE"/>
    <w:rsid w:val="00FA3C37"/>
    <w:rsid w:val="00FA539E"/>
    <w:rsid w:val="00FB3A48"/>
    <w:rsid w:val="00FB48E5"/>
    <w:rsid w:val="00FB73D3"/>
    <w:rsid w:val="00FB79B9"/>
    <w:rsid w:val="00FC2BE5"/>
    <w:rsid w:val="00FD15B9"/>
    <w:rsid w:val="00FE03B3"/>
    <w:rsid w:val="00FE09AF"/>
    <w:rsid w:val="00FE506D"/>
    <w:rsid w:val="00FE5DB6"/>
    <w:rsid w:val="00FE66AF"/>
    <w:rsid w:val="00FE69CA"/>
    <w:rsid w:val="00FF09B6"/>
    <w:rsid w:val="00FF2371"/>
    <w:rsid w:val="00FF2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rFonts w:eastAsia="MS Mincho"/>
      <w:sz w:val="24"/>
      <w:szCs w:val="24"/>
      <w:lang w:eastAsia="ar-SA"/>
    </w:rPr>
  </w:style>
  <w:style w:type="paragraph" w:styleId="1">
    <w:name w:val="heading 1"/>
    <w:basedOn w:val="a"/>
    <w:next w:val="a0"/>
    <w:qFormat/>
    <w:pPr>
      <w:numPr>
        <w:numId w:val="1"/>
      </w:numPr>
      <w:spacing w:before="240" w:after="120"/>
      <w:outlineLvl w:val="0"/>
    </w:pPr>
    <w:rPr>
      <w:b/>
      <w:bCs/>
      <w:color w:val="000000"/>
      <w:kern w:val="1"/>
      <w:sz w:val="33"/>
      <w:szCs w:val="3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HTML">
    <w:name w:val="HTML Cite"/>
    <w:rPr>
      <w:i/>
      <w:iCs/>
    </w:rPr>
  </w:style>
  <w:style w:type="character" w:customStyle="1" w:styleId="cit-pub-date">
    <w:name w:val="cit-pub-date"/>
    <w:basedOn w:val="a1"/>
  </w:style>
  <w:style w:type="character" w:customStyle="1" w:styleId="cit-vol">
    <w:name w:val="cit-vol"/>
    <w:basedOn w:val="a1"/>
  </w:style>
  <w:style w:type="character" w:customStyle="1" w:styleId="cit-fpage">
    <w:name w:val="cit-fpage"/>
    <w:basedOn w:val="a1"/>
  </w:style>
  <w:style w:type="character" w:customStyle="1" w:styleId="highlight2">
    <w:name w:val="highlight2"/>
    <w:basedOn w:val="a1"/>
  </w:style>
  <w:style w:type="character" w:customStyle="1" w:styleId="jrnl">
    <w:name w:val="jrnl"/>
    <w:basedOn w:val="a1"/>
  </w:style>
  <w:style w:type="character" w:customStyle="1" w:styleId="nlmarticle-title">
    <w:name w:val="nlm_article-title"/>
    <w:basedOn w:val="a1"/>
  </w:style>
  <w:style w:type="character" w:customStyle="1" w:styleId="nlmyear">
    <w:name w:val="nlm_year"/>
    <w:basedOn w:val="a1"/>
  </w:style>
  <w:style w:type="character" w:customStyle="1" w:styleId="nlmfpage">
    <w:name w:val="nlm_fpage"/>
    <w:basedOn w:val="a1"/>
  </w:style>
  <w:style w:type="character" w:customStyle="1" w:styleId="nlmlpage">
    <w:name w:val="nlm_lpage"/>
    <w:basedOn w:val="a1"/>
  </w:style>
  <w:style w:type="paragraph" w:customStyle="1" w:styleId="Heading">
    <w:name w:val="Heading"/>
    <w:basedOn w:val="a"/>
    <w:next w:val="a0"/>
    <w:pPr>
      <w:keepNext/>
      <w:spacing w:before="240" w:after="120"/>
    </w:pPr>
    <w:rPr>
      <w:rFonts w:ascii="Arial" w:eastAsia="Lucida Sans Unicode" w:hAnsi="Arial" w:cs="Tahoma"/>
      <w:sz w:val="28"/>
      <w:szCs w:val="28"/>
    </w:rPr>
  </w:style>
  <w:style w:type="paragraph" w:styleId="a0">
    <w:name w:val="Body Text"/>
    <w:basedOn w:val="a"/>
    <w:pPr>
      <w:spacing w:after="120"/>
    </w:pPr>
  </w:style>
  <w:style w:type="paragraph" w:styleId="a4">
    <w:name w:val="List"/>
    <w:basedOn w:val="a0"/>
    <w:rPr>
      <w:rFonts w:cs="Tahoma"/>
    </w:rPr>
  </w:style>
  <w:style w:type="paragraph" w:styleId="a5">
    <w:name w:val="caption"/>
    <w:basedOn w:val="a"/>
    <w:qFormat/>
    <w:pPr>
      <w:suppressLineNumbers/>
      <w:spacing w:before="120" w:after="120"/>
    </w:pPr>
    <w:rPr>
      <w:rFonts w:cs="Tahoma"/>
      <w:i/>
      <w:iCs/>
    </w:rPr>
  </w:style>
  <w:style w:type="paragraph" w:customStyle="1" w:styleId="Index">
    <w:name w:val="Index"/>
    <w:basedOn w:val="a"/>
    <w:pPr>
      <w:suppressLineNumbers/>
    </w:pPr>
    <w:rPr>
      <w:rFonts w:cs="Tahoma"/>
    </w:rPr>
  </w:style>
  <w:style w:type="paragraph" w:customStyle="1" w:styleId="TableContents">
    <w:name w:val="Table Contents"/>
    <w:basedOn w:val="a"/>
    <w:pPr>
      <w:suppressLineNumbers/>
    </w:pPr>
  </w:style>
  <w:style w:type="character" w:styleId="a6">
    <w:name w:val="Hyperlink"/>
    <w:uiPriority w:val="99"/>
    <w:rsid w:val="009F029F"/>
    <w:rPr>
      <w:color w:val="0000FF"/>
      <w:u w:val="single"/>
    </w:rPr>
  </w:style>
  <w:style w:type="character" w:customStyle="1" w:styleId="apple-converted-space">
    <w:name w:val="apple-converted-space"/>
    <w:basedOn w:val="a1"/>
    <w:rsid w:val="009F029F"/>
  </w:style>
  <w:style w:type="paragraph" w:styleId="a7">
    <w:name w:val="header"/>
    <w:basedOn w:val="a"/>
    <w:link w:val="Char"/>
    <w:rsid w:val="002B1C0C"/>
    <w:pPr>
      <w:tabs>
        <w:tab w:val="center" w:pos="4680"/>
        <w:tab w:val="right" w:pos="9360"/>
      </w:tabs>
    </w:pPr>
  </w:style>
  <w:style w:type="character" w:customStyle="1" w:styleId="Char">
    <w:name w:val="页眉 Char"/>
    <w:link w:val="a7"/>
    <w:rsid w:val="002B1C0C"/>
    <w:rPr>
      <w:rFonts w:eastAsia="MS Mincho"/>
      <w:sz w:val="24"/>
      <w:szCs w:val="24"/>
      <w:lang w:eastAsia="ar-SA"/>
    </w:rPr>
  </w:style>
  <w:style w:type="paragraph" w:styleId="a8">
    <w:name w:val="footer"/>
    <w:basedOn w:val="a"/>
    <w:link w:val="Char0"/>
    <w:uiPriority w:val="99"/>
    <w:rsid w:val="002B1C0C"/>
    <w:pPr>
      <w:tabs>
        <w:tab w:val="center" w:pos="4680"/>
        <w:tab w:val="right" w:pos="9360"/>
      </w:tabs>
    </w:pPr>
  </w:style>
  <w:style w:type="character" w:customStyle="1" w:styleId="Char0">
    <w:name w:val="页脚 Char"/>
    <w:link w:val="a8"/>
    <w:uiPriority w:val="99"/>
    <w:rsid w:val="002B1C0C"/>
    <w:rPr>
      <w:rFonts w:eastAsia="MS Mincho"/>
      <w:sz w:val="24"/>
      <w:szCs w:val="24"/>
      <w:lang w:eastAsia="ar-SA"/>
    </w:rPr>
  </w:style>
  <w:style w:type="paragraph" w:styleId="a9">
    <w:name w:val="Balloon Text"/>
    <w:basedOn w:val="a"/>
    <w:link w:val="Char1"/>
    <w:rsid w:val="002B1C0C"/>
    <w:rPr>
      <w:rFonts w:ascii="Tahoma" w:hAnsi="Tahoma"/>
      <w:sz w:val="16"/>
      <w:szCs w:val="16"/>
    </w:rPr>
  </w:style>
  <w:style w:type="character" w:customStyle="1" w:styleId="Char1">
    <w:name w:val="批注框文本 Char"/>
    <w:link w:val="a9"/>
    <w:rsid w:val="002B1C0C"/>
    <w:rPr>
      <w:rFonts w:ascii="Tahoma" w:eastAsia="MS Mincho" w:hAnsi="Tahoma" w:cs="Tahoma"/>
      <w:sz w:val="16"/>
      <w:szCs w:val="16"/>
      <w:lang w:eastAsia="ar-SA"/>
    </w:rPr>
  </w:style>
  <w:style w:type="paragraph" w:styleId="aa">
    <w:name w:val="List Paragraph"/>
    <w:basedOn w:val="a"/>
    <w:uiPriority w:val="34"/>
    <w:qFormat/>
    <w:rsid w:val="0047040B"/>
    <w:pPr>
      <w:ind w:left="720"/>
    </w:pPr>
  </w:style>
  <w:style w:type="table" w:styleId="ab">
    <w:name w:val="Table Grid"/>
    <w:basedOn w:val="a2"/>
    <w:rsid w:val="0051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a1"/>
    <w:rsid w:val="00E4196B"/>
  </w:style>
  <w:style w:type="character" w:customStyle="1" w:styleId="ref-vol">
    <w:name w:val="ref-vol"/>
    <w:basedOn w:val="a1"/>
    <w:rsid w:val="00E4196B"/>
  </w:style>
  <w:style w:type="character" w:customStyle="1" w:styleId="highlight">
    <w:name w:val="highlight"/>
    <w:basedOn w:val="a1"/>
    <w:rsid w:val="0053667C"/>
  </w:style>
  <w:style w:type="paragraph" w:customStyle="1" w:styleId="desc2">
    <w:name w:val="desc2"/>
    <w:basedOn w:val="a"/>
    <w:rsid w:val="00423FB5"/>
    <w:pPr>
      <w:suppressAutoHyphens w:val="0"/>
    </w:pPr>
    <w:rPr>
      <w:sz w:val="26"/>
      <w:szCs w:val="26"/>
      <w:lang w:eastAsia="ja-JP"/>
    </w:rPr>
  </w:style>
  <w:style w:type="paragraph" w:customStyle="1" w:styleId="details1">
    <w:name w:val="details1"/>
    <w:basedOn w:val="a"/>
    <w:rsid w:val="00423FB5"/>
    <w:pPr>
      <w:suppressAutoHyphens w:val="0"/>
    </w:pPr>
    <w:rPr>
      <w:sz w:val="22"/>
      <w:szCs w:val="22"/>
      <w:lang w:eastAsia="ja-JP"/>
    </w:rPr>
  </w:style>
  <w:style w:type="paragraph" w:styleId="ac">
    <w:name w:val="Plain Text"/>
    <w:basedOn w:val="a"/>
    <w:link w:val="Char2"/>
    <w:rsid w:val="00485D31"/>
    <w:pPr>
      <w:widowControl w:val="0"/>
      <w:suppressAutoHyphens w:val="0"/>
      <w:jc w:val="both"/>
    </w:pPr>
    <w:rPr>
      <w:rFonts w:ascii="宋体" w:eastAsia="宋体" w:hAnsi="Courier New" w:cs="Courier New"/>
      <w:kern w:val="2"/>
      <w:sz w:val="21"/>
      <w:szCs w:val="21"/>
      <w:lang w:eastAsia="zh-CN"/>
    </w:rPr>
  </w:style>
  <w:style w:type="character" w:customStyle="1" w:styleId="Char2">
    <w:name w:val="纯文本 Char"/>
    <w:basedOn w:val="a1"/>
    <w:link w:val="ac"/>
    <w:rsid w:val="00485D31"/>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rFonts w:eastAsia="MS Mincho"/>
      <w:sz w:val="24"/>
      <w:szCs w:val="24"/>
      <w:lang w:eastAsia="ar-SA"/>
    </w:rPr>
  </w:style>
  <w:style w:type="paragraph" w:styleId="1">
    <w:name w:val="heading 1"/>
    <w:basedOn w:val="a"/>
    <w:next w:val="a0"/>
    <w:qFormat/>
    <w:pPr>
      <w:numPr>
        <w:numId w:val="1"/>
      </w:numPr>
      <w:spacing w:before="240" w:after="120"/>
      <w:outlineLvl w:val="0"/>
    </w:pPr>
    <w:rPr>
      <w:b/>
      <w:bCs/>
      <w:color w:val="000000"/>
      <w:kern w:val="1"/>
      <w:sz w:val="33"/>
      <w:szCs w:val="3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HTML">
    <w:name w:val="HTML Cite"/>
    <w:rPr>
      <w:i/>
      <w:iCs/>
    </w:rPr>
  </w:style>
  <w:style w:type="character" w:customStyle="1" w:styleId="cit-pub-date">
    <w:name w:val="cit-pub-date"/>
    <w:basedOn w:val="a1"/>
  </w:style>
  <w:style w:type="character" w:customStyle="1" w:styleId="cit-vol">
    <w:name w:val="cit-vol"/>
    <w:basedOn w:val="a1"/>
  </w:style>
  <w:style w:type="character" w:customStyle="1" w:styleId="cit-fpage">
    <w:name w:val="cit-fpage"/>
    <w:basedOn w:val="a1"/>
  </w:style>
  <w:style w:type="character" w:customStyle="1" w:styleId="highlight2">
    <w:name w:val="highlight2"/>
    <w:basedOn w:val="a1"/>
  </w:style>
  <w:style w:type="character" w:customStyle="1" w:styleId="jrnl">
    <w:name w:val="jrnl"/>
    <w:basedOn w:val="a1"/>
  </w:style>
  <w:style w:type="character" w:customStyle="1" w:styleId="nlmarticle-title">
    <w:name w:val="nlm_article-title"/>
    <w:basedOn w:val="a1"/>
  </w:style>
  <w:style w:type="character" w:customStyle="1" w:styleId="nlmyear">
    <w:name w:val="nlm_year"/>
    <w:basedOn w:val="a1"/>
  </w:style>
  <w:style w:type="character" w:customStyle="1" w:styleId="nlmfpage">
    <w:name w:val="nlm_fpage"/>
    <w:basedOn w:val="a1"/>
  </w:style>
  <w:style w:type="character" w:customStyle="1" w:styleId="nlmlpage">
    <w:name w:val="nlm_lpage"/>
    <w:basedOn w:val="a1"/>
  </w:style>
  <w:style w:type="paragraph" w:customStyle="1" w:styleId="Heading">
    <w:name w:val="Heading"/>
    <w:basedOn w:val="a"/>
    <w:next w:val="a0"/>
    <w:pPr>
      <w:keepNext/>
      <w:spacing w:before="240" w:after="120"/>
    </w:pPr>
    <w:rPr>
      <w:rFonts w:ascii="Arial" w:eastAsia="Lucida Sans Unicode" w:hAnsi="Arial" w:cs="Tahoma"/>
      <w:sz w:val="28"/>
      <w:szCs w:val="28"/>
    </w:rPr>
  </w:style>
  <w:style w:type="paragraph" w:styleId="a0">
    <w:name w:val="Body Text"/>
    <w:basedOn w:val="a"/>
    <w:pPr>
      <w:spacing w:after="120"/>
    </w:pPr>
  </w:style>
  <w:style w:type="paragraph" w:styleId="a4">
    <w:name w:val="List"/>
    <w:basedOn w:val="a0"/>
    <w:rPr>
      <w:rFonts w:cs="Tahoma"/>
    </w:rPr>
  </w:style>
  <w:style w:type="paragraph" w:styleId="a5">
    <w:name w:val="caption"/>
    <w:basedOn w:val="a"/>
    <w:qFormat/>
    <w:pPr>
      <w:suppressLineNumbers/>
      <w:spacing w:before="120" w:after="120"/>
    </w:pPr>
    <w:rPr>
      <w:rFonts w:cs="Tahoma"/>
      <w:i/>
      <w:iCs/>
    </w:rPr>
  </w:style>
  <w:style w:type="paragraph" w:customStyle="1" w:styleId="Index">
    <w:name w:val="Index"/>
    <w:basedOn w:val="a"/>
    <w:pPr>
      <w:suppressLineNumbers/>
    </w:pPr>
    <w:rPr>
      <w:rFonts w:cs="Tahoma"/>
    </w:rPr>
  </w:style>
  <w:style w:type="paragraph" w:customStyle="1" w:styleId="TableContents">
    <w:name w:val="Table Contents"/>
    <w:basedOn w:val="a"/>
    <w:pPr>
      <w:suppressLineNumbers/>
    </w:pPr>
  </w:style>
  <w:style w:type="character" w:styleId="a6">
    <w:name w:val="Hyperlink"/>
    <w:uiPriority w:val="99"/>
    <w:rsid w:val="009F029F"/>
    <w:rPr>
      <w:color w:val="0000FF"/>
      <w:u w:val="single"/>
    </w:rPr>
  </w:style>
  <w:style w:type="character" w:customStyle="1" w:styleId="apple-converted-space">
    <w:name w:val="apple-converted-space"/>
    <w:basedOn w:val="a1"/>
    <w:rsid w:val="009F029F"/>
  </w:style>
  <w:style w:type="paragraph" w:styleId="a7">
    <w:name w:val="header"/>
    <w:basedOn w:val="a"/>
    <w:link w:val="Char"/>
    <w:rsid w:val="002B1C0C"/>
    <w:pPr>
      <w:tabs>
        <w:tab w:val="center" w:pos="4680"/>
        <w:tab w:val="right" w:pos="9360"/>
      </w:tabs>
    </w:pPr>
  </w:style>
  <w:style w:type="character" w:customStyle="1" w:styleId="Char">
    <w:name w:val="页眉 Char"/>
    <w:link w:val="a7"/>
    <w:rsid w:val="002B1C0C"/>
    <w:rPr>
      <w:rFonts w:eastAsia="MS Mincho"/>
      <w:sz w:val="24"/>
      <w:szCs w:val="24"/>
      <w:lang w:eastAsia="ar-SA"/>
    </w:rPr>
  </w:style>
  <w:style w:type="paragraph" w:styleId="a8">
    <w:name w:val="footer"/>
    <w:basedOn w:val="a"/>
    <w:link w:val="Char0"/>
    <w:uiPriority w:val="99"/>
    <w:rsid w:val="002B1C0C"/>
    <w:pPr>
      <w:tabs>
        <w:tab w:val="center" w:pos="4680"/>
        <w:tab w:val="right" w:pos="9360"/>
      </w:tabs>
    </w:pPr>
  </w:style>
  <w:style w:type="character" w:customStyle="1" w:styleId="Char0">
    <w:name w:val="页脚 Char"/>
    <w:link w:val="a8"/>
    <w:uiPriority w:val="99"/>
    <w:rsid w:val="002B1C0C"/>
    <w:rPr>
      <w:rFonts w:eastAsia="MS Mincho"/>
      <w:sz w:val="24"/>
      <w:szCs w:val="24"/>
      <w:lang w:eastAsia="ar-SA"/>
    </w:rPr>
  </w:style>
  <w:style w:type="paragraph" w:styleId="a9">
    <w:name w:val="Balloon Text"/>
    <w:basedOn w:val="a"/>
    <w:link w:val="Char1"/>
    <w:rsid w:val="002B1C0C"/>
    <w:rPr>
      <w:rFonts w:ascii="Tahoma" w:hAnsi="Tahoma"/>
      <w:sz w:val="16"/>
      <w:szCs w:val="16"/>
    </w:rPr>
  </w:style>
  <w:style w:type="character" w:customStyle="1" w:styleId="Char1">
    <w:name w:val="批注框文本 Char"/>
    <w:link w:val="a9"/>
    <w:rsid w:val="002B1C0C"/>
    <w:rPr>
      <w:rFonts w:ascii="Tahoma" w:eastAsia="MS Mincho" w:hAnsi="Tahoma" w:cs="Tahoma"/>
      <w:sz w:val="16"/>
      <w:szCs w:val="16"/>
      <w:lang w:eastAsia="ar-SA"/>
    </w:rPr>
  </w:style>
  <w:style w:type="paragraph" w:styleId="aa">
    <w:name w:val="List Paragraph"/>
    <w:basedOn w:val="a"/>
    <w:uiPriority w:val="34"/>
    <w:qFormat/>
    <w:rsid w:val="0047040B"/>
    <w:pPr>
      <w:ind w:left="720"/>
    </w:pPr>
  </w:style>
  <w:style w:type="table" w:styleId="ab">
    <w:name w:val="Table Grid"/>
    <w:basedOn w:val="a2"/>
    <w:rsid w:val="0051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a1"/>
    <w:rsid w:val="00E4196B"/>
  </w:style>
  <w:style w:type="character" w:customStyle="1" w:styleId="ref-vol">
    <w:name w:val="ref-vol"/>
    <w:basedOn w:val="a1"/>
    <w:rsid w:val="00E4196B"/>
  </w:style>
  <w:style w:type="character" w:customStyle="1" w:styleId="highlight">
    <w:name w:val="highlight"/>
    <w:basedOn w:val="a1"/>
    <w:rsid w:val="0053667C"/>
  </w:style>
  <w:style w:type="paragraph" w:customStyle="1" w:styleId="desc2">
    <w:name w:val="desc2"/>
    <w:basedOn w:val="a"/>
    <w:rsid w:val="00423FB5"/>
    <w:pPr>
      <w:suppressAutoHyphens w:val="0"/>
    </w:pPr>
    <w:rPr>
      <w:sz w:val="26"/>
      <w:szCs w:val="26"/>
      <w:lang w:eastAsia="ja-JP"/>
    </w:rPr>
  </w:style>
  <w:style w:type="paragraph" w:customStyle="1" w:styleId="details1">
    <w:name w:val="details1"/>
    <w:basedOn w:val="a"/>
    <w:rsid w:val="00423FB5"/>
    <w:pPr>
      <w:suppressAutoHyphens w:val="0"/>
    </w:pPr>
    <w:rPr>
      <w:sz w:val="22"/>
      <w:szCs w:val="22"/>
      <w:lang w:eastAsia="ja-JP"/>
    </w:rPr>
  </w:style>
  <w:style w:type="paragraph" w:styleId="ac">
    <w:name w:val="Plain Text"/>
    <w:basedOn w:val="a"/>
    <w:link w:val="Char2"/>
    <w:rsid w:val="00485D31"/>
    <w:pPr>
      <w:widowControl w:val="0"/>
      <w:suppressAutoHyphens w:val="0"/>
      <w:jc w:val="both"/>
    </w:pPr>
    <w:rPr>
      <w:rFonts w:ascii="宋体" w:eastAsia="宋体" w:hAnsi="Courier New" w:cs="Courier New"/>
      <w:kern w:val="2"/>
      <w:sz w:val="21"/>
      <w:szCs w:val="21"/>
      <w:lang w:eastAsia="zh-CN"/>
    </w:rPr>
  </w:style>
  <w:style w:type="character" w:customStyle="1" w:styleId="Char2">
    <w:name w:val="纯文本 Char"/>
    <w:basedOn w:val="a1"/>
    <w:link w:val="ac"/>
    <w:rsid w:val="00485D31"/>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4547">
      <w:bodyDiv w:val="1"/>
      <w:marLeft w:val="0"/>
      <w:marRight w:val="0"/>
      <w:marTop w:val="0"/>
      <w:marBottom w:val="0"/>
      <w:divBdr>
        <w:top w:val="none" w:sz="0" w:space="0" w:color="auto"/>
        <w:left w:val="none" w:sz="0" w:space="0" w:color="auto"/>
        <w:bottom w:val="none" w:sz="0" w:space="0" w:color="auto"/>
        <w:right w:val="none" w:sz="0" w:space="0" w:color="auto"/>
      </w:divBdr>
      <w:divsChild>
        <w:div w:id="483276477">
          <w:marLeft w:val="0"/>
          <w:marRight w:val="1"/>
          <w:marTop w:val="0"/>
          <w:marBottom w:val="0"/>
          <w:divBdr>
            <w:top w:val="none" w:sz="0" w:space="0" w:color="auto"/>
            <w:left w:val="none" w:sz="0" w:space="0" w:color="auto"/>
            <w:bottom w:val="none" w:sz="0" w:space="0" w:color="auto"/>
            <w:right w:val="none" w:sz="0" w:space="0" w:color="auto"/>
          </w:divBdr>
          <w:divsChild>
            <w:div w:id="1571428998">
              <w:marLeft w:val="0"/>
              <w:marRight w:val="0"/>
              <w:marTop w:val="0"/>
              <w:marBottom w:val="0"/>
              <w:divBdr>
                <w:top w:val="none" w:sz="0" w:space="0" w:color="auto"/>
                <w:left w:val="none" w:sz="0" w:space="0" w:color="auto"/>
                <w:bottom w:val="none" w:sz="0" w:space="0" w:color="auto"/>
                <w:right w:val="none" w:sz="0" w:space="0" w:color="auto"/>
              </w:divBdr>
              <w:divsChild>
                <w:div w:id="324825385">
                  <w:marLeft w:val="0"/>
                  <w:marRight w:val="1"/>
                  <w:marTop w:val="0"/>
                  <w:marBottom w:val="0"/>
                  <w:divBdr>
                    <w:top w:val="none" w:sz="0" w:space="0" w:color="auto"/>
                    <w:left w:val="none" w:sz="0" w:space="0" w:color="auto"/>
                    <w:bottom w:val="none" w:sz="0" w:space="0" w:color="auto"/>
                    <w:right w:val="none" w:sz="0" w:space="0" w:color="auto"/>
                  </w:divBdr>
                  <w:divsChild>
                    <w:div w:id="1208570669">
                      <w:marLeft w:val="0"/>
                      <w:marRight w:val="0"/>
                      <w:marTop w:val="0"/>
                      <w:marBottom w:val="0"/>
                      <w:divBdr>
                        <w:top w:val="none" w:sz="0" w:space="0" w:color="auto"/>
                        <w:left w:val="none" w:sz="0" w:space="0" w:color="auto"/>
                        <w:bottom w:val="none" w:sz="0" w:space="0" w:color="auto"/>
                        <w:right w:val="none" w:sz="0" w:space="0" w:color="auto"/>
                      </w:divBdr>
                      <w:divsChild>
                        <w:div w:id="1284921345">
                          <w:marLeft w:val="0"/>
                          <w:marRight w:val="0"/>
                          <w:marTop w:val="0"/>
                          <w:marBottom w:val="0"/>
                          <w:divBdr>
                            <w:top w:val="none" w:sz="0" w:space="0" w:color="auto"/>
                            <w:left w:val="none" w:sz="0" w:space="0" w:color="auto"/>
                            <w:bottom w:val="none" w:sz="0" w:space="0" w:color="auto"/>
                            <w:right w:val="none" w:sz="0" w:space="0" w:color="auto"/>
                          </w:divBdr>
                          <w:divsChild>
                            <w:div w:id="46608993">
                              <w:marLeft w:val="0"/>
                              <w:marRight w:val="0"/>
                              <w:marTop w:val="120"/>
                              <w:marBottom w:val="360"/>
                              <w:divBdr>
                                <w:top w:val="none" w:sz="0" w:space="0" w:color="auto"/>
                                <w:left w:val="none" w:sz="0" w:space="0" w:color="auto"/>
                                <w:bottom w:val="none" w:sz="0" w:space="0" w:color="auto"/>
                                <w:right w:val="none" w:sz="0" w:space="0" w:color="auto"/>
                              </w:divBdr>
                              <w:divsChild>
                                <w:div w:id="748161508">
                                  <w:marLeft w:val="0"/>
                                  <w:marRight w:val="0"/>
                                  <w:marTop w:val="0"/>
                                  <w:marBottom w:val="0"/>
                                  <w:divBdr>
                                    <w:top w:val="none" w:sz="0" w:space="0" w:color="auto"/>
                                    <w:left w:val="none" w:sz="0" w:space="0" w:color="auto"/>
                                    <w:bottom w:val="none" w:sz="0" w:space="0" w:color="auto"/>
                                    <w:right w:val="none" w:sz="0" w:space="0" w:color="auto"/>
                                  </w:divBdr>
                                  <w:divsChild>
                                    <w:div w:id="5832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70725">
      <w:bodyDiv w:val="1"/>
      <w:marLeft w:val="0"/>
      <w:marRight w:val="0"/>
      <w:marTop w:val="0"/>
      <w:marBottom w:val="0"/>
      <w:divBdr>
        <w:top w:val="none" w:sz="0" w:space="0" w:color="auto"/>
        <w:left w:val="none" w:sz="0" w:space="0" w:color="auto"/>
        <w:bottom w:val="none" w:sz="0" w:space="0" w:color="auto"/>
        <w:right w:val="none" w:sz="0" w:space="0" w:color="auto"/>
      </w:divBdr>
      <w:divsChild>
        <w:div w:id="791437639">
          <w:marLeft w:val="0"/>
          <w:marRight w:val="0"/>
          <w:marTop w:val="0"/>
          <w:marBottom w:val="0"/>
          <w:divBdr>
            <w:top w:val="none" w:sz="0" w:space="0" w:color="auto"/>
            <w:left w:val="none" w:sz="0" w:space="0" w:color="auto"/>
            <w:bottom w:val="none" w:sz="0" w:space="0" w:color="auto"/>
            <w:right w:val="none" w:sz="0" w:space="0" w:color="auto"/>
          </w:divBdr>
          <w:divsChild>
            <w:div w:id="2038921229">
              <w:marLeft w:val="0"/>
              <w:marRight w:val="0"/>
              <w:marTop w:val="0"/>
              <w:marBottom w:val="0"/>
              <w:divBdr>
                <w:top w:val="none" w:sz="0" w:space="0" w:color="auto"/>
                <w:left w:val="none" w:sz="0" w:space="0" w:color="auto"/>
                <w:bottom w:val="none" w:sz="0" w:space="0" w:color="auto"/>
                <w:right w:val="none" w:sz="0" w:space="0" w:color="auto"/>
              </w:divBdr>
              <w:divsChild>
                <w:div w:id="613099829">
                  <w:marLeft w:val="0"/>
                  <w:marRight w:val="0"/>
                  <w:marTop w:val="0"/>
                  <w:marBottom w:val="0"/>
                  <w:divBdr>
                    <w:top w:val="none" w:sz="0" w:space="0" w:color="auto"/>
                    <w:left w:val="none" w:sz="0" w:space="0" w:color="auto"/>
                    <w:bottom w:val="none" w:sz="0" w:space="0" w:color="auto"/>
                    <w:right w:val="none" w:sz="0" w:space="0" w:color="auto"/>
                  </w:divBdr>
                  <w:divsChild>
                    <w:div w:id="679234283">
                      <w:marLeft w:val="0"/>
                      <w:marRight w:val="0"/>
                      <w:marTop w:val="0"/>
                      <w:marBottom w:val="0"/>
                      <w:divBdr>
                        <w:top w:val="none" w:sz="0" w:space="0" w:color="auto"/>
                        <w:left w:val="none" w:sz="0" w:space="0" w:color="auto"/>
                        <w:bottom w:val="none" w:sz="0" w:space="0" w:color="auto"/>
                        <w:right w:val="none" w:sz="0" w:space="0" w:color="auto"/>
                      </w:divBdr>
                      <w:divsChild>
                        <w:div w:id="675615509">
                          <w:marLeft w:val="0"/>
                          <w:marRight w:val="0"/>
                          <w:marTop w:val="0"/>
                          <w:marBottom w:val="0"/>
                          <w:divBdr>
                            <w:top w:val="none" w:sz="0" w:space="0" w:color="auto"/>
                            <w:left w:val="none" w:sz="0" w:space="0" w:color="auto"/>
                            <w:bottom w:val="none" w:sz="0" w:space="0" w:color="auto"/>
                            <w:right w:val="none" w:sz="0" w:space="0" w:color="auto"/>
                          </w:divBdr>
                          <w:divsChild>
                            <w:div w:id="134488174">
                              <w:marLeft w:val="0"/>
                              <w:marRight w:val="0"/>
                              <w:marTop w:val="0"/>
                              <w:marBottom w:val="0"/>
                              <w:divBdr>
                                <w:top w:val="none" w:sz="0" w:space="0" w:color="auto"/>
                                <w:left w:val="none" w:sz="0" w:space="0" w:color="auto"/>
                                <w:bottom w:val="none" w:sz="0" w:space="0" w:color="auto"/>
                                <w:right w:val="none" w:sz="0" w:space="0" w:color="auto"/>
                              </w:divBdr>
                              <w:divsChild>
                                <w:div w:id="86275080">
                                  <w:marLeft w:val="0"/>
                                  <w:marRight w:val="0"/>
                                  <w:marTop w:val="0"/>
                                  <w:marBottom w:val="0"/>
                                  <w:divBdr>
                                    <w:top w:val="none" w:sz="0" w:space="0" w:color="auto"/>
                                    <w:left w:val="none" w:sz="0" w:space="0" w:color="auto"/>
                                    <w:bottom w:val="none" w:sz="0" w:space="0" w:color="auto"/>
                                    <w:right w:val="none" w:sz="0" w:space="0" w:color="auto"/>
                                  </w:divBdr>
                                  <w:divsChild>
                                    <w:div w:id="14967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2511">
      <w:bodyDiv w:val="1"/>
      <w:marLeft w:val="0"/>
      <w:marRight w:val="0"/>
      <w:marTop w:val="0"/>
      <w:marBottom w:val="0"/>
      <w:divBdr>
        <w:top w:val="none" w:sz="0" w:space="0" w:color="auto"/>
        <w:left w:val="none" w:sz="0" w:space="0" w:color="auto"/>
        <w:bottom w:val="none" w:sz="0" w:space="0" w:color="auto"/>
        <w:right w:val="none" w:sz="0" w:space="0" w:color="auto"/>
      </w:divBdr>
      <w:divsChild>
        <w:div w:id="282541744">
          <w:marLeft w:val="0"/>
          <w:marRight w:val="0"/>
          <w:marTop w:val="0"/>
          <w:marBottom w:val="0"/>
          <w:divBdr>
            <w:top w:val="none" w:sz="0" w:space="0" w:color="auto"/>
            <w:left w:val="none" w:sz="0" w:space="0" w:color="auto"/>
            <w:bottom w:val="none" w:sz="0" w:space="0" w:color="auto"/>
            <w:right w:val="none" w:sz="0" w:space="0" w:color="auto"/>
          </w:divBdr>
          <w:divsChild>
            <w:div w:id="923227616">
              <w:marLeft w:val="0"/>
              <w:marRight w:val="0"/>
              <w:marTop w:val="0"/>
              <w:marBottom w:val="0"/>
              <w:divBdr>
                <w:top w:val="none" w:sz="0" w:space="0" w:color="auto"/>
                <w:left w:val="none" w:sz="0" w:space="0" w:color="auto"/>
                <w:bottom w:val="none" w:sz="0" w:space="0" w:color="auto"/>
                <w:right w:val="none" w:sz="0" w:space="0" w:color="auto"/>
              </w:divBdr>
              <w:divsChild>
                <w:div w:id="1747338880">
                  <w:marLeft w:val="0"/>
                  <w:marRight w:val="0"/>
                  <w:marTop w:val="0"/>
                  <w:marBottom w:val="0"/>
                  <w:divBdr>
                    <w:top w:val="none" w:sz="0" w:space="0" w:color="auto"/>
                    <w:left w:val="none" w:sz="0" w:space="0" w:color="auto"/>
                    <w:bottom w:val="none" w:sz="0" w:space="0" w:color="auto"/>
                    <w:right w:val="none" w:sz="0" w:space="0" w:color="auto"/>
                  </w:divBdr>
                  <w:divsChild>
                    <w:div w:id="1612006728">
                      <w:marLeft w:val="0"/>
                      <w:marRight w:val="0"/>
                      <w:marTop w:val="0"/>
                      <w:marBottom w:val="0"/>
                      <w:divBdr>
                        <w:top w:val="none" w:sz="0" w:space="0" w:color="auto"/>
                        <w:left w:val="none" w:sz="0" w:space="0" w:color="auto"/>
                        <w:bottom w:val="none" w:sz="0" w:space="0" w:color="auto"/>
                        <w:right w:val="none" w:sz="0" w:space="0" w:color="auto"/>
                      </w:divBdr>
                      <w:divsChild>
                        <w:div w:id="2081756544">
                          <w:marLeft w:val="0"/>
                          <w:marRight w:val="0"/>
                          <w:marTop w:val="0"/>
                          <w:marBottom w:val="0"/>
                          <w:divBdr>
                            <w:top w:val="none" w:sz="0" w:space="0" w:color="auto"/>
                            <w:left w:val="none" w:sz="0" w:space="0" w:color="auto"/>
                            <w:bottom w:val="none" w:sz="0" w:space="0" w:color="auto"/>
                            <w:right w:val="none" w:sz="0" w:space="0" w:color="auto"/>
                          </w:divBdr>
                          <w:divsChild>
                            <w:div w:id="577636039">
                              <w:marLeft w:val="0"/>
                              <w:marRight w:val="0"/>
                              <w:marTop w:val="120"/>
                              <w:marBottom w:val="360"/>
                              <w:divBdr>
                                <w:top w:val="none" w:sz="0" w:space="0" w:color="auto"/>
                                <w:left w:val="none" w:sz="0" w:space="0" w:color="auto"/>
                                <w:bottom w:val="none" w:sz="0" w:space="0" w:color="auto"/>
                                <w:right w:val="none" w:sz="0" w:space="0" w:color="auto"/>
                              </w:divBdr>
                              <w:divsChild>
                                <w:div w:id="1964844592">
                                  <w:marLeft w:val="420"/>
                                  <w:marRight w:val="0"/>
                                  <w:marTop w:val="0"/>
                                  <w:marBottom w:val="0"/>
                                  <w:divBdr>
                                    <w:top w:val="none" w:sz="0" w:space="0" w:color="auto"/>
                                    <w:left w:val="none" w:sz="0" w:space="0" w:color="auto"/>
                                    <w:bottom w:val="none" w:sz="0" w:space="0" w:color="auto"/>
                                    <w:right w:val="none" w:sz="0" w:space="0" w:color="auto"/>
                                  </w:divBdr>
                                  <w:divsChild>
                                    <w:div w:id="182329312">
                                      <w:marLeft w:val="0"/>
                                      <w:marRight w:val="0"/>
                                      <w:marTop w:val="0"/>
                                      <w:marBottom w:val="0"/>
                                      <w:divBdr>
                                        <w:top w:val="none" w:sz="0" w:space="0" w:color="auto"/>
                                        <w:left w:val="none" w:sz="0" w:space="0" w:color="auto"/>
                                        <w:bottom w:val="none" w:sz="0" w:space="0" w:color="auto"/>
                                        <w:right w:val="none" w:sz="0" w:space="0" w:color="auto"/>
                                      </w:divBdr>
                                      <w:divsChild>
                                        <w:div w:id="7214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03481">
      <w:bodyDiv w:val="1"/>
      <w:marLeft w:val="0"/>
      <w:marRight w:val="0"/>
      <w:marTop w:val="0"/>
      <w:marBottom w:val="0"/>
      <w:divBdr>
        <w:top w:val="none" w:sz="0" w:space="0" w:color="auto"/>
        <w:left w:val="none" w:sz="0" w:space="0" w:color="auto"/>
        <w:bottom w:val="none" w:sz="0" w:space="0" w:color="auto"/>
        <w:right w:val="none" w:sz="0" w:space="0" w:color="auto"/>
      </w:divBdr>
      <w:divsChild>
        <w:div w:id="1192769583">
          <w:marLeft w:val="0"/>
          <w:marRight w:val="0"/>
          <w:marTop w:val="0"/>
          <w:marBottom w:val="0"/>
          <w:divBdr>
            <w:top w:val="none" w:sz="0" w:space="0" w:color="auto"/>
            <w:left w:val="none" w:sz="0" w:space="0" w:color="auto"/>
            <w:bottom w:val="none" w:sz="0" w:space="0" w:color="auto"/>
            <w:right w:val="none" w:sz="0" w:space="0" w:color="auto"/>
          </w:divBdr>
          <w:divsChild>
            <w:div w:id="1019703075">
              <w:marLeft w:val="0"/>
              <w:marRight w:val="0"/>
              <w:marTop w:val="0"/>
              <w:marBottom w:val="0"/>
              <w:divBdr>
                <w:top w:val="none" w:sz="0" w:space="0" w:color="auto"/>
                <w:left w:val="none" w:sz="0" w:space="0" w:color="auto"/>
                <w:bottom w:val="none" w:sz="0" w:space="0" w:color="auto"/>
                <w:right w:val="none" w:sz="0" w:space="0" w:color="auto"/>
              </w:divBdr>
              <w:divsChild>
                <w:div w:id="738209336">
                  <w:marLeft w:val="0"/>
                  <w:marRight w:val="0"/>
                  <w:marTop w:val="0"/>
                  <w:marBottom w:val="0"/>
                  <w:divBdr>
                    <w:top w:val="none" w:sz="0" w:space="0" w:color="auto"/>
                    <w:left w:val="none" w:sz="0" w:space="0" w:color="auto"/>
                    <w:bottom w:val="none" w:sz="0" w:space="0" w:color="auto"/>
                    <w:right w:val="none" w:sz="0" w:space="0" w:color="auto"/>
                  </w:divBdr>
                  <w:divsChild>
                    <w:div w:id="1035810350">
                      <w:marLeft w:val="0"/>
                      <w:marRight w:val="0"/>
                      <w:marTop w:val="0"/>
                      <w:marBottom w:val="0"/>
                      <w:divBdr>
                        <w:top w:val="none" w:sz="0" w:space="0" w:color="auto"/>
                        <w:left w:val="none" w:sz="0" w:space="0" w:color="auto"/>
                        <w:bottom w:val="none" w:sz="0" w:space="0" w:color="auto"/>
                        <w:right w:val="none" w:sz="0" w:space="0" w:color="auto"/>
                      </w:divBdr>
                      <w:divsChild>
                        <w:div w:id="364403947">
                          <w:marLeft w:val="0"/>
                          <w:marRight w:val="0"/>
                          <w:marTop w:val="0"/>
                          <w:marBottom w:val="0"/>
                          <w:divBdr>
                            <w:top w:val="none" w:sz="0" w:space="0" w:color="auto"/>
                            <w:left w:val="none" w:sz="0" w:space="0" w:color="auto"/>
                            <w:bottom w:val="none" w:sz="0" w:space="0" w:color="auto"/>
                            <w:right w:val="none" w:sz="0" w:space="0" w:color="auto"/>
                          </w:divBdr>
                          <w:divsChild>
                            <w:div w:id="2142072420">
                              <w:marLeft w:val="0"/>
                              <w:marRight w:val="0"/>
                              <w:marTop w:val="120"/>
                              <w:marBottom w:val="360"/>
                              <w:divBdr>
                                <w:top w:val="none" w:sz="0" w:space="0" w:color="auto"/>
                                <w:left w:val="none" w:sz="0" w:space="0" w:color="auto"/>
                                <w:bottom w:val="none" w:sz="0" w:space="0" w:color="auto"/>
                                <w:right w:val="none" w:sz="0" w:space="0" w:color="auto"/>
                              </w:divBdr>
                              <w:divsChild>
                                <w:div w:id="436026859">
                                  <w:marLeft w:val="420"/>
                                  <w:marRight w:val="0"/>
                                  <w:marTop w:val="0"/>
                                  <w:marBottom w:val="0"/>
                                  <w:divBdr>
                                    <w:top w:val="none" w:sz="0" w:space="0" w:color="auto"/>
                                    <w:left w:val="none" w:sz="0" w:space="0" w:color="auto"/>
                                    <w:bottom w:val="none" w:sz="0" w:space="0" w:color="auto"/>
                                    <w:right w:val="none" w:sz="0" w:space="0" w:color="auto"/>
                                  </w:divBdr>
                                  <w:divsChild>
                                    <w:div w:id="1001740522">
                                      <w:marLeft w:val="0"/>
                                      <w:marRight w:val="0"/>
                                      <w:marTop w:val="0"/>
                                      <w:marBottom w:val="0"/>
                                      <w:divBdr>
                                        <w:top w:val="none" w:sz="0" w:space="0" w:color="auto"/>
                                        <w:left w:val="none" w:sz="0" w:space="0" w:color="auto"/>
                                        <w:bottom w:val="none" w:sz="0" w:space="0" w:color="auto"/>
                                        <w:right w:val="none" w:sz="0" w:space="0" w:color="auto"/>
                                      </w:divBdr>
                                      <w:divsChild>
                                        <w:div w:id="431900345">
                                          <w:marLeft w:val="0"/>
                                          <w:marRight w:val="0"/>
                                          <w:marTop w:val="0"/>
                                          <w:marBottom w:val="0"/>
                                          <w:divBdr>
                                            <w:top w:val="none" w:sz="0" w:space="0" w:color="auto"/>
                                            <w:left w:val="none" w:sz="0" w:space="0" w:color="auto"/>
                                            <w:bottom w:val="none" w:sz="0" w:space="0" w:color="auto"/>
                                            <w:right w:val="none" w:sz="0" w:space="0" w:color="auto"/>
                                          </w:divBdr>
                                        </w:div>
                                      </w:divsChild>
                                    </w:div>
                                    <w:div w:id="15577422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99847">
      <w:bodyDiv w:val="1"/>
      <w:marLeft w:val="0"/>
      <w:marRight w:val="0"/>
      <w:marTop w:val="0"/>
      <w:marBottom w:val="0"/>
      <w:divBdr>
        <w:top w:val="none" w:sz="0" w:space="0" w:color="auto"/>
        <w:left w:val="none" w:sz="0" w:space="0" w:color="auto"/>
        <w:bottom w:val="none" w:sz="0" w:space="0" w:color="auto"/>
        <w:right w:val="none" w:sz="0" w:space="0" w:color="auto"/>
      </w:divBdr>
      <w:divsChild>
        <w:div w:id="957174773">
          <w:marLeft w:val="0"/>
          <w:marRight w:val="0"/>
          <w:marTop w:val="0"/>
          <w:marBottom w:val="0"/>
          <w:divBdr>
            <w:top w:val="none" w:sz="0" w:space="0" w:color="auto"/>
            <w:left w:val="none" w:sz="0" w:space="0" w:color="auto"/>
            <w:bottom w:val="none" w:sz="0" w:space="0" w:color="auto"/>
            <w:right w:val="none" w:sz="0" w:space="0" w:color="auto"/>
          </w:divBdr>
          <w:divsChild>
            <w:div w:id="280496824">
              <w:marLeft w:val="0"/>
              <w:marRight w:val="0"/>
              <w:marTop w:val="0"/>
              <w:marBottom w:val="0"/>
              <w:divBdr>
                <w:top w:val="none" w:sz="0" w:space="0" w:color="auto"/>
                <w:left w:val="none" w:sz="0" w:space="0" w:color="auto"/>
                <w:bottom w:val="none" w:sz="0" w:space="0" w:color="auto"/>
                <w:right w:val="none" w:sz="0" w:space="0" w:color="auto"/>
              </w:divBdr>
              <w:divsChild>
                <w:div w:id="1764564938">
                  <w:marLeft w:val="0"/>
                  <w:marRight w:val="0"/>
                  <w:marTop w:val="0"/>
                  <w:marBottom w:val="0"/>
                  <w:divBdr>
                    <w:top w:val="none" w:sz="0" w:space="0" w:color="auto"/>
                    <w:left w:val="none" w:sz="0" w:space="0" w:color="auto"/>
                    <w:bottom w:val="none" w:sz="0" w:space="0" w:color="auto"/>
                    <w:right w:val="none" w:sz="0" w:space="0" w:color="auto"/>
                  </w:divBdr>
                  <w:divsChild>
                    <w:div w:id="414909706">
                      <w:marLeft w:val="0"/>
                      <w:marRight w:val="0"/>
                      <w:marTop w:val="0"/>
                      <w:marBottom w:val="0"/>
                      <w:divBdr>
                        <w:top w:val="none" w:sz="0" w:space="0" w:color="auto"/>
                        <w:left w:val="none" w:sz="0" w:space="0" w:color="auto"/>
                        <w:bottom w:val="none" w:sz="0" w:space="0" w:color="auto"/>
                        <w:right w:val="none" w:sz="0" w:space="0" w:color="auto"/>
                      </w:divBdr>
                      <w:divsChild>
                        <w:div w:id="744030435">
                          <w:marLeft w:val="0"/>
                          <w:marRight w:val="0"/>
                          <w:marTop w:val="0"/>
                          <w:marBottom w:val="0"/>
                          <w:divBdr>
                            <w:top w:val="none" w:sz="0" w:space="0" w:color="auto"/>
                            <w:left w:val="none" w:sz="0" w:space="0" w:color="auto"/>
                            <w:bottom w:val="none" w:sz="0" w:space="0" w:color="auto"/>
                            <w:right w:val="none" w:sz="0" w:space="0" w:color="auto"/>
                          </w:divBdr>
                          <w:divsChild>
                            <w:div w:id="979650719">
                              <w:marLeft w:val="0"/>
                              <w:marRight w:val="0"/>
                              <w:marTop w:val="0"/>
                              <w:marBottom w:val="0"/>
                              <w:divBdr>
                                <w:top w:val="none" w:sz="0" w:space="0" w:color="auto"/>
                                <w:left w:val="none" w:sz="0" w:space="0" w:color="auto"/>
                                <w:bottom w:val="none" w:sz="0" w:space="0" w:color="auto"/>
                                <w:right w:val="none" w:sz="0" w:space="0" w:color="auto"/>
                              </w:divBdr>
                              <w:divsChild>
                                <w:div w:id="1898590636">
                                  <w:marLeft w:val="0"/>
                                  <w:marRight w:val="0"/>
                                  <w:marTop w:val="0"/>
                                  <w:marBottom w:val="0"/>
                                  <w:divBdr>
                                    <w:top w:val="none" w:sz="0" w:space="0" w:color="auto"/>
                                    <w:left w:val="none" w:sz="0" w:space="0" w:color="auto"/>
                                    <w:bottom w:val="none" w:sz="0" w:space="0" w:color="auto"/>
                                    <w:right w:val="none" w:sz="0" w:space="0" w:color="auto"/>
                                  </w:divBdr>
                                  <w:divsChild>
                                    <w:div w:id="9032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78087">
      <w:bodyDiv w:val="1"/>
      <w:marLeft w:val="0"/>
      <w:marRight w:val="0"/>
      <w:marTop w:val="0"/>
      <w:marBottom w:val="0"/>
      <w:divBdr>
        <w:top w:val="none" w:sz="0" w:space="0" w:color="auto"/>
        <w:left w:val="none" w:sz="0" w:space="0" w:color="auto"/>
        <w:bottom w:val="none" w:sz="0" w:space="0" w:color="auto"/>
        <w:right w:val="none" w:sz="0" w:space="0" w:color="auto"/>
      </w:divBdr>
      <w:divsChild>
        <w:div w:id="1045133345">
          <w:marLeft w:val="0"/>
          <w:marRight w:val="0"/>
          <w:marTop w:val="0"/>
          <w:marBottom w:val="0"/>
          <w:divBdr>
            <w:top w:val="none" w:sz="0" w:space="0" w:color="auto"/>
            <w:left w:val="none" w:sz="0" w:space="0" w:color="auto"/>
            <w:bottom w:val="none" w:sz="0" w:space="0" w:color="auto"/>
            <w:right w:val="none" w:sz="0" w:space="0" w:color="auto"/>
          </w:divBdr>
        </w:div>
        <w:div w:id="1088623466">
          <w:marLeft w:val="0"/>
          <w:marRight w:val="0"/>
          <w:marTop w:val="0"/>
          <w:marBottom w:val="0"/>
          <w:divBdr>
            <w:top w:val="none" w:sz="0" w:space="0" w:color="auto"/>
            <w:left w:val="none" w:sz="0" w:space="0" w:color="auto"/>
            <w:bottom w:val="none" w:sz="0" w:space="0" w:color="auto"/>
            <w:right w:val="none" w:sz="0" w:space="0" w:color="auto"/>
          </w:divBdr>
        </w:div>
        <w:div w:id="1225217028">
          <w:marLeft w:val="0"/>
          <w:marRight w:val="0"/>
          <w:marTop w:val="0"/>
          <w:marBottom w:val="0"/>
          <w:divBdr>
            <w:top w:val="none" w:sz="0" w:space="0" w:color="auto"/>
            <w:left w:val="none" w:sz="0" w:space="0" w:color="auto"/>
            <w:bottom w:val="none" w:sz="0" w:space="0" w:color="auto"/>
            <w:right w:val="none" w:sz="0" w:space="0" w:color="auto"/>
          </w:divBdr>
        </w:div>
        <w:div w:id="966743645">
          <w:marLeft w:val="0"/>
          <w:marRight w:val="0"/>
          <w:marTop w:val="0"/>
          <w:marBottom w:val="0"/>
          <w:divBdr>
            <w:top w:val="none" w:sz="0" w:space="0" w:color="auto"/>
            <w:left w:val="none" w:sz="0" w:space="0" w:color="auto"/>
            <w:bottom w:val="none" w:sz="0" w:space="0" w:color="auto"/>
            <w:right w:val="none" w:sz="0" w:space="0" w:color="auto"/>
          </w:divBdr>
        </w:div>
        <w:div w:id="1111823489">
          <w:marLeft w:val="0"/>
          <w:marRight w:val="0"/>
          <w:marTop w:val="0"/>
          <w:marBottom w:val="0"/>
          <w:divBdr>
            <w:top w:val="none" w:sz="0" w:space="0" w:color="auto"/>
            <w:left w:val="none" w:sz="0" w:space="0" w:color="auto"/>
            <w:bottom w:val="none" w:sz="0" w:space="0" w:color="auto"/>
            <w:right w:val="none" w:sz="0" w:space="0" w:color="auto"/>
          </w:divBdr>
        </w:div>
        <w:div w:id="915355502">
          <w:marLeft w:val="0"/>
          <w:marRight w:val="0"/>
          <w:marTop w:val="0"/>
          <w:marBottom w:val="0"/>
          <w:divBdr>
            <w:top w:val="none" w:sz="0" w:space="0" w:color="auto"/>
            <w:left w:val="none" w:sz="0" w:space="0" w:color="auto"/>
            <w:bottom w:val="none" w:sz="0" w:space="0" w:color="auto"/>
            <w:right w:val="none" w:sz="0" w:space="0" w:color="auto"/>
          </w:divBdr>
        </w:div>
        <w:div w:id="302082850">
          <w:marLeft w:val="0"/>
          <w:marRight w:val="0"/>
          <w:marTop w:val="0"/>
          <w:marBottom w:val="0"/>
          <w:divBdr>
            <w:top w:val="none" w:sz="0" w:space="0" w:color="auto"/>
            <w:left w:val="none" w:sz="0" w:space="0" w:color="auto"/>
            <w:bottom w:val="none" w:sz="0" w:space="0" w:color="auto"/>
            <w:right w:val="none" w:sz="0" w:space="0" w:color="auto"/>
          </w:divBdr>
        </w:div>
        <w:div w:id="316962452">
          <w:marLeft w:val="0"/>
          <w:marRight w:val="0"/>
          <w:marTop w:val="0"/>
          <w:marBottom w:val="0"/>
          <w:divBdr>
            <w:top w:val="none" w:sz="0" w:space="0" w:color="auto"/>
            <w:left w:val="none" w:sz="0" w:space="0" w:color="auto"/>
            <w:bottom w:val="none" w:sz="0" w:space="0" w:color="auto"/>
            <w:right w:val="none" w:sz="0" w:space="0" w:color="auto"/>
          </w:divBdr>
        </w:div>
        <w:div w:id="810367847">
          <w:marLeft w:val="0"/>
          <w:marRight w:val="0"/>
          <w:marTop w:val="0"/>
          <w:marBottom w:val="0"/>
          <w:divBdr>
            <w:top w:val="none" w:sz="0" w:space="0" w:color="auto"/>
            <w:left w:val="none" w:sz="0" w:space="0" w:color="auto"/>
            <w:bottom w:val="none" w:sz="0" w:space="0" w:color="auto"/>
            <w:right w:val="none" w:sz="0" w:space="0" w:color="auto"/>
          </w:divBdr>
        </w:div>
        <w:div w:id="2066489509">
          <w:marLeft w:val="0"/>
          <w:marRight w:val="0"/>
          <w:marTop w:val="0"/>
          <w:marBottom w:val="0"/>
          <w:divBdr>
            <w:top w:val="none" w:sz="0" w:space="0" w:color="auto"/>
            <w:left w:val="none" w:sz="0" w:space="0" w:color="auto"/>
            <w:bottom w:val="none" w:sz="0" w:space="0" w:color="auto"/>
            <w:right w:val="none" w:sz="0" w:space="0" w:color="auto"/>
          </w:divBdr>
        </w:div>
        <w:div w:id="1890069031">
          <w:marLeft w:val="0"/>
          <w:marRight w:val="0"/>
          <w:marTop w:val="0"/>
          <w:marBottom w:val="0"/>
          <w:divBdr>
            <w:top w:val="none" w:sz="0" w:space="0" w:color="auto"/>
            <w:left w:val="none" w:sz="0" w:space="0" w:color="auto"/>
            <w:bottom w:val="none" w:sz="0" w:space="0" w:color="auto"/>
            <w:right w:val="none" w:sz="0" w:space="0" w:color="auto"/>
          </w:divBdr>
        </w:div>
        <w:div w:id="548568794">
          <w:marLeft w:val="0"/>
          <w:marRight w:val="0"/>
          <w:marTop w:val="0"/>
          <w:marBottom w:val="0"/>
          <w:divBdr>
            <w:top w:val="none" w:sz="0" w:space="0" w:color="auto"/>
            <w:left w:val="none" w:sz="0" w:space="0" w:color="auto"/>
            <w:bottom w:val="none" w:sz="0" w:space="0" w:color="auto"/>
            <w:right w:val="none" w:sz="0" w:space="0" w:color="auto"/>
          </w:divBdr>
        </w:div>
        <w:div w:id="817646470">
          <w:marLeft w:val="0"/>
          <w:marRight w:val="0"/>
          <w:marTop w:val="0"/>
          <w:marBottom w:val="0"/>
          <w:divBdr>
            <w:top w:val="none" w:sz="0" w:space="0" w:color="auto"/>
            <w:left w:val="none" w:sz="0" w:space="0" w:color="auto"/>
            <w:bottom w:val="none" w:sz="0" w:space="0" w:color="auto"/>
            <w:right w:val="none" w:sz="0" w:space="0" w:color="auto"/>
          </w:divBdr>
        </w:div>
        <w:div w:id="1814712529">
          <w:marLeft w:val="0"/>
          <w:marRight w:val="0"/>
          <w:marTop w:val="0"/>
          <w:marBottom w:val="0"/>
          <w:divBdr>
            <w:top w:val="none" w:sz="0" w:space="0" w:color="auto"/>
            <w:left w:val="none" w:sz="0" w:space="0" w:color="auto"/>
            <w:bottom w:val="none" w:sz="0" w:space="0" w:color="auto"/>
            <w:right w:val="none" w:sz="0" w:space="0" w:color="auto"/>
          </w:divBdr>
        </w:div>
        <w:div w:id="190187400">
          <w:marLeft w:val="0"/>
          <w:marRight w:val="0"/>
          <w:marTop w:val="0"/>
          <w:marBottom w:val="0"/>
          <w:divBdr>
            <w:top w:val="none" w:sz="0" w:space="0" w:color="auto"/>
            <w:left w:val="none" w:sz="0" w:space="0" w:color="auto"/>
            <w:bottom w:val="none" w:sz="0" w:space="0" w:color="auto"/>
            <w:right w:val="none" w:sz="0" w:space="0" w:color="auto"/>
          </w:divBdr>
        </w:div>
        <w:div w:id="56586736">
          <w:marLeft w:val="0"/>
          <w:marRight w:val="0"/>
          <w:marTop w:val="0"/>
          <w:marBottom w:val="0"/>
          <w:divBdr>
            <w:top w:val="none" w:sz="0" w:space="0" w:color="auto"/>
            <w:left w:val="none" w:sz="0" w:space="0" w:color="auto"/>
            <w:bottom w:val="none" w:sz="0" w:space="0" w:color="auto"/>
            <w:right w:val="none" w:sz="0" w:space="0" w:color="auto"/>
          </w:divBdr>
        </w:div>
        <w:div w:id="589779600">
          <w:marLeft w:val="0"/>
          <w:marRight w:val="0"/>
          <w:marTop w:val="0"/>
          <w:marBottom w:val="0"/>
          <w:divBdr>
            <w:top w:val="none" w:sz="0" w:space="0" w:color="auto"/>
            <w:left w:val="none" w:sz="0" w:space="0" w:color="auto"/>
            <w:bottom w:val="none" w:sz="0" w:space="0" w:color="auto"/>
            <w:right w:val="none" w:sz="0" w:space="0" w:color="auto"/>
          </w:divBdr>
        </w:div>
        <w:div w:id="114371429">
          <w:marLeft w:val="0"/>
          <w:marRight w:val="0"/>
          <w:marTop w:val="0"/>
          <w:marBottom w:val="0"/>
          <w:divBdr>
            <w:top w:val="none" w:sz="0" w:space="0" w:color="auto"/>
            <w:left w:val="none" w:sz="0" w:space="0" w:color="auto"/>
            <w:bottom w:val="none" w:sz="0" w:space="0" w:color="auto"/>
            <w:right w:val="none" w:sz="0" w:space="0" w:color="auto"/>
          </w:divBdr>
        </w:div>
        <w:div w:id="1344433284">
          <w:marLeft w:val="0"/>
          <w:marRight w:val="0"/>
          <w:marTop w:val="0"/>
          <w:marBottom w:val="0"/>
          <w:divBdr>
            <w:top w:val="none" w:sz="0" w:space="0" w:color="auto"/>
            <w:left w:val="none" w:sz="0" w:space="0" w:color="auto"/>
            <w:bottom w:val="none" w:sz="0" w:space="0" w:color="auto"/>
            <w:right w:val="none" w:sz="0" w:space="0" w:color="auto"/>
          </w:divBdr>
        </w:div>
        <w:div w:id="617302735">
          <w:marLeft w:val="0"/>
          <w:marRight w:val="0"/>
          <w:marTop w:val="0"/>
          <w:marBottom w:val="0"/>
          <w:divBdr>
            <w:top w:val="none" w:sz="0" w:space="0" w:color="auto"/>
            <w:left w:val="none" w:sz="0" w:space="0" w:color="auto"/>
            <w:bottom w:val="none" w:sz="0" w:space="0" w:color="auto"/>
            <w:right w:val="none" w:sz="0" w:space="0" w:color="auto"/>
          </w:divBdr>
        </w:div>
        <w:div w:id="135999753">
          <w:marLeft w:val="0"/>
          <w:marRight w:val="0"/>
          <w:marTop w:val="0"/>
          <w:marBottom w:val="0"/>
          <w:divBdr>
            <w:top w:val="none" w:sz="0" w:space="0" w:color="auto"/>
            <w:left w:val="none" w:sz="0" w:space="0" w:color="auto"/>
            <w:bottom w:val="none" w:sz="0" w:space="0" w:color="auto"/>
            <w:right w:val="none" w:sz="0" w:space="0" w:color="auto"/>
          </w:divBdr>
        </w:div>
        <w:div w:id="1213809199">
          <w:marLeft w:val="0"/>
          <w:marRight w:val="0"/>
          <w:marTop w:val="0"/>
          <w:marBottom w:val="0"/>
          <w:divBdr>
            <w:top w:val="none" w:sz="0" w:space="0" w:color="auto"/>
            <w:left w:val="none" w:sz="0" w:space="0" w:color="auto"/>
            <w:bottom w:val="none" w:sz="0" w:space="0" w:color="auto"/>
            <w:right w:val="none" w:sz="0" w:space="0" w:color="auto"/>
          </w:divBdr>
        </w:div>
        <w:div w:id="433794232">
          <w:marLeft w:val="0"/>
          <w:marRight w:val="0"/>
          <w:marTop w:val="0"/>
          <w:marBottom w:val="0"/>
          <w:divBdr>
            <w:top w:val="none" w:sz="0" w:space="0" w:color="auto"/>
            <w:left w:val="none" w:sz="0" w:space="0" w:color="auto"/>
            <w:bottom w:val="none" w:sz="0" w:space="0" w:color="auto"/>
            <w:right w:val="none" w:sz="0" w:space="0" w:color="auto"/>
          </w:divBdr>
        </w:div>
        <w:div w:id="555360498">
          <w:marLeft w:val="0"/>
          <w:marRight w:val="0"/>
          <w:marTop w:val="0"/>
          <w:marBottom w:val="0"/>
          <w:divBdr>
            <w:top w:val="none" w:sz="0" w:space="0" w:color="auto"/>
            <w:left w:val="none" w:sz="0" w:space="0" w:color="auto"/>
            <w:bottom w:val="none" w:sz="0" w:space="0" w:color="auto"/>
            <w:right w:val="none" w:sz="0" w:space="0" w:color="auto"/>
          </w:divBdr>
        </w:div>
        <w:div w:id="2038964091">
          <w:marLeft w:val="0"/>
          <w:marRight w:val="0"/>
          <w:marTop w:val="0"/>
          <w:marBottom w:val="0"/>
          <w:divBdr>
            <w:top w:val="none" w:sz="0" w:space="0" w:color="auto"/>
            <w:left w:val="none" w:sz="0" w:space="0" w:color="auto"/>
            <w:bottom w:val="none" w:sz="0" w:space="0" w:color="auto"/>
            <w:right w:val="none" w:sz="0" w:space="0" w:color="auto"/>
          </w:divBdr>
        </w:div>
        <w:div w:id="1143693361">
          <w:marLeft w:val="0"/>
          <w:marRight w:val="0"/>
          <w:marTop w:val="0"/>
          <w:marBottom w:val="0"/>
          <w:divBdr>
            <w:top w:val="none" w:sz="0" w:space="0" w:color="auto"/>
            <w:left w:val="none" w:sz="0" w:space="0" w:color="auto"/>
            <w:bottom w:val="none" w:sz="0" w:space="0" w:color="auto"/>
            <w:right w:val="none" w:sz="0" w:space="0" w:color="auto"/>
          </w:divBdr>
        </w:div>
        <w:div w:id="1584610431">
          <w:marLeft w:val="0"/>
          <w:marRight w:val="0"/>
          <w:marTop w:val="0"/>
          <w:marBottom w:val="0"/>
          <w:divBdr>
            <w:top w:val="none" w:sz="0" w:space="0" w:color="auto"/>
            <w:left w:val="none" w:sz="0" w:space="0" w:color="auto"/>
            <w:bottom w:val="none" w:sz="0" w:space="0" w:color="auto"/>
            <w:right w:val="none" w:sz="0" w:space="0" w:color="auto"/>
          </w:divBdr>
        </w:div>
        <w:div w:id="1877153611">
          <w:marLeft w:val="0"/>
          <w:marRight w:val="0"/>
          <w:marTop w:val="0"/>
          <w:marBottom w:val="0"/>
          <w:divBdr>
            <w:top w:val="none" w:sz="0" w:space="0" w:color="auto"/>
            <w:left w:val="none" w:sz="0" w:space="0" w:color="auto"/>
            <w:bottom w:val="none" w:sz="0" w:space="0" w:color="auto"/>
            <w:right w:val="none" w:sz="0" w:space="0" w:color="auto"/>
          </w:divBdr>
        </w:div>
        <w:div w:id="542131556">
          <w:marLeft w:val="0"/>
          <w:marRight w:val="0"/>
          <w:marTop w:val="0"/>
          <w:marBottom w:val="0"/>
          <w:divBdr>
            <w:top w:val="none" w:sz="0" w:space="0" w:color="auto"/>
            <w:left w:val="none" w:sz="0" w:space="0" w:color="auto"/>
            <w:bottom w:val="none" w:sz="0" w:space="0" w:color="auto"/>
            <w:right w:val="none" w:sz="0" w:space="0" w:color="auto"/>
          </w:divBdr>
        </w:div>
        <w:div w:id="421800166">
          <w:marLeft w:val="0"/>
          <w:marRight w:val="0"/>
          <w:marTop w:val="0"/>
          <w:marBottom w:val="0"/>
          <w:divBdr>
            <w:top w:val="none" w:sz="0" w:space="0" w:color="auto"/>
            <w:left w:val="none" w:sz="0" w:space="0" w:color="auto"/>
            <w:bottom w:val="none" w:sz="0" w:space="0" w:color="auto"/>
            <w:right w:val="none" w:sz="0" w:space="0" w:color="auto"/>
          </w:divBdr>
        </w:div>
        <w:div w:id="337730375">
          <w:marLeft w:val="0"/>
          <w:marRight w:val="0"/>
          <w:marTop w:val="0"/>
          <w:marBottom w:val="0"/>
          <w:divBdr>
            <w:top w:val="none" w:sz="0" w:space="0" w:color="auto"/>
            <w:left w:val="none" w:sz="0" w:space="0" w:color="auto"/>
            <w:bottom w:val="none" w:sz="0" w:space="0" w:color="auto"/>
            <w:right w:val="none" w:sz="0" w:space="0" w:color="auto"/>
          </w:divBdr>
        </w:div>
        <w:div w:id="1693647893">
          <w:marLeft w:val="0"/>
          <w:marRight w:val="0"/>
          <w:marTop w:val="0"/>
          <w:marBottom w:val="0"/>
          <w:divBdr>
            <w:top w:val="none" w:sz="0" w:space="0" w:color="auto"/>
            <w:left w:val="none" w:sz="0" w:space="0" w:color="auto"/>
            <w:bottom w:val="none" w:sz="0" w:space="0" w:color="auto"/>
            <w:right w:val="none" w:sz="0" w:space="0" w:color="auto"/>
          </w:divBdr>
        </w:div>
        <w:div w:id="836845621">
          <w:marLeft w:val="0"/>
          <w:marRight w:val="0"/>
          <w:marTop w:val="0"/>
          <w:marBottom w:val="0"/>
          <w:divBdr>
            <w:top w:val="none" w:sz="0" w:space="0" w:color="auto"/>
            <w:left w:val="none" w:sz="0" w:space="0" w:color="auto"/>
            <w:bottom w:val="none" w:sz="0" w:space="0" w:color="auto"/>
            <w:right w:val="none" w:sz="0" w:space="0" w:color="auto"/>
          </w:divBdr>
        </w:div>
        <w:div w:id="1243418904">
          <w:marLeft w:val="0"/>
          <w:marRight w:val="0"/>
          <w:marTop w:val="0"/>
          <w:marBottom w:val="0"/>
          <w:divBdr>
            <w:top w:val="none" w:sz="0" w:space="0" w:color="auto"/>
            <w:left w:val="none" w:sz="0" w:space="0" w:color="auto"/>
            <w:bottom w:val="none" w:sz="0" w:space="0" w:color="auto"/>
            <w:right w:val="none" w:sz="0" w:space="0" w:color="auto"/>
          </w:divBdr>
        </w:div>
        <w:div w:id="1120876520">
          <w:marLeft w:val="0"/>
          <w:marRight w:val="0"/>
          <w:marTop w:val="0"/>
          <w:marBottom w:val="0"/>
          <w:divBdr>
            <w:top w:val="none" w:sz="0" w:space="0" w:color="auto"/>
            <w:left w:val="none" w:sz="0" w:space="0" w:color="auto"/>
            <w:bottom w:val="none" w:sz="0" w:space="0" w:color="auto"/>
            <w:right w:val="none" w:sz="0" w:space="0" w:color="auto"/>
          </w:divBdr>
        </w:div>
        <w:div w:id="1781028317">
          <w:marLeft w:val="0"/>
          <w:marRight w:val="0"/>
          <w:marTop w:val="0"/>
          <w:marBottom w:val="0"/>
          <w:divBdr>
            <w:top w:val="none" w:sz="0" w:space="0" w:color="auto"/>
            <w:left w:val="none" w:sz="0" w:space="0" w:color="auto"/>
            <w:bottom w:val="none" w:sz="0" w:space="0" w:color="auto"/>
            <w:right w:val="none" w:sz="0" w:space="0" w:color="auto"/>
          </w:divBdr>
        </w:div>
        <w:div w:id="753091561">
          <w:marLeft w:val="0"/>
          <w:marRight w:val="0"/>
          <w:marTop w:val="0"/>
          <w:marBottom w:val="0"/>
          <w:divBdr>
            <w:top w:val="none" w:sz="0" w:space="0" w:color="auto"/>
            <w:left w:val="none" w:sz="0" w:space="0" w:color="auto"/>
            <w:bottom w:val="none" w:sz="0" w:space="0" w:color="auto"/>
            <w:right w:val="none" w:sz="0" w:space="0" w:color="auto"/>
          </w:divBdr>
        </w:div>
        <w:div w:id="1744139570">
          <w:marLeft w:val="0"/>
          <w:marRight w:val="0"/>
          <w:marTop w:val="0"/>
          <w:marBottom w:val="0"/>
          <w:divBdr>
            <w:top w:val="none" w:sz="0" w:space="0" w:color="auto"/>
            <w:left w:val="none" w:sz="0" w:space="0" w:color="auto"/>
            <w:bottom w:val="none" w:sz="0" w:space="0" w:color="auto"/>
            <w:right w:val="none" w:sz="0" w:space="0" w:color="auto"/>
          </w:divBdr>
        </w:div>
        <w:div w:id="467170562">
          <w:marLeft w:val="0"/>
          <w:marRight w:val="0"/>
          <w:marTop w:val="0"/>
          <w:marBottom w:val="0"/>
          <w:divBdr>
            <w:top w:val="none" w:sz="0" w:space="0" w:color="auto"/>
            <w:left w:val="none" w:sz="0" w:space="0" w:color="auto"/>
            <w:bottom w:val="none" w:sz="0" w:space="0" w:color="auto"/>
            <w:right w:val="none" w:sz="0" w:space="0" w:color="auto"/>
          </w:divBdr>
        </w:div>
        <w:div w:id="10377454">
          <w:marLeft w:val="0"/>
          <w:marRight w:val="0"/>
          <w:marTop w:val="0"/>
          <w:marBottom w:val="0"/>
          <w:divBdr>
            <w:top w:val="none" w:sz="0" w:space="0" w:color="auto"/>
            <w:left w:val="none" w:sz="0" w:space="0" w:color="auto"/>
            <w:bottom w:val="none" w:sz="0" w:space="0" w:color="auto"/>
            <w:right w:val="none" w:sz="0" w:space="0" w:color="auto"/>
          </w:divBdr>
        </w:div>
        <w:div w:id="1030061936">
          <w:marLeft w:val="0"/>
          <w:marRight w:val="0"/>
          <w:marTop w:val="0"/>
          <w:marBottom w:val="0"/>
          <w:divBdr>
            <w:top w:val="none" w:sz="0" w:space="0" w:color="auto"/>
            <w:left w:val="none" w:sz="0" w:space="0" w:color="auto"/>
            <w:bottom w:val="none" w:sz="0" w:space="0" w:color="auto"/>
            <w:right w:val="none" w:sz="0" w:space="0" w:color="auto"/>
          </w:divBdr>
        </w:div>
        <w:div w:id="725299771">
          <w:marLeft w:val="0"/>
          <w:marRight w:val="0"/>
          <w:marTop w:val="0"/>
          <w:marBottom w:val="0"/>
          <w:divBdr>
            <w:top w:val="none" w:sz="0" w:space="0" w:color="auto"/>
            <w:left w:val="none" w:sz="0" w:space="0" w:color="auto"/>
            <w:bottom w:val="none" w:sz="0" w:space="0" w:color="auto"/>
            <w:right w:val="none" w:sz="0" w:space="0" w:color="auto"/>
          </w:divBdr>
        </w:div>
        <w:div w:id="247272821">
          <w:marLeft w:val="0"/>
          <w:marRight w:val="0"/>
          <w:marTop w:val="0"/>
          <w:marBottom w:val="0"/>
          <w:divBdr>
            <w:top w:val="none" w:sz="0" w:space="0" w:color="auto"/>
            <w:left w:val="none" w:sz="0" w:space="0" w:color="auto"/>
            <w:bottom w:val="none" w:sz="0" w:space="0" w:color="auto"/>
            <w:right w:val="none" w:sz="0" w:space="0" w:color="auto"/>
          </w:divBdr>
        </w:div>
        <w:div w:id="807094812">
          <w:marLeft w:val="0"/>
          <w:marRight w:val="0"/>
          <w:marTop w:val="0"/>
          <w:marBottom w:val="0"/>
          <w:divBdr>
            <w:top w:val="none" w:sz="0" w:space="0" w:color="auto"/>
            <w:left w:val="none" w:sz="0" w:space="0" w:color="auto"/>
            <w:bottom w:val="none" w:sz="0" w:space="0" w:color="auto"/>
            <w:right w:val="none" w:sz="0" w:space="0" w:color="auto"/>
          </w:divBdr>
        </w:div>
        <w:div w:id="1125276346">
          <w:marLeft w:val="0"/>
          <w:marRight w:val="0"/>
          <w:marTop w:val="0"/>
          <w:marBottom w:val="0"/>
          <w:divBdr>
            <w:top w:val="none" w:sz="0" w:space="0" w:color="auto"/>
            <w:left w:val="none" w:sz="0" w:space="0" w:color="auto"/>
            <w:bottom w:val="none" w:sz="0" w:space="0" w:color="auto"/>
            <w:right w:val="none" w:sz="0" w:space="0" w:color="auto"/>
          </w:divBdr>
        </w:div>
        <w:div w:id="600574016">
          <w:marLeft w:val="0"/>
          <w:marRight w:val="0"/>
          <w:marTop w:val="0"/>
          <w:marBottom w:val="0"/>
          <w:divBdr>
            <w:top w:val="none" w:sz="0" w:space="0" w:color="auto"/>
            <w:left w:val="none" w:sz="0" w:space="0" w:color="auto"/>
            <w:bottom w:val="none" w:sz="0" w:space="0" w:color="auto"/>
            <w:right w:val="none" w:sz="0" w:space="0" w:color="auto"/>
          </w:divBdr>
        </w:div>
        <w:div w:id="2033653292">
          <w:marLeft w:val="0"/>
          <w:marRight w:val="0"/>
          <w:marTop w:val="0"/>
          <w:marBottom w:val="0"/>
          <w:divBdr>
            <w:top w:val="none" w:sz="0" w:space="0" w:color="auto"/>
            <w:left w:val="none" w:sz="0" w:space="0" w:color="auto"/>
            <w:bottom w:val="none" w:sz="0" w:space="0" w:color="auto"/>
            <w:right w:val="none" w:sz="0" w:space="0" w:color="auto"/>
          </w:divBdr>
        </w:div>
        <w:div w:id="451022531">
          <w:marLeft w:val="0"/>
          <w:marRight w:val="0"/>
          <w:marTop w:val="0"/>
          <w:marBottom w:val="0"/>
          <w:divBdr>
            <w:top w:val="none" w:sz="0" w:space="0" w:color="auto"/>
            <w:left w:val="none" w:sz="0" w:space="0" w:color="auto"/>
            <w:bottom w:val="none" w:sz="0" w:space="0" w:color="auto"/>
            <w:right w:val="none" w:sz="0" w:space="0" w:color="auto"/>
          </w:divBdr>
        </w:div>
        <w:div w:id="1538544020">
          <w:marLeft w:val="0"/>
          <w:marRight w:val="0"/>
          <w:marTop w:val="0"/>
          <w:marBottom w:val="0"/>
          <w:divBdr>
            <w:top w:val="none" w:sz="0" w:space="0" w:color="auto"/>
            <w:left w:val="none" w:sz="0" w:space="0" w:color="auto"/>
            <w:bottom w:val="none" w:sz="0" w:space="0" w:color="auto"/>
            <w:right w:val="none" w:sz="0" w:space="0" w:color="auto"/>
          </w:divBdr>
        </w:div>
        <w:div w:id="1290353982">
          <w:marLeft w:val="0"/>
          <w:marRight w:val="0"/>
          <w:marTop w:val="0"/>
          <w:marBottom w:val="0"/>
          <w:divBdr>
            <w:top w:val="none" w:sz="0" w:space="0" w:color="auto"/>
            <w:left w:val="none" w:sz="0" w:space="0" w:color="auto"/>
            <w:bottom w:val="none" w:sz="0" w:space="0" w:color="auto"/>
            <w:right w:val="none" w:sz="0" w:space="0" w:color="auto"/>
          </w:divBdr>
        </w:div>
        <w:div w:id="430592238">
          <w:marLeft w:val="0"/>
          <w:marRight w:val="0"/>
          <w:marTop w:val="0"/>
          <w:marBottom w:val="0"/>
          <w:divBdr>
            <w:top w:val="none" w:sz="0" w:space="0" w:color="auto"/>
            <w:left w:val="none" w:sz="0" w:space="0" w:color="auto"/>
            <w:bottom w:val="none" w:sz="0" w:space="0" w:color="auto"/>
            <w:right w:val="none" w:sz="0" w:space="0" w:color="auto"/>
          </w:divBdr>
        </w:div>
        <w:div w:id="1757705035">
          <w:marLeft w:val="0"/>
          <w:marRight w:val="0"/>
          <w:marTop w:val="0"/>
          <w:marBottom w:val="0"/>
          <w:divBdr>
            <w:top w:val="none" w:sz="0" w:space="0" w:color="auto"/>
            <w:left w:val="none" w:sz="0" w:space="0" w:color="auto"/>
            <w:bottom w:val="none" w:sz="0" w:space="0" w:color="auto"/>
            <w:right w:val="none" w:sz="0" w:space="0" w:color="auto"/>
          </w:divBdr>
        </w:div>
        <w:div w:id="831140811">
          <w:marLeft w:val="0"/>
          <w:marRight w:val="0"/>
          <w:marTop w:val="0"/>
          <w:marBottom w:val="0"/>
          <w:divBdr>
            <w:top w:val="none" w:sz="0" w:space="0" w:color="auto"/>
            <w:left w:val="none" w:sz="0" w:space="0" w:color="auto"/>
            <w:bottom w:val="none" w:sz="0" w:space="0" w:color="auto"/>
            <w:right w:val="none" w:sz="0" w:space="0" w:color="auto"/>
          </w:divBdr>
        </w:div>
        <w:div w:id="316963240">
          <w:marLeft w:val="0"/>
          <w:marRight w:val="0"/>
          <w:marTop w:val="0"/>
          <w:marBottom w:val="0"/>
          <w:divBdr>
            <w:top w:val="none" w:sz="0" w:space="0" w:color="auto"/>
            <w:left w:val="none" w:sz="0" w:space="0" w:color="auto"/>
            <w:bottom w:val="none" w:sz="0" w:space="0" w:color="auto"/>
            <w:right w:val="none" w:sz="0" w:space="0" w:color="auto"/>
          </w:divBdr>
        </w:div>
        <w:div w:id="1288851784">
          <w:marLeft w:val="0"/>
          <w:marRight w:val="0"/>
          <w:marTop w:val="0"/>
          <w:marBottom w:val="0"/>
          <w:divBdr>
            <w:top w:val="none" w:sz="0" w:space="0" w:color="auto"/>
            <w:left w:val="none" w:sz="0" w:space="0" w:color="auto"/>
            <w:bottom w:val="none" w:sz="0" w:space="0" w:color="auto"/>
            <w:right w:val="none" w:sz="0" w:space="0" w:color="auto"/>
          </w:divBdr>
        </w:div>
        <w:div w:id="1492215241">
          <w:marLeft w:val="0"/>
          <w:marRight w:val="0"/>
          <w:marTop w:val="0"/>
          <w:marBottom w:val="0"/>
          <w:divBdr>
            <w:top w:val="none" w:sz="0" w:space="0" w:color="auto"/>
            <w:left w:val="none" w:sz="0" w:space="0" w:color="auto"/>
            <w:bottom w:val="none" w:sz="0" w:space="0" w:color="auto"/>
            <w:right w:val="none" w:sz="0" w:space="0" w:color="auto"/>
          </w:divBdr>
        </w:div>
        <w:div w:id="2104642977">
          <w:marLeft w:val="0"/>
          <w:marRight w:val="0"/>
          <w:marTop w:val="0"/>
          <w:marBottom w:val="0"/>
          <w:divBdr>
            <w:top w:val="none" w:sz="0" w:space="0" w:color="auto"/>
            <w:left w:val="none" w:sz="0" w:space="0" w:color="auto"/>
            <w:bottom w:val="none" w:sz="0" w:space="0" w:color="auto"/>
            <w:right w:val="none" w:sz="0" w:space="0" w:color="auto"/>
          </w:divBdr>
        </w:div>
        <w:div w:id="758524030">
          <w:marLeft w:val="0"/>
          <w:marRight w:val="0"/>
          <w:marTop w:val="0"/>
          <w:marBottom w:val="0"/>
          <w:divBdr>
            <w:top w:val="none" w:sz="0" w:space="0" w:color="auto"/>
            <w:left w:val="none" w:sz="0" w:space="0" w:color="auto"/>
            <w:bottom w:val="none" w:sz="0" w:space="0" w:color="auto"/>
            <w:right w:val="none" w:sz="0" w:space="0" w:color="auto"/>
          </w:divBdr>
        </w:div>
        <w:div w:id="1928030580">
          <w:marLeft w:val="0"/>
          <w:marRight w:val="0"/>
          <w:marTop w:val="0"/>
          <w:marBottom w:val="0"/>
          <w:divBdr>
            <w:top w:val="none" w:sz="0" w:space="0" w:color="auto"/>
            <w:left w:val="none" w:sz="0" w:space="0" w:color="auto"/>
            <w:bottom w:val="none" w:sz="0" w:space="0" w:color="auto"/>
            <w:right w:val="none" w:sz="0" w:space="0" w:color="auto"/>
          </w:divBdr>
        </w:div>
        <w:div w:id="927156060">
          <w:marLeft w:val="0"/>
          <w:marRight w:val="0"/>
          <w:marTop w:val="0"/>
          <w:marBottom w:val="0"/>
          <w:divBdr>
            <w:top w:val="none" w:sz="0" w:space="0" w:color="auto"/>
            <w:left w:val="none" w:sz="0" w:space="0" w:color="auto"/>
            <w:bottom w:val="none" w:sz="0" w:space="0" w:color="auto"/>
            <w:right w:val="none" w:sz="0" w:space="0" w:color="auto"/>
          </w:divBdr>
        </w:div>
        <w:div w:id="533159173">
          <w:marLeft w:val="0"/>
          <w:marRight w:val="0"/>
          <w:marTop w:val="0"/>
          <w:marBottom w:val="0"/>
          <w:divBdr>
            <w:top w:val="none" w:sz="0" w:space="0" w:color="auto"/>
            <w:left w:val="none" w:sz="0" w:space="0" w:color="auto"/>
            <w:bottom w:val="none" w:sz="0" w:space="0" w:color="auto"/>
            <w:right w:val="none" w:sz="0" w:space="0" w:color="auto"/>
          </w:divBdr>
        </w:div>
        <w:div w:id="699555154">
          <w:marLeft w:val="0"/>
          <w:marRight w:val="0"/>
          <w:marTop w:val="0"/>
          <w:marBottom w:val="0"/>
          <w:divBdr>
            <w:top w:val="none" w:sz="0" w:space="0" w:color="auto"/>
            <w:left w:val="none" w:sz="0" w:space="0" w:color="auto"/>
            <w:bottom w:val="none" w:sz="0" w:space="0" w:color="auto"/>
            <w:right w:val="none" w:sz="0" w:space="0" w:color="auto"/>
          </w:divBdr>
        </w:div>
        <w:div w:id="1085033215">
          <w:marLeft w:val="0"/>
          <w:marRight w:val="0"/>
          <w:marTop w:val="0"/>
          <w:marBottom w:val="0"/>
          <w:divBdr>
            <w:top w:val="none" w:sz="0" w:space="0" w:color="auto"/>
            <w:left w:val="none" w:sz="0" w:space="0" w:color="auto"/>
            <w:bottom w:val="none" w:sz="0" w:space="0" w:color="auto"/>
            <w:right w:val="none" w:sz="0" w:space="0" w:color="auto"/>
          </w:divBdr>
        </w:div>
        <w:div w:id="689572825">
          <w:marLeft w:val="0"/>
          <w:marRight w:val="0"/>
          <w:marTop w:val="0"/>
          <w:marBottom w:val="0"/>
          <w:divBdr>
            <w:top w:val="none" w:sz="0" w:space="0" w:color="auto"/>
            <w:left w:val="none" w:sz="0" w:space="0" w:color="auto"/>
            <w:bottom w:val="none" w:sz="0" w:space="0" w:color="auto"/>
            <w:right w:val="none" w:sz="0" w:space="0" w:color="auto"/>
          </w:divBdr>
        </w:div>
        <w:div w:id="572591656">
          <w:marLeft w:val="0"/>
          <w:marRight w:val="0"/>
          <w:marTop w:val="0"/>
          <w:marBottom w:val="0"/>
          <w:divBdr>
            <w:top w:val="none" w:sz="0" w:space="0" w:color="auto"/>
            <w:left w:val="none" w:sz="0" w:space="0" w:color="auto"/>
            <w:bottom w:val="none" w:sz="0" w:space="0" w:color="auto"/>
            <w:right w:val="none" w:sz="0" w:space="0" w:color="auto"/>
          </w:divBdr>
        </w:div>
        <w:div w:id="831020519">
          <w:marLeft w:val="0"/>
          <w:marRight w:val="0"/>
          <w:marTop w:val="0"/>
          <w:marBottom w:val="0"/>
          <w:divBdr>
            <w:top w:val="none" w:sz="0" w:space="0" w:color="auto"/>
            <w:left w:val="none" w:sz="0" w:space="0" w:color="auto"/>
            <w:bottom w:val="none" w:sz="0" w:space="0" w:color="auto"/>
            <w:right w:val="none" w:sz="0" w:space="0" w:color="auto"/>
          </w:divBdr>
        </w:div>
        <w:div w:id="465047275">
          <w:marLeft w:val="0"/>
          <w:marRight w:val="0"/>
          <w:marTop w:val="0"/>
          <w:marBottom w:val="0"/>
          <w:divBdr>
            <w:top w:val="none" w:sz="0" w:space="0" w:color="auto"/>
            <w:left w:val="none" w:sz="0" w:space="0" w:color="auto"/>
            <w:bottom w:val="none" w:sz="0" w:space="0" w:color="auto"/>
            <w:right w:val="none" w:sz="0" w:space="0" w:color="auto"/>
          </w:divBdr>
        </w:div>
        <w:div w:id="1778137668">
          <w:marLeft w:val="0"/>
          <w:marRight w:val="0"/>
          <w:marTop w:val="0"/>
          <w:marBottom w:val="0"/>
          <w:divBdr>
            <w:top w:val="none" w:sz="0" w:space="0" w:color="auto"/>
            <w:left w:val="none" w:sz="0" w:space="0" w:color="auto"/>
            <w:bottom w:val="none" w:sz="0" w:space="0" w:color="auto"/>
            <w:right w:val="none" w:sz="0" w:space="0" w:color="auto"/>
          </w:divBdr>
        </w:div>
        <w:div w:id="1254440344">
          <w:marLeft w:val="0"/>
          <w:marRight w:val="0"/>
          <w:marTop w:val="0"/>
          <w:marBottom w:val="0"/>
          <w:divBdr>
            <w:top w:val="none" w:sz="0" w:space="0" w:color="auto"/>
            <w:left w:val="none" w:sz="0" w:space="0" w:color="auto"/>
            <w:bottom w:val="none" w:sz="0" w:space="0" w:color="auto"/>
            <w:right w:val="none" w:sz="0" w:space="0" w:color="auto"/>
          </w:divBdr>
        </w:div>
        <w:div w:id="58217586">
          <w:marLeft w:val="0"/>
          <w:marRight w:val="0"/>
          <w:marTop w:val="0"/>
          <w:marBottom w:val="0"/>
          <w:divBdr>
            <w:top w:val="none" w:sz="0" w:space="0" w:color="auto"/>
            <w:left w:val="none" w:sz="0" w:space="0" w:color="auto"/>
            <w:bottom w:val="none" w:sz="0" w:space="0" w:color="auto"/>
            <w:right w:val="none" w:sz="0" w:space="0" w:color="auto"/>
          </w:divBdr>
        </w:div>
        <w:div w:id="835002213">
          <w:marLeft w:val="0"/>
          <w:marRight w:val="0"/>
          <w:marTop w:val="0"/>
          <w:marBottom w:val="0"/>
          <w:divBdr>
            <w:top w:val="none" w:sz="0" w:space="0" w:color="auto"/>
            <w:left w:val="none" w:sz="0" w:space="0" w:color="auto"/>
            <w:bottom w:val="none" w:sz="0" w:space="0" w:color="auto"/>
            <w:right w:val="none" w:sz="0" w:space="0" w:color="auto"/>
          </w:divBdr>
        </w:div>
        <w:div w:id="1715959269">
          <w:marLeft w:val="0"/>
          <w:marRight w:val="0"/>
          <w:marTop w:val="0"/>
          <w:marBottom w:val="0"/>
          <w:divBdr>
            <w:top w:val="none" w:sz="0" w:space="0" w:color="auto"/>
            <w:left w:val="none" w:sz="0" w:space="0" w:color="auto"/>
            <w:bottom w:val="none" w:sz="0" w:space="0" w:color="auto"/>
            <w:right w:val="none" w:sz="0" w:space="0" w:color="auto"/>
          </w:divBdr>
        </w:div>
        <w:div w:id="1919093707">
          <w:marLeft w:val="0"/>
          <w:marRight w:val="0"/>
          <w:marTop w:val="0"/>
          <w:marBottom w:val="0"/>
          <w:divBdr>
            <w:top w:val="none" w:sz="0" w:space="0" w:color="auto"/>
            <w:left w:val="none" w:sz="0" w:space="0" w:color="auto"/>
            <w:bottom w:val="none" w:sz="0" w:space="0" w:color="auto"/>
            <w:right w:val="none" w:sz="0" w:space="0" w:color="auto"/>
          </w:divBdr>
        </w:div>
        <w:div w:id="2104912861">
          <w:marLeft w:val="0"/>
          <w:marRight w:val="0"/>
          <w:marTop w:val="0"/>
          <w:marBottom w:val="0"/>
          <w:divBdr>
            <w:top w:val="none" w:sz="0" w:space="0" w:color="auto"/>
            <w:left w:val="none" w:sz="0" w:space="0" w:color="auto"/>
            <w:bottom w:val="none" w:sz="0" w:space="0" w:color="auto"/>
            <w:right w:val="none" w:sz="0" w:space="0" w:color="auto"/>
          </w:divBdr>
        </w:div>
        <w:div w:id="939066230">
          <w:marLeft w:val="0"/>
          <w:marRight w:val="0"/>
          <w:marTop w:val="0"/>
          <w:marBottom w:val="0"/>
          <w:divBdr>
            <w:top w:val="none" w:sz="0" w:space="0" w:color="auto"/>
            <w:left w:val="none" w:sz="0" w:space="0" w:color="auto"/>
            <w:bottom w:val="none" w:sz="0" w:space="0" w:color="auto"/>
            <w:right w:val="none" w:sz="0" w:space="0" w:color="auto"/>
          </w:divBdr>
        </w:div>
        <w:div w:id="1448692884">
          <w:marLeft w:val="0"/>
          <w:marRight w:val="0"/>
          <w:marTop w:val="0"/>
          <w:marBottom w:val="0"/>
          <w:divBdr>
            <w:top w:val="none" w:sz="0" w:space="0" w:color="auto"/>
            <w:left w:val="none" w:sz="0" w:space="0" w:color="auto"/>
            <w:bottom w:val="none" w:sz="0" w:space="0" w:color="auto"/>
            <w:right w:val="none" w:sz="0" w:space="0" w:color="auto"/>
          </w:divBdr>
        </w:div>
        <w:div w:id="1831409709">
          <w:marLeft w:val="0"/>
          <w:marRight w:val="0"/>
          <w:marTop w:val="0"/>
          <w:marBottom w:val="0"/>
          <w:divBdr>
            <w:top w:val="none" w:sz="0" w:space="0" w:color="auto"/>
            <w:left w:val="none" w:sz="0" w:space="0" w:color="auto"/>
            <w:bottom w:val="none" w:sz="0" w:space="0" w:color="auto"/>
            <w:right w:val="none" w:sz="0" w:space="0" w:color="auto"/>
          </w:divBdr>
        </w:div>
        <w:div w:id="399406842">
          <w:marLeft w:val="0"/>
          <w:marRight w:val="0"/>
          <w:marTop w:val="0"/>
          <w:marBottom w:val="0"/>
          <w:divBdr>
            <w:top w:val="none" w:sz="0" w:space="0" w:color="auto"/>
            <w:left w:val="none" w:sz="0" w:space="0" w:color="auto"/>
            <w:bottom w:val="none" w:sz="0" w:space="0" w:color="auto"/>
            <w:right w:val="none" w:sz="0" w:space="0" w:color="auto"/>
          </w:divBdr>
        </w:div>
        <w:div w:id="2003435764">
          <w:marLeft w:val="0"/>
          <w:marRight w:val="0"/>
          <w:marTop w:val="0"/>
          <w:marBottom w:val="0"/>
          <w:divBdr>
            <w:top w:val="none" w:sz="0" w:space="0" w:color="auto"/>
            <w:left w:val="none" w:sz="0" w:space="0" w:color="auto"/>
            <w:bottom w:val="none" w:sz="0" w:space="0" w:color="auto"/>
            <w:right w:val="none" w:sz="0" w:space="0" w:color="auto"/>
          </w:divBdr>
        </w:div>
        <w:div w:id="706683260">
          <w:marLeft w:val="0"/>
          <w:marRight w:val="0"/>
          <w:marTop w:val="0"/>
          <w:marBottom w:val="0"/>
          <w:divBdr>
            <w:top w:val="none" w:sz="0" w:space="0" w:color="auto"/>
            <w:left w:val="none" w:sz="0" w:space="0" w:color="auto"/>
            <w:bottom w:val="none" w:sz="0" w:space="0" w:color="auto"/>
            <w:right w:val="none" w:sz="0" w:space="0" w:color="auto"/>
          </w:divBdr>
        </w:div>
        <w:div w:id="473765211">
          <w:marLeft w:val="0"/>
          <w:marRight w:val="0"/>
          <w:marTop w:val="0"/>
          <w:marBottom w:val="0"/>
          <w:divBdr>
            <w:top w:val="none" w:sz="0" w:space="0" w:color="auto"/>
            <w:left w:val="none" w:sz="0" w:space="0" w:color="auto"/>
            <w:bottom w:val="none" w:sz="0" w:space="0" w:color="auto"/>
            <w:right w:val="none" w:sz="0" w:space="0" w:color="auto"/>
          </w:divBdr>
        </w:div>
        <w:div w:id="1386490965">
          <w:marLeft w:val="0"/>
          <w:marRight w:val="0"/>
          <w:marTop w:val="0"/>
          <w:marBottom w:val="0"/>
          <w:divBdr>
            <w:top w:val="none" w:sz="0" w:space="0" w:color="auto"/>
            <w:left w:val="none" w:sz="0" w:space="0" w:color="auto"/>
            <w:bottom w:val="none" w:sz="0" w:space="0" w:color="auto"/>
            <w:right w:val="none" w:sz="0" w:space="0" w:color="auto"/>
          </w:divBdr>
        </w:div>
        <w:div w:id="1071007402">
          <w:marLeft w:val="0"/>
          <w:marRight w:val="0"/>
          <w:marTop w:val="0"/>
          <w:marBottom w:val="0"/>
          <w:divBdr>
            <w:top w:val="none" w:sz="0" w:space="0" w:color="auto"/>
            <w:left w:val="none" w:sz="0" w:space="0" w:color="auto"/>
            <w:bottom w:val="none" w:sz="0" w:space="0" w:color="auto"/>
            <w:right w:val="none" w:sz="0" w:space="0" w:color="auto"/>
          </w:divBdr>
        </w:div>
        <w:div w:id="152720584">
          <w:marLeft w:val="0"/>
          <w:marRight w:val="0"/>
          <w:marTop w:val="0"/>
          <w:marBottom w:val="0"/>
          <w:divBdr>
            <w:top w:val="none" w:sz="0" w:space="0" w:color="auto"/>
            <w:left w:val="none" w:sz="0" w:space="0" w:color="auto"/>
            <w:bottom w:val="none" w:sz="0" w:space="0" w:color="auto"/>
            <w:right w:val="none" w:sz="0" w:space="0" w:color="auto"/>
          </w:divBdr>
        </w:div>
        <w:div w:id="781725891">
          <w:marLeft w:val="0"/>
          <w:marRight w:val="0"/>
          <w:marTop w:val="0"/>
          <w:marBottom w:val="0"/>
          <w:divBdr>
            <w:top w:val="none" w:sz="0" w:space="0" w:color="auto"/>
            <w:left w:val="none" w:sz="0" w:space="0" w:color="auto"/>
            <w:bottom w:val="none" w:sz="0" w:space="0" w:color="auto"/>
            <w:right w:val="none" w:sz="0" w:space="0" w:color="auto"/>
          </w:divBdr>
        </w:div>
        <w:div w:id="1077441938">
          <w:marLeft w:val="0"/>
          <w:marRight w:val="0"/>
          <w:marTop w:val="0"/>
          <w:marBottom w:val="0"/>
          <w:divBdr>
            <w:top w:val="none" w:sz="0" w:space="0" w:color="auto"/>
            <w:left w:val="none" w:sz="0" w:space="0" w:color="auto"/>
            <w:bottom w:val="none" w:sz="0" w:space="0" w:color="auto"/>
            <w:right w:val="none" w:sz="0" w:space="0" w:color="auto"/>
          </w:divBdr>
        </w:div>
        <w:div w:id="183519434">
          <w:marLeft w:val="0"/>
          <w:marRight w:val="0"/>
          <w:marTop w:val="0"/>
          <w:marBottom w:val="0"/>
          <w:divBdr>
            <w:top w:val="none" w:sz="0" w:space="0" w:color="auto"/>
            <w:left w:val="none" w:sz="0" w:space="0" w:color="auto"/>
            <w:bottom w:val="none" w:sz="0" w:space="0" w:color="auto"/>
            <w:right w:val="none" w:sz="0" w:space="0" w:color="auto"/>
          </w:divBdr>
        </w:div>
        <w:div w:id="485895466">
          <w:marLeft w:val="0"/>
          <w:marRight w:val="0"/>
          <w:marTop w:val="0"/>
          <w:marBottom w:val="0"/>
          <w:divBdr>
            <w:top w:val="none" w:sz="0" w:space="0" w:color="auto"/>
            <w:left w:val="none" w:sz="0" w:space="0" w:color="auto"/>
            <w:bottom w:val="none" w:sz="0" w:space="0" w:color="auto"/>
            <w:right w:val="none" w:sz="0" w:space="0" w:color="auto"/>
          </w:divBdr>
        </w:div>
        <w:div w:id="894126987">
          <w:marLeft w:val="0"/>
          <w:marRight w:val="0"/>
          <w:marTop w:val="0"/>
          <w:marBottom w:val="0"/>
          <w:divBdr>
            <w:top w:val="none" w:sz="0" w:space="0" w:color="auto"/>
            <w:left w:val="none" w:sz="0" w:space="0" w:color="auto"/>
            <w:bottom w:val="none" w:sz="0" w:space="0" w:color="auto"/>
            <w:right w:val="none" w:sz="0" w:space="0" w:color="auto"/>
          </w:divBdr>
        </w:div>
        <w:div w:id="896210889">
          <w:marLeft w:val="0"/>
          <w:marRight w:val="0"/>
          <w:marTop w:val="0"/>
          <w:marBottom w:val="0"/>
          <w:divBdr>
            <w:top w:val="none" w:sz="0" w:space="0" w:color="auto"/>
            <w:left w:val="none" w:sz="0" w:space="0" w:color="auto"/>
            <w:bottom w:val="none" w:sz="0" w:space="0" w:color="auto"/>
            <w:right w:val="none" w:sz="0" w:space="0" w:color="auto"/>
          </w:divBdr>
        </w:div>
        <w:div w:id="2130083474">
          <w:marLeft w:val="0"/>
          <w:marRight w:val="0"/>
          <w:marTop w:val="0"/>
          <w:marBottom w:val="0"/>
          <w:divBdr>
            <w:top w:val="none" w:sz="0" w:space="0" w:color="auto"/>
            <w:left w:val="none" w:sz="0" w:space="0" w:color="auto"/>
            <w:bottom w:val="none" w:sz="0" w:space="0" w:color="auto"/>
            <w:right w:val="none" w:sz="0" w:space="0" w:color="auto"/>
          </w:divBdr>
        </w:div>
        <w:div w:id="1581792763">
          <w:marLeft w:val="0"/>
          <w:marRight w:val="0"/>
          <w:marTop w:val="0"/>
          <w:marBottom w:val="0"/>
          <w:divBdr>
            <w:top w:val="none" w:sz="0" w:space="0" w:color="auto"/>
            <w:left w:val="none" w:sz="0" w:space="0" w:color="auto"/>
            <w:bottom w:val="none" w:sz="0" w:space="0" w:color="auto"/>
            <w:right w:val="none" w:sz="0" w:space="0" w:color="auto"/>
          </w:divBdr>
        </w:div>
        <w:div w:id="1837575019">
          <w:marLeft w:val="0"/>
          <w:marRight w:val="0"/>
          <w:marTop w:val="0"/>
          <w:marBottom w:val="0"/>
          <w:divBdr>
            <w:top w:val="none" w:sz="0" w:space="0" w:color="auto"/>
            <w:left w:val="none" w:sz="0" w:space="0" w:color="auto"/>
            <w:bottom w:val="none" w:sz="0" w:space="0" w:color="auto"/>
            <w:right w:val="none" w:sz="0" w:space="0" w:color="auto"/>
          </w:divBdr>
        </w:div>
        <w:div w:id="1004671912">
          <w:marLeft w:val="0"/>
          <w:marRight w:val="0"/>
          <w:marTop w:val="0"/>
          <w:marBottom w:val="0"/>
          <w:divBdr>
            <w:top w:val="none" w:sz="0" w:space="0" w:color="auto"/>
            <w:left w:val="none" w:sz="0" w:space="0" w:color="auto"/>
            <w:bottom w:val="none" w:sz="0" w:space="0" w:color="auto"/>
            <w:right w:val="none" w:sz="0" w:space="0" w:color="auto"/>
          </w:divBdr>
        </w:div>
        <w:div w:id="885872385">
          <w:marLeft w:val="0"/>
          <w:marRight w:val="0"/>
          <w:marTop w:val="0"/>
          <w:marBottom w:val="0"/>
          <w:divBdr>
            <w:top w:val="none" w:sz="0" w:space="0" w:color="auto"/>
            <w:left w:val="none" w:sz="0" w:space="0" w:color="auto"/>
            <w:bottom w:val="none" w:sz="0" w:space="0" w:color="auto"/>
            <w:right w:val="none" w:sz="0" w:space="0" w:color="auto"/>
          </w:divBdr>
        </w:div>
        <w:div w:id="1768840409">
          <w:marLeft w:val="0"/>
          <w:marRight w:val="0"/>
          <w:marTop w:val="0"/>
          <w:marBottom w:val="0"/>
          <w:divBdr>
            <w:top w:val="none" w:sz="0" w:space="0" w:color="auto"/>
            <w:left w:val="none" w:sz="0" w:space="0" w:color="auto"/>
            <w:bottom w:val="none" w:sz="0" w:space="0" w:color="auto"/>
            <w:right w:val="none" w:sz="0" w:space="0" w:color="auto"/>
          </w:divBdr>
        </w:div>
      </w:divsChild>
    </w:div>
    <w:div w:id="131796420">
      <w:bodyDiv w:val="1"/>
      <w:marLeft w:val="0"/>
      <w:marRight w:val="0"/>
      <w:marTop w:val="0"/>
      <w:marBottom w:val="0"/>
      <w:divBdr>
        <w:top w:val="none" w:sz="0" w:space="0" w:color="auto"/>
        <w:left w:val="none" w:sz="0" w:space="0" w:color="auto"/>
        <w:bottom w:val="none" w:sz="0" w:space="0" w:color="auto"/>
        <w:right w:val="none" w:sz="0" w:space="0" w:color="auto"/>
      </w:divBdr>
      <w:divsChild>
        <w:div w:id="2049450487">
          <w:marLeft w:val="0"/>
          <w:marRight w:val="1"/>
          <w:marTop w:val="0"/>
          <w:marBottom w:val="0"/>
          <w:divBdr>
            <w:top w:val="none" w:sz="0" w:space="0" w:color="auto"/>
            <w:left w:val="none" w:sz="0" w:space="0" w:color="auto"/>
            <w:bottom w:val="none" w:sz="0" w:space="0" w:color="auto"/>
            <w:right w:val="none" w:sz="0" w:space="0" w:color="auto"/>
          </w:divBdr>
          <w:divsChild>
            <w:div w:id="288362867">
              <w:marLeft w:val="0"/>
              <w:marRight w:val="0"/>
              <w:marTop w:val="0"/>
              <w:marBottom w:val="0"/>
              <w:divBdr>
                <w:top w:val="none" w:sz="0" w:space="0" w:color="auto"/>
                <w:left w:val="none" w:sz="0" w:space="0" w:color="auto"/>
                <w:bottom w:val="none" w:sz="0" w:space="0" w:color="auto"/>
                <w:right w:val="none" w:sz="0" w:space="0" w:color="auto"/>
              </w:divBdr>
              <w:divsChild>
                <w:div w:id="1549220515">
                  <w:marLeft w:val="0"/>
                  <w:marRight w:val="1"/>
                  <w:marTop w:val="0"/>
                  <w:marBottom w:val="0"/>
                  <w:divBdr>
                    <w:top w:val="none" w:sz="0" w:space="0" w:color="auto"/>
                    <w:left w:val="none" w:sz="0" w:space="0" w:color="auto"/>
                    <w:bottom w:val="none" w:sz="0" w:space="0" w:color="auto"/>
                    <w:right w:val="none" w:sz="0" w:space="0" w:color="auto"/>
                  </w:divBdr>
                  <w:divsChild>
                    <w:div w:id="714425798">
                      <w:marLeft w:val="0"/>
                      <w:marRight w:val="0"/>
                      <w:marTop w:val="0"/>
                      <w:marBottom w:val="0"/>
                      <w:divBdr>
                        <w:top w:val="none" w:sz="0" w:space="0" w:color="auto"/>
                        <w:left w:val="none" w:sz="0" w:space="0" w:color="auto"/>
                        <w:bottom w:val="none" w:sz="0" w:space="0" w:color="auto"/>
                        <w:right w:val="none" w:sz="0" w:space="0" w:color="auto"/>
                      </w:divBdr>
                      <w:divsChild>
                        <w:div w:id="952787212">
                          <w:marLeft w:val="0"/>
                          <w:marRight w:val="0"/>
                          <w:marTop w:val="0"/>
                          <w:marBottom w:val="0"/>
                          <w:divBdr>
                            <w:top w:val="none" w:sz="0" w:space="0" w:color="auto"/>
                            <w:left w:val="none" w:sz="0" w:space="0" w:color="auto"/>
                            <w:bottom w:val="none" w:sz="0" w:space="0" w:color="auto"/>
                            <w:right w:val="none" w:sz="0" w:space="0" w:color="auto"/>
                          </w:divBdr>
                          <w:divsChild>
                            <w:div w:id="1854218407">
                              <w:marLeft w:val="0"/>
                              <w:marRight w:val="0"/>
                              <w:marTop w:val="120"/>
                              <w:marBottom w:val="360"/>
                              <w:divBdr>
                                <w:top w:val="none" w:sz="0" w:space="0" w:color="auto"/>
                                <w:left w:val="none" w:sz="0" w:space="0" w:color="auto"/>
                                <w:bottom w:val="none" w:sz="0" w:space="0" w:color="auto"/>
                                <w:right w:val="none" w:sz="0" w:space="0" w:color="auto"/>
                              </w:divBdr>
                              <w:divsChild>
                                <w:div w:id="985284175">
                                  <w:marLeft w:val="0"/>
                                  <w:marRight w:val="0"/>
                                  <w:marTop w:val="0"/>
                                  <w:marBottom w:val="0"/>
                                  <w:divBdr>
                                    <w:top w:val="none" w:sz="0" w:space="0" w:color="auto"/>
                                    <w:left w:val="none" w:sz="0" w:space="0" w:color="auto"/>
                                    <w:bottom w:val="none" w:sz="0" w:space="0" w:color="auto"/>
                                    <w:right w:val="none" w:sz="0" w:space="0" w:color="auto"/>
                                  </w:divBdr>
                                  <w:divsChild>
                                    <w:div w:id="17690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36142">
      <w:bodyDiv w:val="1"/>
      <w:marLeft w:val="0"/>
      <w:marRight w:val="0"/>
      <w:marTop w:val="0"/>
      <w:marBottom w:val="0"/>
      <w:divBdr>
        <w:top w:val="none" w:sz="0" w:space="0" w:color="auto"/>
        <w:left w:val="none" w:sz="0" w:space="0" w:color="auto"/>
        <w:bottom w:val="none" w:sz="0" w:space="0" w:color="auto"/>
        <w:right w:val="none" w:sz="0" w:space="0" w:color="auto"/>
      </w:divBdr>
      <w:divsChild>
        <w:div w:id="1159997710">
          <w:marLeft w:val="0"/>
          <w:marRight w:val="1"/>
          <w:marTop w:val="0"/>
          <w:marBottom w:val="0"/>
          <w:divBdr>
            <w:top w:val="none" w:sz="0" w:space="0" w:color="auto"/>
            <w:left w:val="none" w:sz="0" w:space="0" w:color="auto"/>
            <w:bottom w:val="none" w:sz="0" w:space="0" w:color="auto"/>
            <w:right w:val="none" w:sz="0" w:space="0" w:color="auto"/>
          </w:divBdr>
          <w:divsChild>
            <w:div w:id="1337148950">
              <w:marLeft w:val="0"/>
              <w:marRight w:val="0"/>
              <w:marTop w:val="0"/>
              <w:marBottom w:val="0"/>
              <w:divBdr>
                <w:top w:val="none" w:sz="0" w:space="0" w:color="auto"/>
                <w:left w:val="none" w:sz="0" w:space="0" w:color="auto"/>
                <w:bottom w:val="none" w:sz="0" w:space="0" w:color="auto"/>
                <w:right w:val="none" w:sz="0" w:space="0" w:color="auto"/>
              </w:divBdr>
              <w:divsChild>
                <w:div w:id="1479763667">
                  <w:marLeft w:val="0"/>
                  <w:marRight w:val="1"/>
                  <w:marTop w:val="0"/>
                  <w:marBottom w:val="0"/>
                  <w:divBdr>
                    <w:top w:val="none" w:sz="0" w:space="0" w:color="auto"/>
                    <w:left w:val="none" w:sz="0" w:space="0" w:color="auto"/>
                    <w:bottom w:val="none" w:sz="0" w:space="0" w:color="auto"/>
                    <w:right w:val="none" w:sz="0" w:space="0" w:color="auto"/>
                  </w:divBdr>
                  <w:divsChild>
                    <w:div w:id="1632981550">
                      <w:marLeft w:val="0"/>
                      <w:marRight w:val="0"/>
                      <w:marTop w:val="0"/>
                      <w:marBottom w:val="0"/>
                      <w:divBdr>
                        <w:top w:val="none" w:sz="0" w:space="0" w:color="auto"/>
                        <w:left w:val="none" w:sz="0" w:space="0" w:color="auto"/>
                        <w:bottom w:val="none" w:sz="0" w:space="0" w:color="auto"/>
                        <w:right w:val="none" w:sz="0" w:space="0" w:color="auto"/>
                      </w:divBdr>
                      <w:divsChild>
                        <w:div w:id="779105119">
                          <w:marLeft w:val="0"/>
                          <w:marRight w:val="0"/>
                          <w:marTop w:val="0"/>
                          <w:marBottom w:val="0"/>
                          <w:divBdr>
                            <w:top w:val="none" w:sz="0" w:space="0" w:color="auto"/>
                            <w:left w:val="none" w:sz="0" w:space="0" w:color="auto"/>
                            <w:bottom w:val="none" w:sz="0" w:space="0" w:color="auto"/>
                            <w:right w:val="none" w:sz="0" w:space="0" w:color="auto"/>
                          </w:divBdr>
                          <w:divsChild>
                            <w:div w:id="665518758">
                              <w:marLeft w:val="0"/>
                              <w:marRight w:val="0"/>
                              <w:marTop w:val="120"/>
                              <w:marBottom w:val="360"/>
                              <w:divBdr>
                                <w:top w:val="none" w:sz="0" w:space="0" w:color="auto"/>
                                <w:left w:val="none" w:sz="0" w:space="0" w:color="auto"/>
                                <w:bottom w:val="none" w:sz="0" w:space="0" w:color="auto"/>
                                <w:right w:val="none" w:sz="0" w:space="0" w:color="auto"/>
                              </w:divBdr>
                              <w:divsChild>
                                <w:div w:id="1771583002">
                                  <w:marLeft w:val="420"/>
                                  <w:marRight w:val="0"/>
                                  <w:marTop w:val="0"/>
                                  <w:marBottom w:val="0"/>
                                  <w:divBdr>
                                    <w:top w:val="none" w:sz="0" w:space="0" w:color="auto"/>
                                    <w:left w:val="none" w:sz="0" w:space="0" w:color="auto"/>
                                    <w:bottom w:val="none" w:sz="0" w:space="0" w:color="auto"/>
                                    <w:right w:val="none" w:sz="0" w:space="0" w:color="auto"/>
                                  </w:divBdr>
                                  <w:divsChild>
                                    <w:div w:id="320618350">
                                      <w:marLeft w:val="0"/>
                                      <w:marRight w:val="0"/>
                                      <w:marTop w:val="0"/>
                                      <w:marBottom w:val="0"/>
                                      <w:divBdr>
                                        <w:top w:val="none" w:sz="0" w:space="0" w:color="auto"/>
                                        <w:left w:val="none" w:sz="0" w:space="0" w:color="auto"/>
                                        <w:bottom w:val="none" w:sz="0" w:space="0" w:color="auto"/>
                                        <w:right w:val="none" w:sz="0" w:space="0" w:color="auto"/>
                                      </w:divBdr>
                                      <w:divsChild>
                                        <w:div w:id="1061371538">
                                          <w:marLeft w:val="0"/>
                                          <w:marRight w:val="0"/>
                                          <w:marTop w:val="0"/>
                                          <w:marBottom w:val="0"/>
                                          <w:divBdr>
                                            <w:top w:val="none" w:sz="0" w:space="0" w:color="auto"/>
                                            <w:left w:val="none" w:sz="0" w:space="0" w:color="auto"/>
                                            <w:bottom w:val="none" w:sz="0" w:space="0" w:color="auto"/>
                                            <w:right w:val="none" w:sz="0" w:space="0" w:color="auto"/>
                                          </w:divBdr>
                                        </w:div>
                                      </w:divsChild>
                                    </w:div>
                                    <w:div w:id="11618458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81245">
      <w:bodyDiv w:val="1"/>
      <w:marLeft w:val="0"/>
      <w:marRight w:val="0"/>
      <w:marTop w:val="0"/>
      <w:marBottom w:val="0"/>
      <w:divBdr>
        <w:top w:val="none" w:sz="0" w:space="0" w:color="auto"/>
        <w:left w:val="none" w:sz="0" w:space="0" w:color="auto"/>
        <w:bottom w:val="none" w:sz="0" w:space="0" w:color="auto"/>
        <w:right w:val="none" w:sz="0" w:space="0" w:color="auto"/>
      </w:divBdr>
      <w:divsChild>
        <w:div w:id="1990211481">
          <w:marLeft w:val="0"/>
          <w:marRight w:val="1"/>
          <w:marTop w:val="0"/>
          <w:marBottom w:val="0"/>
          <w:divBdr>
            <w:top w:val="none" w:sz="0" w:space="0" w:color="auto"/>
            <w:left w:val="none" w:sz="0" w:space="0" w:color="auto"/>
            <w:bottom w:val="none" w:sz="0" w:space="0" w:color="auto"/>
            <w:right w:val="none" w:sz="0" w:space="0" w:color="auto"/>
          </w:divBdr>
          <w:divsChild>
            <w:div w:id="1863586954">
              <w:marLeft w:val="0"/>
              <w:marRight w:val="0"/>
              <w:marTop w:val="0"/>
              <w:marBottom w:val="0"/>
              <w:divBdr>
                <w:top w:val="none" w:sz="0" w:space="0" w:color="auto"/>
                <w:left w:val="none" w:sz="0" w:space="0" w:color="auto"/>
                <w:bottom w:val="none" w:sz="0" w:space="0" w:color="auto"/>
                <w:right w:val="none" w:sz="0" w:space="0" w:color="auto"/>
              </w:divBdr>
              <w:divsChild>
                <w:div w:id="211112231">
                  <w:marLeft w:val="0"/>
                  <w:marRight w:val="1"/>
                  <w:marTop w:val="0"/>
                  <w:marBottom w:val="0"/>
                  <w:divBdr>
                    <w:top w:val="none" w:sz="0" w:space="0" w:color="auto"/>
                    <w:left w:val="none" w:sz="0" w:space="0" w:color="auto"/>
                    <w:bottom w:val="none" w:sz="0" w:space="0" w:color="auto"/>
                    <w:right w:val="none" w:sz="0" w:space="0" w:color="auto"/>
                  </w:divBdr>
                  <w:divsChild>
                    <w:div w:id="291521027">
                      <w:marLeft w:val="0"/>
                      <w:marRight w:val="0"/>
                      <w:marTop w:val="0"/>
                      <w:marBottom w:val="0"/>
                      <w:divBdr>
                        <w:top w:val="none" w:sz="0" w:space="0" w:color="auto"/>
                        <w:left w:val="none" w:sz="0" w:space="0" w:color="auto"/>
                        <w:bottom w:val="none" w:sz="0" w:space="0" w:color="auto"/>
                        <w:right w:val="none" w:sz="0" w:space="0" w:color="auto"/>
                      </w:divBdr>
                      <w:divsChild>
                        <w:div w:id="1017922638">
                          <w:marLeft w:val="0"/>
                          <w:marRight w:val="0"/>
                          <w:marTop w:val="0"/>
                          <w:marBottom w:val="0"/>
                          <w:divBdr>
                            <w:top w:val="none" w:sz="0" w:space="0" w:color="auto"/>
                            <w:left w:val="none" w:sz="0" w:space="0" w:color="auto"/>
                            <w:bottom w:val="none" w:sz="0" w:space="0" w:color="auto"/>
                            <w:right w:val="none" w:sz="0" w:space="0" w:color="auto"/>
                          </w:divBdr>
                          <w:divsChild>
                            <w:div w:id="86000623">
                              <w:marLeft w:val="0"/>
                              <w:marRight w:val="0"/>
                              <w:marTop w:val="120"/>
                              <w:marBottom w:val="360"/>
                              <w:divBdr>
                                <w:top w:val="none" w:sz="0" w:space="0" w:color="auto"/>
                                <w:left w:val="none" w:sz="0" w:space="0" w:color="auto"/>
                                <w:bottom w:val="none" w:sz="0" w:space="0" w:color="auto"/>
                                <w:right w:val="none" w:sz="0" w:space="0" w:color="auto"/>
                              </w:divBdr>
                              <w:divsChild>
                                <w:div w:id="2022270796">
                                  <w:marLeft w:val="420"/>
                                  <w:marRight w:val="0"/>
                                  <w:marTop w:val="0"/>
                                  <w:marBottom w:val="0"/>
                                  <w:divBdr>
                                    <w:top w:val="none" w:sz="0" w:space="0" w:color="auto"/>
                                    <w:left w:val="none" w:sz="0" w:space="0" w:color="auto"/>
                                    <w:bottom w:val="none" w:sz="0" w:space="0" w:color="auto"/>
                                    <w:right w:val="none" w:sz="0" w:space="0" w:color="auto"/>
                                  </w:divBdr>
                                  <w:divsChild>
                                    <w:div w:id="18120112">
                                      <w:marLeft w:val="0"/>
                                      <w:marRight w:val="0"/>
                                      <w:marTop w:val="34"/>
                                      <w:marBottom w:val="34"/>
                                      <w:divBdr>
                                        <w:top w:val="none" w:sz="0" w:space="0" w:color="auto"/>
                                        <w:left w:val="none" w:sz="0" w:space="0" w:color="auto"/>
                                        <w:bottom w:val="none" w:sz="0" w:space="0" w:color="auto"/>
                                        <w:right w:val="none" w:sz="0" w:space="0" w:color="auto"/>
                                      </w:divBdr>
                                    </w:div>
                                    <w:div w:id="341052260">
                                      <w:marLeft w:val="0"/>
                                      <w:marRight w:val="0"/>
                                      <w:marTop w:val="0"/>
                                      <w:marBottom w:val="0"/>
                                      <w:divBdr>
                                        <w:top w:val="none" w:sz="0" w:space="0" w:color="auto"/>
                                        <w:left w:val="none" w:sz="0" w:space="0" w:color="auto"/>
                                        <w:bottom w:val="none" w:sz="0" w:space="0" w:color="auto"/>
                                        <w:right w:val="none" w:sz="0" w:space="0" w:color="auto"/>
                                      </w:divBdr>
                                      <w:divsChild>
                                        <w:div w:id="17542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82453">
      <w:bodyDiv w:val="1"/>
      <w:marLeft w:val="0"/>
      <w:marRight w:val="0"/>
      <w:marTop w:val="0"/>
      <w:marBottom w:val="0"/>
      <w:divBdr>
        <w:top w:val="none" w:sz="0" w:space="0" w:color="auto"/>
        <w:left w:val="none" w:sz="0" w:space="0" w:color="auto"/>
        <w:bottom w:val="none" w:sz="0" w:space="0" w:color="auto"/>
        <w:right w:val="none" w:sz="0" w:space="0" w:color="auto"/>
      </w:divBdr>
      <w:divsChild>
        <w:div w:id="1357541467">
          <w:marLeft w:val="0"/>
          <w:marRight w:val="1"/>
          <w:marTop w:val="0"/>
          <w:marBottom w:val="0"/>
          <w:divBdr>
            <w:top w:val="none" w:sz="0" w:space="0" w:color="auto"/>
            <w:left w:val="none" w:sz="0" w:space="0" w:color="auto"/>
            <w:bottom w:val="none" w:sz="0" w:space="0" w:color="auto"/>
            <w:right w:val="none" w:sz="0" w:space="0" w:color="auto"/>
          </w:divBdr>
          <w:divsChild>
            <w:div w:id="722367638">
              <w:marLeft w:val="0"/>
              <w:marRight w:val="0"/>
              <w:marTop w:val="0"/>
              <w:marBottom w:val="0"/>
              <w:divBdr>
                <w:top w:val="none" w:sz="0" w:space="0" w:color="auto"/>
                <w:left w:val="none" w:sz="0" w:space="0" w:color="auto"/>
                <w:bottom w:val="none" w:sz="0" w:space="0" w:color="auto"/>
                <w:right w:val="none" w:sz="0" w:space="0" w:color="auto"/>
              </w:divBdr>
              <w:divsChild>
                <w:div w:id="218247489">
                  <w:marLeft w:val="0"/>
                  <w:marRight w:val="1"/>
                  <w:marTop w:val="0"/>
                  <w:marBottom w:val="0"/>
                  <w:divBdr>
                    <w:top w:val="none" w:sz="0" w:space="0" w:color="auto"/>
                    <w:left w:val="none" w:sz="0" w:space="0" w:color="auto"/>
                    <w:bottom w:val="none" w:sz="0" w:space="0" w:color="auto"/>
                    <w:right w:val="none" w:sz="0" w:space="0" w:color="auto"/>
                  </w:divBdr>
                  <w:divsChild>
                    <w:div w:id="1698773847">
                      <w:marLeft w:val="0"/>
                      <w:marRight w:val="0"/>
                      <w:marTop w:val="0"/>
                      <w:marBottom w:val="0"/>
                      <w:divBdr>
                        <w:top w:val="none" w:sz="0" w:space="0" w:color="auto"/>
                        <w:left w:val="none" w:sz="0" w:space="0" w:color="auto"/>
                        <w:bottom w:val="none" w:sz="0" w:space="0" w:color="auto"/>
                        <w:right w:val="none" w:sz="0" w:space="0" w:color="auto"/>
                      </w:divBdr>
                      <w:divsChild>
                        <w:div w:id="1588804788">
                          <w:marLeft w:val="0"/>
                          <w:marRight w:val="0"/>
                          <w:marTop w:val="0"/>
                          <w:marBottom w:val="0"/>
                          <w:divBdr>
                            <w:top w:val="none" w:sz="0" w:space="0" w:color="auto"/>
                            <w:left w:val="none" w:sz="0" w:space="0" w:color="auto"/>
                            <w:bottom w:val="none" w:sz="0" w:space="0" w:color="auto"/>
                            <w:right w:val="none" w:sz="0" w:space="0" w:color="auto"/>
                          </w:divBdr>
                          <w:divsChild>
                            <w:div w:id="1136679961">
                              <w:marLeft w:val="0"/>
                              <w:marRight w:val="0"/>
                              <w:marTop w:val="120"/>
                              <w:marBottom w:val="360"/>
                              <w:divBdr>
                                <w:top w:val="none" w:sz="0" w:space="0" w:color="auto"/>
                                <w:left w:val="none" w:sz="0" w:space="0" w:color="auto"/>
                                <w:bottom w:val="none" w:sz="0" w:space="0" w:color="auto"/>
                                <w:right w:val="none" w:sz="0" w:space="0" w:color="auto"/>
                              </w:divBdr>
                              <w:divsChild>
                                <w:div w:id="1003237675">
                                  <w:marLeft w:val="420"/>
                                  <w:marRight w:val="0"/>
                                  <w:marTop w:val="0"/>
                                  <w:marBottom w:val="0"/>
                                  <w:divBdr>
                                    <w:top w:val="none" w:sz="0" w:space="0" w:color="auto"/>
                                    <w:left w:val="none" w:sz="0" w:space="0" w:color="auto"/>
                                    <w:bottom w:val="none" w:sz="0" w:space="0" w:color="auto"/>
                                    <w:right w:val="none" w:sz="0" w:space="0" w:color="auto"/>
                                  </w:divBdr>
                                  <w:divsChild>
                                    <w:div w:id="22443401">
                                      <w:marLeft w:val="0"/>
                                      <w:marRight w:val="0"/>
                                      <w:marTop w:val="0"/>
                                      <w:marBottom w:val="0"/>
                                      <w:divBdr>
                                        <w:top w:val="none" w:sz="0" w:space="0" w:color="auto"/>
                                        <w:left w:val="none" w:sz="0" w:space="0" w:color="auto"/>
                                        <w:bottom w:val="none" w:sz="0" w:space="0" w:color="auto"/>
                                        <w:right w:val="none" w:sz="0" w:space="0" w:color="auto"/>
                                      </w:divBdr>
                                      <w:divsChild>
                                        <w:div w:id="8100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69864">
      <w:bodyDiv w:val="1"/>
      <w:marLeft w:val="0"/>
      <w:marRight w:val="0"/>
      <w:marTop w:val="0"/>
      <w:marBottom w:val="0"/>
      <w:divBdr>
        <w:top w:val="none" w:sz="0" w:space="0" w:color="auto"/>
        <w:left w:val="none" w:sz="0" w:space="0" w:color="auto"/>
        <w:bottom w:val="none" w:sz="0" w:space="0" w:color="auto"/>
        <w:right w:val="none" w:sz="0" w:space="0" w:color="auto"/>
      </w:divBdr>
      <w:divsChild>
        <w:div w:id="1477525205">
          <w:marLeft w:val="0"/>
          <w:marRight w:val="1"/>
          <w:marTop w:val="0"/>
          <w:marBottom w:val="0"/>
          <w:divBdr>
            <w:top w:val="none" w:sz="0" w:space="0" w:color="auto"/>
            <w:left w:val="none" w:sz="0" w:space="0" w:color="auto"/>
            <w:bottom w:val="none" w:sz="0" w:space="0" w:color="auto"/>
            <w:right w:val="none" w:sz="0" w:space="0" w:color="auto"/>
          </w:divBdr>
          <w:divsChild>
            <w:div w:id="337345647">
              <w:marLeft w:val="0"/>
              <w:marRight w:val="0"/>
              <w:marTop w:val="0"/>
              <w:marBottom w:val="0"/>
              <w:divBdr>
                <w:top w:val="none" w:sz="0" w:space="0" w:color="auto"/>
                <w:left w:val="none" w:sz="0" w:space="0" w:color="auto"/>
                <w:bottom w:val="none" w:sz="0" w:space="0" w:color="auto"/>
                <w:right w:val="none" w:sz="0" w:space="0" w:color="auto"/>
              </w:divBdr>
              <w:divsChild>
                <w:div w:id="696853470">
                  <w:marLeft w:val="0"/>
                  <w:marRight w:val="1"/>
                  <w:marTop w:val="0"/>
                  <w:marBottom w:val="0"/>
                  <w:divBdr>
                    <w:top w:val="none" w:sz="0" w:space="0" w:color="auto"/>
                    <w:left w:val="none" w:sz="0" w:space="0" w:color="auto"/>
                    <w:bottom w:val="none" w:sz="0" w:space="0" w:color="auto"/>
                    <w:right w:val="none" w:sz="0" w:space="0" w:color="auto"/>
                  </w:divBdr>
                  <w:divsChild>
                    <w:div w:id="185339159">
                      <w:marLeft w:val="0"/>
                      <w:marRight w:val="0"/>
                      <w:marTop w:val="0"/>
                      <w:marBottom w:val="0"/>
                      <w:divBdr>
                        <w:top w:val="none" w:sz="0" w:space="0" w:color="auto"/>
                        <w:left w:val="none" w:sz="0" w:space="0" w:color="auto"/>
                        <w:bottom w:val="none" w:sz="0" w:space="0" w:color="auto"/>
                        <w:right w:val="none" w:sz="0" w:space="0" w:color="auto"/>
                      </w:divBdr>
                      <w:divsChild>
                        <w:div w:id="1364212226">
                          <w:marLeft w:val="0"/>
                          <w:marRight w:val="0"/>
                          <w:marTop w:val="0"/>
                          <w:marBottom w:val="0"/>
                          <w:divBdr>
                            <w:top w:val="none" w:sz="0" w:space="0" w:color="auto"/>
                            <w:left w:val="none" w:sz="0" w:space="0" w:color="auto"/>
                            <w:bottom w:val="none" w:sz="0" w:space="0" w:color="auto"/>
                            <w:right w:val="none" w:sz="0" w:space="0" w:color="auto"/>
                          </w:divBdr>
                          <w:divsChild>
                            <w:div w:id="1599949955">
                              <w:marLeft w:val="0"/>
                              <w:marRight w:val="0"/>
                              <w:marTop w:val="120"/>
                              <w:marBottom w:val="360"/>
                              <w:divBdr>
                                <w:top w:val="none" w:sz="0" w:space="0" w:color="auto"/>
                                <w:left w:val="none" w:sz="0" w:space="0" w:color="auto"/>
                                <w:bottom w:val="none" w:sz="0" w:space="0" w:color="auto"/>
                                <w:right w:val="none" w:sz="0" w:space="0" w:color="auto"/>
                              </w:divBdr>
                              <w:divsChild>
                                <w:div w:id="21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48845">
      <w:bodyDiv w:val="1"/>
      <w:marLeft w:val="0"/>
      <w:marRight w:val="0"/>
      <w:marTop w:val="0"/>
      <w:marBottom w:val="0"/>
      <w:divBdr>
        <w:top w:val="none" w:sz="0" w:space="0" w:color="auto"/>
        <w:left w:val="none" w:sz="0" w:space="0" w:color="auto"/>
        <w:bottom w:val="none" w:sz="0" w:space="0" w:color="auto"/>
        <w:right w:val="none" w:sz="0" w:space="0" w:color="auto"/>
      </w:divBdr>
      <w:divsChild>
        <w:div w:id="1118766925">
          <w:marLeft w:val="0"/>
          <w:marRight w:val="1"/>
          <w:marTop w:val="0"/>
          <w:marBottom w:val="0"/>
          <w:divBdr>
            <w:top w:val="none" w:sz="0" w:space="0" w:color="auto"/>
            <w:left w:val="none" w:sz="0" w:space="0" w:color="auto"/>
            <w:bottom w:val="none" w:sz="0" w:space="0" w:color="auto"/>
            <w:right w:val="none" w:sz="0" w:space="0" w:color="auto"/>
          </w:divBdr>
          <w:divsChild>
            <w:div w:id="1472091070">
              <w:marLeft w:val="0"/>
              <w:marRight w:val="0"/>
              <w:marTop w:val="0"/>
              <w:marBottom w:val="0"/>
              <w:divBdr>
                <w:top w:val="none" w:sz="0" w:space="0" w:color="auto"/>
                <w:left w:val="none" w:sz="0" w:space="0" w:color="auto"/>
                <w:bottom w:val="none" w:sz="0" w:space="0" w:color="auto"/>
                <w:right w:val="none" w:sz="0" w:space="0" w:color="auto"/>
              </w:divBdr>
              <w:divsChild>
                <w:div w:id="2098866985">
                  <w:marLeft w:val="0"/>
                  <w:marRight w:val="1"/>
                  <w:marTop w:val="0"/>
                  <w:marBottom w:val="0"/>
                  <w:divBdr>
                    <w:top w:val="none" w:sz="0" w:space="0" w:color="auto"/>
                    <w:left w:val="none" w:sz="0" w:space="0" w:color="auto"/>
                    <w:bottom w:val="none" w:sz="0" w:space="0" w:color="auto"/>
                    <w:right w:val="none" w:sz="0" w:space="0" w:color="auto"/>
                  </w:divBdr>
                  <w:divsChild>
                    <w:div w:id="36783088">
                      <w:marLeft w:val="0"/>
                      <w:marRight w:val="0"/>
                      <w:marTop w:val="0"/>
                      <w:marBottom w:val="0"/>
                      <w:divBdr>
                        <w:top w:val="none" w:sz="0" w:space="0" w:color="auto"/>
                        <w:left w:val="none" w:sz="0" w:space="0" w:color="auto"/>
                        <w:bottom w:val="none" w:sz="0" w:space="0" w:color="auto"/>
                        <w:right w:val="none" w:sz="0" w:space="0" w:color="auto"/>
                      </w:divBdr>
                      <w:divsChild>
                        <w:div w:id="566649966">
                          <w:marLeft w:val="0"/>
                          <w:marRight w:val="0"/>
                          <w:marTop w:val="0"/>
                          <w:marBottom w:val="0"/>
                          <w:divBdr>
                            <w:top w:val="none" w:sz="0" w:space="0" w:color="auto"/>
                            <w:left w:val="none" w:sz="0" w:space="0" w:color="auto"/>
                            <w:bottom w:val="none" w:sz="0" w:space="0" w:color="auto"/>
                            <w:right w:val="none" w:sz="0" w:space="0" w:color="auto"/>
                          </w:divBdr>
                          <w:divsChild>
                            <w:div w:id="400098145">
                              <w:marLeft w:val="0"/>
                              <w:marRight w:val="0"/>
                              <w:marTop w:val="120"/>
                              <w:marBottom w:val="360"/>
                              <w:divBdr>
                                <w:top w:val="none" w:sz="0" w:space="0" w:color="auto"/>
                                <w:left w:val="none" w:sz="0" w:space="0" w:color="auto"/>
                                <w:bottom w:val="none" w:sz="0" w:space="0" w:color="auto"/>
                                <w:right w:val="none" w:sz="0" w:space="0" w:color="auto"/>
                              </w:divBdr>
                              <w:divsChild>
                                <w:div w:id="444663762">
                                  <w:marLeft w:val="420"/>
                                  <w:marRight w:val="0"/>
                                  <w:marTop w:val="0"/>
                                  <w:marBottom w:val="0"/>
                                  <w:divBdr>
                                    <w:top w:val="none" w:sz="0" w:space="0" w:color="auto"/>
                                    <w:left w:val="none" w:sz="0" w:space="0" w:color="auto"/>
                                    <w:bottom w:val="none" w:sz="0" w:space="0" w:color="auto"/>
                                    <w:right w:val="none" w:sz="0" w:space="0" w:color="auto"/>
                                  </w:divBdr>
                                  <w:divsChild>
                                    <w:div w:id="12148687">
                                      <w:marLeft w:val="0"/>
                                      <w:marRight w:val="0"/>
                                      <w:marTop w:val="0"/>
                                      <w:marBottom w:val="0"/>
                                      <w:divBdr>
                                        <w:top w:val="none" w:sz="0" w:space="0" w:color="auto"/>
                                        <w:left w:val="none" w:sz="0" w:space="0" w:color="auto"/>
                                        <w:bottom w:val="none" w:sz="0" w:space="0" w:color="auto"/>
                                        <w:right w:val="none" w:sz="0" w:space="0" w:color="auto"/>
                                      </w:divBdr>
                                      <w:divsChild>
                                        <w:div w:id="2065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833467">
      <w:bodyDiv w:val="1"/>
      <w:marLeft w:val="0"/>
      <w:marRight w:val="0"/>
      <w:marTop w:val="0"/>
      <w:marBottom w:val="0"/>
      <w:divBdr>
        <w:top w:val="none" w:sz="0" w:space="0" w:color="auto"/>
        <w:left w:val="none" w:sz="0" w:space="0" w:color="auto"/>
        <w:bottom w:val="none" w:sz="0" w:space="0" w:color="auto"/>
        <w:right w:val="none" w:sz="0" w:space="0" w:color="auto"/>
      </w:divBdr>
      <w:divsChild>
        <w:div w:id="1285697473">
          <w:marLeft w:val="0"/>
          <w:marRight w:val="0"/>
          <w:marTop w:val="0"/>
          <w:marBottom w:val="0"/>
          <w:divBdr>
            <w:top w:val="none" w:sz="0" w:space="0" w:color="auto"/>
            <w:left w:val="none" w:sz="0" w:space="0" w:color="auto"/>
            <w:bottom w:val="none" w:sz="0" w:space="0" w:color="auto"/>
            <w:right w:val="none" w:sz="0" w:space="0" w:color="auto"/>
          </w:divBdr>
          <w:divsChild>
            <w:div w:id="375544627">
              <w:marLeft w:val="0"/>
              <w:marRight w:val="0"/>
              <w:marTop w:val="0"/>
              <w:marBottom w:val="0"/>
              <w:divBdr>
                <w:top w:val="none" w:sz="0" w:space="0" w:color="auto"/>
                <w:left w:val="none" w:sz="0" w:space="0" w:color="auto"/>
                <w:bottom w:val="none" w:sz="0" w:space="0" w:color="auto"/>
                <w:right w:val="none" w:sz="0" w:space="0" w:color="auto"/>
              </w:divBdr>
              <w:divsChild>
                <w:div w:id="2092845051">
                  <w:marLeft w:val="0"/>
                  <w:marRight w:val="0"/>
                  <w:marTop w:val="0"/>
                  <w:marBottom w:val="0"/>
                  <w:divBdr>
                    <w:top w:val="none" w:sz="0" w:space="0" w:color="auto"/>
                    <w:left w:val="none" w:sz="0" w:space="0" w:color="auto"/>
                    <w:bottom w:val="none" w:sz="0" w:space="0" w:color="auto"/>
                    <w:right w:val="none" w:sz="0" w:space="0" w:color="auto"/>
                  </w:divBdr>
                  <w:divsChild>
                    <w:div w:id="1709524136">
                      <w:marLeft w:val="0"/>
                      <w:marRight w:val="0"/>
                      <w:marTop w:val="0"/>
                      <w:marBottom w:val="0"/>
                      <w:divBdr>
                        <w:top w:val="none" w:sz="0" w:space="0" w:color="auto"/>
                        <w:left w:val="none" w:sz="0" w:space="0" w:color="auto"/>
                        <w:bottom w:val="none" w:sz="0" w:space="0" w:color="auto"/>
                        <w:right w:val="none" w:sz="0" w:space="0" w:color="auto"/>
                      </w:divBdr>
                      <w:divsChild>
                        <w:div w:id="749544880">
                          <w:marLeft w:val="0"/>
                          <w:marRight w:val="0"/>
                          <w:marTop w:val="0"/>
                          <w:marBottom w:val="0"/>
                          <w:divBdr>
                            <w:top w:val="none" w:sz="0" w:space="0" w:color="auto"/>
                            <w:left w:val="none" w:sz="0" w:space="0" w:color="auto"/>
                            <w:bottom w:val="none" w:sz="0" w:space="0" w:color="auto"/>
                            <w:right w:val="none" w:sz="0" w:space="0" w:color="auto"/>
                          </w:divBdr>
                          <w:divsChild>
                            <w:div w:id="2009824926">
                              <w:marLeft w:val="0"/>
                              <w:marRight w:val="0"/>
                              <w:marTop w:val="120"/>
                              <w:marBottom w:val="360"/>
                              <w:divBdr>
                                <w:top w:val="none" w:sz="0" w:space="0" w:color="auto"/>
                                <w:left w:val="none" w:sz="0" w:space="0" w:color="auto"/>
                                <w:bottom w:val="none" w:sz="0" w:space="0" w:color="auto"/>
                                <w:right w:val="none" w:sz="0" w:space="0" w:color="auto"/>
                              </w:divBdr>
                              <w:divsChild>
                                <w:div w:id="471021081">
                                  <w:marLeft w:val="420"/>
                                  <w:marRight w:val="0"/>
                                  <w:marTop w:val="0"/>
                                  <w:marBottom w:val="0"/>
                                  <w:divBdr>
                                    <w:top w:val="none" w:sz="0" w:space="0" w:color="auto"/>
                                    <w:left w:val="none" w:sz="0" w:space="0" w:color="auto"/>
                                    <w:bottom w:val="none" w:sz="0" w:space="0" w:color="auto"/>
                                    <w:right w:val="none" w:sz="0" w:space="0" w:color="auto"/>
                                  </w:divBdr>
                                  <w:divsChild>
                                    <w:div w:id="806312206">
                                      <w:marLeft w:val="0"/>
                                      <w:marRight w:val="0"/>
                                      <w:marTop w:val="0"/>
                                      <w:marBottom w:val="0"/>
                                      <w:divBdr>
                                        <w:top w:val="none" w:sz="0" w:space="0" w:color="auto"/>
                                        <w:left w:val="none" w:sz="0" w:space="0" w:color="auto"/>
                                        <w:bottom w:val="none" w:sz="0" w:space="0" w:color="auto"/>
                                        <w:right w:val="none" w:sz="0" w:space="0" w:color="auto"/>
                                      </w:divBdr>
                                      <w:divsChild>
                                        <w:div w:id="897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097899">
      <w:bodyDiv w:val="1"/>
      <w:marLeft w:val="0"/>
      <w:marRight w:val="0"/>
      <w:marTop w:val="0"/>
      <w:marBottom w:val="0"/>
      <w:divBdr>
        <w:top w:val="none" w:sz="0" w:space="0" w:color="auto"/>
        <w:left w:val="none" w:sz="0" w:space="0" w:color="auto"/>
        <w:bottom w:val="none" w:sz="0" w:space="0" w:color="auto"/>
        <w:right w:val="none" w:sz="0" w:space="0" w:color="auto"/>
      </w:divBdr>
      <w:divsChild>
        <w:div w:id="1532066451">
          <w:marLeft w:val="0"/>
          <w:marRight w:val="0"/>
          <w:marTop w:val="0"/>
          <w:marBottom w:val="0"/>
          <w:divBdr>
            <w:top w:val="none" w:sz="0" w:space="0" w:color="auto"/>
            <w:left w:val="none" w:sz="0" w:space="0" w:color="auto"/>
            <w:bottom w:val="none" w:sz="0" w:space="0" w:color="auto"/>
            <w:right w:val="none" w:sz="0" w:space="0" w:color="auto"/>
          </w:divBdr>
          <w:divsChild>
            <w:div w:id="754397884">
              <w:marLeft w:val="0"/>
              <w:marRight w:val="0"/>
              <w:marTop w:val="0"/>
              <w:marBottom w:val="0"/>
              <w:divBdr>
                <w:top w:val="none" w:sz="0" w:space="0" w:color="auto"/>
                <w:left w:val="none" w:sz="0" w:space="0" w:color="auto"/>
                <w:bottom w:val="none" w:sz="0" w:space="0" w:color="auto"/>
                <w:right w:val="none" w:sz="0" w:space="0" w:color="auto"/>
              </w:divBdr>
              <w:divsChild>
                <w:div w:id="9259308">
                  <w:marLeft w:val="0"/>
                  <w:marRight w:val="0"/>
                  <w:marTop w:val="0"/>
                  <w:marBottom w:val="0"/>
                  <w:divBdr>
                    <w:top w:val="none" w:sz="0" w:space="0" w:color="auto"/>
                    <w:left w:val="none" w:sz="0" w:space="0" w:color="auto"/>
                    <w:bottom w:val="none" w:sz="0" w:space="0" w:color="auto"/>
                    <w:right w:val="none" w:sz="0" w:space="0" w:color="auto"/>
                  </w:divBdr>
                  <w:divsChild>
                    <w:div w:id="1663779504">
                      <w:marLeft w:val="0"/>
                      <w:marRight w:val="0"/>
                      <w:marTop w:val="0"/>
                      <w:marBottom w:val="0"/>
                      <w:divBdr>
                        <w:top w:val="none" w:sz="0" w:space="0" w:color="auto"/>
                        <w:left w:val="none" w:sz="0" w:space="0" w:color="auto"/>
                        <w:bottom w:val="none" w:sz="0" w:space="0" w:color="auto"/>
                        <w:right w:val="none" w:sz="0" w:space="0" w:color="auto"/>
                      </w:divBdr>
                      <w:divsChild>
                        <w:div w:id="1689257323">
                          <w:marLeft w:val="0"/>
                          <w:marRight w:val="0"/>
                          <w:marTop w:val="0"/>
                          <w:marBottom w:val="0"/>
                          <w:divBdr>
                            <w:top w:val="none" w:sz="0" w:space="0" w:color="auto"/>
                            <w:left w:val="none" w:sz="0" w:space="0" w:color="auto"/>
                            <w:bottom w:val="none" w:sz="0" w:space="0" w:color="auto"/>
                            <w:right w:val="none" w:sz="0" w:space="0" w:color="auto"/>
                          </w:divBdr>
                          <w:divsChild>
                            <w:div w:id="914171229">
                              <w:marLeft w:val="0"/>
                              <w:marRight w:val="0"/>
                              <w:marTop w:val="0"/>
                              <w:marBottom w:val="0"/>
                              <w:divBdr>
                                <w:top w:val="none" w:sz="0" w:space="0" w:color="auto"/>
                                <w:left w:val="none" w:sz="0" w:space="0" w:color="auto"/>
                                <w:bottom w:val="none" w:sz="0" w:space="0" w:color="auto"/>
                                <w:right w:val="none" w:sz="0" w:space="0" w:color="auto"/>
                              </w:divBdr>
                              <w:divsChild>
                                <w:div w:id="1106999466">
                                  <w:marLeft w:val="0"/>
                                  <w:marRight w:val="0"/>
                                  <w:marTop w:val="0"/>
                                  <w:marBottom w:val="0"/>
                                  <w:divBdr>
                                    <w:top w:val="none" w:sz="0" w:space="0" w:color="auto"/>
                                    <w:left w:val="none" w:sz="0" w:space="0" w:color="auto"/>
                                    <w:bottom w:val="none" w:sz="0" w:space="0" w:color="auto"/>
                                    <w:right w:val="none" w:sz="0" w:space="0" w:color="auto"/>
                                  </w:divBdr>
                                  <w:divsChild>
                                    <w:div w:id="1349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677886">
      <w:bodyDiv w:val="1"/>
      <w:marLeft w:val="0"/>
      <w:marRight w:val="0"/>
      <w:marTop w:val="0"/>
      <w:marBottom w:val="0"/>
      <w:divBdr>
        <w:top w:val="none" w:sz="0" w:space="0" w:color="auto"/>
        <w:left w:val="none" w:sz="0" w:space="0" w:color="auto"/>
        <w:bottom w:val="none" w:sz="0" w:space="0" w:color="auto"/>
        <w:right w:val="none" w:sz="0" w:space="0" w:color="auto"/>
      </w:divBdr>
      <w:divsChild>
        <w:div w:id="1550919553">
          <w:marLeft w:val="0"/>
          <w:marRight w:val="0"/>
          <w:marTop w:val="0"/>
          <w:marBottom w:val="0"/>
          <w:divBdr>
            <w:top w:val="none" w:sz="0" w:space="0" w:color="auto"/>
            <w:left w:val="none" w:sz="0" w:space="0" w:color="auto"/>
            <w:bottom w:val="none" w:sz="0" w:space="0" w:color="auto"/>
            <w:right w:val="none" w:sz="0" w:space="0" w:color="auto"/>
          </w:divBdr>
          <w:divsChild>
            <w:div w:id="1208907470">
              <w:marLeft w:val="0"/>
              <w:marRight w:val="0"/>
              <w:marTop w:val="0"/>
              <w:marBottom w:val="0"/>
              <w:divBdr>
                <w:top w:val="none" w:sz="0" w:space="0" w:color="auto"/>
                <w:left w:val="none" w:sz="0" w:space="0" w:color="auto"/>
                <w:bottom w:val="none" w:sz="0" w:space="0" w:color="auto"/>
                <w:right w:val="none" w:sz="0" w:space="0" w:color="auto"/>
              </w:divBdr>
              <w:divsChild>
                <w:div w:id="306788041">
                  <w:marLeft w:val="0"/>
                  <w:marRight w:val="0"/>
                  <w:marTop w:val="0"/>
                  <w:marBottom w:val="0"/>
                  <w:divBdr>
                    <w:top w:val="none" w:sz="0" w:space="0" w:color="auto"/>
                    <w:left w:val="none" w:sz="0" w:space="0" w:color="auto"/>
                    <w:bottom w:val="none" w:sz="0" w:space="0" w:color="auto"/>
                    <w:right w:val="none" w:sz="0" w:space="0" w:color="auto"/>
                  </w:divBdr>
                  <w:divsChild>
                    <w:div w:id="1097602040">
                      <w:marLeft w:val="0"/>
                      <w:marRight w:val="0"/>
                      <w:marTop w:val="0"/>
                      <w:marBottom w:val="0"/>
                      <w:divBdr>
                        <w:top w:val="none" w:sz="0" w:space="0" w:color="auto"/>
                        <w:left w:val="none" w:sz="0" w:space="0" w:color="auto"/>
                        <w:bottom w:val="none" w:sz="0" w:space="0" w:color="auto"/>
                        <w:right w:val="none" w:sz="0" w:space="0" w:color="auto"/>
                      </w:divBdr>
                      <w:divsChild>
                        <w:div w:id="1510563174">
                          <w:marLeft w:val="0"/>
                          <w:marRight w:val="0"/>
                          <w:marTop w:val="0"/>
                          <w:marBottom w:val="0"/>
                          <w:divBdr>
                            <w:top w:val="none" w:sz="0" w:space="0" w:color="auto"/>
                            <w:left w:val="none" w:sz="0" w:space="0" w:color="auto"/>
                            <w:bottom w:val="none" w:sz="0" w:space="0" w:color="auto"/>
                            <w:right w:val="none" w:sz="0" w:space="0" w:color="auto"/>
                          </w:divBdr>
                          <w:divsChild>
                            <w:div w:id="1764260414">
                              <w:marLeft w:val="0"/>
                              <w:marRight w:val="0"/>
                              <w:marTop w:val="0"/>
                              <w:marBottom w:val="0"/>
                              <w:divBdr>
                                <w:top w:val="none" w:sz="0" w:space="0" w:color="auto"/>
                                <w:left w:val="none" w:sz="0" w:space="0" w:color="auto"/>
                                <w:bottom w:val="none" w:sz="0" w:space="0" w:color="auto"/>
                                <w:right w:val="none" w:sz="0" w:space="0" w:color="auto"/>
                              </w:divBdr>
                              <w:divsChild>
                                <w:div w:id="1231649710">
                                  <w:marLeft w:val="0"/>
                                  <w:marRight w:val="0"/>
                                  <w:marTop w:val="0"/>
                                  <w:marBottom w:val="0"/>
                                  <w:divBdr>
                                    <w:top w:val="none" w:sz="0" w:space="0" w:color="auto"/>
                                    <w:left w:val="none" w:sz="0" w:space="0" w:color="auto"/>
                                    <w:bottom w:val="none" w:sz="0" w:space="0" w:color="auto"/>
                                    <w:right w:val="none" w:sz="0" w:space="0" w:color="auto"/>
                                  </w:divBdr>
                                  <w:divsChild>
                                    <w:div w:id="12670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252503">
      <w:bodyDiv w:val="1"/>
      <w:marLeft w:val="0"/>
      <w:marRight w:val="0"/>
      <w:marTop w:val="0"/>
      <w:marBottom w:val="0"/>
      <w:divBdr>
        <w:top w:val="none" w:sz="0" w:space="0" w:color="auto"/>
        <w:left w:val="none" w:sz="0" w:space="0" w:color="auto"/>
        <w:bottom w:val="none" w:sz="0" w:space="0" w:color="auto"/>
        <w:right w:val="none" w:sz="0" w:space="0" w:color="auto"/>
      </w:divBdr>
      <w:divsChild>
        <w:div w:id="1444423283">
          <w:marLeft w:val="0"/>
          <w:marRight w:val="0"/>
          <w:marTop w:val="0"/>
          <w:marBottom w:val="0"/>
          <w:divBdr>
            <w:top w:val="none" w:sz="0" w:space="0" w:color="auto"/>
            <w:left w:val="none" w:sz="0" w:space="0" w:color="auto"/>
            <w:bottom w:val="none" w:sz="0" w:space="0" w:color="auto"/>
            <w:right w:val="none" w:sz="0" w:space="0" w:color="auto"/>
          </w:divBdr>
          <w:divsChild>
            <w:div w:id="1617373683">
              <w:marLeft w:val="0"/>
              <w:marRight w:val="0"/>
              <w:marTop w:val="0"/>
              <w:marBottom w:val="0"/>
              <w:divBdr>
                <w:top w:val="none" w:sz="0" w:space="0" w:color="auto"/>
                <w:left w:val="none" w:sz="0" w:space="0" w:color="auto"/>
                <w:bottom w:val="none" w:sz="0" w:space="0" w:color="auto"/>
                <w:right w:val="none" w:sz="0" w:space="0" w:color="auto"/>
              </w:divBdr>
              <w:divsChild>
                <w:div w:id="887909956">
                  <w:marLeft w:val="0"/>
                  <w:marRight w:val="0"/>
                  <w:marTop w:val="0"/>
                  <w:marBottom w:val="0"/>
                  <w:divBdr>
                    <w:top w:val="none" w:sz="0" w:space="0" w:color="auto"/>
                    <w:left w:val="none" w:sz="0" w:space="0" w:color="auto"/>
                    <w:bottom w:val="none" w:sz="0" w:space="0" w:color="auto"/>
                    <w:right w:val="none" w:sz="0" w:space="0" w:color="auto"/>
                  </w:divBdr>
                  <w:divsChild>
                    <w:div w:id="1505821888">
                      <w:marLeft w:val="0"/>
                      <w:marRight w:val="0"/>
                      <w:marTop w:val="0"/>
                      <w:marBottom w:val="0"/>
                      <w:divBdr>
                        <w:top w:val="none" w:sz="0" w:space="0" w:color="auto"/>
                        <w:left w:val="none" w:sz="0" w:space="0" w:color="auto"/>
                        <w:bottom w:val="none" w:sz="0" w:space="0" w:color="auto"/>
                        <w:right w:val="none" w:sz="0" w:space="0" w:color="auto"/>
                      </w:divBdr>
                      <w:divsChild>
                        <w:div w:id="136532887">
                          <w:marLeft w:val="0"/>
                          <w:marRight w:val="0"/>
                          <w:marTop w:val="0"/>
                          <w:marBottom w:val="0"/>
                          <w:divBdr>
                            <w:top w:val="none" w:sz="0" w:space="0" w:color="auto"/>
                            <w:left w:val="none" w:sz="0" w:space="0" w:color="auto"/>
                            <w:bottom w:val="none" w:sz="0" w:space="0" w:color="auto"/>
                            <w:right w:val="none" w:sz="0" w:space="0" w:color="auto"/>
                          </w:divBdr>
                          <w:divsChild>
                            <w:div w:id="1483349164">
                              <w:marLeft w:val="0"/>
                              <w:marRight w:val="0"/>
                              <w:marTop w:val="120"/>
                              <w:marBottom w:val="360"/>
                              <w:divBdr>
                                <w:top w:val="none" w:sz="0" w:space="0" w:color="auto"/>
                                <w:left w:val="none" w:sz="0" w:space="0" w:color="auto"/>
                                <w:bottom w:val="none" w:sz="0" w:space="0" w:color="auto"/>
                                <w:right w:val="none" w:sz="0" w:space="0" w:color="auto"/>
                              </w:divBdr>
                              <w:divsChild>
                                <w:div w:id="1182553280">
                                  <w:marLeft w:val="420"/>
                                  <w:marRight w:val="0"/>
                                  <w:marTop w:val="0"/>
                                  <w:marBottom w:val="0"/>
                                  <w:divBdr>
                                    <w:top w:val="none" w:sz="0" w:space="0" w:color="auto"/>
                                    <w:left w:val="none" w:sz="0" w:space="0" w:color="auto"/>
                                    <w:bottom w:val="none" w:sz="0" w:space="0" w:color="auto"/>
                                    <w:right w:val="none" w:sz="0" w:space="0" w:color="auto"/>
                                  </w:divBdr>
                                  <w:divsChild>
                                    <w:div w:id="95903961">
                                      <w:marLeft w:val="0"/>
                                      <w:marRight w:val="0"/>
                                      <w:marTop w:val="34"/>
                                      <w:marBottom w:val="34"/>
                                      <w:divBdr>
                                        <w:top w:val="none" w:sz="0" w:space="0" w:color="auto"/>
                                        <w:left w:val="none" w:sz="0" w:space="0" w:color="auto"/>
                                        <w:bottom w:val="none" w:sz="0" w:space="0" w:color="auto"/>
                                        <w:right w:val="none" w:sz="0" w:space="0" w:color="auto"/>
                                      </w:divBdr>
                                    </w:div>
                                    <w:div w:id="901017212">
                                      <w:marLeft w:val="0"/>
                                      <w:marRight w:val="0"/>
                                      <w:marTop w:val="0"/>
                                      <w:marBottom w:val="0"/>
                                      <w:divBdr>
                                        <w:top w:val="none" w:sz="0" w:space="0" w:color="auto"/>
                                        <w:left w:val="none" w:sz="0" w:space="0" w:color="auto"/>
                                        <w:bottom w:val="none" w:sz="0" w:space="0" w:color="auto"/>
                                        <w:right w:val="none" w:sz="0" w:space="0" w:color="auto"/>
                                      </w:divBdr>
                                      <w:divsChild>
                                        <w:div w:id="20969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784870">
      <w:bodyDiv w:val="1"/>
      <w:marLeft w:val="0"/>
      <w:marRight w:val="0"/>
      <w:marTop w:val="0"/>
      <w:marBottom w:val="0"/>
      <w:divBdr>
        <w:top w:val="none" w:sz="0" w:space="0" w:color="auto"/>
        <w:left w:val="none" w:sz="0" w:space="0" w:color="auto"/>
        <w:bottom w:val="none" w:sz="0" w:space="0" w:color="auto"/>
        <w:right w:val="none" w:sz="0" w:space="0" w:color="auto"/>
      </w:divBdr>
      <w:divsChild>
        <w:div w:id="382170681">
          <w:marLeft w:val="0"/>
          <w:marRight w:val="1"/>
          <w:marTop w:val="0"/>
          <w:marBottom w:val="0"/>
          <w:divBdr>
            <w:top w:val="none" w:sz="0" w:space="0" w:color="auto"/>
            <w:left w:val="none" w:sz="0" w:space="0" w:color="auto"/>
            <w:bottom w:val="none" w:sz="0" w:space="0" w:color="auto"/>
            <w:right w:val="none" w:sz="0" w:space="0" w:color="auto"/>
          </w:divBdr>
          <w:divsChild>
            <w:div w:id="1638417550">
              <w:marLeft w:val="0"/>
              <w:marRight w:val="0"/>
              <w:marTop w:val="0"/>
              <w:marBottom w:val="0"/>
              <w:divBdr>
                <w:top w:val="none" w:sz="0" w:space="0" w:color="auto"/>
                <w:left w:val="none" w:sz="0" w:space="0" w:color="auto"/>
                <w:bottom w:val="none" w:sz="0" w:space="0" w:color="auto"/>
                <w:right w:val="none" w:sz="0" w:space="0" w:color="auto"/>
              </w:divBdr>
              <w:divsChild>
                <w:div w:id="283006771">
                  <w:marLeft w:val="0"/>
                  <w:marRight w:val="1"/>
                  <w:marTop w:val="0"/>
                  <w:marBottom w:val="0"/>
                  <w:divBdr>
                    <w:top w:val="none" w:sz="0" w:space="0" w:color="auto"/>
                    <w:left w:val="none" w:sz="0" w:space="0" w:color="auto"/>
                    <w:bottom w:val="none" w:sz="0" w:space="0" w:color="auto"/>
                    <w:right w:val="none" w:sz="0" w:space="0" w:color="auto"/>
                  </w:divBdr>
                  <w:divsChild>
                    <w:div w:id="1824808493">
                      <w:marLeft w:val="0"/>
                      <w:marRight w:val="0"/>
                      <w:marTop w:val="0"/>
                      <w:marBottom w:val="0"/>
                      <w:divBdr>
                        <w:top w:val="none" w:sz="0" w:space="0" w:color="auto"/>
                        <w:left w:val="none" w:sz="0" w:space="0" w:color="auto"/>
                        <w:bottom w:val="none" w:sz="0" w:space="0" w:color="auto"/>
                        <w:right w:val="none" w:sz="0" w:space="0" w:color="auto"/>
                      </w:divBdr>
                      <w:divsChild>
                        <w:div w:id="2114278892">
                          <w:marLeft w:val="0"/>
                          <w:marRight w:val="0"/>
                          <w:marTop w:val="0"/>
                          <w:marBottom w:val="0"/>
                          <w:divBdr>
                            <w:top w:val="none" w:sz="0" w:space="0" w:color="auto"/>
                            <w:left w:val="none" w:sz="0" w:space="0" w:color="auto"/>
                            <w:bottom w:val="none" w:sz="0" w:space="0" w:color="auto"/>
                            <w:right w:val="none" w:sz="0" w:space="0" w:color="auto"/>
                          </w:divBdr>
                          <w:divsChild>
                            <w:div w:id="1790930254">
                              <w:marLeft w:val="0"/>
                              <w:marRight w:val="0"/>
                              <w:marTop w:val="120"/>
                              <w:marBottom w:val="360"/>
                              <w:divBdr>
                                <w:top w:val="none" w:sz="0" w:space="0" w:color="auto"/>
                                <w:left w:val="none" w:sz="0" w:space="0" w:color="auto"/>
                                <w:bottom w:val="none" w:sz="0" w:space="0" w:color="auto"/>
                                <w:right w:val="none" w:sz="0" w:space="0" w:color="auto"/>
                              </w:divBdr>
                              <w:divsChild>
                                <w:div w:id="1002438659">
                                  <w:marLeft w:val="0"/>
                                  <w:marRight w:val="0"/>
                                  <w:marTop w:val="0"/>
                                  <w:marBottom w:val="0"/>
                                  <w:divBdr>
                                    <w:top w:val="none" w:sz="0" w:space="0" w:color="auto"/>
                                    <w:left w:val="none" w:sz="0" w:space="0" w:color="auto"/>
                                    <w:bottom w:val="none" w:sz="0" w:space="0" w:color="auto"/>
                                    <w:right w:val="none" w:sz="0" w:space="0" w:color="auto"/>
                                  </w:divBdr>
                                </w:div>
                                <w:div w:id="17439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888128">
      <w:bodyDiv w:val="1"/>
      <w:marLeft w:val="0"/>
      <w:marRight w:val="0"/>
      <w:marTop w:val="0"/>
      <w:marBottom w:val="0"/>
      <w:divBdr>
        <w:top w:val="none" w:sz="0" w:space="0" w:color="auto"/>
        <w:left w:val="none" w:sz="0" w:space="0" w:color="auto"/>
        <w:bottom w:val="none" w:sz="0" w:space="0" w:color="auto"/>
        <w:right w:val="none" w:sz="0" w:space="0" w:color="auto"/>
      </w:divBdr>
      <w:divsChild>
        <w:div w:id="390349155">
          <w:marLeft w:val="0"/>
          <w:marRight w:val="0"/>
          <w:marTop w:val="0"/>
          <w:marBottom w:val="0"/>
          <w:divBdr>
            <w:top w:val="none" w:sz="0" w:space="0" w:color="auto"/>
            <w:left w:val="none" w:sz="0" w:space="0" w:color="auto"/>
            <w:bottom w:val="none" w:sz="0" w:space="0" w:color="auto"/>
            <w:right w:val="none" w:sz="0" w:space="0" w:color="auto"/>
          </w:divBdr>
          <w:divsChild>
            <w:div w:id="519048253">
              <w:marLeft w:val="0"/>
              <w:marRight w:val="0"/>
              <w:marTop w:val="0"/>
              <w:marBottom w:val="0"/>
              <w:divBdr>
                <w:top w:val="none" w:sz="0" w:space="0" w:color="auto"/>
                <w:left w:val="none" w:sz="0" w:space="0" w:color="auto"/>
                <w:bottom w:val="none" w:sz="0" w:space="0" w:color="auto"/>
                <w:right w:val="none" w:sz="0" w:space="0" w:color="auto"/>
              </w:divBdr>
              <w:divsChild>
                <w:div w:id="857545437">
                  <w:marLeft w:val="0"/>
                  <w:marRight w:val="0"/>
                  <w:marTop w:val="0"/>
                  <w:marBottom w:val="0"/>
                  <w:divBdr>
                    <w:top w:val="none" w:sz="0" w:space="0" w:color="auto"/>
                    <w:left w:val="none" w:sz="0" w:space="0" w:color="auto"/>
                    <w:bottom w:val="none" w:sz="0" w:space="0" w:color="auto"/>
                    <w:right w:val="none" w:sz="0" w:space="0" w:color="auto"/>
                  </w:divBdr>
                  <w:divsChild>
                    <w:div w:id="1236355455">
                      <w:marLeft w:val="0"/>
                      <w:marRight w:val="0"/>
                      <w:marTop w:val="0"/>
                      <w:marBottom w:val="0"/>
                      <w:divBdr>
                        <w:top w:val="none" w:sz="0" w:space="0" w:color="auto"/>
                        <w:left w:val="none" w:sz="0" w:space="0" w:color="auto"/>
                        <w:bottom w:val="none" w:sz="0" w:space="0" w:color="auto"/>
                        <w:right w:val="none" w:sz="0" w:space="0" w:color="auto"/>
                      </w:divBdr>
                      <w:divsChild>
                        <w:div w:id="1722554461">
                          <w:marLeft w:val="0"/>
                          <w:marRight w:val="0"/>
                          <w:marTop w:val="0"/>
                          <w:marBottom w:val="0"/>
                          <w:divBdr>
                            <w:top w:val="none" w:sz="0" w:space="0" w:color="auto"/>
                            <w:left w:val="none" w:sz="0" w:space="0" w:color="auto"/>
                            <w:bottom w:val="none" w:sz="0" w:space="0" w:color="auto"/>
                            <w:right w:val="none" w:sz="0" w:space="0" w:color="auto"/>
                          </w:divBdr>
                          <w:divsChild>
                            <w:div w:id="877855286">
                              <w:marLeft w:val="0"/>
                              <w:marRight w:val="0"/>
                              <w:marTop w:val="0"/>
                              <w:marBottom w:val="0"/>
                              <w:divBdr>
                                <w:top w:val="none" w:sz="0" w:space="0" w:color="auto"/>
                                <w:left w:val="none" w:sz="0" w:space="0" w:color="auto"/>
                                <w:bottom w:val="none" w:sz="0" w:space="0" w:color="auto"/>
                                <w:right w:val="none" w:sz="0" w:space="0" w:color="auto"/>
                              </w:divBdr>
                              <w:divsChild>
                                <w:div w:id="2124762642">
                                  <w:marLeft w:val="0"/>
                                  <w:marRight w:val="0"/>
                                  <w:marTop w:val="0"/>
                                  <w:marBottom w:val="0"/>
                                  <w:divBdr>
                                    <w:top w:val="none" w:sz="0" w:space="0" w:color="auto"/>
                                    <w:left w:val="none" w:sz="0" w:space="0" w:color="auto"/>
                                    <w:bottom w:val="none" w:sz="0" w:space="0" w:color="auto"/>
                                    <w:right w:val="none" w:sz="0" w:space="0" w:color="auto"/>
                                  </w:divBdr>
                                  <w:divsChild>
                                    <w:div w:id="502206215">
                                      <w:marLeft w:val="0"/>
                                      <w:marRight w:val="0"/>
                                      <w:marTop w:val="0"/>
                                      <w:marBottom w:val="0"/>
                                      <w:divBdr>
                                        <w:top w:val="none" w:sz="0" w:space="0" w:color="auto"/>
                                        <w:left w:val="none" w:sz="0" w:space="0" w:color="auto"/>
                                        <w:bottom w:val="none" w:sz="0" w:space="0" w:color="auto"/>
                                        <w:right w:val="none" w:sz="0" w:space="0" w:color="auto"/>
                                      </w:divBdr>
                                      <w:divsChild>
                                        <w:div w:id="1269657802">
                                          <w:marLeft w:val="0"/>
                                          <w:marRight w:val="0"/>
                                          <w:marTop w:val="0"/>
                                          <w:marBottom w:val="0"/>
                                          <w:divBdr>
                                            <w:top w:val="none" w:sz="0" w:space="0" w:color="auto"/>
                                            <w:left w:val="none" w:sz="0" w:space="0" w:color="auto"/>
                                            <w:bottom w:val="none" w:sz="0" w:space="0" w:color="auto"/>
                                            <w:right w:val="none" w:sz="0" w:space="0" w:color="auto"/>
                                          </w:divBdr>
                                          <w:divsChild>
                                            <w:div w:id="964845376">
                                              <w:marLeft w:val="0"/>
                                              <w:marRight w:val="0"/>
                                              <w:marTop w:val="0"/>
                                              <w:marBottom w:val="0"/>
                                              <w:divBdr>
                                                <w:top w:val="none" w:sz="0" w:space="0" w:color="auto"/>
                                                <w:left w:val="none" w:sz="0" w:space="0" w:color="auto"/>
                                                <w:bottom w:val="none" w:sz="0" w:space="0" w:color="auto"/>
                                                <w:right w:val="none" w:sz="0" w:space="0" w:color="auto"/>
                                              </w:divBdr>
                                              <w:divsChild>
                                                <w:div w:id="893614180">
                                                  <w:marLeft w:val="0"/>
                                                  <w:marRight w:val="0"/>
                                                  <w:marTop w:val="0"/>
                                                  <w:marBottom w:val="0"/>
                                                  <w:divBdr>
                                                    <w:top w:val="none" w:sz="0" w:space="0" w:color="auto"/>
                                                    <w:left w:val="none" w:sz="0" w:space="0" w:color="auto"/>
                                                    <w:bottom w:val="none" w:sz="0" w:space="0" w:color="auto"/>
                                                    <w:right w:val="none" w:sz="0" w:space="0" w:color="auto"/>
                                                  </w:divBdr>
                                                  <w:divsChild>
                                                    <w:div w:id="24526413">
                                                      <w:marLeft w:val="0"/>
                                                      <w:marRight w:val="0"/>
                                                      <w:marTop w:val="0"/>
                                                      <w:marBottom w:val="0"/>
                                                      <w:divBdr>
                                                        <w:top w:val="none" w:sz="0" w:space="0" w:color="auto"/>
                                                        <w:left w:val="none" w:sz="0" w:space="0" w:color="auto"/>
                                                        <w:bottom w:val="none" w:sz="0" w:space="0" w:color="auto"/>
                                                        <w:right w:val="none" w:sz="0" w:space="0" w:color="auto"/>
                                                      </w:divBdr>
                                                      <w:divsChild>
                                                        <w:div w:id="1751269120">
                                                          <w:marLeft w:val="0"/>
                                                          <w:marRight w:val="0"/>
                                                          <w:marTop w:val="0"/>
                                                          <w:marBottom w:val="0"/>
                                                          <w:divBdr>
                                                            <w:top w:val="none" w:sz="0" w:space="0" w:color="auto"/>
                                                            <w:left w:val="none" w:sz="0" w:space="0" w:color="auto"/>
                                                            <w:bottom w:val="none" w:sz="0" w:space="0" w:color="auto"/>
                                                            <w:right w:val="none" w:sz="0" w:space="0" w:color="auto"/>
                                                          </w:divBdr>
                                                          <w:divsChild>
                                                            <w:div w:id="856966742">
                                                              <w:marLeft w:val="0"/>
                                                              <w:marRight w:val="150"/>
                                                              <w:marTop w:val="0"/>
                                                              <w:marBottom w:val="150"/>
                                                              <w:divBdr>
                                                                <w:top w:val="none" w:sz="0" w:space="0" w:color="auto"/>
                                                                <w:left w:val="none" w:sz="0" w:space="0" w:color="auto"/>
                                                                <w:bottom w:val="none" w:sz="0" w:space="0" w:color="auto"/>
                                                                <w:right w:val="none" w:sz="0" w:space="0" w:color="auto"/>
                                                              </w:divBdr>
                                                              <w:divsChild>
                                                                <w:div w:id="2119983082">
                                                                  <w:marLeft w:val="0"/>
                                                                  <w:marRight w:val="0"/>
                                                                  <w:marTop w:val="0"/>
                                                                  <w:marBottom w:val="0"/>
                                                                  <w:divBdr>
                                                                    <w:top w:val="none" w:sz="0" w:space="0" w:color="auto"/>
                                                                    <w:left w:val="none" w:sz="0" w:space="0" w:color="auto"/>
                                                                    <w:bottom w:val="none" w:sz="0" w:space="0" w:color="auto"/>
                                                                    <w:right w:val="none" w:sz="0" w:space="0" w:color="auto"/>
                                                                  </w:divBdr>
                                                                  <w:divsChild>
                                                                    <w:div w:id="290138301">
                                                                      <w:marLeft w:val="0"/>
                                                                      <w:marRight w:val="0"/>
                                                                      <w:marTop w:val="0"/>
                                                                      <w:marBottom w:val="0"/>
                                                                      <w:divBdr>
                                                                        <w:top w:val="none" w:sz="0" w:space="0" w:color="auto"/>
                                                                        <w:left w:val="none" w:sz="0" w:space="0" w:color="auto"/>
                                                                        <w:bottom w:val="none" w:sz="0" w:space="0" w:color="auto"/>
                                                                        <w:right w:val="none" w:sz="0" w:space="0" w:color="auto"/>
                                                                      </w:divBdr>
                                                                      <w:divsChild>
                                                                        <w:div w:id="1266156952">
                                                                          <w:marLeft w:val="0"/>
                                                                          <w:marRight w:val="0"/>
                                                                          <w:marTop w:val="0"/>
                                                                          <w:marBottom w:val="0"/>
                                                                          <w:divBdr>
                                                                            <w:top w:val="none" w:sz="0" w:space="0" w:color="auto"/>
                                                                            <w:left w:val="none" w:sz="0" w:space="0" w:color="auto"/>
                                                                            <w:bottom w:val="none" w:sz="0" w:space="0" w:color="auto"/>
                                                                            <w:right w:val="none" w:sz="0" w:space="0" w:color="auto"/>
                                                                          </w:divBdr>
                                                                          <w:divsChild>
                                                                            <w:div w:id="774977765">
                                                                              <w:marLeft w:val="0"/>
                                                                              <w:marRight w:val="0"/>
                                                                              <w:marTop w:val="0"/>
                                                                              <w:marBottom w:val="0"/>
                                                                              <w:divBdr>
                                                                                <w:top w:val="none" w:sz="0" w:space="0" w:color="auto"/>
                                                                                <w:left w:val="none" w:sz="0" w:space="0" w:color="auto"/>
                                                                                <w:bottom w:val="none" w:sz="0" w:space="0" w:color="auto"/>
                                                                                <w:right w:val="none" w:sz="0" w:space="0" w:color="auto"/>
                                                                              </w:divBdr>
                                                                              <w:divsChild>
                                                                                <w:div w:id="1765884370">
                                                                                  <w:marLeft w:val="0"/>
                                                                                  <w:marRight w:val="0"/>
                                                                                  <w:marTop w:val="0"/>
                                                                                  <w:marBottom w:val="0"/>
                                                                                  <w:divBdr>
                                                                                    <w:top w:val="none" w:sz="0" w:space="0" w:color="auto"/>
                                                                                    <w:left w:val="none" w:sz="0" w:space="0" w:color="auto"/>
                                                                                    <w:bottom w:val="none" w:sz="0" w:space="0" w:color="auto"/>
                                                                                    <w:right w:val="none" w:sz="0" w:space="0" w:color="auto"/>
                                                                                  </w:divBdr>
                                                                                  <w:divsChild>
                                                                                    <w:div w:id="1379285279">
                                                                                      <w:marLeft w:val="0"/>
                                                                                      <w:marRight w:val="0"/>
                                                                                      <w:marTop w:val="0"/>
                                                                                      <w:marBottom w:val="0"/>
                                                                                      <w:divBdr>
                                                                                        <w:top w:val="none" w:sz="0" w:space="0" w:color="auto"/>
                                                                                        <w:left w:val="none" w:sz="0" w:space="0" w:color="auto"/>
                                                                                        <w:bottom w:val="none" w:sz="0" w:space="0" w:color="auto"/>
                                                                                        <w:right w:val="none" w:sz="0" w:space="0" w:color="auto"/>
                                                                                      </w:divBdr>
                                                                                    </w:div>
                                                                                    <w:div w:id="19653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39549">
      <w:bodyDiv w:val="1"/>
      <w:marLeft w:val="0"/>
      <w:marRight w:val="0"/>
      <w:marTop w:val="0"/>
      <w:marBottom w:val="0"/>
      <w:divBdr>
        <w:top w:val="none" w:sz="0" w:space="0" w:color="auto"/>
        <w:left w:val="none" w:sz="0" w:space="0" w:color="auto"/>
        <w:bottom w:val="none" w:sz="0" w:space="0" w:color="auto"/>
        <w:right w:val="none" w:sz="0" w:space="0" w:color="auto"/>
      </w:divBdr>
      <w:divsChild>
        <w:div w:id="1784568782">
          <w:marLeft w:val="0"/>
          <w:marRight w:val="0"/>
          <w:marTop w:val="0"/>
          <w:marBottom w:val="0"/>
          <w:divBdr>
            <w:top w:val="none" w:sz="0" w:space="0" w:color="auto"/>
            <w:left w:val="none" w:sz="0" w:space="0" w:color="auto"/>
            <w:bottom w:val="none" w:sz="0" w:space="0" w:color="auto"/>
            <w:right w:val="none" w:sz="0" w:space="0" w:color="auto"/>
          </w:divBdr>
          <w:divsChild>
            <w:div w:id="44499113">
              <w:marLeft w:val="0"/>
              <w:marRight w:val="0"/>
              <w:marTop w:val="0"/>
              <w:marBottom w:val="0"/>
              <w:divBdr>
                <w:top w:val="none" w:sz="0" w:space="0" w:color="auto"/>
                <w:left w:val="none" w:sz="0" w:space="0" w:color="auto"/>
                <w:bottom w:val="none" w:sz="0" w:space="0" w:color="auto"/>
                <w:right w:val="none" w:sz="0" w:space="0" w:color="auto"/>
              </w:divBdr>
              <w:divsChild>
                <w:div w:id="1145004065">
                  <w:marLeft w:val="0"/>
                  <w:marRight w:val="0"/>
                  <w:marTop w:val="0"/>
                  <w:marBottom w:val="0"/>
                  <w:divBdr>
                    <w:top w:val="none" w:sz="0" w:space="0" w:color="auto"/>
                    <w:left w:val="none" w:sz="0" w:space="0" w:color="auto"/>
                    <w:bottom w:val="none" w:sz="0" w:space="0" w:color="auto"/>
                    <w:right w:val="none" w:sz="0" w:space="0" w:color="auto"/>
                  </w:divBdr>
                  <w:divsChild>
                    <w:div w:id="1723139791">
                      <w:marLeft w:val="0"/>
                      <w:marRight w:val="0"/>
                      <w:marTop w:val="0"/>
                      <w:marBottom w:val="0"/>
                      <w:divBdr>
                        <w:top w:val="none" w:sz="0" w:space="0" w:color="auto"/>
                        <w:left w:val="none" w:sz="0" w:space="0" w:color="auto"/>
                        <w:bottom w:val="none" w:sz="0" w:space="0" w:color="auto"/>
                        <w:right w:val="none" w:sz="0" w:space="0" w:color="auto"/>
                      </w:divBdr>
                      <w:divsChild>
                        <w:div w:id="811561291">
                          <w:marLeft w:val="0"/>
                          <w:marRight w:val="0"/>
                          <w:marTop w:val="0"/>
                          <w:marBottom w:val="0"/>
                          <w:divBdr>
                            <w:top w:val="none" w:sz="0" w:space="0" w:color="auto"/>
                            <w:left w:val="none" w:sz="0" w:space="0" w:color="auto"/>
                            <w:bottom w:val="none" w:sz="0" w:space="0" w:color="auto"/>
                            <w:right w:val="none" w:sz="0" w:space="0" w:color="auto"/>
                          </w:divBdr>
                          <w:divsChild>
                            <w:div w:id="82068092">
                              <w:marLeft w:val="0"/>
                              <w:marRight w:val="0"/>
                              <w:marTop w:val="120"/>
                              <w:marBottom w:val="360"/>
                              <w:divBdr>
                                <w:top w:val="none" w:sz="0" w:space="0" w:color="auto"/>
                                <w:left w:val="none" w:sz="0" w:space="0" w:color="auto"/>
                                <w:bottom w:val="none" w:sz="0" w:space="0" w:color="auto"/>
                                <w:right w:val="none" w:sz="0" w:space="0" w:color="auto"/>
                              </w:divBdr>
                              <w:divsChild>
                                <w:div w:id="1737435956">
                                  <w:marLeft w:val="420"/>
                                  <w:marRight w:val="0"/>
                                  <w:marTop w:val="0"/>
                                  <w:marBottom w:val="0"/>
                                  <w:divBdr>
                                    <w:top w:val="none" w:sz="0" w:space="0" w:color="auto"/>
                                    <w:left w:val="none" w:sz="0" w:space="0" w:color="auto"/>
                                    <w:bottom w:val="none" w:sz="0" w:space="0" w:color="auto"/>
                                    <w:right w:val="none" w:sz="0" w:space="0" w:color="auto"/>
                                  </w:divBdr>
                                  <w:divsChild>
                                    <w:div w:id="1845970331">
                                      <w:marLeft w:val="0"/>
                                      <w:marRight w:val="0"/>
                                      <w:marTop w:val="0"/>
                                      <w:marBottom w:val="0"/>
                                      <w:divBdr>
                                        <w:top w:val="none" w:sz="0" w:space="0" w:color="auto"/>
                                        <w:left w:val="none" w:sz="0" w:space="0" w:color="auto"/>
                                        <w:bottom w:val="none" w:sz="0" w:space="0" w:color="auto"/>
                                        <w:right w:val="none" w:sz="0" w:space="0" w:color="auto"/>
                                      </w:divBdr>
                                      <w:divsChild>
                                        <w:div w:id="1629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071575">
      <w:bodyDiv w:val="1"/>
      <w:marLeft w:val="0"/>
      <w:marRight w:val="0"/>
      <w:marTop w:val="0"/>
      <w:marBottom w:val="0"/>
      <w:divBdr>
        <w:top w:val="none" w:sz="0" w:space="0" w:color="auto"/>
        <w:left w:val="none" w:sz="0" w:space="0" w:color="auto"/>
        <w:bottom w:val="none" w:sz="0" w:space="0" w:color="auto"/>
        <w:right w:val="none" w:sz="0" w:space="0" w:color="auto"/>
      </w:divBdr>
      <w:divsChild>
        <w:div w:id="449015299">
          <w:marLeft w:val="0"/>
          <w:marRight w:val="0"/>
          <w:marTop w:val="0"/>
          <w:marBottom w:val="0"/>
          <w:divBdr>
            <w:top w:val="none" w:sz="0" w:space="0" w:color="auto"/>
            <w:left w:val="none" w:sz="0" w:space="0" w:color="auto"/>
            <w:bottom w:val="none" w:sz="0" w:space="0" w:color="auto"/>
            <w:right w:val="none" w:sz="0" w:space="0" w:color="auto"/>
          </w:divBdr>
          <w:divsChild>
            <w:div w:id="209148418">
              <w:marLeft w:val="0"/>
              <w:marRight w:val="0"/>
              <w:marTop w:val="0"/>
              <w:marBottom w:val="0"/>
              <w:divBdr>
                <w:top w:val="none" w:sz="0" w:space="0" w:color="auto"/>
                <w:left w:val="none" w:sz="0" w:space="0" w:color="auto"/>
                <w:bottom w:val="none" w:sz="0" w:space="0" w:color="auto"/>
                <w:right w:val="none" w:sz="0" w:space="0" w:color="auto"/>
              </w:divBdr>
              <w:divsChild>
                <w:div w:id="1034041768">
                  <w:marLeft w:val="0"/>
                  <w:marRight w:val="0"/>
                  <w:marTop w:val="0"/>
                  <w:marBottom w:val="0"/>
                  <w:divBdr>
                    <w:top w:val="none" w:sz="0" w:space="0" w:color="auto"/>
                    <w:left w:val="none" w:sz="0" w:space="0" w:color="auto"/>
                    <w:bottom w:val="none" w:sz="0" w:space="0" w:color="auto"/>
                    <w:right w:val="none" w:sz="0" w:space="0" w:color="auto"/>
                  </w:divBdr>
                  <w:divsChild>
                    <w:div w:id="1176454551">
                      <w:marLeft w:val="0"/>
                      <w:marRight w:val="0"/>
                      <w:marTop w:val="0"/>
                      <w:marBottom w:val="0"/>
                      <w:divBdr>
                        <w:top w:val="none" w:sz="0" w:space="0" w:color="auto"/>
                        <w:left w:val="none" w:sz="0" w:space="0" w:color="auto"/>
                        <w:bottom w:val="none" w:sz="0" w:space="0" w:color="auto"/>
                        <w:right w:val="none" w:sz="0" w:space="0" w:color="auto"/>
                      </w:divBdr>
                      <w:divsChild>
                        <w:div w:id="1402287176">
                          <w:marLeft w:val="0"/>
                          <w:marRight w:val="0"/>
                          <w:marTop w:val="0"/>
                          <w:marBottom w:val="0"/>
                          <w:divBdr>
                            <w:top w:val="none" w:sz="0" w:space="0" w:color="auto"/>
                            <w:left w:val="none" w:sz="0" w:space="0" w:color="auto"/>
                            <w:bottom w:val="none" w:sz="0" w:space="0" w:color="auto"/>
                            <w:right w:val="none" w:sz="0" w:space="0" w:color="auto"/>
                          </w:divBdr>
                          <w:divsChild>
                            <w:div w:id="1500273709">
                              <w:marLeft w:val="0"/>
                              <w:marRight w:val="0"/>
                              <w:marTop w:val="0"/>
                              <w:marBottom w:val="0"/>
                              <w:divBdr>
                                <w:top w:val="none" w:sz="0" w:space="0" w:color="auto"/>
                                <w:left w:val="none" w:sz="0" w:space="0" w:color="auto"/>
                                <w:bottom w:val="none" w:sz="0" w:space="0" w:color="auto"/>
                                <w:right w:val="none" w:sz="0" w:space="0" w:color="auto"/>
                              </w:divBdr>
                              <w:divsChild>
                                <w:div w:id="2097628571">
                                  <w:marLeft w:val="0"/>
                                  <w:marRight w:val="0"/>
                                  <w:marTop w:val="0"/>
                                  <w:marBottom w:val="0"/>
                                  <w:divBdr>
                                    <w:top w:val="none" w:sz="0" w:space="0" w:color="auto"/>
                                    <w:left w:val="none" w:sz="0" w:space="0" w:color="auto"/>
                                    <w:bottom w:val="none" w:sz="0" w:space="0" w:color="auto"/>
                                    <w:right w:val="none" w:sz="0" w:space="0" w:color="auto"/>
                                  </w:divBdr>
                                  <w:divsChild>
                                    <w:div w:id="21399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056">
      <w:bodyDiv w:val="1"/>
      <w:marLeft w:val="0"/>
      <w:marRight w:val="0"/>
      <w:marTop w:val="0"/>
      <w:marBottom w:val="0"/>
      <w:divBdr>
        <w:top w:val="none" w:sz="0" w:space="0" w:color="auto"/>
        <w:left w:val="none" w:sz="0" w:space="0" w:color="auto"/>
        <w:bottom w:val="none" w:sz="0" w:space="0" w:color="auto"/>
        <w:right w:val="none" w:sz="0" w:space="0" w:color="auto"/>
      </w:divBdr>
      <w:divsChild>
        <w:div w:id="1604655386">
          <w:marLeft w:val="0"/>
          <w:marRight w:val="0"/>
          <w:marTop w:val="0"/>
          <w:marBottom w:val="0"/>
          <w:divBdr>
            <w:top w:val="none" w:sz="0" w:space="0" w:color="auto"/>
            <w:left w:val="none" w:sz="0" w:space="0" w:color="auto"/>
            <w:bottom w:val="none" w:sz="0" w:space="0" w:color="auto"/>
            <w:right w:val="none" w:sz="0" w:space="0" w:color="auto"/>
          </w:divBdr>
          <w:divsChild>
            <w:div w:id="1615282870">
              <w:marLeft w:val="0"/>
              <w:marRight w:val="0"/>
              <w:marTop w:val="0"/>
              <w:marBottom w:val="0"/>
              <w:divBdr>
                <w:top w:val="none" w:sz="0" w:space="0" w:color="auto"/>
                <w:left w:val="none" w:sz="0" w:space="0" w:color="auto"/>
                <w:bottom w:val="none" w:sz="0" w:space="0" w:color="auto"/>
                <w:right w:val="none" w:sz="0" w:space="0" w:color="auto"/>
              </w:divBdr>
              <w:divsChild>
                <w:div w:id="632640183">
                  <w:marLeft w:val="0"/>
                  <w:marRight w:val="0"/>
                  <w:marTop w:val="0"/>
                  <w:marBottom w:val="0"/>
                  <w:divBdr>
                    <w:top w:val="none" w:sz="0" w:space="0" w:color="auto"/>
                    <w:left w:val="none" w:sz="0" w:space="0" w:color="auto"/>
                    <w:bottom w:val="none" w:sz="0" w:space="0" w:color="auto"/>
                    <w:right w:val="none" w:sz="0" w:space="0" w:color="auto"/>
                  </w:divBdr>
                  <w:divsChild>
                    <w:div w:id="326789235">
                      <w:marLeft w:val="0"/>
                      <w:marRight w:val="0"/>
                      <w:marTop w:val="0"/>
                      <w:marBottom w:val="0"/>
                      <w:divBdr>
                        <w:top w:val="none" w:sz="0" w:space="0" w:color="auto"/>
                        <w:left w:val="none" w:sz="0" w:space="0" w:color="auto"/>
                        <w:bottom w:val="none" w:sz="0" w:space="0" w:color="auto"/>
                        <w:right w:val="none" w:sz="0" w:space="0" w:color="auto"/>
                      </w:divBdr>
                      <w:divsChild>
                        <w:div w:id="1040208448">
                          <w:marLeft w:val="0"/>
                          <w:marRight w:val="0"/>
                          <w:marTop w:val="0"/>
                          <w:marBottom w:val="0"/>
                          <w:divBdr>
                            <w:top w:val="none" w:sz="0" w:space="0" w:color="auto"/>
                            <w:left w:val="none" w:sz="0" w:space="0" w:color="auto"/>
                            <w:bottom w:val="none" w:sz="0" w:space="0" w:color="auto"/>
                            <w:right w:val="none" w:sz="0" w:space="0" w:color="auto"/>
                          </w:divBdr>
                          <w:divsChild>
                            <w:div w:id="1745835292">
                              <w:marLeft w:val="0"/>
                              <w:marRight w:val="0"/>
                              <w:marTop w:val="120"/>
                              <w:marBottom w:val="360"/>
                              <w:divBdr>
                                <w:top w:val="none" w:sz="0" w:space="0" w:color="auto"/>
                                <w:left w:val="none" w:sz="0" w:space="0" w:color="auto"/>
                                <w:bottom w:val="none" w:sz="0" w:space="0" w:color="auto"/>
                                <w:right w:val="none" w:sz="0" w:space="0" w:color="auto"/>
                              </w:divBdr>
                              <w:divsChild>
                                <w:div w:id="57166973">
                                  <w:marLeft w:val="420"/>
                                  <w:marRight w:val="0"/>
                                  <w:marTop w:val="0"/>
                                  <w:marBottom w:val="0"/>
                                  <w:divBdr>
                                    <w:top w:val="none" w:sz="0" w:space="0" w:color="auto"/>
                                    <w:left w:val="none" w:sz="0" w:space="0" w:color="auto"/>
                                    <w:bottom w:val="none" w:sz="0" w:space="0" w:color="auto"/>
                                    <w:right w:val="none" w:sz="0" w:space="0" w:color="auto"/>
                                  </w:divBdr>
                                  <w:divsChild>
                                    <w:div w:id="757600370">
                                      <w:marLeft w:val="0"/>
                                      <w:marRight w:val="0"/>
                                      <w:marTop w:val="0"/>
                                      <w:marBottom w:val="0"/>
                                      <w:divBdr>
                                        <w:top w:val="none" w:sz="0" w:space="0" w:color="auto"/>
                                        <w:left w:val="none" w:sz="0" w:space="0" w:color="auto"/>
                                        <w:bottom w:val="none" w:sz="0" w:space="0" w:color="auto"/>
                                        <w:right w:val="none" w:sz="0" w:space="0" w:color="auto"/>
                                      </w:divBdr>
                                      <w:divsChild>
                                        <w:div w:id="2290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528987">
      <w:bodyDiv w:val="1"/>
      <w:marLeft w:val="0"/>
      <w:marRight w:val="0"/>
      <w:marTop w:val="0"/>
      <w:marBottom w:val="0"/>
      <w:divBdr>
        <w:top w:val="none" w:sz="0" w:space="0" w:color="auto"/>
        <w:left w:val="none" w:sz="0" w:space="0" w:color="auto"/>
        <w:bottom w:val="none" w:sz="0" w:space="0" w:color="auto"/>
        <w:right w:val="none" w:sz="0" w:space="0" w:color="auto"/>
      </w:divBdr>
      <w:divsChild>
        <w:div w:id="1966420379">
          <w:marLeft w:val="0"/>
          <w:marRight w:val="1"/>
          <w:marTop w:val="0"/>
          <w:marBottom w:val="0"/>
          <w:divBdr>
            <w:top w:val="none" w:sz="0" w:space="0" w:color="auto"/>
            <w:left w:val="none" w:sz="0" w:space="0" w:color="auto"/>
            <w:bottom w:val="none" w:sz="0" w:space="0" w:color="auto"/>
            <w:right w:val="none" w:sz="0" w:space="0" w:color="auto"/>
          </w:divBdr>
          <w:divsChild>
            <w:div w:id="1835799660">
              <w:marLeft w:val="0"/>
              <w:marRight w:val="0"/>
              <w:marTop w:val="0"/>
              <w:marBottom w:val="0"/>
              <w:divBdr>
                <w:top w:val="none" w:sz="0" w:space="0" w:color="auto"/>
                <w:left w:val="none" w:sz="0" w:space="0" w:color="auto"/>
                <w:bottom w:val="none" w:sz="0" w:space="0" w:color="auto"/>
                <w:right w:val="none" w:sz="0" w:space="0" w:color="auto"/>
              </w:divBdr>
              <w:divsChild>
                <w:div w:id="146628200">
                  <w:marLeft w:val="0"/>
                  <w:marRight w:val="1"/>
                  <w:marTop w:val="0"/>
                  <w:marBottom w:val="0"/>
                  <w:divBdr>
                    <w:top w:val="none" w:sz="0" w:space="0" w:color="auto"/>
                    <w:left w:val="none" w:sz="0" w:space="0" w:color="auto"/>
                    <w:bottom w:val="none" w:sz="0" w:space="0" w:color="auto"/>
                    <w:right w:val="none" w:sz="0" w:space="0" w:color="auto"/>
                  </w:divBdr>
                  <w:divsChild>
                    <w:div w:id="552349753">
                      <w:marLeft w:val="0"/>
                      <w:marRight w:val="0"/>
                      <w:marTop w:val="0"/>
                      <w:marBottom w:val="0"/>
                      <w:divBdr>
                        <w:top w:val="none" w:sz="0" w:space="0" w:color="auto"/>
                        <w:left w:val="none" w:sz="0" w:space="0" w:color="auto"/>
                        <w:bottom w:val="none" w:sz="0" w:space="0" w:color="auto"/>
                        <w:right w:val="none" w:sz="0" w:space="0" w:color="auto"/>
                      </w:divBdr>
                      <w:divsChild>
                        <w:div w:id="714237203">
                          <w:marLeft w:val="0"/>
                          <w:marRight w:val="0"/>
                          <w:marTop w:val="0"/>
                          <w:marBottom w:val="0"/>
                          <w:divBdr>
                            <w:top w:val="none" w:sz="0" w:space="0" w:color="auto"/>
                            <w:left w:val="none" w:sz="0" w:space="0" w:color="auto"/>
                            <w:bottom w:val="none" w:sz="0" w:space="0" w:color="auto"/>
                            <w:right w:val="none" w:sz="0" w:space="0" w:color="auto"/>
                          </w:divBdr>
                          <w:divsChild>
                            <w:div w:id="900944696">
                              <w:marLeft w:val="0"/>
                              <w:marRight w:val="0"/>
                              <w:marTop w:val="120"/>
                              <w:marBottom w:val="360"/>
                              <w:divBdr>
                                <w:top w:val="none" w:sz="0" w:space="0" w:color="auto"/>
                                <w:left w:val="none" w:sz="0" w:space="0" w:color="auto"/>
                                <w:bottom w:val="none" w:sz="0" w:space="0" w:color="auto"/>
                                <w:right w:val="none" w:sz="0" w:space="0" w:color="auto"/>
                              </w:divBdr>
                              <w:divsChild>
                                <w:div w:id="663319301">
                                  <w:marLeft w:val="420"/>
                                  <w:marRight w:val="0"/>
                                  <w:marTop w:val="0"/>
                                  <w:marBottom w:val="0"/>
                                  <w:divBdr>
                                    <w:top w:val="none" w:sz="0" w:space="0" w:color="auto"/>
                                    <w:left w:val="none" w:sz="0" w:space="0" w:color="auto"/>
                                    <w:bottom w:val="none" w:sz="0" w:space="0" w:color="auto"/>
                                    <w:right w:val="none" w:sz="0" w:space="0" w:color="auto"/>
                                  </w:divBdr>
                                  <w:divsChild>
                                    <w:div w:id="692194769">
                                      <w:marLeft w:val="0"/>
                                      <w:marRight w:val="0"/>
                                      <w:marTop w:val="0"/>
                                      <w:marBottom w:val="0"/>
                                      <w:divBdr>
                                        <w:top w:val="none" w:sz="0" w:space="0" w:color="auto"/>
                                        <w:left w:val="none" w:sz="0" w:space="0" w:color="auto"/>
                                        <w:bottom w:val="none" w:sz="0" w:space="0" w:color="auto"/>
                                        <w:right w:val="none" w:sz="0" w:space="0" w:color="auto"/>
                                      </w:divBdr>
                                      <w:divsChild>
                                        <w:div w:id="200724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121712">
      <w:bodyDiv w:val="1"/>
      <w:marLeft w:val="0"/>
      <w:marRight w:val="0"/>
      <w:marTop w:val="0"/>
      <w:marBottom w:val="0"/>
      <w:divBdr>
        <w:top w:val="none" w:sz="0" w:space="0" w:color="auto"/>
        <w:left w:val="none" w:sz="0" w:space="0" w:color="auto"/>
        <w:bottom w:val="none" w:sz="0" w:space="0" w:color="auto"/>
        <w:right w:val="none" w:sz="0" w:space="0" w:color="auto"/>
      </w:divBdr>
      <w:divsChild>
        <w:div w:id="12340133">
          <w:marLeft w:val="0"/>
          <w:marRight w:val="0"/>
          <w:marTop w:val="0"/>
          <w:marBottom w:val="0"/>
          <w:divBdr>
            <w:top w:val="none" w:sz="0" w:space="0" w:color="auto"/>
            <w:left w:val="none" w:sz="0" w:space="0" w:color="auto"/>
            <w:bottom w:val="none" w:sz="0" w:space="0" w:color="auto"/>
            <w:right w:val="none" w:sz="0" w:space="0" w:color="auto"/>
          </w:divBdr>
          <w:divsChild>
            <w:div w:id="562720128">
              <w:marLeft w:val="0"/>
              <w:marRight w:val="0"/>
              <w:marTop w:val="0"/>
              <w:marBottom w:val="0"/>
              <w:divBdr>
                <w:top w:val="none" w:sz="0" w:space="0" w:color="auto"/>
                <w:left w:val="none" w:sz="0" w:space="0" w:color="auto"/>
                <w:bottom w:val="none" w:sz="0" w:space="0" w:color="auto"/>
                <w:right w:val="none" w:sz="0" w:space="0" w:color="auto"/>
              </w:divBdr>
              <w:divsChild>
                <w:div w:id="135416461">
                  <w:marLeft w:val="0"/>
                  <w:marRight w:val="0"/>
                  <w:marTop w:val="0"/>
                  <w:marBottom w:val="0"/>
                  <w:divBdr>
                    <w:top w:val="none" w:sz="0" w:space="0" w:color="auto"/>
                    <w:left w:val="none" w:sz="0" w:space="0" w:color="auto"/>
                    <w:bottom w:val="none" w:sz="0" w:space="0" w:color="auto"/>
                    <w:right w:val="none" w:sz="0" w:space="0" w:color="auto"/>
                  </w:divBdr>
                  <w:divsChild>
                    <w:div w:id="1788308761">
                      <w:marLeft w:val="0"/>
                      <w:marRight w:val="0"/>
                      <w:marTop w:val="0"/>
                      <w:marBottom w:val="0"/>
                      <w:divBdr>
                        <w:top w:val="none" w:sz="0" w:space="0" w:color="auto"/>
                        <w:left w:val="none" w:sz="0" w:space="0" w:color="auto"/>
                        <w:bottom w:val="none" w:sz="0" w:space="0" w:color="auto"/>
                        <w:right w:val="none" w:sz="0" w:space="0" w:color="auto"/>
                      </w:divBdr>
                      <w:divsChild>
                        <w:div w:id="433018925">
                          <w:marLeft w:val="0"/>
                          <w:marRight w:val="0"/>
                          <w:marTop w:val="0"/>
                          <w:marBottom w:val="0"/>
                          <w:divBdr>
                            <w:top w:val="none" w:sz="0" w:space="0" w:color="auto"/>
                            <w:left w:val="none" w:sz="0" w:space="0" w:color="auto"/>
                            <w:bottom w:val="none" w:sz="0" w:space="0" w:color="auto"/>
                            <w:right w:val="none" w:sz="0" w:space="0" w:color="auto"/>
                          </w:divBdr>
                          <w:divsChild>
                            <w:div w:id="1518692406">
                              <w:marLeft w:val="0"/>
                              <w:marRight w:val="0"/>
                              <w:marTop w:val="0"/>
                              <w:marBottom w:val="0"/>
                              <w:divBdr>
                                <w:top w:val="none" w:sz="0" w:space="0" w:color="auto"/>
                                <w:left w:val="none" w:sz="0" w:space="0" w:color="auto"/>
                                <w:bottom w:val="none" w:sz="0" w:space="0" w:color="auto"/>
                                <w:right w:val="none" w:sz="0" w:space="0" w:color="auto"/>
                              </w:divBdr>
                              <w:divsChild>
                                <w:div w:id="991759303">
                                  <w:marLeft w:val="0"/>
                                  <w:marRight w:val="0"/>
                                  <w:marTop w:val="0"/>
                                  <w:marBottom w:val="0"/>
                                  <w:divBdr>
                                    <w:top w:val="none" w:sz="0" w:space="0" w:color="auto"/>
                                    <w:left w:val="none" w:sz="0" w:space="0" w:color="auto"/>
                                    <w:bottom w:val="none" w:sz="0" w:space="0" w:color="auto"/>
                                    <w:right w:val="none" w:sz="0" w:space="0" w:color="auto"/>
                                  </w:divBdr>
                                  <w:divsChild>
                                    <w:div w:id="2417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865680">
      <w:bodyDiv w:val="1"/>
      <w:marLeft w:val="0"/>
      <w:marRight w:val="0"/>
      <w:marTop w:val="0"/>
      <w:marBottom w:val="0"/>
      <w:divBdr>
        <w:top w:val="none" w:sz="0" w:space="0" w:color="auto"/>
        <w:left w:val="none" w:sz="0" w:space="0" w:color="auto"/>
        <w:bottom w:val="none" w:sz="0" w:space="0" w:color="auto"/>
        <w:right w:val="none" w:sz="0" w:space="0" w:color="auto"/>
      </w:divBdr>
      <w:divsChild>
        <w:div w:id="1897665398">
          <w:marLeft w:val="0"/>
          <w:marRight w:val="1"/>
          <w:marTop w:val="0"/>
          <w:marBottom w:val="0"/>
          <w:divBdr>
            <w:top w:val="none" w:sz="0" w:space="0" w:color="auto"/>
            <w:left w:val="none" w:sz="0" w:space="0" w:color="auto"/>
            <w:bottom w:val="none" w:sz="0" w:space="0" w:color="auto"/>
            <w:right w:val="none" w:sz="0" w:space="0" w:color="auto"/>
          </w:divBdr>
          <w:divsChild>
            <w:div w:id="238256060">
              <w:marLeft w:val="0"/>
              <w:marRight w:val="0"/>
              <w:marTop w:val="0"/>
              <w:marBottom w:val="0"/>
              <w:divBdr>
                <w:top w:val="none" w:sz="0" w:space="0" w:color="auto"/>
                <w:left w:val="none" w:sz="0" w:space="0" w:color="auto"/>
                <w:bottom w:val="none" w:sz="0" w:space="0" w:color="auto"/>
                <w:right w:val="none" w:sz="0" w:space="0" w:color="auto"/>
              </w:divBdr>
              <w:divsChild>
                <w:div w:id="565262147">
                  <w:marLeft w:val="0"/>
                  <w:marRight w:val="1"/>
                  <w:marTop w:val="0"/>
                  <w:marBottom w:val="0"/>
                  <w:divBdr>
                    <w:top w:val="none" w:sz="0" w:space="0" w:color="auto"/>
                    <w:left w:val="none" w:sz="0" w:space="0" w:color="auto"/>
                    <w:bottom w:val="none" w:sz="0" w:space="0" w:color="auto"/>
                    <w:right w:val="none" w:sz="0" w:space="0" w:color="auto"/>
                  </w:divBdr>
                  <w:divsChild>
                    <w:div w:id="1632437029">
                      <w:marLeft w:val="0"/>
                      <w:marRight w:val="0"/>
                      <w:marTop w:val="0"/>
                      <w:marBottom w:val="0"/>
                      <w:divBdr>
                        <w:top w:val="none" w:sz="0" w:space="0" w:color="auto"/>
                        <w:left w:val="none" w:sz="0" w:space="0" w:color="auto"/>
                        <w:bottom w:val="none" w:sz="0" w:space="0" w:color="auto"/>
                        <w:right w:val="none" w:sz="0" w:space="0" w:color="auto"/>
                      </w:divBdr>
                      <w:divsChild>
                        <w:div w:id="1658144979">
                          <w:marLeft w:val="0"/>
                          <w:marRight w:val="0"/>
                          <w:marTop w:val="0"/>
                          <w:marBottom w:val="0"/>
                          <w:divBdr>
                            <w:top w:val="none" w:sz="0" w:space="0" w:color="auto"/>
                            <w:left w:val="none" w:sz="0" w:space="0" w:color="auto"/>
                            <w:bottom w:val="none" w:sz="0" w:space="0" w:color="auto"/>
                            <w:right w:val="none" w:sz="0" w:space="0" w:color="auto"/>
                          </w:divBdr>
                          <w:divsChild>
                            <w:div w:id="92285247">
                              <w:marLeft w:val="0"/>
                              <w:marRight w:val="0"/>
                              <w:marTop w:val="120"/>
                              <w:marBottom w:val="360"/>
                              <w:divBdr>
                                <w:top w:val="none" w:sz="0" w:space="0" w:color="auto"/>
                                <w:left w:val="none" w:sz="0" w:space="0" w:color="auto"/>
                                <w:bottom w:val="none" w:sz="0" w:space="0" w:color="auto"/>
                                <w:right w:val="none" w:sz="0" w:space="0" w:color="auto"/>
                              </w:divBdr>
                              <w:divsChild>
                                <w:div w:id="1809544721">
                                  <w:marLeft w:val="420"/>
                                  <w:marRight w:val="0"/>
                                  <w:marTop w:val="0"/>
                                  <w:marBottom w:val="0"/>
                                  <w:divBdr>
                                    <w:top w:val="none" w:sz="0" w:space="0" w:color="auto"/>
                                    <w:left w:val="none" w:sz="0" w:space="0" w:color="auto"/>
                                    <w:bottom w:val="none" w:sz="0" w:space="0" w:color="auto"/>
                                    <w:right w:val="none" w:sz="0" w:space="0" w:color="auto"/>
                                  </w:divBdr>
                                  <w:divsChild>
                                    <w:div w:id="1854147354">
                                      <w:marLeft w:val="0"/>
                                      <w:marRight w:val="0"/>
                                      <w:marTop w:val="0"/>
                                      <w:marBottom w:val="0"/>
                                      <w:divBdr>
                                        <w:top w:val="none" w:sz="0" w:space="0" w:color="auto"/>
                                        <w:left w:val="none" w:sz="0" w:space="0" w:color="auto"/>
                                        <w:bottom w:val="none" w:sz="0" w:space="0" w:color="auto"/>
                                        <w:right w:val="none" w:sz="0" w:space="0" w:color="auto"/>
                                      </w:divBdr>
                                      <w:divsChild>
                                        <w:div w:id="17185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591971">
      <w:bodyDiv w:val="1"/>
      <w:marLeft w:val="0"/>
      <w:marRight w:val="0"/>
      <w:marTop w:val="0"/>
      <w:marBottom w:val="0"/>
      <w:divBdr>
        <w:top w:val="none" w:sz="0" w:space="0" w:color="auto"/>
        <w:left w:val="none" w:sz="0" w:space="0" w:color="auto"/>
        <w:bottom w:val="none" w:sz="0" w:space="0" w:color="auto"/>
        <w:right w:val="none" w:sz="0" w:space="0" w:color="auto"/>
      </w:divBdr>
      <w:divsChild>
        <w:div w:id="500702521">
          <w:marLeft w:val="0"/>
          <w:marRight w:val="0"/>
          <w:marTop w:val="0"/>
          <w:marBottom w:val="0"/>
          <w:divBdr>
            <w:top w:val="none" w:sz="0" w:space="0" w:color="auto"/>
            <w:left w:val="none" w:sz="0" w:space="0" w:color="auto"/>
            <w:bottom w:val="none" w:sz="0" w:space="0" w:color="auto"/>
            <w:right w:val="none" w:sz="0" w:space="0" w:color="auto"/>
          </w:divBdr>
          <w:divsChild>
            <w:div w:id="2003582591">
              <w:marLeft w:val="0"/>
              <w:marRight w:val="0"/>
              <w:marTop w:val="0"/>
              <w:marBottom w:val="0"/>
              <w:divBdr>
                <w:top w:val="none" w:sz="0" w:space="0" w:color="auto"/>
                <w:left w:val="none" w:sz="0" w:space="0" w:color="auto"/>
                <w:bottom w:val="none" w:sz="0" w:space="0" w:color="auto"/>
                <w:right w:val="none" w:sz="0" w:space="0" w:color="auto"/>
              </w:divBdr>
              <w:divsChild>
                <w:div w:id="1692759758">
                  <w:marLeft w:val="0"/>
                  <w:marRight w:val="0"/>
                  <w:marTop w:val="0"/>
                  <w:marBottom w:val="0"/>
                  <w:divBdr>
                    <w:top w:val="none" w:sz="0" w:space="0" w:color="auto"/>
                    <w:left w:val="none" w:sz="0" w:space="0" w:color="auto"/>
                    <w:bottom w:val="none" w:sz="0" w:space="0" w:color="auto"/>
                    <w:right w:val="none" w:sz="0" w:space="0" w:color="auto"/>
                  </w:divBdr>
                  <w:divsChild>
                    <w:div w:id="1010908610">
                      <w:marLeft w:val="0"/>
                      <w:marRight w:val="0"/>
                      <w:marTop w:val="0"/>
                      <w:marBottom w:val="0"/>
                      <w:divBdr>
                        <w:top w:val="none" w:sz="0" w:space="0" w:color="auto"/>
                        <w:left w:val="none" w:sz="0" w:space="0" w:color="auto"/>
                        <w:bottom w:val="none" w:sz="0" w:space="0" w:color="auto"/>
                        <w:right w:val="none" w:sz="0" w:space="0" w:color="auto"/>
                      </w:divBdr>
                      <w:divsChild>
                        <w:div w:id="1157965391">
                          <w:marLeft w:val="0"/>
                          <w:marRight w:val="0"/>
                          <w:marTop w:val="0"/>
                          <w:marBottom w:val="0"/>
                          <w:divBdr>
                            <w:top w:val="none" w:sz="0" w:space="0" w:color="auto"/>
                            <w:left w:val="none" w:sz="0" w:space="0" w:color="auto"/>
                            <w:bottom w:val="none" w:sz="0" w:space="0" w:color="auto"/>
                            <w:right w:val="none" w:sz="0" w:space="0" w:color="auto"/>
                          </w:divBdr>
                          <w:divsChild>
                            <w:div w:id="936642939">
                              <w:marLeft w:val="0"/>
                              <w:marRight w:val="0"/>
                              <w:marTop w:val="0"/>
                              <w:marBottom w:val="0"/>
                              <w:divBdr>
                                <w:top w:val="none" w:sz="0" w:space="0" w:color="auto"/>
                                <w:left w:val="none" w:sz="0" w:space="0" w:color="auto"/>
                                <w:bottom w:val="none" w:sz="0" w:space="0" w:color="auto"/>
                                <w:right w:val="none" w:sz="0" w:space="0" w:color="auto"/>
                              </w:divBdr>
                              <w:divsChild>
                                <w:div w:id="187454468">
                                  <w:marLeft w:val="0"/>
                                  <w:marRight w:val="0"/>
                                  <w:marTop w:val="0"/>
                                  <w:marBottom w:val="0"/>
                                  <w:divBdr>
                                    <w:top w:val="none" w:sz="0" w:space="0" w:color="auto"/>
                                    <w:left w:val="none" w:sz="0" w:space="0" w:color="auto"/>
                                    <w:bottom w:val="none" w:sz="0" w:space="0" w:color="auto"/>
                                    <w:right w:val="none" w:sz="0" w:space="0" w:color="auto"/>
                                  </w:divBdr>
                                  <w:divsChild>
                                    <w:div w:id="4219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334908">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sChild>
            <w:div w:id="1871214840">
              <w:marLeft w:val="0"/>
              <w:marRight w:val="0"/>
              <w:marTop w:val="0"/>
              <w:marBottom w:val="0"/>
              <w:divBdr>
                <w:top w:val="none" w:sz="0" w:space="0" w:color="auto"/>
                <w:left w:val="none" w:sz="0" w:space="0" w:color="auto"/>
                <w:bottom w:val="none" w:sz="0" w:space="0" w:color="auto"/>
                <w:right w:val="none" w:sz="0" w:space="0" w:color="auto"/>
              </w:divBdr>
              <w:divsChild>
                <w:div w:id="304355940">
                  <w:marLeft w:val="0"/>
                  <w:marRight w:val="0"/>
                  <w:marTop w:val="0"/>
                  <w:marBottom w:val="0"/>
                  <w:divBdr>
                    <w:top w:val="none" w:sz="0" w:space="0" w:color="auto"/>
                    <w:left w:val="none" w:sz="0" w:space="0" w:color="auto"/>
                    <w:bottom w:val="none" w:sz="0" w:space="0" w:color="auto"/>
                    <w:right w:val="none" w:sz="0" w:space="0" w:color="auto"/>
                  </w:divBdr>
                  <w:divsChild>
                    <w:div w:id="1432313810">
                      <w:marLeft w:val="0"/>
                      <w:marRight w:val="0"/>
                      <w:marTop w:val="0"/>
                      <w:marBottom w:val="0"/>
                      <w:divBdr>
                        <w:top w:val="none" w:sz="0" w:space="0" w:color="auto"/>
                        <w:left w:val="none" w:sz="0" w:space="0" w:color="auto"/>
                        <w:bottom w:val="none" w:sz="0" w:space="0" w:color="auto"/>
                        <w:right w:val="none" w:sz="0" w:space="0" w:color="auto"/>
                      </w:divBdr>
                      <w:divsChild>
                        <w:div w:id="997076861">
                          <w:marLeft w:val="0"/>
                          <w:marRight w:val="0"/>
                          <w:marTop w:val="0"/>
                          <w:marBottom w:val="0"/>
                          <w:divBdr>
                            <w:top w:val="none" w:sz="0" w:space="0" w:color="auto"/>
                            <w:left w:val="none" w:sz="0" w:space="0" w:color="auto"/>
                            <w:bottom w:val="none" w:sz="0" w:space="0" w:color="auto"/>
                            <w:right w:val="none" w:sz="0" w:space="0" w:color="auto"/>
                          </w:divBdr>
                          <w:divsChild>
                            <w:div w:id="1623999314">
                              <w:marLeft w:val="0"/>
                              <w:marRight w:val="0"/>
                              <w:marTop w:val="0"/>
                              <w:marBottom w:val="0"/>
                              <w:divBdr>
                                <w:top w:val="none" w:sz="0" w:space="0" w:color="auto"/>
                                <w:left w:val="none" w:sz="0" w:space="0" w:color="auto"/>
                                <w:bottom w:val="none" w:sz="0" w:space="0" w:color="auto"/>
                                <w:right w:val="none" w:sz="0" w:space="0" w:color="auto"/>
                              </w:divBdr>
                              <w:divsChild>
                                <w:div w:id="1897663334">
                                  <w:marLeft w:val="0"/>
                                  <w:marRight w:val="0"/>
                                  <w:marTop w:val="0"/>
                                  <w:marBottom w:val="0"/>
                                  <w:divBdr>
                                    <w:top w:val="none" w:sz="0" w:space="0" w:color="auto"/>
                                    <w:left w:val="none" w:sz="0" w:space="0" w:color="auto"/>
                                    <w:bottom w:val="none" w:sz="0" w:space="0" w:color="auto"/>
                                    <w:right w:val="none" w:sz="0" w:space="0" w:color="auto"/>
                                  </w:divBdr>
                                  <w:divsChild>
                                    <w:div w:id="8380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164337">
      <w:bodyDiv w:val="1"/>
      <w:marLeft w:val="0"/>
      <w:marRight w:val="0"/>
      <w:marTop w:val="0"/>
      <w:marBottom w:val="0"/>
      <w:divBdr>
        <w:top w:val="none" w:sz="0" w:space="0" w:color="auto"/>
        <w:left w:val="none" w:sz="0" w:space="0" w:color="auto"/>
        <w:bottom w:val="none" w:sz="0" w:space="0" w:color="auto"/>
        <w:right w:val="none" w:sz="0" w:space="0" w:color="auto"/>
      </w:divBdr>
      <w:divsChild>
        <w:div w:id="2088647148">
          <w:marLeft w:val="0"/>
          <w:marRight w:val="1"/>
          <w:marTop w:val="0"/>
          <w:marBottom w:val="0"/>
          <w:divBdr>
            <w:top w:val="none" w:sz="0" w:space="0" w:color="auto"/>
            <w:left w:val="none" w:sz="0" w:space="0" w:color="auto"/>
            <w:bottom w:val="none" w:sz="0" w:space="0" w:color="auto"/>
            <w:right w:val="none" w:sz="0" w:space="0" w:color="auto"/>
          </w:divBdr>
          <w:divsChild>
            <w:div w:id="1970547014">
              <w:marLeft w:val="0"/>
              <w:marRight w:val="0"/>
              <w:marTop w:val="0"/>
              <w:marBottom w:val="0"/>
              <w:divBdr>
                <w:top w:val="none" w:sz="0" w:space="0" w:color="auto"/>
                <w:left w:val="none" w:sz="0" w:space="0" w:color="auto"/>
                <w:bottom w:val="none" w:sz="0" w:space="0" w:color="auto"/>
                <w:right w:val="none" w:sz="0" w:space="0" w:color="auto"/>
              </w:divBdr>
              <w:divsChild>
                <w:div w:id="1636525376">
                  <w:marLeft w:val="0"/>
                  <w:marRight w:val="1"/>
                  <w:marTop w:val="0"/>
                  <w:marBottom w:val="0"/>
                  <w:divBdr>
                    <w:top w:val="none" w:sz="0" w:space="0" w:color="auto"/>
                    <w:left w:val="none" w:sz="0" w:space="0" w:color="auto"/>
                    <w:bottom w:val="none" w:sz="0" w:space="0" w:color="auto"/>
                    <w:right w:val="none" w:sz="0" w:space="0" w:color="auto"/>
                  </w:divBdr>
                  <w:divsChild>
                    <w:div w:id="24406416">
                      <w:marLeft w:val="0"/>
                      <w:marRight w:val="0"/>
                      <w:marTop w:val="0"/>
                      <w:marBottom w:val="0"/>
                      <w:divBdr>
                        <w:top w:val="none" w:sz="0" w:space="0" w:color="auto"/>
                        <w:left w:val="none" w:sz="0" w:space="0" w:color="auto"/>
                        <w:bottom w:val="none" w:sz="0" w:space="0" w:color="auto"/>
                        <w:right w:val="none" w:sz="0" w:space="0" w:color="auto"/>
                      </w:divBdr>
                      <w:divsChild>
                        <w:div w:id="811141818">
                          <w:marLeft w:val="0"/>
                          <w:marRight w:val="0"/>
                          <w:marTop w:val="0"/>
                          <w:marBottom w:val="0"/>
                          <w:divBdr>
                            <w:top w:val="none" w:sz="0" w:space="0" w:color="auto"/>
                            <w:left w:val="none" w:sz="0" w:space="0" w:color="auto"/>
                            <w:bottom w:val="none" w:sz="0" w:space="0" w:color="auto"/>
                            <w:right w:val="none" w:sz="0" w:space="0" w:color="auto"/>
                          </w:divBdr>
                          <w:divsChild>
                            <w:div w:id="1425225573">
                              <w:marLeft w:val="0"/>
                              <w:marRight w:val="0"/>
                              <w:marTop w:val="120"/>
                              <w:marBottom w:val="360"/>
                              <w:divBdr>
                                <w:top w:val="none" w:sz="0" w:space="0" w:color="auto"/>
                                <w:left w:val="none" w:sz="0" w:space="0" w:color="auto"/>
                                <w:bottom w:val="none" w:sz="0" w:space="0" w:color="auto"/>
                                <w:right w:val="none" w:sz="0" w:space="0" w:color="auto"/>
                              </w:divBdr>
                              <w:divsChild>
                                <w:div w:id="1739548448">
                                  <w:marLeft w:val="0"/>
                                  <w:marRight w:val="0"/>
                                  <w:marTop w:val="0"/>
                                  <w:marBottom w:val="0"/>
                                  <w:divBdr>
                                    <w:top w:val="none" w:sz="0" w:space="0" w:color="auto"/>
                                    <w:left w:val="none" w:sz="0" w:space="0" w:color="auto"/>
                                    <w:bottom w:val="none" w:sz="0" w:space="0" w:color="auto"/>
                                    <w:right w:val="none" w:sz="0" w:space="0" w:color="auto"/>
                                  </w:divBdr>
                                  <w:divsChild>
                                    <w:div w:id="14382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472806">
      <w:bodyDiv w:val="1"/>
      <w:marLeft w:val="0"/>
      <w:marRight w:val="0"/>
      <w:marTop w:val="0"/>
      <w:marBottom w:val="0"/>
      <w:divBdr>
        <w:top w:val="none" w:sz="0" w:space="0" w:color="auto"/>
        <w:left w:val="none" w:sz="0" w:space="0" w:color="auto"/>
        <w:bottom w:val="none" w:sz="0" w:space="0" w:color="auto"/>
        <w:right w:val="none" w:sz="0" w:space="0" w:color="auto"/>
      </w:divBdr>
      <w:divsChild>
        <w:div w:id="1742943287">
          <w:marLeft w:val="0"/>
          <w:marRight w:val="0"/>
          <w:marTop w:val="0"/>
          <w:marBottom w:val="0"/>
          <w:divBdr>
            <w:top w:val="none" w:sz="0" w:space="0" w:color="auto"/>
            <w:left w:val="none" w:sz="0" w:space="0" w:color="auto"/>
            <w:bottom w:val="none" w:sz="0" w:space="0" w:color="auto"/>
            <w:right w:val="none" w:sz="0" w:space="0" w:color="auto"/>
          </w:divBdr>
          <w:divsChild>
            <w:div w:id="773785483">
              <w:marLeft w:val="0"/>
              <w:marRight w:val="0"/>
              <w:marTop w:val="0"/>
              <w:marBottom w:val="0"/>
              <w:divBdr>
                <w:top w:val="none" w:sz="0" w:space="0" w:color="auto"/>
                <w:left w:val="none" w:sz="0" w:space="0" w:color="auto"/>
                <w:bottom w:val="none" w:sz="0" w:space="0" w:color="auto"/>
                <w:right w:val="none" w:sz="0" w:space="0" w:color="auto"/>
              </w:divBdr>
              <w:divsChild>
                <w:div w:id="1775664351">
                  <w:marLeft w:val="0"/>
                  <w:marRight w:val="0"/>
                  <w:marTop w:val="0"/>
                  <w:marBottom w:val="0"/>
                  <w:divBdr>
                    <w:top w:val="none" w:sz="0" w:space="0" w:color="auto"/>
                    <w:left w:val="none" w:sz="0" w:space="0" w:color="auto"/>
                    <w:bottom w:val="none" w:sz="0" w:space="0" w:color="auto"/>
                    <w:right w:val="none" w:sz="0" w:space="0" w:color="auto"/>
                  </w:divBdr>
                  <w:divsChild>
                    <w:div w:id="689528591">
                      <w:marLeft w:val="0"/>
                      <w:marRight w:val="0"/>
                      <w:marTop w:val="0"/>
                      <w:marBottom w:val="0"/>
                      <w:divBdr>
                        <w:top w:val="none" w:sz="0" w:space="0" w:color="auto"/>
                        <w:left w:val="none" w:sz="0" w:space="0" w:color="auto"/>
                        <w:bottom w:val="none" w:sz="0" w:space="0" w:color="auto"/>
                        <w:right w:val="none" w:sz="0" w:space="0" w:color="auto"/>
                      </w:divBdr>
                      <w:divsChild>
                        <w:div w:id="353459724">
                          <w:marLeft w:val="0"/>
                          <w:marRight w:val="0"/>
                          <w:marTop w:val="0"/>
                          <w:marBottom w:val="0"/>
                          <w:divBdr>
                            <w:top w:val="none" w:sz="0" w:space="0" w:color="auto"/>
                            <w:left w:val="none" w:sz="0" w:space="0" w:color="auto"/>
                            <w:bottom w:val="none" w:sz="0" w:space="0" w:color="auto"/>
                            <w:right w:val="none" w:sz="0" w:space="0" w:color="auto"/>
                          </w:divBdr>
                          <w:divsChild>
                            <w:div w:id="498424255">
                              <w:marLeft w:val="0"/>
                              <w:marRight w:val="0"/>
                              <w:marTop w:val="0"/>
                              <w:marBottom w:val="0"/>
                              <w:divBdr>
                                <w:top w:val="none" w:sz="0" w:space="0" w:color="auto"/>
                                <w:left w:val="none" w:sz="0" w:space="0" w:color="auto"/>
                                <w:bottom w:val="none" w:sz="0" w:space="0" w:color="auto"/>
                                <w:right w:val="none" w:sz="0" w:space="0" w:color="auto"/>
                              </w:divBdr>
                              <w:divsChild>
                                <w:div w:id="453255962">
                                  <w:marLeft w:val="0"/>
                                  <w:marRight w:val="0"/>
                                  <w:marTop w:val="0"/>
                                  <w:marBottom w:val="0"/>
                                  <w:divBdr>
                                    <w:top w:val="none" w:sz="0" w:space="0" w:color="auto"/>
                                    <w:left w:val="none" w:sz="0" w:space="0" w:color="auto"/>
                                    <w:bottom w:val="none" w:sz="0" w:space="0" w:color="auto"/>
                                    <w:right w:val="none" w:sz="0" w:space="0" w:color="auto"/>
                                  </w:divBdr>
                                  <w:divsChild>
                                    <w:div w:id="16620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466945">
      <w:bodyDiv w:val="1"/>
      <w:marLeft w:val="0"/>
      <w:marRight w:val="0"/>
      <w:marTop w:val="0"/>
      <w:marBottom w:val="0"/>
      <w:divBdr>
        <w:top w:val="none" w:sz="0" w:space="0" w:color="auto"/>
        <w:left w:val="none" w:sz="0" w:space="0" w:color="auto"/>
        <w:bottom w:val="none" w:sz="0" w:space="0" w:color="auto"/>
        <w:right w:val="none" w:sz="0" w:space="0" w:color="auto"/>
      </w:divBdr>
      <w:divsChild>
        <w:div w:id="1307316496">
          <w:marLeft w:val="0"/>
          <w:marRight w:val="1"/>
          <w:marTop w:val="0"/>
          <w:marBottom w:val="0"/>
          <w:divBdr>
            <w:top w:val="none" w:sz="0" w:space="0" w:color="auto"/>
            <w:left w:val="none" w:sz="0" w:space="0" w:color="auto"/>
            <w:bottom w:val="none" w:sz="0" w:space="0" w:color="auto"/>
            <w:right w:val="none" w:sz="0" w:space="0" w:color="auto"/>
          </w:divBdr>
          <w:divsChild>
            <w:div w:id="1805468548">
              <w:marLeft w:val="0"/>
              <w:marRight w:val="0"/>
              <w:marTop w:val="0"/>
              <w:marBottom w:val="0"/>
              <w:divBdr>
                <w:top w:val="none" w:sz="0" w:space="0" w:color="auto"/>
                <w:left w:val="none" w:sz="0" w:space="0" w:color="auto"/>
                <w:bottom w:val="none" w:sz="0" w:space="0" w:color="auto"/>
                <w:right w:val="none" w:sz="0" w:space="0" w:color="auto"/>
              </w:divBdr>
              <w:divsChild>
                <w:div w:id="568152940">
                  <w:marLeft w:val="0"/>
                  <w:marRight w:val="1"/>
                  <w:marTop w:val="0"/>
                  <w:marBottom w:val="0"/>
                  <w:divBdr>
                    <w:top w:val="none" w:sz="0" w:space="0" w:color="auto"/>
                    <w:left w:val="none" w:sz="0" w:space="0" w:color="auto"/>
                    <w:bottom w:val="none" w:sz="0" w:space="0" w:color="auto"/>
                    <w:right w:val="none" w:sz="0" w:space="0" w:color="auto"/>
                  </w:divBdr>
                  <w:divsChild>
                    <w:div w:id="1243178055">
                      <w:marLeft w:val="0"/>
                      <w:marRight w:val="0"/>
                      <w:marTop w:val="0"/>
                      <w:marBottom w:val="0"/>
                      <w:divBdr>
                        <w:top w:val="none" w:sz="0" w:space="0" w:color="auto"/>
                        <w:left w:val="none" w:sz="0" w:space="0" w:color="auto"/>
                        <w:bottom w:val="none" w:sz="0" w:space="0" w:color="auto"/>
                        <w:right w:val="none" w:sz="0" w:space="0" w:color="auto"/>
                      </w:divBdr>
                      <w:divsChild>
                        <w:div w:id="434251597">
                          <w:marLeft w:val="0"/>
                          <w:marRight w:val="0"/>
                          <w:marTop w:val="0"/>
                          <w:marBottom w:val="0"/>
                          <w:divBdr>
                            <w:top w:val="none" w:sz="0" w:space="0" w:color="auto"/>
                            <w:left w:val="none" w:sz="0" w:space="0" w:color="auto"/>
                            <w:bottom w:val="none" w:sz="0" w:space="0" w:color="auto"/>
                            <w:right w:val="none" w:sz="0" w:space="0" w:color="auto"/>
                          </w:divBdr>
                          <w:divsChild>
                            <w:div w:id="875703753">
                              <w:marLeft w:val="0"/>
                              <w:marRight w:val="0"/>
                              <w:marTop w:val="120"/>
                              <w:marBottom w:val="360"/>
                              <w:divBdr>
                                <w:top w:val="none" w:sz="0" w:space="0" w:color="auto"/>
                                <w:left w:val="none" w:sz="0" w:space="0" w:color="auto"/>
                                <w:bottom w:val="none" w:sz="0" w:space="0" w:color="auto"/>
                                <w:right w:val="none" w:sz="0" w:space="0" w:color="auto"/>
                              </w:divBdr>
                              <w:divsChild>
                                <w:div w:id="2097752158">
                                  <w:marLeft w:val="420"/>
                                  <w:marRight w:val="0"/>
                                  <w:marTop w:val="0"/>
                                  <w:marBottom w:val="0"/>
                                  <w:divBdr>
                                    <w:top w:val="none" w:sz="0" w:space="0" w:color="auto"/>
                                    <w:left w:val="none" w:sz="0" w:space="0" w:color="auto"/>
                                    <w:bottom w:val="none" w:sz="0" w:space="0" w:color="auto"/>
                                    <w:right w:val="none" w:sz="0" w:space="0" w:color="auto"/>
                                  </w:divBdr>
                                  <w:divsChild>
                                    <w:div w:id="818351125">
                                      <w:marLeft w:val="0"/>
                                      <w:marRight w:val="0"/>
                                      <w:marTop w:val="34"/>
                                      <w:marBottom w:val="34"/>
                                      <w:divBdr>
                                        <w:top w:val="none" w:sz="0" w:space="0" w:color="auto"/>
                                        <w:left w:val="none" w:sz="0" w:space="0" w:color="auto"/>
                                        <w:bottom w:val="none" w:sz="0" w:space="0" w:color="auto"/>
                                        <w:right w:val="none" w:sz="0" w:space="0" w:color="auto"/>
                                      </w:divBdr>
                                    </w:div>
                                    <w:div w:id="1189174488">
                                      <w:marLeft w:val="0"/>
                                      <w:marRight w:val="0"/>
                                      <w:marTop w:val="0"/>
                                      <w:marBottom w:val="0"/>
                                      <w:divBdr>
                                        <w:top w:val="none" w:sz="0" w:space="0" w:color="auto"/>
                                        <w:left w:val="none" w:sz="0" w:space="0" w:color="auto"/>
                                        <w:bottom w:val="none" w:sz="0" w:space="0" w:color="auto"/>
                                        <w:right w:val="none" w:sz="0" w:space="0" w:color="auto"/>
                                      </w:divBdr>
                                      <w:divsChild>
                                        <w:div w:id="4591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663097">
      <w:bodyDiv w:val="1"/>
      <w:marLeft w:val="0"/>
      <w:marRight w:val="0"/>
      <w:marTop w:val="0"/>
      <w:marBottom w:val="0"/>
      <w:divBdr>
        <w:top w:val="none" w:sz="0" w:space="0" w:color="auto"/>
        <w:left w:val="none" w:sz="0" w:space="0" w:color="auto"/>
        <w:bottom w:val="none" w:sz="0" w:space="0" w:color="auto"/>
        <w:right w:val="none" w:sz="0" w:space="0" w:color="auto"/>
      </w:divBdr>
      <w:divsChild>
        <w:div w:id="1997957325">
          <w:marLeft w:val="0"/>
          <w:marRight w:val="1"/>
          <w:marTop w:val="0"/>
          <w:marBottom w:val="0"/>
          <w:divBdr>
            <w:top w:val="none" w:sz="0" w:space="0" w:color="auto"/>
            <w:left w:val="none" w:sz="0" w:space="0" w:color="auto"/>
            <w:bottom w:val="none" w:sz="0" w:space="0" w:color="auto"/>
            <w:right w:val="none" w:sz="0" w:space="0" w:color="auto"/>
          </w:divBdr>
          <w:divsChild>
            <w:div w:id="1602713084">
              <w:marLeft w:val="0"/>
              <w:marRight w:val="0"/>
              <w:marTop w:val="0"/>
              <w:marBottom w:val="0"/>
              <w:divBdr>
                <w:top w:val="none" w:sz="0" w:space="0" w:color="auto"/>
                <w:left w:val="none" w:sz="0" w:space="0" w:color="auto"/>
                <w:bottom w:val="none" w:sz="0" w:space="0" w:color="auto"/>
                <w:right w:val="none" w:sz="0" w:space="0" w:color="auto"/>
              </w:divBdr>
              <w:divsChild>
                <w:div w:id="34814369">
                  <w:marLeft w:val="0"/>
                  <w:marRight w:val="1"/>
                  <w:marTop w:val="0"/>
                  <w:marBottom w:val="0"/>
                  <w:divBdr>
                    <w:top w:val="none" w:sz="0" w:space="0" w:color="auto"/>
                    <w:left w:val="none" w:sz="0" w:space="0" w:color="auto"/>
                    <w:bottom w:val="none" w:sz="0" w:space="0" w:color="auto"/>
                    <w:right w:val="none" w:sz="0" w:space="0" w:color="auto"/>
                  </w:divBdr>
                  <w:divsChild>
                    <w:div w:id="1710841429">
                      <w:marLeft w:val="0"/>
                      <w:marRight w:val="0"/>
                      <w:marTop w:val="0"/>
                      <w:marBottom w:val="0"/>
                      <w:divBdr>
                        <w:top w:val="none" w:sz="0" w:space="0" w:color="auto"/>
                        <w:left w:val="none" w:sz="0" w:space="0" w:color="auto"/>
                        <w:bottom w:val="none" w:sz="0" w:space="0" w:color="auto"/>
                        <w:right w:val="none" w:sz="0" w:space="0" w:color="auto"/>
                      </w:divBdr>
                      <w:divsChild>
                        <w:div w:id="540627553">
                          <w:marLeft w:val="0"/>
                          <w:marRight w:val="0"/>
                          <w:marTop w:val="0"/>
                          <w:marBottom w:val="0"/>
                          <w:divBdr>
                            <w:top w:val="none" w:sz="0" w:space="0" w:color="auto"/>
                            <w:left w:val="none" w:sz="0" w:space="0" w:color="auto"/>
                            <w:bottom w:val="none" w:sz="0" w:space="0" w:color="auto"/>
                            <w:right w:val="none" w:sz="0" w:space="0" w:color="auto"/>
                          </w:divBdr>
                          <w:divsChild>
                            <w:div w:id="363528513">
                              <w:marLeft w:val="0"/>
                              <w:marRight w:val="0"/>
                              <w:marTop w:val="120"/>
                              <w:marBottom w:val="360"/>
                              <w:divBdr>
                                <w:top w:val="none" w:sz="0" w:space="0" w:color="auto"/>
                                <w:left w:val="none" w:sz="0" w:space="0" w:color="auto"/>
                                <w:bottom w:val="none" w:sz="0" w:space="0" w:color="auto"/>
                                <w:right w:val="none" w:sz="0" w:space="0" w:color="auto"/>
                              </w:divBdr>
                              <w:divsChild>
                                <w:div w:id="1990943127">
                                  <w:marLeft w:val="0"/>
                                  <w:marRight w:val="0"/>
                                  <w:marTop w:val="0"/>
                                  <w:marBottom w:val="0"/>
                                  <w:divBdr>
                                    <w:top w:val="none" w:sz="0" w:space="0" w:color="auto"/>
                                    <w:left w:val="none" w:sz="0" w:space="0" w:color="auto"/>
                                    <w:bottom w:val="none" w:sz="0" w:space="0" w:color="auto"/>
                                    <w:right w:val="none" w:sz="0" w:space="0" w:color="auto"/>
                                  </w:divBdr>
                                  <w:divsChild>
                                    <w:div w:id="196453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985767">
      <w:bodyDiv w:val="1"/>
      <w:marLeft w:val="0"/>
      <w:marRight w:val="0"/>
      <w:marTop w:val="0"/>
      <w:marBottom w:val="0"/>
      <w:divBdr>
        <w:top w:val="none" w:sz="0" w:space="0" w:color="auto"/>
        <w:left w:val="none" w:sz="0" w:space="0" w:color="auto"/>
        <w:bottom w:val="none" w:sz="0" w:space="0" w:color="auto"/>
        <w:right w:val="none" w:sz="0" w:space="0" w:color="auto"/>
      </w:divBdr>
    </w:div>
    <w:div w:id="785387906">
      <w:bodyDiv w:val="1"/>
      <w:marLeft w:val="0"/>
      <w:marRight w:val="0"/>
      <w:marTop w:val="0"/>
      <w:marBottom w:val="0"/>
      <w:divBdr>
        <w:top w:val="none" w:sz="0" w:space="0" w:color="auto"/>
        <w:left w:val="none" w:sz="0" w:space="0" w:color="auto"/>
        <w:bottom w:val="none" w:sz="0" w:space="0" w:color="auto"/>
        <w:right w:val="none" w:sz="0" w:space="0" w:color="auto"/>
      </w:divBdr>
      <w:divsChild>
        <w:div w:id="1770272656">
          <w:marLeft w:val="0"/>
          <w:marRight w:val="1"/>
          <w:marTop w:val="0"/>
          <w:marBottom w:val="0"/>
          <w:divBdr>
            <w:top w:val="none" w:sz="0" w:space="0" w:color="auto"/>
            <w:left w:val="none" w:sz="0" w:space="0" w:color="auto"/>
            <w:bottom w:val="none" w:sz="0" w:space="0" w:color="auto"/>
            <w:right w:val="none" w:sz="0" w:space="0" w:color="auto"/>
          </w:divBdr>
          <w:divsChild>
            <w:div w:id="1422484983">
              <w:marLeft w:val="0"/>
              <w:marRight w:val="0"/>
              <w:marTop w:val="0"/>
              <w:marBottom w:val="0"/>
              <w:divBdr>
                <w:top w:val="none" w:sz="0" w:space="0" w:color="auto"/>
                <w:left w:val="none" w:sz="0" w:space="0" w:color="auto"/>
                <w:bottom w:val="none" w:sz="0" w:space="0" w:color="auto"/>
                <w:right w:val="none" w:sz="0" w:space="0" w:color="auto"/>
              </w:divBdr>
              <w:divsChild>
                <w:div w:id="1848982034">
                  <w:marLeft w:val="0"/>
                  <w:marRight w:val="1"/>
                  <w:marTop w:val="0"/>
                  <w:marBottom w:val="0"/>
                  <w:divBdr>
                    <w:top w:val="none" w:sz="0" w:space="0" w:color="auto"/>
                    <w:left w:val="none" w:sz="0" w:space="0" w:color="auto"/>
                    <w:bottom w:val="none" w:sz="0" w:space="0" w:color="auto"/>
                    <w:right w:val="none" w:sz="0" w:space="0" w:color="auto"/>
                  </w:divBdr>
                  <w:divsChild>
                    <w:div w:id="1691907974">
                      <w:marLeft w:val="0"/>
                      <w:marRight w:val="0"/>
                      <w:marTop w:val="0"/>
                      <w:marBottom w:val="0"/>
                      <w:divBdr>
                        <w:top w:val="none" w:sz="0" w:space="0" w:color="auto"/>
                        <w:left w:val="none" w:sz="0" w:space="0" w:color="auto"/>
                        <w:bottom w:val="none" w:sz="0" w:space="0" w:color="auto"/>
                        <w:right w:val="none" w:sz="0" w:space="0" w:color="auto"/>
                      </w:divBdr>
                      <w:divsChild>
                        <w:div w:id="2133012983">
                          <w:marLeft w:val="0"/>
                          <w:marRight w:val="0"/>
                          <w:marTop w:val="0"/>
                          <w:marBottom w:val="0"/>
                          <w:divBdr>
                            <w:top w:val="none" w:sz="0" w:space="0" w:color="auto"/>
                            <w:left w:val="none" w:sz="0" w:space="0" w:color="auto"/>
                            <w:bottom w:val="none" w:sz="0" w:space="0" w:color="auto"/>
                            <w:right w:val="none" w:sz="0" w:space="0" w:color="auto"/>
                          </w:divBdr>
                          <w:divsChild>
                            <w:div w:id="267349920">
                              <w:marLeft w:val="0"/>
                              <w:marRight w:val="0"/>
                              <w:marTop w:val="120"/>
                              <w:marBottom w:val="360"/>
                              <w:divBdr>
                                <w:top w:val="none" w:sz="0" w:space="0" w:color="auto"/>
                                <w:left w:val="none" w:sz="0" w:space="0" w:color="auto"/>
                                <w:bottom w:val="none" w:sz="0" w:space="0" w:color="auto"/>
                                <w:right w:val="none" w:sz="0" w:space="0" w:color="auto"/>
                              </w:divBdr>
                              <w:divsChild>
                                <w:div w:id="4117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945842">
      <w:bodyDiv w:val="1"/>
      <w:marLeft w:val="0"/>
      <w:marRight w:val="0"/>
      <w:marTop w:val="0"/>
      <w:marBottom w:val="0"/>
      <w:divBdr>
        <w:top w:val="none" w:sz="0" w:space="0" w:color="auto"/>
        <w:left w:val="none" w:sz="0" w:space="0" w:color="auto"/>
        <w:bottom w:val="none" w:sz="0" w:space="0" w:color="auto"/>
        <w:right w:val="none" w:sz="0" w:space="0" w:color="auto"/>
      </w:divBdr>
      <w:divsChild>
        <w:div w:id="160507234">
          <w:marLeft w:val="0"/>
          <w:marRight w:val="1"/>
          <w:marTop w:val="0"/>
          <w:marBottom w:val="0"/>
          <w:divBdr>
            <w:top w:val="none" w:sz="0" w:space="0" w:color="auto"/>
            <w:left w:val="none" w:sz="0" w:space="0" w:color="auto"/>
            <w:bottom w:val="none" w:sz="0" w:space="0" w:color="auto"/>
            <w:right w:val="none" w:sz="0" w:space="0" w:color="auto"/>
          </w:divBdr>
          <w:divsChild>
            <w:div w:id="832992848">
              <w:marLeft w:val="0"/>
              <w:marRight w:val="0"/>
              <w:marTop w:val="0"/>
              <w:marBottom w:val="0"/>
              <w:divBdr>
                <w:top w:val="none" w:sz="0" w:space="0" w:color="auto"/>
                <w:left w:val="none" w:sz="0" w:space="0" w:color="auto"/>
                <w:bottom w:val="none" w:sz="0" w:space="0" w:color="auto"/>
                <w:right w:val="none" w:sz="0" w:space="0" w:color="auto"/>
              </w:divBdr>
              <w:divsChild>
                <w:div w:id="1939365809">
                  <w:marLeft w:val="0"/>
                  <w:marRight w:val="1"/>
                  <w:marTop w:val="0"/>
                  <w:marBottom w:val="0"/>
                  <w:divBdr>
                    <w:top w:val="none" w:sz="0" w:space="0" w:color="auto"/>
                    <w:left w:val="none" w:sz="0" w:space="0" w:color="auto"/>
                    <w:bottom w:val="none" w:sz="0" w:space="0" w:color="auto"/>
                    <w:right w:val="none" w:sz="0" w:space="0" w:color="auto"/>
                  </w:divBdr>
                  <w:divsChild>
                    <w:div w:id="338848491">
                      <w:marLeft w:val="0"/>
                      <w:marRight w:val="0"/>
                      <w:marTop w:val="0"/>
                      <w:marBottom w:val="0"/>
                      <w:divBdr>
                        <w:top w:val="none" w:sz="0" w:space="0" w:color="auto"/>
                        <w:left w:val="none" w:sz="0" w:space="0" w:color="auto"/>
                        <w:bottom w:val="none" w:sz="0" w:space="0" w:color="auto"/>
                        <w:right w:val="none" w:sz="0" w:space="0" w:color="auto"/>
                      </w:divBdr>
                      <w:divsChild>
                        <w:div w:id="1515613295">
                          <w:marLeft w:val="0"/>
                          <w:marRight w:val="0"/>
                          <w:marTop w:val="0"/>
                          <w:marBottom w:val="0"/>
                          <w:divBdr>
                            <w:top w:val="none" w:sz="0" w:space="0" w:color="auto"/>
                            <w:left w:val="none" w:sz="0" w:space="0" w:color="auto"/>
                            <w:bottom w:val="none" w:sz="0" w:space="0" w:color="auto"/>
                            <w:right w:val="none" w:sz="0" w:space="0" w:color="auto"/>
                          </w:divBdr>
                          <w:divsChild>
                            <w:div w:id="246228430">
                              <w:marLeft w:val="0"/>
                              <w:marRight w:val="0"/>
                              <w:marTop w:val="120"/>
                              <w:marBottom w:val="360"/>
                              <w:divBdr>
                                <w:top w:val="none" w:sz="0" w:space="0" w:color="auto"/>
                                <w:left w:val="none" w:sz="0" w:space="0" w:color="auto"/>
                                <w:bottom w:val="none" w:sz="0" w:space="0" w:color="auto"/>
                                <w:right w:val="none" w:sz="0" w:space="0" w:color="auto"/>
                              </w:divBdr>
                              <w:divsChild>
                                <w:div w:id="1525166394">
                                  <w:marLeft w:val="420"/>
                                  <w:marRight w:val="0"/>
                                  <w:marTop w:val="0"/>
                                  <w:marBottom w:val="0"/>
                                  <w:divBdr>
                                    <w:top w:val="none" w:sz="0" w:space="0" w:color="auto"/>
                                    <w:left w:val="none" w:sz="0" w:space="0" w:color="auto"/>
                                    <w:bottom w:val="none" w:sz="0" w:space="0" w:color="auto"/>
                                    <w:right w:val="none" w:sz="0" w:space="0" w:color="auto"/>
                                  </w:divBdr>
                                  <w:divsChild>
                                    <w:div w:id="320739910">
                                      <w:marLeft w:val="0"/>
                                      <w:marRight w:val="0"/>
                                      <w:marTop w:val="34"/>
                                      <w:marBottom w:val="34"/>
                                      <w:divBdr>
                                        <w:top w:val="none" w:sz="0" w:space="0" w:color="auto"/>
                                        <w:left w:val="none" w:sz="0" w:space="0" w:color="auto"/>
                                        <w:bottom w:val="none" w:sz="0" w:space="0" w:color="auto"/>
                                        <w:right w:val="none" w:sz="0" w:space="0" w:color="auto"/>
                                      </w:divBdr>
                                    </w:div>
                                    <w:div w:id="699472820">
                                      <w:marLeft w:val="0"/>
                                      <w:marRight w:val="0"/>
                                      <w:marTop w:val="0"/>
                                      <w:marBottom w:val="0"/>
                                      <w:divBdr>
                                        <w:top w:val="none" w:sz="0" w:space="0" w:color="auto"/>
                                        <w:left w:val="none" w:sz="0" w:space="0" w:color="auto"/>
                                        <w:bottom w:val="none" w:sz="0" w:space="0" w:color="auto"/>
                                        <w:right w:val="none" w:sz="0" w:space="0" w:color="auto"/>
                                      </w:divBdr>
                                      <w:divsChild>
                                        <w:div w:id="20507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35908">
      <w:bodyDiv w:val="1"/>
      <w:marLeft w:val="0"/>
      <w:marRight w:val="0"/>
      <w:marTop w:val="0"/>
      <w:marBottom w:val="0"/>
      <w:divBdr>
        <w:top w:val="none" w:sz="0" w:space="0" w:color="auto"/>
        <w:left w:val="none" w:sz="0" w:space="0" w:color="auto"/>
        <w:bottom w:val="none" w:sz="0" w:space="0" w:color="auto"/>
        <w:right w:val="none" w:sz="0" w:space="0" w:color="auto"/>
      </w:divBdr>
      <w:divsChild>
        <w:div w:id="1639334794">
          <w:marLeft w:val="0"/>
          <w:marRight w:val="1"/>
          <w:marTop w:val="0"/>
          <w:marBottom w:val="0"/>
          <w:divBdr>
            <w:top w:val="none" w:sz="0" w:space="0" w:color="auto"/>
            <w:left w:val="none" w:sz="0" w:space="0" w:color="auto"/>
            <w:bottom w:val="none" w:sz="0" w:space="0" w:color="auto"/>
            <w:right w:val="none" w:sz="0" w:space="0" w:color="auto"/>
          </w:divBdr>
          <w:divsChild>
            <w:div w:id="834344270">
              <w:marLeft w:val="0"/>
              <w:marRight w:val="0"/>
              <w:marTop w:val="0"/>
              <w:marBottom w:val="0"/>
              <w:divBdr>
                <w:top w:val="none" w:sz="0" w:space="0" w:color="auto"/>
                <w:left w:val="none" w:sz="0" w:space="0" w:color="auto"/>
                <w:bottom w:val="none" w:sz="0" w:space="0" w:color="auto"/>
                <w:right w:val="none" w:sz="0" w:space="0" w:color="auto"/>
              </w:divBdr>
              <w:divsChild>
                <w:div w:id="887494675">
                  <w:marLeft w:val="0"/>
                  <w:marRight w:val="1"/>
                  <w:marTop w:val="0"/>
                  <w:marBottom w:val="0"/>
                  <w:divBdr>
                    <w:top w:val="none" w:sz="0" w:space="0" w:color="auto"/>
                    <w:left w:val="none" w:sz="0" w:space="0" w:color="auto"/>
                    <w:bottom w:val="none" w:sz="0" w:space="0" w:color="auto"/>
                    <w:right w:val="none" w:sz="0" w:space="0" w:color="auto"/>
                  </w:divBdr>
                  <w:divsChild>
                    <w:div w:id="99374848">
                      <w:marLeft w:val="0"/>
                      <w:marRight w:val="0"/>
                      <w:marTop w:val="0"/>
                      <w:marBottom w:val="0"/>
                      <w:divBdr>
                        <w:top w:val="none" w:sz="0" w:space="0" w:color="auto"/>
                        <w:left w:val="none" w:sz="0" w:space="0" w:color="auto"/>
                        <w:bottom w:val="none" w:sz="0" w:space="0" w:color="auto"/>
                        <w:right w:val="none" w:sz="0" w:space="0" w:color="auto"/>
                      </w:divBdr>
                      <w:divsChild>
                        <w:div w:id="1548487200">
                          <w:marLeft w:val="0"/>
                          <w:marRight w:val="0"/>
                          <w:marTop w:val="0"/>
                          <w:marBottom w:val="0"/>
                          <w:divBdr>
                            <w:top w:val="none" w:sz="0" w:space="0" w:color="auto"/>
                            <w:left w:val="none" w:sz="0" w:space="0" w:color="auto"/>
                            <w:bottom w:val="none" w:sz="0" w:space="0" w:color="auto"/>
                            <w:right w:val="none" w:sz="0" w:space="0" w:color="auto"/>
                          </w:divBdr>
                          <w:divsChild>
                            <w:div w:id="774136084">
                              <w:marLeft w:val="0"/>
                              <w:marRight w:val="0"/>
                              <w:marTop w:val="120"/>
                              <w:marBottom w:val="360"/>
                              <w:divBdr>
                                <w:top w:val="none" w:sz="0" w:space="0" w:color="auto"/>
                                <w:left w:val="none" w:sz="0" w:space="0" w:color="auto"/>
                                <w:bottom w:val="none" w:sz="0" w:space="0" w:color="auto"/>
                                <w:right w:val="none" w:sz="0" w:space="0" w:color="auto"/>
                              </w:divBdr>
                              <w:divsChild>
                                <w:div w:id="766534204">
                                  <w:marLeft w:val="0"/>
                                  <w:marRight w:val="0"/>
                                  <w:marTop w:val="0"/>
                                  <w:marBottom w:val="0"/>
                                  <w:divBdr>
                                    <w:top w:val="none" w:sz="0" w:space="0" w:color="auto"/>
                                    <w:left w:val="none" w:sz="0" w:space="0" w:color="auto"/>
                                    <w:bottom w:val="none" w:sz="0" w:space="0" w:color="auto"/>
                                    <w:right w:val="none" w:sz="0" w:space="0" w:color="auto"/>
                                  </w:divBdr>
                                  <w:divsChild>
                                    <w:div w:id="895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590014">
      <w:bodyDiv w:val="1"/>
      <w:marLeft w:val="0"/>
      <w:marRight w:val="0"/>
      <w:marTop w:val="0"/>
      <w:marBottom w:val="0"/>
      <w:divBdr>
        <w:top w:val="none" w:sz="0" w:space="0" w:color="auto"/>
        <w:left w:val="none" w:sz="0" w:space="0" w:color="auto"/>
        <w:bottom w:val="none" w:sz="0" w:space="0" w:color="auto"/>
        <w:right w:val="none" w:sz="0" w:space="0" w:color="auto"/>
      </w:divBdr>
      <w:divsChild>
        <w:div w:id="1801417831">
          <w:marLeft w:val="0"/>
          <w:marRight w:val="0"/>
          <w:marTop w:val="0"/>
          <w:marBottom w:val="0"/>
          <w:divBdr>
            <w:top w:val="none" w:sz="0" w:space="0" w:color="auto"/>
            <w:left w:val="none" w:sz="0" w:space="0" w:color="auto"/>
            <w:bottom w:val="none" w:sz="0" w:space="0" w:color="auto"/>
            <w:right w:val="none" w:sz="0" w:space="0" w:color="auto"/>
          </w:divBdr>
          <w:divsChild>
            <w:div w:id="805048250">
              <w:marLeft w:val="0"/>
              <w:marRight w:val="0"/>
              <w:marTop w:val="0"/>
              <w:marBottom w:val="0"/>
              <w:divBdr>
                <w:top w:val="none" w:sz="0" w:space="0" w:color="auto"/>
                <w:left w:val="none" w:sz="0" w:space="0" w:color="auto"/>
                <w:bottom w:val="none" w:sz="0" w:space="0" w:color="auto"/>
                <w:right w:val="none" w:sz="0" w:space="0" w:color="auto"/>
              </w:divBdr>
              <w:divsChild>
                <w:div w:id="2068214296">
                  <w:marLeft w:val="0"/>
                  <w:marRight w:val="0"/>
                  <w:marTop w:val="0"/>
                  <w:marBottom w:val="0"/>
                  <w:divBdr>
                    <w:top w:val="none" w:sz="0" w:space="0" w:color="auto"/>
                    <w:left w:val="none" w:sz="0" w:space="0" w:color="auto"/>
                    <w:bottom w:val="none" w:sz="0" w:space="0" w:color="auto"/>
                    <w:right w:val="none" w:sz="0" w:space="0" w:color="auto"/>
                  </w:divBdr>
                  <w:divsChild>
                    <w:div w:id="372582739">
                      <w:marLeft w:val="0"/>
                      <w:marRight w:val="0"/>
                      <w:marTop w:val="0"/>
                      <w:marBottom w:val="0"/>
                      <w:divBdr>
                        <w:top w:val="none" w:sz="0" w:space="0" w:color="auto"/>
                        <w:left w:val="none" w:sz="0" w:space="0" w:color="auto"/>
                        <w:bottom w:val="none" w:sz="0" w:space="0" w:color="auto"/>
                        <w:right w:val="none" w:sz="0" w:space="0" w:color="auto"/>
                      </w:divBdr>
                      <w:divsChild>
                        <w:div w:id="1949854017">
                          <w:marLeft w:val="0"/>
                          <w:marRight w:val="0"/>
                          <w:marTop w:val="0"/>
                          <w:marBottom w:val="0"/>
                          <w:divBdr>
                            <w:top w:val="none" w:sz="0" w:space="0" w:color="auto"/>
                            <w:left w:val="none" w:sz="0" w:space="0" w:color="auto"/>
                            <w:bottom w:val="none" w:sz="0" w:space="0" w:color="auto"/>
                            <w:right w:val="none" w:sz="0" w:space="0" w:color="auto"/>
                          </w:divBdr>
                          <w:divsChild>
                            <w:div w:id="263534645">
                              <w:marLeft w:val="0"/>
                              <w:marRight w:val="0"/>
                              <w:marTop w:val="0"/>
                              <w:marBottom w:val="0"/>
                              <w:divBdr>
                                <w:top w:val="none" w:sz="0" w:space="0" w:color="auto"/>
                                <w:left w:val="none" w:sz="0" w:space="0" w:color="auto"/>
                                <w:bottom w:val="none" w:sz="0" w:space="0" w:color="auto"/>
                                <w:right w:val="none" w:sz="0" w:space="0" w:color="auto"/>
                              </w:divBdr>
                              <w:divsChild>
                                <w:div w:id="1273977132">
                                  <w:marLeft w:val="0"/>
                                  <w:marRight w:val="0"/>
                                  <w:marTop w:val="0"/>
                                  <w:marBottom w:val="0"/>
                                  <w:divBdr>
                                    <w:top w:val="none" w:sz="0" w:space="0" w:color="auto"/>
                                    <w:left w:val="none" w:sz="0" w:space="0" w:color="auto"/>
                                    <w:bottom w:val="none" w:sz="0" w:space="0" w:color="auto"/>
                                    <w:right w:val="none" w:sz="0" w:space="0" w:color="auto"/>
                                  </w:divBdr>
                                  <w:divsChild>
                                    <w:div w:id="1136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556353">
      <w:bodyDiv w:val="1"/>
      <w:marLeft w:val="0"/>
      <w:marRight w:val="0"/>
      <w:marTop w:val="0"/>
      <w:marBottom w:val="0"/>
      <w:divBdr>
        <w:top w:val="none" w:sz="0" w:space="0" w:color="auto"/>
        <w:left w:val="none" w:sz="0" w:space="0" w:color="auto"/>
        <w:bottom w:val="none" w:sz="0" w:space="0" w:color="auto"/>
        <w:right w:val="none" w:sz="0" w:space="0" w:color="auto"/>
      </w:divBdr>
    </w:div>
    <w:div w:id="943850629">
      <w:bodyDiv w:val="1"/>
      <w:marLeft w:val="0"/>
      <w:marRight w:val="0"/>
      <w:marTop w:val="0"/>
      <w:marBottom w:val="0"/>
      <w:divBdr>
        <w:top w:val="none" w:sz="0" w:space="0" w:color="auto"/>
        <w:left w:val="none" w:sz="0" w:space="0" w:color="auto"/>
        <w:bottom w:val="none" w:sz="0" w:space="0" w:color="auto"/>
        <w:right w:val="none" w:sz="0" w:space="0" w:color="auto"/>
      </w:divBdr>
      <w:divsChild>
        <w:div w:id="2118018146">
          <w:marLeft w:val="0"/>
          <w:marRight w:val="1"/>
          <w:marTop w:val="0"/>
          <w:marBottom w:val="0"/>
          <w:divBdr>
            <w:top w:val="none" w:sz="0" w:space="0" w:color="auto"/>
            <w:left w:val="none" w:sz="0" w:space="0" w:color="auto"/>
            <w:bottom w:val="none" w:sz="0" w:space="0" w:color="auto"/>
            <w:right w:val="none" w:sz="0" w:space="0" w:color="auto"/>
          </w:divBdr>
          <w:divsChild>
            <w:div w:id="1290547700">
              <w:marLeft w:val="0"/>
              <w:marRight w:val="0"/>
              <w:marTop w:val="0"/>
              <w:marBottom w:val="0"/>
              <w:divBdr>
                <w:top w:val="none" w:sz="0" w:space="0" w:color="auto"/>
                <w:left w:val="none" w:sz="0" w:space="0" w:color="auto"/>
                <w:bottom w:val="none" w:sz="0" w:space="0" w:color="auto"/>
                <w:right w:val="none" w:sz="0" w:space="0" w:color="auto"/>
              </w:divBdr>
              <w:divsChild>
                <w:div w:id="1997610785">
                  <w:marLeft w:val="0"/>
                  <w:marRight w:val="1"/>
                  <w:marTop w:val="0"/>
                  <w:marBottom w:val="0"/>
                  <w:divBdr>
                    <w:top w:val="none" w:sz="0" w:space="0" w:color="auto"/>
                    <w:left w:val="none" w:sz="0" w:space="0" w:color="auto"/>
                    <w:bottom w:val="none" w:sz="0" w:space="0" w:color="auto"/>
                    <w:right w:val="none" w:sz="0" w:space="0" w:color="auto"/>
                  </w:divBdr>
                  <w:divsChild>
                    <w:div w:id="1321228117">
                      <w:marLeft w:val="0"/>
                      <w:marRight w:val="0"/>
                      <w:marTop w:val="0"/>
                      <w:marBottom w:val="0"/>
                      <w:divBdr>
                        <w:top w:val="none" w:sz="0" w:space="0" w:color="auto"/>
                        <w:left w:val="none" w:sz="0" w:space="0" w:color="auto"/>
                        <w:bottom w:val="none" w:sz="0" w:space="0" w:color="auto"/>
                        <w:right w:val="none" w:sz="0" w:space="0" w:color="auto"/>
                      </w:divBdr>
                      <w:divsChild>
                        <w:div w:id="872957081">
                          <w:marLeft w:val="0"/>
                          <w:marRight w:val="0"/>
                          <w:marTop w:val="0"/>
                          <w:marBottom w:val="0"/>
                          <w:divBdr>
                            <w:top w:val="none" w:sz="0" w:space="0" w:color="auto"/>
                            <w:left w:val="none" w:sz="0" w:space="0" w:color="auto"/>
                            <w:bottom w:val="none" w:sz="0" w:space="0" w:color="auto"/>
                            <w:right w:val="none" w:sz="0" w:space="0" w:color="auto"/>
                          </w:divBdr>
                          <w:divsChild>
                            <w:div w:id="1232277393">
                              <w:marLeft w:val="0"/>
                              <w:marRight w:val="0"/>
                              <w:marTop w:val="120"/>
                              <w:marBottom w:val="360"/>
                              <w:divBdr>
                                <w:top w:val="none" w:sz="0" w:space="0" w:color="auto"/>
                                <w:left w:val="none" w:sz="0" w:space="0" w:color="auto"/>
                                <w:bottom w:val="none" w:sz="0" w:space="0" w:color="auto"/>
                                <w:right w:val="none" w:sz="0" w:space="0" w:color="auto"/>
                              </w:divBdr>
                              <w:divsChild>
                                <w:div w:id="752699362">
                                  <w:marLeft w:val="420"/>
                                  <w:marRight w:val="0"/>
                                  <w:marTop w:val="0"/>
                                  <w:marBottom w:val="0"/>
                                  <w:divBdr>
                                    <w:top w:val="none" w:sz="0" w:space="0" w:color="auto"/>
                                    <w:left w:val="none" w:sz="0" w:space="0" w:color="auto"/>
                                    <w:bottom w:val="none" w:sz="0" w:space="0" w:color="auto"/>
                                    <w:right w:val="none" w:sz="0" w:space="0" w:color="auto"/>
                                  </w:divBdr>
                                  <w:divsChild>
                                    <w:div w:id="2121953332">
                                      <w:marLeft w:val="0"/>
                                      <w:marRight w:val="0"/>
                                      <w:marTop w:val="0"/>
                                      <w:marBottom w:val="0"/>
                                      <w:divBdr>
                                        <w:top w:val="none" w:sz="0" w:space="0" w:color="auto"/>
                                        <w:left w:val="none" w:sz="0" w:space="0" w:color="auto"/>
                                        <w:bottom w:val="none" w:sz="0" w:space="0" w:color="auto"/>
                                        <w:right w:val="none" w:sz="0" w:space="0" w:color="auto"/>
                                      </w:divBdr>
                                      <w:divsChild>
                                        <w:div w:id="2624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529965">
      <w:bodyDiv w:val="1"/>
      <w:marLeft w:val="0"/>
      <w:marRight w:val="0"/>
      <w:marTop w:val="0"/>
      <w:marBottom w:val="0"/>
      <w:divBdr>
        <w:top w:val="none" w:sz="0" w:space="0" w:color="auto"/>
        <w:left w:val="none" w:sz="0" w:space="0" w:color="auto"/>
        <w:bottom w:val="none" w:sz="0" w:space="0" w:color="auto"/>
        <w:right w:val="none" w:sz="0" w:space="0" w:color="auto"/>
      </w:divBdr>
      <w:divsChild>
        <w:div w:id="742533244">
          <w:marLeft w:val="0"/>
          <w:marRight w:val="0"/>
          <w:marTop w:val="0"/>
          <w:marBottom w:val="0"/>
          <w:divBdr>
            <w:top w:val="none" w:sz="0" w:space="0" w:color="auto"/>
            <w:left w:val="none" w:sz="0" w:space="0" w:color="auto"/>
            <w:bottom w:val="none" w:sz="0" w:space="0" w:color="auto"/>
            <w:right w:val="none" w:sz="0" w:space="0" w:color="auto"/>
          </w:divBdr>
          <w:divsChild>
            <w:div w:id="318388022">
              <w:marLeft w:val="0"/>
              <w:marRight w:val="0"/>
              <w:marTop w:val="0"/>
              <w:marBottom w:val="0"/>
              <w:divBdr>
                <w:top w:val="none" w:sz="0" w:space="0" w:color="auto"/>
                <w:left w:val="none" w:sz="0" w:space="0" w:color="auto"/>
                <w:bottom w:val="none" w:sz="0" w:space="0" w:color="auto"/>
                <w:right w:val="none" w:sz="0" w:space="0" w:color="auto"/>
              </w:divBdr>
              <w:divsChild>
                <w:div w:id="1258635442">
                  <w:marLeft w:val="0"/>
                  <w:marRight w:val="0"/>
                  <w:marTop w:val="0"/>
                  <w:marBottom w:val="0"/>
                  <w:divBdr>
                    <w:top w:val="none" w:sz="0" w:space="0" w:color="auto"/>
                    <w:left w:val="none" w:sz="0" w:space="0" w:color="auto"/>
                    <w:bottom w:val="none" w:sz="0" w:space="0" w:color="auto"/>
                    <w:right w:val="none" w:sz="0" w:space="0" w:color="auto"/>
                  </w:divBdr>
                  <w:divsChild>
                    <w:div w:id="1197963538">
                      <w:marLeft w:val="0"/>
                      <w:marRight w:val="0"/>
                      <w:marTop w:val="0"/>
                      <w:marBottom w:val="0"/>
                      <w:divBdr>
                        <w:top w:val="none" w:sz="0" w:space="0" w:color="auto"/>
                        <w:left w:val="none" w:sz="0" w:space="0" w:color="auto"/>
                        <w:bottom w:val="none" w:sz="0" w:space="0" w:color="auto"/>
                        <w:right w:val="none" w:sz="0" w:space="0" w:color="auto"/>
                      </w:divBdr>
                      <w:divsChild>
                        <w:div w:id="691999730">
                          <w:marLeft w:val="0"/>
                          <w:marRight w:val="0"/>
                          <w:marTop w:val="0"/>
                          <w:marBottom w:val="0"/>
                          <w:divBdr>
                            <w:top w:val="none" w:sz="0" w:space="0" w:color="auto"/>
                            <w:left w:val="none" w:sz="0" w:space="0" w:color="auto"/>
                            <w:bottom w:val="none" w:sz="0" w:space="0" w:color="auto"/>
                            <w:right w:val="none" w:sz="0" w:space="0" w:color="auto"/>
                          </w:divBdr>
                          <w:divsChild>
                            <w:div w:id="1160122767">
                              <w:marLeft w:val="0"/>
                              <w:marRight w:val="0"/>
                              <w:marTop w:val="0"/>
                              <w:marBottom w:val="0"/>
                              <w:divBdr>
                                <w:top w:val="none" w:sz="0" w:space="0" w:color="auto"/>
                                <w:left w:val="none" w:sz="0" w:space="0" w:color="auto"/>
                                <w:bottom w:val="none" w:sz="0" w:space="0" w:color="auto"/>
                                <w:right w:val="none" w:sz="0" w:space="0" w:color="auto"/>
                              </w:divBdr>
                              <w:divsChild>
                                <w:div w:id="366029141">
                                  <w:marLeft w:val="0"/>
                                  <w:marRight w:val="0"/>
                                  <w:marTop w:val="0"/>
                                  <w:marBottom w:val="0"/>
                                  <w:divBdr>
                                    <w:top w:val="none" w:sz="0" w:space="0" w:color="auto"/>
                                    <w:left w:val="none" w:sz="0" w:space="0" w:color="auto"/>
                                    <w:bottom w:val="none" w:sz="0" w:space="0" w:color="auto"/>
                                    <w:right w:val="none" w:sz="0" w:space="0" w:color="auto"/>
                                  </w:divBdr>
                                  <w:divsChild>
                                    <w:div w:id="1123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447634">
      <w:bodyDiv w:val="1"/>
      <w:marLeft w:val="0"/>
      <w:marRight w:val="0"/>
      <w:marTop w:val="0"/>
      <w:marBottom w:val="0"/>
      <w:divBdr>
        <w:top w:val="none" w:sz="0" w:space="0" w:color="auto"/>
        <w:left w:val="none" w:sz="0" w:space="0" w:color="auto"/>
        <w:bottom w:val="none" w:sz="0" w:space="0" w:color="auto"/>
        <w:right w:val="none" w:sz="0" w:space="0" w:color="auto"/>
      </w:divBdr>
      <w:divsChild>
        <w:div w:id="1323001458">
          <w:marLeft w:val="0"/>
          <w:marRight w:val="1"/>
          <w:marTop w:val="0"/>
          <w:marBottom w:val="0"/>
          <w:divBdr>
            <w:top w:val="none" w:sz="0" w:space="0" w:color="auto"/>
            <w:left w:val="none" w:sz="0" w:space="0" w:color="auto"/>
            <w:bottom w:val="none" w:sz="0" w:space="0" w:color="auto"/>
            <w:right w:val="none" w:sz="0" w:space="0" w:color="auto"/>
          </w:divBdr>
          <w:divsChild>
            <w:div w:id="731466976">
              <w:marLeft w:val="0"/>
              <w:marRight w:val="0"/>
              <w:marTop w:val="0"/>
              <w:marBottom w:val="0"/>
              <w:divBdr>
                <w:top w:val="none" w:sz="0" w:space="0" w:color="auto"/>
                <w:left w:val="none" w:sz="0" w:space="0" w:color="auto"/>
                <w:bottom w:val="none" w:sz="0" w:space="0" w:color="auto"/>
                <w:right w:val="none" w:sz="0" w:space="0" w:color="auto"/>
              </w:divBdr>
              <w:divsChild>
                <w:div w:id="330111446">
                  <w:marLeft w:val="0"/>
                  <w:marRight w:val="1"/>
                  <w:marTop w:val="0"/>
                  <w:marBottom w:val="0"/>
                  <w:divBdr>
                    <w:top w:val="none" w:sz="0" w:space="0" w:color="auto"/>
                    <w:left w:val="none" w:sz="0" w:space="0" w:color="auto"/>
                    <w:bottom w:val="none" w:sz="0" w:space="0" w:color="auto"/>
                    <w:right w:val="none" w:sz="0" w:space="0" w:color="auto"/>
                  </w:divBdr>
                  <w:divsChild>
                    <w:div w:id="472673281">
                      <w:marLeft w:val="0"/>
                      <w:marRight w:val="0"/>
                      <w:marTop w:val="0"/>
                      <w:marBottom w:val="0"/>
                      <w:divBdr>
                        <w:top w:val="none" w:sz="0" w:space="0" w:color="auto"/>
                        <w:left w:val="none" w:sz="0" w:space="0" w:color="auto"/>
                        <w:bottom w:val="none" w:sz="0" w:space="0" w:color="auto"/>
                        <w:right w:val="none" w:sz="0" w:space="0" w:color="auto"/>
                      </w:divBdr>
                      <w:divsChild>
                        <w:div w:id="121971004">
                          <w:marLeft w:val="0"/>
                          <w:marRight w:val="0"/>
                          <w:marTop w:val="0"/>
                          <w:marBottom w:val="0"/>
                          <w:divBdr>
                            <w:top w:val="none" w:sz="0" w:space="0" w:color="auto"/>
                            <w:left w:val="none" w:sz="0" w:space="0" w:color="auto"/>
                            <w:bottom w:val="none" w:sz="0" w:space="0" w:color="auto"/>
                            <w:right w:val="none" w:sz="0" w:space="0" w:color="auto"/>
                          </w:divBdr>
                          <w:divsChild>
                            <w:div w:id="12193426">
                              <w:marLeft w:val="0"/>
                              <w:marRight w:val="0"/>
                              <w:marTop w:val="120"/>
                              <w:marBottom w:val="360"/>
                              <w:divBdr>
                                <w:top w:val="none" w:sz="0" w:space="0" w:color="auto"/>
                                <w:left w:val="none" w:sz="0" w:space="0" w:color="auto"/>
                                <w:bottom w:val="none" w:sz="0" w:space="0" w:color="auto"/>
                                <w:right w:val="none" w:sz="0" w:space="0" w:color="auto"/>
                              </w:divBdr>
                              <w:divsChild>
                                <w:div w:id="1154839286">
                                  <w:marLeft w:val="420"/>
                                  <w:marRight w:val="0"/>
                                  <w:marTop w:val="0"/>
                                  <w:marBottom w:val="0"/>
                                  <w:divBdr>
                                    <w:top w:val="none" w:sz="0" w:space="0" w:color="auto"/>
                                    <w:left w:val="none" w:sz="0" w:space="0" w:color="auto"/>
                                    <w:bottom w:val="none" w:sz="0" w:space="0" w:color="auto"/>
                                    <w:right w:val="none" w:sz="0" w:space="0" w:color="auto"/>
                                  </w:divBdr>
                                  <w:divsChild>
                                    <w:div w:id="63263171">
                                      <w:marLeft w:val="0"/>
                                      <w:marRight w:val="0"/>
                                      <w:marTop w:val="0"/>
                                      <w:marBottom w:val="0"/>
                                      <w:divBdr>
                                        <w:top w:val="none" w:sz="0" w:space="0" w:color="auto"/>
                                        <w:left w:val="none" w:sz="0" w:space="0" w:color="auto"/>
                                        <w:bottom w:val="none" w:sz="0" w:space="0" w:color="auto"/>
                                        <w:right w:val="none" w:sz="0" w:space="0" w:color="auto"/>
                                      </w:divBdr>
                                      <w:divsChild>
                                        <w:div w:id="12925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117230">
      <w:bodyDiv w:val="1"/>
      <w:marLeft w:val="0"/>
      <w:marRight w:val="0"/>
      <w:marTop w:val="0"/>
      <w:marBottom w:val="0"/>
      <w:divBdr>
        <w:top w:val="none" w:sz="0" w:space="0" w:color="auto"/>
        <w:left w:val="none" w:sz="0" w:space="0" w:color="auto"/>
        <w:bottom w:val="none" w:sz="0" w:space="0" w:color="auto"/>
        <w:right w:val="none" w:sz="0" w:space="0" w:color="auto"/>
      </w:divBdr>
      <w:divsChild>
        <w:div w:id="390660237">
          <w:marLeft w:val="0"/>
          <w:marRight w:val="1"/>
          <w:marTop w:val="0"/>
          <w:marBottom w:val="0"/>
          <w:divBdr>
            <w:top w:val="none" w:sz="0" w:space="0" w:color="auto"/>
            <w:left w:val="none" w:sz="0" w:space="0" w:color="auto"/>
            <w:bottom w:val="none" w:sz="0" w:space="0" w:color="auto"/>
            <w:right w:val="none" w:sz="0" w:space="0" w:color="auto"/>
          </w:divBdr>
          <w:divsChild>
            <w:div w:id="1207789639">
              <w:marLeft w:val="0"/>
              <w:marRight w:val="0"/>
              <w:marTop w:val="0"/>
              <w:marBottom w:val="0"/>
              <w:divBdr>
                <w:top w:val="none" w:sz="0" w:space="0" w:color="auto"/>
                <w:left w:val="none" w:sz="0" w:space="0" w:color="auto"/>
                <w:bottom w:val="none" w:sz="0" w:space="0" w:color="auto"/>
                <w:right w:val="none" w:sz="0" w:space="0" w:color="auto"/>
              </w:divBdr>
              <w:divsChild>
                <w:div w:id="1905874969">
                  <w:marLeft w:val="0"/>
                  <w:marRight w:val="1"/>
                  <w:marTop w:val="0"/>
                  <w:marBottom w:val="0"/>
                  <w:divBdr>
                    <w:top w:val="none" w:sz="0" w:space="0" w:color="auto"/>
                    <w:left w:val="none" w:sz="0" w:space="0" w:color="auto"/>
                    <w:bottom w:val="none" w:sz="0" w:space="0" w:color="auto"/>
                    <w:right w:val="none" w:sz="0" w:space="0" w:color="auto"/>
                  </w:divBdr>
                  <w:divsChild>
                    <w:div w:id="713623732">
                      <w:marLeft w:val="0"/>
                      <w:marRight w:val="0"/>
                      <w:marTop w:val="0"/>
                      <w:marBottom w:val="0"/>
                      <w:divBdr>
                        <w:top w:val="none" w:sz="0" w:space="0" w:color="auto"/>
                        <w:left w:val="none" w:sz="0" w:space="0" w:color="auto"/>
                        <w:bottom w:val="none" w:sz="0" w:space="0" w:color="auto"/>
                        <w:right w:val="none" w:sz="0" w:space="0" w:color="auto"/>
                      </w:divBdr>
                      <w:divsChild>
                        <w:div w:id="1941251930">
                          <w:marLeft w:val="0"/>
                          <w:marRight w:val="0"/>
                          <w:marTop w:val="0"/>
                          <w:marBottom w:val="0"/>
                          <w:divBdr>
                            <w:top w:val="none" w:sz="0" w:space="0" w:color="auto"/>
                            <w:left w:val="none" w:sz="0" w:space="0" w:color="auto"/>
                            <w:bottom w:val="none" w:sz="0" w:space="0" w:color="auto"/>
                            <w:right w:val="none" w:sz="0" w:space="0" w:color="auto"/>
                          </w:divBdr>
                          <w:divsChild>
                            <w:div w:id="897865754">
                              <w:marLeft w:val="0"/>
                              <w:marRight w:val="0"/>
                              <w:marTop w:val="120"/>
                              <w:marBottom w:val="360"/>
                              <w:divBdr>
                                <w:top w:val="none" w:sz="0" w:space="0" w:color="auto"/>
                                <w:left w:val="none" w:sz="0" w:space="0" w:color="auto"/>
                                <w:bottom w:val="none" w:sz="0" w:space="0" w:color="auto"/>
                                <w:right w:val="none" w:sz="0" w:space="0" w:color="auto"/>
                              </w:divBdr>
                              <w:divsChild>
                                <w:div w:id="244388433">
                                  <w:marLeft w:val="420"/>
                                  <w:marRight w:val="0"/>
                                  <w:marTop w:val="0"/>
                                  <w:marBottom w:val="0"/>
                                  <w:divBdr>
                                    <w:top w:val="none" w:sz="0" w:space="0" w:color="auto"/>
                                    <w:left w:val="none" w:sz="0" w:space="0" w:color="auto"/>
                                    <w:bottom w:val="none" w:sz="0" w:space="0" w:color="auto"/>
                                    <w:right w:val="none" w:sz="0" w:space="0" w:color="auto"/>
                                  </w:divBdr>
                                  <w:divsChild>
                                    <w:div w:id="248586167">
                                      <w:marLeft w:val="0"/>
                                      <w:marRight w:val="0"/>
                                      <w:marTop w:val="34"/>
                                      <w:marBottom w:val="34"/>
                                      <w:divBdr>
                                        <w:top w:val="none" w:sz="0" w:space="0" w:color="auto"/>
                                        <w:left w:val="none" w:sz="0" w:space="0" w:color="auto"/>
                                        <w:bottom w:val="none" w:sz="0" w:space="0" w:color="auto"/>
                                        <w:right w:val="none" w:sz="0" w:space="0" w:color="auto"/>
                                      </w:divBdr>
                                    </w:div>
                                    <w:div w:id="1204635306">
                                      <w:marLeft w:val="0"/>
                                      <w:marRight w:val="0"/>
                                      <w:marTop w:val="0"/>
                                      <w:marBottom w:val="0"/>
                                      <w:divBdr>
                                        <w:top w:val="none" w:sz="0" w:space="0" w:color="auto"/>
                                        <w:left w:val="none" w:sz="0" w:space="0" w:color="auto"/>
                                        <w:bottom w:val="none" w:sz="0" w:space="0" w:color="auto"/>
                                        <w:right w:val="none" w:sz="0" w:space="0" w:color="auto"/>
                                      </w:divBdr>
                                      <w:divsChild>
                                        <w:div w:id="12480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026074">
      <w:bodyDiv w:val="1"/>
      <w:marLeft w:val="0"/>
      <w:marRight w:val="0"/>
      <w:marTop w:val="0"/>
      <w:marBottom w:val="0"/>
      <w:divBdr>
        <w:top w:val="none" w:sz="0" w:space="0" w:color="auto"/>
        <w:left w:val="none" w:sz="0" w:space="0" w:color="auto"/>
        <w:bottom w:val="none" w:sz="0" w:space="0" w:color="auto"/>
        <w:right w:val="none" w:sz="0" w:space="0" w:color="auto"/>
      </w:divBdr>
      <w:divsChild>
        <w:div w:id="253632429">
          <w:marLeft w:val="0"/>
          <w:marRight w:val="1"/>
          <w:marTop w:val="0"/>
          <w:marBottom w:val="0"/>
          <w:divBdr>
            <w:top w:val="none" w:sz="0" w:space="0" w:color="auto"/>
            <w:left w:val="none" w:sz="0" w:space="0" w:color="auto"/>
            <w:bottom w:val="none" w:sz="0" w:space="0" w:color="auto"/>
            <w:right w:val="none" w:sz="0" w:space="0" w:color="auto"/>
          </w:divBdr>
          <w:divsChild>
            <w:div w:id="1876383640">
              <w:marLeft w:val="0"/>
              <w:marRight w:val="0"/>
              <w:marTop w:val="0"/>
              <w:marBottom w:val="0"/>
              <w:divBdr>
                <w:top w:val="none" w:sz="0" w:space="0" w:color="auto"/>
                <w:left w:val="none" w:sz="0" w:space="0" w:color="auto"/>
                <w:bottom w:val="none" w:sz="0" w:space="0" w:color="auto"/>
                <w:right w:val="none" w:sz="0" w:space="0" w:color="auto"/>
              </w:divBdr>
              <w:divsChild>
                <w:div w:id="957103078">
                  <w:marLeft w:val="0"/>
                  <w:marRight w:val="1"/>
                  <w:marTop w:val="0"/>
                  <w:marBottom w:val="0"/>
                  <w:divBdr>
                    <w:top w:val="none" w:sz="0" w:space="0" w:color="auto"/>
                    <w:left w:val="none" w:sz="0" w:space="0" w:color="auto"/>
                    <w:bottom w:val="none" w:sz="0" w:space="0" w:color="auto"/>
                    <w:right w:val="none" w:sz="0" w:space="0" w:color="auto"/>
                  </w:divBdr>
                  <w:divsChild>
                    <w:div w:id="686954843">
                      <w:marLeft w:val="0"/>
                      <w:marRight w:val="0"/>
                      <w:marTop w:val="0"/>
                      <w:marBottom w:val="0"/>
                      <w:divBdr>
                        <w:top w:val="none" w:sz="0" w:space="0" w:color="auto"/>
                        <w:left w:val="none" w:sz="0" w:space="0" w:color="auto"/>
                        <w:bottom w:val="none" w:sz="0" w:space="0" w:color="auto"/>
                        <w:right w:val="none" w:sz="0" w:space="0" w:color="auto"/>
                      </w:divBdr>
                      <w:divsChild>
                        <w:div w:id="634992692">
                          <w:marLeft w:val="0"/>
                          <w:marRight w:val="0"/>
                          <w:marTop w:val="0"/>
                          <w:marBottom w:val="0"/>
                          <w:divBdr>
                            <w:top w:val="none" w:sz="0" w:space="0" w:color="auto"/>
                            <w:left w:val="none" w:sz="0" w:space="0" w:color="auto"/>
                            <w:bottom w:val="none" w:sz="0" w:space="0" w:color="auto"/>
                            <w:right w:val="none" w:sz="0" w:space="0" w:color="auto"/>
                          </w:divBdr>
                          <w:divsChild>
                            <w:div w:id="833839929">
                              <w:marLeft w:val="0"/>
                              <w:marRight w:val="0"/>
                              <w:marTop w:val="120"/>
                              <w:marBottom w:val="360"/>
                              <w:divBdr>
                                <w:top w:val="none" w:sz="0" w:space="0" w:color="auto"/>
                                <w:left w:val="none" w:sz="0" w:space="0" w:color="auto"/>
                                <w:bottom w:val="none" w:sz="0" w:space="0" w:color="auto"/>
                                <w:right w:val="none" w:sz="0" w:space="0" w:color="auto"/>
                              </w:divBdr>
                              <w:divsChild>
                                <w:div w:id="1012414766">
                                  <w:marLeft w:val="420"/>
                                  <w:marRight w:val="0"/>
                                  <w:marTop w:val="0"/>
                                  <w:marBottom w:val="0"/>
                                  <w:divBdr>
                                    <w:top w:val="none" w:sz="0" w:space="0" w:color="auto"/>
                                    <w:left w:val="none" w:sz="0" w:space="0" w:color="auto"/>
                                    <w:bottom w:val="none" w:sz="0" w:space="0" w:color="auto"/>
                                    <w:right w:val="none" w:sz="0" w:space="0" w:color="auto"/>
                                  </w:divBdr>
                                  <w:divsChild>
                                    <w:div w:id="2040549623">
                                      <w:marLeft w:val="0"/>
                                      <w:marRight w:val="0"/>
                                      <w:marTop w:val="0"/>
                                      <w:marBottom w:val="0"/>
                                      <w:divBdr>
                                        <w:top w:val="none" w:sz="0" w:space="0" w:color="auto"/>
                                        <w:left w:val="none" w:sz="0" w:space="0" w:color="auto"/>
                                        <w:bottom w:val="none" w:sz="0" w:space="0" w:color="auto"/>
                                        <w:right w:val="none" w:sz="0" w:space="0" w:color="auto"/>
                                      </w:divBdr>
                                      <w:divsChild>
                                        <w:div w:id="19040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257713">
      <w:bodyDiv w:val="1"/>
      <w:marLeft w:val="0"/>
      <w:marRight w:val="0"/>
      <w:marTop w:val="0"/>
      <w:marBottom w:val="0"/>
      <w:divBdr>
        <w:top w:val="none" w:sz="0" w:space="0" w:color="auto"/>
        <w:left w:val="none" w:sz="0" w:space="0" w:color="auto"/>
        <w:bottom w:val="none" w:sz="0" w:space="0" w:color="auto"/>
        <w:right w:val="none" w:sz="0" w:space="0" w:color="auto"/>
      </w:divBdr>
      <w:divsChild>
        <w:div w:id="944848158">
          <w:marLeft w:val="0"/>
          <w:marRight w:val="0"/>
          <w:marTop w:val="0"/>
          <w:marBottom w:val="0"/>
          <w:divBdr>
            <w:top w:val="none" w:sz="0" w:space="0" w:color="auto"/>
            <w:left w:val="none" w:sz="0" w:space="0" w:color="auto"/>
            <w:bottom w:val="none" w:sz="0" w:space="0" w:color="auto"/>
            <w:right w:val="none" w:sz="0" w:space="0" w:color="auto"/>
          </w:divBdr>
          <w:divsChild>
            <w:div w:id="1749840765">
              <w:marLeft w:val="0"/>
              <w:marRight w:val="0"/>
              <w:marTop w:val="0"/>
              <w:marBottom w:val="0"/>
              <w:divBdr>
                <w:top w:val="none" w:sz="0" w:space="0" w:color="auto"/>
                <w:left w:val="none" w:sz="0" w:space="0" w:color="auto"/>
                <w:bottom w:val="none" w:sz="0" w:space="0" w:color="auto"/>
                <w:right w:val="none" w:sz="0" w:space="0" w:color="auto"/>
              </w:divBdr>
              <w:divsChild>
                <w:div w:id="1530489012">
                  <w:marLeft w:val="0"/>
                  <w:marRight w:val="0"/>
                  <w:marTop w:val="0"/>
                  <w:marBottom w:val="0"/>
                  <w:divBdr>
                    <w:top w:val="none" w:sz="0" w:space="0" w:color="auto"/>
                    <w:left w:val="none" w:sz="0" w:space="0" w:color="auto"/>
                    <w:bottom w:val="none" w:sz="0" w:space="0" w:color="auto"/>
                    <w:right w:val="none" w:sz="0" w:space="0" w:color="auto"/>
                  </w:divBdr>
                  <w:divsChild>
                    <w:div w:id="2039043874">
                      <w:marLeft w:val="0"/>
                      <w:marRight w:val="0"/>
                      <w:marTop w:val="0"/>
                      <w:marBottom w:val="0"/>
                      <w:divBdr>
                        <w:top w:val="none" w:sz="0" w:space="0" w:color="auto"/>
                        <w:left w:val="none" w:sz="0" w:space="0" w:color="auto"/>
                        <w:bottom w:val="none" w:sz="0" w:space="0" w:color="auto"/>
                        <w:right w:val="none" w:sz="0" w:space="0" w:color="auto"/>
                      </w:divBdr>
                      <w:divsChild>
                        <w:div w:id="190074068">
                          <w:marLeft w:val="0"/>
                          <w:marRight w:val="0"/>
                          <w:marTop w:val="0"/>
                          <w:marBottom w:val="0"/>
                          <w:divBdr>
                            <w:top w:val="none" w:sz="0" w:space="0" w:color="auto"/>
                            <w:left w:val="none" w:sz="0" w:space="0" w:color="auto"/>
                            <w:bottom w:val="none" w:sz="0" w:space="0" w:color="auto"/>
                            <w:right w:val="none" w:sz="0" w:space="0" w:color="auto"/>
                          </w:divBdr>
                          <w:divsChild>
                            <w:div w:id="1164784544">
                              <w:marLeft w:val="0"/>
                              <w:marRight w:val="0"/>
                              <w:marTop w:val="0"/>
                              <w:marBottom w:val="0"/>
                              <w:divBdr>
                                <w:top w:val="none" w:sz="0" w:space="0" w:color="auto"/>
                                <w:left w:val="none" w:sz="0" w:space="0" w:color="auto"/>
                                <w:bottom w:val="none" w:sz="0" w:space="0" w:color="auto"/>
                                <w:right w:val="none" w:sz="0" w:space="0" w:color="auto"/>
                              </w:divBdr>
                              <w:divsChild>
                                <w:div w:id="326441167">
                                  <w:marLeft w:val="0"/>
                                  <w:marRight w:val="0"/>
                                  <w:marTop w:val="0"/>
                                  <w:marBottom w:val="0"/>
                                  <w:divBdr>
                                    <w:top w:val="none" w:sz="0" w:space="0" w:color="auto"/>
                                    <w:left w:val="none" w:sz="0" w:space="0" w:color="auto"/>
                                    <w:bottom w:val="none" w:sz="0" w:space="0" w:color="auto"/>
                                    <w:right w:val="none" w:sz="0" w:space="0" w:color="auto"/>
                                  </w:divBdr>
                                  <w:divsChild>
                                    <w:div w:id="601644302">
                                      <w:marLeft w:val="0"/>
                                      <w:marRight w:val="0"/>
                                      <w:marTop w:val="0"/>
                                      <w:marBottom w:val="0"/>
                                      <w:divBdr>
                                        <w:top w:val="none" w:sz="0" w:space="0" w:color="auto"/>
                                        <w:left w:val="none" w:sz="0" w:space="0" w:color="auto"/>
                                        <w:bottom w:val="none" w:sz="0" w:space="0" w:color="auto"/>
                                        <w:right w:val="none" w:sz="0" w:space="0" w:color="auto"/>
                                      </w:divBdr>
                                      <w:divsChild>
                                        <w:div w:id="1313366160">
                                          <w:marLeft w:val="0"/>
                                          <w:marRight w:val="0"/>
                                          <w:marTop w:val="0"/>
                                          <w:marBottom w:val="0"/>
                                          <w:divBdr>
                                            <w:top w:val="none" w:sz="0" w:space="0" w:color="auto"/>
                                            <w:left w:val="none" w:sz="0" w:space="0" w:color="auto"/>
                                            <w:bottom w:val="none" w:sz="0" w:space="0" w:color="auto"/>
                                            <w:right w:val="none" w:sz="0" w:space="0" w:color="auto"/>
                                          </w:divBdr>
                                          <w:divsChild>
                                            <w:div w:id="1008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126539">
      <w:bodyDiv w:val="1"/>
      <w:marLeft w:val="0"/>
      <w:marRight w:val="0"/>
      <w:marTop w:val="0"/>
      <w:marBottom w:val="0"/>
      <w:divBdr>
        <w:top w:val="none" w:sz="0" w:space="0" w:color="auto"/>
        <w:left w:val="none" w:sz="0" w:space="0" w:color="auto"/>
        <w:bottom w:val="none" w:sz="0" w:space="0" w:color="auto"/>
        <w:right w:val="none" w:sz="0" w:space="0" w:color="auto"/>
      </w:divBdr>
      <w:divsChild>
        <w:div w:id="1138456012">
          <w:marLeft w:val="0"/>
          <w:marRight w:val="0"/>
          <w:marTop w:val="0"/>
          <w:marBottom w:val="0"/>
          <w:divBdr>
            <w:top w:val="none" w:sz="0" w:space="0" w:color="auto"/>
            <w:left w:val="none" w:sz="0" w:space="0" w:color="auto"/>
            <w:bottom w:val="none" w:sz="0" w:space="0" w:color="auto"/>
            <w:right w:val="none" w:sz="0" w:space="0" w:color="auto"/>
          </w:divBdr>
          <w:divsChild>
            <w:div w:id="203101934">
              <w:marLeft w:val="0"/>
              <w:marRight w:val="0"/>
              <w:marTop w:val="0"/>
              <w:marBottom w:val="0"/>
              <w:divBdr>
                <w:top w:val="none" w:sz="0" w:space="0" w:color="auto"/>
                <w:left w:val="none" w:sz="0" w:space="0" w:color="auto"/>
                <w:bottom w:val="none" w:sz="0" w:space="0" w:color="auto"/>
                <w:right w:val="none" w:sz="0" w:space="0" w:color="auto"/>
              </w:divBdr>
              <w:divsChild>
                <w:div w:id="1217206564">
                  <w:marLeft w:val="0"/>
                  <w:marRight w:val="0"/>
                  <w:marTop w:val="0"/>
                  <w:marBottom w:val="0"/>
                  <w:divBdr>
                    <w:top w:val="none" w:sz="0" w:space="0" w:color="auto"/>
                    <w:left w:val="none" w:sz="0" w:space="0" w:color="auto"/>
                    <w:bottom w:val="none" w:sz="0" w:space="0" w:color="auto"/>
                    <w:right w:val="none" w:sz="0" w:space="0" w:color="auto"/>
                  </w:divBdr>
                  <w:divsChild>
                    <w:div w:id="752439033">
                      <w:marLeft w:val="0"/>
                      <w:marRight w:val="0"/>
                      <w:marTop w:val="0"/>
                      <w:marBottom w:val="0"/>
                      <w:divBdr>
                        <w:top w:val="none" w:sz="0" w:space="0" w:color="auto"/>
                        <w:left w:val="none" w:sz="0" w:space="0" w:color="auto"/>
                        <w:bottom w:val="none" w:sz="0" w:space="0" w:color="auto"/>
                        <w:right w:val="none" w:sz="0" w:space="0" w:color="auto"/>
                      </w:divBdr>
                      <w:divsChild>
                        <w:div w:id="786894256">
                          <w:marLeft w:val="0"/>
                          <w:marRight w:val="0"/>
                          <w:marTop w:val="0"/>
                          <w:marBottom w:val="0"/>
                          <w:divBdr>
                            <w:top w:val="none" w:sz="0" w:space="0" w:color="auto"/>
                            <w:left w:val="none" w:sz="0" w:space="0" w:color="auto"/>
                            <w:bottom w:val="none" w:sz="0" w:space="0" w:color="auto"/>
                            <w:right w:val="none" w:sz="0" w:space="0" w:color="auto"/>
                          </w:divBdr>
                          <w:divsChild>
                            <w:div w:id="599022366">
                              <w:marLeft w:val="0"/>
                              <w:marRight w:val="0"/>
                              <w:marTop w:val="120"/>
                              <w:marBottom w:val="360"/>
                              <w:divBdr>
                                <w:top w:val="none" w:sz="0" w:space="0" w:color="auto"/>
                                <w:left w:val="none" w:sz="0" w:space="0" w:color="auto"/>
                                <w:bottom w:val="none" w:sz="0" w:space="0" w:color="auto"/>
                                <w:right w:val="none" w:sz="0" w:space="0" w:color="auto"/>
                              </w:divBdr>
                              <w:divsChild>
                                <w:div w:id="1073939977">
                                  <w:marLeft w:val="420"/>
                                  <w:marRight w:val="0"/>
                                  <w:marTop w:val="0"/>
                                  <w:marBottom w:val="0"/>
                                  <w:divBdr>
                                    <w:top w:val="none" w:sz="0" w:space="0" w:color="auto"/>
                                    <w:left w:val="none" w:sz="0" w:space="0" w:color="auto"/>
                                    <w:bottom w:val="none" w:sz="0" w:space="0" w:color="auto"/>
                                    <w:right w:val="none" w:sz="0" w:space="0" w:color="auto"/>
                                  </w:divBdr>
                                  <w:divsChild>
                                    <w:div w:id="1386950501">
                                      <w:marLeft w:val="0"/>
                                      <w:marRight w:val="0"/>
                                      <w:marTop w:val="0"/>
                                      <w:marBottom w:val="0"/>
                                      <w:divBdr>
                                        <w:top w:val="none" w:sz="0" w:space="0" w:color="auto"/>
                                        <w:left w:val="none" w:sz="0" w:space="0" w:color="auto"/>
                                        <w:bottom w:val="none" w:sz="0" w:space="0" w:color="auto"/>
                                        <w:right w:val="none" w:sz="0" w:space="0" w:color="auto"/>
                                      </w:divBdr>
                                      <w:divsChild>
                                        <w:div w:id="17271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907552">
      <w:bodyDiv w:val="1"/>
      <w:marLeft w:val="0"/>
      <w:marRight w:val="0"/>
      <w:marTop w:val="0"/>
      <w:marBottom w:val="0"/>
      <w:divBdr>
        <w:top w:val="none" w:sz="0" w:space="0" w:color="auto"/>
        <w:left w:val="none" w:sz="0" w:space="0" w:color="auto"/>
        <w:bottom w:val="none" w:sz="0" w:space="0" w:color="auto"/>
        <w:right w:val="none" w:sz="0" w:space="0" w:color="auto"/>
      </w:divBdr>
      <w:divsChild>
        <w:div w:id="1103450610">
          <w:marLeft w:val="0"/>
          <w:marRight w:val="0"/>
          <w:marTop w:val="0"/>
          <w:marBottom w:val="0"/>
          <w:divBdr>
            <w:top w:val="none" w:sz="0" w:space="0" w:color="auto"/>
            <w:left w:val="none" w:sz="0" w:space="0" w:color="auto"/>
            <w:bottom w:val="none" w:sz="0" w:space="0" w:color="auto"/>
            <w:right w:val="none" w:sz="0" w:space="0" w:color="auto"/>
          </w:divBdr>
          <w:divsChild>
            <w:div w:id="1248421917">
              <w:marLeft w:val="0"/>
              <w:marRight w:val="0"/>
              <w:marTop w:val="0"/>
              <w:marBottom w:val="0"/>
              <w:divBdr>
                <w:top w:val="none" w:sz="0" w:space="0" w:color="auto"/>
                <w:left w:val="none" w:sz="0" w:space="0" w:color="auto"/>
                <w:bottom w:val="none" w:sz="0" w:space="0" w:color="auto"/>
                <w:right w:val="none" w:sz="0" w:space="0" w:color="auto"/>
              </w:divBdr>
              <w:divsChild>
                <w:div w:id="1832868952">
                  <w:marLeft w:val="0"/>
                  <w:marRight w:val="0"/>
                  <w:marTop w:val="0"/>
                  <w:marBottom w:val="0"/>
                  <w:divBdr>
                    <w:top w:val="none" w:sz="0" w:space="0" w:color="auto"/>
                    <w:left w:val="none" w:sz="0" w:space="0" w:color="auto"/>
                    <w:bottom w:val="none" w:sz="0" w:space="0" w:color="auto"/>
                    <w:right w:val="none" w:sz="0" w:space="0" w:color="auto"/>
                  </w:divBdr>
                  <w:divsChild>
                    <w:div w:id="1833794465">
                      <w:marLeft w:val="0"/>
                      <w:marRight w:val="0"/>
                      <w:marTop w:val="0"/>
                      <w:marBottom w:val="0"/>
                      <w:divBdr>
                        <w:top w:val="none" w:sz="0" w:space="0" w:color="auto"/>
                        <w:left w:val="none" w:sz="0" w:space="0" w:color="auto"/>
                        <w:bottom w:val="none" w:sz="0" w:space="0" w:color="auto"/>
                        <w:right w:val="none" w:sz="0" w:space="0" w:color="auto"/>
                      </w:divBdr>
                      <w:divsChild>
                        <w:div w:id="2138639327">
                          <w:marLeft w:val="0"/>
                          <w:marRight w:val="0"/>
                          <w:marTop w:val="0"/>
                          <w:marBottom w:val="0"/>
                          <w:divBdr>
                            <w:top w:val="none" w:sz="0" w:space="0" w:color="auto"/>
                            <w:left w:val="none" w:sz="0" w:space="0" w:color="auto"/>
                            <w:bottom w:val="none" w:sz="0" w:space="0" w:color="auto"/>
                            <w:right w:val="none" w:sz="0" w:space="0" w:color="auto"/>
                          </w:divBdr>
                          <w:divsChild>
                            <w:div w:id="2123379425">
                              <w:marLeft w:val="0"/>
                              <w:marRight w:val="0"/>
                              <w:marTop w:val="0"/>
                              <w:marBottom w:val="0"/>
                              <w:divBdr>
                                <w:top w:val="none" w:sz="0" w:space="0" w:color="auto"/>
                                <w:left w:val="none" w:sz="0" w:space="0" w:color="auto"/>
                                <w:bottom w:val="none" w:sz="0" w:space="0" w:color="auto"/>
                                <w:right w:val="none" w:sz="0" w:space="0" w:color="auto"/>
                              </w:divBdr>
                              <w:divsChild>
                                <w:div w:id="317732190">
                                  <w:marLeft w:val="0"/>
                                  <w:marRight w:val="0"/>
                                  <w:marTop w:val="0"/>
                                  <w:marBottom w:val="0"/>
                                  <w:divBdr>
                                    <w:top w:val="none" w:sz="0" w:space="0" w:color="auto"/>
                                    <w:left w:val="none" w:sz="0" w:space="0" w:color="auto"/>
                                    <w:bottom w:val="none" w:sz="0" w:space="0" w:color="auto"/>
                                    <w:right w:val="none" w:sz="0" w:space="0" w:color="auto"/>
                                  </w:divBdr>
                                  <w:divsChild>
                                    <w:div w:id="1695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668782">
      <w:bodyDiv w:val="1"/>
      <w:marLeft w:val="0"/>
      <w:marRight w:val="0"/>
      <w:marTop w:val="0"/>
      <w:marBottom w:val="0"/>
      <w:divBdr>
        <w:top w:val="none" w:sz="0" w:space="0" w:color="auto"/>
        <w:left w:val="none" w:sz="0" w:space="0" w:color="auto"/>
        <w:bottom w:val="none" w:sz="0" w:space="0" w:color="auto"/>
        <w:right w:val="none" w:sz="0" w:space="0" w:color="auto"/>
      </w:divBdr>
      <w:divsChild>
        <w:div w:id="836768584">
          <w:marLeft w:val="0"/>
          <w:marRight w:val="0"/>
          <w:marTop w:val="0"/>
          <w:marBottom w:val="0"/>
          <w:divBdr>
            <w:top w:val="none" w:sz="0" w:space="0" w:color="auto"/>
            <w:left w:val="none" w:sz="0" w:space="0" w:color="auto"/>
            <w:bottom w:val="none" w:sz="0" w:space="0" w:color="auto"/>
            <w:right w:val="none" w:sz="0" w:space="0" w:color="auto"/>
          </w:divBdr>
          <w:divsChild>
            <w:div w:id="1246453604">
              <w:marLeft w:val="0"/>
              <w:marRight w:val="0"/>
              <w:marTop w:val="0"/>
              <w:marBottom w:val="0"/>
              <w:divBdr>
                <w:top w:val="none" w:sz="0" w:space="0" w:color="auto"/>
                <w:left w:val="none" w:sz="0" w:space="0" w:color="auto"/>
                <w:bottom w:val="none" w:sz="0" w:space="0" w:color="auto"/>
                <w:right w:val="none" w:sz="0" w:space="0" w:color="auto"/>
              </w:divBdr>
              <w:divsChild>
                <w:div w:id="479461801">
                  <w:marLeft w:val="0"/>
                  <w:marRight w:val="0"/>
                  <w:marTop w:val="0"/>
                  <w:marBottom w:val="0"/>
                  <w:divBdr>
                    <w:top w:val="none" w:sz="0" w:space="0" w:color="auto"/>
                    <w:left w:val="none" w:sz="0" w:space="0" w:color="auto"/>
                    <w:bottom w:val="none" w:sz="0" w:space="0" w:color="auto"/>
                    <w:right w:val="none" w:sz="0" w:space="0" w:color="auto"/>
                  </w:divBdr>
                  <w:divsChild>
                    <w:div w:id="1293174172">
                      <w:marLeft w:val="0"/>
                      <w:marRight w:val="0"/>
                      <w:marTop w:val="0"/>
                      <w:marBottom w:val="0"/>
                      <w:divBdr>
                        <w:top w:val="none" w:sz="0" w:space="0" w:color="auto"/>
                        <w:left w:val="none" w:sz="0" w:space="0" w:color="auto"/>
                        <w:bottom w:val="none" w:sz="0" w:space="0" w:color="auto"/>
                        <w:right w:val="none" w:sz="0" w:space="0" w:color="auto"/>
                      </w:divBdr>
                      <w:divsChild>
                        <w:div w:id="1302686352">
                          <w:marLeft w:val="0"/>
                          <w:marRight w:val="0"/>
                          <w:marTop w:val="0"/>
                          <w:marBottom w:val="0"/>
                          <w:divBdr>
                            <w:top w:val="none" w:sz="0" w:space="0" w:color="auto"/>
                            <w:left w:val="none" w:sz="0" w:space="0" w:color="auto"/>
                            <w:bottom w:val="none" w:sz="0" w:space="0" w:color="auto"/>
                            <w:right w:val="none" w:sz="0" w:space="0" w:color="auto"/>
                          </w:divBdr>
                          <w:divsChild>
                            <w:div w:id="463160507">
                              <w:marLeft w:val="0"/>
                              <w:marRight w:val="0"/>
                              <w:marTop w:val="0"/>
                              <w:marBottom w:val="0"/>
                              <w:divBdr>
                                <w:top w:val="none" w:sz="0" w:space="0" w:color="auto"/>
                                <w:left w:val="none" w:sz="0" w:space="0" w:color="auto"/>
                                <w:bottom w:val="none" w:sz="0" w:space="0" w:color="auto"/>
                                <w:right w:val="none" w:sz="0" w:space="0" w:color="auto"/>
                              </w:divBdr>
                              <w:divsChild>
                                <w:div w:id="734668523">
                                  <w:marLeft w:val="0"/>
                                  <w:marRight w:val="0"/>
                                  <w:marTop w:val="0"/>
                                  <w:marBottom w:val="0"/>
                                  <w:divBdr>
                                    <w:top w:val="none" w:sz="0" w:space="0" w:color="auto"/>
                                    <w:left w:val="none" w:sz="0" w:space="0" w:color="auto"/>
                                    <w:bottom w:val="none" w:sz="0" w:space="0" w:color="auto"/>
                                    <w:right w:val="none" w:sz="0" w:space="0" w:color="auto"/>
                                  </w:divBdr>
                                  <w:divsChild>
                                    <w:div w:id="12030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93734">
      <w:bodyDiv w:val="1"/>
      <w:marLeft w:val="0"/>
      <w:marRight w:val="0"/>
      <w:marTop w:val="0"/>
      <w:marBottom w:val="0"/>
      <w:divBdr>
        <w:top w:val="none" w:sz="0" w:space="0" w:color="auto"/>
        <w:left w:val="none" w:sz="0" w:space="0" w:color="auto"/>
        <w:bottom w:val="none" w:sz="0" w:space="0" w:color="auto"/>
        <w:right w:val="none" w:sz="0" w:space="0" w:color="auto"/>
      </w:divBdr>
      <w:divsChild>
        <w:div w:id="1213420315">
          <w:marLeft w:val="0"/>
          <w:marRight w:val="0"/>
          <w:marTop w:val="0"/>
          <w:marBottom w:val="0"/>
          <w:divBdr>
            <w:top w:val="none" w:sz="0" w:space="0" w:color="auto"/>
            <w:left w:val="none" w:sz="0" w:space="0" w:color="auto"/>
            <w:bottom w:val="none" w:sz="0" w:space="0" w:color="auto"/>
            <w:right w:val="none" w:sz="0" w:space="0" w:color="auto"/>
          </w:divBdr>
          <w:divsChild>
            <w:div w:id="1492595304">
              <w:marLeft w:val="0"/>
              <w:marRight w:val="0"/>
              <w:marTop w:val="0"/>
              <w:marBottom w:val="0"/>
              <w:divBdr>
                <w:top w:val="none" w:sz="0" w:space="0" w:color="auto"/>
                <w:left w:val="none" w:sz="0" w:space="0" w:color="auto"/>
                <w:bottom w:val="none" w:sz="0" w:space="0" w:color="auto"/>
                <w:right w:val="none" w:sz="0" w:space="0" w:color="auto"/>
              </w:divBdr>
              <w:divsChild>
                <w:div w:id="1107385376">
                  <w:marLeft w:val="0"/>
                  <w:marRight w:val="0"/>
                  <w:marTop w:val="0"/>
                  <w:marBottom w:val="0"/>
                  <w:divBdr>
                    <w:top w:val="none" w:sz="0" w:space="0" w:color="auto"/>
                    <w:left w:val="none" w:sz="0" w:space="0" w:color="auto"/>
                    <w:bottom w:val="none" w:sz="0" w:space="0" w:color="auto"/>
                    <w:right w:val="none" w:sz="0" w:space="0" w:color="auto"/>
                  </w:divBdr>
                  <w:divsChild>
                    <w:div w:id="696927152">
                      <w:marLeft w:val="0"/>
                      <w:marRight w:val="0"/>
                      <w:marTop w:val="0"/>
                      <w:marBottom w:val="0"/>
                      <w:divBdr>
                        <w:top w:val="none" w:sz="0" w:space="0" w:color="auto"/>
                        <w:left w:val="none" w:sz="0" w:space="0" w:color="auto"/>
                        <w:bottom w:val="none" w:sz="0" w:space="0" w:color="auto"/>
                        <w:right w:val="none" w:sz="0" w:space="0" w:color="auto"/>
                      </w:divBdr>
                      <w:divsChild>
                        <w:div w:id="448159628">
                          <w:marLeft w:val="0"/>
                          <w:marRight w:val="0"/>
                          <w:marTop w:val="0"/>
                          <w:marBottom w:val="0"/>
                          <w:divBdr>
                            <w:top w:val="none" w:sz="0" w:space="0" w:color="auto"/>
                            <w:left w:val="none" w:sz="0" w:space="0" w:color="auto"/>
                            <w:bottom w:val="none" w:sz="0" w:space="0" w:color="auto"/>
                            <w:right w:val="none" w:sz="0" w:space="0" w:color="auto"/>
                          </w:divBdr>
                          <w:divsChild>
                            <w:div w:id="1808475970">
                              <w:marLeft w:val="0"/>
                              <w:marRight w:val="0"/>
                              <w:marTop w:val="0"/>
                              <w:marBottom w:val="0"/>
                              <w:divBdr>
                                <w:top w:val="none" w:sz="0" w:space="0" w:color="auto"/>
                                <w:left w:val="none" w:sz="0" w:space="0" w:color="auto"/>
                                <w:bottom w:val="none" w:sz="0" w:space="0" w:color="auto"/>
                                <w:right w:val="none" w:sz="0" w:space="0" w:color="auto"/>
                              </w:divBdr>
                              <w:divsChild>
                                <w:div w:id="24791071">
                                  <w:marLeft w:val="0"/>
                                  <w:marRight w:val="0"/>
                                  <w:marTop w:val="0"/>
                                  <w:marBottom w:val="0"/>
                                  <w:divBdr>
                                    <w:top w:val="none" w:sz="0" w:space="0" w:color="auto"/>
                                    <w:left w:val="none" w:sz="0" w:space="0" w:color="auto"/>
                                    <w:bottom w:val="none" w:sz="0" w:space="0" w:color="auto"/>
                                    <w:right w:val="none" w:sz="0" w:space="0" w:color="auto"/>
                                  </w:divBdr>
                                  <w:divsChild>
                                    <w:div w:id="18740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80245">
      <w:bodyDiv w:val="1"/>
      <w:marLeft w:val="0"/>
      <w:marRight w:val="0"/>
      <w:marTop w:val="0"/>
      <w:marBottom w:val="0"/>
      <w:divBdr>
        <w:top w:val="none" w:sz="0" w:space="0" w:color="auto"/>
        <w:left w:val="none" w:sz="0" w:space="0" w:color="auto"/>
        <w:bottom w:val="none" w:sz="0" w:space="0" w:color="auto"/>
        <w:right w:val="none" w:sz="0" w:space="0" w:color="auto"/>
      </w:divBdr>
      <w:divsChild>
        <w:div w:id="166486048">
          <w:marLeft w:val="0"/>
          <w:marRight w:val="0"/>
          <w:marTop w:val="0"/>
          <w:marBottom w:val="0"/>
          <w:divBdr>
            <w:top w:val="none" w:sz="0" w:space="0" w:color="auto"/>
            <w:left w:val="none" w:sz="0" w:space="0" w:color="auto"/>
            <w:bottom w:val="none" w:sz="0" w:space="0" w:color="auto"/>
            <w:right w:val="none" w:sz="0" w:space="0" w:color="auto"/>
          </w:divBdr>
          <w:divsChild>
            <w:div w:id="2032564997">
              <w:marLeft w:val="0"/>
              <w:marRight w:val="0"/>
              <w:marTop w:val="0"/>
              <w:marBottom w:val="0"/>
              <w:divBdr>
                <w:top w:val="none" w:sz="0" w:space="0" w:color="auto"/>
                <w:left w:val="none" w:sz="0" w:space="0" w:color="auto"/>
                <w:bottom w:val="none" w:sz="0" w:space="0" w:color="auto"/>
                <w:right w:val="none" w:sz="0" w:space="0" w:color="auto"/>
              </w:divBdr>
              <w:divsChild>
                <w:div w:id="565727094">
                  <w:marLeft w:val="0"/>
                  <w:marRight w:val="0"/>
                  <w:marTop w:val="0"/>
                  <w:marBottom w:val="0"/>
                  <w:divBdr>
                    <w:top w:val="none" w:sz="0" w:space="0" w:color="auto"/>
                    <w:left w:val="none" w:sz="0" w:space="0" w:color="auto"/>
                    <w:bottom w:val="none" w:sz="0" w:space="0" w:color="auto"/>
                    <w:right w:val="none" w:sz="0" w:space="0" w:color="auto"/>
                  </w:divBdr>
                  <w:divsChild>
                    <w:div w:id="482429664">
                      <w:marLeft w:val="0"/>
                      <w:marRight w:val="0"/>
                      <w:marTop w:val="0"/>
                      <w:marBottom w:val="0"/>
                      <w:divBdr>
                        <w:top w:val="none" w:sz="0" w:space="0" w:color="auto"/>
                        <w:left w:val="none" w:sz="0" w:space="0" w:color="auto"/>
                        <w:bottom w:val="none" w:sz="0" w:space="0" w:color="auto"/>
                        <w:right w:val="none" w:sz="0" w:space="0" w:color="auto"/>
                      </w:divBdr>
                      <w:divsChild>
                        <w:div w:id="1639412685">
                          <w:marLeft w:val="0"/>
                          <w:marRight w:val="0"/>
                          <w:marTop w:val="0"/>
                          <w:marBottom w:val="0"/>
                          <w:divBdr>
                            <w:top w:val="none" w:sz="0" w:space="0" w:color="auto"/>
                            <w:left w:val="none" w:sz="0" w:space="0" w:color="auto"/>
                            <w:bottom w:val="none" w:sz="0" w:space="0" w:color="auto"/>
                            <w:right w:val="none" w:sz="0" w:space="0" w:color="auto"/>
                          </w:divBdr>
                          <w:divsChild>
                            <w:div w:id="1029644766">
                              <w:marLeft w:val="0"/>
                              <w:marRight w:val="0"/>
                              <w:marTop w:val="0"/>
                              <w:marBottom w:val="0"/>
                              <w:divBdr>
                                <w:top w:val="none" w:sz="0" w:space="0" w:color="auto"/>
                                <w:left w:val="none" w:sz="0" w:space="0" w:color="auto"/>
                                <w:bottom w:val="none" w:sz="0" w:space="0" w:color="auto"/>
                                <w:right w:val="none" w:sz="0" w:space="0" w:color="auto"/>
                              </w:divBdr>
                              <w:divsChild>
                                <w:div w:id="2140995629">
                                  <w:marLeft w:val="0"/>
                                  <w:marRight w:val="0"/>
                                  <w:marTop w:val="0"/>
                                  <w:marBottom w:val="0"/>
                                  <w:divBdr>
                                    <w:top w:val="none" w:sz="0" w:space="0" w:color="auto"/>
                                    <w:left w:val="none" w:sz="0" w:space="0" w:color="auto"/>
                                    <w:bottom w:val="none" w:sz="0" w:space="0" w:color="auto"/>
                                    <w:right w:val="none" w:sz="0" w:space="0" w:color="auto"/>
                                  </w:divBdr>
                                  <w:divsChild>
                                    <w:div w:id="12425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947910">
      <w:bodyDiv w:val="1"/>
      <w:marLeft w:val="0"/>
      <w:marRight w:val="0"/>
      <w:marTop w:val="0"/>
      <w:marBottom w:val="0"/>
      <w:divBdr>
        <w:top w:val="none" w:sz="0" w:space="0" w:color="auto"/>
        <w:left w:val="none" w:sz="0" w:space="0" w:color="auto"/>
        <w:bottom w:val="none" w:sz="0" w:space="0" w:color="auto"/>
        <w:right w:val="none" w:sz="0" w:space="0" w:color="auto"/>
      </w:divBdr>
      <w:divsChild>
        <w:div w:id="458574771">
          <w:marLeft w:val="0"/>
          <w:marRight w:val="0"/>
          <w:marTop w:val="0"/>
          <w:marBottom w:val="0"/>
          <w:divBdr>
            <w:top w:val="none" w:sz="0" w:space="0" w:color="auto"/>
            <w:left w:val="none" w:sz="0" w:space="0" w:color="auto"/>
            <w:bottom w:val="none" w:sz="0" w:space="0" w:color="auto"/>
            <w:right w:val="none" w:sz="0" w:space="0" w:color="auto"/>
          </w:divBdr>
          <w:divsChild>
            <w:div w:id="1720282871">
              <w:marLeft w:val="0"/>
              <w:marRight w:val="0"/>
              <w:marTop w:val="0"/>
              <w:marBottom w:val="0"/>
              <w:divBdr>
                <w:top w:val="none" w:sz="0" w:space="0" w:color="auto"/>
                <w:left w:val="none" w:sz="0" w:space="0" w:color="auto"/>
                <w:bottom w:val="none" w:sz="0" w:space="0" w:color="auto"/>
                <w:right w:val="none" w:sz="0" w:space="0" w:color="auto"/>
              </w:divBdr>
              <w:divsChild>
                <w:div w:id="1199929495">
                  <w:marLeft w:val="0"/>
                  <w:marRight w:val="0"/>
                  <w:marTop w:val="0"/>
                  <w:marBottom w:val="0"/>
                  <w:divBdr>
                    <w:top w:val="none" w:sz="0" w:space="0" w:color="auto"/>
                    <w:left w:val="none" w:sz="0" w:space="0" w:color="auto"/>
                    <w:bottom w:val="none" w:sz="0" w:space="0" w:color="auto"/>
                    <w:right w:val="none" w:sz="0" w:space="0" w:color="auto"/>
                  </w:divBdr>
                  <w:divsChild>
                    <w:div w:id="1037462701">
                      <w:marLeft w:val="0"/>
                      <w:marRight w:val="0"/>
                      <w:marTop w:val="0"/>
                      <w:marBottom w:val="0"/>
                      <w:divBdr>
                        <w:top w:val="none" w:sz="0" w:space="0" w:color="auto"/>
                        <w:left w:val="none" w:sz="0" w:space="0" w:color="auto"/>
                        <w:bottom w:val="none" w:sz="0" w:space="0" w:color="auto"/>
                        <w:right w:val="none" w:sz="0" w:space="0" w:color="auto"/>
                      </w:divBdr>
                      <w:divsChild>
                        <w:div w:id="4864212">
                          <w:marLeft w:val="0"/>
                          <w:marRight w:val="0"/>
                          <w:marTop w:val="0"/>
                          <w:marBottom w:val="0"/>
                          <w:divBdr>
                            <w:top w:val="none" w:sz="0" w:space="0" w:color="auto"/>
                            <w:left w:val="none" w:sz="0" w:space="0" w:color="auto"/>
                            <w:bottom w:val="none" w:sz="0" w:space="0" w:color="auto"/>
                            <w:right w:val="none" w:sz="0" w:space="0" w:color="auto"/>
                          </w:divBdr>
                          <w:divsChild>
                            <w:div w:id="431049653">
                              <w:marLeft w:val="0"/>
                              <w:marRight w:val="0"/>
                              <w:marTop w:val="0"/>
                              <w:marBottom w:val="0"/>
                              <w:divBdr>
                                <w:top w:val="none" w:sz="0" w:space="0" w:color="auto"/>
                                <w:left w:val="none" w:sz="0" w:space="0" w:color="auto"/>
                                <w:bottom w:val="none" w:sz="0" w:space="0" w:color="auto"/>
                                <w:right w:val="none" w:sz="0" w:space="0" w:color="auto"/>
                              </w:divBdr>
                              <w:divsChild>
                                <w:div w:id="1391808295">
                                  <w:marLeft w:val="0"/>
                                  <w:marRight w:val="0"/>
                                  <w:marTop w:val="0"/>
                                  <w:marBottom w:val="0"/>
                                  <w:divBdr>
                                    <w:top w:val="none" w:sz="0" w:space="0" w:color="auto"/>
                                    <w:left w:val="none" w:sz="0" w:space="0" w:color="auto"/>
                                    <w:bottom w:val="none" w:sz="0" w:space="0" w:color="auto"/>
                                    <w:right w:val="none" w:sz="0" w:space="0" w:color="auto"/>
                                  </w:divBdr>
                                  <w:divsChild>
                                    <w:div w:id="18374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645952">
      <w:bodyDiv w:val="1"/>
      <w:marLeft w:val="0"/>
      <w:marRight w:val="0"/>
      <w:marTop w:val="0"/>
      <w:marBottom w:val="0"/>
      <w:divBdr>
        <w:top w:val="none" w:sz="0" w:space="0" w:color="auto"/>
        <w:left w:val="none" w:sz="0" w:space="0" w:color="auto"/>
        <w:bottom w:val="none" w:sz="0" w:space="0" w:color="auto"/>
        <w:right w:val="none" w:sz="0" w:space="0" w:color="auto"/>
      </w:divBdr>
    </w:div>
    <w:div w:id="1225213356">
      <w:bodyDiv w:val="1"/>
      <w:marLeft w:val="0"/>
      <w:marRight w:val="0"/>
      <w:marTop w:val="0"/>
      <w:marBottom w:val="0"/>
      <w:divBdr>
        <w:top w:val="none" w:sz="0" w:space="0" w:color="auto"/>
        <w:left w:val="none" w:sz="0" w:space="0" w:color="auto"/>
        <w:bottom w:val="none" w:sz="0" w:space="0" w:color="auto"/>
        <w:right w:val="none" w:sz="0" w:space="0" w:color="auto"/>
      </w:divBdr>
      <w:divsChild>
        <w:div w:id="244344918">
          <w:marLeft w:val="0"/>
          <w:marRight w:val="1"/>
          <w:marTop w:val="0"/>
          <w:marBottom w:val="0"/>
          <w:divBdr>
            <w:top w:val="none" w:sz="0" w:space="0" w:color="auto"/>
            <w:left w:val="none" w:sz="0" w:space="0" w:color="auto"/>
            <w:bottom w:val="none" w:sz="0" w:space="0" w:color="auto"/>
            <w:right w:val="none" w:sz="0" w:space="0" w:color="auto"/>
          </w:divBdr>
          <w:divsChild>
            <w:div w:id="1536236603">
              <w:marLeft w:val="0"/>
              <w:marRight w:val="0"/>
              <w:marTop w:val="0"/>
              <w:marBottom w:val="0"/>
              <w:divBdr>
                <w:top w:val="none" w:sz="0" w:space="0" w:color="auto"/>
                <w:left w:val="none" w:sz="0" w:space="0" w:color="auto"/>
                <w:bottom w:val="none" w:sz="0" w:space="0" w:color="auto"/>
                <w:right w:val="none" w:sz="0" w:space="0" w:color="auto"/>
              </w:divBdr>
              <w:divsChild>
                <w:div w:id="1370914247">
                  <w:marLeft w:val="0"/>
                  <w:marRight w:val="1"/>
                  <w:marTop w:val="0"/>
                  <w:marBottom w:val="0"/>
                  <w:divBdr>
                    <w:top w:val="none" w:sz="0" w:space="0" w:color="auto"/>
                    <w:left w:val="none" w:sz="0" w:space="0" w:color="auto"/>
                    <w:bottom w:val="none" w:sz="0" w:space="0" w:color="auto"/>
                    <w:right w:val="none" w:sz="0" w:space="0" w:color="auto"/>
                  </w:divBdr>
                  <w:divsChild>
                    <w:div w:id="933244650">
                      <w:marLeft w:val="0"/>
                      <w:marRight w:val="0"/>
                      <w:marTop w:val="0"/>
                      <w:marBottom w:val="0"/>
                      <w:divBdr>
                        <w:top w:val="none" w:sz="0" w:space="0" w:color="auto"/>
                        <w:left w:val="none" w:sz="0" w:space="0" w:color="auto"/>
                        <w:bottom w:val="none" w:sz="0" w:space="0" w:color="auto"/>
                        <w:right w:val="none" w:sz="0" w:space="0" w:color="auto"/>
                      </w:divBdr>
                      <w:divsChild>
                        <w:div w:id="729040532">
                          <w:marLeft w:val="0"/>
                          <w:marRight w:val="0"/>
                          <w:marTop w:val="0"/>
                          <w:marBottom w:val="0"/>
                          <w:divBdr>
                            <w:top w:val="none" w:sz="0" w:space="0" w:color="auto"/>
                            <w:left w:val="none" w:sz="0" w:space="0" w:color="auto"/>
                            <w:bottom w:val="none" w:sz="0" w:space="0" w:color="auto"/>
                            <w:right w:val="none" w:sz="0" w:space="0" w:color="auto"/>
                          </w:divBdr>
                          <w:divsChild>
                            <w:div w:id="1276717273">
                              <w:marLeft w:val="0"/>
                              <w:marRight w:val="0"/>
                              <w:marTop w:val="120"/>
                              <w:marBottom w:val="360"/>
                              <w:divBdr>
                                <w:top w:val="none" w:sz="0" w:space="0" w:color="auto"/>
                                <w:left w:val="none" w:sz="0" w:space="0" w:color="auto"/>
                                <w:bottom w:val="none" w:sz="0" w:space="0" w:color="auto"/>
                                <w:right w:val="none" w:sz="0" w:space="0" w:color="auto"/>
                              </w:divBdr>
                              <w:divsChild>
                                <w:div w:id="1452437043">
                                  <w:marLeft w:val="420"/>
                                  <w:marRight w:val="0"/>
                                  <w:marTop w:val="0"/>
                                  <w:marBottom w:val="0"/>
                                  <w:divBdr>
                                    <w:top w:val="none" w:sz="0" w:space="0" w:color="auto"/>
                                    <w:left w:val="none" w:sz="0" w:space="0" w:color="auto"/>
                                    <w:bottom w:val="none" w:sz="0" w:space="0" w:color="auto"/>
                                    <w:right w:val="none" w:sz="0" w:space="0" w:color="auto"/>
                                  </w:divBdr>
                                  <w:divsChild>
                                    <w:div w:id="1241015904">
                                      <w:marLeft w:val="0"/>
                                      <w:marRight w:val="0"/>
                                      <w:marTop w:val="34"/>
                                      <w:marBottom w:val="34"/>
                                      <w:divBdr>
                                        <w:top w:val="none" w:sz="0" w:space="0" w:color="auto"/>
                                        <w:left w:val="none" w:sz="0" w:space="0" w:color="auto"/>
                                        <w:bottom w:val="none" w:sz="0" w:space="0" w:color="auto"/>
                                        <w:right w:val="none" w:sz="0" w:space="0" w:color="auto"/>
                                      </w:divBdr>
                                    </w:div>
                                    <w:div w:id="1240286832">
                                      <w:marLeft w:val="0"/>
                                      <w:marRight w:val="0"/>
                                      <w:marTop w:val="0"/>
                                      <w:marBottom w:val="0"/>
                                      <w:divBdr>
                                        <w:top w:val="none" w:sz="0" w:space="0" w:color="auto"/>
                                        <w:left w:val="none" w:sz="0" w:space="0" w:color="auto"/>
                                        <w:bottom w:val="none" w:sz="0" w:space="0" w:color="auto"/>
                                        <w:right w:val="none" w:sz="0" w:space="0" w:color="auto"/>
                                      </w:divBdr>
                                      <w:divsChild>
                                        <w:div w:id="5296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301521">
      <w:bodyDiv w:val="1"/>
      <w:marLeft w:val="0"/>
      <w:marRight w:val="0"/>
      <w:marTop w:val="0"/>
      <w:marBottom w:val="0"/>
      <w:divBdr>
        <w:top w:val="none" w:sz="0" w:space="0" w:color="auto"/>
        <w:left w:val="none" w:sz="0" w:space="0" w:color="auto"/>
        <w:bottom w:val="none" w:sz="0" w:space="0" w:color="auto"/>
        <w:right w:val="none" w:sz="0" w:space="0" w:color="auto"/>
      </w:divBdr>
      <w:divsChild>
        <w:div w:id="1009255273">
          <w:marLeft w:val="0"/>
          <w:marRight w:val="1"/>
          <w:marTop w:val="0"/>
          <w:marBottom w:val="0"/>
          <w:divBdr>
            <w:top w:val="none" w:sz="0" w:space="0" w:color="auto"/>
            <w:left w:val="none" w:sz="0" w:space="0" w:color="auto"/>
            <w:bottom w:val="none" w:sz="0" w:space="0" w:color="auto"/>
            <w:right w:val="none" w:sz="0" w:space="0" w:color="auto"/>
          </w:divBdr>
          <w:divsChild>
            <w:div w:id="259918660">
              <w:marLeft w:val="0"/>
              <w:marRight w:val="0"/>
              <w:marTop w:val="0"/>
              <w:marBottom w:val="0"/>
              <w:divBdr>
                <w:top w:val="none" w:sz="0" w:space="0" w:color="auto"/>
                <w:left w:val="none" w:sz="0" w:space="0" w:color="auto"/>
                <w:bottom w:val="none" w:sz="0" w:space="0" w:color="auto"/>
                <w:right w:val="none" w:sz="0" w:space="0" w:color="auto"/>
              </w:divBdr>
              <w:divsChild>
                <w:div w:id="1429885721">
                  <w:marLeft w:val="0"/>
                  <w:marRight w:val="1"/>
                  <w:marTop w:val="0"/>
                  <w:marBottom w:val="0"/>
                  <w:divBdr>
                    <w:top w:val="none" w:sz="0" w:space="0" w:color="auto"/>
                    <w:left w:val="none" w:sz="0" w:space="0" w:color="auto"/>
                    <w:bottom w:val="none" w:sz="0" w:space="0" w:color="auto"/>
                    <w:right w:val="none" w:sz="0" w:space="0" w:color="auto"/>
                  </w:divBdr>
                  <w:divsChild>
                    <w:div w:id="1063144372">
                      <w:marLeft w:val="0"/>
                      <w:marRight w:val="0"/>
                      <w:marTop w:val="0"/>
                      <w:marBottom w:val="0"/>
                      <w:divBdr>
                        <w:top w:val="none" w:sz="0" w:space="0" w:color="auto"/>
                        <w:left w:val="none" w:sz="0" w:space="0" w:color="auto"/>
                        <w:bottom w:val="none" w:sz="0" w:space="0" w:color="auto"/>
                        <w:right w:val="none" w:sz="0" w:space="0" w:color="auto"/>
                      </w:divBdr>
                      <w:divsChild>
                        <w:div w:id="920524630">
                          <w:marLeft w:val="0"/>
                          <w:marRight w:val="0"/>
                          <w:marTop w:val="0"/>
                          <w:marBottom w:val="0"/>
                          <w:divBdr>
                            <w:top w:val="none" w:sz="0" w:space="0" w:color="auto"/>
                            <w:left w:val="none" w:sz="0" w:space="0" w:color="auto"/>
                            <w:bottom w:val="none" w:sz="0" w:space="0" w:color="auto"/>
                            <w:right w:val="none" w:sz="0" w:space="0" w:color="auto"/>
                          </w:divBdr>
                          <w:divsChild>
                            <w:div w:id="1867599355">
                              <w:marLeft w:val="0"/>
                              <w:marRight w:val="0"/>
                              <w:marTop w:val="120"/>
                              <w:marBottom w:val="360"/>
                              <w:divBdr>
                                <w:top w:val="none" w:sz="0" w:space="0" w:color="auto"/>
                                <w:left w:val="none" w:sz="0" w:space="0" w:color="auto"/>
                                <w:bottom w:val="none" w:sz="0" w:space="0" w:color="auto"/>
                                <w:right w:val="none" w:sz="0" w:space="0" w:color="auto"/>
                              </w:divBdr>
                              <w:divsChild>
                                <w:div w:id="713653383">
                                  <w:marLeft w:val="420"/>
                                  <w:marRight w:val="0"/>
                                  <w:marTop w:val="0"/>
                                  <w:marBottom w:val="0"/>
                                  <w:divBdr>
                                    <w:top w:val="none" w:sz="0" w:space="0" w:color="auto"/>
                                    <w:left w:val="none" w:sz="0" w:space="0" w:color="auto"/>
                                    <w:bottom w:val="none" w:sz="0" w:space="0" w:color="auto"/>
                                    <w:right w:val="none" w:sz="0" w:space="0" w:color="auto"/>
                                  </w:divBdr>
                                  <w:divsChild>
                                    <w:div w:id="562259877">
                                      <w:marLeft w:val="0"/>
                                      <w:marRight w:val="0"/>
                                      <w:marTop w:val="34"/>
                                      <w:marBottom w:val="34"/>
                                      <w:divBdr>
                                        <w:top w:val="none" w:sz="0" w:space="0" w:color="auto"/>
                                        <w:left w:val="none" w:sz="0" w:space="0" w:color="auto"/>
                                        <w:bottom w:val="none" w:sz="0" w:space="0" w:color="auto"/>
                                        <w:right w:val="none" w:sz="0" w:space="0" w:color="auto"/>
                                      </w:divBdr>
                                    </w:div>
                                    <w:div w:id="1658415126">
                                      <w:marLeft w:val="0"/>
                                      <w:marRight w:val="0"/>
                                      <w:marTop w:val="0"/>
                                      <w:marBottom w:val="0"/>
                                      <w:divBdr>
                                        <w:top w:val="none" w:sz="0" w:space="0" w:color="auto"/>
                                        <w:left w:val="none" w:sz="0" w:space="0" w:color="auto"/>
                                        <w:bottom w:val="none" w:sz="0" w:space="0" w:color="auto"/>
                                        <w:right w:val="none" w:sz="0" w:space="0" w:color="auto"/>
                                      </w:divBdr>
                                      <w:divsChild>
                                        <w:div w:id="14475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467904">
      <w:bodyDiv w:val="1"/>
      <w:marLeft w:val="0"/>
      <w:marRight w:val="0"/>
      <w:marTop w:val="0"/>
      <w:marBottom w:val="0"/>
      <w:divBdr>
        <w:top w:val="none" w:sz="0" w:space="0" w:color="auto"/>
        <w:left w:val="none" w:sz="0" w:space="0" w:color="auto"/>
        <w:bottom w:val="none" w:sz="0" w:space="0" w:color="auto"/>
        <w:right w:val="none" w:sz="0" w:space="0" w:color="auto"/>
      </w:divBdr>
      <w:divsChild>
        <w:div w:id="699932536">
          <w:marLeft w:val="0"/>
          <w:marRight w:val="0"/>
          <w:marTop w:val="0"/>
          <w:marBottom w:val="0"/>
          <w:divBdr>
            <w:top w:val="none" w:sz="0" w:space="0" w:color="auto"/>
            <w:left w:val="none" w:sz="0" w:space="0" w:color="auto"/>
            <w:bottom w:val="none" w:sz="0" w:space="0" w:color="auto"/>
            <w:right w:val="none" w:sz="0" w:space="0" w:color="auto"/>
          </w:divBdr>
          <w:divsChild>
            <w:div w:id="127011815">
              <w:marLeft w:val="0"/>
              <w:marRight w:val="0"/>
              <w:marTop w:val="0"/>
              <w:marBottom w:val="0"/>
              <w:divBdr>
                <w:top w:val="none" w:sz="0" w:space="0" w:color="auto"/>
                <w:left w:val="none" w:sz="0" w:space="0" w:color="auto"/>
                <w:bottom w:val="none" w:sz="0" w:space="0" w:color="auto"/>
                <w:right w:val="none" w:sz="0" w:space="0" w:color="auto"/>
              </w:divBdr>
              <w:divsChild>
                <w:div w:id="153497463">
                  <w:marLeft w:val="0"/>
                  <w:marRight w:val="0"/>
                  <w:marTop w:val="0"/>
                  <w:marBottom w:val="0"/>
                  <w:divBdr>
                    <w:top w:val="none" w:sz="0" w:space="0" w:color="auto"/>
                    <w:left w:val="none" w:sz="0" w:space="0" w:color="auto"/>
                    <w:bottom w:val="none" w:sz="0" w:space="0" w:color="auto"/>
                    <w:right w:val="none" w:sz="0" w:space="0" w:color="auto"/>
                  </w:divBdr>
                  <w:divsChild>
                    <w:div w:id="1575237366">
                      <w:marLeft w:val="0"/>
                      <w:marRight w:val="0"/>
                      <w:marTop w:val="0"/>
                      <w:marBottom w:val="0"/>
                      <w:divBdr>
                        <w:top w:val="none" w:sz="0" w:space="0" w:color="auto"/>
                        <w:left w:val="none" w:sz="0" w:space="0" w:color="auto"/>
                        <w:bottom w:val="none" w:sz="0" w:space="0" w:color="auto"/>
                        <w:right w:val="none" w:sz="0" w:space="0" w:color="auto"/>
                      </w:divBdr>
                      <w:divsChild>
                        <w:div w:id="585268175">
                          <w:marLeft w:val="0"/>
                          <w:marRight w:val="0"/>
                          <w:marTop w:val="0"/>
                          <w:marBottom w:val="0"/>
                          <w:divBdr>
                            <w:top w:val="none" w:sz="0" w:space="0" w:color="auto"/>
                            <w:left w:val="none" w:sz="0" w:space="0" w:color="auto"/>
                            <w:bottom w:val="none" w:sz="0" w:space="0" w:color="auto"/>
                            <w:right w:val="none" w:sz="0" w:space="0" w:color="auto"/>
                          </w:divBdr>
                          <w:divsChild>
                            <w:div w:id="728386936">
                              <w:marLeft w:val="0"/>
                              <w:marRight w:val="0"/>
                              <w:marTop w:val="0"/>
                              <w:marBottom w:val="0"/>
                              <w:divBdr>
                                <w:top w:val="none" w:sz="0" w:space="0" w:color="auto"/>
                                <w:left w:val="none" w:sz="0" w:space="0" w:color="auto"/>
                                <w:bottom w:val="none" w:sz="0" w:space="0" w:color="auto"/>
                                <w:right w:val="none" w:sz="0" w:space="0" w:color="auto"/>
                              </w:divBdr>
                              <w:divsChild>
                                <w:div w:id="932787605">
                                  <w:marLeft w:val="0"/>
                                  <w:marRight w:val="0"/>
                                  <w:marTop w:val="0"/>
                                  <w:marBottom w:val="0"/>
                                  <w:divBdr>
                                    <w:top w:val="none" w:sz="0" w:space="0" w:color="auto"/>
                                    <w:left w:val="none" w:sz="0" w:space="0" w:color="auto"/>
                                    <w:bottom w:val="none" w:sz="0" w:space="0" w:color="auto"/>
                                    <w:right w:val="none" w:sz="0" w:space="0" w:color="auto"/>
                                  </w:divBdr>
                                  <w:divsChild>
                                    <w:div w:id="18243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221702">
      <w:bodyDiv w:val="1"/>
      <w:marLeft w:val="0"/>
      <w:marRight w:val="0"/>
      <w:marTop w:val="0"/>
      <w:marBottom w:val="0"/>
      <w:divBdr>
        <w:top w:val="none" w:sz="0" w:space="0" w:color="auto"/>
        <w:left w:val="none" w:sz="0" w:space="0" w:color="auto"/>
        <w:bottom w:val="none" w:sz="0" w:space="0" w:color="auto"/>
        <w:right w:val="none" w:sz="0" w:space="0" w:color="auto"/>
      </w:divBdr>
      <w:divsChild>
        <w:div w:id="990981552">
          <w:marLeft w:val="0"/>
          <w:marRight w:val="0"/>
          <w:marTop w:val="0"/>
          <w:marBottom w:val="0"/>
          <w:divBdr>
            <w:top w:val="none" w:sz="0" w:space="0" w:color="auto"/>
            <w:left w:val="none" w:sz="0" w:space="0" w:color="auto"/>
            <w:bottom w:val="none" w:sz="0" w:space="0" w:color="auto"/>
            <w:right w:val="none" w:sz="0" w:space="0" w:color="auto"/>
          </w:divBdr>
          <w:divsChild>
            <w:div w:id="1828398975">
              <w:marLeft w:val="0"/>
              <w:marRight w:val="0"/>
              <w:marTop w:val="0"/>
              <w:marBottom w:val="0"/>
              <w:divBdr>
                <w:top w:val="none" w:sz="0" w:space="0" w:color="auto"/>
                <w:left w:val="none" w:sz="0" w:space="0" w:color="auto"/>
                <w:bottom w:val="none" w:sz="0" w:space="0" w:color="auto"/>
                <w:right w:val="none" w:sz="0" w:space="0" w:color="auto"/>
              </w:divBdr>
              <w:divsChild>
                <w:div w:id="684744563">
                  <w:marLeft w:val="0"/>
                  <w:marRight w:val="0"/>
                  <w:marTop w:val="0"/>
                  <w:marBottom w:val="0"/>
                  <w:divBdr>
                    <w:top w:val="none" w:sz="0" w:space="0" w:color="auto"/>
                    <w:left w:val="none" w:sz="0" w:space="0" w:color="auto"/>
                    <w:bottom w:val="none" w:sz="0" w:space="0" w:color="auto"/>
                    <w:right w:val="none" w:sz="0" w:space="0" w:color="auto"/>
                  </w:divBdr>
                  <w:divsChild>
                    <w:div w:id="1627660892">
                      <w:marLeft w:val="0"/>
                      <w:marRight w:val="0"/>
                      <w:marTop w:val="0"/>
                      <w:marBottom w:val="0"/>
                      <w:divBdr>
                        <w:top w:val="none" w:sz="0" w:space="0" w:color="auto"/>
                        <w:left w:val="none" w:sz="0" w:space="0" w:color="auto"/>
                        <w:bottom w:val="none" w:sz="0" w:space="0" w:color="auto"/>
                        <w:right w:val="none" w:sz="0" w:space="0" w:color="auto"/>
                      </w:divBdr>
                      <w:divsChild>
                        <w:div w:id="200173998">
                          <w:marLeft w:val="0"/>
                          <w:marRight w:val="0"/>
                          <w:marTop w:val="0"/>
                          <w:marBottom w:val="0"/>
                          <w:divBdr>
                            <w:top w:val="none" w:sz="0" w:space="0" w:color="auto"/>
                            <w:left w:val="none" w:sz="0" w:space="0" w:color="auto"/>
                            <w:bottom w:val="none" w:sz="0" w:space="0" w:color="auto"/>
                            <w:right w:val="none" w:sz="0" w:space="0" w:color="auto"/>
                          </w:divBdr>
                          <w:divsChild>
                            <w:div w:id="829298383">
                              <w:marLeft w:val="0"/>
                              <w:marRight w:val="0"/>
                              <w:marTop w:val="120"/>
                              <w:marBottom w:val="360"/>
                              <w:divBdr>
                                <w:top w:val="none" w:sz="0" w:space="0" w:color="auto"/>
                                <w:left w:val="none" w:sz="0" w:space="0" w:color="auto"/>
                                <w:bottom w:val="none" w:sz="0" w:space="0" w:color="auto"/>
                                <w:right w:val="none" w:sz="0" w:space="0" w:color="auto"/>
                              </w:divBdr>
                              <w:divsChild>
                                <w:div w:id="1191070183">
                                  <w:marLeft w:val="420"/>
                                  <w:marRight w:val="0"/>
                                  <w:marTop w:val="0"/>
                                  <w:marBottom w:val="0"/>
                                  <w:divBdr>
                                    <w:top w:val="none" w:sz="0" w:space="0" w:color="auto"/>
                                    <w:left w:val="none" w:sz="0" w:space="0" w:color="auto"/>
                                    <w:bottom w:val="none" w:sz="0" w:space="0" w:color="auto"/>
                                    <w:right w:val="none" w:sz="0" w:space="0" w:color="auto"/>
                                  </w:divBdr>
                                  <w:divsChild>
                                    <w:div w:id="1707681993">
                                      <w:marLeft w:val="0"/>
                                      <w:marRight w:val="0"/>
                                      <w:marTop w:val="0"/>
                                      <w:marBottom w:val="0"/>
                                      <w:divBdr>
                                        <w:top w:val="none" w:sz="0" w:space="0" w:color="auto"/>
                                        <w:left w:val="none" w:sz="0" w:space="0" w:color="auto"/>
                                        <w:bottom w:val="none" w:sz="0" w:space="0" w:color="auto"/>
                                        <w:right w:val="none" w:sz="0" w:space="0" w:color="auto"/>
                                      </w:divBdr>
                                      <w:divsChild>
                                        <w:div w:id="9221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482235">
      <w:bodyDiv w:val="1"/>
      <w:marLeft w:val="0"/>
      <w:marRight w:val="0"/>
      <w:marTop w:val="0"/>
      <w:marBottom w:val="0"/>
      <w:divBdr>
        <w:top w:val="none" w:sz="0" w:space="0" w:color="auto"/>
        <w:left w:val="none" w:sz="0" w:space="0" w:color="auto"/>
        <w:bottom w:val="none" w:sz="0" w:space="0" w:color="auto"/>
        <w:right w:val="none" w:sz="0" w:space="0" w:color="auto"/>
      </w:divBdr>
      <w:divsChild>
        <w:div w:id="146944252">
          <w:marLeft w:val="0"/>
          <w:marRight w:val="0"/>
          <w:marTop w:val="0"/>
          <w:marBottom w:val="0"/>
          <w:divBdr>
            <w:top w:val="none" w:sz="0" w:space="0" w:color="auto"/>
            <w:left w:val="none" w:sz="0" w:space="0" w:color="auto"/>
            <w:bottom w:val="none" w:sz="0" w:space="0" w:color="auto"/>
            <w:right w:val="none" w:sz="0" w:space="0" w:color="auto"/>
          </w:divBdr>
          <w:divsChild>
            <w:div w:id="262419259">
              <w:marLeft w:val="0"/>
              <w:marRight w:val="0"/>
              <w:marTop w:val="0"/>
              <w:marBottom w:val="0"/>
              <w:divBdr>
                <w:top w:val="none" w:sz="0" w:space="0" w:color="auto"/>
                <w:left w:val="none" w:sz="0" w:space="0" w:color="auto"/>
                <w:bottom w:val="none" w:sz="0" w:space="0" w:color="auto"/>
                <w:right w:val="none" w:sz="0" w:space="0" w:color="auto"/>
              </w:divBdr>
              <w:divsChild>
                <w:div w:id="1105615288">
                  <w:marLeft w:val="0"/>
                  <w:marRight w:val="0"/>
                  <w:marTop w:val="0"/>
                  <w:marBottom w:val="0"/>
                  <w:divBdr>
                    <w:top w:val="none" w:sz="0" w:space="0" w:color="auto"/>
                    <w:left w:val="none" w:sz="0" w:space="0" w:color="auto"/>
                    <w:bottom w:val="none" w:sz="0" w:space="0" w:color="auto"/>
                    <w:right w:val="none" w:sz="0" w:space="0" w:color="auto"/>
                  </w:divBdr>
                  <w:divsChild>
                    <w:div w:id="145822866">
                      <w:marLeft w:val="0"/>
                      <w:marRight w:val="0"/>
                      <w:marTop w:val="0"/>
                      <w:marBottom w:val="0"/>
                      <w:divBdr>
                        <w:top w:val="none" w:sz="0" w:space="0" w:color="auto"/>
                        <w:left w:val="none" w:sz="0" w:space="0" w:color="auto"/>
                        <w:bottom w:val="none" w:sz="0" w:space="0" w:color="auto"/>
                        <w:right w:val="none" w:sz="0" w:space="0" w:color="auto"/>
                      </w:divBdr>
                      <w:divsChild>
                        <w:div w:id="1339310939">
                          <w:marLeft w:val="0"/>
                          <w:marRight w:val="0"/>
                          <w:marTop w:val="0"/>
                          <w:marBottom w:val="0"/>
                          <w:divBdr>
                            <w:top w:val="none" w:sz="0" w:space="0" w:color="auto"/>
                            <w:left w:val="none" w:sz="0" w:space="0" w:color="auto"/>
                            <w:bottom w:val="none" w:sz="0" w:space="0" w:color="auto"/>
                            <w:right w:val="none" w:sz="0" w:space="0" w:color="auto"/>
                          </w:divBdr>
                          <w:divsChild>
                            <w:div w:id="2090342851">
                              <w:marLeft w:val="0"/>
                              <w:marRight w:val="0"/>
                              <w:marTop w:val="120"/>
                              <w:marBottom w:val="360"/>
                              <w:divBdr>
                                <w:top w:val="none" w:sz="0" w:space="0" w:color="auto"/>
                                <w:left w:val="none" w:sz="0" w:space="0" w:color="auto"/>
                                <w:bottom w:val="none" w:sz="0" w:space="0" w:color="auto"/>
                                <w:right w:val="none" w:sz="0" w:space="0" w:color="auto"/>
                              </w:divBdr>
                              <w:divsChild>
                                <w:div w:id="1255164479">
                                  <w:marLeft w:val="420"/>
                                  <w:marRight w:val="0"/>
                                  <w:marTop w:val="0"/>
                                  <w:marBottom w:val="0"/>
                                  <w:divBdr>
                                    <w:top w:val="none" w:sz="0" w:space="0" w:color="auto"/>
                                    <w:left w:val="none" w:sz="0" w:space="0" w:color="auto"/>
                                    <w:bottom w:val="none" w:sz="0" w:space="0" w:color="auto"/>
                                    <w:right w:val="none" w:sz="0" w:space="0" w:color="auto"/>
                                  </w:divBdr>
                                  <w:divsChild>
                                    <w:div w:id="12054059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797">
      <w:bodyDiv w:val="1"/>
      <w:marLeft w:val="0"/>
      <w:marRight w:val="0"/>
      <w:marTop w:val="0"/>
      <w:marBottom w:val="0"/>
      <w:divBdr>
        <w:top w:val="none" w:sz="0" w:space="0" w:color="auto"/>
        <w:left w:val="none" w:sz="0" w:space="0" w:color="auto"/>
        <w:bottom w:val="none" w:sz="0" w:space="0" w:color="auto"/>
        <w:right w:val="none" w:sz="0" w:space="0" w:color="auto"/>
      </w:divBdr>
      <w:divsChild>
        <w:div w:id="2027977999">
          <w:marLeft w:val="0"/>
          <w:marRight w:val="0"/>
          <w:marTop w:val="0"/>
          <w:marBottom w:val="0"/>
          <w:divBdr>
            <w:top w:val="none" w:sz="0" w:space="0" w:color="auto"/>
            <w:left w:val="none" w:sz="0" w:space="0" w:color="auto"/>
            <w:bottom w:val="none" w:sz="0" w:space="0" w:color="auto"/>
            <w:right w:val="none" w:sz="0" w:space="0" w:color="auto"/>
          </w:divBdr>
          <w:divsChild>
            <w:div w:id="1234240235">
              <w:marLeft w:val="0"/>
              <w:marRight w:val="0"/>
              <w:marTop w:val="0"/>
              <w:marBottom w:val="0"/>
              <w:divBdr>
                <w:top w:val="none" w:sz="0" w:space="0" w:color="auto"/>
                <w:left w:val="none" w:sz="0" w:space="0" w:color="auto"/>
                <w:bottom w:val="none" w:sz="0" w:space="0" w:color="auto"/>
                <w:right w:val="none" w:sz="0" w:space="0" w:color="auto"/>
              </w:divBdr>
              <w:divsChild>
                <w:div w:id="741803224">
                  <w:marLeft w:val="0"/>
                  <w:marRight w:val="0"/>
                  <w:marTop w:val="0"/>
                  <w:marBottom w:val="0"/>
                  <w:divBdr>
                    <w:top w:val="none" w:sz="0" w:space="0" w:color="auto"/>
                    <w:left w:val="none" w:sz="0" w:space="0" w:color="auto"/>
                    <w:bottom w:val="none" w:sz="0" w:space="0" w:color="auto"/>
                    <w:right w:val="none" w:sz="0" w:space="0" w:color="auto"/>
                  </w:divBdr>
                  <w:divsChild>
                    <w:div w:id="1504708503">
                      <w:marLeft w:val="0"/>
                      <w:marRight w:val="0"/>
                      <w:marTop w:val="0"/>
                      <w:marBottom w:val="0"/>
                      <w:divBdr>
                        <w:top w:val="none" w:sz="0" w:space="0" w:color="auto"/>
                        <w:left w:val="none" w:sz="0" w:space="0" w:color="auto"/>
                        <w:bottom w:val="none" w:sz="0" w:space="0" w:color="auto"/>
                        <w:right w:val="none" w:sz="0" w:space="0" w:color="auto"/>
                      </w:divBdr>
                      <w:divsChild>
                        <w:div w:id="224606488">
                          <w:marLeft w:val="0"/>
                          <w:marRight w:val="0"/>
                          <w:marTop w:val="0"/>
                          <w:marBottom w:val="0"/>
                          <w:divBdr>
                            <w:top w:val="none" w:sz="0" w:space="0" w:color="auto"/>
                            <w:left w:val="none" w:sz="0" w:space="0" w:color="auto"/>
                            <w:bottom w:val="none" w:sz="0" w:space="0" w:color="auto"/>
                            <w:right w:val="none" w:sz="0" w:space="0" w:color="auto"/>
                          </w:divBdr>
                          <w:divsChild>
                            <w:div w:id="631640526">
                              <w:marLeft w:val="0"/>
                              <w:marRight w:val="0"/>
                              <w:marTop w:val="0"/>
                              <w:marBottom w:val="0"/>
                              <w:divBdr>
                                <w:top w:val="none" w:sz="0" w:space="0" w:color="auto"/>
                                <w:left w:val="none" w:sz="0" w:space="0" w:color="auto"/>
                                <w:bottom w:val="none" w:sz="0" w:space="0" w:color="auto"/>
                                <w:right w:val="none" w:sz="0" w:space="0" w:color="auto"/>
                              </w:divBdr>
                              <w:divsChild>
                                <w:div w:id="532768292">
                                  <w:marLeft w:val="0"/>
                                  <w:marRight w:val="0"/>
                                  <w:marTop w:val="0"/>
                                  <w:marBottom w:val="0"/>
                                  <w:divBdr>
                                    <w:top w:val="none" w:sz="0" w:space="0" w:color="auto"/>
                                    <w:left w:val="none" w:sz="0" w:space="0" w:color="auto"/>
                                    <w:bottom w:val="none" w:sz="0" w:space="0" w:color="auto"/>
                                    <w:right w:val="none" w:sz="0" w:space="0" w:color="auto"/>
                                  </w:divBdr>
                                  <w:divsChild>
                                    <w:div w:id="19617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23053">
      <w:bodyDiv w:val="1"/>
      <w:marLeft w:val="0"/>
      <w:marRight w:val="0"/>
      <w:marTop w:val="0"/>
      <w:marBottom w:val="0"/>
      <w:divBdr>
        <w:top w:val="none" w:sz="0" w:space="0" w:color="auto"/>
        <w:left w:val="none" w:sz="0" w:space="0" w:color="auto"/>
        <w:bottom w:val="none" w:sz="0" w:space="0" w:color="auto"/>
        <w:right w:val="none" w:sz="0" w:space="0" w:color="auto"/>
      </w:divBdr>
      <w:divsChild>
        <w:div w:id="1853449545">
          <w:marLeft w:val="0"/>
          <w:marRight w:val="1"/>
          <w:marTop w:val="0"/>
          <w:marBottom w:val="0"/>
          <w:divBdr>
            <w:top w:val="none" w:sz="0" w:space="0" w:color="auto"/>
            <w:left w:val="none" w:sz="0" w:space="0" w:color="auto"/>
            <w:bottom w:val="none" w:sz="0" w:space="0" w:color="auto"/>
            <w:right w:val="none" w:sz="0" w:space="0" w:color="auto"/>
          </w:divBdr>
          <w:divsChild>
            <w:div w:id="852493559">
              <w:marLeft w:val="0"/>
              <w:marRight w:val="0"/>
              <w:marTop w:val="0"/>
              <w:marBottom w:val="0"/>
              <w:divBdr>
                <w:top w:val="none" w:sz="0" w:space="0" w:color="auto"/>
                <w:left w:val="none" w:sz="0" w:space="0" w:color="auto"/>
                <w:bottom w:val="none" w:sz="0" w:space="0" w:color="auto"/>
                <w:right w:val="none" w:sz="0" w:space="0" w:color="auto"/>
              </w:divBdr>
              <w:divsChild>
                <w:div w:id="407534195">
                  <w:marLeft w:val="0"/>
                  <w:marRight w:val="1"/>
                  <w:marTop w:val="0"/>
                  <w:marBottom w:val="0"/>
                  <w:divBdr>
                    <w:top w:val="none" w:sz="0" w:space="0" w:color="auto"/>
                    <w:left w:val="none" w:sz="0" w:space="0" w:color="auto"/>
                    <w:bottom w:val="none" w:sz="0" w:space="0" w:color="auto"/>
                    <w:right w:val="none" w:sz="0" w:space="0" w:color="auto"/>
                  </w:divBdr>
                  <w:divsChild>
                    <w:div w:id="129522882">
                      <w:marLeft w:val="0"/>
                      <w:marRight w:val="0"/>
                      <w:marTop w:val="0"/>
                      <w:marBottom w:val="0"/>
                      <w:divBdr>
                        <w:top w:val="none" w:sz="0" w:space="0" w:color="auto"/>
                        <w:left w:val="none" w:sz="0" w:space="0" w:color="auto"/>
                        <w:bottom w:val="none" w:sz="0" w:space="0" w:color="auto"/>
                        <w:right w:val="none" w:sz="0" w:space="0" w:color="auto"/>
                      </w:divBdr>
                      <w:divsChild>
                        <w:div w:id="1868716455">
                          <w:marLeft w:val="0"/>
                          <w:marRight w:val="0"/>
                          <w:marTop w:val="0"/>
                          <w:marBottom w:val="0"/>
                          <w:divBdr>
                            <w:top w:val="none" w:sz="0" w:space="0" w:color="auto"/>
                            <w:left w:val="none" w:sz="0" w:space="0" w:color="auto"/>
                            <w:bottom w:val="none" w:sz="0" w:space="0" w:color="auto"/>
                            <w:right w:val="none" w:sz="0" w:space="0" w:color="auto"/>
                          </w:divBdr>
                          <w:divsChild>
                            <w:div w:id="1716928516">
                              <w:marLeft w:val="0"/>
                              <w:marRight w:val="0"/>
                              <w:marTop w:val="120"/>
                              <w:marBottom w:val="360"/>
                              <w:divBdr>
                                <w:top w:val="none" w:sz="0" w:space="0" w:color="auto"/>
                                <w:left w:val="none" w:sz="0" w:space="0" w:color="auto"/>
                                <w:bottom w:val="none" w:sz="0" w:space="0" w:color="auto"/>
                                <w:right w:val="none" w:sz="0" w:space="0" w:color="auto"/>
                              </w:divBdr>
                              <w:divsChild>
                                <w:div w:id="1226916718">
                                  <w:marLeft w:val="0"/>
                                  <w:marRight w:val="0"/>
                                  <w:marTop w:val="0"/>
                                  <w:marBottom w:val="0"/>
                                  <w:divBdr>
                                    <w:top w:val="none" w:sz="0" w:space="0" w:color="auto"/>
                                    <w:left w:val="none" w:sz="0" w:space="0" w:color="auto"/>
                                    <w:bottom w:val="none" w:sz="0" w:space="0" w:color="auto"/>
                                    <w:right w:val="none" w:sz="0" w:space="0" w:color="auto"/>
                                  </w:divBdr>
                                  <w:divsChild>
                                    <w:div w:id="6967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064194">
      <w:bodyDiv w:val="1"/>
      <w:marLeft w:val="0"/>
      <w:marRight w:val="0"/>
      <w:marTop w:val="0"/>
      <w:marBottom w:val="0"/>
      <w:divBdr>
        <w:top w:val="none" w:sz="0" w:space="0" w:color="auto"/>
        <w:left w:val="none" w:sz="0" w:space="0" w:color="auto"/>
        <w:bottom w:val="none" w:sz="0" w:space="0" w:color="auto"/>
        <w:right w:val="none" w:sz="0" w:space="0" w:color="auto"/>
      </w:divBdr>
      <w:divsChild>
        <w:div w:id="1456679421">
          <w:marLeft w:val="0"/>
          <w:marRight w:val="1"/>
          <w:marTop w:val="0"/>
          <w:marBottom w:val="0"/>
          <w:divBdr>
            <w:top w:val="none" w:sz="0" w:space="0" w:color="auto"/>
            <w:left w:val="none" w:sz="0" w:space="0" w:color="auto"/>
            <w:bottom w:val="none" w:sz="0" w:space="0" w:color="auto"/>
            <w:right w:val="none" w:sz="0" w:space="0" w:color="auto"/>
          </w:divBdr>
          <w:divsChild>
            <w:div w:id="1387528841">
              <w:marLeft w:val="0"/>
              <w:marRight w:val="0"/>
              <w:marTop w:val="0"/>
              <w:marBottom w:val="0"/>
              <w:divBdr>
                <w:top w:val="none" w:sz="0" w:space="0" w:color="auto"/>
                <w:left w:val="none" w:sz="0" w:space="0" w:color="auto"/>
                <w:bottom w:val="none" w:sz="0" w:space="0" w:color="auto"/>
                <w:right w:val="none" w:sz="0" w:space="0" w:color="auto"/>
              </w:divBdr>
              <w:divsChild>
                <w:div w:id="561983677">
                  <w:marLeft w:val="0"/>
                  <w:marRight w:val="1"/>
                  <w:marTop w:val="0"/>
                  <w:marBottom w:val="0"/>
                  <w:divBdr>
                    <w:top w:val="none" w:sz="0" w:space="0" w:color="auto"/>
                    <w:left w:val="none" w:sz="0" w:space="0" w:color="auto"/>
                    <w:bottom w:val="none" w:sz="0" w:space="0" w:color="auto"/>
                    <w:right w:val="none" w:sz="0" w:space="0" w:color="auto"/>
                  </w:divBdr>
                  <w:divsChild>
                    <w:div w:id="2036422903">
                      <w:marLeft w:val="0"/>
                      <w:marRight w:val="0"/>
                      <w:marTop w:val="0"/>
                      <w:marBottom w:val="0"/>
                      <w:divBdr>
                        <w:top w:val="none" w:sz="0" w:space="0" w:color="auto"/>
                        <w:left w:val="none" w:sz="0" w:space="0" w:color="auto"/>
                        <w:bottom w:val="none" w:sz="0" w:space="0" w:color="auto"/>
                        <w:right w:val="none" w:sz="0" w:space="0" w:color="auto"/>
                      </w:divBdr>
                      <w:divsChild>
                        <w:div w:id="1522283667">
                          <w:marLeft w:val="0"/>
                          <w:marRight w:val="0"/>
                          <w:marTop w:val="0"/>
                          <w:marBottom w:val="0"/>
                          <w:divBdr>
                            <w:top w:val="none" w:sz="0" w:space="0" w:color="auto"/>
                            <w:left w:val="none" w:sz="0" w:space="0" w:color="auto"/>
                            <w:bottom w:val="none" w:sz="0" w:space="0" w:color="auto"/>
                            <w:right w:val="none" w:sz="0" w:space="0" w:color="auto"/>
                          </w:divBdr>
                          <w:divsChild>
                            <w:div w:id="873034439">
                              <w:marLeft w:val="0"/>
                              <w:marRight w:val="0"/>
                              <w:marTop w:val="120"/>
                              <w:marBottom w:val="360"/>
                              <w:divBdr>
                                <w:top w:val="none" w:sz="0" w:space="0" w:color="auto"/>
                                <w:left w:val="none" w:sz="0" w:space="0" w:color="auto"/>
                                <w:bottom w:val="none" w:sz="0" w:space="0" w:color="auto"/>
                                <w:right w:val="none" w:sz="0" w:space="0" w:color="auto"/>
                              </w:divBdr>
                              <w:divsChild>
                                <w:div w:id="1428967808">
                                  <w:marLeft w:val="420"/>
                                  <w:marRight w:val="0"/>
                                  <w:marTop w:val="0"/>
                                  <w:marBottom w:val="0"/>
                                  <w:divBdr>
                                    <w:top w:val="none" w:sz="0" w:space="0" w:color="auto"/>
                                    <w:left w:val="none" w:sz="0" w:space="0" w:color="auto"/>
                                    <w:bottom w:val="none" w:sz="0" w:space="0" w:color="auto"/>
                                    <w:right w:val="none" w:sz="0" w:space="0" w:color="auto"/>
                                  </w:divBdr>
                                  <w:divsChild>
                                    <w:div w:id="1044332294">
                                      <w:marLeft w:val="0"/>
                                      <w:marRight w:val="0"/>
                                      <w:marTop w:val="0"/>
                                      <w:marBottom w:val="0"/>
                                      <w:divBdr>
                                        <w:top w:val="none" w:sz="0" w:space="0" w:color="auto"/>
                                        <w:left w:val="none" w:sz="0" w:space="0" w:color="auto"/>
                                        <w:bottom w:val="none" w:sz="0" w:space="0" w:color="auto"/>
                                        <w:right w:val="none" w:sz="0" w:space="0" w:color="auto"/>
                                      </w:divBdr>
                                      <w:divsChild>
                                        <w:div w:id="6320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223552">
      <w:bodyDiv w:val="1"/>
      <w:marLeft w:val="0"/>
      <w:marRight w:val="0"/>
      <w:marTop w:val="0"/>
      <w:marBottom w:val="0"/>
      <w:divBdr>
        <w:top w:val="none" w:sz="0" w:space="0" w:color="auto"/>
        <w:left w:val="none" w:sz="0" w:space="0" w:color="auto"/>
        <w:bottom w:val="none" w:sz="0" w:space="0" w:color="auto"/>
        <w:right w:val="none" w:sz="0" w:space="0" w:color="auto"/>
      </w:divBdr>
      <w:divsChild>
        <w:div w:id="1427188274">
          <w:marLeft w:val="0"/>
          <w:marRight w:val="1"/>
          <w:marTop w:val="0"/>
          <w:marBottom w:val="0"/>
          <w:divBdr>
            <w:top w:val="none" w:sz="0" w:space="0" w:color="auto"/>
            <w:left w:val="none" w:sz="0" w:space="0" w:color="auto"/>
            <w:bottom w:val="none" w:sz="0" w:space="0" w:color="auto"/>
            <w:right w:val="none" w:sz="0" w:space="0" w:color="auto"/>
          </w:divBdr>
          <w:divsChild>
            <w:div w:id="526867558">
              <w:marLeft w:val="0"/>
              <w:marRight w:val="0"/>
              <w:marTop w:val="0"/>
              <w:marBottom w:val="0"/>
              <w:divBdr>
                <w:top w:val="none" w:sz="0" w:space="0" w:color="auto"/>
                <w:left w:val="none" w:sz="0" w:space="0" w:color="auto"/>
                <w:bottom w:val="none" w:sz="0" w:space="0" w:color="auto"/>
                <w:right w:val="none" w:sz="0" w:space="0" w:color="auto"/>
              </w:divBdr>
              <w:divsChild>
                <w:div w:id="123471750">
                  <w:marLeft w:val="0"/>
                  <w:marRight w:val="1"/>
                  <w:marTop w:val="0"/>
                  <w:marBottom w:val="0"/>
                  <w:divBdr>
                    <w:top w:val="none" w:sz="0" w:space="0" w:color="auto"/>
                    <w:left w:val="none" w:sz="0" w:space="0" w:color="auto"/>
                    <w:bottom w:val="none" w:sz="0" w:space="0" w:color="auto"/>
                    <w:right w:val="none" w:sz="0" w:space="0" w:color="auto"/>
                  </w:divBdr>
                  <w:divsChild>
                    <w:div w:id="1513106005">
                      <w:marLeft w:val="0"/>
                      <w:marRight w:val="0"/>
                      <w:marTop w:val="0"/>
                      <w:marBottom w:val="0"/>
                      <w:divBdr>
                        <w:top w:val="none" w:sz="0" w:space="0" w:color="auto"/>
                        <w:left w:val="none" w:sz="0" w:space="0" w:color="auto"/>
                        <w:bottom w:val="none" w:sz="0" w:space="0" w:color="auto"/>
                        <w:right w:val="none" w:sz="0" w:space="0" w:color="auto"/>
                      </w:divBdr>
                      <w:divsChild>
                        <w:div w:id="1641837812">
                          <w:marLeft w:val="0"/>
                          <w:marRight w:val="0"/>
                          <w:marTop w:val="0"/>
                          <w:marBottom w:val="0"/>
                          <w:divBdr>
                            <w:top w:val="none" w:sz="0" w:space="0" w:color="auto"/>
                            <w:left w:val="none" w:sz="0" w:space="0" w:color="auto"/>
                            <w:bottom w:val="none" w:sz="0" w:space="0" w:color="auto"/>
                            <w:right w:val="none" w:sz="0" w:space="0" w:color="auto"/>
                          </w:divBdr>
                          <w:divsChild>
                            <w:div w:id="1064372484">
                              <w:marLeft w:val="0"/>
                              <w:marRight w:val="0"/>
                              <w:marTop w:val="120"/>
                              <w:marBottom w:val="360"/>
                              <w:divBdr>
                                <w:top w:val="none" w:sz="0" w:space="0" w:color="auto"/>
                                <w:left w:val="none" w:sz="0" w:space="0" w:color="auto"/>
                                <w:bottom w:val="none" w:sz="0" w:space="0" w:color="auto"/>
                                <w:right w:val="none" w:sz="0" w:space="0" w:color="auto"/>
                              </w:divBdr>
                              <w:divsChild>
                                <w:div w:id="1325669500">
                                  <w:marLeft w:val="420"/>
                                  <w:marRight w:val="0"/>
                                  <w:marTop w:val="0"/>
                                  <w:marBottom w:val="0"/>
                                  <w:divBdr>
                                    <w:top w:val="none" w:sz="0" w:space="0" w:color="auto"/>
                                    <w:left w:val="none" w:sz="0" w:space="0" w:color="auto"/>
                                    <w:bottom w:val="none" w:sz="0" w:space="0" w:color="auto"/>
                                    <w:right w:val="none" w:sz="0" w:space="0" w:color="auto"/>
                                  </w:divBdr>
                                  <w:divsChild>
                                    <w:div w:id="38672354">
                                      <w:marLeft w:val="0"/>
                                      <w:marRight w:val="0"/>
                                      <w:marTop w:val="0"/>
                                      <w:marBottom w:val="0"/>
                                      <w:divBdr>
                                        <w:top w:val="none" w:sz="0" w:space="0" w:color="auto"/>
                                        <w:left w:val="none" w:sz="0" w:space="0" w:color="auto"/>
                                        <w:bottom w:val="none" w:sz="0" w:space="0" w:color="auto"/>
                                        <w:right w:val="none" w:sz="0" w:space="0" w:color="auto"/>
                                      </w:divBdr>
                                      <w:divsChild>
                                        <w:div w:id="7321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9640505">
      <w:bodyDiv w:val="1"/>
      <w:marLeft w:val="0"/>
      <w:marRight w:val="0"/>
      <w:marTop w:val="0"/>
      <w:marBottom w:val="0"/>
      <w:divBdr>
        <w:top w:val="none" w:sz="0" w:space="0" w:color="auto"/>
        <w:left w:val="none" w:sz="0" w:space="0" w:color="auto"/>
        <w:bottom w:val="none" w:sz="0" w:space="0" w:color="auto"/>
        <w:right w:val="none" w:sz="0" w:space="0" w:color="auto"/>
      </w:divBdr>
      <w:divsChild>
        <w:div w:id="87165374">
          <w:marLeft w:val="0"/>
          <w:marRight w:val="1"/>
          <w:marTop w:val="0"/>
          <w:marBottom w:val="0"/>
          <w:divBdr>
            <w:top w:val="none" w:sz="0" w:space="0" w:color="auto"/>
            <w:left w:val="none" w:sz="0" w:space="0" w:color="auto"/>
            <w:bottom w:val="none" w:sz="0" w:space="0" w:color="auto"/>
            <w:right w:val="none" w:sz="0" w:space="0" w:color="auto"/>
          </w:divBdr>
          <w:divsChild>
            <w:div w:id="335426734">
              <w:marLeft w:val="0"/>
              <w:marRight w:val="0"/>
              <w:marTop w:val="0"/>
              <w:marBottom w:val="0"/>
              <w:divBdr>
                <w:top w:val="none" w:sz="0" w:space="0" w:color="auto"/>
                <w:left w:val="none" w:sz="0" w:space="0" w:color="auto"/>
                <w:bottom w:val="none" w:sz="0" w:space="0" w:color="auto"/>
                <w:right w:val="none" w:sz="0" w:space="0" w:color="auto"/>
              </w:divBdr>
              <w:divsChild>
                <w:div w:id="1142847543">
                  <w:marLeft w:val="0"/>
                  <w:marRight w:val="1"/>
                  <w:marTop w:val="0"/>
                  <w:marBottom w:val="0"/>
                  <w:divBdr>
                    <w:top w:val="none" w:sz="0" w:space="0" w:color="auto"/>
                    <w:left w:val="none" w:sz="0" w:space="0" w:color="auto"/>
                    <w:bottom w:val="none" w:sz="0" w:space="0" w:color="auto"/>
                    <w:right w:val="none" w:sz="0" w:space="0" w:color="auto"/>
                  </w:divBdr>
                  <w:divsChild>
                    <w:div w:id="259720344">
                      <w:marLeft w:val="0"/>
                      <w:marRight w:val="0"/>
                      <w:marTop w:val="0"/>
                      <w:marBottom w:val="0"/>
                      <w:divBdr>
                        <w:top w:val="none" w:sz="0" w:space="0" w:color="auto"/>
                        <w:left w:val="none" w:sz="0" w:space="0" w:color="auto"/>
                        <w:bottom w:val="none" w:sz="0" w:space="0" w:color="auto"/>
                        <w:right w:val="none" w:sz="0" w:space="0" w:color="auto"/>
                      </w:divBdr>
                      <w:divsChild>
                        <w:div w:id="353768953">
                          <w:marLeft w:val="0"/>
                          <w:marRight w:val="0"/>
                          <w:marTop w:val="0"/>
                          <w:marBottom w:val="0"/>
                          <w:divBdr>
                            <w:top w:val="none" w:sz="0" w:space="0" w:color="auto"/>
                            <w:left w:val="none" w:sz="0" w:space="0" w:color="auto"/>
                            <w:bottom w:val="none" w:sz="0" w:space="0" w:color="auto"/>
                            <w:right w:val="none" w:sz="0" w:space="0" w:color="auto"/>
                          </w:divBdr>
                          <w:divsChild>
                            <w:div w:id="179903697">
                              <w:marLeft w:val="0"/>
                              <w:marRight w:val="0"/>
                              <w:marTop w:val="120"/>
                              <w:marBottom w:val="360"/>
                              <w:divBdr>
                                <w:top w:val="none" w:sz="0" w:space="0" w:color="auto"/>
                                <w:left w:val="none" w:sz="0" w:space="0" w:color="auto"/>
                                <w:bottom w:val="none" w:sz="0" w:space="0" w:color="auto"/>
                                <w:right w:val="none" w:sz="0" w:space="0" w:color="auto"/>
                              </w:divBdr>
                              <w:divsChild>
                                <w:div w:id="862325190">
                                  <w:marLeft w:val="0"/>
                                  <w:marRight w:val="0"/>
                                  <w:marTop w:val="0"/>
                                  <w:marBottom w:val="0"/>
                                  <w:divBdr>
                                    <w:top w:val="none" w:sz="0" w:space="0" w:color="auto"/>
                                    <w:left w:val="none" w:sz="0" w:space="0" w:color="auto"/>
                                    <w:bottom w:val="none" w:sz="0" w:space="0" w:color="auto"/>
                                    <w:right w:val="none" w:sz="0" w:space="0" w:color="auto"/>
                                  </w:divBdr>
                                  <w:divsChild>
                                    <w:div w:id="12604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035054">
      <w:bodyDiv w:val="1"/>
      <w:marLeft w:val="0"/>
      <w:marRight w:val="0"/>
      <w:marTop w:val="0"/>
      <w:marBottom w:val="0"/>
      <w:divBdr>
        <w:top w:val="none" w:sz="0" w:space="0" w:color="auto"/>
        <w:left w:val="none" w:sz="0" w:space="0" w:color="auto"/>
        <w:bottom w:val="none" w:sz="0" w:space="0" w:color="auto"/>
        <w:right w:val="none" w:sz="0" w:space="0" w:color="auto"/>
      </w:divBdr>
      <w:divsChild>
        <w:div w:id="1743486954">
          <w:marLeft w:val="0"/>
          <w:marRight w:val="1"/>
          <w:marTop w:val="0"/>
          <w:marBottom w:val="0"/>
          <w:divBdr>
            <w:top w:val="none" w:sz="0" w:space="0" w:color="auto"/>
            <w:left w:val="none" w:sz="0" w:space="0" w:color="auto"/>
            <w:bottom w:val="none" w:sz="0" w:space="0" w:color="auto"/>
            <w:right w:val="none" w:sz="0" w:space="0" w:color="auto"/>
          </w:divBdr>
          <w:divsChild>
            <w:div w:id="649559839">
              <w:marLeft w:val="0"/>
              <w:marRight w:val="0"/>
              <w:marTop w:val="0"/>
              <w:marBottom w:val="0"/>
              <w:divBdr>
                <w:top w:val="none" w:sz="0" w:space="0" w:color="auto"/>
                <w:left w:val="none" w:sz="0" w:space="0" w:color="auto"/>
                <w:bottom w:val="none" w:sz="0" w:space="0" w:color="auto"/>
                <w:right w:val="none" w:sz="0" w:space="0" w:color="auto"/>
              </w:divBdr>
              <w:divsChild>
                <w:div w:id="1412385104">
                  <w:marLeft w:val="0"/>
                  <w:marRight w:val="1"/>
                  <w:marTop w:val="0"/>
                  <w:marBottom w:val="0"/>
                  <w:divBdr>
                    <w:top w:val="none" w:sz="0" w:space="0" w:color="auto"/>
                    <w:left w:val="none" w:sz="0" w:space="0" w:color="auto"/>
                    <w:bottom w:val="none" w:sz="0" w:space="0" w:color="auto"/>
                    <w:right w:val="none" w:sz="0" w:space="0" w:color="auto"/>
                  </w:divBdr>
                  <w:divsChild>
                    <w:div w:id="991983707">
                      <w:marLeft w:val="0"/>
                      <w:marRight w:val="0"/>
                      <w:marTop w:val="0"/>
                      <w:marBottom w:val="0"/>
                      <w:divBdr>
                        <w:top w:val="none" w:sz="0" w:space="0" w:color="auto"/>
                        <w:left w:val="none" w:sz="0" w:space="0" w:color="auto"/>
                        <w:bottom w:val="none" w:sz="0" w:space="0" w:color="auto"/>
                        <w:right w:val="none" w:sz="0" w:space="0" w:color="auto"/>
                      </w:divBdr>
                      <w:divsChild>
                        <w:div w:id="1784878276">
                          <w:marLeft w:val="0"/>
                          <w:marRight w:val="0"/>
                          <w:marTop w:val="0"/>
                          <w:marBottom w:val="0"/>
                          <w:divBdr>
                            <w:top w:val="none" w:sz="0" w:space="0" w:color="auto"/>
                            <w:left w:val="none" w:sz="0" w:space="0" w:color="auto"/>
                            <w:bottom w:val="none" w:sz="0" w:space="0" w:color="auto"/>
                            <w:right w:val="none" w:sz="0" w:space="0" w:color="auto"/>
                          </w:divBdr>
                          <w:divsChild>
                            <w:div w:id="863834806">
                              <w:marLeft w:val="0"/>
                              <w:marRight w:val="0"/>
                              <w:marTop w:val="120"/>
                              <w:marBottom w:val="360"/>
                              <w:divBdr>
                                <w:top w:val="none" w:sz="0" w:space="0" w:color="auto"/>
                                <w:left w:val="none" w:sz="0" w:space="0" w:color="auto"/>
                                <w:bottom w:val="none" w:sz="0" w:space="0" w:color="auto"/>
                                <w:right w:val="none" w:sz="0" w:space="0" w:color="auto"/>
                              </w:divBdr>
                              <w:divsChild>
                                <w:div w:id="207032703">
                                  <w:marLeft w:val="420"/>
                                  <w:marRight w:val="0"/>
                                  <w:marTop w:val="0"/>
                                  <w:marBottom w:val="0"/>
                                  <w:divBdr>
                                    <w:top w:val="none" w:sz="0" w:space="0" w:color="auto"/>
                                    <w:left w:val="none" w:sz="0" w:space="0" w:color="auto"/>
                                    <w:bottom w:val="none" w:sz="0" w:space="0" w:color="auto"/>
                                    <w:right w:val="none" w:sz="0" w:space="0" w:color="auto"/>
                                  </w:divBdr>
                                  <w:divsChild>
                                    <w:div w:id="1597594654">
                                      <w:marLeft w:val="0"/>
                                      <w:marRight w:val="0"/>
                                      <w:marTop w:val="0"/>
                                      <w:marBottom w:val="0"/>
                                      <w:divBdr>
                                        <w:top w:val="none" w:sz="0" w:space="0" w:color="auto"/>
                                        <w:left w:val="none" w:sz="0" w:space="0" w:color="auto"/>
                                        <w:bottom w:val="none" w:sz="0" w:space="0" w:color="auto"/>
                                        <w:right w:val="none" w:sz="0" w:space="0" w:color="auto"/>
                                      </w:divBdr>
                                      <w:divsChild>
                                        <w:div w:id="7314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946640">
      <w:bodyDiv w:val="1"/>
      <w:marLeft w:val="0"/>
      <w:marRight w:val="0"/>
      <w:marTop w:val="0"/>
      <w:marBottom w:val="0"/>
      <w:divBdr>
        <w:top w:val="none" w:sz="0" w:space="0" w:color="auto"/>
        <w:left w:val="none" w:sz="0" w:space="0" w:color="auto"/>
        <w:bottom w:val="none" w:sz="0" w:space="0" w:color="auto"/>
        <w:right w:val="none" w:sz="0" w:space="0" w:color="auto"/>
      </w:divBdr>
      <w:divsChild>
        <w:div w:id="127671424">
          <w:marLeft w:val="0"/>
          <w:marRight w:val="0"/>
          <w:marTop w:val="0"/>
          <w:marBottom w:val="0"/>
          <w:divBdr>
            <w:top w:val="none" w:sz="0" w:space="0" w:color="auto"/>
            <w:left w:val="none" w:sz="0" w:space="0" w:color="auto"/>
            <w:bottom w:val="none" w:sz="0" w:space="0" w:color="auto"/>
            <w:right w:val="none" w:sz="0" w:space="0" w:color="auto"/>
          </w:divBdr>
          <w:divsChild>
            <w:div w:id="1586495982">
              <w:marLeft w:val="0"/>
              <w:marRight w:val="0"/>
              <w:marTop w:val="0"/>
              <w:marBottom w:val="0"/>
              <w:divBdr>
                <w:top w:val="none" w:sz="0" w:space="0" w:color="auto"/>
                <w:left w:val="none" w:sz="0" w:space="0" w:color="auto"/>
                <w:bottom w:val="none" w:sz="0" w:space="0" w:color="auto"/>
                <w:right w:val="none" w:sz="0" w:space="0" w:color="auto"/>
              </w:divBdr>
              <w:divsChild>
                <w:div w:id="1838419995">
                  <w:marLeft w:val="0"/>
                  <w:marRight w:val="0"/>
                  <w:marTop w:val="0"/>
                  <w:marBottom w:val="0"/>
                  <w:divBdr>
                    <w:top w:val="none" w:sz="0" w:space="0" w:color="auto"/>
                    <w:left w:val="none" w:sz="0" w:space="0" w:color="auto"/>
                    <w:bottom w:val="none" w:sz="0" w:space="0" w:color="auto"/>
                    <w:right w:val="none" w:sz="0" w:space="0" w:color="auto"/>
                  </w:divBdr>
                  <w:divsChild>
                    <w:div w:id="1433208311">
                      <w:marLeft w:val="0"/>
                      <w:marRight w:val="0"/>
                      <w:marTop w:val="0"/>
                      <w:marBottom w:val="0"/>
                      <w:divBdr>
                        <w:top w:val="none" w:sz="0" w:space="0" w:color="auto"/>
                        <w:left w:val="none" w:sz="0" w:space="0" w:color="auto"/>
                        <w:bottom w:val="none" w:sz="0" w:space="0" w:color="auto"/>
                        <w:right w:val="none" w:sz="0" w:space="0" w:color="auto"/>
                      </w:divBdr>
                      <w:divsChild>
                        <w:div w:id="755446036">
                          <w:marLeft w:val="0"/>
                          <w:marRight w:val="0"/>
                          <w:marTop w:val="0"/>
                          <w:marBottom w:val="0"/>
                          <w:divBdr>
                            <w:top w:val="none" w:sz="0" w:space="0" w:color="auto"/>
                            <w:left w:val="none" w:sz="0" w:space="0" w:color="auto"/>
                            <w:bottom w:val="none" w:sz="0" w:space="0" w:color="auto"/>
                            <w:right w:val="none" w:sz="0" w:space="0" w:color="auto"/>
                          </w:divBdr>
                          <w:divsChild>
                            <w:div w:id="459500366">
                              <w:marLeft w:val="0"/>
                              <w:marRight w:val="0"/>
                              <w:marTop w:val="0"/>
                              <w:marBottom w:val="0"/>
                              <w:divBdr>
                                <w:top w:val="none" w:sz="0" w:space="0" w:color="auto"/>
                                <w:left w:val="none" w:sz="0" w:space="0" w:color="auto"/>
                                <w:bottom w:val="none" w:sz="0" w:space="0" w:color="auto"/>
                                <w:right w:val="none" w:sz="0" w:space="0" w:color="auto"/>
                              </w:divBdr>
                              <w:divsChild>
                                <w:div w:id="990138037">
                                  <w:marLeft w:val="0"/>
                                  <w:marRight w:val="0"/>
                                  <w:marTop w:val="0"/>
                                  <w:marBottom w:val="0"/>
                                  <w:divBdr>
                                    <w:top w:val="none" w:sz="0" w:space="0" w:color="auto"/>
                                    <w:left w:val="none" w:sz="0" w:space="0" w:color="auto"/>
                                    <w:bottom w:val="none" w:sz="0" w:space="0" w:color="auto"/>
                                    <w:right w:val="none" w:sz="0" w:space="0" w:color="auto"/>
                                  </w:divBdr>
                                  <w:divsChild>
                                    <w:div w:id="25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300220">
      <w:bodyDiv w:val="1"/>
      <w:marLeft w:val="0"/>
      <w:marRight w:val="0"/>
      <w:marTop w:val="0"/>
      <w:marBottom w:val="0"/>
      <w:divBdr>
        <w:top w:val="none" w:sz="0" w:space="0" w:color="auto"/>
        <w:left w:val="none" w:sz="0" w:space="0" w:color="auto"/>
        <w:bottom w:val="none" w:sz="0" w:space="0" w:color="auto"/>
        <w:right w:val="none" w:sz="0" w:space="0" w:color="auto"/>
      </w:divBdr>
      <w:divsChild>
        <w:div w:id="471561703">
          <w:marLeft w:val="0"/>
          <w:marRight w:val="1"/>
          <w:marTop w:val="0"/>
          <w:marBottom w:val="0"/>
          <w:divBdr>
            <w:top w:val="none" w:sz="0" w:space="0" w:color="auto"/>
            <w:left w:val="none" w:sz="0" w:space="0" w:color="auto"/>
            <w:bottom w:val="none" w:sz="0" w:space="0" w:color="auto"/>
            <w:right w:val="none" w:sz="0" w:space="0" w:color="auto"/>
          </w:divBdr>
          <w:divsChild>
            <w:div w:id="1370493307">
              <w:marLeft w:val="0"/>
              <w:marRight w:val="0"/>
              <w:marTop w:val="0"/>
              <w:marBottom w:val="0"/>
              <w:divBdr>
                <w:top w:val="none" w:sz="0" w:space="0" w:color="auto"/>
                <w:left w:val="none" w:sz="0" w:space="0" w:color="auto"/>
                <w:bottom w:val="none" w:sz="0" w:space="0" w:color="auto"/>
                <w:right w:val="none" w:sz="0" w:space="0" w:color="auto"/>
              </w:divBdr>
              <w:divsChild>
                <w:div w:id="1041251858">
                  <w:marLeft w:val="0"/>
                  <w:marRight w:val="1"/>
                  <w:marTop w:val="0"/>
                  <w:marBottom w:val="0"/>
                  <w:divBdr>
                    <w:top w:val="none" w:sz="0" w:space="0" w:color="auto"/>
                    <w:left w:val="none" w:sz="0" w:space="0" w:color="auto"/>
                    <w:bottom w:val="none" w:sz="0" w:space="0" w:color="auto"/>
                    <w:right w:val="none" w:sz="0" w:space="0" w:color="auto"/>
                  </w:divBdr>
                  <w:divsChild>
                    <w:div w:id="818617561">
                      <w:marLeft w:val="0"/>
                      <w:marRight w:val="0"/>
                      <w:marTop w:val="0"/>
                      <w:marBottom w:val="0"/>
                      <w:divBdr>
                        <w:top w:val="none" w:sz="0" w:space="0" w:color="auto"/>
                        <w:left w:val="none" w:sz="0" w:space="0" w:color="auto"/>
                        <w:bottom w:val="none" w:sz="0" w:space="0" w:color="auto"/>
                        <w:right w:val="none" w:sz="0" w:space="0" w:color="auto"/>
                      </w:divBdr>
                      <w:divsChild>
                        <w:div w:id="254680221">
                          <w:marLeft w:val="0"/>
                          <w:marRight w:val="0"/>
                          <w:marTop w:val="0"/>
                          <w:marBottom w:val="0"/>
                          <w:divBdr>
                            <w:top w:val="none" w:sz="0" w:space="0" w:color="auto"/>
                            <w:left w:val="none" w:sz="0" w:space="0" w:color="auto"/>
                            <w:bottom w:val="none" w:sz="0" w:space="0" w:color="auto"/>
                            <w:right w:val="none" w:sz="0" w:space="0" w:color="auto"/>
                          </w:divBdr>
                          <w:divsChild>
                            <w:div w:id="85351894">
                              <w:marLeft w:val="0"/>
                              <w:marRight w:val="0"/>
                              <w:marTop w:val="120"/>
                              <w:marBottom w:val="360"/>
                              <w:divBdr>
                                <w:top w:val="none" w:sz="0" w:space="0" w:color="auto"/>
                                <w:left w:val="none" w:sz="0" w:space="0" w:color="auto"/>
                                <w:bottom w:val="none" w:sz="0" w:space="0" w:color="auto"/>
                                <w:right w:val="none" w:sz="0" w:space="0" w:color="auto"/>
                              </w:divBdr>
                              <w:divsChild>
                                <w:div w:id="1850824677">
                                  <w:marLeft w:val="420"/>
                                  <w:marRight w:val="0"/>
                                  <w:marTop w:val="0"/>
                                  <w:marBottom w:val="0"/>
                                  <w:divBdr>
                                    <w:top w:val="none" w:sz="0" w:space="0" w:color="auto"/>
                                    <w:left w:val="none" w:sz="0" w:space="0" w:color="auto"/>
                                    <w:bottom w:val="none" w:sz="0" w:space="0" w:color="auto"/>
                                    <w:right w:val="none" w:sz="0" w:space="0" w:color="auto"/>
                                  </w:divBdr>
                                  <w:divsChild>
                                    <w:div w:id="557399080">
                                      <w:marLeft w:val="0"/>
                                      <w:marRight w:val="0"/>
                                      <w:marTop w:val="0"/>
                                      <w:marBottom w:val="0"/>
                                      <w:divBdr>
                                        <w:top w:val="none" w:sz="0" w:space="0" w:color="auto"/>
                                        <w:left w:val="none" w:sz="0" w:space="0" w:color="auto"/>
                                        <w:bottom w:val="none" w:sz="0" w:space="0" w:color="auto"/>
                                        <w:right w:val="none" w:sz="0" w:space="0" w:color="auto"/>
                                      </w:divBdr>
                                      <w:divsChild>
                                        <w:div w:id="2092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212433">
      <w:bodyDiv w:val="1"/>
      <w:marLeft w:val="0"/>
      <w:marRight w:val="0"/>
      <w:marTop w:val="0"/>
      <w:marBottom w:val="0"/>
      <w:divBdr>
        <w:top w:val="none" w:sz="0" w:space="0" w:color="auto"/>
        <w:left w:val="none" w:sz="0" w:space="0" w:color="auto"/>
        <w:bottom w:val="none" w:sz="0" w:space="0" w:color="auto"/>
        <w:right w:val="none" w:sz="0" w:space="0" w:color="auto"/>
      </w:divBdr>
      <w:divsChild>
        <w:div w:id="1458257937">
          <w:marLeft w:val="0"/>
          <w:marRight w:val="0"/>
          <w:marTop w:val="0"/>
          <w:marBottom w:val="0"/>
          <w:divBdr>
            <w:top w:val="none" w:sz="0" w:space="0" w:color="auto"/>
            <w:left w:val="none" w:sz="0" w:space="0" w:color="auto"/>
            <w:bottom w:val="none" w:sz="0" w:space="0" w:color="auto"/>
            <w:right w:val="none" w:sz="0" w:space="0" w:color="auto"/>
          </w:divBdr>
          <w:divsChild>
            <w:div w:id="411048797">
              <w:marLeft w:val="0"/>
              <w:marRight w:val="0"/>
              <w:marTop w:val="0"/>
              <w:marBottom w:val="0"/>
              <w:divBdr>
                <w:top w:val="none" w:sz="0" w:space="0" w:color="auto"/>
                <w:left w:val="none" w:sz="0" w:space="0" w:color="auto"/>
                <w:bottom w:val="none" w:sz="0" w:space="0" w:color="auto"/>
                <w:right w:val="none" w:sz="0" w:space="0" w:color="auto"/>
              </w:divBdr>
              <w:divsChild>
                <w:div w:id="1986660476">
                  <w:marLeft w:val="0"/>
                  <w:marRight w:val="0"/>
                  <w:marTop w:val="0"/>
                  <w:marBottom w:val="0"/>
                  <w:divBdr>
                    <w:top w:val="none" w:sz="0" w:space="0" w:color="auto"/>
                    <w:left w:val="none" w:sz="0" w:space="0" w:color="auto"/>
                    <w:bottom w:val="none" w:sz="0" w:space="0" w:color="auto"/>
                    <w:right w:val="none" w:sz="0" w:space="0" w:color="auto"/>
                  </w:divBdr>
                  <w:divsChild>
                    <w:div w:id="589967920">
                      <w:marLeft w:val="0"/>
                      <w:marRight w:val="0"/>
                      <w:marTop w:val="0"/>
                      <w:marBottom w:val="0"/>
                      <w:divBdr>
                        <w:top w:val="none" w:sz="0" w:space="0" w:color="auto"/>
                        <w:left w:val="none" w:sz="0" w:space="0" w:color="auto"/>
                        <w:bottom w:val="none" w:sz="0" w:space="0" w:color="auto"/>
                        <w:right w:val="none" w:sz="0" w:space="0" w:color="auto"/>
                      </w:divBdr>
                      <w:divsChild>
                        <w:div w:id="1958178197">
                          <w:marLeft w:val="0"/>
                          <w:marRight w:val="0"/>
                          <w:marTop w:val="0"/>
                          <w:marBottom w:val="0"/>
                          <w:divBdr>
                            <w:top w:val="none" w:sz="0" w:space="0" w:color="auto"/>
                            <w:left w:val="none" w:sz="0" w:space="0" w:color="auto"/>
                            <w:bottom w:val="none" w:sz="0" w:space="0" w:color="auto"/>
                            <w:right w:val="none" w:sz="0" w:space="0" w:color="auto"/>
                          </w:divBdr>
                          <w:divsChild>
                            <w:div w:id="904876951">
                              <w:marLeft w:val="0"/>
                              <w:marRight w:val="0"/>
                              <w:marTop w:val="0"/>
                              <w:marBottom w:val="0"/>
                              <w:divBdr>
                                <w:top w:val="none" w:sz="0" w:space="0" w:color="auto"/>
                                <w:left w:val="none" w:sz="0" w:space="0" w:color="auto"/>
                                <w:bottom w:val="none" w:sz="0" w:space="0" w:color="auto"/>
                                <w:right w:val="none" w:sz="0" w:space="0" w:color="auto"/>
                              </w:divBdr>
                              <w:divsChild>
                                <w:div w:id="1764033578">
                                  <w:marLeft w:val="0"/>
                                  <w:marRight w:val="0"/>
                                  <w:marTop w:val="0"/>
                                  <w:marBottom w:val="0"/>
                                  <w:divBdr>
                                    <w:top w:val="none" w:sz="0" w:space="0" w:color="auto"/>
                                    <w:left w:val="none" w:sz="0" w:space="0" w:color="auto"/>
                                    <w:bottom w:val="none" w:sz="0" w:space="0" w:color="auto"/>
                                    <w:right w:val="none" w:sz="0" w:space="0" w:color="auto"/>
                                  </w:divBdr>
                                  <w:divsChild>
                                    <w:div w:id="1202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219853">
      <w:bodyDiv w:val="1"/>
      <w:marLeft w:val="0"/>
      <w:marRight w:val="0"/>
      <w:marTop w:val="0"/>
      <w:marBottom w:val="0"/>
      <w:divBdr>
        <w:top w:val="none" w:sz="0" w:space="0" w:color="auto"/>
        <w:left w:val="none" w:sz="0" w:space="0" w:color="auto"/>
        <w:bottom w:val="none" w:sz="0" w:space="0" w:color="auto"/>
        <w:right w:val="none" w:sz="0" w:space="0" w:color="auto"/>
      </w:divBdr>
      <w:divsChild>
        <w:div w:id="748768861">
          <w:marLeft w:val="0"/>
          <w:marRight w:val="0"/>
          <w:marTop w:val="0"/>
          <w:marBottom w:val="0"/>
          <w:divBdr>
            <w:top w:val="none" w:sz="0" w:space="0" w:color="auto"/>
            <w:left w:val="none" w:sz="0" w:space="0" w:color="auto"/>
            <w:bottom w:val="none" w:sz="0" w:space="0" w:color="auto"/>
            <w:right w:val="none" w:sz="0" w:space="0" w:color="auto"/>
          </w:divBdr>
          <w:divsChild>
            <w:div w:id="1270426802">
              <w:marLeft w:val="0"/>
              <w:marRight w:val="0"/>
              <w:marTop w:val="0"/>
              <w:marBottom w:val="0"/>
              <w:divBdr>
                <w:top w:val="none" w:sz="0" w:space="0" w:color="auto"/>
                <w:left w:val="none" w:sz="0" w:space="0" w:color="auto"/>
                <w:bottom w:val="none" w:sz="0" w:space="0" w:color="auto"/>
                <w:right w:val="none" w:sz="0" w:space="0" w:color="auto"/>
              </w:divBdr>
              <w:divsChild>
                <w:div w:id="1887713966">
                  <w:marLeft w:val="0"/>
                  <w:marRight w:val="0"/>
                  <w:marTop w:val="0"/>
                  <w:marBottom w:val="0"/>
                  <w:divBdr>
                    <w:top w:val="none" w:sz="0" w:space="0" w:color="auto"/>
                    <w:left w:val="none" w:sz="0" w:space="0" w:color="auto"/>
                    <w:bottom w:val="none" w:sz="0" w:space="0" w:color="auto"/>
                    <w:right w:val="none" w:sz="0" w:space="0" w:color="auto"/>
                  </w:divBdr>
                  <w:divsChild>
                    <w:div w:id="647710134">
                      <w:marLeft w:val="0"/>
                      <w:marRight w:val="0"/>
                      <w:marTop w:val="0"/>
                      <w:marBottom w:val="0"/>
                      <w:divBdr>
                        <w:top w:val="none" w:sz="0" w:space="0" w:color="auto"/>
                        <w:left w:val="none" w:sz="0" w:space="0" w:color="auto"/>
                        <w:bottom w:val="none" w:sz="0" w:space="0" w:color="auto"/>
                        <w:right w:val="none" w:sz="0" w:space="0" w:color="auto"/>
                      </w:divBdr>
                      <w:divsChild>
                        <w:div w:id="1063799664">
                          <w:marLeft w:val="0"/>
                          <w:marRight w:val="0"/>
                          <w:marTop w:val="0"/>
                          <w:marBottom w:val="0"/>
                          <w:divBdr>
                            <w:top w:val="none" w:sz="0" w:space="0" w:color="auto"/>
                            <w:left w:val="none" w:sz="0" w:space="0" w:color="auto"/>
                            <w:bottom w:val="none" w:sz="0" w:space="0" w:color="auto"/>
                            <w:right w:val="none" w:sz="0" w:space="0" w:color="auto"/>
                          </w:divBdr>
                          <w:divsChild>
                            <w:div w:id="71894475">
                              <w:marLeft w:val="0"/>
                              <w:marRight w:val="0"/>
                              <w:marTop w:val="120"/>
                              <w:marBottom w:val="360"/>
                              <w:divBdr>
                                <w:top w:val="none" w:sz="0" w:space="0" w:color="auto"/>
                                <w:left w:val="none" w:sz="0" w:space="0" w:color="auto"/>
                                <w:bottom w:val="none" w:sz="0" w:space="0" w:color="auto"/>
                                <w:right w:val="none" w:sz="0" w:space="0" w:color="auto"/>
                              </w:divBdr>
                              <w:divsChild>
                                <w:div w:id="1459832230">
                                  <w:marLeft w:val="420"/>
                                  <w:marRight w:val="0"/>
                                  <w:marTop w:val="0"/>
                                  <w:marBottom w:val="0"/>
                                  <w:divBdr>
                                    <w:top w:val="none" w:sz="0" w:space="0" w:color="auto"/>
                                    <w:left w:val="none" w:sz="0" w:space="0" w:color="auto"/>
                                    <w:bottom w:val="none" w:sz="0" w:space="0" w:color="auto"/>
                                    <w:right w:val="none" w:sz="0" w:space="0" w:color="auto"/>
                                  </w:divBdr>
                                  <w:divsChild>
                                    <w:div w:id="391201916">
                                      <w:marLeft w:val="0"/>
                                      <w:marRight w:val="0"/>
                                      <w:marTop w:val="0"/>
                                      <w:marBottom w:val="0"/>
                                      <w:divBdr>
                                        <w:top w:val="none" w:sz="0" w:space="0" w:color="auto"/>
                                        <w:left w:val="none" w:sz="0" w:space="0" w:color="auto"/>
                                        <w:bottom w:val="none" w:sz="0" w:space="0" w:color="auto"/>
                                        <w:right w:val="none" w:sz="0" w:space="0" w:color="auto"/>
                                      </w:divBdr>
                                      <w:divsChild>
                                        <w:div w:id="1312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690060">
      <w:bodyDiv w:val="1"/>
      <w:marLeft w:val="0"/>
      <w:marRight w:val="0"/>
      <w:marTop w:val="0"/>
      <w:marBottom w:val="0"/>
      <w:divBdr>
        <w:top w:val="none" w:sz="0" w:space="0" w:color="auto"/>
        <w:left w:val="none" w:sz="0" w:space="0" w:color="auto"/>
        <w:bottom w:val="none" w:sz="0" w:space="0" w:color="auto"/>
        <w:right w:val="none" w:sz="0" w:space="0" w:color="auto"/>
      </w:divBdr>
      <w:divsChild>
        <w:div w:id="747969057">
          <w:marLeft w:val="0"/>
          <w:marRight w:val="0"/>
          <w:marTop w:val="0"/>
          <w:marBottom w:val="0"/>
          <w:divBdr>
            <w:top w:val="none" w:sz="0" w:space="0" w:color="auto"/>
            <w:left w:val="none" w:sz="0" w:space="0" w:color="auto"/>
            <w:bottom w:val="none" w:sz="0" w:space="0" w:color="auto"/>
            <w:right w:val="none" w:sz="0" w:space="0" w:color="auto"/>
          </w:divBdr>
          <w:divsChild>
            <w:div w:id="75249752">
              <w:marLeft w:val="0"/>
              <w:marRight w:val="0"/>
              <w:marTop w:val="0"/>
              <w:marBottom w:val="0"/>
              <w:divBdr>
                <w:top w:val="none" w:sz="0" w:space="0" w:color="auto"/>
                <w:left w:val="none" w:sz="0" w:space="0" w:color="auto"/>
                <w:bottom w:val="none" w:sz="0" w:space="0" w:color="auto"/>
                <w:right w:val="none" w:sz="0" w:space="0" w:color="auto"/>
              </w:divBdr>
              <w:divsChild>
                <w:div w:id="2065059392">
                  <w:marLeft w:val="0"/>
                  <w:marRight w:val="0"/>
                  <w:marTop w:val="0"/>
                  <w:marBottom w:val="0"/>
                  <w:divBdr>
                    <w:top w:val="none" w:sz="0" w:space="0" w:color="auto"/>
                    <w:left w:val="none" w:sz="0" w:space="0" w:color="auto"/>
                    <w:bottom w:val="none" w:sz="0" w:space="0" w:color="auto"/>
                    <w:right w:val="none" w:sz="0" w:space="0" w:color="auto"/>
                  </w:divBdr>
                  <w:divsChild>
                    <w:div w:id="1504051907">
                      <w:marLeft w:val="0"/>
                      <w:marRight w:val="0"/>
                      <w:marTop w:val="0"/>
                      <w:marBottom w:val="0"/>
                      <w:divBdr>
                        <w:top w:val="none" w:sz="0" w:space="0" w:color="auto"/>
                        <w:left w:val="none" w:sz="0" w:space="0" w:color="auto"/>
                        <w:bottom w:val="none" w:sz="0" w:space="0" w:color="auto"/>
                        <w:right w:val="none" w:sz="0" w:space="0" w:color="auto"/>
                      </w:divBdr>
                      <w:divsChild>
                        <w:div w:id="820853863">
                          <w:marLeft w:val="0"/>
                          <w:marRight w:val="0"/>
                          <w:marTop w:val="0"/>
                          <w:marBottom w:val="0"/>
                          <w:divBdr>
                            <w:top w:val="none" w:sz="0" w:space="0" w:color="auto"/>
                            <w:left w:val="none" w:sz="0" w:space="0" w:color="auto"/>
                            <w:bottom w:val="none" w:sz="0" w:space="0" w:color="auto"/>
                            <w:right w:val="none" w:sz="0" w:space="0" w:color="auto"/>
                          </w:divBdr>
                          <w:divsChild>
                            <w:div w:id="1425570345">
                              <w:marLeft w:val="0"/>
                              <w:marRight w:val="0"/>
                              <w:marTop w:val="0"/>
                              <w:marBottom w:val="0"/>
                              <w:divBdr>
                                <w:top w:val="none" w:sz="0" w:space="0" w:color="auto"/>
                                <w:left w:val="none" w:sz="0" w:space="0" w:color="auto"/>
                                <w:bottom w:val="none" w:sz="0" w:space="0" w:color="auto"/>
                                <w:right w:val="none" w:sz="0" w:space="0" w:color="auto"/>
                              </w:divBdr>
                              <w:divsChild>
                                <w:div w:id="1268928276">
                                  <w:marLeft w:val="0"/>
                                  <w:marRight w:val="0"/>
                                  <w:marTop w:val="0"/>
                                  <w:marBottom w:val="0"/>
                                  <w:divBdr>
                                    <w:top w:val="none" w:sz="0" w:space="0" w:color="auto"/>
                                    <w:left w:val="none" w:sz="0" w:space="0" w:color="auto"/>
                                    <w:bottom w:val="none" w:sz="0" w:space="0" w:color="auto"/>
                                    <w:right w:val="none" w:sz="0" w:space="0" w:color="auto"/>
                                  </w:divBdr>
                                  <w:divsChild>
                                    <w:div w:id="16449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854125">
      <w:bodyDiv w:val="1"/>
      <w:marLeft w:val="0"/>
      <w:marRight w:val="0"/>
      <w:marTop w:val="0"/>
      <w:marBottom w:val="0"/>
      <w:divBdr>
        <w:top w:val="none" w:sz="0" w:space="0" w:color="auto"/>
        <w:left w:val="none" w:sz="0" w:space="0" w:color="auto"/>
        <w:bottom w:val="none" w:sz="0" w:space="0" w:color="auto"/>
        <w:right w:val="none" w:sz="0" w:space="0" w:color="auto"/>
      </w:divBdr>
      <w:divsChild>
        <w:div w:id="182943222">
          <w:marLeft w:val="0"/>
          <w:marRight w:val="0"/>
          <w:marTop w:val="0"/>
          <w:marBottom w:val="0"/>
          <w:divBdr>
            <w:top w:val="none" w:sz="0" w:space="0" w:color="auto"/>
            <w:left w:val="none" w:sz="0" w:space="0" w:color="auto"/>
            <w:bottom w:val="none" w:sz="0" w:space="0" w:color="auto"/>
            <w:right w:val="none" w:sz="0" w:space="0" w:color="auto"/>
          </w:divBdr>
          <w:divsChild>
            <w:div w:id="1430617257">
              <w:marLeft w:val="0"/>
              <w:marRight w:val="0"/>
              <w:marTop w:val="0"/>
              <w:marBottom w:val="0"/>
              <w:divBdr>
                <w:top w:val="none" w:sz="0" w:space="0" w:color="auto"/>
                <w:left w:val="none" w:sz="0" w:space="0" w:color="auto"/>
                <w:bottom w:val="none" w:sz="0" w:space="0" w:color="auto"/>
                <w:right w:val="none" w:sz="0" w:space="0" w:color="auto"/>
              </w:divBdr>
              <w:divsChild>
                <w:div w:id="523599553">
                  <w:marLeft w:val="0"/>
                  <w:marRight w:val="0"/>
                  <w:marTop w:val="0"/>
                  <w:marBottom w:val="0"/>
                  <w:divBdr>
                    <w:top w:val="none" w:sz="0" w:space="0" w:color="auto"/>
                    <w:left w:val="none" w:sz="0" w:space="0" w:color="auto"/>
                    <w:bottom w:val="none" w:sz="0" w:space="0" w:color="auto"/>
                    <w:right w:val="none" w:sz="0" w:space="0" w:color="auto"/>
                  </w:divBdr>
                  <w:divsChild>
                    <w:div w:id="105345209">
                      <w:marLeft w:val="0"/>
                      <w:marRight w:val="0"/>
                      <w:marTop w:val="0"/>
                      <w:marBottom w:val="0"/>
                      <w:divBdr>
                        <w:top w:val="none" w:sz="0" w:space="0" w:color="auto"/>
                        <w:left w:val="none" w:sz="0" w:space="0" w:color="auto"/>
                        <w:bottom w:val="none" w:sz="0" w:space="0" w:color="auto"/>
                        <w:right w:val="none" w:sz="0" w:space="0" w:color="auto"/>
                      </w:divBdr>
                      <w:divsChild>
                        <w:div w:id="1126240894">
                          <w:marLeft w:val="0"/>
                          <w:marRight w:val="0"/>
                          <w:marTop w:val="0"/>
                          <w:marBottom w:val="0"/>
                          <w:divBdr>
                            <w:top w:val="none" w:sz="0" w:space="0" w:color="auto"/>
                            <w:left w:val="none" w:sz="0" w:space="0" w:color="auto"/>
                            <w:bottom w:val="none" w:sz="0" w:space="0" w:color="auto"/>
                            <w:right w:val="none" w:sz="0" w:space="0" w:color="auto"/>
                          </w:divBdr>
                          <w:divsChild>
                            <w:div w:id="306590438">
                              <w:marLeft w:val="0"/>
                              <w:marRight w:val="0"/>
                              <w:marTop w:val="0"/>
                              <w:marBottom w:val="0"/>
                              <w:divBdr>
                                <w:top w:val="none" w:sz="0" w:space="0" w:color="auto"/>
                                <w:left w:val="none" w:sz="0" w:space="0" w:color="auto"/>
                                <w:bottom w:val="none" w:sz="0" w:space="0" w:color="auto"/>
                                <w:right w:val="none" w:sz="0" w:space="0" w:color="auto"/>
                              </w:divBdr>
                              <w:divsChild>
                                <w:div w:id="1075468725">
                                  <w:marLeft w:val="0"/>
                                  <w:marRight w:val="0"/>
                                  <w:marTop w:val="0"/>
                                  <w:marBottom w:val="0"/>
                                  <w:divBdr>
                                    <w:top w:val="none" w:sz="0" w:space="0" w:color="auto"/>
                                    <w:left w:val="none" w:sz="0" w:space="0" w:color="auto"/>
                                    <w:bottom w:val="none" w:sz="0" w:space="0" w:color="auto"/>
                                    <w:right w:val="none" w:sz="0" w:space="0" w:color="auto"/>
                                  </w:divBdr>
                                  <w:divsChild>
                                    <w:div w:id="18980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954980">
      <w:bodyDiv w:val="1"/>
      <w:marLeft w:val="0"/>
      <w:marRight w:val="0"/>
      <w:marTop w:val="0"/>
      <w:marBottom w:val="0"/>
      <w:divBdr>
        <w:top w:val="none" w:sz="0" w:space="0" w:color="auto"/>
        <w:left w:val="none" w:sz="0" w:space="0" w:color="auto"/>
        <w:bottom w:val="none" w:sz="0" w:space="0" w:color="auto"/>
        <w:right w:val="none" w:sz="0" w:space="0" w:color="auto"/>
      </w:divBdr>
      <w:divsChild>
        <w:div w:id="333652780">
          <w:marLeft w:val="0"/>
          <w:marRight w:val="0"/>
          <w:marTop w:val="0"/>
          <w:marBottom w:val="0"/>
          <w:divBdr>
            <w:top w:val="none" w:sz="0" w:space="0" w:color="auto"/>
            <w:left w:val="none" w:sz="0" w:space="0" w:color="auto"/>
            <w:bottom w:val="none" w:sz="0" w:space="0" w:color="auto"/>
            <w:right w:val="none" w:sz="0" w:space="0" w:color="auto"/>
          </w:divBdr>
          <w:divsChild>
            <w:div w:id="540938278">
              <w:marLeft w:val="0"/>
              <w:marRight w:val="0"/>
              <w:marTop w:val="0"/>
              <w:marBottom w:val="0"/>
              <w:divBdr>
                <w:top w:val="none" w:sz="0" w:space="0" w:color="auto"/>
                <w:left w:val="none" w:sz="0" w:space="0" w:color="auto"/>
                <w:bottom w:val="none" w:sz="0" w:space="0" w:color="auto"/>
                <w:right w:val="none" w:sz="0" w:space="0" w:color="auto"/>
              </w:divBdr>
              <w:divsChild>
                <w:div w:id="1712614108">
                  <w:marLeft w:val="0"/>
                  <w:marRight w:val="0"/>
                  <w:marTop w:val="0"/>
                  <w:marBottom w:val="0"/>
                  <w:divBdr>
                    <w:top w:val="none" w:sz="0" w:space="0" w:color="auto"/>
                    <w:left w:val="none" w:sz="0" w:space="0" w:color="auto"/>
                    <w:bottom w:val="none" w:sz="0" w:space="0" w:color="auto"/>
                    <w:right w:val="none" w:sz="0" w:space="0" w:color="auto"/>
                  </w:divBdr>
                  <w:divsChild>
                    <w:div w:id="923148763">
                      <w:marLeft w:val="0"/>
                      <w:marRight w:val="0"/>
                      <w:marTop w:val="0"/>
                      <w:marBottom w:val="0"/>
                      <w:divBdr>
                        <w:top w:val="none" w:sz="0" w:space="0" w:color="auto"/>
                        <w:left w:val="none" w:sz="0" w:space="0" w:color="auto"/>
                        <w:bottom w:val="none" w:sz="0" w:space="0" w:color="auto"/>
                        <w:right w:val="none" w:sz="0" w:space="0" w:color="auto"/>
                      </w:divBdr>
                      <w:divsChild>
                        <w:div w:id="467743849">
                          <w:marLeft w:val="0"/>
                          <w:marRight w:val="0"/>
                          <w:marTop w:val="0"/>
                          <w:marBottom w:val="0"/>
                          <w:divBdr>
                            <w:top w:val="none" w:sz="0" w:space="0" w:color="auto"/>
                            <w:left w:val="none" w:sz="0" w:space="0" w:color="auto"/>
                            <w:bottom w:val="none" w:sz="0" w:space="0" w:color="auto"/>
                            <w:right w:val="none" w:sz="0" w:space="0" w:color="auto"/>
                          </w:divBdr>
                          <w:divsChild>
                            <w:div w:id="1112743752">
                              <w:marLeft w:val="0"/>
                              <w:marRight w:val="0"/>
                              <w:marTop w:val="0"/>
                              <w:marBottom w:val="0"/>
                              <w:divBdr>
                                <w:top w:val="none" w:sz="0" w:space="0" w:color="auto"/>
                                <w:left w:val="none" w:sz="0" w:space="0" w:color="auto"/>
                                <w:bottom w:val="none" w:sz="0" w:space="0" w:color="auto"/>
                                <w:right w:val="none" w:sz="0" w:space="0" w:color="auto"/>
                              </w:divBdr>
                              <w:divsChild>
                                <w:div w:id="163712823">
                                  <w:marLeft w:val="0"/>
                                  <w:marRight w:val="0"/>
                                  <w:marTop w:val="0"/>
                                  <w:marBottom w:val="0"/>
                                  <w:divBdr>
                                    <w:top w:val="none" w:sz="0" w:space="0" w:color="auto"/>
                                    <w:left w:val="none" w:sz="0" w:space="0" w:color="auto"/>
                                    <w:bottom w:val="none" w:sz="0" w:space="0" w:color="auto"/>
                                    <w:right w:val="none" w:sz="0" w:space="0" w:color="auto"/>
                                  </w:divBdr>
                                  <w:divsChild>
                                    <w:div w:id="4752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948945">
      <w:bodyDiv w:val="1"/>
      <w:marLeft w:val="0"/>
      <w:marRight w:val="0"/>
      <w:marTop w:val="0"/>
      <w:marBottom w:val="0"/>
      <w:divBdr>
        <w:top w:val="none" w:sz="0" w:space="0" w:color="auto"/>
        <w:left w:val="none" w:sz="0" w:space="0" w:color="auto"/>
        <w:bottom w:val="none" w:sz="0" w:space="0" w:color="auto"/>
        <w:right w:val="none" w:sz="0" w:space="0" w:color="auto"/>
      </w:divBdr>
      <w:divsChild>
        <w:div w:id="985279173">
          <w:marLeft w:val="0"/>
          <w:marRight w:val="0"/>
          <w:marTop w:val="0"/>
          <w:marBottom w:val="0"/>
          <w:divBdr>
            <w:top w:val="none" w:sz="0" w:space="0" w:color="auto"/>
            <w:left w:val="none" w:sz="0" w:space="0" w:color="auto"/>
            <w:bottom w:val="none" w:sz="0" w:space="0" w:color="auto"/>
            <w:right w:val="none" w:sz="0" w:space="0" w:color="auto"/>
          </w:divBdr>
          <w:divsChild>
            <w:div w:id="780882347">
              <w:marLeft w:val="0"/>
              <w:marRight w:val="0"/>
              <w:marTop w:val="0"/>
              <w:marBottom w:val="0"/>
              <w:divBdr>
                <w:top w:val="none" w:sz="0" w:space="0" w:color="auto"/>
                <w:left w:val="none" w:sz="0" w:space="0" w:color="auto"/>
                <w:bottom w:val="none" w:sz="0" w:space="0" w:color="auto"/>
                <w:right w:val="none" w:sz="0" w:space="0" w:color="auto"/>
              </w:divBdr>
              <w:divsChild>
                <w:div w:id="1609970182">
                  <w:marLeft w:val="0"/>
                  <w:marRight w:val="0"/>
                  <w:marTop w:val="0"/>
                  <w:marBottom w:val="0"/>
                  <w:divBdr>
                    <w:top w:val="none" w:sz="0" w:space="0" w:color="auto"/>
                    <w:left w:val="none" w:sz="0" w:space="0" w:color="auto"/>
                    <w:bottom w:val="none" w:sz="0" w:space="0" w:color="auto"/>
                    <w:right w:val="none" w:sz="0" w:space="0" w:color="auto"/>
                  </w:divBdr>
                  <w:divsChild>
                    <w:div w:id="282344057">
                      <w:marLeft w:val="0"/>
                      <w:marRight w:val="0"/>
                      <w:marTop w:val="0"/>
                      <w:marBottom w:val="0"/>
                      <w:divBdr>
                        <w:top w:val="none" w:sz="0" w:space="0" w:color="auto"/>
                        <w:left w:val="none" w:sz="0" w:space="0" w:color="auto"/>
                        <w:bottom w:val="none" w:sz="0" w:space="0" w:color="auto"/>
                        <w:right w:val="none" w:sz="0" w:space="0" w:color="auto"/>
                      </w:divBdr>
                      <w:divsChild>
                        <w:div w:id="875048123">
                          <w:marLeft w:val="0"/>
                          <w:marRight w:val="0"/>
                          <w:marTop w:val="0"/>
                          <w:marBottom w:val="0"/>
                          <w:divBdr>
                            <w:top w:val="none" w:sz="0" w:space="0" w:color="auto"/>
                            <w:left w:val="none" w:sz="0" w:space="0" w:color="auto"/>
                            <w:bottom w:val="none" w:sz="0" w:space="0" w:color="auto"/>
                            <w:right w:val="none" w:sz="0" w:space="0" w:color="auto"/>
                          </w:divBdr>
                          <w:divsChild>
                            <w:div w:id="1244022480">
                              <w:marLeft w:val="0"/>
                              <w:marRight w:val="0"/>
                              <w:marTop w:val="0"/>
                              <w:marBottom w:val="0"/>
                              <w:divBdr>
                                <w:top w:val="none" w:sz="0" w:space="0" w:color="auto"/>
                                <w:left w:val="none" w:sz="0" w:space="0" w:color="auto"/>
                                <w:bottom w:val="none" w:sz="0" w:space="0" w:color="auto"/>
                                <w:right w:val="none" w:sz="0" w:space="0" w:color="auto"/>
                              </w:divBdr>
                              <w:divsChild>
                                <w:div w:id="2025981634">
                                  <w:marLeft w:val="0"/>
                                  <w:marRight w:val="0"/>
                                  <w:marTop w:val="0"/>
                                  <w:marBottom w:val="0"/>
                                  <w:divBdr>
                                    <w:top w:val="none" w:sz="0" w:space="0" w:color="auto"/>
                                    <w:left w:val="none" w:sz="0" w:space="0" w:color="auto"/>
                                    <w:bottom w:val="none" w:sz="0" w:space="0" w:color="auto"/>
                                    <w:right w:val="none" w:sz="0" w:space="0" w:color="auto"/>
                                  </w:divBdr>
                                  <w:divsChild>
                                    <w:div w:id="6152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890576">
      <w:bodyDiv w:val="1"/>
      <w:marLeft w:val="0"/>
      <w:marRight w:val="0"/>
      <w:marTop w:val="0"/>
      <w:marBottom w:val="0"/>
      <w:divBdr>
        <w:top w:val="none" w:sz="0" w:space="0" w:color="auto"/>
        <w:left w:val="none" w:sz="0" w:space="0" w:color="auto"/>
        <w:bottom w:val="none" w:sz="0" w:space="0" w:color="auto"/>
        <w:right w:val="none" w:sz="0" w:space="0" w:color="auto"/>
      </w:divBdr>
      <w:divsChild>
        <w:div w:id="1984697198">
          <w:marLeft w:val="0"/>
          <w:marRight w:val="1"/>
          <w:marTop w:val="0"/>
          <w:marBottom w:val="0"/>
          <w:divBdr>
            <w:top w:val="none" w:sz="0" w:space="0" w:color="auto"/>
            <w:left w:val="none" w:sz="0" w:space="0" w:color="auto"/>
            <w:bottom w:val="none" w:sz="0" w:space="0" w:color="auto"/>
            <w:right w:val="none" w:sz="0" w:space="0" w:color="auto"/>
          </w:divBdr>
          <w:divsChild>
            <w:div w:id="644163289">
              <w:marLeft w:val="0"/>
              <w:marRight w:val="0"/>
              <w:marTop w:val="0"/>
              <w:marBottom w:val="0"/>
              <w:divBdr>
                <w:top w:val="none" w:sz="0" w:space="0" w:color="auto"/>
                <w:left w:val="none" w:sz="0" w:space="0" w:color="auto"/>
                <w:bottom w:val="none" w:sz="0" w:space="0" w:color="auto"/>
                <w:right w:val="none" w:sz="0" w:space="0" w:color="auto"/>
              </w:divBdr>
              <w:divsChild>
                <w:div w:id="848521324">
                  <w:marLeft w:val="0"/>
                  <w:marRight w:val="1"/>
                  <w:marTop w:val="0"/>
                  <w:marBottom w:val="0"/>
                  <w:divBdr>
                    <w:top w:val="none" w:sz="0" w:space="0" w:color="auto"/>
                    <w:left w:val="none" w:sz="0" w:space="0" w:color="auto"/>
                    <w:bottom w:val="none" w:sz="0" w:space="0" w:color="auto"/>
                    <w:right w:val="none" w:sz="0" w:space="0" w:color="auto"/>
                  </w:divBdr>
                  <w:divsChild>
                    <w:div w:id="1045566443">
                      <w:marLeft w:val="0"/>
                      <w:marRight w:val="0"/>
                      <w:marTop w:val="0"/>
                      <w:marBottom w:val="0"/>
                      <w:divBdr>
                        <w:top w:val="none" w:sz="0" w:space="0" w:color="auto"/>
                        <w:left w:val="none" w:sz="0" w:space="0" w:color="auto"/>
                        <w:bottom w:val="none" w:sz="0" w:space="0" w:color="auto"/>
                        <w:right w:val="none" w:sz="0" w:space="0" w:color="auto"/>
                      </w:divBdr>
                      <w:divsChild>
                        <w:div w:id="671760427">
                          <w:marLeft w:val="0"/>
                          <w:marRight w:val="0"/>
                          <w:marTop w:val="0"/>
                          <w:marBottom w:val="0"/>
                          <w:divBdr>
                            <w:top w:val="none" w:sz="0" w:space="0" w:color="auto"/>
                            <w:left w:val="none" w:sz="0" w:space="0" w:color="auto"/>
                            <w:bottom w:val="none" w:sz="0" w:space="0" w:color="auto"/>
                            <w:right w:val="none" w:sz="0" w:space="0" w:color="auto"/>
                          </w:divBdr>
                          <w:divsChild>
                            <w:div w:id="633800248">
                              <w:marLeft w:val="0"/>
                              <w:marRight w:val="0"/>
                              <w:marTop w:val="120"/>
                              <w:marBottom w:val="360"/>
                              <w:divBdr>
                                <w:top w:val="none" w:sz="0" w:space="0" w:color="auto"/>
                                <w:left w:val="none" w:sz="0" w:space="0" w:color="auto"/>
                                <w:bottom w:val="none" w:sz="0" w:space="0" w:color="auto"/>
                                <w:right w:val="none" w:sz="0" w:space="0" w:color="auto"/>
                              </w:divBdr>
                              <w:divsChild>
                                <w:div w:id="963652288">
                                  <w:marLeft w:val="420"/>
                                  <w:marRight w:val="0"/>
                                  <w:marTop w:val="0"/>
                                  <w:marBottom w:val="0"/>
                                  <w:divBdr>
                                    <w:top w:val="none" w:sz="0" w:space="0" w:color="auto"/>
                                    <w:left w:val="none" w:sz="0" w:space="0" w:color="auto"/>
                                    <w:bottom w:val="none" w:sz="0" w:space="0" w:color="auto"/>
                                    <w:right w:val="none" w:sz="0" w:space="0" w:color="auto"/>
                                  </w:divBdr>
                                  <w:divsChild>
                                    <w:div w:id="1551960156">
                                      <w:marLeft w:val="0"/>
                                      <w:marRight w:val="0"/>
                                      <w:marTop w:val="0"/>
                                      <w:marBottom w:val="0"/>
                                      <w:divBdr>
                                        <w:top w:val="none" w:sz="0" w:space="0" w:color="auto"/>
                                        <w:left w:val="none" w:sz="0" w:space="0" w:color="auto"/>
                                        <w:bottom w:val="none" w:sz="0" w:space="0" w:color="auto"/>
                                        <w:right w:val="none" w:sz="0" w:space="0" w:color="auto"/>
                                      </w:divBdr>
                                      <w:divsChild>
                                        <w:div w:id="5422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971049">
      <w:bodyDiv w:val="1"/>
      <w:marLeft w:val="0"/>
      <w:marRight w:val="0"/>
      <w:marTop w:val="0"/>
      <w:marBottom w:val="0"/>
      <w:divBdr>
        <w:top w:val="none" w:sz="0" w:space="0" w:color="auto"/>
        <w:left w:val="none" w:sz="0" w:space="0" w:color="auto"/>
        <w:bottom w:val="none" w:sz="0" w:space="0" w:color="auto"/>
        <w:right w:val="none" w:sz="0" w:space="0" w:color="auto"/>
      </w:divBdr>
      <w:divsChild>
        <w:div w:id="1996296903">
          <w:marLeft w:val="0"/>
          <w:marRight w:val="1"/>
          <w:marTop w:val="0"/>
          <w:marBottom w:val="0"/>
          <w:divBdr>
            <w:top w:val="none" w:sz="0" w:space="0" w:color="auto"/>
            <w:left w:val="none" w:sz="0" w:space="0" w:color="auto"/>
            <w:bottom w:val="none" w:sz="0" w:space="0" w:color="auto"/>
            <w:right w:val="none" w:sz="0" w:space="0" w:color="auto"/>
          </w:divBdr>
          <w:divsChild>
            <w:div w:id="1729838217">
              <w:marLeft w:val="0"/>
              <w:marRight w:val="0"/>
              <w:marTop w:val="0"/>
              <w:marBottom w:val="0"/>
              <w:divBdr>
                <w:top w:val="none" w:sz="0" w:space="0" w:color="auto"/>
                <w:left w:val="none" w:sz="0" w:space="0" w:color="auto"/>
                <w:bottom w:val="none" w:sz="0" w:space="0" w:color="auto"/>
                <w:right w:val="none" w:sz="0" w:space="0" w:color="auto"/>
              </w:divBdr>
              <w:divsChild>
                <w:div w:id="540288926">
                  <w:marLeft w:val="0"/>
                  <w:marRight w:val="1"/>
                  <w:marTop w:val="0"/>
                  <w:marBottom w:val="0"/>
                  <w:divBdr>
                    <w:top w:val="none" w:sz="0" w:space="0" w:color="auto"/>
                    <w:left w:val="none" w:sz="0" w:space="0" w:color="auto"/>
                    <w:bottom w:val="none" w:sz="0" w:space="0" w:color="auto"/>
                    <w:right w:val="none" w:sz="0" w:space="0" w:color="auto"/>
                  </w:divBdr>
                  <w:divsChild>
                    <w:div w:id="2021422045">
                      <w:marLeft w:val="0"/>
                      <w:marRight w:val="0"/>
                      <w:marTop w:val="0"/>
                      <w:marBottom w:val="0"/>
                      <w:divBdr>
                        <w:top w:val="none" w:sz="0" w:space="0" w:color="auto"/>
                        <w:left w:val="none" w:sz="0" w:space="0" w:color="auto"/>
                        <w:bottom w:val="none" w:sz="0" w:space="0" w:color="auto"/>
                        <w:right w:val="none" w:sz="0" w:space="0" w:color="auto"/>
                      </w:divBdr>
                      <w:divsChild>
                        <w:div w:id="1239094430">
                          <w:marLeft w:val="0"/>
                          <w:marRight w:val="0"/>
                          <w:marTop w:val="0"/>
                          <w:marBottom w:val="0"/>
                          <w:divBdr>
                            <w:top w:val="none" w:sz="0" w:space="0" w:color="auto"/>
                            <w:left w:val="none" w:sz="0" w:space="0" w:color="auto"/>
                            <w:bottom w:val="none" w:sz="0" w:space="0" w:color="auto"/>
                            <w:right w:val="none" w:sz="0" w:space="0" w:color="auto"/>
                          </w:divBdr>
                          <w:divsChild>
                            <w:div w:id="1773085847">
                              <w:marLeft w:val="0"/>
                              <w:marRight w:val="0"/>
                              <w:marTop w:val="120"/>
                              <w:marBottom w:val="360"/>
                              <w:divBdr>
                                <w:top w:val="none" w:sz="0" w:space="0" w:color="auto"/>
                                <w:left w:val="none" w:sz="0" w:space="0" w:color="auto"/>
                                <w:bottom w:val="none" w:sz="0" w:space="0" w:color="auto"/>
                                <w:right w:val="none" w:sz="0" w:space="0" w:color="auto"/>
                              </w:divBdr>
                              <w:divsChild>
                                <w:div w:id="1115978790">
                                  <w:marLeft w:val="420"/>
                                  <w:marRight w:val="0"/>
                                  <w:marTop w:val="0"/>
                                  <w:marBottom w:val="0"/>
                                  <w:divBdr>
                                    <w:top w:val="none" w:sz="0" w:space="0" w:color="auto"/>
                                    <w:left w:val="none" w:sz="0" w:space="0" w:color="auto"/>
                                    <w:bottom w:val="none" w:sz="0" w:space="0" w:color="auto"/>
                                    <w:right w:val="none" w:sz="0" w:space="0" w:color="auto"/>
                                  </w:divBdr>
                                  <w:divsChild>
                                    <w:div w:id="412093412">
                                      <w:marLeft w:val="0"/>
                                      <w:marRight w:val="0"/>
                                      <w:marTop w:val="0"/>
                                      <w:marBottom w:val="0"/>
                                      <w:divBdr>
                                        <w:top w:val="none" w:sz="0" w:space="0" w:color="auto"/>
                                        <w:left w:val="none" w:sz="0" w:space="0" w:color="auto"/>
                                        <w:bottom w:val="none" w:sz="0" w:space="0" w:color="auto"/>
                                        <w:right w:val="none" w:sz="0" w:space="0" w:color="auto"/>
                                      </w:divBdr>
                                      <w:divsChild>
                                        <w:div w:id="15279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170165">
      <w:bodyDiv w:val="1"/>
      <w:marLeft w:val="0"/>
      <w:marRight w:val="0"/>
      <w:marTop w:val="0"/>
      <w:marBottom w:val="0"/>
      <w:divBdr>
        <w:top w:val="none" w:sz="0" w:space="0" w:color="auto"/>
        <w:left w:val="none" w:sz="0" w:space="0" w:color="auto"/>
        <w:bottom w:val="none" w:sz="0" w:space="0" w:color="auto"/>
        <w:right w:val="none" w:sz="0" w:space="0" w:color="auto"/>
      </w:divBdr>
      <w:divsChild>
        <w:div w:id="830027889">
          <w:marLeft w:val="0"/>
          <w:marRight w:val="1"/>
          <w:marTop w:val="0"/>
          <w:marBottom w:val="0"/>
          <w:divBdr>
            <w:top w:val="none" w:sz="0" w:space="0" w:color="auto"/>
            <w:left w:val="none" w:sz="0" w:space="0" w:color="auto"/>
            <w:bottom w:val="none" w:sz="0" w:space="0" w:color="auto"/>
            <w:right w:val="none" w:sz="0" w:space="0" w:color="auto"/>
          </w:divBdr>
          <w:divsChild>
            <w:div w:id="103576785">
              <w:marLeft w:val="0"/>
              <w:marRight w:val="0"/>
              <w:marTop w:val="0"/>
              <w:marBottom w:val="0"/>
              <w:divBdr>
                <w:top w:val="none" w:sz="0" w:space="0" w:color="auto"/>
                <w:left w:val="none" w:sz="0" w:space="0" w:color="auto"/>
                <w:bottom w:val="none" w:sz="0" w:space="0" w:color="auto"/>
                <w:right w:val="none" w:sz="0" w:space="0" w:color="auto"/>
              </w:divBdr>
              <w:divsChild>
                <w:div w:id="954218750">
                  <w:marLeft w:val="0"/>
                  <w:marRight w:val="1"/>
                  <w:marTop w:val="0"/>
                  <w:marBottom w:val="0"/>
                  <w:divBdr>
                    <w:top w:val="none" w:sz="0" w:space="0" w:color="auto"/>
                    <w:left w:val="none" w:sz="0" w:space="0" w:color="auto"/>
                    <w:bottom w:val="none" w:sz="0" w:space="0" w:color="auto"/>
                    <w:right w:val="none" w:sz="0" w:space="0" w:color="auto"/>
                  </w:divBdr>
                  <w:divsChild>
                    <w:div w:id="1242568403">
                      <w:marLeft w:val="0"/>
                      <w:marRight w:val="0"/>
                      <w:marTop w:val="0"/>
                      <w:marBottom w:val="0"/>
                      <w:divBdr>
                        <w:top w:val="none" w:sz="0" w:space="0" w:color="auto"/>
                        <w:left w:val="none" w:sz="0" w:space="0" w:color="auto"/>
                        <w:bottom w:val="none" w:sz="0" w:space="0" w:color="auto"/>
                        <w:right w:val="none" w:sz="0" w:space="0" w:color="auto"/>
                      </w:divBdr>
                      <w:divsChild>
                        <w:div w:id="216402439">
                          <w:marLeft w:val="0"/>
                          <w:marRight w:val="0"/>
                          <w:marTop w:val="0"/>
                          <w:marBottom w:val="0"/>
                          <w:divBdr>
                            <w:top w:val="none" w:sz="0" w:space="0" w:color="auto"/>
                            <w:left w:val="none" w:sz="0" w:space="0" w:color="auto"/>
                            <w:bottom w:val="none" w:sz="0" w:space="0" w:color="auto"/>
                            <w:right w:val="none" w:sz="0" w:space="0" w:color="auto"/>
                          </w:divBdr>
                          <w:divsChild>
                            <w:div w:id="1511093693">
                              <w:marLeft w:val="0"/>
                              <w:marRight w:val="0"/>
                              <w:marTop w:val="120"/>
                              <w:marBottom w:val="360"/>
                              <w:divBdr>
                                <w:top w:val="none" w:sz="0" w:space="0" w:color="auto"/>
                                <w:left w:val="none" w:sz="0" w:space="0" w:color="auto"/>
                                <w:bottom w:val="none" w:sz="0" w:space="0" w:color="auto"/>
                                <w:right w:val="none" w:sz="0" w:space="0" w:color="auto"/>
                              </w:divBdr>
                              <w:divsChild>
                                <w:div w:id="1983805878">
                                  <w:marLeft w:val="0"/>
                                  <w:marRight w:val="0"/>
                                  <w:marTop w:val="0"/>
                                  <w:marBottom w:val="0"/>
                                  <w:divBdr>
                                    <w:top w:val="none" w:sz="0" w:space="0" w:color="auto"/>
                                    <w:left w:val="none" w:sz="0" w:space="0" w:color="auto"/>
                                    <w:bottom w:val="none" w:sz="0" w:space="0" w:color="auto"/>
                                    <w:right w:val="none" w:sz="0" w:space="0" w:color="auto"/>
                                  </w:divBdr>
                                  <w:divsChild>
                                    <w:div w:id="16190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937855">
      <w:bodyDiv w:val="1"/>
      <w:marLeft w:val="0"/>
      <w:marRight w:val="0"/>
      <w:marTop w:val="0"/>
      <w:marBottom w:val="0"/>
      <w:divBdr>
        <w:top w:val="none" w:sz="0" w:space="0" w:color="auto"/>
        <w:left w:val="none" w:sz="0" w:space="0" w:color="auto"/>
        <w:bottom w:val="none" w:sz="0" w:space="0" w:color="auto"/>
        <w:right w:val="none" w:sz="0" w:space="0" w:color="auto"/>
      </w:divBdr>
      <w:divsChild>
        <w:div w:id="414475377">
          <w:marLeft w:val="0"/>
          <w:marRight w:val="1"/>
          <w:marTop w:val="0"/>
          <w:marBottom w:val="0"/>
          <w:divBdr>
            <w:top w:val="none" w:sz="0" w:space="0" w:color="auto"/>
            <w:left w:val="none" w:sz="0" w:space="0" w:color="auto"/>
            <w:bottom w:val="none" w:sz="0" w:space="0" w:color="auto"/>
            <w:right w:val="none" w:sz="0" w:space="0" w:color="auto"/>
          </w:divBdr>
          <w:divsChild>
            <w:div w:id="76175417">
              <w:marLeft w:val="0"/>
              <w:marRight w:val="0"/>
              <w:marTop w:val="0"/>
              <w:marBottom w:val="0"/>
              <w:divBdr>
                <w:top w:val="none" w:sz="0" w:space="0" w:color="auto"/>
                <w:left w:val="none" w:sz="0" w:space="0" w:color="auto"/>
                <w:bottom w:val="none" w:sz="0" w:space="0" w:color="auto"/>
                <w:right w:val="none" w:sz="0" w:space="0" w:color="auto"/>
              </w:divBdr>
              <w:divsChild>
                <w:div w:id="279186563">
                  <w:marLeft w:val="0"/>
                  <w:marRight w:val="1"/>
                  <w:marTop w:val="0"/>
                  <w:marBottom w:val="0"/>
                  <w:divBdr>
                    <w:top w:val="none" w:sz="0" w:space="0" w:color="auto"/>
                    <w:left w:val="none" w:sz="0" w:space="0" w:color="auto"/>
                    <w:bottom w:val="none" w:sz="0" w:space="0" w:color="auto"/>
                    <w:right w:val="none" w:sz="0" w:space="0" w:color="auto"/>
                  </w:divBdr>
                  <w:divsChild>
                    <w:div w:id="572398097">
                      <w:marLeft w:val="0"/>
                      <w:marRight w:val="0"/>
                      <w:marTop w:val="0"/>
                      <w:marBottom w:val="0"/>
                      <w:divBdr>
                        <w:top w:val="none" w:sz="0" w:space="0" w:color="auto"/>
                        <w:left w:val="none" w:sz="0" w:space="0" w:color="auto"/>
                        <w:bottom w:val="none" w:sz="0" w:space="0" w:color="auto"/>
                        <w:right w:val="none" w:sz="0" w:space="0" w:color="auto"/>
                      </w:divBdr>
                      <w:divsChild>
                        <w:div w:id="1936018461">
                          <w:marLeft w:val="0"/>
                          <w:marRight w:val="0"/>
                          <w:marTop w:val="0"/>
                          <w:marBottom w:val="0"/>
                          <w:divBdr>
                            <w:top w:val="none" w:sz="0" w:space="0" w:color="auto"/>
                            <w:left w:val="none" w:sz="0" w:space="0" w:color="auto"/>
                            <w:bottom w:val="none" w:sz="0" w:space="0" w:color="auto"/>
                            <w:right w:val="none" w:sz="0" w:space="0" w:color="auto"/>
                          </w:divBdr>
                          <w:divsChild>
                            <w:div w:id="919489030">
                              <w:marLeft w:val="0"/>
                              <w:marRight w:val="0"/>
                              <w:marTop w:val="120"/>
                              <w:marBottom w:val="360"/>
                              <w:divBdr>
                                <w:top w:val="none" w:sz="0" w:space="0" w:color="auto"/>
                                <w:left w:val="none" w:sz="0" w:space="0" w:color="auto"/>
                                <w:bottom w:val="none" w:sz="0" w:space="0" w:color="auto"/>
                                <w:right w:val="none" w:sz="0" w:space="0" w:color="auto"/>
                              </w:divBdr>
                              <w:divsChild>
                                <w:div w:id="267126309">
                                  <w:marLeft w:val="420"/>
                                  <w:marRight w:val="0"/>
                                  <w:marTop w:val="0"/>
                                  <w:marBottom w:val="0"/>
                                  <w:divBdr>
                                    <w:top w:val="none" w:sz="0" w:space="0" w:color="auto"/>
                                    <w:left w:val="none" w:sz="0" w:space="0" w:color="auto"/>
                                    <w:bottom w:val="none" w:sz="0" w:space="0" w:color="auto"/>
                                    <w:right w:val="none" w:sz="0" w:space="0" w:color="auto"/>
                                  </w:divBdr>
                                  <w:divsChild>
                                    <w:div w:id="1977684310">
                                      <w:marLeft w:val="0"/>
                                      <w:marRight w:val="0"/>
                                      <w:marTop w:val="0"/>
                                      <w:marBottom w:val="0"/>
                                      <w:divBdr>
                                        <w:top w:val="none" w:sz="0" w:space="0" w:color="auto"/>
                                        <w:left w:val="none" w:sz="0" w:space="0" w:color="auto"/>
                                        <w:bottom w:val="none" w:sz="0" w:space="0" w:color="auto"/>
                                        <w:right w:val="none" w:sz="0" w:space="0" w:color="auto"/>
                                      </w:divBdr>
                                      <w:divsChild>
                                        <w:div w:id="19665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955574">
      <w:bodyDiv w:val="1"/>
      <w:marLeft w:val="0"/>
      <w:marRight w:val="0"/>
      <w:marTop w:val="0"/>
      <w:marBottom w:val="0"/>
      <w:divBdr>
        <w:top w:val="none" w:sz="0" w:space="0" w:color="auto"/>
        <w:left w:val="none" w:sz="0" w:space="0" w:color="auto"/>
        <w:bottom w:val="none" w:sz="0" w:space="0" w:color="auto"/>
        <w:right w:val="none" w:sz="0" w:space="0" w:color="auto"/>
      </w:divBdr>
      <w:divsChild>
        <w:div w:id="1835563039">
          <w:marLeft w:val="0"/>
          <w:marRight w:val="0"/>
          <w:marTop w:val="0"/>
          <w:marBottom w:val="0"/>
          <w:divBdr>
            <w:top w:val="none" w:sz="0" w:space="0" w:color="auto"/>
            <w:left w:val="none" w:sz="0" w:space="0" w:color="auto"/>
            <w:bottom w:val="none" w:sz="0" w:space="0" w:color="auto"/>
            <w:right w:val="none" w:sz="0" w:space="0" w:color="auto"/>
          </w:divBdr>
          <w:divsChild>
            <w:div w:id="1394962780">
              <w:marLeft w:val="0"/>
              <w:marRight w:val="0"/>
              <w:marTop w:val="0"/>
              <w:marBottom w:val="0"/>
              <w:divBdr>
                <w:top w:val="none" w:sz="0" w:space="0" w:color="auto"/>
                <w:left w:val="none" w:sz="0" w:space="0" w:color="auto"/>
                <w:bottom w:val="none" w:sz="0" w:space="0" w:color="auto"/>
                <w:right w:val="none" w:sz="0" w:space="0" w:color="auto"/>
              </w:divBdr>
              <w:divsChild>
                <w:div w:id="414474112">
                  <w:marLeft w:val="0"/>
                  <w:marRight w:val="0"/>
                  <w:marTop w:val="0"/>
                  <w:marBottom w:val="0"/>
                  <w:divBdr>
                    <w:top w:val="none" w:sz="0" w:space="0" w:color="auto"/>
                    <w:left w:val="none" w:sz="0" w:space="0" w:color="auto"/>
                    <w:bottom w:val="none" w:sz="0" w:space="0" w:color="auto"/>
                    <w:right w:val="none" w:sz="0" w:space="0" w:color="auto"/>
                  </w:divBdr>
                  <w:divsChild>
                    <w:div w:id="1140196186">
                      <w:marLeft w:val="0"/>
                      <w:marRight w:val="0"/>
                      <w:marTop w:val="0"/>
                      <w:marBottom w:val="0"/>
                      <w:divBdr>
                        <w:top w:val="none" w:sz="0" w:space="0" w:color="auto"/>
                        <w:left w:val="none" w:sz="0" w:space="0" w:color="auto"/>
                        <w:bottom w:val="none" w:sz="0" w:space="0" w:color="auto"/>
                        <w:right w:val="none" w:sz="0" w:space="0" w:color="auto"/>
                      </w:divBdr>
                      <w:divsChild>
                        <w:div w:id="564296948">
                          <w:marLeft w:val="0"/>
                          <w:marRight w:val="0"/>
                          <w:marTop w:val="0"/>
                          <w:marBottom w:val="0"/>
                          <w:divBdr>
                            <w:top w:val="none" w:sz="0" w:space="0" w:color="auto"/>
                            <w:left w:val="none" w:sz="0" w:space="0" w:color="auto"/>
                            <w:bottom w:val="none" w:sz="0" w:space="0" w:color="auto"/>
                            <w:right w:val="none" w:sz="0" w:space="0" w:color="auto"/>
                          </w:divBdr>
                          <w:divsChild>
                            <w:div w:id="355353332">
                              <w:marLeft w:val="0"/>
                              <w:marRight w:val="0"/>
                              <w:marTop w:val="120"/>
                              <w:marBottom w:val="360"/>
                              <w:divBdr>
                                <w:top w:val="none" w:sz="0" w:space="0" w:color="auto"/>
                                <w:left w:val="none" w:sz="0" w:space="0" w:color="auto"/>
                                <w:bottom w:val="none" w:sz="0" w:space="0" w:color="auto"/>
                                <w:right w:val="none" w:sz="0" w:space="0" w:color="auto"/>
                              </w:divBdr>
                              <w:divsChild>
                                <w:div w:id="2063943482">
                                  <w:marLeft w:val="420"/>
                                  <w:marRight w:val="0"/>
                                  <w:marTop w:val="0"/>
                                  <w:marBottom w:val="0"/>
                                  <w:divBdr>
                                    <w:top w:val="none" w:sz="0" w:space="0" w:color="auto"/>
                                    <w:left w:val="none" w:sz="0" w:space="0" w:color="auto"/>
                                    <w:bottom w:val="none" w:sz="0" w:space="0" w:color="auto"/>
                                    <w:right w:val="none" w:sz="0" w:space="0" w:color="auto"/>
                                  </w:divBdr>
                                  <w:divsChild>
                                    <w:div w:id="679427283">
                                      <w:marLeft w:val="0"/>
                                      <w:marRight w:val="0"/>
                                      <w:marTop w:val="0"/>
                                      <w:marBottom w:val="0"/>
                                      <w:divBdr>
                                        <w:top w:val="none" w:sz="0" w:space="0" w:color="auto"/>
                                        <w:left w:val="none" w:sz="0" w:space="0" w:color="auto"/>
                                        <w:bottom w:val="none" w:sz="0" w:space="0" w:color="auto"/>
                                        <w:right w:val="none" w:sz="0" w:space="0" w:color="auto"/>
                                      </w:divBdr>
                                      <w:divsChild>
                                        <w:div w:id="6762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896092">
      <w:bodyDiv w:val="1"/>
      <w:marLeft w:val="0"/>
      <w:marRight w:val="0"/>
      <w:marTop w:val="0"/>
      <w:marBottom w:val="0"/>
      <w:divBdr>
        <w:top w:val="none" w:sz="0" w:space="0" w:color="auto"/>
        <w:left w:val="none" w:sz="0" w:space="0" w:color="auto"/>
        <w:bottom w:val="none" w:sz="0" w:space="0" w:color="auto"/>
        <w:right w:val="none" w:sz="0" w:space="0" w:color="auto"/>
      </w:divBdr>
      <w:divsChild>
        <w:div w:id="2008946492">
          <w:marLeft w:val="0"/>
          <w:marRight w:val="0"/>
          <w:marTop w:val="0"/>
          <w:marBottom w:val="0"/>
          <w:divBdr>
            <w:top w:val="none" w:sz="0" w:space="0" w:color="auto"/>
            <w:left w:val="none" w:sz="0" w:space="0" w:color="auto"/>
            <w:bottom w:val="none" w:sz="0" w:space="0" w:color="auto"/>
            <w:right w:val="none" w:sz="0" w:space="0" w:color="auto"/>
          </w:divBdr>
          <w:divsChild>
            <w:div w:id="1755200743">
              <w:marLeft w:val="0"/>
              <w:marRight w:val="0"/>
              <w:marTop w:val="0"/>
              <w:marBottom w:val="0"/>
              <w:divBdr>
                <w:top w:val="none" w:sz="0" w:space="0" w:color="auto"/>
                <w:left w:val="none" w:sz="0" w:space="0" w:color="auto"/>
                <w:bottom w:val="none" w:sz="0" w:space="0" w:color="auto"/>
                <w:right w:val="none" w:sz="0" w:space="0" w:color="auto"/>
              </w:divBdr>
              <w:divsChild>
                <w:div w:id="1755934554">
                  <w:marLeft w:val="0"/>
                  <w:marRight w:val="0"/>
                  <w:marTop w:val="0"/>
                  <w:marBottom w:val="0"/>
                  <w:divBdr>
                    <w:top w:val="none" w:sz="0" w:space="0" w:color="auto"/>
                    <w:left w:val="none" w:sz="0" w:space="0" w:color="auto"/>
                    <w:bottom w:val="none" w:sz="0" w:space="0" w:color="auto"/>
                    <w:right w:val="none" w:sz="0" w:space="0" w:color="auto"/>
                  </w:divBdr>
                  <w:divsChild>
                    <w:div w:id="1424761204">
                      <w:marLeft w:val="0"/>
                      <w:marRight w:val="0"/>
                      <w:marTop w:val="0"/>
                      <w:marBottom w:val="0"/>
                      <w:divBdr>
                        <w:top w:val="none" w:sz="0" w:space="0" w:color="auto"/>
                        <w:left w:val="none" w:sz="0" w:space="0" w:color="auto"/>
                        <w:bottom w:val="none" w:sz="0" w:space="0" w:color="auto"/>
                        <w:right w:val="none" w:sz="0" w:space="0" w:color="auto"/>
                      </w:divBdr>
                      <w:divsChild>
                        <w:div w:id="1682973277">
                          <w:marLeft w:val="0"/>
                          <w:marRight w:val="0"/>
                          <w:marTop w:val="0"/>
                          <w:marBottom w:val="0"/>
                          <w:divBdr>
                            <w:top w:val="none" w:sz="0" w:space="0" w:color="auto"/>
                            <w:left w:val="none" w:sz="0" w:space="0" w:color="auto"/>
                            <w:bottom w:val="none" w:sz="0" w:space="0" w:color="auto"/>
                            <w:right w:val="none" w:sz="0" w:space="0" w:color="auto"/>
                          </w:divBdr>
                          <w:divsChild>
                            <w:div w:id="855536794">
                              <w:marLeft w:val="0"/>
                              <w:marRight w:val="0"/>
                              <w:marTop w:val="0"/>
                              <w:marBottom w:val="0"/>
                              <w:divBdr>
                                <w:top w:val="none" w:sz="0" w:space="0" w:color="auto"/>
                                <w:left w:val="none" w:sz="0" w:space="0" w:color="auto"/>
                                <w:bottom w:val="none" w:sz="0" w:space="0" w:color="auto"/>
                                <w:right w:val="none" w:sz="0" w:space="0" w:color="auto"/>
                              </w:divBdr>
                              <w:divsChild>
                                <w:div w:id="1020277071">
                                  <w:marLeft w:val="0"/>
                                  <w:marRight w:val="0"/>
                                  <w:marTop w:val="0"/>
                                  <w:marBottom w:val="0"/>
                                  <w:divBdr>
                                    <w:top w:val="none" w:sz="0" w:space="0" w:color="auto"/>
                                    <w:left w:val="none" w:sz="0" w:space="0" w:color="auto"/>
                                    <w:bottom w:val="none" w:sz="0" w:space="0" w:color="auto"/>
                                    <w:right w:val="none" w:sz="0" w:space="0" w:color="auto"/>
                                  </w:divBdr>
                                  <w:divsChild>
                                    <w:div w:id="14598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360882">
      <w:bodyDiv w:val="1"/>
      <w:marLeft w:val="0"/>
      <w:marRight w:val="0"/>
      <w:marTop w:val="0"/>
      <w:marBottom w:val="0"/>
      <w:divBdr>
        <w:top w:val="none" w:sz="0" w:space="0" w:color="auto"/>
        <w:left w:val="none" w:sz="0" w:space="0" w:color="auto"/>
        <w:bottom w:val="none" w:sz="0" w:space="0" w:color="auto"/>
        <w:right w:val="none" w:sz="0" w:space="0" w:color="auto"/>
      </w:divBdr>
      <w:divsChild>
        <w:div w:id="1293289188">
          <w:marLeft w:val="0"/>
          <w:marRight w:val="1"/>
          <w:marTop w:val="0"/>
          <w:marBottom w:val="0"/>
          <w:divBdr>
            <w:top w:val="none" w:sz="0" w:space="0" w:color="auto"/>
            <w:left w:val="none" w:sz="0" w:space="0" w:color="auto"/>
            <w:bottom w:val="none" w:sz="0" w:space="0" w:color="auto"/>
            <w:right w:val="none" w:sz="0" w:space="0" w:color="auto"/>
          </w:divBdr>
          <w:divsChild>
            <w:div w:id="468595087">
              <w:marLeft w:val="0"/>
              <w:marRight w:val="0"/>
              <w:marTop w:val="0"/>
              <w:marBottom w:val="0"/>
              <w:divBdr>
                <w:top w:val="none" w:sz="0" w:space="0" w:color="auto"/>
                <w:left w:val="none" w:sz="0" w:space="0" w:color="auto"/>
                <w:bottom w:val="none" w:sz="0" w:space="0" w:color="auto"/>
                <w:right w:val="none" w:sz="0" w:space="0" w:color="auto"/>
              </w:divBdr>
              <w:divsChild>
                <w:div w:id="694038962">
                  <w:marLeft w:val="0"/>
                  <w:marRight w:val="1"/>
                  <w:marTop w:val="0"/>
                  <w:marBottom w:val="0"/>
                  <w:divBdr>
                    <w:top w:val="none" w:sz="0" w:space="0" w:color="auto"/>
                    <w:left w:val="none" w:sz="0" w:space="0" w:color="auto"/>
                    <w:bottom w:val="none" w:sz="0" w:space="0" w:color="auto"/>
                    <w:right w:val="none" w:sz="0" w:space="0" w:color="auto"/>
                  </w:divBdr>
                  <w:divsChild>
                    <w:div w:id="16349740">
                      <w:marLeft w:val="0"/>
                      <w:marRight w:val="0"/>
                      <w:marTop w:val="0"/>
                      <w:marBottom w:val="0"/>
                      <w:divBdr>
                        <w:top w:val="none" w:sz="0" w:space="0" w:color="auto"/>
                        <w:left w:val="none" w:sz="0" w:space="0" w:color="auto"/>
                        <w:bottom w:val="none" w:sz="0" w:space="0" w:color="auto"/>
                        <w:right w:val="none" w:sz="0" w:space="0" w:color="auto"/>
                      </w:divBdr>
                      <w:divsChild>
                        <w:div w:id="678121454">
                          <w:marLeft w:val="0"/>
                          <w:marRight w:val="0"/>
                          <w:marTop w:val="0"/>
                          <w:marBottom w:val="0"/>
                          <w:divBdr>
                            <w:top w:val="none" w:sz="0" w:space="0" w:color="auto"/>
                            <w:left w:val="none" w:sz="0" w:space="0" w:color="auto"/>
                            <w:bottom w:val="none" w:sz="0" w:space="0" w:color="auto"/>
                            <w:right w:val="none" w:sz="0" w:space="0" w:color="auto"/>
                          </w:divBdr>
                          <w:divsChild>
                            <w:div w:id="260336191">
                              <w:marLeft w:val="0"/>
                              <w:marRight w:val="0"/>
                              <w:marTop w:val="120"/>
                              <w:marBottom w:val="360"/>
                              <w:divBdr>
                                <w:top w:val="none" w:sz="0" w:space="0" w:color="auto"/>
                                <w:left w:val="none" w:sz="0" w:space="0" w:color="auto"/>
                                <w:bottom w:val="none" w:sz="0" w:space="0" w:color="auto"/>
                                <w:right w:val="none" w:sz="0" w:space="0" w:color="auto"/>
                              </w:divBdr>
                              <w:divsChild>
                                <w:div w:id="1181313532">
                                  <w:marLeft w:val="0"/>
                                  <w:marRight w:val="0"/>
                                  <w:marTop w:val="0"/>
                                  <w:marBottom w:val="0"/>
                                  <w:divBdr>
                                    <w:top w:val="none" w:sz="0" w:space="0" w:color="auto"/>
                                    <w:left w:val="none" w:sz="0" w:space="0" w:color="auto"/>
                                    <w:bottom w:val="none" w:sz="0" w:space="0" w:color="auto"/>
                                    <w:right w:val="none" w:sz="0" w:space="0" w:color="auto"/>
                                  </w:divBdr>
                                  <w:divsChild>
                                    <w:div w:id="20798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9121">
      <w:bodyDiv w:val="1"/>
      <w:marLeft w:val="0"/>
      <w:marRight w:val="0"/>
      <w:marTop w:val="0"/>
      <w:marBottom w:val="0"/>
      <w:divBdr>
        <w:top w:val="none" w:sz="0" w:space="0" w:color="auto"/>
        <w:left w:val="none" w:sz="0" w:space="0" w:color="auto"/>
        <w:bottom w:val="none" w:sz="0" w:space="0" w:color="auto"/>
        <w:right w:val="none" w:sz="0" w:space="0" w:color="auto"/>
      </w:divBdr>
      <w:divsChild>
        <w:div w:id="1000233219">
          <w:marLeft w:val="0"/>
          <w:marRight w:val="1"/>
          <w:marTop w:val="0"/>
          <w:marBottom w:val="0"/>
          <w:divBdr>
            <w:top w:val="none" w:sz="0" w:space="0" w:color="auto"/>
            <w:left w:val="none" w:sz="0" w:space="0" w:color="auto"/>
            <w:bottom w:val="none" w:sz="0" w:space="0" w:color="auto"/>
            <w:right w:val="none" w:sz="0" w:space="0" w:color="auto"/>
          </w:divBdr>
          <w:divsChild>
            <w:div w:id="430513632">
              <w:marLeft w:val="0"/>
              <w:marRight w:val="0"/>
              <w:marTop w:val="0"/>
              <w:marBottom w:val="0"/>
              <w:divBdr>
                <w:top w:val="none" w:sz="0" w:space="0" w:color="auto"/>
                <w:left w:val="none" w:sz="0" w:space="0" w:color="auto"/>
                <w:bottom w:val="none" w:sz="0" w:space="0" w:color="auto"/>
                <w:right w:val="none" w:sz="0" w:space="0" w:color="auto"/>
              </w:divBdr>
              <w:divsChild>
                <w:div w:id="2131973427">
                  <w:marLeft w:val="0"/>
                  <w:marRight w:val="1"/>
                  <w:marTop w:val="0"/>
                  <w:marBottom w:val="0"/>
                  <w:divBdr>
                    <w:top w:val="none" w:sz="0" w:space="0" w:color="auto"/>
                    <w:left w:val="none" w:sz="0" w:space="0" w:color="auto"/>
                    <w:bottom w:val="none" w:sz="0" w:space="0" w:color="auto"/>
                    <w:right w:val="none" w:sz="0" w:space="0" w:color="auto"/>
                  </w:divBdr>
                  <w:divsChild>
                    <w:div w:id="1738433016">
                      <w:marLeft w:val="0"/>
                      <w:marRight w:val="0"/>
                      <w:marTop w:val="0"/>
                      <w:marBottom w:val="0"/>
                      <w:divBdr>
                        <w:top w:val="none" w:sz="0" w:space="0" w:color="auto"/>
                        <w:left w:val="none" w:sz="0" w:space="0" w:color="auto"/>
                        <w:bottom w:val="none" w:sz="0" w:space="0" w:color="auto"/>
                        <w:right w:val="none" w:sz="0" w:space="0" w:color="auto"/>
                      </w:divBdr>
                      <w:divsChild>
                        <w:div w:id="553931918">
                          <w:marLeft w:val="0"/>
                          <w:marRight w:val="0"/>
                          <w:marTop w:val="0"/>
                          <w:marBottom w:val="0"/>
                          <w:divBdr>
                            <w:top w:val="none" w:sz="0" w:space="0" w:color="auto"/>
                            <w:left w:val="none" w:sz="0" w:space="0" w:color="auto"/>
                            <w:bottom w:val="none" w:sz="0" w:space="0" w:color="auto"/>
                            <w:right w:val="none" w:sz="0" w:space="0" w:color="auto"/>
                          </w:divBdr>
                          <w:divsChild>
                            <w:div w:id="16742049">
                              <w:marLeft w:val="0"/>
                              <w:marRight w:val="0"/>
                              <w:marTop w:val="120"/>
                              <w:marBottom w:val="360"/>
                              <w:divBdr>
                                <w:top w:val="none" w:sz="0" w:space="0" w:color="auto"/>
                                <w:left w:val="none" w:sz="0" w:space="0" w:color="auto"/>
                                <w:bottom w:val="none" w:sz="0" w:space="0" w:color="auto"/>
                                <w:right w:val="none" w:sz="0" w:space="0" w:color="auto"/>
                              </w:divBdr>
                              <w:divsChild>
                                <w:div w:id="2024937967">
                                  <w:marLeft w:val="420"/>
                                  <w:marRight w:val="0"/>
                                  <w:marTop w:val="0"/>
                                  <w:marBottom w:val="0"/>
                                  <w:divBdr>
                                    <w:top w:val="none" w:sz="0" w:space="0" w:color="auto"/>
                                    <w:left w:val="none" w:sz="0" w:space="0" w:color="auto"/>
                                    <w:bottom w:val="none" w:sz="0" w:space="0" w:color="auto"/>
                                    <w:right w:val="none" w:sz="0" w:space="0" w:color="auto"/>
                                  </w:divBdr>
                                  <w:divsChild>
                                    <w:div w:id="1777484837">
                                      <w:marLeft w:val="0"/>
                                      <w:marRight w:val="0"/>
                                      <w:marTop w:val="34"/>
                                      <w:marBottom w:val="34"/>
                                      <w:divBdr>
                                        <w:top w:val="none" w:sz="0" w:space="0" w:color="auto"/>
                                        <w:left w:val="none" w:sz="0" w:space="0" w:color="auto"/>
                                        <w:bottom w:val="none" w:sz="0" w:space="0" w:color="auto"/>
                                        <w:right w:val="none" w:sz="0" w:space="0" w:color="auto"/>
                                      </w:divBdr>
                                    </w:div>
                                    <w:div w:id="159777295">
                                      <w:marLeft w:val="0"/>
                                      <w:marRight w:val="0"/>
                                      <w:marTop w:val="0"/>
                                      <w:marBottom w:val="0"/>
                                      <w:divBdr>
                                        <w:top w:val="none" w:sz="0" w:space="0" w:color="auto"/>
                                        <w:left w:val="none" w:sz="0" w:space="0" w:color="auto"/>
                                        <w:bottom w:val="none" w:sz="0" w:space="0" w:color="auto"/>
                                        <w:right w:val="none" w:sz="0" w:space="0" w:color="auto"/>
                                      </w:divBdr>
                                      <w:divsChild>
                                        <w:div w:id="13359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549589">
      <w:bodyDiv w:val="1"/>
      <w:marLeft w:val="0"/>
      <w:marRight w:val="0"/>
      <w:marTop w:val="0"/>
      <w:marBottom w:val="0"/>
      <w:divBdr>
        <w:top w:val="none" w:sz="0" w:space="0" w:color="auto"/>
        <w:left w:val="none" w:sz="0" w:space="0" w:color="auto"/>
        <w:bottom w:val="none" w:sz="0" w:space="0" w:color="auto"/>
        <w:right w:val="none" w:sz="0" w:space="0" w:color="auto"/>
      </w:divBdr>
      <w:divsChild>
        <w:div w:id="524641453">
          <w:marLeft w:val="0"/>
          <w:marRight w:val="0"/>
          <w:marTop w:val="0"/>
          <w:marBottom w:val="0"/>
          <w:divBdr>
            <w:top w:val="none" w:sz="0" w:space="0" w:color="auto"/>
            <w:left w:val="none" w:sz="0" w:space="0" w:color="auto"/>
            <w:bottom w:val="none" w:sz="0" w:space="0" w:color="auto"/>
            <w:right w:val="none" w:sz="0" w:space="0" w:color="auto"/>
          </w:divBdr>
          <w:divsChild>
            <w:div w:id="1437208521">
              <w:marLeft w:val="0"/>
              <w:marRight w:val="0"/>
              <w:marTop w:val="0"/>
              <w:marBottom w:val="0"/>
              <w:divBdr>
                <w:top w:val="none" w:sz="0" w:space="0" w:color="auto"/>
                <w:left w:val="none" w:sz="0" w:space="0" w:color="auto"/>
                <w:bottom w:val="none" w:sz="0" w:space="0" w:color="auto"/>
                <w:right w:val="none" w:sz="0" w:space="0" w:color="auto"/>
              </w:divBdr>
              <w:divsChild>
                <w:div w:id="1012222570">
                  <w:marLeft w:val="0"/>
                  <w:marRight w:val="0"/>
                  <w:marTop w:val="0"/>
                  <w:marBottom w:val="0"/>
                  <w:divBdr>
                    <w:top w:val="none" w:sz="0" w:space="0" w:color="auto"/>
                    <w:left w:val="none" w:sz="0" w:space="0" w:color="auto"/>
                    <w:bottom w:val="none" w:sz="0" w:space="0" w:color="auto"/>
                    <w:right w:val="none" w:sz="0" w:space="0" w:color="auto"/>
                  </w:divBdr>
                  <w:divsChild>
                    <w:div w:id="1995640634">
                      <w:marLeft w:val="0"/>
                      <w:marRight w:val="0"/>
                      <w:marTop w:val="0"/>
                      <w:marBottom w:val="0"/>
                      <w:divBdr>
                        <w:top w:val="none" w:sz="0" w:space="0" w:color="auto"/>
                        <w:left w:val="none" w:sz="0" w:space="0" w:color="auto"/>
                        <w:bottom w:val="none" w:sz="0" w:space="0" w:color="auto"/>
                        <w:right w:val="none" w:sz="0" w:space="0" w:color="auto"/>
                      </w:divBdr>
                      <w:divsChild>
                        <w:div w:id="428939102">
                          <w:marLeft w:val="0"/>
                          <w:marRight w:val="0"/>
                          <w:marTop w:val="0"/>
                          <w:marBottom w:val="0"/>
                          <w:divBdr>
                            <w:top w:val="none" w:sz="0" w:space="0" w:color="auto"/>
                            <w:left w:val="none" w:sz="0" w:space="0" w:color="auto"/>
                            <w:bottom w:val="none" w:sz="0" w:space="0" w:color="auto"/>
                            <w:right w:val="none" w:sz="0" w:space="0" w:color="auto"/>
                          </w:divBdr>
                          <w:divsChild>
                            <w:div w:id="1210991571">
                              <w:marLeft w:val="0"/>
                              <w:marRight w:val="0"/>
                              <w:marTop w:val="0"/>
                              <w:marBottom w:val="0"/>
                              <w:divBdr>
                                <w:top w:val="none" w:sz="0" w:space="0" w:color="auto"/>
                                <w:left w:val="none" w:sz="0" w:space="0" w:color="auto"/>
                                <w:bottom w:val="none" w:sz="0" w:space="0" w:color="auto"/>
                                <w:right w:val="none" w:sz="0" w:space="0" w:color="auto"/>
                              </w:divBdr>
                              <w:divsChild>
                                <w:div w:id="1517958453">
                                  <w:marLeft w:val="0"/>
                                  <w:marRight w:val="0"/>
                                  <w:marTop w:val="0"/>
                                  <w:marBottom w:val="0"/>
                                  <w:divBdr>
                                    <w:top w:val="none" w:sz="0" w:space="0" w:color="auto"/>
                                    <w:left w:val="none" w:sz="0" w:space="0" w:color="auto"/>
                                    <w:bottom w:val="none" w:sz="0" w:space="0" w:color="auto"/>
                                    <w:right w:val="none" w:sz="0" w:space="0" w:color="auto"/>
                                  </w:divBdr>
                                  <w:divsChild>
                                    <w:div w:id="10802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768972">
      <w:bodyDiv w:val="1"/>
      <w:marLeft w:val="0"/>
      <w:marRight w:val="0"/>
      <w:marTop w:val="0"/>
      <w:marBottom w:val="0"/>
      <w:divBdr>
        <w:top w:val="none" w:sz="0" w:space="0" w:color="auto"/>
        <w:left w:val="none" w:sz="0" w:space="0" w:color="auto"/>
        <w:bottom w:val="none" w:sz="0" w:space="0" w:color="auto"/>
        <w:right w:val="none" w:sz="0" w:space="0" w:color="auto"/>
      </w:divBdr>
      <w:divsChild>
        <w:div w:id="2128500385">
          <w:marLeft w:val="0"/>
          <w:marRight w:val="0"/>
          <w:marTop w:val="0"/>
          <w:marBottom w:val="0"/>
          <w:divBdr>
            <w:top w:val="none" w:sz="0" w:space="0" w:color="auto"/>
            <w:left w:val="none" w:sz="0" w:space="0" w:color="auto"/>
            <w:bottom w:val="none" w:sz="0" w:space="0" w:color="auto"/>
            <w:right w:val="none" w:sz="0" w:space="0" w:color="auto"/>
          </w:divBdr>
          <w:divsChild>
            <w:div w:id="2093163018">
              <w:marLeft w:val="0"/>
              <w:marRight w:val="0"/>
              <w:marTop w:val="0"/>
              <w:marBottom w:val="0"/>
              <w:divBdr>
                <w:top w:val="none" w:sz="0" w:space="0" w:color="auto"/>
                <w:left w:val="none" w:sz="0" w:space="0" w:color="auto"/>
                <w:bottom w:val="none" w:sz="0" w:space="0" w:color="auto"/>
                <w:right w:val="none" w:sz="0" w:space="0" w:color="auto"/>
              </w:divBdr>
              <w:divsChild>
                <w:div w:id="1976329406">
                  <w:marLeft w:val="0"/>
                  <w:marRight w:val="0"/>
                  <w:marTop w:val="0"/>
                  <w:marBottom w:val="0"/>
                  <w:divBdr>
                    <w:top w:val="none" w:sz="0" w:space="0" w:color="auto"/>
                    <w:left w:val="none" w:sz="0" w:space="0" w:color="auto"/>
                    <w:bottom w:val="none" w:sz="0" w:space="0" w:color="auto"/>
                    <w:right w:val="none" w:sz="0" w:space="0" w:color="auto"/>
                  </w:divBdr>
                  <w:divsChild>
                    <w:div w:id="2110661971">
                      <w:marLeft w:val="0"/>
                      <w:marRight w:val="0"/>
                      <w:marTop w:val="0"/>
                      <w:marBottom w:val="0"/>
                      <w:divBdr>
                        <w:top w:val="none" w:sz="0" w:space="0" w:color="auto"/>
                        <w:left w:val="none" w:sz="0" w:space="0" w:color="auto"/>
                        <w:bottom w:val="none" w:sz="0" w:space="0" w:color="auto"/>
                        <w:right w:val="none" w:sz="0" w:space="0" w:color="auto"/>
                      </w:divBdr>
                      <w:divsChild>
                        <w:div w:id="280110019">
                          <w:marLeft w:val="0"/>
                          <w:marRight w:val="0"/>
                          <w:marTop w:val="0"/>
                          <w:marBottom w:val="0"/>
                          <w:divBdr>
                            <w:top w:val="none" w:sz="0" w:space="0" w:color="auto"/>
                            <w:left w:val="none" w:sz="0" w:space="0" w:color="auto"/>
                            <w:bottom w:val="none" w:sz="0" w:space="0" w:color="auto"/>
                            <w:right w:val="none" w:sz="0" w:space="0" w:color="auto"/>
                          </w:divBdr>
                          <w:divsChild>
                            <w:div w:id="1608199715">
                              <w:marLeft w:val="0"/>
                              <w:marRight w:val="0"/>
                              <w:marTop w:val="120"/>
                              <w:marBottom w:val="360"/>
                              <w:divBdr>
                                <w:top w:val="none" w:sz="0" w:space="0" w:color="auto"/>
                                <w:left w:val="none" w:sz="0" w:space="0" w:color="auto"/>
                                <w:bottom w:val="none" w:sz="0" w:space="0" w:color="auto"/>
                                <w:right w:val="none" w:sz="0" w:space="0" w:color="auto"/>
                              </w:divBdr>
                              <w:divsChild>
                                <w:div w:id="1406680037">
                                  <w:marLeft w:val="420"/>
                                  <w:marRight w:val="0"/>
                                  <w:marTop w:val="0"/>
                                  <w:marBottom w:val="0"/>
                                  <w:divBdr>
                                    <w:top w:val="none" w:sz="0" w:space="0" w:color="auto"/>
                                    <w:left w:val="none" w:sz="0" w:space="0" w:color="auto"/>
                                    <w:bottom w:val="none" w:sz="0" w:space="0" w:color="auto"/>
                                    <w:right w:val="none" w:sz="0" w:space="0" w:color="auto"/>
                                  </w:divBdr>
                                  <w:divsChild>
                                    <w:div w:id="844980947">
                                      <w:marLeft w:val="0"/>
                                      <w:marRight w:val="0"/>
                                      <w:marTop w:val="0"/>
                                      <w:marBottom w:val="0"/>
                                      <w:divBdr>
                                        <w:top w:val="none" w:sz="0" w:space="0" w:color="auto"/>
                                        <w:left w:val="none" w:sz="0" w:space="0" w:color="auto"/>
                                        <w:bottom w:val="none" w:sz="0" w:space="0" w:color="auto"/>
                                        <w:right w:val="none" w:sz="0" w:space="0" w:color="auto"/>
                                      </w:divBdr>
                                      <w:divsChild>
                                        <w:div w:id="11001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941996">
      <w:bodyDiv w:val="1"/>
      <w:marLeft w:val="0"/>
      <w:marRight w:val="0"/>
      <w:marTop w:val="0"/>
      <w:marBottom w:val="0"/>
      <w:divBdr>
        <w:top w:val="none" w:sz="0" w:space="0" w:color="auto"/>
        <w:left w:val="none" w:sz="0" w:space="0" w:color="auto"/>
        <w:bottom w:val="none" w:sz="0" w:space="0" w:color="auto"/>
        <w:right w:val="none" w:sz="0" w:space="0" w:color="auto"/>
      </w:divBdr>
      <w:divsChild>
        <w:div w:id="166209628">
          <w:marLeft w:val="0"/>
          <w:marRight w:val="1"/>
          <w:marTop w:val="0"/>
          <w:marBottom w:val="0"/>
          <w:divBdr>
            <w:top w:val="none" w:sz="0" w:space="0" w:color="auto"/>
            <w:left w:val="none" w:sz="0" w:space="0" w:color="auto"/>
            <w:bottom w:val="none" w:sz="0" w:space="0" w:color="auto"/>
            <w:right w:val="none" w:sz="0" w:space="0" w:color="auto"/>
          </w:divBdr>
          <w:divsChild>
            <w:div w:id="1358383690">
              <w:marLeft w:val="0"/>
              <w:marRight w:val="0"/>
              <w:marTop w:val="0"/>
              <w:marBottom w:val="0"/>
              <w:divBdr>
                <w:top w:val="none" w:sz="0" w:space="0" w:color="auto"/>
                <w:left w:val="none" w:sz="0" w:space="0" w:color="auto"/>
                <w:bottom w:val="none" w:sz="0" w:space="0" w:color="auto"/>
                <w:right w:val="none" w:sz="0" w:space="0" w:color="auto"/>
              </w:divBdr>
              <w:divsChild>
                <w:div w:id="74934862">
                  <w:marLeft w:val="0"/>
                  <w:marRight w:val="1"/>
                  <w:marTop w:val="0"/>
                  <w:marBottom w:val="0"/>
                  <w:divBdr>
                    <w:top w:val="none" w:sz="0" w:space="0" w:color="auto"/>
                    <w:left w:val="none" w:sz="0" w:space="0" w:color="auto"/>
                    <w:bottom w:val="none" w:sz="0" w:space="0" w:color="auto"/>
                    <w:right w:val="none" w:sz="0" w:space="0" w:color="auto"/>
                  </w:divBdr>
                  <w:divsChild>
                    <w:div w:id="1287616624">
                      <w:marLeft w:val="0"/>
                      <w:marRight w:val="0"/>
                      <w:marTop w:val="0"/>
                      <w:marBottom w:val="0"/>
                      <w:divBdr>
                        <w:top w:val="none" w:sz="0" w:space="0" w:color="auto"/>
                        <w:left w:val="none" w:sz="0" w:space="0" w:color="auto"/>
                        <w:bottom w:val="none" w:sz="0" w:space="0" w:color="auto"/>
                        <w:right w:val="none" w:sz="0" w:space="0" w:color="auto"/>
                      </w:divBdr>
                      <w:divsChild>
                        <w:div w:id="1414549435">
                          <w:marLeft w:val="0"/>
                          <w:marRight w:val="0"/>
                          <w:marTop w:val="0"/>
                          <w:marBottom w:val="0"/>
                          <w:divBdr>
                            <w:top w:val="none" w:sz="0" w:space="0" w:color="auto"/>
                            <w:left w:val="none" w:sz="0" w:space="0" w:color="auto"/>
                            <w:bottom w:val="none" w:sz="0" w:space="0" w:color="auto"/>
                            <w:right w:val="none" w:sz="0" w:space="0" w:color="auto"/>
                          </w:divBdr>
                          <w:divsChild>
                            <w:div w:id="1504005758">
                              <w:marLeft w:val="0"/>
                              <w:marRight w:val="0"/>
                              <w:marTop w:val="120"/>
                              <w:marBottom w:val="360"/>
                              <w:divBdr>
                                <w:top w:val="none" w:sz="0" w:space="0" w:color="auto"/>
                                <w:left w:val="none" w:sz="0" w:space="0" w:color="auto"/>
                                <w:bottom w:val="none" w:sz="0" w:space="0" w:color="auto"/>
                                <w:right w:val="none" w:sz="0" w:space="0" w:color="auto"/>
                              </w:divBdr>
                              <w:divsChild>
                                <w:div w:id="446463354">
                                  <w:marLeft w:val="0"/>
                                  <w:marRight w:val="0"/>
                                  <w:marTop w:val="0"/>
                                  <w:marBottom w:val="0"/>
                                  <w:divBdr>
                                    <w:top w:val="none" w:sz="0" w:space="0" w:color="auto"/>
                                    <w:left w:val="none" w:sz="0" w:space="0" w:color="auto"/>
                                    <w:bottom w:val="none" w:sz="0" w:space="0" w:color="auto"/>
                                    <w:right w:val="none" w:sz="0" w:space="0" w:color="auto"/>
                                  </w:divBdr>
                                  <w:divsChild>
                                    <w:div w:id="15767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013376">
      <w:bodyDiv w:val="1"/>
      <w:marLeft w:val="0"/>
      <w:marRight w:val="0"/>
      <w:marTop w:val="0"/>
      <w:marBottom w:val="0"/>
      <w:divBdr>
        <w:top w:val="none" w:sz="0" w:space="0" w:color="auto"/>
        <w:left w:val="none" w:sz="0" w:space="0" w:color="auto"/>
        <w:bottom w:val="none" w:sz="0" w:space="0" w:color="auto"/>
        <w:right w:val="none" w:sz="0" w:space="0" w:color="auto"/>
      </w:divBdr>
      <w:divsChild>
        <w:div w:id="1252548958">
          <w:marLeft w:val="0"/>
          <w:marRight w:val="0"/>
          <w:marTop w:val="0"/>
          <w:marBottom w:val="0"/>
          <w:divBdr>
            <w:top w:val="none" w:sz="0" w:space="0" w:color="auto"/>
            <w:left w:val="none" w:sz="0" w:space="0" w:color="auto"/>
            <w:bottom w:val="none" w:sz="0" w:space="0" w:color="auto"/>
            <w:right w:val="none" w:sz="0" w:space="0" w:color="auto"/>
          </w:divBdr>
          <w:divsChild>
            <w:div w:id="108204138">
              <w:marLeft w:val="0"/>
              <w:marRight w:val="0"/>
              <w:marTop w:val="0"/>
              <w:marBottom w:val="0"/>
              <w:divBdr>
                <w:top w:val="none" w:sz="0" w:space="0" w:color="auto"/>
                <w:left w:val="none" w:sz="0" w:space="0" w:color="auto"/>
                <w:bottom w:val="none" w:sz="0" w:space="0" w:color="auto"/>
                <w:right w:val="none" w:sz="0" w:space="0" w:color="auto"/>
              </w:divBdr>
              <w:divsChild>
                <w:div w:id="1231694554">
                  <w:marLeft w:val="0"/>
                  <w:marRight w:val="0"/>
                  <w:marTop w:val="0"/>
                  <w:marBottom w:val="0"/>
                  <w:divBdr>
                    <w:top w:val="none" w:sz="0" w:space="0" w:color="auto"/>
                    <w:left w:val="none" w:sz="0" w:space="0" w:color="auto"/>
                    <w:bottom w:val="none" w:sz="0" w:space="0" w:color="auto"/>
                    <w:right w:val="none" w:sz="0" w:space="0" w:color="auto"/>
                  </w:divBdr>
                  <w:divsChild>
                    <w:div w:id="76706249">
                      <w:marLeft w:val="0"/>
                      <w:marRight w:val="0"/>
                      <w:marTop w:val="0"/>
                      <w:marBottom w:val="0"/>
                      <w:divBdr>
                        <w:top w:val="none" w:sz="0" w:space="0" w:color="auto"/>
                        <w:left w:val="none" w:sz="0" w:space="0" w:color="auto"/>
                        <w:bottom w:val="none" w:sz="0" w:space="0" w:color="auto"/>
                        <w:right w:val="none" w:sz="0" w:space="0" w:color="auto"/>
                      </w:divBdr>
                      <w:divsChild>
                        <w:div w:id="1738018483">
                          <w:marLeft w:val="0"/>
                          <w:marRight w:val="0"/>
                          <w:marTop w:val="0"/>
                          <w:marBottom w:val="0"/>
                          <w:divBdr>
                            <w:top w:val="none" w:sz="0" w:space="0" w:color="auto"/>
                            <w:left w:val="none" w:sz="0" w:space="0" w:color="auto"/>
                            <w:bottom w:val="none" w:sz="0" w:space="0" w:color="auto"/>
                            <w:right w:val="none" w:sz="0" w:space="0" w:color="auto"/>
                          </w:divBdr>
                          <w:divsChild>
                            <w:div w:id="993606149">
                              <w:marLeft w:val="0"/>
                              <w:marRight w:val="0"/>
                              <w:marTop w:val="120"/>
                              <w:marBottom w:val="360"/>
                              <w:divBdr>
                                <w:top w:val="none" w:sz="0" w:space="0" w:color="auto"/>
                                <w:left w:val="none" w:sz="0" w:space="0" w:color="auto"/>
                                <w:bottom w:val="none" w:sz="0" w:space="0" w:color="auto"/>
                                <w:right w:val="none" w:sz="0" w:space="0" w:color="auto"/>
                              </w:divBdr>
                              <w:divsChild>
                                <w:div w:id="742919424">
                                  <w:marLeft w:val="420"/>
                                  <w:marRight w:val="0"/>
                                  <w:marTop w:val="0"/>
                                  <w:marBottom w:val="0"/>
                                  <w:divBdr>
                                    <w:top w:val="none" w:sz="0" w:space="0" w:color="auto"/>
                                    <w:left w:val="none" w:sz="0" w:space="0" w:color="auto"/>
                                    <w:bottom w:val="none" w:sz="0" w:space="0" w:color="auto"/>
                                    <w:right w:val="none" w:sz="0" w:space="0" w:color="auto"/>
                                  </w:divBdr>
                                  <w:divsChild>
                                    <w:div w:id="1178160865">
                                      <w:marLeft w:val="0"/>
                                      <w:marRight w:val="0"/>
                                      <w:marTop w:val="0"/>
                                      <w:marBottom w:val="0"/>
                                      <w:divBdr>
                                        <w:top w:val="none" w:sz="0" w:space="0" w:color="auto"/>
                                        <w:left w:val="none" w:sz="0" w:space="0" w:color="auto"/>
                                        <w:bottom w:val="none" w:sz="0" w:space="0" w:color="auto"/>
                                        <w:right w:val="none" w:sz="0" w:space="0" w:color="auto"/>
                                      </w:divBdr>
                                      <w:divsChild>
                                        <w:div w:id="16535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998747">
      <w:bodyDiv w:val="1"/>
      <w:marLeft w:val="0"/>
      <w:marRight w:val="0"/>
      <w:marTop w:val="0"/>
      <w:marBottom w:val="0"/>
      <w:divBdr>
        <w:top w:val="none" w:sz="0" w:space="0" w:color="auto"/>
        <w:left w:val="none" w:sz="0" w:space="0" w:color="auto"/>
        <w:bottom w:val="none" w:sz="0" w:space="0" w:color="auto"/>
        <w:right w:val="none" w:sz="0" w:space="0" w:color="auto"/>
      </w:divBdr>
      <w:divsChild>
        <w:div w:id="1821581354">
          <w:marLeft w:val="0"/>
          <w:marRight w:val="1"/>
          <w:marTop w:val="0"/>
          <w:marBottom w:val="0"/>
          <w:divBdr>
            <w:top w:val="none" w:sz="0" w:space="0" w:color="auto"/>
            <w:left w:val="none" w:sz="0" w:space="0" w:color="auto"/>
            <w:bottom w:val="none" w:sz="0" w:space="0" w:color="auto"/>
            <w:right w:val="none" w:sz="0" w:space="0" w:color="auto"/>
          </w:divBdr>
          <w:divsChild>
            <w:div w:id="38743359">
              <w:marLeft w:val="0"/>
              <w:marRight w:val="0"/>
              <w:marTop w:val="0"/>
              <w:marBottom w:val="0"/>
              <w:divBdr>
                <w:top w:val="none" w:sz="0" w:space="0" w:color="auto"/>
                <w:left w:val="none" w:sz="0" w:space="0" w:color="auto"/>
                <w:bottom w:val="none" w:sz="0" w:space="0" w:color="auto"/>
                <w:right w:val="none" w:sz="0" w:space="0" w:color="auto"/>
              </w:divBdr>
              <w:divsChild>
                <w:div w:id="818350738">
                  <w:marLeft w:val="0"/>
                  <w:marRight w:val="1"/>
                  <w:marTop w:val="0"/>
                  <w:marBottom w:val="0"/>
                  <w:divBdr>
                    <w:top w:val="none" w:sz="0" w:space="0" w:color="auto"/>
                    <w:left w:val="none" w:sz="0" w:space="0" w:color="auto"/>
                    <w:bottom w:val="none" w:sz="0" w:space="0" w:color="auto"/>
                    <w:right w:val="none" w:sz="0" w:space="0" w:color="auto"/>
                  </w:divBdr>
                  <w:divsChild>
                    <w:div w:id="102309818">
                      <w:marLeft w:val="0"/>
                      <w:marRight w:val="0"/>
                      <w:marTop w:val="0"/>
                      <w:marBottom w:val="0"/>
                      <w:divBdr>
                        <w:top w:val="none" w:sz="0" w:space="0" w:color="auto"/>
                        <w:left w:val="none" w:sz="0" w:space="0" w:color="auto"/>
                        <w:bottom w:val="none" w:sz="0" w:space="0" w:color="auto"/>
                        <w:right w:val="none" w:sz="0" w:space="0" w:color="auto"/>
                      </w:divBdr>
                      <w:divsChild>
                        <w:div w:id="1486242504">
                          <w:marLeft w:val="0"/>
                          <w:marRight w:val="0"/>
                          <w:marTop w:val="0"/>
                          <w:marBottom w:val="0"/>
                          <w:divBdr>
                            <w:top w:val="none" w:sz="0" w:space="0" w:color="auto"/>
                            <w:left w:val="none" w:sz="0" w:space="0" w:color="auto"/>
                            <w:bottom w:val="none" w:sz="0" w:space="0" w:color="auto"/>
                            <w:right w:val="none" w:sz="0" w:space="0" w:color="auto"/>
                          </w:divBdr>
                          <w:divsChild>
                            <w:div w:id="851064454">
                              <w:marLeft w:val="0"/>
                              <w:marRight w:val="0"/>
                              <w:marTop w:val="120"/>
                              <w:marBottom w:val="360"/>
                              <w:divBdr>
                                <w:top w:val="none" w:sz="0" w:space="0" w:color="auto"/>
                                <w:left w:val="none" w:sz="0" w:space="0" w:color="auto"/>
                                <w:bottom w:val="none" w:sz="0" w:space="0" w:color="auto"/>
                                <w:right w:val="none" w:sz="0" w:space="0" w:color="auto"/>
                              </w:divBdr>
                              <w:divsChild>
                                <w:div w:id="1602715428">
                                  <w:marLeft w:val="420"/>
                                  <w:marRight w:val="0"/>
                                  <w:marTop w:val="0"/>
                                  <w:marBottom w:val="0"/>
                                  <w:divBdr>
                                    <w:top w:val="none" w:sz="0" w:space="0" w:color="auto"/>
                                    <w:left w:val="none" w:sz="0" w:space="0" w:color="auto"/>
                                    <w:bottom w:val="none" w:sz="0" w:space="0" w:color="auto"/>
                                    <w:right w:val="none" w:sz="0" w:space="0" w:color="auto"/>
                                  </w:divBdr>
                                  <w:divsChild>
                                    <w:div w:id="1359976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307441">
      <w:bodyDiv w:val="1"/>
      <w:marLeft w:val="0"/>
      <w:marRight w:val="0"/>
      <w:marTop w:val="0"/>
      <w:marBottom w:val="0"/>
      <w:divBdr>
        <w:top w:val="none" w:sz="0" w:space="0" w:color="auto"/>
        <w:left w:val="none" w:sz="0" w:space="0" w:color="auto"/>
        <w:bottom w:val="none" w:sz="0" w:space="0" w:color="auto"/>
        <w:right w:val="none" w:sz="0" w:space="0" w:color="auto"/>
      </w:divBdr>
      <w:divsChild>
        <w:div w:id="1057777844">
          <w:marLeft w:val="0"/>
          <w:marRight w:val="1"/>
          <w:marTop w:val="0"/>
          <w:marBottom w:val="0"/>
          <w:divBdr>
            <w:top w:val="none" w:sz="0" w:space="0" w:color="auto"/>
            <w:left w:val="none" w:sz="0" w:space="0" w:color="auto"/>
            <w:bottom w:val="none" w:sz="0" w:space="0" w:color="auto"/>
            <w:right w:val="none" w:sz="0" w:space="0" w:color="auto"/>
          </w:divBdr>
          <w:divsChild>
            <w:div w:id="159934670">
              <w:marLeft w:val="0"/>
              <w:marRight w:val="0"/>
              <w:marTop w:val="0"/>
              <w:marBottom w:val="0"/>
              <w:divBdr>
                <w:top w:val="none" w:sz="0" w:space="0" w:color="auto"/>
                <w:left w:val="none" w:sz="0" w:space="0" w:color="auto"/>
                <w:bottom w:val="none" w:sz="0" w:space="0" w:color="auto"/>
                <w:right w:val="none" w:sz="0" w:space="0" w:color="auto"/>
              </w:divBdr>
              <w:divsChild>
                <w:div w:id="614337240">
                  <w:marLeft w:val="0"/>
                  <w:marRight w:val="1"/>
                  <w:marTop w:val="0"/>
                  <w:marBottom w:val="0"/>
                  <w:divBdr>
                    <w:top w:val="none" w:sz="0" w:space="0" w:color="auto"/>
                    <w:left w:val="none" w:sz="0" w:space="0" w:color="auto"/>
                    <w:bottom w:val="none" w:sz="0" w:space="0" w:color="auto"/>
                    <w:right w:val="none" w:sz="0" w:space="0" w:color="auto"/>
                  </w:divBdr>
                  <w:divsChild>
                    <w:div w:id="1685550252">
                      <w:marLeft w:val="0"/>
                      <w:marRight w:val="0"/>
                      <w:marTop w:val="0"/>
                      <w:marBottom w:val="0"/>
                      <w:divBdr>
                        <w:top w:val="none" w:sz="0" w:space="0" w:color="auto"/>
                        <w:left w:val="none" w:sz="0" w:space="0" w:color="auto"/>
                        <w:bottom w:val="none" w:sz="0" w:space="0" w:color="auto"/>
                        <w:right w:val="none" w:sz="0" w:space="0" w:color="auto"/>
                      </w:divBdr>
                      <w:divsChild>
                        <w:div w:id="672074502">
                          <w:marLeft w:val="0"/>
                          <w:marRight w:val="0"/>
                          <w:marTop w:val="0"/>
                          <w:marBottom w:val="0"/>
                          <w:divBdr>
                            <w:top w:val="none" w:sz="0" w:space="0" w:color="auto"/>
                            <w:left w:val="none" w:sz="0" w:space="0" w:color="auto"/>
                            <w:bottom w:val="none" w:sz="0" w:space="0" w:color="auto"/>
                            <w:right w:val="none" w:sz="0" w:space="0" w:color="auto"/>
                          </w:divBdr>
                          <w:divsChild>
                            <w:div w:id="1868179787">
                              <w:marLeft w:val="0"/>
                              <w:marRight w:val="0"/>
                              <w:marTop w:val="120"/>
                              <w:marBottom w:val="360"/>
                              <w:divBdr>
                                <w:top w:val="none" w:sz="0" w:space="0" w:color="auto"/>
                                <w:left w:val="none" w:sz="0" w:space="0" w:color="auto"/>
                                <w:bottom w:val="none" w:sz="0" w:space="0" w:color="auto"/>
                                <w:right w:val="none" w:sz="0" w:space="0" w:color="auto"/>
                              </w:divBdr>
                              <w:divsChild>
                                <w:div w:id="644550089">
                                  <w:marLeft w:val="0"/>
                                  <w:marRight w:val="0"/>
                                  <w:marTop w:val="0"/>
                                  <w:marBottom w:val="0"/>
                                  <w:divBdr>
                                    <w:top w:val="none" w:sz="0" w:space="0" w:color="auto"/>
                                    <w:left w:val="none" w:sz="0" w:space="0" w:color="auto"/>
                                    <w:bottom w:val="none" w:sz="0" w:space="0" w:color="auto"/>
                                    <w:right w:val="none" w:sz="0" w:space="0" w:color="auto"/>
                                  </w:divBdr>
                                  <w:divsChild>
                                    <w:div w:id="19109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76367">
      <w:bodyDiv w:val="1"/>
      <w:marLeft w:val="0"/>
      <w:marRight w:val="0"/>
      <w:marTop w:val="0"/>
      <w:marBottom w:val="0"/>
      <w:divBdr>
        <w:top w:val="none" w:sz="0" w:space="0" w:color="auto"/>
        <w:left w:val="none" w:sz="0" w:space="0" w:color="auto"/>
        <w:bottom w:val="none" w:sz="0" w:space="0" w:color="auto"/>
        <w:right w:val="none" w:sz="0" w:space="0" w:color="auto"/>
      </w:divBdr>
      <w:divsChild>
        <w:div w:id="1113867672">
          <w:marLeft w:val="0"/>
          <w:marRight w:val="0"/>
          <w:marTop w:val="0"/>
          <w:marBottom w:val="0"/>
          <w:divBdr>
            <w:top w:val="none" w:sz="0" w:space="0" w:color="auto"/>
            <w:left w:val="none" w:sz="0" w:space="0" w:color="auto"/>
            <w:bottom w:val="none" w:sz="0" w:space="0" w:color="auto"/>
            <w:right w:val="none" w:sz="0" w:space="0" w:color="auto"/>
          </w:divBdr>
          <w:divsChild>
            <w:div w:id="2013606243">
              <w:marLeft w:val="0"/>
              <w:marRight w:val="0"/>
              <w:marTop w:val="0"/>
              <w:marBottom w:val="0"/>
              <w:divBdr>
                <w:top w:val="none" w:sz="0" w:space="0" w:color="auto"/>
                <w:left w:val="none" w:sz="0" w:space="0" w:color="auto"/>
                <w:bottom w:val="none" w:sz="0" w:space="0" w:color="auto"/>
                <w:right w:val="none" w:sz="0" w:space="0" w:color="auto"/>
              </w:divBdr>
              <w:divsChild>
                <w:div w:id="1038235371">
                  <w:marLeft w:val="0"/>
                  <w:marRight w:val="0"/>
                  <w:marTop w:val="0"/>
                  <w:marBottom w:val="0"/>
                  <w:divBdr>
                    <w:top w:val="none" w:sz="0" w:space="0" w:color="auto"/>
                    <w:left w:val="none" w:sz="0" w:space="0" w:color="auto"/>
                    <w:bottom w:val="none" w:sz="0" w:space="0" w:color="auto"/>
                    <w:right w:val="none" w:sz="0" w:space="0" w:color="auto"/>
                  </w:divBdr>
                  <w:divsChild>
                    <w:div w:id="679356427">
                      <w:marLeft w:val="0"/>
                      <w:marRight w:val="0"/>
                      <w:marTop w:val="0"/>
                      <w:marBottom w:val="0"/>
                      <w:divBdr>
                        <w:top w:val="none" w:sz="0" w:space="0" w:color="auto"/>
                        <w:left w:val="none" w:sz="0" w:space="0" w:color="auto"/>
                        <w:bottom w:val="none" w:sz="0" w:space="0" w:color="auto"/>
                        <w:right w:val="none" w:sz="0" w:space="0" w:color="auto"/>
                      </w:divBdr>
                      <w:divsChild>
                        <w:div w:id="723679785">
                          <w:marLeft w:val="0"/>
                          <w:marRight w:val="0"/>
                          <w:marTop w:val="0"/>
                          <w:marBottom w:val="0"/>
                          <w:divBdr>
                            <w:top w:val="none" w:sz="0" w:space="0" w:color="auto"/>
                            <w:left w:val="none" w:sz="0" w:space="0" w:color="auto"/>
                            <w:bottom w:val="none" w:sz="0" w:space="0" w:color="auto"/>
                            <w:right w:val="none" w:sz="0" w:space="0" w:color="auto"/>
                          </w:divBdr>
                          <w:divsChild>
                            <w:div w:id="1340304159">
                              <w:marLeft w:val="0"/>
                              <w:marRight w:val="0"/>
                              <w:marTop w:val="0"/>
                              <w:marBottom w:val="0"/>
                              <w:divBdr>
                                <w:top w:val="none" w:sz="0" w:space="0" w:color="auto"/>
                                <w:left w:val="none" w:sz="0" w:space="0" w:color="auto"/>
                                <w:bottom w:val="none" w:sz="0" w:space="0" w:color="auto"/>
                                <w:right w:val="none" w:sz="0" w:space="0" w:color="auto"/>
                              </w:divBdr>
                              <w:divsChild>
                                <w:div w:id="1015882329">
                                  <w:marLeft w:val="0"/>
                                  <w:marRight w:val="0"/>
                                  <w:marTop w:val="0"/>
                                  <w:marBottom w:val="0"/>
                                  <w:divBdr>
                                    <w:top w:val="none" w:sz="0" w:space="0" w:color="auto"/>
                                    <w:left w:val="none" w:sz="0" w:space="0" w:color="auto"/>
                                    <w:bottom w:val="none" w:sz="0" w:space="0" w:color="auto"/>
                                    <w:right w:val="none" w:sz="0" w:space="0" w:color="auto"/>
                                  </w:divBdr>
                                  <w:divsChild>
                                    <w:div w:id="14000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455986">
      <w:bodyDiv w:val="1"/>
      <w:marLeft w:val="0"/>
      <w:marRight w:val="0"/>
      <w:marTop w:val="0"/>
      <w:marBottom w:val="0"/>
      <w:divBdr>
        <w:top w:val="none" w:sz="0" w:space="0" w:color="auto"/>
        <w:left w:val="none" w:sz="0" w:space="0" w:color="auto"/>
        <w:bottom w:val="none" w:sz="0" w:space="0" w:color="auto"/>
        <w:right w:val="none" w:sz="0" w:space="0" w:color="auto"/>
      </w:divBdr>
      <w:divsChild>
        <w:div w:id="150948108">
          <w:marLeft w:val="0"/>
          <w:marRight w:val="0"/>
          <w:marTop w:val="0"/>
          <w:marBottom w:val="0"/>
          <w:divBdr>
            <w:top w:val="none" w:sz="0" w:space="0" w:color="auto"/>
            <w:left w:val="none" w:sz="0" w:space="0" w:color="auto"/>
            <w:bottom w:val="none" w:sz="0" w:space="0" w:color="auto"/>
            <w:right w:val="none" w:sz="0" w:space="0" w:color="auto"/>
          </w:divBdr>
          <w:divsChild>
            <w:div w:id="2090686647">
              <w:marLeft w:val="0"/>
              <w:marRight w:val="0"/>
              <w:marTop w:val="0"/>
              <w:marBottom w:val="0"/>
              <w:divBdr>
                <w:top w:val="none" w:sz="0" w:space="0" w:color="auto"/>
                <w:left w:val="none" w:sz="0" w:space="0" w:color="auto"/>
                <w:bottom w:val="none" w:sz="0" w:space="0" w:color="auto"/>
                <w:right w:val="none" w:sz="0" w:space="0" w:color="auto"/>
              </w:divBdr>
              <w:divsChild>
                <w:div w:id="667562214">
                  <w:marLeft w:val="0"/>
                  <w:marRight w:val="0"/>
                  <w:marTop w:val="0"/>
                  <w:marBottom w:val="0"/>
                  <w:divBdr>
                    <w:top w:val="none" w:sz="0" w:space="0" w:color="auto"/>
                    <w:left w:val="none" w:sz="0" w:space="0" w:color="auto"/>
                    <w:bottom w:val="none" w:sz="0" w:space="0" w:color="auto"/>
                    <w:right w:val="none" w:sz="0" w:space="0" w:color="auto"/>
                  </w:divBdr>
                  <w:divsChild>
                    <w:div w:id="1493788230">
                      <w:marLeft w:val="0"/>
                      <w:marRight w:val="0"/>
                      <w:marTop w:val="0"/>
                      <w:marBottom w:val="0"/>
                      <w:divBdr>
                        <w:top w:val="none" w:sz="0" w:space="0" w:color="auto"/>
                        <w:left w:val="none" w:sz="0" w:space="0" w:color="auto"/>
                        <w:bottom w:val="none" w:sz="0" w:space="0" w:color="auto"/>
                        <w:right w:val="none" w:sz="0" w:space="0" w:color="auto"/>
                      </w:divBdr>
                      <w:divsChild>
                        <w:div w:id="41364322">
                          <w:marLeft w:val="0"/>
                          <w:marRight w:val="0"/>
                          <w:marTop w:val="0"/>
                          <w:marBottom w:val="0"/>
                          <w:divBdr>
                            <w:top w:val="none" w:sz="0" w:space="0" w:color="auto"/>
                            <w:left w:val="none" w:sz="0" w:space="0" w:color="auto"/>
                            <w:bottom w:val="none" w:sz="0" w:space="0" w:color="auto"/>
                            <w:right w:val="none" w:sz="0" w:space="0" w:color="auto"/>
                          </w:divBdr>
                          <w:divsChild>
                            <w:div w:id="857354523">
                              <w:marLeft w:val="0"/>
                              <w:marRight w:val="0"/>
                              <w:marTop w:val="0"/>
                              <w:marBottom w:val="0"/>
                              <w:divBdr>
                                <w:top w:val="none" w:sz="0" w:space="0" w:color="auto"/>
                                <w:left w:val="none" w:sz="0" w:space="0" w:color="auto"/>
                                <w:bottom w:val="none" w:sz="0" w:space="0" w:color="auto"/>
                                <w:right w:val="none" w:sz="0" w:space="0" w:color="auto"/>
                              </w:divBdr>
                              <w:divsChild>
                                <w:div w:id="944003743">
                                  <w:marLeft w:val="0"/>
                                  <w:marRight w:val="0"/>
                                  <w:marTop w:val="0"/>
                                  <w:marBottom w:val="0"/>
                                  <w:divBdr>
                                    <w:top w:val="none" w:sz="0" w:space="0" w:color="auto"/>
                                    <w:left w:val="none" w:sz="0" w:space="0" w:color="auto"/>
                                    <w:bottom w:val="none" w:sz="0" w:space="0" w:color="auto"/>
                                    <w:right w:val="none" w:sz="0" w:space="0" w:color="auto"/>
                                  </w:divBdr>
                                  <w:divsChild>
                                    <w:div w:id="119693036">
                                      <w:marLeft w:val="0"/>
                                      <w:marRight w:val="0"/>
                                      <w:marTop w:val="0"/>
                                      <w:marBottom w:val="0"/>
                                      <w:divBdr>
                                        <w:top w:val="none" w:sz="0" w:space="0" w:color="auto"/>
                                        <w:left w:val="none" w:sz="0" w:space="0" w:color="auto"/>
                                        <w:bottom w:val="none" w:sz="0" w:space="0" w:color="auto"/>
                                        <w:right w:val="none" w:sz="0" w:space="0" w:color="auto"/>
                                      </w:divBdr>
                                      <w:divsChild>
                                        <w:div w:id="1268581773">
                                          <w:marLeft w:val="0"/>
                                          <w:marRight w:val="0"/>
                                          <w:marTop w:val="0"/>
                                          <w:marBottom w:val="0"/>
                                          <w:divBdr>
                                            <w:top w:val="none" w:sz="0" w:space="0" w:color="auto"/>
                                            <w:left w:val="none" w:sz="0" w:space="0" w:color="auto"/>
                                            <w:bottom w:val="none" w:sz="0" w:space="0" w:color="auto"/>
                                            <w:right w:val="none" w:sz="0" w:space="0" w:color="auto"/>
                                          </w:divBdr>
                                          <w:divsChild>
                                            <w:div w:id="2066759396">
                                              <w:marLeft w:val="0"/>
                                              <w:marRight w:val="0"/>
                                              <w:marTop w:val="0"/>
                                              <w:marBottom w:val="0"/>
                                              <w:divBdr>
                                                <w:top w:val="none" w:sz="0" w:space="0" w:color="auto"/>
                                                <w:left w:val="none" w:sz="0" w:space="0" w:color="auto"/>
                                                <w:bottom w:val="none" w:sz="0" w:space="0" w:color="auto"/>
                                                <w:right w:val="none" w:sz="0" w:space="0" w:color="auto"/>
                                              </w:divBdr>
                                            </w:div>
                                          </w:divsChild>
                                        </w:div>
                                        <w:div w:id="14473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004723">
      <w:bodyDiv w:val="1"/>
      <w:marLeft w:val="0"/>
      <w:marRight w:val="0"/>
      <w:marTop w:val="0"/>
      <w:marBottom w:val="0"/>
      <w:divBdr>
        <w:top w:val="none" w:sz="0" w:space="0" w:color="auto"/>
        <w:left w:val="none" w:sz="0" w:space="0" w:color="auto"/>
        <w:bottom w:val="none" w:sz="0" w:space="0" w:color="auto"/>
        <w:right w:val="none" w:sz="0" w:space="0" w:color="auto"/>
      </w:divBdr>
      <w:divsChild>
        <w:div w:id="1012298339">
          <w:marLeft w:val="0"/>
          <w:marRight w:val="0"/>
          <w:marTop w:val="0"/>
          <w:marBottom w:val="0"/>
          <w:divBdr>
            <w:top w:val="none" w:sz="0" w:space="0" w:color="auto"/>
            <w:left w:val="none" w:sz="0" w:space="0" w:color="auto"/>
            <w:bottom w:val="none" w:sz="0" w:space="0" w:color="auto"/>
            <w:right w:val="none" w:sz="0" w:space="0" w:color="auto"/>
          </w:divBdr>
          <w:divsChild>
            <w:div w:id="1335525263">
              <w:marLeft w:val="0"/>
              <w:marRight w:val="0"/>
              <w:marTop w:val="0"/>
              <w:marBottom w:val="0"/>
              <w:divBdr>
                <w:top w:val="none" w:sz="0" w:space="0" w:color="auto"/>
                <w:left w:val="none" w:sz="0" w:space="0" w:color="auto"/>
                <w:bottom w:val="none" w:sz="0" w:space="0" w:color="auto"/>
                <w:right w:val="none" w:sz="0" w:space="0" w:color="auto"/>
              </w:divBdr>
              <w:divsChild>
                <w:div w:id="1684478156">
                  <w:marLeft w:val="0"/>
                  <w:marRight w:val="0"/>
                  <w:marTop w:val="0"/>
                  <w:marBottom w:val="0"/>
                  <w:divBdr>
                    <w:top w:val="none" w:sz="0" w:space="0" w:color="auto"/>
                    <w:left w:val="none" w:sz="0" w:space="0" w:color="auto"/>
                    <w:bottom w:val="none" w:sz="0" w:space="0" w:color="auto"/>
                    <w:right w:val="none" w:sz="0" w:space="0" w:color="auto"/>
                  </w:divBdr>
                  <w:divsChild>
                    <w:div w:id="1092093431">
                      <w:marLeft w:val="0"/>
                      <w:marRight w:val="0"/>
                      <w:marTop w:val="0"/>
                      <w:marBottom w:val="0"/>
                      <w:divBdr>
                        <w:top w:val="none" w:sz="0" w:space="0" w:color="auto"/>
                        <w:left w:val="none" w:sz="0" w:space="0" w:color="auto"/>
                        <w:bottom w:val="none" w:sz="0" w:space="0" w:color="auto"/>
                        <w:right w:val="none" w:sz="0" w:space="0" w:color="auto"/>
                      </w:divBdr>
                      <w:divsChild>
                        <w:div w:id="1851093906">
                          <w:marLeft w:val="0"/>
                          <w:marRight w:val="0"/>
                          <w:marTop w:val="0"/>
                          <w:marBottom w:val="0"/>
                          <w:divBdr>
                            <w:top w:val="none" w:sz="0" w:space="0" w:color="auto"/>
                            <w:left w:val="none" w:sz="0" w:space="0" w:color="auto"/>
                            <w:bottom w:val="none" w:sz="0" w:space="0" w:color="auto"/>
                            <w:right w:val="none" w:sz="0" w:space="0" w:color="auto"/>
                          </w:divBdr>
                          <w:divsChild>
                            <w:div w:id="333728869">
                              <w:marLeft w:val="0"/>
                              <w:marRight w:val="0"/>
                              <w:marTop w:val="0"/>
                              <w:marBottom w:val="0"/>
                              <w:divBdr>
                                <w:top w:val="none" w:sz="0" w:space="0" w:color="auto"/>
                                <w:left w:val="none" w:sz="0" w:space="0" w:color="auto"/>
                                <w:bottom w:val="none" w:sz="0" w:space="0" w:color="auto"/>
                                <w:right w:val="none" w:sz="0" w:space="0" w:color="auto"/>
                              </w:divBdr>
                              <w:divsChild>
                                <w:div w:id="2058046450">
                                  <w:marLeft w:val="0"/>
                                  <w:marRight w:val="0"/>
                                  <w:marTop w:val="0"/>
                                  <w:marBottom w:val="0"/>
                                  <w:divBdr>
                                    <w:top w:val="none" w:sz="0" w:space="0" w:color="auto"/>
                                    <w:left w:val="none" w:sz="0" w:space="0" w:color="auto"/>
                                    <w:bottom w:val="none" w:sz="0" w:space="0" w:color="auto"/>
                                    <w:right w:val="none" w:sz="0" w:space="0" w:color="auto"/>
                                  </w:divBdr>
                                  <w:divsChild>
                                    <w:div w:id="7270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430675">
      <w:bodyDiv w:val="1"/>
      <w:marLeft w:val="0"/>
      <w:marRight w:val="0"/>
      <w:marTop w:val="0"/>
      <w:marBottom w:val="0"/>
      <w:divBdr>
        <w:top w:val="none" w:sz="0" w:space="0" w:color="auto"/>
        <w:left w:val="none" w:sz="0" w:space="0" w:color="auto"/>
        <w:bottom w:val="none" w:sz="0" w:space="0" w:color="auto"/>
        <w:right w:val="none" w:sz="0" w:space="0" w:color="auto"/>
      </w:divBdr>
      <w:divsChild>
        <w:div w:id="449277172">
          <w:marLeft w:val="0"/>
          <w:marRight w:val="0"/>
          <w:marTop w:val="0"/>
          <w:marBottom w:val="0"/>
          <w:divBdr>
            <w:top w:val="none" w:sz="0" w:space="0" w:color="auto"/>
            <w:left w:val="none" w:sz="0" w:space="0" w:color="auto"/>
            <w:bottom w:val="none" w:sz="0" w:space="0" w:color="auto"/>
            <w:right w:val="none" w:sz="0" w:space="0" w:color="auto"/>
          </w:divBdr>
          <w:divsChild>
            <w:div w:id="619846672">
              <w:marLeft w:val="0"/>
              <w:marRight w:val="0"/>
              <w:marTop w:val="0"/>
              <w:marBottom w:val="0"/>
              <w:divBdr>
                <w:top w:val="none" w:sz="0" w:space="0" w:color="auto"/>
                <w:left w:val="none" w:sz="0" w:space="0" w:color="auto"/>
                <w:bottom w:val="none" w:sz="0" w:space="0" w:color="auto"/>
                <w:right w:val="none" w:sz="0" w:space="0" w:color="auto"/>
              </w:divBdr>
              <w:divsChild>
                <w:div w:id="1201018892">
                  <w:marLeft w:val="0"/>
                  <w:marRight w:val="0"/>
                  <w:marTop w:val="0"/>
                  <w:marBottom w:val="0"/>
                  <w:divBdr>
                    <w:top w:val="none" w:sz="0" w:space="0" w:color="auto"/>
                    <w:left w:val="none" w:sz="0" w:space="0" w:color="auto"/>
                    <w:bottom w:val="none" w:sz="0" w:space="0" w:color="auto"/>
                    <w:right w:val="none" w:sz="0" w:space="0" w:color="auto"/>
                  </w:divBdr>
                  <w:divsChild>
                    <w:div w:id="188296614">
                      <w:marLeft w:val="0"/>
                      <w:marRight w:val="0"/>
                      <w:marTop w:val="0"/>
                      <w:marBottom w:val="0"/>
                      <w:divBdr>
                        <w:top w:val="none" w:sz="0" w:space="0" w:color="auto"/>
                        <w:left w:val="none" w:sz="0" w:space="0" w:color="auto"/>
                        <w:bottom w:val="none" w:sz="0" w:space="0" w:color="auto"/>
                        <w:right w:val="none" w:sz="0" w:space="0" w:color="auto"/>
                      </w:divBdr>
                      <w:divsChild>
                        <w:div w:id="1826361218">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1219628810">
                                  <w:marLeft w:val="0"/>
                                  <w:marRight w:val="0"/>
                                  <w:marTop w:val="0"/>
                                  <w:marBottom w:val="0"/>
                                  <w:divBdr>
                                    <w:top w:val="none" w:sz="0" w:space="0" w:color="auto"/>
                                    <w:left w:val="none" w:sz="0" w:space="0" w:color="auto"/>
                                    <w:bottom w:val="none" w:sz="0" w:space="0" w:color="auto"/>
                                    <w:right w:val="none" w:sz="0" w:space="0" w:color="auto"/>
                                  </w:divBdr>
                                  <w:divsChild>
                                    <w:div w:id="13649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218212">
      <w:bodyDiv w:val="1"/>
      <w:marLeft w:val="0"/>
      <w:marRight w:val="0"/>
      <w:marTop w:val="0"/>
      <w:marBottom w:val="0"/>
      <w:divBdr>
        <w:top w:val="none" w:sz="0" w:space="0" w:color="auto"/>
        <w:left w:val="none" w:sz="0" w:space="0" w:color="auto"/>
        <w:bottom w:val="none" w:sz="0" w:space="0" w:color="auto"/>
        <w:right w:val="none" w:sz="0" w:space="0" w:color="auto"/>
      </w:divBdr>
      <w:divsChild>
        <w:div w:id="268781359">
          <w:marLeft w:val="0"/>
          <w:marRight w:val="1"/>
          <w:marTop w:val="0"/>
          <w:marBottom w:val="0"/>
          <w:divBdr>
            <w:top w:val="none" w:sz="0" w:space="0" w:color="auto"/>
            <w:left w:val="none" w:sz="0" w:space="0" w:color="auto"/>
            <w:bottom w:val="none" w:sz="0" w:space="0" w:color="auto"/>
            <w:right w:val="none" w:sz="0" w:space="0" w:color="auto"/>
          </w:divBdr>
          <w:divsChild>
            <w:div w:id="1956643327">
              <w:marLeft w:val="0"/>
              <w:marRight w:val="0"/>
              <w:marTop w:val="0"/>
              <w:marBottom w:val="0"/>
              <w:divBdr>
                <w:top w:val="none" w:sz="0" w:space="0" w:color="auto"/>
                <w:left w:val="none" w:sz="0" w:space="0" w:color="auto"/>
                <w:bottom w:val="none" w:sz="0" w:space="0" w:color="auto"/>
                <w:right w:val="none" w:sz="0" w:space="0" w:color="auto"/>
              </w:divBdr>
              <w:divsChild>
                <w:div w:id="1552500497">
                  <w:marLeft w:val="0"/>
                  <w:marRight w:val="1"/>
                  <w:marTop w:val="0"/>
                  <w:marBottom w:val="0"/>
                  <w:divBdr>
                    <w:top w:val="none" w:sz="0" w:space="0" w:color="auto"/>
                    <w:left w:val="none" w:sz="0" w:space="0" w:color="auto"/>
                    <w:bottom w:val="none" w:sz="0" w:space="0" w:color="auto"/>
                    <w:right w:val="none" w:sz="0" w:space="0" w:color="auto"/>
                  </w:divBdr>
                  <w:divsChild>
                    <w:div w:id="718480662">
                      <w:marLeft w:val="0"/>
                      <w:marRight w:val="0"/>
                      <w:marTop w:val="0"/>
                      <w:marBottom w:val="0"/>
                      <w:divBdr>
                        <w:top w:val="none" w:sz="0" w:space="0" w:color="auto"/>
                        <w:left w:val="none" w:sz="0" w:space="0" w:color="auto"/>
                        <w:bottom w:val="none" w:sz="0" w:space="0" w:color="auto"/>
                        <w:right w:val="none" w:sz="0" w:space="0" w:color="auto"/>
                      </w:divBdr>
                      <w:divsChild>
                        <w:div w:id="926840448">
                          <w:marLeft w:val="0"/>
                          <w:marRight w:val="0"/>
                          <w:marTop w:val="0"/>
                          <w:marBottom w:val="0"/>
                          <w:divBdr>
                            <w:top w:val="none" w:sz="0" w:space="0" w:color="auto"/>
                            <w:left w:val="none" w:sz="0" w:space="0" w:color="auto"/>
                            <w:bottom w:val="none" w:sz="0" w:space="0" w:color="auto"/>
                            <w:right w:val="none" w:sz="0" w:space="0" w:color="auto"/>
                          </w:divBdr>
                          <w:divsChild>
                            <w:div w:id="79059679">
                              <w:marLeft w:val="0"/>
                              <w:marRight w:val="0"/>
                              <w:marTop w:val="120"/>
                              <w:marBottom w:val="360"/>
                              <w:divBdr>
                                <w:top w:val="none" w:sz="0" w:space="0" w:color="auto"/>
                                <w:left w:val="none" w:sz="0" w:space="0" w:color="auto"/>
                                <w:bottom w:val="none" w:sz="0" w:space="0" w:color="auto"/>
                                <w:right w:val="none" w:sz="0" w:space="0" w:color="auto"/>
                              </w:divBdr>
                              <w:divsChild>
                                <w:div w:id="2044014849">
                                  <w:marLeft w:val="420"/>
                                  <w:marRight w:val="0"/>
                                  <w:marTop w:val="0"/>
                                  <w:marBottom w:val="0"/>
                                  <w:divBdr>
                                    <w:top w:val="none" w:sz="0" w:space="0" w:color="auto"/>
                                    <w:left w:val="none" w:sz="0" w:space="0" w:color="auto"/>
                                    <w:bottom w:val="none" w:sz="0" w:space="0" w:color="auto"/>
                                    <w:right w:val="none" w:sz="0" w:space="0" w:color="auto"/>
                                  </w:divBdr>
                                  <w:divsChild>
                                    <w:div w:id="1683967897">
                                      <w:marLeft w:val="0"/>
                                      <w:marRight w:val="0"/>
                                      <w:marTop w:val="34"/>
                                      <w:marBottom w:val="34"/>
                                      <w:divBdr>
                                        <w:top w:val="none" w:sz="0" w:space="0" w:color="auto"/>
                                        <w:left w:val="none" w:sz="0" w:space="0" w:color="auto"/>
                                        <w:bottom w:val="none" w:sz="0" w:space="0" w:color="auto"/>
                                        <w:right w:val="none" w:sz="0" w:space="0" w:color="auto"/>
                                      </w:divBdr>
                                    </w:div>
                                    <w:div w:id="1674645962">
                                      <w:marLeft w:val="0"/>
                                      <w:marRight w:val="0"/>
                                      <w:marTop w:val="0"/>
                                      <w:marBottom w:val="0"/>
                                      <w:divBdr>
                                        <w:top w:val="none" w:sz="0" w:space="0" w:color="auto"/>
                                        <w:left w:val="none" w:sz="0" w:space="0" w:color="auto"/>
                                        <w:bottom w:val="none" w:sz="0" w:space="0" w:color="auto"/>
                                        <w:right w:val="none" w:sz="0" w:space="0" w:color="auto"/>
                                      </w:divBdr>
                                      <w:divsChild>
                                        <w:div w:id="10911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2B4AE-40DC-4569-9B54-DEE138AE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46</Pages>
  <Words>10105</Words>
  <Characters>57601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Dieulafoy’s Lesion as a Cause of Gastrointestinal Bleeding: Literature Review</vt:lpstr>
    </vt:vector>
  </TitlesOfParts>
  <Company>William Beaumont Hospital</Company>
  <LinksUpToDate>false</LinksUpToDate>
  <CharactersWithSpaces>67571</CharactersWithSpaces>
  <SharedDoc>false</SharedDoc>
  <HLinks>
    <vt:vector size="36" baseType="variant">
      <vt:variant>
        <vt:i4>4259842</vt:i4>
      </vt:variant>
      <vt:variant>
        <vt:i4>15</vt:i4>
      </vt:variant>
      <vt:variant>
        <vt:i4>0</vt:i4>
      </vt:variant>
      <vt:variant>
        <vt:i4>5</vt:i4>
      </vt:variant>
      <vt:variant>
        <vt:lpwstr>http://en.wikipedia.org/wiki/File:Paul_Georges_Dieulafoy.jpg</vt:lpwstr>
      </vt:variant>
      <vt:variant>
        <vt:lpwstr/>
      </vt:variant>
      <vt:variant>
        <vt:i4>6881314</vt:i4>
      </vt:variant>
      <vt:variant>
        <vt:i4>12</vt:i4>
      </vt:variant>
      <vt:variant>
        <vt:i4>0</vt:i4>
      </vt:variant>
      <vt:variant>
        <vt:i4>5</vt:i4>
      </vt:variant>
      <vt:variant>
        <vt:lpwstr>https://neo.beaumont.edu/pubmed/,DanaInfo=www.ncbi.nlm.nih.gov+9476766</vt:lpwstr>
      </vt:variant>
      <vt:variant>
        <vt:lpwstr/>
      </vt:variant>
      <vt:variant>
        <vt:i4>524303</vt:i4>
      </vt:variant>
      <vt:variant>
        <vt:i4>9</vt:i4>
      </vt:variant>
      <vt:variant>
        <vt:i4>0</vt:i4>
      </vt:variant>
      <vt:variant>
        <vt:i4>5</vt:i4>
      </vt:variant>
      <vt:variant>
        <vt:lpwstr>http://www.ncbi.nlm.nih.gov/pubmed/?term=hemospray+dieulafoy</vt:lpwstr>
      </vt:variant>
      <vt:variant>
        <vt:lpwstr/>
      </vt:variant>
      <vt:variant>
        <vt:i4>3538988</vt:i4>
      </vt:variant>
      <vt:variant>
        <vt:i4>6</vt:i4>
      </vt:variant>
      <vt:variant>
        <vt:i4>0</vt:i4>
      </vt:variant>
      <vt:variant>
        <vt:i4>5</vt:i4>
      </vt:variant>
      <vt:variant>
        <vt:lpwstr>http://www.ncbi.nlm.nih.gov/pubmed/15486754</vt:lpwstr>
      </vt:variant>
      <vt:variant>
        <vt:lpwstr/>
      </vt:variant>
      <vt:variant>
        <vt:i4>4521988</vt:i4>
      </vt:variant>
      <vt:variant>
        <vt:i4>3</vt:i4>
      </vt:variant>
      <vt:variant>
        <vt:i4>0</vt:i4>
      </vt:variant>
      <vt:variant>
        <vt:i4>5</vt:i4>
      </vt:variant>
      <vt:variant>
        <vt:lpwstr>http://www.ncbi.nlm.nih.gov/pubmed/?term=dieulafoy%2C+angiography%2C+ischemia</vt:lpwstr>
      </vt:variant>
      <vt:variant>
        <vt:lpwstr/>
      </vt:variant>
      <vt:variant>
        <vt:i4>7340078</vt:i4>
      </vt:variant>
      <vt:variant>
        <vt:i4>0</vt:i4>
      </vt:variant>
      <vt:variant>
        <vt:i4>0</vt:i4>
      </vt:variant>
      <vt:variant>
        <vt:i4>5</vt:i4>
      </vt:variant>
      <vt:variant>
        <vt:lpwstr>http://www.ncbi.nlm.nih.gov/pubmed/?term=synchronous+dieulafoy+lesions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Dieulafoy’s Lesion as a Cause of Gastrointestinal Bleeding: Literature Review</dc:title>
  <dc:creator>W297655</dc:creator>
  <cp:lastModifiedBy>微软用户</cp:lastModifiedBy>
  <cp:revision>19</cp:revision>
  <cp:lastPrinted>2014-12-19T17:24:00Z</cp:lastPrinted>
  <dcterms:created xsi:type="dcterms:W3CDTF">2014-12-19T20:01:00Z</dcterms:created>
  <dcterms:modified xsi:type="dcterms:W3CDTF">2014-12-26T09:16:00Z</dcterms:modified>
</cp:coreProperties>
</file>