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261A9" w:rsidRPr="00EC6116" w:rsidRDefault="00C261A9" w:rsidP="00EC6116">
      <w:pPr>
        <w:spacing w:after="0" w:line="360" w:lineRule="auto"/>
        <w:jc w:val="both"/>
        <w:rPr>
          <w:rFonts w:ascii="Book Antiqua" w:hAnsi="Book Antiqua"/>
          <w:color w:val="auto"/>
          <w:sz w:val="24"/>
          <w:szCs w:val="24"/>
        </w:rPr>
      </w:pPr>
      <w:r w:rsidRPr="00EC6116">
        <w:rPr>
          <w:rFonts w:ascii="Book Antiqua" w:hAnsi="Book Antiqua"/>
          <w:color w:val="auto"/>
          <w:sz w:val="24"/>
          <w:szCs w:val="24"/>
        </w:rPr>
        <w:t xml:space="preserve">Name of journal: </w:t>
      </w:r>
      <w:r w:rsidRPr="00EC6116">
        <w:rPr>
          <w:rFonts w:ascii="Book Antiqua" w:hAnsi="Book Antiqua"/>
          <w:i/>
          <w:color w:val="auto"/>
          <w:sz w:val="24"/>
          <w:szCs w:val="24"/>
        </w:rPr>
        <w:t>World Journal of Gastrointestinal Endoscopy</w:t>
      </w:r>
    </w:p>
    <w:p w:rsidR="00C261A9" w:rsidRPr="00EC6116" w:rsidRDefault="00C261A9" w:rsidP="00EC6116">
      <w:pPr>
        <w:spacing w:after="0" w:line="360" w:lineRule="auto"/>
        <w:jc w:val="both"/>
        <w:rPr>
          <w:rFonts w:ascii="Book Antiqua" w:hAnsi="Book Antiqua"/>
          <w:color w:val="auto"/>
          <w:sz w:val="24"/>
          <w:szCs w:val="24"/>
          <w:lang w:eastAsia="zh-CN"/>
        </w:rPr>
      </w:pPr>
      <w:r w:rsidRPr="00EC6116">
        <w:rPr>
          <w:rFonts w:ascii="Book Antiqua" w:hAnsi="Book Antiqua"/>
          <w:color w:val="auto"/>
          <w:sz w:val="24"/>
          <w:szCs w:val="24"/>
        </w:rPr>
        <w:t xml:space="preserve">ESPS Manuscript NO: </w:t>
      </w:r>
      <w:r w:rsidRPr="00EC6116">
        <w:rPr>
          <w:rFonts w:ascii="Book Antiqua" w:hAnsi="Book Antiqua"/>
          <w:color w:val="auto"/>
          <w:sz w:val="24"/>
          <w:szCs w:val="24"/>
          <w:lang w:eastAsia="zh-CN"/>
        </w:rPr>
        <w:t>14911</w:t>
      </w:r>
    </w:p>
    <w:p w:rsidR="00C261A9" w:rsidRPr="00EC6116" w:rsidRDefault="00C261A9" w:rsidP="00EC6116">
      <w:pPr>
        <w:pStyle w:val="Normal1"/>
        <w:spacing w:after="0" w:line="360" w:lineRule="auto"/>
        <w:jc w:val="both"/>
        <w:rPr>
          <w:rFonts w:ascii="Book Antiqua" w:hAnsi="Book Antiqua"/>
          <w:color w:val="auto"/>
          <w:sz w:val="24"/>
          <w:szCs w:val="24"/>
          <w:lang w:eastAsia="zh-CN"/>
        </w:rPr>
      </w:pPr>
      <w:r w:rsidRPr="00EC6116">
        <w:rPr>
          <w:rFonts w:ascii="Book Antiqua" w:hAnsi="Book Antiqua"/>
          <w:color w:val="auto"/>
          <w:sz w:val="24"/>
          <w:szCs w:val="24"/>
        </w:rPr>
        <w:t>Columns:</w:t>
      </w:r>
      <w:r w:rsidR="00685FB1" w:rsidRPr="00EC6116">
        <w:rPr>
          <w:rFonts w:ascii="Book Antiqua" w:hAnsi="Book Antiqua"/>
          <w:color w:val="auto"/>
          <w:sz w:val="24"/>
          <w:szCs w:val="24"/>
          <w:lang w:eastAsia="zh-CN"/>
        </w:rPr>
        <w:t xml:space="preserve"> MINIREVIEW</w:t>
      </w:r>
    </w:p>
    <w:p w:rsidR="00C261A9" w:rsidRPr="00EC6116" w:rsidRDefault="00C261A9" w:rsidP="00EC6116">
      <w:pPr>
        <w:pStyle w:val="Normal1"/>
        <w:spacing w:after="0" w:line="360" w:lineRule="auto"/>
        <w:jc w:val="both"/>
        <w:rPr>
          <w:rFonts w:ascii="Book Antiqua" w:hAnsi="Book Antiqua"/>
          <w:color w:val="auto"/>
          <w:sz w:val="24"/>
          <w:szCs w:val="24"/>
          <w:lang w:eastAsia="zh-CN"/>
        </w:rPr>
      </w:pPr>
    </w:p>
    <w:p w:rsidR="0011154C" w:rsidRPr="00EC6116" w:rsidRDefault="00587FE9" w:rsidP="00EC6116">
      <w:pPr>
        <w:pStyle w:val="Normal1"/>
        <w:spacing w:after="0" w:line="360" w:lineRule="auto"/>
        <w:jc w:val="both"/>
        <w:rPr>
          <w:rFonts w:ascii="Book Antiqua" w:hAnsi="Book Antiqua" w:cs="Arial"/>
          <w:b/>
          <w:color w:val="auto"/>
          <w:sz w:val="24"/>
          <w:szCs w:val="24"/>
          <w:lang w:eastAsia="zh-CN"/>
        </w:rPr>
      </w:pPr>
      <w:r w:rsidRPr="00EC6116">
        <w:rPr>
          <w:rFonts w:ascii="Book Antiqua" w:hAnsi="Book Antiqua" w:cs="Arial"/>
          <w:b/>
          <w:color w:val="auto"/>
          <w:sz w:val="24"/>
          <w:szCs w:val="24"/>
        </w:rPr>
        <w:t>Is it time to replace propranolol with car</w:t>
      </w:r>
      <w:r w:rsidR="00D47393" w:rsidRPr="00EC6116">
        <w:rPr>
          <w:rFonts w:ascii="Book Antiqua" w:hAnsi="Book Antiqua" w:cs="Arial"/>
          <w:b/>
          <w:color w:val="auto"/>
          <w:sz w:val="24"/>
          <w:szCs w:val="24"/>
        </w:rPr>
        <w:t>vedilol for portal hypertension</w:t>
      </w:r>
      <w:r w:rsidR="000A59F9" w:rsidRPr="00EC6116">
        <w:rPr>
          <w:rFonts w:ascii="Book Antiqua" w:hAnsi="Book Antiqua" w:cs="Arial"/>
          <w:b/>
          <w:color w:val="auto"/>
          <w:sz w:val="24"/>
          <w:szCs w:val="24"/>
          <w:lang w:eastAsia="zh-CN"/>
        </w:rPr>
        <w:t>?</w:t>
      </w:r>
    </w:p>
    <w:p w:rsidR="00C261A9" w:rsidRPr="00EC6116" w:rsidRDefault="00C261A9" w:rsidP="00EC6116">
      <w:pPr>
        <w:pStyle w:val="Normal1"/>
        <w:spacing w:after="0" w:line="360" w:lineRule="auto"/>
        <w:jc w:val="both"/>
        <w:rPr>
          <w:rFonts w:ascii="Book Antiqua" w:hAnsi="Book Antiqua" w:cs="Arial"/>
          <w:b/>
          <w:i/>
          <w:color w:val="auto"/>
          <w:sz w:val="24"/>
          <w:szCs w:val="24"/>
          <w:lang w:eastAsia="zh-CN"/>
        </w:rPr>
      </w:pPr>
    </w:p>
    <w:p w:rsidR="00C261A9" w:rsidRPr="00EC6116" w:rsidRDefault="000A59F9" w:rsidP="00EC6116">
      <w:pPr>
        <w:spacing w:after="0" w:line="360" w:lineRule="auto"/>
        <w:jc w:val="both"/>
        <w:rPr>
          <w:rFonts w:ascii="Book Antiqua" w:eastAsia="Arial Unicode MS" w:hAnsi="Book Antiqua" w:cs="Arial Unicode MS"/>
          <w:color w:val="auto"/>
          <w:sz w:val="24"/>
          <w:szCs w:val="24"/>
        </w:rPr>
      </w:pPr>
      <w:r w:rsidRPr="00EC6116">
        <w:rPr>
          <w:rFonts w:ascii="Book Antiqua" w:hAnsi="Book Antiqua" w:cs="Arial"/>
          <w:color w:val="auto"/>
          <w:sz w:val="24"/>
          <w:szCs w:val="24"/>
        </w:rPr>
        <w:t>Abid</w:t>
      </w:r>
      <w:r w:rsidRPr="00EC6116">
        <w:rPr>
          <w:rFonts w:ascii="Book Antiqua" w:hAnsi="Book Antiqua" w:cs="Arial"/>
          <w:color w:val="auto"/>
          <w:sz w:val="24"/>
          <w:szCs w:val="24"/>
          <w:lang w:eastAsia="zh-CN"/>
        </w:rPr>
        <w:t xml:space="preserve"> S </w:t>
      </w:r>
      <w:r w:rsidRPr="00EC6116">
        <w:rPr>
          <w:rFonts w:ascii="Book Antiqua" w:hAnsi="Book Antiqua" w:cs="Arial"/>
          <w:i/>
          <w:color w:val="auto"/>
          <w:sz w:val="24"/>
          <w:szCs w:val="24"/>
          <w:lang w:eastAsia="zh-CN"/>
        </w:rPr>
        <w:t>et al.</w:t>
      </w:r>
      <w:r w:rsidR="00C261A9" w:rsidRPr="00EC6116">
        <w:rPr>
          <w:rFonts w:ascii="Book Antiqua" w:hAnsi="Book Antiqua"/>
          <w:color w:val="auto"/>
          <w:sz w:val="24"/>
          <w:szCs w:val="24"/>
        </w:rPr>
        <w:t xml:space="preserve"> </w:t>
      </w:r>
      <w:r w:rsidRPr="00EC6116">
        <w:rPr>
          <w:rFonts w:ascii="Book Antiqua" w:hAnsi="Book Antiqua"/>
          <w:color w:val="auto"/>
          <w:sz w:val="24"/>
          <w:szCs w:val="24"/>
        </w:rPr>
        <w:t xml:space="preserve">Carvedilol </w:t>
      </w:r>
      <w:r w:rsidRPr="00EC6116">
        <w:rPr>
          <w:rFonts w:ascii="Book Antiqua" w:hAnsi="Book Antiqua"/>
          <w:i/>
          <w:color w:val="auto"/>
          <w:sz w:val="24"/>
          <w:szCs w:val="24"/>
        </w:rPr>
        <w:t>vs</w:t>
      </w:r>
      <w:r w:rsidR="00B70CC7" w:rsidRPr="00EC6116">
        <w:rPr>
          <w:rFonts w:ascii="Book Antiqua" w:hAnsi="Book Antiqua"/>
          <w:color w:val="auto"/>
          <w:sz w:val="24"/>
          <w:szCs w:val="24"/>
        </w:rPr>
        <w:t xml:space="preserve"> propranolol for portal hypertension</w:t>
      </w:r>
    </w:p>
    <w:p w:rsidR="00C261A9" w:rsidRPr="00EC6116" w:rsidRDefault="00C261A9" w:rsidP="00EC6116">
      <w:pPr>
        <w:pStyle w:val="Normal1"/>
        <w:spacing w:after="0" w:line="360" w:lineRule="auto"/>
        <w:jc w:val="both"/>
        <w:rPr>
          <w:rFonts w:ascii="Book Antiqua" w:hAnsi="Book Antiqua" w:cs="Arial"/>
          <w:b/>
          <w:i/>
          <w:color w:val="auto"/>
          <w:sz w:val="24"/>
          <w:szCs w:val="24"/>
          <w:lang w:eastAsia="zh-CN"/>
        </w:rPr>
      </w:pPr>
    </w:p>
    <w:p w:rsidR="00E70F51" w:rsidRPr="00EC6116" w:rsidRDefault="00E70F51" w:rsidP="00EC6116">
      <w:pPr>
        <w:pStyle w:val="Normal1"/>
        <w:spacing w:after="0" w:line="360" w:lineRule="auto"/>
        <w:jc w:val="both"/>
        <w:rPr>
          <w:rFonts w:ascii="Book Antiqua" w:hAnsi="Book Antiqua" w:cs="Arial"/>
          <w:color w:val="auto"/>
          <w:sz w:val="24"/>
          <w:szCs w:val="24"/>
        </w:rPr>
      </w:pPr>
      <w:r w:rsidRPr="00EC6116">
        <w:rPr>
          <w:rFonts w:ascii="Book Antiqua" w:hAnsi="Book Antiqua" w:cs="Arial"/>
          <w:color w:val="auto"/>
          <w:sz w:val="24"/>
          <w:szCs w:val="24"/>
        </w:rPr>
        <w:t>Shahab Abid, Sa</w:t>
      </w:r>
      <w:r w:rsidR="00C01C47" w:rsidRPr="00EC6116">
        <w:rPr>
          <w:rFonts w:ascii="Book Antiqua" w:hAnsi="Book Antiqua" w:cs="Arial"/>
          <w:color w:val="auto"/>
          <w:sz w:val="24"/>
          <w:szCs w:val="24"/>
        </w:rPr>
        <w:t>a</w:t>
      </w:r>
      <w:r w:rsidRPr="00EC6116">
        <w:rPr>
          <w:rFonts w:ascii="Book Antiqua" w:hAnsi="Book Antiqua" w:cs="Arial"/>
          <w:color w:val="auto"/>
          <w:sz w:val="24"/>
          <w:szCs w:val="24"/>
        </w:rPr>
        <w:t>dat Ali, M</w:t>
      </w:r>
      <w:r w:rsidR="003E755E" w:rsidRPr="00EC6116">
        <w:rPr>
          <w:rFonts w:ascii="Book Antiqua" w:hAnsi="Book Antiqua" w:cs="Arial"/>
          <w:color w:val="auto"/>
          <w:sz w:val="24"/>
          <w:szCs w:val="24"/>
        </w:rPr>
        <w:t>u</w:t>
      </w:r>
      <w:r w:rsidRPr="00EC6116">
        <w:rPr>
          <w:rFonts w:ascii="Book Antiqua" w:hAnsi="Book Antiqua" w:cs="Arial"/>
          <w:color w:val="auto"/>
          <w:sz w:val="24"/>
          <w:szCs w:val="24"/>
        </w:rPr>
        <w:t>hammad Asif</w:t>
      </w:r>
      <w:r w:rsidR="003E755E" w:rsidRPr="00EC6116">
        <w:rPr>
          <w:rFonts w:ascii="Book Antiqua" w:hAnsi="Book Antiqua" w:cs="Arial"/>
          <w:color w:val="auto"/>
          <w:sz w:val="24"/>
          <w:szCs w:val="24"/>
        </w:rPr>
        <w:t xml:space="preserve"> Baig</w:t>
      </w:r>
      <w:r w:rsidRPr="00EC6116">
        <w:rPr>
          <w:rFonts w:ascii="Book Antiqua" w:hAnsi="Book Antiqua" w:cs="Arial"/>
          <w:color w:val="auto"/>
          <w:sz w:val="24"/>
          <w:szCs w:val="24"/>
        </w:rPr>
        <w:t>, Anam Akbar</w:t>
      </w:r>
    </w:p>
    <w:p w:rsidR="003336AA" w:rsidRPr="00EC6116" w:rsidRDefault="003336AA" w:rsidP="00EC6116">
      <w:pPr>
        <w:pStyle w:val="Normal1"/>
        <w:spacing w:after="0" w:line="360" w:lineRule="auto"/>
        <w:jc w:val="both"/>
        <w:rPr>
          <w:rFonts w:ascii="Book Antiqua" w:hAnsi="Book Antiqua" w:cs="Arial"/>
          <w:b/>
          <w:color w:val="auto"/>
          <w:sz w:val="24"/>
          <w:szCs w:val="24"/>
        </w:rPr>
      </w:pPr>
    </w:p>
    <w:p w:rsidR="00E70F51" w:rsidRPr="00EC6116" w:rsidRDefault="000A59F9" w:rsidP="00EC6116">
      <w:pPr>
        <w:pStyle w:val="Normal1"/>
        <w:spacing w:after="0" w:line="360" w:lineRule="auto"/>
        <w:jc w:val="both"/>
        <w:rPr>
          <w:rFonts w:ascii="Book Antiqua" w:hAnsi="Book Antiqua" w:cs="Arial"/>
          <w:b/>
          <w:color w:val="auto"/>
          <w:sz w:val="24"/>
          <w:szCs w:val="24"/>
          <w:lang w:eastAsia="zh-CN"/>
        </w:rPr>
      </w:pPr>
      <w:r w:rsidRPr="00EC6116">
        <w:rPr>
          <w:rFonts w:ascii="Book Antiqua" w:hAnsi="Book Antiqua" w:cs="Arial"/>
          <w:b/>
          <w:color w:val="auto"/>
          <w:sz w:val="24"/>
          <w:szCs w:val="24"/>
        </w:rPr>
        <w:t>Shahab Abid, Saadat Ali, Muhammad Asif Baig, Anam Akbar</w:t>
      </w:r>
      <w:r w:rsidRPr="00EC6116">
        <w:rPr>
          <w:rFonts w:ascii="Book Antiqua" w:hAnsi="Book Antiqua" w:cs="Arial"/>
          <w:b/>
          <w:color w:val="auto"/>
          <w:sz w:val="24"/>
          <w:szCs w:val="24"/>
          <w:lang w:eastAsia="zh-CN"/>
        </w:rPr>
        <w:t xml:space="preserve">, </w:t>
      </w:r>
      <w:r w:rsidR="00033265" w:rsidRPr="00EC6116">
        <w:rPr>
          <w:rFonts w:ascii="Book Antiqua" w:hAnsi="Book Antiqua" w:cs="Arial"/>
          <w:color w:val="auto"/>
          <w:sz w:val="24"/>
          <w:szCs w:val="24"/>
        </w:rPr>
        <w:t>S</w:t>
      </w:r>
      <w:r w:rsidR="00E70F51" w:rsidRPr="00EC6116">
        <w:rPr>
          <w:rFonts w:ascii="Book Antiqua" w:hAnsi="Book Antiqua" w:cs="Arial"/>
          <w:color w:val="auto"/>
          <w:sz w:val="24"/>
          <w:szCs w:val="24"/>
        </w:rPr>
        <w:t>ection of Gastroenterology, Department of Medic</w:t>
      </w:r>
      <w:r w:rsidRPr="00EC6116">
        <w:rPr>
          <w:rFonts w:ascii="Book Antiqua" w:hAnsi="Book Antiqua" w:cs="Arial"/>
          <w:color w:val="auto"/>
          <w:sz w:val="24"/>
          <w:szCs w:val="24"/>
        </w:rPr>
        <w:t>ine, Aga Khan University</w:t>
      </w:r>
      <w:r w:rsidRPr="00EC6116">
        <w:rPr>
          <w:rFonts w:ascii="Book Antiqua" w:hAnsi="Book Antiqua" w:cs="Arial"/>
          <w:color w:val="auto"/>
          <w:sz w:val="24"/>
          <w:szCs w:val="24"/>
          <w:lang w:eastAsia="zh-CN"/>
        </w:rPr>
        <w:t xml:space="preserve">, </w:t>
      </w:r>
      <w:r w:rsidR="003336AA" w:rsidRPr="00EC6116">
        <w:rPr>
          <w:rFonts w:ascii="Book Antiqua" w:hAnsi="Book Antiqua" w:cs="Arial"/>
          <w:color w:val="auto"/>
          <w:sz w:val="24"/>
          <w:szCs w:val="24"/>
        </w:rPr>
        <w:t>Karachi</w:t>
      </w:r>
      <w:r w:rsidRPr="00EC6116">
        <w:rPr>
          <w:rFonts w:ascii="Book Antiqua" w:hAnsi="Book Antiqua" w:cs="Arial"/>
          <w:color w:val="auto"/>
          <w:sz w:val="24"/>
          <w:szCs w:val="24"/>
          <w:lang w:eastAsia="zh-CN"/>
        </w:rPr>
        <w:t xml:space="preserve"> </w:t>
      </w:r>
      <w:r w:rsidRPr="00EC6116">
        <w:rPr>
          <w:rFonts w:ascii="Book Antiqua" w:hAnsi="Book Antiqua" w:cs="Arial"/>
          <w:color w:val="222222"/>
          <w:sz w:val="24"/>
          <w:szCs w:val="24"/>
          <w:shd w:val="clear" w:color="auto" w:fill="FFFFFF"/>
        </w:rPr>
        <w:t>74800</w:t>
      </w:r>
      <w:r w:rsidR="003336AA" w:rsidRPr="00EC6116">
        <w:rPr>
          <w:rFonts w:ascii="Book Antiqua" w:hAnsi="Book Antiqua" w:cs="Arial"/>
          <w:color w:val="auto"/>
          <w:sz w:val="24"/>
          <w:szCs w:val="24"/>
        </w:rPr>
        <w:t xml:space="preserve">, </w:t>
      </w:r>
      <w:r w:rsidR="00E70F51" w:rsidRPr="00EC6116">
        <w:rPr>
          <w:rFonts w:ascii="Book Antiqua" w:hAnsi="Book Antiqua" w:cs="Arial"/>
          <w:color w:val="auto"/>
          <w:sz w:val="24"/>
          <w:szCs w:val="24"/>
        </w:rPr>
        <w:t>Pakistan</w:t>
      </w:r>
    </w:p>
    <w:p w:rsidR="00720C58" w:rsidRPr="00EC6116" w:rsidRDefault="00720C58" w:rsidP="00EC6116">
      <w:pPr>
        <w:pStyle w:val="Normal1"/>
        <w:spacing w:after="0" w:line="360" w:lineRule="auto"/>
        <w:jc w:val="both"/>
        <w:rPr>
          <w:rFonts w:ascii="Book Antiqua" w:hAnsi="Book Antiqua" w:cs="Arial"/>
          <w:color w:val="auto"/>
          <w:sz w:val="24"/>
          <w:szCs w:val="24"/>
        </w:rPr>
      </w:pPr>
    </w:p>
    <w:p w:rsidR="000A59F9" w:rsidRPr="00EC6116" w:rsidRDefault="000A59F9" w:rsidP="00EC6116">
      <w:pPr>
        <w:spacing w:after="0" w:line="360" w:lineRule="auto"/>
        <w:jc w:val="both"/>
        <w:rPr>
          <w:rFonts w:ascii="Book Antiqua" w:hAnsi="Book Antiqua" w:cs="TimesNewRomanPS-BoldItalicMT"/>
          <w:iCs/>
          <w:color w:val="auto"/>
          <w:sz w:val="24"/>
          <w:szCs w:val="24"/>
          <w:lang w:eastAsia="zh-CN"/>
        </w:rPr>
      </w:pPr>
      <w:r w:rsidRPr="00EC6116">
        <w:rPr>
          <w:rFonts w:ascii="Book Antiqua" w:hAnsi="Book Antiqua"/>
          <w:b/>
          <w:sz w:val="24"/>
          <w:szCs w:val="24"/>
        </w:rPr>
        <w:t>Author contributions:</w:t>
      </w:r>
      <w:r w:rsidRPr="00EC6116">
        <w:rPr>
          <w:rFonts w:ascii="Book Antiqua" w:hAnsi="Book Antiqua"/>
          <w:b/>
          <w:sz w:val="24"/>
          <w:szCs w:val="24"/>
          <w:lang w:eastAsia="zh-CN"/>
        </w:rPr>
        <w:t xml:space="preserve"> </w:t>
      </w:r>
      <w:r w:rsidRPr="00EC6116">
        <w:rPr>
          <w:rFonts w:ascii="Book Antiqua" w:hAnsi="Book Antiqua" w:cs="TimesNewRomanPS-BoldItalicMT"/>
          <w:bCs/>
          <w:iCs/>
          <w:color w:val="auto"/>
          <w:sz w:val="24"/>
          <w:szCs w:val="24"/>
        </w:rPr>
        <w:t xml:space="preserve">Abid </w:t>
      </w:r>
      <w:r w:rsidRPr="00EC6116">
        <w:rPr>
          <w:rFonts w:ascii="Book Antiqua" w:hAnsi="Book Antiqua" w:cs="TimesNewRomanPS-BoldItalicMT"/>
          <w:bCs/>
          <w:iCs/>
          <w:color w:val="auto"/>
          <w:sz w:val="24"/>
          <w:szCs w:val="24"/>
          <w:lang w:eastAsia="zh-CN"/>
        </w:rPr>
        <w:t xml:space="preserve">S </w:t>
      </w:r>
      <w:r w:rsidRPr="00EC6116">
        <w:rPr>
          <w:rFonts w:ascii="Book Antiqua" w:hAnsi="Book Antiqua" w:cs="TimesNewRomanPS-BoldItalicMT"/>
          <w:iCs/>
          <w:color w:val="auto"/>
          <w:sz w:val="24"/>
          <w:szCs w:val="24"/>
        </w:rPr>
        <w:t>designed the framework of review and critical review of manuscript</w:t>
      </w:r>
      <w:r w:rsidRPr="00EC6116">
        <w:rPr>
          <w:rFonts w:ascii="Book Antiqua" w:hAnsi="Book Antiqua" w:cs="TimesNewRomanPS-BoldItalicMT"/>
          <w:iCs/>
          <w:color w:val="auto"/>
          <w:sz w:val="24"/>
          <w:szCs w:val="24"/>
          <w:lang w:eastAsia="zh-CN"/>
        </w:rPr>
        <w:t>;</w:t>
      </w:r>
      <w:r w:rsidRPr="00EC6116">
        <w:rPr>
          <w:rFonts w:ascii="Book Antiqua" w:hAnsi="Book Antiqua" w:cs="TimesNewRomanPS-BoldItalicMT"/>
          <w:bCs/>
          <w:iCs/>
          <w:color w:val="auto"/>
          <w:sz w:val="24"/>
          <w:szCs w:val="24"/>
        </w:rPr>
        <w:t xml:space="preserve"> Ali</w:t>
      </w:r>
      <w:r w:rsidRPr="00EC6116">
        <w:rPr>
          <w:rFonts w:ascii="Book Antiqua" w:hAnsi="Book Antiqua" w:cs="TimesNewRomanPS-BoldItalicMT"/>
          <w:iCs/>
          <w:color w:val="auto"/>
          <w:sz w:val="24"/>
          <w:szCs w:val="24"/>
        </w:rPr>
        <w:t xml:space="preserve"> </w:t>
      </w:r>
      <w:r w:rsidRPr="00EC6116">
        <w:rPr>
          <w:rFonts w:ascii="Book Antiqua" w:hAnsi="Book Antiqua" w:cs="TimesNewRomanPS-BoldItalicMT"/>
          <w:iCs/>
          <w:color w:val="auto"/>
          <w:sz w:val="24"/>
          <w:szCs w:val="24"/>
          <w:lang w:eastAsia="zh-CN"/>
        </w:rPr>
        <w:t xml:space="preserve">S and </w:t>
      </w:r>
      <w:r w:rsidRPr="00EC6116">
        <w:rPr>
          <w:rFonts w:ascii="Book Antiqua" w:hAnsi="Book Antiqua" w:cs="TimesNewRomanPS-BoldItalicMT"/>
          <w:bCs/>
          <w:iCs/>
          <w:color w:val="auto"/>
          <w:sz w:val="24"/>
          <w:szCs w:val="24"/>
        </w:rPr>
        <w:t>Baig</w:t>
      </w:r>
      <w:r w:rsidRPr="00EC6116">
        <w:rPr>
          <w:rFonts w:ascii="Book Antiqua" w:hAnsi="Book Antiqua" w:cs="TimesNewRomanPS-BoldItalicMT"/>
          <w:iCs/>
          <w:color w:val="auto"/>
          <w:sz w:val="24"/>
          <w:szCs w:val="24"/>
        </w:rPr>
        <w:t xml:space="preserve"> </w:t>
      </w:r>
      <w:r w:rsidRPr="00EC6116">
        <w:rPr>
          <w:rFonts w:ascii="Book Antiqua" w:hAnsi="Book Antiqua" w:cs="TimesNewRomanPS-BoldItalicMT"/>
          <w:iCs/>
          <w:color w:val="auto"/>
          <w:sz w:val="24"/>
          <w:szCs w:val="24"/>
          <w:lang w:eastAsia="zh-CN"/>
        </w:rPr>
        <w:t xml:space="preserve">MA </w:t>
      </w:r>
      <w:r w:rsidRPr="00EC6116">
        <w:rPr>
          <w:rFonts w:ascii="Book Antiqua" w:hAnsi="Book Antiqua" w:cs="TimesNewRomanPS-BoldItalicMT"/>
          <w:iCs/>
          <w:color w:val="auto"/>
          <w:sz w:val="24"/>
          <w:szCs w:val="24"/>
        </w:rPr>
        <w:t>did the literature search, writing and critical review of manuscript</w:t>
      </w:r>
      <w:r w:rsidRPr="00EC6116">
        <w:rPr>
          <w:rFonts w:ascii="Book Antiqua" w:hAnsi="Book Antiqua" w:cs="TimesNewRomanPS-BoldItalicMT"/>
          <w:iCs/>
          <w:color w:val="auto"/>
          <w:sz w:val="24"/>
          <w:szCs w:val="24"/>
          <w:lang w:eastAsia="zh-CN"/>
        </w:rPr>
        <w:t xml:space="preserve">; </w:t>
      </w:r>
      <w:r w:rsidRPr="00EC6116">
        <w:rPr>
          <w:rFonts w:ascii="Book Antiqua" w:hAnsi="Book Antiqua" w:cs="TimesNewRomanPS-BoldItalicMT"/>
          <w:bCs/>
          <w:iCs/>
          <w:color w:val="auto"/>
          <w:sz w:val="24"/>
          <w:szCs w:val="24"/>
        </w:rPr>
        <w:t>Akbar</w:t>
      </w:r>
      <w:r w:rsidRPr="00EC6116">
        <w:rPr>
          <w:rFonts w:ascii="Book Antiqua" w:hAnsi="Book Antiqua" w:cs="TimesNewRomanPS-BoldItalicMT"/>
          <w:iCs/>
          <w:color w:val="auto"/>
          <w:sz w:val="24"/>
          <w:szCs w:val="24"/>
        </w:rPr>
        <w:t xml:space="preserve"> </w:t>
      </w:r>
      <w:r w:rsidRPr="00EC6116">
        <w:rPr>
          <w:rFonts w:ascii="Book Antiqua" w:hAnsi="Book Antiqua" w:cs="TimesNewRomanPS-BoldItalicMT"/>
          <w:iCs/>
          <w:color w:val="auto"/>
          <w:sz w:val="24"/>
          <w:szCs w:val="24"/>
          <w:lang w:eastAsia="zh-CN"/>
        </w:rPr>
        <w:t xml:space="preserve">A </w:t>
      </w:r>
      <w:r w:rsidRPr="00EC6116">
        <w:rPr>
          <w:rFonts w:ascii="Book Antiqua" w:hAnsi="Book Antiqua" w:cs="TimesNewRomanPS-BoldItalicMT"/>
          <w:iCs/>
          <w:color w:val="auto"/>
          <w:sz w:val="24"/>
          <w:szCs w:val="24"/>
        </w:rPr>
        <w:t>designed the tables and evaluated the language of the manuscript.</w:t>
      </w:r>
    </w:p>
    <w:p w:rsidR="00ED0BD8" w:rsidRPr="00EC6116" w:rsidRDefault="00ED0BD8" w:rsidP="00EC6116">
      <w:pPr>
        <w:spacing w:after="0" w:line="360" w:lineRule="auto"/>
        <w:jc w:val="both"/>
        <w:rPr>
          <w:rFonts w:ascii="Book Antiqua" w:hAnsi="Book Antiqua" w:cs="TimesNewRomanPS-BoldItalicMT"/>
          <w:b/>
          <w:bCs/>
          <w:iCs/>
          <w:color w:val="auto"/>
          <w:sz w:val="24"/>
          <w:szCs w:val="24"/>
          <w:lang w:eastAsia="zh-CN"/>
        </w:rPr>
      </w:pPr>
    </w:p>
    <w:p w:rsidR="00C261A9" w:rsidRPr="00EC6116" w:rsidRDefault="00C261A9" w:rsidP="00EC6116">
      <w:pPr>
        <w:spacing w:after="0" w:line="360" w:lineRule="auto"/>
        <w:jc w:val="both"/>
        <w:rPr>
          <w:rFonts w:ascii="Book Antiqua" w:hAnsi="Book Antiqua" w:cs="Garamond"/>
          <w:color w:val="auto"/>
          <w:sz w:val="24"/>
          <w:szCs w:val="24"/>
          <w:lang w:eastAsia="zh-CN"/>
        </w:rPr>
      </w:pPr>
      <w:r w:rsidRPr="00EC6116">
        <w:rPr>
          <w:rFonts w:ascii="Book Antiqua" w:hAnsi="Book Antiqua" w:cs="TimesNewRomanPS-BoldItalicMT"/>
          <w:b/>
          <w:bCs/>
          <w:iCs/>
          <w:color w:val="auto"/>
          <w:sz w:val="24"/>
          <w:szCs w:val="24"/>
        </w:rPr>
        <w:t>Conflict-of-interest:</w:t>
      </w:r>
      <w:r w:rsidR="000A59F9" w:rsidRPr="00EC6116">
        <w:rPr>
          <w:rFonts w:ascii="Book Antiqua" w:hAnsi="Book Antiqua" w:cs="TimesNewRomanPS-BoldItalicMT"/>
          <w:b/>
          <w:bCs/>
          <w:iCs/>
          <w:color w:val="auto"/>
          <w:sz w:val="24"/>
          <w:szCs w:val="24"/>
        </w:rPr>
        <w:t xml:space="preserve"> </w:t>
      </w:r>
      <w:r w:rsidR="00720C58" w:rsidRPr="00EC6116">
        <w:rPr>
          <w:rFonts w:ascii="Book Antiqua" w:hAnsi="Book Antiqua" w:cs="TimesNewRomanPS-BoldItalicMT"/>
          <w:bCs/>
          <w:iCs/>
          <w:color w:val="auto"/>
          <w:sz w:val="24"/>
          <w:szCs w:val="24"/>
        </w:rPr>
        <w:t>None</w:t>
      </w:r>
      <w:r w:rsidR="000A59F9" w:rsidRPr="00EC6116">
        <w:rPr>
          <w:rFonts w:ascii="Book Antiqua" w:hAnsi="Book Antiqua" w:cs="TimesNewRomanPS-BoldItalicMT"/>
          <w:bCs/>
          <w:iCs/>
          <w:color w:val="auto"/>
          <w:sz w:val="24"/>
          <w:szCs w:val="24"/>
          <w:lang w:eastAsia="zh-CN"/>
        </w:rPr>
        <w:t>.</w:t>
      </w:r>
    </w:p>
    <w:p w:rsidR="00C261A9" w:rsidRPr="00EC6116" w:rsidRDefault="00C261A9" w:rsidP="00EC6116">
      <w:pPr>
        <w:spacing w:after="0" w:line="360" w:lineRule="auto"/>
        <w:jc w:val="both"/>
        <w:rPr>
          <w:rFonts w:ascii="Book Antiqua" w:hAnsi="Book Antiqua" w:cs="Garamond"/>
          <w:color w:val="auto"/>
          <w:sz w:val="24"/>
          <w:szCs w:val="24"/>
        </w:rPr>
      </w:pPr>
    </w:p>
    <w:p w:rsidR="000A59F9" w:rsidRPr="00EC6116" w:rsidRDefault="000A59F9" w:rsidP="00EC6116">
      <w:pPr>
        <w:spacing w:after="0" w:line="360" w:lineRule="auto"/>
        <w:jc w:val="both"/>
        <w:rPr>
          <w:rFonts w:ascii="Book Antiqua" w:hAnsi="Book Antiqua"/>
          <w:sz w:val="24"/>
          <w:szCs w:val="24"/>
        </w:rPr>
      </w:pPr>
      <w:bookmarkStart w:id="0" w:name="OLE_LINK507"/>
      <w:bookmarkStart w:id="1" w:name="OLE_LINK506"/>
      <w:bookmarkStart w:id="2" w:name="OLE_LINK496"/>
      <w:bookmarkStart w:id="3" w:name="OLE_LINK479"/>
      <w:r w:rsidRPr="00EC6116">
        <w:rPr>
          <w:rFonts w:ascii="Book Antiqua" w:hAnsi="Book Antiqua"/>
          <w:b/>
          <w:sz w:val="24"/>
          <w:szCs w:val="24"/>
        </w:rPr>
        <w:t xml:space="preserve">Open-Access: </w:t>
      </w:r>
      <w:r w:rsidRPr="00EC6116">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EC6116">
          <w:rPr>
            <w:rStyle w:val="Hyperlink"/>
            <w:rFonts w:ascii="Book Antiqua" w:hAnsi="Book Antiqua"/>
            <w:color w:val="auto"/>
            <w:sz w:val="24"/>
            <w:szCs w:val="24"/>
          </w:rPr>
          <w:t>http://creativecommons.org/licenses/by-nc/4.0/</w:t>
        </w:r>
      </w:hyperlink>
      <w:bookmarkEnd w:id="0"/>
      <w:bookmarkEnd w:id="1"/>
      <w:bookmarkEnd w:id="2"/>
      <w:bookmarkEnd w:id="3"/>
    </w:p>
    <w:p w:rsidR="000A59F9" w:rsidRPr="00EC6116" w:rsidRDefault="000A59F9" w:rsidP="00EC6116">
      <w:pPr>
        <w:spacing w:after="0" w:line="360" w:lineRule="auto"/>
        <w:jc w:val="both"/>
        <w:rPr>
          <w:rFonts w:ascii="Book Antiqua" w:hAnsi="Book Antiqua"/>
          <w:b/>
          <w:sz w:val="24"/>
          <w:szCs w:val="24"/>
          <w:lang w:eastAsia="zh-CN"/>
        </w:rPr>
      </w:pPr>
    </w:p>
    <w:p w:rsidR="000A59F9" w:rsidRPr="00EC6116" w:rsidRDefault="000A59F9" w:rsidP="00EC6116">
      <w:pPr>
        <w:spacing w:after="0" w:line="360" w:lineRule="auto"/>
        <w:jc w:val="both"/>
        <w:rPr>
          <w:rStyle w:val="Hyperlink"/>
          <w:rFonts w:ascii="Book Antiqua" w:hAnsi="Book Antiqua" w:cs="Arial"/>
          <w:b/>
          <w:color w:val="auto"/>
          <w:sz w:val="24"/>
          <w:szCs w:val="24"/>
          <w:u w:val="none"/>
          <w:lang w:eastAsia="zh-CN"/>
        </w:rPr>
      </w:pPr>
      <w:r w:rsidRPr="00EC6116">
        <w:rPr>
          <w:rFonts w:ascii="Book Antiqua" w:hAnsi="Book Antiqua"/>
          <w:b/>
          <w:sz w:val="24"/>
          <w:szCs w:val="24"/>
        </w:rPr>
        <w:t>Correspondence to:</w:t>
      </w:r>
      <w:r w:rsidRPr="00EC6116">
        <w:rPr>
          <w:rFonts w:ascii="Book Antiqua" w:hAnsi="Book Antiqua"/>
          <w:b/>
          <w:sz w:val="24"/>
          <w:szCs w:val="24"/>
          <w:lang w:eastAsia="zh-CN"/>
        </w:rPr>
        <w:t xml:space="preserve"> </w:t>
      </w:r>
      <w:r w:rsidRPr="00EC6116">
        <w:rPr>
          <w:rFonts w:ascii="Book Antiqua" w:hAnsi="Book Antiqua" w:cs="Arial"/>
          <w:b/>
          <w:color w:val="auto"/>
          <w:sz w:val="24"/>
          <w:szCs w:val="24"/>
        </w:rPr>
        <w:t>Dr. Shahab Abid</w:t>
      </w:r>
      <w:r w:rsidRPr="00EC6116">
        <w:rPr>
          <w:rFonts w:ascii="Book Antiqua" w:hAnsi="Book Antiqua" w:cs="Arial"/>
          <w:b/>
          <w:color w:val="auto"/>
          <w:sz w:val="24"/>
          <w:szCs w:val="24"/>
          <w:lang w:eastAsia="zh-CN"/>
        </w:rPr>
        <w:t xml:space="preserve">, </w:t>
      </w:r>
      <w:r w:rsidRPr="00EC6116">
        <w:rPr>
          <w:rFonts w:ascii="Book Antiqua" w:hAnsi="Book Antiqua" w:cs="Arial"/>
          <w:b/>
          <w:color w:val="auto"/>
          <w:sz w:val="24"/>
          <w:szCs w:val="24"/>
        </w:rPr>
        <w:t>Professor and Head</w:t>
      </w:r>
      <w:r w:rsidRPr="00EC6116">
        <w:rPr>
          <w:rFonts w:ascii="Book Antiqua" w:hAnsi="Book Antiqua" w:cs="Arial"/>
          <w:b/>
          <w:color w:val="auto"/>
          <w:sz w:val="24"/>
          <w:szCs w:val="24"/>
          <w:lang w:eastAsia="zh-CN"/>
        </w:rPr>
        <w:t>,</w:t>
      </w:r>
      <w:r w:rsidRPr="00EC6116">
        <w:rPr>
          <w:rFonts w:ascii="Book Antiqua" w:hAnsi="Book Antiqua" w:cs="Arial"/>
          <w:b/>
          <w:color w:val="auto"/>
          <w:sz w:val="24"/>
          <w:szCs w:val="24"/>
        </w:rPr>
        <w:t xml:space="preserve"> </w:t>
      </w:r>
      <w:r w:rsidRPr="00EC6116">
        <w:rPr>
          <w:rFonts w:ascii="Book Antiqua" w:hAnsi="Book Antiqua" w:cs="Arial"/>
          <w:color w:val="auto"/>
          <w:sz w:val="24"/>
          <w:szCs w:val="24"/>
        </w:rPr>
        <w:t>Section of Gastroenterology</w:t>
      </w:r>
      <w:r w:rsidRPr="00EC6116">
        <w:rPr>
          <w:rFonts w:ascii="Book Antiqua" w:hAnsi="Book Antiqua" w:cs="Arial"/>
          <w:color w:val="auto"/>
          <w:sz w:val="24"/>
          <w:szCs w:val="24"/>
          <w:lang w:eastAsia="zh-CN"/>
        </w:rPr>
        <w:t xml:space="preserve">, </w:t>
      </w:r>
      <w:r w:rsidRPr="00EC6116">
        <w:rPr>
          <w:rFonts w:ascii="Book Antiqua" w:hAnsi="Book Antiqua" w:cs="Arial"/>
          <w:color w:val="auto"/>
          <w:sz w:val="24"/>
          <w:szCs w:val="24"/>
        </w:rPr>
        <w:t>Department of Medicine, Aga Khan University</w:t>
      </w:r>
      <w:r w:rsidRPr="00EC6116">
        <w:rPr>
          <w:rFonts w:ascii="Book Antiqua" w:hAnsi="Book Antiqua" w:cs="Arial"/>
          <w:color w:val="auto"/>
          <w:sz w:val="24"/>
          <w:szCs w:val="24"/>
          <w:lang w:eastAsia="zh-CN"/>
        </w:rPr>
        <w:t xml:space="preserve">, </w:t>
      </w:r>
      <w:r w:rsidRPr="00EC6116">
        <w:rPr>
          <w:rFonts w:ascii="Book Antiqua" w:hAnsi="Book Antiqua" w:cs="Arial"/>
          <w:color w:val="auto"/>
          <w:sz w:val="24"/>
          <w:szCs w:val="24"/>
        </w:rPr>
        <w:t>Stadium Road</w:t>
      </w:r>
      <w:r w:rsidRPr="00EC6116">
        <w:rPr>
          <w:rFonts w:ascii="Book Antiqua" w:hAnsi="Book Antiqua" w:cs="Arial"/>
          <w:color w:val="auto"/>
          <w:sz w:val="24"/>
          <w:szCs w:val="24"/>
          <w:lang w:eastAsia="zh-CN"/>
        </w:rPr>
        <w:t>,</w:t>
      </w:r>
      <w:r w:rsidRPr="00EC6116">
        <w:rPr>
          <w:rFonts w:ascii="Book Antiqua" w:hAnsi="Book Antiqua" w:cs="Arial"/>
          <w:color w:val="auto"/>
          <w:sz w:val="24"/>
          <w:szCs w:val="24"/>
        </w:rPr>
        <w:t xml:space="preserve"> PO Box 3500</w:t>
      </w:r>
      <w:r w:rsidRPr="00EC6116">
        <w:rPr>
          <w:rFonts w:ascii="Book Antiqua" w:hAnsi="Book Antiqua" w:cs="Arial"/>
          <w:color w:val="auto"/>
          <w:sz w:val="24"/>
          <w:szCs w:val="24"/>
          <w:lang w:eastAsia="zh-CN"/>
        </w:rPr>
        <w:t xml:space="preserve">, </w:t>
      </w:r>
      <w:r w:rsidRPr="00EC6116">
        <w:rPr>
          <w:rFonts w:ascii="Book Antiqua" w:hAnsi="Book Antiqua" w:cs="Arial"/>
          <w:color w:val="auto"/>
          <w:sz w:val="24"/>
          <w:szCs w:val="24"/>
        </w:rPr>
        <w:t>Karachi</w:t>
      </w:r>
      <w:r w:rsidRPr="00EC6116">
        <w:rPr>
          <w:rFonts w:ascii="Book Antiqua" w:hAnsi="Book Antiqua" w:cs="Arial"/>
          <w:color w:val="222222"/>
          <w:sz w:val="24"/>
          <w:szCs w:val="24"/>
          <w:shd w:val="clear" w:color="auto" w:fill="FFFFFF"/>
        </w:rPr>
        <w:t xml:space="preserve"> 74800</w:t>
      </w:r>
      <w:r w:rsidRPr="00EC6116">
        <w:rPr>
          <w:rFonts w:ascii="Book Antiqua" w:hAnsi="Book Antiqua" w:cs="Arial"/>
          <w:color w:val="222222"/>
          <w:sz w:val="24"/>
          <w:szCs w:val="24"/>
          <w:shd w:val="clear" w:color="auto" w:fill="FFFFFF"/>
          <w:lang w:eastAsia="zh-CN"/>
        </w:rPr>
        <w:t>,</w:t>
      </w:r>
      <w:r w:rsidRPr="00EC6116">
        <w:rPr>
          <w:rFonts w:ascii="Book Antiqua" w:hAnsi="Book Antiqua" w:cs="Arial"/>
          <w:color w:val="auto"/>
          <w:sz w:val="24"/>
          <w:szCs w:val="24"/>
        </w:rPr>
        <w:t xml:space="preserve"> Pakistan</w:t>
      </w:r>
      <w:r w:rsidRPr="00EC6116">
        <w:rPr>
          <w:rFonts w:ascii="Book Antiqua" w:hAnsi="Book Antiqua" w:cs="Arial"/>
          <w:color w:val="auto"/>
          <w:sz w:val="24"/>
          <w:szCs w:val="24"/>
          <w:lang w:eastAsia="zh-CN"/>
        </w:rPr>
        <w:t xml:space="preserve">. </w:t>
      </w:r>
      <w:hyperlink r:id="rId10" w:history="1">
        <w:r w:rsidRPr="00EC6116">
          <w:rPr>
            <w:rStyle w:val="Hyperlink"/>
            <w:rFonts w:ascii="Book Antiqua" w:hAnsi="Book Antiqua" w:cs="Arial"/>
            <w:color w:val="auto"/>
            <w:sz w:val="24"/>
            <w:szCs w:val="24"/>
            <w:u w:val="none"/>
          </w:rPr>
          <w:t>shahab.abid@aku.edu</w:t>
        </w:r>
      </w:hyperlink>
    </w:p>
    <w:p w:rsidR="000A59F9" w:rsidRPr="00EC6116" w:rsidRDefault="000A59F9" w:rsidP="00EC6116">
      <w:pPr>
        <w:spacing w:after="0" w:line="360" w:lineRule="auto"/>
        <w:jc w:val="both"/>
        <w:rPr>
          <w:rStyle w:val="Hyperlink"/>
          <w:rFonts w:ascii="Book Antiqua" w:hAnsi="Book Antiqua" w:cs="Arial"/>
          <w:b/>
          <w:color w:val="auto"/>
          <w:sz w:val="24"/>
          <w:szCs w:val="24"/>
          <w:u w:val="none"/>
          <w:lang w:eastAsia="zh-CN"/>
        </w:rPr>
      </w:pPr>
    </w:p>
    <w:p w:rsidR="000A59F9" w:rsidRPr="00EC6116" w:rsidRDefault="000A59F9" w:rsidP="00EC6116">
      <w:pPr>
        <w:spacing w:after="0" w:line="360" w:lineRule="auto"/>
        <w:jc w:val="both"/>
        <w:rPr>
          <w:rStyle w:val="Hyperlink"/>
          <w:rFonts w:ascii="Book Antiqua" w:hAnsi="Book Antiqua" w:cs="Arial"/>
          <w:b/>
          <w:color w:val="auto"/>
          <w:sz w:val="24"/>
          <w:szCs w:val="24"/>
          <w:u w:val="none"/>
        </w:rPr>
      </w:pPr>
      <w:r w:rsidRPr="00EC6116">
        <w:rPr>
          <w:rStyle w:val="Hyperlink"/>
          <w:rFonts w:ascii="Book Antiqua" w:hAnsi="Book Antiqua" w:cs="Arial"/>
          <w:b/>
          <w:color w:val="auto"/>
          <w:sz w:val="24"/>
          <w:szCs w:val="24"/>
          <w:u w:val="none"/>
        </w:rPr>
        <w:lastRenderedPageBreak/>
        <w:t>Tel</w:t>
      </w:r>
      <w:r w:rsidRPr="00EC6116">
        <w:rPr>
          <w:rStyle w:val="Hyperlink"/>
          <w:rFonts w:ascii="Book Antiqua" w:hAnsi="Book Antiqua" w:cs="Arial"/>
          <w:b/>
          <w:color w:val="auto"/>
          <w:sz w:val="24"/>
          <w:szCs w:val="24"/>
          <w:u w:val="none"/>
          <w:lang w:eastAsia="zh-CN"/>
        </w:rPr>
        <w:t>ephone</w:t>
      </w:r>
      <w:r w:rsidRPr="00EC6116">
        <w:rPr>
          <w:rStyle w:val="Hyperlink"/>
          <w:rFonts w:ascii="Book Antiqua" w:hAnsi="Book Antiqua" w:cs="Arial"/>
          <w:b/>
          <w:color w:val="auto"/>
          <w:sz w:val="24"/>
          <w:szCs w:val="24"/>
          <w:u w:val="none"/>
        </w:rPr>
        <w:t xml:space="preserve">: </w:t>
      </w:r>
      <w:r w:rsidRPr="00EC6116">
        <w:rPr>
          <w:rStyle w:val="Hyperlink"/>
          <w:rFonts w:ascii="Book Antiqua" w:hAnsi="Book Antiqua" w:cs="Arial"/>
          <w:color w:val="auto"/>
          <w:sz w:val="24"/>
          <w:szCs w:val="24"/>
          <w:u w:val="none"/>
        </w:rPr>
        <w:t>+92</w:t>
      </w:r>
      <w:r w:rsidRPr="00EC6116">
        <w:rPr>
          <w:rStyle w:val="Hyperlink"/>
          <w:rFonts w:ascii="Book Antiqua" w:hAnsi="Book Antiqua" w:cs="Arial"/>
          <w:color w:val="auto"/>
          <w:sz w:val="24"/>
          <w:szCs w:val="24"/>
          <w:u w:val="none"/>
          <w:lang w:eastAsia="zh-CN"/>
        </w:rPr>
        <w:t>-</w:t>
      </w:r>
      <w:r w:rsidRPr="00EC6116">
        <w:rPr>
          <w:rStyle w:val="Hyperlink"/>
          <w:rFonts w:ascii="Book Antiqua" w:hAnsi="Book Antiqua" w:cs="Arial"/>
          <w:color w:val="auto"/>
          <w:sz w:val="24"/>
          <w:szCs w:val="24"/>
          <w:u w:val="none"/>
        </w:rPr>
        <w:t>21</w:t>
      </w:r>
      <w:r w:rsidRPr="00EC6116">
        <w:rPr>
          <w:rStyle w:val="Hyperlink"/>
          <w:rFonts w:ascii="Book Antiqua" w:hAnsi="Book Antiqua" w:cs="Arial"/>
          <w:color w:val="auto"/>
          <w:sz w:val="24"/>
          <w:szCs w:val="24"/>
          <w:u w:val="none"/>
          <w:lang w:eastAsia="zh-CN"/>
        </w:rPr>
        <w:t>-</w:t>
      </w:r>
      <w:r w:rsidRPr="00EC6116">
        <w:rPr>
          <w:rStyle w:val="Hyperlink"/>
          <w:rFonts w:ascii="Book Antiqua" w:hAnsi="Book Antiqua" w:cs="Arial"/>
          <w:color w:val="auto"/>
          <w:sz w:val="24"/>
          <w:szCs w:val="24"/>
          <w:u w:val="none"/>
        </w:rPr>
        <w:t>34864656</w:t>
      </w:r>
    </w:p>
    <w:p w:rsidR="000A59F9" w:rsidRPr="00EC6116" w:rsidRDefault="000A59F9" w:rsidP="00EC6116">
      <w:pPr>
        <w:spacing w:after="0" w:line="360" w:lineRule="auto"/>
        <w:jc w:val="both"/>
        <w:rPr>
          <w:rFonts w:ascii="Book Antiqua" w:hAnsi="Book Antiqua" w:cs="Arial"/>
          <w:b/>
          <w:color w:val="auto"/>
          <w:sz w:val="24"/>
          <w:szCs w:val="24"/>
          <w:lang w:eastAsia="zh-CN"/>
        </w:rPr>
      </w:pPr>
      <w:r w:rsidRPr="00EC6116">
        <w:rPr>
          <w:rStyle w:val="Hyperlink"/>
          <w:rFonts w:ascii="Book Antiqua" w:hAnsi="Book Antiqua" w:cs="Arial"/>
          <w:b/>
          <w:color w:val="auto"/>
          <w:sz w:val="24"/>
          <w:szCs w:val="24"/>
          <w:u w:val="none"/>
        </w:rPr>
        <w:t xml:space="preserve">Fax: </w:t>
      </w:r>
      <w:r w:rsidRPr="00EC6116">
        <w:rPr>
          <w:rStyle w:val="Hyperlink"/>
          <w:rFonts w:ascii="Book Antiqua" w:hAnsi="Book Antiqua" w:cs="Arial"/>
          <w:color w:val="auto"/>
          <w:sz w:val="24"/>
          <w:szCs w:val="24"/>
          <w:u w:val="none"/>
        </w:rPr>
        <w:t>+92</w:t>
      </w:r>
      <w:r w:rsidRPr="00EC6116">
        <w:rPr>
          <w:rStyle w:val="Hyperlink"/>
          <w:rFonts w:ascii="Book Antiqua" w:hAnsi="Book Antiqua" w:cs="Arial"/>
          <w:color w:val="auto"/>
          <w:sz w:val="24"/>
          <w:szCs w:val="24"/>
          <w:u w:val="none"/>
          <w:lang w:eastAsia="zh-CN"/>
        </w:rPr>
        <w:t>-</w:t>
      </w:r>
      <w:r w:rsidRPr="00EC6116">
        <w:rPr>
          <w:rStyle w:val="Hyperlink"/>
          <w:rFonts w:ascii="Book Antiqua" w:hAnsi="Book Antiqua" w:cs="Arial"/>
          <w:color w:val="auto"/>
          <w:sz w:val="24"/>
          <w:szCs w:val="24"/>
          <w:u w:val="none"/>
        </w:rPr>
        <w:t>21</w:t>
      </w:r>
      <w:r w:rsidRPr="00EC6116">
        <w:rPr>
          <w:rStyle w:val="Hyperlink"/>
          <w:rFonts w:ascii="Book Antiqua" w:hAnsi="Book Antiqua" w:cs="Arial"/>
          <w:color w:val="auto"/>
          <w:sz w:val="24"/>
          <w:szCs w:val="24"/>
          <w:u w:val="none"/>
          <w:lang w:eastAsia="zh-CN"/>
        </w:rPr>
        <w:t>-</w:t>
      </w:r>
      <w:r w:rsidRPr="00EC6116">
        <w:rPr>
          <w:rStyle w:val="Hyperlink"/>
          <w:rFonts w:ascii="Book Antiqua" w:hAnsi="Book Antiqua" w:cs="Arial"/>
          <w:color w:val="auto"/>
          <w:sz w:val="24"/>
          <w:szCs w:val="24"/>
          <w:u w:val="none"/>
        </w:rPr>
        <w:t>34934294</w:t>
      </w:r>
    </w:p>
    <w:p w:rsidR="000A59F9" w:rsidRPr="00EC6116" w:rsidRDefault="000A59F9" w:rsidP="00EC6116">
      <w:pPr>
        <w:spacing w:after="0" w:line="360" w:lineRule="auto"/>
        <w:jc w:val="both"/>
        <w:rPr>
          <w:rFonts w:ascii="Book Antiqua" w:hAnsi="Book Antiqua" w:cs="Arial"/>
          <w:b/>
          <w:i/>
          <w:color w:val="auto"/>
          <w:sz w:val="24"/>
          <w:szCs w:val="24"/>
          <w:u w:val="single"/>
          <w:lang w:eastAsia="zh-CN"/>
        </w:rPr>
      </w:pPr>
    </w:p>
    <w:p w:rsidR="000A59F9" w:rsidRPr="00EC6116" w:rsidRDefault="000A59F9" w:rsidP="00EC6116">
      <w:pPr>
        <w:spacing w:after="0" w:line="360" w:lineRule="auto"/>
        <w:jc w:val="both"/>
        <w:rPr>
          <w:rFonts w:ascii="Book Antiqua" w:hAnsi="Book Antiqua"/>
          <w:b/>
          <w:sz w:val="24"/>
          <w:szCs w:val="24"/>
        </w:rPr>
      </w:pPr>
      <w:r w:rsidRPr="00EC6116">
        <w:rPr>
          <w:rFonts w:ascii="Book Antiqua" w:hAnsi="Book Antiqua"/>
          <w:b/>
          <w:sz w:val="24"/>
          <w:szCs w:val="24"/>
        </w:rPr>
        <w:t>Received:</w:t>
      </w:r>
      <w:r w:rsidRPr="00EC6116">
        <w:rPr>
          <w:rFonts w:ascii="Book Antiqua" w:hAnsi="Book Antiqua"/>
          <w:b/>
          <w:sz w:val="24"/>
          <w:szCs w:val="24"/>
          <w:lang w:eastAsia="zh-CN"/>
        </w:rPr>
        <w:t xml:space="preserve"> </w:t>
      </w:r>
      <w:r w:rsidRPr="00EC6116">
        <w:rPr>
          <w:rFonts w:ascii="Book Antiqua" w:hAnsi="Book Antiqua"/>
          <w:sz w:val="24"/>
          <w:szCs w:val="24"/>
          <w:lang w:eastAsia="zh-CN"/>
        </w:rPr>
        <w:t>October 30, 2014</w:t>
      </w:r>
      <w:r w:rsidRPr="00EC6116">
        <w:rPr>
          <w:rFonts w:ascii="Book Antiqua" w:hAnsi="Book Antiqua"/>
          <w:sz w:val="24"/>
          <w:szCs w:val="24"/>
        </w:rPr>
        <w:t xml:space="preserve"> </w:t>
      </w:r>
    </w:p>
    <w:p w:rsidR="000A59F9" w:rsidRPr="00EC6116" w:rsidRDefault="000A59F9" w:rsidP="00EC6116">
      <w:pPr>
        <w:spacing w:after="0" w:line="360" w:lineRule="auto"/>
        <w:jc w:val="both"/>
        <w:rPr>
          <w:rFonts w:ascii="Book Antiqua" w:hAnsi="Book Antiqua"/>
          <w:b/>
          <w:sz w:val="24"/>
          <w:szCs w:val="24"/>
          <w:lang w:eastAsia="zh-CN"/>
        </w:rPr>
      </w:pPr>
      <w:r w:rsidRPr="00EC6116">
        <w:rPr>
          <w:rFonts w:ascii="Book Antiqua" w:hAnsi="Book Antiqua"/>
          <w:b/>
          <w:sz w:val="24"/>
          <w:szCs w:val="24"/>
        </w:rPr>
        <w:t>Peer-review started:</w:t>
      </w:r>
      <w:r w:rsidRPr="00EC6116">
        <w:rPr>
          <w:rFonts w:ascii="Book Antiqua" w:hAnsi="Book Antiqua"/>
          <w:b/>
          <w:sz w:val="24"/>
          <w:szCs w:val="24"/>
          <w:lang w:eastAsia="zh-CN"/>
        </w:rPr>
        <w:t xml:space="preserve"> </w:t>
      </w:r>
      <w:r w:rsidRPr="00EC6116">
        <w:rPr>
          <w:rFonts w:ascii="Book Antiqua" w:hAnsi="Book Antiqua"/>
          <w:sz w:val="24"/>
          <w:szCs w:val="24"/>
          <w:lang w:eastAsia="zh-CN"/>
        </w:rPr>
        <w:t>November 2, 2014</w:t>
      </w:r>
    </w:p>
    <w:p w:rsidR="000A59F9" w:rsidRPr="00EC6116" w:rsidRDefault="000A59F9" w:rsidP="00EC6116">
      <w:pPr>
        <w:spacing w:after="0" w:line="360" w:lineRule="auto"/>
        <w:jc w:val="both"/>
        <w:rPr>
          <w:rFonts w:ascii="Book Antiqua" w:hAnsi="Book Antiqua"/>
          <w:b/>
          <w:sz w:val="24"/>
          <w:szCs w:val="24"/>
          <w:lang w:eastAsia="zh-CN"/>
        </w:rPr>
      </w:pPr>
      <w:r w:rsidRPr="00EC6116">
        <w:rPr>
          <w:rFonts w:ascii="Book Antiqua" w:hAnsi="Book Antiqua"/>
          <w:b/>
          <w:sz w:val="24"/>
          <w:szCs w:val="24"/>
        </w:rPr>
        <w:t>First decision:</w:t>
      </w:r>
      <w:r w:rsidRPr="00EC6116">
        <w:rPr>
          <w:rFonts w:ascii="Book Antiqua" w:hAnsi="Book Antiqua"/>
          <w:b/>
          <w:sz w:val="24"/>
          <w:szCs w:val="24"/>
          <w:lang w:eastAsia="zh-CN"/>
        </w:rPr>
        <w:t xml:space="preserve"> </w:t>
      </w:r>
      <w:r w:rsidRPr="00EC6116">
        <w:rPr>
          <w:rFonts w:ascii="Book Antiqua" w:hAnsi="Book Antiqua"/>
          <w:sz w:val="24"/>
          <w:szCs w:val="24"/>
          <w:lang w:eastAsia="zh-CN"/>
        </w:rPr>
        <w:t>December 12, 2014</w:t>
      </w:r>
    </w:p>
    <w:p w:rsidR="000A59F9" w:rsidRPr="00EC6116" w:rsidRDefault="000A59F9" w:rsidP="00EC6116">
      <w:pPr>
        <w:spacing w:after="0" w:line="360" w:lineRule="auto"/>
        <w:jc w:val="both"/>
        <w:rPr>
          <w:rFonts w:ascii="Book Antiqua" w:hAnsi="Book Antiqua"/>
          <w:b/>
          <w:sz w:val="24"/>
          <w:szCs w:val="24"/>
        </w:rPr>
      </w:pPr>
      <w:r w:rsidRPr="00EC6116">
        <w:rPr>
          <w:rFonts w:ascii="Book Antiqua" w:hAnsi="Book Antiqua"/>
          <w:b/>
          <w:sz w:val="24"/>
          <w:szCs w:val="24"/>
        </w:rPr>
        <w:t xml:space="preserve">Revised: </w:t>
      </w:r>
      <w:r w:rsidRPr="00EC6116">
        <w:rPr>
          <w:rFonts w:ascii="Book Antiqua" w:hAnsi="Book Antiqua"/>
          <w:sz w:val="24"/>
          <w:szCs w:val="24"/>
          <w:lang w:eastAsia="zh-CN"/>
        </w:rPr>
        <w:t>January 1, 2015</w:t>
      </w:r>
      <w:r w:rsidRPr="00EC6116">
        <w:rPr>
          <w:rFonts w:ascii="Book Antiqua" w:hAnsi="Book Antiqua"/>
          <w:sz w:val="24"/>
          <w:szCs w:val="24"/>
        </w:rPr>
        <w:t xml:space="preserve"> </w:t>
      </w:r>
    </w:p>
    <w:p w:rsidR="000A59F9" w:rsidRPr="00EC6116" w:rsidRDefault="000A59F9" w:rsidP="00EC6116">
      <w:pPr>
        <w:spacing w:after="0" w:line="360" w:lineRule="auto"/>
        <w:jc w:val="both"/>
        <w:rPr>
          <w:rFonts w:ascii="Book Antiqua" w:hAnsi="Book Antiqua"/>
          <w:b/>
          <w:sz w:val="24"/>
          <w:szCs w:val="24"/>
        </w:rPr>
      </w:pPr>
      <w:r w:rsidRPr="00EC6116">
        <w:rPr>
          <w:rFonts w:ascii="Book Antiqua" w:hAnsi="Book Antiqua"/>
          <w:b/>
          <w:sz w:val="24"/>
          <w:szCs w:val="24"/>
        </w:rPr>
        <w:t>Accepted:</w:t>
      </w:r>
      <w:r w:rsidR="00E534CC" w:rsidRPr="00E534CC">
        <w:t xml:space="preserve"> </w:t>
      </w:r>
      <w:r w:rsidR="00E534CC" w:rsidRPr="00E534CC">
        <w:rPr>
          <w:rFonts w:ascii="Book Antiqua" w:hAnsi="Book Antiqua"/>
          <w:sz w:val="24"/>
          <w:szCs w:val="24"/>
        </w:rPr>
        <w:t>Janurary 18, 2015</w:t>
      </w:r>
      <w:r w:rsidRPr="00EC6116">
        <w:rPr>
          <w:rFonts w:ascii="Book Antiqua" w:hAnsi="Book Antiqua"/>
          <w:b/>
          <w:sz w:val="24"/>
          <w:szCs w:val="24"/>
        </w:rPr>
        <w:t xml:space="preserve"> </w:t>
      </w:r>
    </w:p>
    <w:p w:rsidR="000A59F9" w:rsidRPr="00EC6116" w:rsidRDefault="000A59F9" w:rsidP="00EC6116">
      <w:pPr>
        <w:spacing w:after="0" w:line="360" w:lineRule="auto"/>
        <w:jc w:val="both"/>
        <w:rPr>
          <w:rFonts w:ascii="Book Antiqua" w:hAnsi="Book Antiqua"/>
          <w:b/>
          <w:sz w:val="24"/>
          <w:szCs w:val="24"/>
        </w:rPr>
      </w:pPr>
      <w:r w:rsidRPr="00EC6116">
        <w:rPr>
          <w:rFonts w:ascii="Book Antiqua" w:hAnsi="Book Antiqua"/>
          <w:b/>
          <w:sz w:val="24"/>
          <w:szCs w:val="24"/>
        </w:rPr>
        <w:t>Article in press:</w:t>
      </w:r>
      <w:bookmarkStart w:id="4" w:name="_GoBack"/>
      <w:bookmarkEnd w:id="4"/>
    </w:p>
    <w:p w:rsidR="000A59F9" w:rsidRPr="00EC6116" w:rsidRDefault="000A59F9" w:rsidP="00EC6116">
      <w:pPr>
        <w:spacing w:after="0" w:line="360" w:lineRule="auto"/>
        <w:jc w:val="both"/>
        <w:rPr>
          <w:rFonts w:ascii="Book Antiqua" w:hAnsi="Book Antiqua"/>
          <w:b/>
          <w:sz w:val="24"/>
          <w:szCs w:val="24"/>
        </w:rPr>
      </w:pPr>
      <w:r w:rsidRPr="00EC6116">
        <w:rPr>
          <w:rFonts w:ascii="Book Antiqua" w:hAnsi="Book Antiqua"/>
          <w:b/>
          <w:sz w:val="24"/>
          <w:szCs w:val="24"/>
        </w:rPr>
        <w:t xml:space="preserve">Published online: </w:t>
      </w:r>
    </w:p>
    <w:p w:rsidR="000A59F9" w:rsidRPr="00EC6116" w:rsidRDefault="000A59F9" w:rsidP="00EC6116">
      <w:pPr>
        <w:spacing w:after="0" w:line="360" w:lineRule="auto"/>
        <w:jc w:val="both"/>
        <w:rPr>
          <w:rFonts w:ascii="Book Antiqua" w:hAnsi="Book Antiqua" w:cs="Arial"/>
          <w:b/>
          <w:i/>
          <w:color w:val="auto"/>
          <w:sz w:val="24"/>
          <w:szCs w:val="24"/>
          <w:u w:val="single"/>
          <w:lang w:eastAsia="zh-CN"/>
        </w:rPr>
      </w:pPr>
    </w:p>
    <w:p w:rsidR="00C261A9" w:rsidRPr="00EC6116" w:rsidRDefault="00C74B24" w:rsidP="00EC6116">
      <w:pPr>
        <w:spacing w:after="0" w:line="360" w:lineRule="auto"/>
        <w:jc w:val="both"/>
        <w:rPr>
          <w:rFonts w:ascii="Book Antiqua" w:hAnsi="Book Antiqua" w:cs="Arial"/>
          <w:b/>
          <w:i/>
          <w:color w:val="auto"/>
          <w:sz w:val="24"/>
          <w:szCs w:val="24"/>
          <w:u w:val="single"/>
        </w:rPr>
      </w:pPr>
      <w:r w:rsidRPr="00EC6116">
        <w:rPr>
          <w:rFonts w:ascii="Book Antiqua" w:hAnsi="Book Antiqua"/>
          <w:b/>
          <w:color w:val="auto"/>
          <w:sz w:val="24"/>
          <w:szCs w:val="24"/>
        </w:rPr>
        <w:t>Abstract</w:t>
      </w:r>
    </w:p>
    <w:p w:rsidR="00C74B24" w:rsidRPr="00EC6116" w:rsidRDefault="00E50847" w:rsidP="00EC6116">
      <w:pPr>
        <w:pStyle w:val="Normal1"/>
        <w:spacing w:after="0" w:line="360" w:lineRule="auto"/>
        <w:jc w:val="both"/>
        <w:rPr>
          <w:rFonts w:ascii="Book Antiqua" w:hAnsi="Book Antiqua" w:cs="Arial"/>
          <w:color w:val="auto"/>
          <w:sz w:val="24"/>
          <w:szCs w:val="24"/>
          <w:lang w:eastAsia="zh-CN"/>
        </w:rPr>
      </w:pPr>
      <w:r w:rsidRPr="00EC6116">
        <w:rPr>
          <w:rFonts w:ascii="Book Antiqua" w:hAnsi="Book Antiqua" w:cs="Arial"/>
          <w:color w:val="auto"/>
          <w:sz w:val="24"/>
          <w:szCs w:val="24"/>
        </w:rPr>
        <w:t xml:space="preserve">Beta-adrenergic receptor antagonists (β-blockers) have been well established for use in portal hypertension for more than three decades. Different </w:t>
      </w:r>
      <w:r w:rsidR="000A59F9" w:rsidRPr="00EC6116">
        <w:rPr>
          <w:rFonts w:ascii="Book Antiqua" w:hAnsi="Book Antiqua" w:cs="Arial"/>
          <w:color w:val="auto"/>
          <w:sz w:val="24"/>
          <w:szCs w:val="24"/>
        </w:rPr>
        <w:t>Non-selective β-blockers</w:t>
      </w:r>
      <w:r w:rsidRPr="00EC6116">
        <w:rPr>
          <w:rFonts w:ascii="Book Antiqua" w:hAnsi="Book Antiqua" w:cs="Arial"/>
          <w:color w:val="auto"/>
          <w:sz w:val="24"/>
          <w:szCs w:val="24"/>
        </w:rPr>
        <w:t xml:space="preserve"> like propranolol, nadolol, timolol, atenolol, metoprolol and carvedilol have been in clinical pract</w:t>
      </w:r>
      <w:r w:rsidR="000A59F9" w:rsidRPr="00EC6116">
        <w:rPr>
          <w:rFonts w:ascii="Book Antiqua" w:hAnsi="Book Antiqua" w:cs="Arial"/>
          <w:color w:val="auto"/>
          <w:sz w:val="24"/>
          <w:szCs w:val="24"/>
        </w:rPr>
        <w:t>ice in patients with cirrhosis.</w:t>
      </w:r>
      <w:r w:rsidRPr="00EC6116">
        <w:rPr>
          <w:rStyle w:val="hui12181"/>
          <w:rFonts w:ascii="Book Antiqua" w:hAnsi="Book Antiqua"/>
          <w:color w:val="auto"/>
          <w:sz w:val="24"/>
          <w:szCs w:val="24"/>
        </w:rPr>
        <w:t xml:space="preserve"> Carvedilol has proven 2</w:t>
      </w:r>
      <w:r w:rsidR="000A59F9" w:rsidRPr="00EC6116">
        <w:rPr>
          <w:rStyle w:val="hui12181"/>
          <w:rFonts w:ascii="Book Antiqua" w:hAnsi="Book Antiqua"/>
          <w:color w:val="auto"/>
          <w:sz w:val="24"/>
          <w:szCs w:val="24"/>
          <w:lang w:eastAsia="zh-CN"/>
        </w:rPr>
        <w:t>-</w:t>
      </w:r>
      <w:r w:rsidRPr="00EC6116">
        <w:rPr>
          <w:rStyle w:val="hui12181"/>
          <w:rFonts w:ascii="Book Antiqua" w:hAnsi="Book Antiqua"/>
          <w:color w:val="auto"/>
          <w:sz w:val="24"/>
          <w:szCs w:val="24"/>
        </w:rPr>
        <w:t>4 times more potent than propranolol as a beta-receptor blocker in trials conducted testing its efficacy for heart failure. Whether the same effect extends to its potency in the reduction of portal venous pressures is a topic of on-going debate. The aim of this review is to compare the hemodynamic and clinical effects of carvedilol with propranolol, and attempt assess whether carvedilol can be used instead of propranolol in patients with cirrhosis. Carvedilol is a promising agent among the beta blockers of recent time that has shown significant effects in portal hypertension hemodynamics. It has also demonstrated an effective profile in its clinical application specifically for the prevention of variceal bleeding.</w:t>
      </w:r>
      <w:r w:rsidR="00C74B24" w:rsidRPr="00EC6116">
        <w:rPr>
          <w:rStyle w:val="hui12181"/>
          <w:rFonts w:ascii="Book Antiqua" w:hAnsi="Book Antiqua"/>
          <w:color w:val="auto"/>
          <w:sz w:val="24"/>
          <w:szCs w:val="24"/>
        </w:rPr>
        <w:t xml:space="preserve"> </w:t>
      </w:r>
      <w:r w:rsidR="00C74B24" w:rsidRPr="00EC6116">
        <w:rPr>
          <w:rFonts w:ascii="Book Antiqua" w:hAnsi="Book Antiqua" w:cs="Arial"/>
          <w:color w:val="auto"/>
          <w:sz w:val="24"/>
          <w:szCs w:val="24"/>
        </w:rPr>
        <w:t xml:space="preserve">Carvedilol has more potent desired physiological effects when compared to Propranolol. However, it is uncertain at the present juncture whether the improvement in hemodynamics also translates into a decreased rate of disease progression and complications when compared to propranolol. Currently Carvedilol shows promise as a therapy for portal hypertension but more clinical trials need to be carried out before we can consider it as a superior option and a replacement for propranolol. </w:t>
      </w:r>
    </w:p>
    <w:p w:rsidR="000A59F9" w:rsidRPr="00EC6116" w:rsidRDefault="000A59F9" w:rsidP="00EC6116">
      <w:pPr>
        <w:pStyle w:val="Normal1"/>
        <w:spacing w:after="0" w:line="360" w:lineRule="auto"/>
        <w:jc w:val="both"/>
        <w:rPr>
          <w:rFonts w:ascii="Book Antiqua" w:hAnsi="Book Antiqua" w:cs="Arial"/>
          <w:color w:val="auto"/>
          <w:sz w:val="24"/>
          <w:szCs w:val="24"/>
          <w:lang w:eastAsia="zh-CN"/>
        </w:rPr>
      </w:pPr>
    </w:p>
    <w:p w:rsidR="00C261A9" w:rsidRPr="00EC6116" w:rsidRDefault="00C261A9" w:rsidP="00EC6116">
      <w:pPr>
        <w:spacing w:after="0" w:line="360" w:lineRule="auto"/>
        <w:jc w:val="both"/>
        <w:rPr>
          <w:rFonts w:ascii="Book Antiqua" w:hAnsi="Book Antiqua"/>
          <w:color w:val="auto"/>
          <w:sz w:val="24"/>
          <w:szCs w:val="24"/>
          <w:lang w:eastAsia="zh-CN"/>
        </w:rPr>
      </w:pPr>
      <w:r w:rsidRPr="00EC6116">
        <w:rPr>
          <w:rFonts w:ascii="Book Antiqua" w:hAnsi="Book Antiqua"/>
          <w:b/>
          <w:color w:val="auto"/>
          <w:sz w:val="24"/>
          <w:szCs w:val="24"/>
        </w:rPr>
        <w:t>Key words:</w:t>
      </w:r>
      <w:r w:rsidRPr="00EC6116">
        <w:rPr>
          <w:rFonts w:ascii="Book Antiqua" w:hAnsi="Book Antiqua"/>
          <w:color w:val="auto"/>
          <w:sz w:val="24"/>
          <w:szCs w:val="24"/>
        </w:rPr>
        <w:t xml:space="preserve"> </w:t>
      </w:r>
      <w:r w:rsidR="00625CF4" w:rsidRPr="00EC6116">
        <w:rPr>
          <w:rFonts w:ascii="Book Antiqua" w:hAnsi="Book Antiqua"/>
          <w:color w:val="auto"/>
          <w:sz w:val="24"/>
          <w:szCs w:val="24"/>
        </w:rPr>
        <w:t xml:space="preserve">Portal hypertension; </w:t>
      </w:r>
      <w:proofErr w:type="gramStart"/>
      <w:r w:rsidR="00625CF4" w:rsidRPr="00EC6116">
        <w:rPr>
          <w:rFonts w:ascii="Book Antiqua" w:hAnsi="Book Antiqua"/>
          <w:color w:val="auto"/>
          <w:sz w:val="24"/>
          <w:szCs w:val="24"/>
        </w:rPr>
        <w:t>C</w:t>
      </w:r>
      <w:r w:rsidR="00772AAC" w:rsidRPr="00EC6116">
        <w:rPr>
          <w:rFonts w:ascii="Book Antiqua" w:hAnsi="Book Antiqua"/>
          <w:color w:val="auto"/>
          <w:sz w:val="24"/>
          <w:szCs w:val="24"/>
        </w:rPr>
        <w:t>hronic</w:t>
      </w:r>
      <w:proofErr w:type="gramEnd"/>
      <w:r w:rsidR="00772AAC" w:rsidRPr="00EC6116">
        <w:rPr>
          <w:rFonts w:ascii="Book Antiqua" w:hAnsi="Book Antiqua"/>
          <w:color w:val="auto"/>
          <w:sz w:val="24"/>
          <w:szCs w:val="24"/>
        </w:rPr>
        <w:t xml:space="preserve"> liver disease; Non-selective beta-blockers; Propranolol; Carvedilol</w:t>
      </w:r>
    </w:p>
    <w:p w:rsidR="000A59F9" w:rsidRPr="00EC6116" w:rsidRDefault="000A59F9" w:rsidP="00EC6116">
      <w:pPr>
        <w:spacing w:after="0" w:line="360" w:lineRule="auto"/>
        <w:jc w:val="both"/>
        <w:rPr>
          <w:rFonts w:ascii="Book Antiqua" w:hAnsi="Book Antiqua"/>
          <w:color w:val="auto"/>
          <w:sz w:val="24"/>
          <w:szCs w:val="24"/>
          <w:lang w:eastAsia="zh-CN"/>
        </w:rPr>
      </w:pPr>
    </w:p>
    <w:p w:rsidR="000A59F9" w:rsidRPr="00EC6116" w:rsidRDefault="000A59F9" w:rsidP="00EC6116">
      <w:pPr>
        <w:spacing w:after="0" w:line="360" w:lineRule="auto"/>
        <w:jc w:val="both"/>
        <w:rPr>
          <w:rFonts w:ascii="Book Antiqua" w:hAnsi="Book Antiqua" w:cs="Arial"/>
          <w:sz w:val="24"/>
          <w:szCs w:val="24"/>
        </w:rPr>
      </w:pPr>
      <w:proofErr w:type="gramStart"/>
      <w:r w:rsidRPr="00717E8F">
        <w:rPr>
          <w:rFonts w:ascii="Book Antiqua" w:hAnsi="Book Antiqua"/>
          <w:b/>
          <w:sz w:val="24"/>
          <w:szCs w:val="24"/>
        </w:rPr>
        <w:t xml:space="preserve">© </w:t>
      </w:r>
      <w:r w:rsidRPr="00717E8F">
        <w:rPr>
          <w:rFonts w:ascii="Book Antiqua" w:hAnsi="Book Antiqua" w:cs="Arial"/>
          <w:b/>
          <w:sz w:val="24"/>
          <w:szCs w:val="24"/>
        </w:rPr>
        <w:t>The Author(s) 2015.</w:t>
      </w:r>
      <w:proofErr w:type="gramEnd"/>
      <w:r w:rsidRPr="00717E8F">
        <w:rPr>
          <w:rFonts w:ascii="Book Antiqua" w:hAnsi="Book Antiqua" w:cs="Arial"/>
          <w:b/>
          <w:sz w:val="24"/>
          <w:szCs w:val="24"/>
        </w:rPr>
        <w:t xml:space="preserve"> </w:t>
      </w:r>
      <w:r w:rsidRPr="00EC6116">
        <w:rPr>
          <w:rFonts w:ascii="Book Antiqua" w:hAnsi="Book Antiqua" w:cs="Arial"/>
          <w:sz w:val="24"/>
          <w:szCs w:val="24"/>
        </w:rPr>
        <w:t>Published by Baishideng Publishing Group Inc. All rights reserved.</w:t>
      </w:r>
    </w:p>
    <w:p w:rsidR="000A59F9" w:rsidRPr="00EC6116" w:rsidRDefault="000A59F9" w:rsidP="00EC6116">
      <w:pPr>
        <w:spacing w:after="0" w:line="360" w:lineRule="auto"/>
        <w:jc w:val="both"/>
        <w:rPr>
          <w:rFonts w:ascii="Book Antiqua" w:hAnsi="Book Antiqua"/>
          <w:color w:val="auto"/>
          <w:sz w:val="24"/>
          <w:szCs w:val="24"/>
          <w:lang w:eastAsia="zh-CN"/>
        </w:rPr>
      </w:pPr>
    </w:p>
    <w:p w:rsidR="00F501D0" w:rsidRPr="00EC6116" w:rsidRDefault="00CE3B4E" w:rsidP="00EC6116">
      <w:pPr>
        <w:spacing w:after="0" w:line="360" w:lineRule="auto"/>
        <w:jc w:val="both"/>
        <w:rPr>
          <w:rFonts w:ascii="Book Antiqua" w:hAnsi="Book Antiqua"/>
          <w:color w:val="auto"/>
          <w:sz w:val="24"/>
          <w:szCs w:val="24"/>
        </w:rPr>
      </w:pPr>
      <w:r w:rsidRPr="00EC6116">
        <w:rPr>
          <w:rFonts w:ascii="Book Antiqua" w:hAnsi="Book Antiqua"/>
          <w:b/>
          <w:color w:val="auto"/>
          <w:sz w:val="24"/>
          <w:szCs w:val="24"/>
        </w:rPr>
        <w:t>Core tip:</w:t>
      </w:r>
      <w:r w:rsidRPr="00EC6116">
        <w:rPr>
          <w:rFonts w:ascii="Book Antiqua" w:hAnsi="Book Antiqua"/>
          <w:color w:val="auto"/>
          <w:sz w:val="24"/>
          <w:szCs w:val="24"/>
        </w:rPr>
        <w:t xml:space="preserve"> </w:t>
      </w:r>
      <w:r w:rsidRPr="00EC6116">
        <w:rPr>
          <w:rStyle w:val="hui12181"/>
          <w:rFonts w:ascii="Book Antiqua" w:hAnsi="Book Antiqua"/>
          <w:color w:val="auto"/>
          <w:sz w:val="24"/>
          <w:szCs w:val="24"/>
        </w:rPr>
        <w:t>Carvedilol</w:t>
      </w:r>
      <w:r w:rsidR="00F501D0" w:rsidRPr="00EC6116">
        <w:rPr>
          <w:rStyle w:val="hui12181"/>
          <w:rFonts w:ascii="Book Antiqua" w:hAnsi="Book Antiqua"/>
          <w:color w:val="auto"/>
          <w:sz w:val="24"/>
          <w:szCs w:val="24"/>
        </w:rPr>
        <w:t xml:space="preserve"> is a promising agent among the beta blockers</w:t>
      </w:r>
      <w:r w:rsidRPr="00EC6116">
        <w:rPr>
          <w:rStyle w:val="hui12181"/>
          <w:rFonts w:ascii="Book Antiqua" w:hAnsi="Book Antiqua"/>
          <w:color w:val="auto"/>
          <w:sz w:val="24"/>
          <w:szCs w:val="24"/>
        </w:rPr>
        <w:t xml:space="preserve"> of recent time that has shown significant effects in portal hypertension hemodynamics. </w:t>
      </w:r>
      <w:r w:rsidR="00F501D0" w:rsidRPr="00EC6116">
        <w:rPr>
          <w:rFonts w:ascii="Book Antiqua" w:hAnsi="Book Antiqua" w:cs="Arial"/>
          <w:color w:val="auto"/>
          <w:sz w:val="24"/>
          <w:szCs w:val="24"/>
        </w:rPr>
        <w:t>For p</w:t>
      </w:r>
      <w:r w:rsidRPr="00EC6116">
        <w:rPr>
          <w:rFonts w:ascii="Book Antiqua" w:hAnsi="Book Antiqua" w:cs="Arial"/>
          <w:color w:val="auto"/>
          <w:sz w:val="24"/>
          <w:szCs w:val="24"/>
        </w:rPr>
        <w:t>rimary prophylaxis</w:t>
      </w:r>
      <w:r w:rsidR="00F501D0" w:rsidRPr="00EC6116">
        <w:rPr>
          <w:rFonts w:ascii="Book Antiqua" w:hAnsi="Book Antiqua" w:cs="Arial"/>
          <w:color w:val="auto"/>
          <w:sz w:val="24"/>
          <w:szCs w:val="24"/>
        </w:rPr>
        <w:t xml:space="preserve"> of variceal bleeding</w:t>
      </w:r>
      <w:r w:rsidRPr="00EC6116">
        <w:rPr>
          <w:rFonts w:ascii="Book Antiqua" w:hAnsi="Book Antiqua" w:cs="Arial"/>
          <w:color w:val="auto"/>
          <w:sz w:val="24"/>
          <w:szCs w:val="24"/>
        </w:rPr>
        <w:t xml:space="preserve">, the effects of </w:t>
      </w:r>
      <w:r w:rsidR="00F501D0" w:rsidRPr="00EC6116">
        <w:rPr>
          <w:rFonts w:ascii="Book Antiqua" w:hAnsi="Book Antiqua" w:cs="Arial"/>
          <w:color w:val="auto"/>
          <w:sz w:val="24"/>
          <w:szCs w:val="24"/>
        </w:rPr>
        <w:t>c</w:t>
      </w:r>
      <w:r w:rsidRPr="00EC6116">
        <w:rPr>
          <w:rFonts w:ascii="Book Antiqua" w:hAnsi="Book Antiqua" w:cs="Arial"/>
          <w:color w:val="auto"/>
          <w:sz w:val="24"/>
          <w:szCs w:val="24"/>
        </w:rPr>
        <w:t>arvedilol were compared to band ligation in a few trials and show</w:t>
      </w:r>
      <w:r w:rsidR="00F501D0" w:rsidRPr="00EC6116">
        <w:rPr>
          <w:rFonts w:ascii="Book Antiqua" w:hAnsi="Book Antiqua" w:cs="Arial"/>
          <w:color w:val="auto"/>
          <w:sz w:val="24"/>
          <w:szCs w:val="24"/>
        </w:rPr>
        <w:t>ed</w:t>
      </w:r>
      <w:r w:rsidRPr="00EC6116">
        <w:rPr>
          <w:rFonts w:ascii="Book Antiqua" w:hAnsi="Book Antiqua" w:cs="Arial"/>
          <w:color w:val="auto"/>
          <w:sz w:val="24"/>
          <w:szCs w:val="24"/>
        </w:rPr>
        <w:t xml:space="preserve"> some promise, but there has been no comparison with propranolol. Patients not responding to propranolol h</w:t>
      </w:r>
      <w:r w:rsidR="00F501D0" w:rsidRPr="00EC6116">
        <w:rPr>
          <w:rFonts w:ascii="Book Antiqua" w:hAnsi="Book Antiqua" w:cs="Arial"/>
          <w:color w:val="auto"/>
          <w:sz w:val="24"/>
          <w:szCs w:val="24"/>
        </w:rPr>
        <w:t>ave shown clinical response to c</w:t>
      </w:r>
      <w:r w:rsidRPr="00EC6116">
        <w:rPr>
          <w:rFonts w:ascii="Book Antiqua" w:hAnsi="Book Antiqua" w:cs="Arial"/>
          <w:color w:val="auto"/>
          <w:sz w:val="24"/>
          <w:szCs w:val="24"/>
        </w:rPr>
        <w:t>arvedilol, opening a new window of clinical application. For secondary prophylaxis</w:t>
      </w:r>
      <w:r w:rsidR="00F501D0" w:rsidRPr="00EC6116">
        <w:rPr>
          <w:rFonts w:ascii="Book Antiqua" w:hAnsi="Book Antiqua" w:cs="Arial"/>
          <w:color w:val="auto"/>
          <w:sz w:val="24"/>
          <w:szCs w:val="24"/>
        </w:rPr>
        <w:t xml:space="preserve"> of variceal bleeding</w:t>
      </w:r>
      <w:r w:rsidRPr="00EC6116">
        <w:rPr>
          <w:rFonts w:ascii="Book Antiqua" w:hAnsi="Book Antiqua" w:cs="Arial"/>
          <w:color w:val="auto"/>
          <w:sz w:val="24"/>
          <w:szCs w:val="24"/>
        </w:rPr>
        <w:t>, carvedilol has been shown to be effective</w:t>
      </w:r>
      <w:r w:rsidR="00F501D0" w:rsidRPr="00EC6116">
        <w:rPr>
          <w:rFonts w:ascii="Book Antiqua" w:hAnsi="Book Antiqua" w:cs="Arial"/>
          <w:color w:val="auto"/>
          <w:sz w:val="24"/>
          <w:szCs w:val="24"/>
        </w:rPr>
        <w:t>. However no</w:t>
      </w:r>
      <w:r w:rsidRPr="00EC6116">
        <w:rPr>
          <w:rFonts w:ascii="Book Antiqua" w:hAnsi="Book Antiqua" w:cs="Arial"/>
          <w:color w:val="auto"/>
          <w:sz w:val="24"/>
          <w:szCs w:val="24"/>
        </w:rPr>
        <w:t xml:space="preserve"> head-to-head trials comparing propranolol and carvedilol for variceal re-bleeding were found</w:t>
      </w:r>
      <w:r w:rsidR="00F501D0" w:rsidRPr="00EC6116">
        <w:rPr>
          <w:rFonts w:ascii="Book Antiqua" w:hAnsi="Book Antiqua" w:cs="Arial"/>
          <w:color w:val="auto"/>
          <w:sz w:val="24"/>
          <w:szCs w:val="24"/>
        </w:rPr>
        <w:t xml:space="preserve"> in literature. </w:t>
      </w:r>
    </w:p>
    <w:p w:rsidR="000A59F9" w:rsidRPr="00EC6116" w:rsidRDefault="000A59F9" w:rsidP="00EC6116">
      <w:pPr>
        <w:pStyle w:val="Normal1"/>
        <w:spacing w:after="0" w:line="360" w:lineRule="auto"/>
        <w:jc w:val="both"/>
        <w:rPr>
          <w:rFonts w:ascii="Book Antiqua" w:hAnsi="Book Antiqua" w:cs="Arial"/>
          <w:color w:val="auto"/>
          <w:sz w:val="24"/>
          <w:szCs w:val="24"/>
          <w:lang w:eastAsia="zh-CN"/>
        </w:rPr>
      </w:pPr>
    </w:p>
    <w:p w:rsidR="000A59F9" w:rsidRPr="00EC6116" w:rsidRDefault="000A59F9" w:rsidP="00EC6116">
      <w:pPr>
        <w:pStyle w:val="Normal1"/>
        <w:spacing w:after="0" w:line="360" w:lineRule="auto"/>
        <w:jc w:val="both"/>
        <w:rPr>
          <w:rFonts w:ascii="Book Antiqua" w:hAnsi="Book Antiqua" w:cs="Arial"/>
          <w:b/>
          <w:color w:val="auto"/>
          <w:sz w:val="24"/>
          <w:szCs w:val="24"/>
          <w:lang w:eastAsia="zh-CN"/>
        </w:rPr>
      </w:pPr>
      <w:r w:rsidRPr="00EC6116">
        <w:rPr>
          <w:rFonts w:ascii="Book Antiqua" w:hAnsi="Book Antiqua" w:cs="Arial"/>
          <w:color w:val="auto"/>
          <w:sz w:val="24"/>
          <w:szCs w:val="24"/>
        </w:rPr>
        <w:t>Abid S, Ali S, Baig MA, Akbar A</w:t>
      </w:r>
      <w:r w:rsidRPr="00EC6116">
        <w:rPr>
          <w:rFonts w:ascii="Book Antiqua" w:hAnsi="Book Antiqua" w:cs="Arial"/>
          <w:color w:val="auto"/>
          <w:sz w:val="24"/>
          <w:szCs w:val="24"/>
          <w:lang w:eastAsia="zh-CN"/>
        </w:rPr>
        <w:t>.</w:t>
      </w:r>
      <w:r w:rsidRPr="00EC6116">
        <w:rPr>
          <w:rFonts w:ascii="Book Antiqua" w:hAnsi="Book Antiqua" w:cs="Arial"/>
          <w:color w:val="auto"/>
          <w:sz w:val="24"/>
          <w:szCs w:val="24"/>
        </w:rPr>
        <w:t xml:space="preserve"> Is it time to replace propranolol with carvedilol for portal hypertension</w:t>
      </w:r>
      <w:r w:rsidRPr="00EC6116">
        <w:rPr>
          <w:rFonts w:ascii="Book Antiqua" w:hAnsi="Book Antiqua" w:cs="Arial"/>
          <w:color w:val="auto"/>
          <w:sz w:val="24"/>
          <w:szCs w:val="24"/>
          <w:lang w:eastAsia="zh-CN"/>
        </w:rPr>
        <w:t xml:space="preserve">? </w:t>
      </w:r>
      <w:r w:rsidRPr="00EC6116">
        <w:rPr>
          <w:rFonts w:ascii="Book Antiqua" w:hAnsi="Book Antiqua"/>
          <w:i/>
          <w:iCs/>
          <w:sz w:val="24"/>
          <w:szCs w:val="24"/>
        </w:rPr>
        <w:t>World J Gastrointest Endosc</w:t>
      </w:r>
      <w:r w:rsidRPr="00EC6116">
        <w:rPr>
          <w:rFonts w:ascii="Book Antiqua" w:hAnsi="Book Antiqua"/>
          <w:i/>
          <w:iCs/>
          <w:sz w:val="24"/>
          <w:szCs w:val="24"/>
          <w:lang w:eastAsia="zh-CN"/>
        </w:rPr>
        <w:t xml:space="preserve"> </w:t>
      </w:r>
      <w:r w:rsidRPr="00EC6116">
        <w:rPr>
          <w:rFonts w:ascii="Book Antiqua" w:hAnsi="Book Antiqua"/>
          <w:iCs/>
          <w:sz w:val="24"/>
          <w:szCs w:val="24"/>
          <w:lang w:eastAsia="zh-CN"/>
        </w:rPr>
        <w:t xml:space="preserve">2015; </w:t>
      </w:r>
      <w:proofErr w:type="gramStart"/>
      <w:r w:rsidRPr="00EC6116">
        <w:rPr>
          <w:rFonts w:ascii="Book Antiqua" w:hAnsi="Book Antiqua"/>
          <w:iCs/>
          <w:sz w:val="24"/>
          <w:szCs w:val="24"/>
          <w:lang w:eastAsia="zh-CN"/>
        </w:rPr>
        <w:t>In</w:t>
      </w:r>
      <w:proofErr w:type="gramEnd"/>
      <w:r w:rsidRPr="00EC6116">
        <w:rPr>
          <w:rFonts w:ascii="Book Antiqua" w:hAnsi="Book Antiqua"/>
          <w:iCs/>
          <w:sz w:val="24"/>
          <w:szCs w:val="24"/>
          <w:lang w:eastAsia="zh-CN"/>
        </w:rPr>
        <w:t xml:space="preserve"> press</w:t>
      </w:r>
    </w:p>
    <w:p w:rsidR="000A59F9" w:rsidRPr="00EC6116" w:rsidRDefault="000A59F9" w:rsidP="00EC6116">
      <w:pPr>
        <w:pStyle w:val="Normal1"/>
        <w:spacing w:after="0" w:line="360" w:lineRule="auto"/>
        <w:jc w:val="both"/>
        <w:rPr>
          <w:rFonts w:ascii="Book Antiqua" w:hAnsi="Book Antiqua" w:cs="Arial"/>
          <w:color w:val="auto"/>
          <w:sz w:val="24"/>
          <w:szCs w:val="24"/>
          <w:lang w:eastAsia="zh-CN"/>
        </w:rPr>
      </w:pPr>
    </w:p>
    <w:p w:rsidR="0011154C" w:rsidRPr="00EC6116" w:rsidRDefault="005F1CDD" w:rsidP="00EC6116">
      <w:pPr>
        <w:pStyle w:val="Normal1"/>
        <w:spacing w:after="0" w:line="360" w:lineRule="auto"/>
        <w:jc w:val="both"/>
        <w:rPr>
          <w:rFonts w:ascii="Book Antiqua" w:hAnsi="Book Antiqua" w:cs="Arial"/>
          <w:color w:val="auto"/>
          <w:sz w:val="24"/>
          <w:szCs w:val="24"/>
        </w:rPr>
      </w:pPr>
      <w:r w:rsidRPr="00EC6116">
        <w:rPr>
          <w:rFonts w:ascii="Book Antiqua" w:hAnsi="Book Antiqua" w:cs="Arial"/>
          <w:b/>
          <w:color w:val="auto"/>
          <w:sz w:val="24"/>
          <w:szCs w:val="24"/>
        </w:rPr>
        <w:t>INTRODUCTION</w:t>
      </w:r>
    </w:p>
    <w:p w:rsidR="000808AB" w:rsidRPr="00EC6116" w:rsidRDefault="00587FE9" w:rsidP="00EC6116">
      <w:pPr>
        <w:pStyle w:val="Normal1"/>
        <w:spacing w:after="0" w:line="360" w:lineRule="auto"/>
        <w:jc w:val="both"/>
        <w:rPr>
          <w:rFonts w:ascii="Book Antiqua" w:hAnsi="Book Antiqua" w:cs="Arial"/>
          <w:color w:val="auto"/>
          <w:sz w:val="24"/>
          <w:szCs w:val="24"/>
        </w:rPr>
      </w:pPr>
      <w:r w:rsidRPr="00EC6116">
        <w:rPr>
          <w:rFonts w:ascii="Book Antiqua" w:hAnsi="Book Antiqua" w:cs="Arial"/>
          <w:color w:val="auto"/>
          <w:sz w:val="24"/>
          <w:szCs w:val="24"/>
        </w:rPr>
        <w:t>Liver cirrhosis remains the 12</w:t>
      </w:r>
      <w:r w:rsidRPr="00EC6116">
        <w:rPr>
          <w:rFonts w:ascii="Book Antiqua" w:hAnsi="Book Antiqua" w:cs="Arial"/>
          <w:color w:val="auto"/>
          <w:sz w:val="24"/>
          <w:szCs w:val="24"/>
          <w:vertAlign w:val="superscript"/>
        </w:rPr>
        <w:t>th</w:t>
      </w:r>
      <w:r w:rsidRPr="00EC6116">
        <w:rPr>
          <w:rFonts w:ascii="Book Antiqua" w:hAnsi="Book Antiqua" w:cs="Arial"/>
          <w:color w:val="auto"/>
          <w:sz w:val="24"/>
          <w:szCs w:val="24"/>
        </w:rPr>
        <w:t xml:space="preserve"> leading cause of death worldwide according to estimates </w:t>
      </w:r>
      <w:r w:rsidR="00C21B6F" w:rsidRPr="00EC6116">
        <w:rPr>
          <w:rFonts w:ascii="Book Antiqua" w:hAnsi="Book Antiqua" w:cs="Arial"/>
          <w:color w:val="auto"/>
          <w:sz w:val="24"/>
          <w:szCs w:val="24"/>
        </w:rPr>
        <w:t xml:space="preserve">by the </w:t>
      </w:r>
      <w:r w:rsidR="00B13957" w:rsidRPr="00EC6116">
        <w:rPr>
          <w:rFonts w:ascii="Book Antiqua" w:hAnsi="Book Antiqua" w:cs="Arial"/>
          <w:color w:val="auto"/>
          <w:sz w:val="24"/>
          <w:szCs w:val="24"/>
        </w:rPr>
        <w:t xml:space="preserve">Global Burden of Disease </w:t>
      </w:r>
      <w:proofErr w:type="gramStart"/>
      <w:r w:rsidR="00B13957" w:rsidRPr="00EC6116">
        <w:rPr>
          <w:rFonts w:ascii="Book Antiqua" w:hAnsi="Book Antiqua" w:cs="Arial"/>
          <w:color w:val="auto"/>
          <w:sz w:val="24"/>
          <w:szCs w:val="24"/>
        </w:rPr>
        <w:t>Study</w:t>
      </w:r>
      <w:r w:rsidR="00B13957" w:rsidRPr="00EC6116">
        <w:rPr>
          <w:rFonts w:ascii="Book Antiqua" w:hAnsi="Book Antiqua" w:cs="Arial"/>
          <w:color w:val="auto"/>
          <w:sz w:val="24"/>
          <w:szCs w:val="24"/>
          <w:vertAlign w:val="superscript"/>
        </w:rPr>
        <w:t>[</w:t>
      </w:r>
      <w:proofErr w:type="gramEnd"/>
      <w:r w:rsidR="00B13957" w:rsidRPr="00EC6116">
        <w:rPr>
          <w:rFonts w:ascii="Book Antiqua" w:hAnsi="Book Antiqua" w:cs="Arial"/>
          <w:color w:val="auto"/>
          <w:sz w:val="24"/>
          <w:szCs w:val="24"/>
          <w:vertAlign w:val="superscript"/>
        </w:rPr>
        <w:t>1]</w:t>
      </w:r>
      <w:r w:rsidR="00B13957" w:rsidRPr="00EC6116">
        <w:rPr>
          <w:rFonts w:ascii="Book Antiqua" w:hAnsi="Book Antiqua" w:cs="Arial"/>
          <w:color w:val="auto"/>
          <w:sz w:val="24"/>
          <w:szCs w:val="24"/>
        </w:rPr>
        <w:t>.</w:t>
      </w:r>
      <w:r w:rsidRPr="00EC6116">
        <w:rPr>
          <w:rFonts w:ascii="Book Antiqua" w:hAnsi="Book Antiqua" w:cs="Arial"/>
          <w:color w:val="auto"/>
          <w:sz w:val="24"/>
          <w:szCs w:val="24"/>
          <w:vertAlign w:val="superscript"/>
        </w:rPr>
        <w:t xml:space="preserve"> </w:t>
      </w:r>
      <w:r w:rsidRPr="00EC6116">
        <w:rPr>
          <w:rFonts w:ascii="Book Antiqua" w:hAnsi="Book Antiqua" w:cs="Arial"/>
          <w:color w:val="auto"/>
          <w:sz w:val="24"/>
          <w:szCs w:val="24"/>
        </w:rPr>
        <w:t xml:space="preserve">Portal hypertension is </w:t>
      </w:r>
      <w:r w:rsidR="00C21B6F" w:rsidRPr="00EC6116">
        <w:rPr>
          <w:rFonts w:ascii="Book Antiqua" w:hAnsi="Book Antiqua" w:cs="Arial"/>
          <w:color w:val="auto"/>
          <w:sz w:val="24"/>
          <w:szCs w:val="24"/>
        </w:rPr>
        <w:t>an</w:t>
      </w:r>
      <w:r w:rsidRPr="00EC6116">
        <w:rPr>
          <w:rFonts w:ascii="Book Antiqua" w:hAnsi="Book Antiqua" w:cs="Arial"/>
          <w:color w:val="auto"/>
          <w:sz w:val="24"/>
          <w:szCs w:val="24"/>
        </w:rPr>
        <w:t xml:space="preserve"> inevitable consequence of cirrhosis and underlies most of its complications like: </w:t>
      </w:r>
      <w:r w:rsidR="00C21B6F" w:rsidRPr="00EC6116">
        <w:rPr>
          <w:rFonts w:ascii="Book Antiqua" w:hAnsi="Book Antiqua" w:cs="Arial"/>
          <w:color w:val="auto"/>
          <w:sz w:val="24"/>
          <w:szCs w:val="24"/>
        </w:rPr>
        <w:t>variceal bleeding, ascites and</w:t>
      </w:r>
      <w:r w:rsidRPr="00EC6116">
        <w:rPr>
          <w:rFonts w:ascii="Book Antiqua" w:hAnsi="Book Antiqua" w:cs="Arial"/>
          <w:color w:val="auto"/>
          <w:sz w:val="24"/>
          <w:szCs w:val="24"/>
        </w:rPr>
        <w:t xml:space="preserve"> hepatic </w:t>
      </w:r>
      <w:proofErr w:type="gramStart"/>
      <w:r w:rsidR="00B13957" w:rsidRPr="00EC6116">
        <w:rPr>
          <w:rFonts w:ascii="Book Antiqua" w:hAnsi="Book Antiqua" w:cs="Arial"/>
          <w:color w:val="auto"/>
          <w:sz w:val="24"/>
          <w:szCs w:val="24"/>
        </w:rPr>
        <w:t>encephalopathy</w:t>
      </w:r>
      <w:r w:rsidR="00B13957" w:rsidRPr="00EC6116">
        <w:rPr>
          <w:rFonts w:ascii="Book Antiqua" w:hAnsi="Book Antiqua" w:cs="Arial"/>
          <w:color w:val="auto"/>
          <w:sz w:val="24"/>
          <w:szCs w:val="24"/>
          <w:vertAlign w:val="superscript"/>
        </w:rPr>
        <w:t>[</w:t>
      </w:r>
      <w:proofErr w:type="gramEnd"/>
      <w:r w:rsidRPr="00EC6116">
        <w:rPr>
          <w:rFonts w:ascii="Book Antiqua" w:hAnsi="Book Antiqua" w:cs="Arial"/>
          <w:color w:val="auto"/>
          <w:sz w:val="24"/>
          <w:szCs w:val="24"/>
          <w:vertAlign w:val="superscript"/>
        </w:rPr>
        <w:t>2]</w:t>
      </w:r>
      <w:r w:rsidRPr="00EC6116">
        <w:rPr>
          <w:rFonts w:ascii="Book Antiqua" w:hAnsi="Book Antiqua" w:cs="Arial"/>
          <w:color w:val="auto"/>
          <w:sz w:val="24"/>
          <w:szCs w:val="24"/>
        </w:rPr>
        <w:t xml:space="preserve">. Portal hypertension is characterised by </w:t>
      </w:r>
      <w:r w:rsidR="00C21B6F" w:rsidRPr="00EC6116">
        <w:rPr>
          <w:rFonts w:ascii="Book Antiqua" w:hAnsi="Book Antiqua" w:cs="Arial"/>
          <w:color w:val="auto"/>
          <w:sz w:val="24"/>
          <w:szCs w:val="24"/>
        </w:rPr>
        <w:t xml:space="preserve">a </w:t>
      </w:r>
      <w:r w:rsidRPr="00EC6116">
        <w:rPr>
          <w:rFonts w:ascii="Book Antiqua" w:hAnsi="Book Antiqua" w:cs="Arial"/>
          <w:color w:val="auto"/>
          <w:sz w:val="24"/>
          <w:szCs w:val="24"/>
        </w:rPr>
        <w:t xml:space="preserve">pathologic increase in </w:t>
      </w:r>
      <w:r w:rsidR="00C21B6F" w:rsidRPr="00EC6116">
        <w:rPr>
          <w:rFonts w:ascii="Book Antiqua" w:hAnsi="Book Antiqua" w:cs="Arial"/>
          <w:color w:val="auto"/>
          <w:sz w:val="24"/>
          <w:szCs w:val="24"/>
        </w:rPr>
        <w:t xml:space="preserve">the </w:t>
      </w:r>
      <w:r w:rsidRPr="00EC6116">
        <w:rPr>
          <w:rFonts w:ascii="Book Antiqua" w:hAnsi="Book Antiqua" w:cs="Arial"/>
          <w:color w:val="auto"/>
          <w:sz w:val="24"/>
          <w:szCs w:val="24"/>
        </w:rPr>
        <w:t xml:space="preserve">portal pressure gradient (the pressure difference between the portal vein and the hepatic </w:t>
      </w:r>
      <w:r w:rsidR="00C21B6F" w:rsidRPr="00EC6116">
        <w:rPr>
          <w:rFonts w:ascii="Book Antiqua" w:hAnsi="Book Antiqua" w:cs="Arial"/>
          <w:color w:val="auto"/>
          <w:sz w:val="24"/>
          <w:szCs w:val="24"/>
        </w:rPr>
        <w:t>veins)</w:t>
      </w:r>
      <w:r w:rsidR="00EC6116">
        <w:rPr>
          <w:rFonts w:ascii="Book Antiqua" w:hAnsi="Book Antiqua" w:cs="Arial" w:hint="eastAsia"/>
          <w:color w:val="auto"/>
          <w:sz w:val="24"/>
          <w:szCs w:val="24"/>
          <w:lang w:eastAsia="zh-CN"/>
        </w:rPr>
        <w:t xml:space="preserve"> </w:t>
      </w:r>
      <w:r w:rsidR="0047313F" w:rsidRPr="00EC6116">
        <w:rPr>
          <w:rFonts w:ascii="Book Antiqua" w:hAnsi="Book Antiqua" w:cs="Arial"/>
          <w:color w:val="auto"/>
          <w:sz w:val="24"/>
          <w:szCs w:val="24"/>
        </w:rPr>
        <w:t>y</w:t>
      </w:r>
      <w:r w:rsidR="000A59F9" w:rsidRPr="00EC6116">
        <w:rPr>
          <w:rFonts w:ascii="Book Antiqua" w:hAnsi="Book Antiqua" w:cs="Arial"/>
          <w:color w:val="auto"/>
          <w:sz w:val="24"/>
          <w:szCs w:val="24"/>
        </w:rPr>
        <w:t xml:space="preserve"> </w:t>
      </w:r>
      <w:r w:rsidR="00C21B6F" w:rsidRPr="00EC6116">
        <w:rPr>
          <w:rFonts w:ascii="Book Antiqua" w:hAnsi="Book Antiqua" w:cs="Arial"/>
          <w:color w:val="auto"/>
          <w:sz w:val="24"/>
          <w:szCs w:val="24"/>
        </w:rPr>
        <w:t xml:space="preserve">greater than 5 mmHg. This causes the </w:t>
      </w:r>
      <w:r w:rsidRPr="00EC6116">
        <w:rPr>
          <w:rFonts w:ascii="Book Antiqua" w:hAnsi="Book Antiqua" w:cs="Arial"/>
          <w:color w:val="auto"/>
          <w:sz w:val="24"/>
          <w:szCs w:val="24"/>
        </w:rPr>
        <w:t>creation of porto-systemic collaterals</w:t>
      </w:r>
      <w:r w:rsidR="00C21B6F" w:rsidRPr="00EC6116">
        <w:rPr>
          <w:rFonts w:ascii="Book Antiqua" w:hAnsi="Book Antiqua" w:cs="Arial"/>
          <w:color w:val="auto"/>
          <w:sz w:val="24"/>
          <w:szCs w:val="24"/>
        </w:rPr>
        <w:t xml:space="preserve"> leading to shunting of portal blood to the systemic circulation,</w:t>
      </w:r>
      <w:r w:rsidRPr="00EC6116">
        <w:rPr>
          <w:rFonts w:ascii="Book Antiqua" w:hAnsi="Book Antiqua" w:cs="Arial"/>
          <w:color w:val="auto"/>
          <w:sz w:val="24"/>
          <w:szCs w:val="24"/>
        </w:rPr>
        <w:t xml:space="preserve"> bypassing the liver parenchyma. </w:t>
      </w:r>
      <w:r w:rsidR="00C21B6F" w:rsidRPr="00EC6116">
        <w:rPr>
          <w:rFonts w:ascii="Book Antiqua" w:hAnsi="Book Antiqua" w:cs="Arial"/>
          <w:color w:val="auto"/>
          <w:sz w:val="24"/>
          <w:szCs w:val="24"/>
        </w:rPr>
        <w:t>It has been shown that t</w:t>
      </w:r>
      <w:r w:rsidRPr="00EC6116">
        <w:rPr>
          <w:rFonts w:ascii="Book Antiqua" w:hAnsi="Book Antiqua" w:cs="Arial"/>
          <w:color w:val="auto"/>
          <w:sz w:val="24"/>
          <w:szCs w:val="24"/>
        </w:rPr>
        <w:t xml:space="preserve">herapeutic reduction in portal pressure has been shown to improve clinical outcomes </w:t>
      </w:r>
      <w:r w:rsidR="00C21B6F" w:rsidRPr="00EC6116">
        <w:rPr>
          <w:rFonts w:ascii="Book Antiqua" w:hAnsi="Book Antiqua" w:cs="Arial"/>
          <w:color w:val="auto"/>
          <w:sz w:val="24"/>
          <w:szCs w:val="24"/>
        </w:rPr>
        <w:t xml:space="preserve">and reduces the </w:t>
      </w:r>
      <w:r w:rsidRPr="00EC6116">
        <w:rPr>
          <w:rFonts w:ascii="Book Antiqua" w:hAnsi="Book Antiqua" w:cs="Arial"/>
          <w:color w:val="auto"/>
          <w:sz w:val="24"/>
          <w:szCs w:val="24"/>
        </w:rPr>
        <w:t xml:space="preserve">incidence of recurrent </w:t>
      </w:r>
      <w:r w:rsidR="00B92547" w:rsidRPr="00EC6116">
        <w:rPr>
          <w:rFonts w:ascii="Book Antiqua" w:hAnsi="Book Antiqua" w:cs="Arial"/>
          <w:color w:val="auto"/>
          <w:sz w:val="24"/>
          <w:szCs w:val="24"/>
        </w:rPr>
        <w:t>haemorrhage</w:t>
      </w:r>
      <w:r w:rsidRPr="00EC6116">
        <w:rPr>
          <w:rFonts w:ascii="Book Antiqua" w:hAnsi="Book Antiqua" w:cs="Arial"/>
          <w:color w:val="auto"/>
          <w:sz w:val="24"/>
          <w:szCs w:val="24"/>
        </w:rPr>
        <w:t>, asc</w:t>
      </w:r>
      <w:r w:rsidR="00B13957" w:rsidRPr="00EC6116">
        <w:rPr>
          <w:rFonts w:ascii="Book Antiqua" w:hAnsi="Book Antiqua" w:cs="Arial"/>
          <w:color w:val="auto"/>
          <w:sz w:val="24"/>
          <w:szCs w:val="24"/>
        </w:rPr>
        <w:t xml:space="preserve">ites, encephalopathy, and </w:t>
      </w:r>
      <w:proofErr w:type="gramStart"/>
      <w:r w:rsidR="00B13957" w:rsidRPr="00EC6116">
        <w:rPr>
          <w:rFonts w:ascii="Book Antiqua" w:hAnsi="Book Antiqua" w:cs="Arial"/>
          <w:color w:val="auto"/>
          <w:sz w:val="24"/>
          <w:szCs w:val="24"/>
        </w:rPr>
        <w:t>death</w:t>
      </w:r>
      <w:r w:rsidRPr="00EC6116">
        <w:rPr>
          <w:rFonts w:ascii="Book Antiqua" w:hAnsi="Book Antiqua" w:cs="Arial"/>
          <w:color w:val="auto"/>
          <w:sz w:val="24"/>
          <w:szCs w:val="24"/>
          <w:vertAlign w:val="superscript"/>
        </w:rPr>
        <w:t>[</w:t>
      </w:r>
      <w:proofErr w:type="gramEnd"/>
      <w:r w:rsidRPr="00EC6116">
        <w:rPr>
          <w:rFonts w:ascii="Book Antiqua" w:hAnsi="Book Antiqua" w:cs="Arial"/>
          <w:color w:val="auto"/>
          <w:sz w:val="24"/>
          <w:szCs w:val="24"/>
          <w:vertAlign w:val="superscript"/>
        </w:rPr>
        <w:t>3-5]</w:t>
      </w:r>
      <w:r w:rsidRPr="00EC6116">
        <w:rPr>
          <w:rFonts w:ascii="Book Antiqua" w:hAnsi="Book Antiqua" w:cs="Arial"/>
          <w:color w:val="auto"/>
          <w:sz w:val="24"/>
          <w:szCs w:val="24"/>
        </w:rPr>
        <w:t>.</w:t>
      </w:r>
    </w:p>
    <w:p w:rsidR="003F79C4" w:rsidRPr="00EC6116" w:rsidRDefault="00A71F8B" w:rsidP="00EC6116">
      <w:pPr>
        <w:pStyle w:val="Normal1"/>
        <w:spacing w:after="0" w:line="360" w:lineRule="auto"/>
        <w:ind w:firstLineChars="100" w:firstLine="240"/>
        <w:jc w:val="both"/>
        <w:rPr>
          <w:rFonts w:ascii="Book Antiqua" w:hAnsi="Book Antiqua" w:cs="Arial"/>
          <w:color w:val="auto"/>
          <w:sz w:val="24"/>
          <w:szCs w:val="24"/>
          <w:lang w:eastAsia="zh-CN"/>
        </w:rPr>
      </w:pPr>
      <w:r w:rsidRPr="00EC6116">
        <w:rPr>
          <w:rFonts w:ascii="Book Antiqua" w:hAnsi="Book Antiqua" w:cs="Arial"/>
          <w:color w:val="auto"/>
          <w:sz w:val="24"/>
          <w:szCs w:val="24"/>
        </w:rPr>
        <w:t>Beta-adren</w:t>
      </w:r>
      <w:r w:rsidR="00587FE9" w:rsidRPr="00EC6116">
        <w:rPr>
          <w:rFonts w:ascii="Book Antiqua" w:hAnsi="Book Antiqua" w:cs="Arial"/>
          <w:color w:val="auto"/>
          <w:sz w:val="24"/>
          <w:szCs w:val="24"/>
        </w:rPr>
        <w:t xml:space="preserve">ergic receptor antagonists (β-blockers) have been well established for use in portal hypertension for more than three decades. Non-selective β-blockers (NSBB) </w:t>
      </w:r>
      <w:r w:rsidR="00C21B6F" w:rsidRPr="00EC6116">
        <w:rPr>
          <w:rFonts w:ascii="Book Antiqua" w:hAnsi="Book Antiqua" w:cs="Arial"/>
          <w:color w:val="auto"/>
          <w:sz w:val="24"/>
          <w:szCs w:val="24"/>
        </w:rPr>
        <w:t>have been</w:t>
      </w:r>
      <w:r w:rsidR="00587FE9" w:rsidRPr="00EC6116">
        <w:rPr>
          <w:rFonts w:ascii="Book Antiqua" w:hAnsi="Book Antiqua" w:cs="Arial"/>
          <w:color w:val="auto"/>
          <w:sz w:val="24"/>
          <w:szCs w:val="24"/>
        </w:rPr>
        <w:t xml:space="preserve"> widely utilized since 1980, when</w:t>
      </w:r>
      <w:r w:rsidR="00C21B6F" w:rsidRPr="00EC6116">
        <w:rPr>
          <w:rFonts w:ascii="Book Antiqua" w:hAnsi="Book Antiqua" w:cs="Arial"/>
          <w:color w:val="auto"/>
          <w:sz w:val="24"/>
          <w:szCs w:val="24"/>
        </w:rPr>
        <w:t xml:space="preserve"> the</w:t>
      </w:r>
      <w:r w:rsidR="00587FE9" w:rsidRPr="00EC6116">
        <w:rPr>
          <w:rFonts w:ascii="Book Antiqua" w:hAnsi="Book Antiqua" w:cs="Arial"/>
          <w:color w:val="auto"/>
          <w:sz w:val="24"/>
          <w:szCs w:val="24"/>
        </w:rPr>
        <w:t xml:space="preserve"> first article on their role in portal hyper</w:t>
      </w:r>
      <w:r w:rsidR="00C21B6F" w:rsidRPr="00EC6116">
        <w:rPr>
          <w:rFonts w:ascii="Book Antiqua" w:hAnsi="Book Antiqua" w:cs="Arial"/>
          <w:color w:val="auto"/>
          <w:sz w:val="24"/>
          <w:szCs w:val="24"/>
        </w:rPr>
        <w:t xml:space="preserve">tension was published by Lebrec </w:t>
      </w:r>
      <w:r w:rsidR="00B13957" w:rsidRPr="00EC6116">
        <w:rPr>
          <w:rFonts w:ascii="Book Antiqua" w:hAnsi="Book Antiqua" w:cs="Arial"/>
          <w:i/>
          <w:color w:val="auto"/>
          <w:sz w:val="24"/>
          <w:szCs w:val="24"/>
        </w:rPr>
        <w:t xml:space="preserve">et </w:t>
      </w:r>
      <w:proofErr w:type="gramStart"/>
      <w:r w:rsidR="00C21B6F" w:rsidRPr="00EC6116">
        <w:rPr>
          <w:rFonts w:ascii="Book Antiqua" w:hAnsi="Book Antiqua" w:cs="Arial"/>
          <w:i/>
          <w:color w:val="auto"/>
          <w:sz w:val="24"/>
          <w:szCs w:val="24"/>
        </w:rPr>
        <w:t>al</w:t>
      </w:r>
      <w:r w:rsidR="00587FE9" w:rsidRPr="00EC6116">
        <w:rPr>
          <w:rFonts w:ascii="Book Antiqua" w:hAnsi="Book Antiqua" w:cs="Arial"/>
          <w:color w:val="auto"/>
          <w:sz w:val="24"/>
          <w:szCs w:val="24"/>
          <w:vertAlign w:val="superscript"/>
        </w:rPr>
        <w:t>[</w:t>
      </w:r>
      <w:proofErr w:type="gramEnd"/>
      <w:r w:rsidR="00587FE9" w:rsidRPr="00EC6116">
        <w:rPr>
          <w:rFonts w:ascii="Book Antiqua" w:hAnsi="Book Antiqua" w:cs="Arial"/>
          <w:color w:val="auto"/>
          <w:sz w:val="24"/>
          <w:szCs w:val="24"/>
          <w:vertAlign w:val="superscript"/>
        </w:rPr>
        <w:t>6]</w:t>
      </w:r>
      <w:r w:rsidR="00587FE9" w:rsidRPr="00EC6116">
        <w:rPr>
          <w:rFonts w:ascii="Book Antiqua" w:hAnsi="Book Antiqua" w:cs="Arial"/>
          <w:color w:val="auto"/>
          <w:sz w:val="24"/>
          <w:szCs w:val="24"/>
        </w:rPr>
        <w:t>.</w:t>
      </w:r>
      <w:r w:rsidR="00C21B6F" w:rsidRPr="00EC6116">
        <w:rPr>
          <w:rFonts w:ascii="Book Antiqua" w:hAnsi="Book Antiqua"/>
          <w:color w:val="auto"/>
          <w:sz w:val="24"/>
          <w:szCs w:val="24"/>
        </w:rPr>
        <w:t xml:space="preserve"> </w:t>
      </w:r>
      <w:r w:rsidR="00C21B6F" w:rsidRPr="00EC6116">
        <w:rPr>
          <w:rFonts w:ascii="Book Antiqua" w:hAnsi="Book Antiqua" w:cs="Arial"/>
          <w:color w:val="auto"/>
          <w:sz w:val="24"/>
          <w:szCs w:val="24"/>
        </w:rPr>
        <w:t>Portal hypertension results from fibrosis or regenerative nodules in the liver parenchyma increasing resistance to flow and causing</w:t>
      </w:r>
      <w:r w:rsidR="000A59F9" w:rsidRPr="00EC6116">
        <w:rPr>
          <w:rFonts w:ascii="Book Antiqua" w:hAnsi="Book Antiqua" w:cs="Arial"/>
          <w:color w:val="auto"/>
          <w:sz w:val="24"/>
          <w:szCs w:val="24"/>
        </w:rPr>
        <w:t xml:space="preserve"> </w:t>
      </w:r>
      <w:r w:rsidR="00C21B6F" w:rsidRPr="00EC6116">
        <w:rPr>
          <w:rFonts w:ascii="Book Antiqua" w:hAnsi="Book Antiqua" w:cs="Arial"/>
          <w:color w:val="auto"/>
          <w:sz w:val="24"/>
          <w:szCs w:val="24"/>
        </w:rPr>
        <w:t>mechanical obstruction</w:t>
      </w:r>
      <w:r w:rsidR="00587FE9" w:rsidRPr="00EC6116">
        <w:rPr>
          <w:rFonts w:ascii="Book Antiqua" w:hAnsi="Book Antiqua" w:cs="Arial"/>
          <w:color w:val="auto"/>
          <w:sz w:val="24"/>
          <w:szCs w:val="24"/>
        </w:rPr>
        <w:t>; contraction of sinusoidal and perisinusoidal contractile cells [stellate cells and vascular smooth muscle cells (VSMCs)] with intrahepatic imbalance between vasoconstrictors (such as endothelin 1 and angiotensin) and vasodilators; and splanchnic vasodilatation i</w:t>
      </w:r>
      <w:r w:rsidR="004A4D7F" w:rsidRPr="00EC6116">
        <w:rPr>
          <w:rFonts w:ascii="Book Antiqua" w:hAnsi="Book Antiqua" w:cs="Arial"/>
          <w:color w:val="auto"/>
          <w:sz w:val="24"/>
          <w:szCs w:val="24"/>
        </w:rPr>
        <w:t xml:space="preserve">n </w:t>
      </w:r>
      <w:r w:rsidR="00C21B6F" w:rsidRPr="00EC6116">
        <w:rPr>
          <w:rFonts w:ascii="Book Antiqua" w:hAnsi="Book Antiqua" w:cs="Arial"/>
          <w:color w:val="auto"/>
          <w:sz w:val="24"/>
          <w:szCs w:val="24"/>
        </w:rPr>
        <w:t>secondary</w:t>
      </w:r>
      <w:r w:rsidR="004A4D7F" w:rsidRPr="00EC6116">
        <w:rPr>
          <w:rFonts w:ascii="Book Antiqua" w:hAnsi="Book Antiqua" w:cs="Arial"/>
          <w:color w:val="auto"/>
          <w:sz w:val="24"/>
          <w:szCs w:val="24"/>
        </w:rPr>
        <w:t xml:space="preserve"> to a relatively isch</w:t>
      </w:r>
      <w:r w:rsidR="00587FE9" w:rsidRPr="00EC6116">
        <w:rPr>
          <w:rFonts w:ascii="Book Antiqua" w:hAnsi="Book Antiqua" w:cs="Arial"/>
          <w:color w:val="auto"/>
          <w:sz w:val="24"/>
          <w:szCs w:val="24"/>
        </w:rPr>
        <w:t>emic liver or extrahepatic excess of NO, with sGC-PKG signalling and smooth muscle cell relaxation</w:t>
      </w:r>
      <w:r w:rsidR="00587FE9" w:rsidRPr="00EC6116">
        <w:rPr>
          <w:rFonts w:ascii="Book Antiqua" w:hAnsi="Book Antiqua" w:cs="Arial"/>
          <w:color w:val="auto"/>
          <w:sz w:val="24"/>
          <w:szCs w:val="24"/>
          <w:vertAlign w:val="superscript"/>
        </w:rPr>
        <w:t>[7]</w:t>
      </w:r>
      <w:r w:rsidR="00C21B6F" w:rsidRPr="00EC6116">
        <w:rPr>
          <w:rFonts w:ascii="Book Antiqua" w:hAnsi="Book Antiqua" w:cs="Arial"/>
          <w:color w:val="auto"/>
          <w:sz w:val="24"/>
          <w:szCs w:val="24"/>
        </w:rPr>
        <w:t xml:space="preserve"> (Figure </w:t>
      </w:r>
      <w:r w:rsidR="00B13957" w:rsidRPr="00EC6116">
        <w:rPr>
          <w:rFonts w:ascii="Book Antiqua" w:hAnsi="Book Antiqua" w:cs="Arial"/>
          <w:color w:val="auto"/>
          <w:sz w:val="24"/>
          <w:szCs w:val="24"/>
        </w:rPr>
        <w:t>1)</w:t>
      </w:r>
      <w:r w:rsidR="00217B6F" w:rsidRPr="00EC6116">
        <w:rPr>
          <w:rFonts w:ascii="Book Antiqua" w:hAnsi="Book Antiqua" w:cs="Arial"/>
          <w:color w:val="auto"/>
          <w:sz w:val="24"/>
          <w:szCs w:val="24"/>
          <w:lang w:eastAsia="zh-CN"/>
        </w:rPr>
        <w:t>.</w:t>
      </w:r>
    </w:p>
    <w:p w:rsidR="0011154C" w:rsidRPr="00EC6116" w:rsidRDefault="00587FE9" w:rsidP="00EC6116">
      <w:pPr>
        <w:pStyle w:val="Normal1"/>
        <w:spacing w:after="0" w:line="360" w:lineRule="auto"/>
        <w:ind w:firstLineChars="100" w:firstLine="240"/>
        <w:jc w:val="both"/>
        <w:rPr>
          <w:rFonts w:ascii="Book Antiqua" w:hAnsi="Book Antiqua" w:cs="Arial"/>
          <w:color w:val="auto"/>
          <w:sz w:val="24"/>
          <w:szCs w:val="24"/>
        </w:rPr>
      </w:pPr>
      <w:r w:rsidRPr="00EC6116">
        <w:rPr>
          <w:rFonts w:ascii="Book Antiqua" w:hAnsi="Book Antiqua" w:cs="Arial"/>
          <w:color w:val="auto"/>
          <w:sz w:val="24"/>
          <w:szCs w:val="24"/>
        </w:rPr>
        <w:t xml:space="preserve">NSBB </w:t>
      </w:r>
      <w:r w:rsidR="00524B45" w:rsidRPr="00EC6116">
        <w:rPr>
          <w:rFonts w:ascii="Book Antiqua" w:hAnsi="Book Antiqua" w:cs="Arial"/>
          <w:color w:val="auto"/>
          <w:sz w:val="24"/>
          <w:szCs w:val="24"/>
        </w:rPr>
        <w:t>have a dual mode of action</w:t>
      </w:r>
      <w:r w:rsidRPr="00EC6116">
        <w:rPr>
          <w:rFonts w:ascii="Book Antiqua" w:hAnsi="Book Antiqua" w:cs="Arial"/>
          <w:color w:val="auto"/>
          <w:sz w:val="24"/>
          <w:szCs w:val="24"/>
        </w:rPr>
        <w:t xml:space="preserve"> decrease portal pressure i.e. reduction of cardiac output and splanchnic blood flow by β-1 receptor blockade, and β-2 receptor blockade</w:t>
      </w:r>
      <w:r w:rsidR="00524B45" w:rsidRPr="00EC6116">
        <w:rPr>
          <w:rFonts w:ascii="Book Antiqua" w:hAnsi="Book Antiqua" w:cs="Arial"/>
          <w:color w:val="auto"/>
          <w:sz w:val="24"/>
          <w:szCs w:val="24"/>
        </w:rPr>
        <w:t>,</w:t>
      </w:r>
      <w:r w:rsidRPr="00EC6116">
        <w:rPr>
          <w:rFonts w:ascii="Book Antiqua" w:hAnsi="Book Antiqua" w:cs="Arial"/>
          <w:color w:val="auto"/>
          <w:sz w:val="24"/>
          <w:szCs w:val="24"/>
        </w:rPr>
        <w:t xml:space="preserve"> resulting in splanchnic vasoconstriction caused by unoppo</w:t>
      </w:r>
      <w:r w:rsidR="00217B6F" w:rsidRPr="00EC6116">
        <w:rPr>
          <w:rFonts w:ascii="Book Antiqua" w:hAnsi="Book Antiqua" w:cs="Arial"/>
          <w:color w:val="auto"/>
          <w:sz w:val="24"/>
          <w:szCs w:val="24"/>
        </w:rPr>
        <w:t>sed effect of alpha 1 receptors</w:t>
      </w:r>
      <w:r w:rsidRPr="00EC6116">
        <w:rPr>
          <w:rFonts w:ascii="Book Antiqua" w:hAnsi="Book Antiqua" w:cs="Arial"/>
          <w:color w:val="auto"/>
          <w:sz w:val="24"/>
          <w:szCs w:val="24"/>
          <w:vertAlign w:val="superscript"/>
        </w:rPr>
        <w:t>[7]</w:t>
      </w:r>
      <w:r w:rsidRPr="00EC6116">
        <w:rPr>
          <w:rFonts w:ascii="Book Antiqua" w:hAnsi="Book Antiqua" w:cs="Arial"/>
          <w:color w:val="auto"/>
          <w:sz w:val="24"/>
          <w:szCs w:val="24"/>
        </w:rPr>
        <w:t xml:space="preserve">. NSBBs have been proven to decrease incidence of bleeding (primary prophylaxis) and re-bleeding (secondary prophylaxis) from </w:t>
      </w:r>
      <w:r w:rsidRPr="00EC6116">
        <w:rPr>
          <w:rFonts w:ascii="Book Antiqua" w:hAnsi="Book Antiqua" w:cs="Arial"/>
          <w:color w:val="auto"/>
          <w:sz w:val="24"/>
          <w:szCs w:val="24"/>
          <w:lang w:val="en-US"/>
        </w:rPr>
        <w:t>esophageal</w:t>
      </w:r>
      <w:r w:rsidR="00524B45" w:rsidRPr="00EC6116">
        <w:rPr>
          <w:rFonts w:ascii="Book Antiqua" w:hAnsi="Book Antiqua" w:cs="Arial"/>
          <w:color w:val="auto"/>
          <w:sz w:val="24"/>
          <w:szCs w:val="24"/>
        </w:rPr>
        <w:t xml:space="preserve"> </w:t>
      </w:r>
      <w:proofErr w:type="gramStart"/>
      <w:r w:rsidR="00217B6F" w:rsidRPr="00EC6116">
        <w:rPr>
          <w:rFonts w:ascii="Book Antiqua" w:hAnsi="Book Antiqua" w:cs="Arial"/>
          <w:color w:val="auto"/>
          <w:sz w:val="24"/>
          <w:szCs w:val="24"/>
        </w:rPr>
        <w:t>varices</w:t>
      </w:r>
      <w:r w:rsidRPr="00EC6116">
        <w:rPr>
          <w:rFonts w:ascii="Book Antiqua" w:hAnsi="Book Antiqua" w:cs="Arial"/>
          <w:color w:val="auto"/>
          <w:sz w:val="24"/>
          <w:szCs w:val="24"/>
          <w:vertAlign w:val="superscript"/>
        </w:rPr>
        <w:t>[</w:t>
      </w:r>
      <w:proofErr w:type="gramEnd"/>
      <w:r w:rsidRPr="00EC6116">
        <w:rPr>
          <w:rFonts w:ascii="Book Antiqua" w:hAnsi="Book Antiqua" w:cs="Arial"/>
          <w:color w:val="auto"/>
          <w:sz w:val="24"/>
          <w:szCs w:val="24"/>
          <w:vertAlign w:val="superscript"/>
        </w:rPr>
        <w:t>8-11]</w:t>
      </w:r>
      <w:r w:rsidRPr="00EC6116">
        <w:rPr>
          <w:rFonts w:ascii="Book Antiqua" w:hAnsi="Book Antiqua" w:cs="Arial"/>
          <w:color w:val="auto"/>
          <w:sz w:val="24"/>
          <w:szCs w:val="24"/>
        </w:rPr>
        <w:t xml:space="preserve">. </w:t>
      </w:r>
      <w:r w:rsidR="00524B45" w:rsidRPr="00EC6116">
        <w:rPr>
          <w:rFonts w:ascii="Book Antiqua" w:hAnsi="Book Antiqua" w:cs="Arial"/>
          <w:color w:val="auto"/>
          <w:sz w:val="24"/>
          <w:szCs w:val="24"/>
        </w:rPr>
        <w:t>It has been demonstrated that they also prevent bleeding from</w:t>
      </w:r>
      <w:r w:rsidRPr="00EC6116">
        <w:rPr>
          <w:rFonts w:ascii="Book Antiqua" w:hAnsi="Book Antiqua" w:cs="Arial"/>
          <w:color w:val="auto"/>
          <w:sz w:val="24"/>
          <w:szCs w:val="24"/>
        </w:rPr>
        <w:t xml:space="preserve"> portal hypertensive gastropathy and development of spontaneous bact</w:t>
      </w:r>
      <w:r w:rsidR="00217B6F" w:rsidRPr="00EC6116">
        <w:rPr>
          <w:rFonts w:ascii="Book Antiqua" w:hAnsi="Book Antiqua" w:cs="Arial"/>
          <w:color w:val="auto"/>
          <w:sz w:val="24"/>
          <w:szCs w:val="24"/>
        </w:rPr>
        <w:t xml:space="preserve">erial </w:t>
      </w:r>
      <w:proofErr w:type="gramStart"/>
      <w:r w:rsidR="00217B6F" w:rsidRPr="00EC6116">
        <w:rPr>
          <w:rFonts w:ascii="Book Antiqua" w:hAnsi="Book Antiqua" w:cs="Arial"/>
          <w:color w:val="auto"/>
          <w:sz w:val="24"/>
          <w:szCs w:val="24"/>
        </w:rPr>
        <w:t>peritonitis</w:t>
      </w:r>
      <w:r w:rsidR="00844530" w:rsidRPr="00EC6116">
        <w:rPr>
          <w:rFonts w:ascii="Book Antiqua" w:hAnsi="Book Antiqua" w:cs="Arial"/>
          <w:color w:val="auto"/>
          <w:sz w:val="24"/>
          <w:szCs w:val="24"/>
          <w:vertAlign w:val="superscript"/>
        </w:rPr>
        <w:t>[</w:t>
      </w:r>
      <w:proofErr w:type="gramEnd"/>
      <w:r w:rsidR="00380E42" w:rsidRPr="00EC6116">
        <w:rPr>
          <w:rFonts w:ascii="Book Antiqua" w:hAnsi="Book Antiqua" w:cs="Arial"/>
          <w:color w:val="auto"/>
          <w:sz w:val="24"/>
          <w:szCs w:val="24"/>
          <w:vertAlign w:val="superscript"/>
        </w:rPr>
        <w:t>4</w:t>
      </w:r>
      <w:r w:rsidR="00EC6116">
        <w:rPr>
          <w:rFonts w:ascii="Book Antiqua" w:hAnsi="Book Antiqua" w:cs="Arial" w:hint="eastAsia"/>
          <w:color w:val="auto"/>
          <w:sz w:val="24"/>
          <w:szCs w:val="24"/>
          <w:vertAlign w:val="superscript"/>
          <w:lang w:eastAsia="zh-CN"/>
        </w:rPr>
        <w:t>,</w:t>
      </w:r>
      <w:r w:rsidR="0048419D" w:rsidRPr="00EC6116">
        <w:rPr>
          <w:rFonts w:ascii="Book Antiqua" w:hAnsi="Book Antiqua" w:cs="Arial"/>
          <w:color w:val="auto"/>
          <w:sz w:val="24"/>
          <w:szCs w:val="24"/>
          <w:vertAlign w:val="superscript"/>
        </w:rPr>
        <w:t>12,</w:t>
      </w:r>
      <w:r w:rsidR="00380E42" w:rsidRPr="00EC6116">
        <w:rPr>
          <w:rFonts w:ascii="Book Antiqua" w:hAnsi="Book Antiqua" w:cs="Arial"/>
          <w:color w:val="auto"/>
          <w:sz w:val="24"/>
          <w:szCs w:val="24"/>
          <w:vertAlign w:val="superscript"/>
        </w:rPr>
        <w:t>13</w:t>
      </w:r>
      <w:r w:rsidRPr="00EC6116">
        <w:rPr>
          <w:rFonts w:ascii="Book Antiqua" w:hAnsi="Book Antiqua" w:cs="Arial"/>
          <w:color w:val="auto"/>
          <w:sz w:val="24"/>
          <w:szCs w:val="24"/>
          <w:vertAlign w:val="superscript"/>
        </w:rPr>
        <w:t>]</w:t>
      </w:r>
      <w:r w:rsidRPr="00EC6116">
        <w:rPr>
          <w:rFonts w:ascii="Book Antiqua" w:hAnsi="Book Antiqua" w:cs="Arial"/>
          <w:color w:val="auto"/>
          <w:sz w:val="24"/>
          <w:szCs w:val="24"/>
        </w:rPr>
        <w:t xml:space="preserve">. Due to their widely diverse effects in patients with cirrhosis and widespread use, they have been dubbed as </w:t>
      </w:r>
      <w:r w:rsidR="00217B6F" w:rsidRPr="00EC6116">
        <w:rPr>
          <w:rFonts w:ascii="Book Antiqua" w:hAnsi="Book Antiqua" w:cs="Arial"/>
          <w:color w:val="auto"/>
          <w:sz w:val="24"/>
          <w:szCs w:val="24"/>
          <w:lang w:eastAsia="zh-CN"/>
        </w:rPr>
        <w:t>“</w:t>
      </w:r>
      <w:r w:rsidRPr="00EC6116">
        <w:rPr>
          <w:rFonts w:ascii="Book Antiqua" w:hAnsi="Book Antiqua" w:cs="Arial"/>
          <w:color w:val="auto"/>
          <w:sz w:val="24"/>
          <w:szCs w:val="24"/>
        </w:rPr>
        <w:t>aspirin</w:t>
      </w:r>
      <w:r w:rsidR="00217B6F" w:rsidRPr="00EC6116">
        <w:rPr>
          <w:rFonts w:ascii="Book Antiqua" w:hAnsi="Book Antiqua" w:cs="Arial"/>
          <w:color w:val="auto"/>
          <w:sz w:val="24"/>
          <w:szCs w:val="24"/>
          <w:lang w:eastAsia="zh-CN"/>
        </w:rPr>
        <w:t>”</w:t>
      </w:r>
      <w:r w:rsidRPr="00EC6116">
        <w:rPr>
          <w:rFonts w:ascii="Book Antiqua" w:hAnsi="Book Antiqua" w:cs="Arial"/>
          <w:color w:val="auto"/>
          <w:sz w:val="24"/>
          <w:szCs w:val="24"/>
        </w:rPr>
        <w:t xml:space="preserve"> </w:t>
      </w:r>
      <w:r w:rsidR="00C05BC4" w:rsidRPr="00EC6116">
        <w:rPr>
          <w:rFonts w:ascii="Book Antiqua" w:hAnsi="Book Antiqua" w:cs="Arial"/>
          <w:color w:val="auto"/>
          <w:sz w:val="24"/>
          <w:szCs w:val="24"/>
        </w:rPr>
        <w:t xml:space="preserve">in </w:t>
      </w:r>
      <w:r w:rsidR="00217B6F" w:rsidRPr="00EC6116">
        <w:rPr>
          <w:rFonts w:ascii="Book Antiqua" w:hAnsi="Book Antiqua" w:cs="Arial"/>
          <w:color w:val="auto"/>
          <w:sz w:val="24"/>
          <w:szCs w:val="24"/>
        </w:rPr>
        <w:t xml:space="preserve">clinical </w:t>
      </w:r>
      <w:proofErr w:type="gramStart"/>
      <w:r w:rsidR="00217B6F" w:rsidRPr="00EC6116">
        <w:rPr>
          <w:rFonts w:ascii="Book Antiqua" w:hAnsi="Book Antiqua" w:cs="Arial"/>
          <w:color w:val="auto"/>
          <w:sz w:val="24"/>
          <w:szCs w:val="24"/>
        </w:rPr>
        <w:t>hepatology</w:t>
      </w:r>
      <w:r w:rsidRPr="00EC6116">
        <w:rPr>
          <w:rFonts w:ascii="Book Antiqua" w:hAnsi="Book Antiqua" w:cs="Arial"/>
          <w:color w:val="auto"/>
          <w:sz w:val="24"/>
          <w:szCs w:val="24"/>
          <w:vertAlign w:val="superscript"/>
        </w:rPr>
        <w:t>[</w:t>
      </w:r>
      <w:proofErr w:type="gramEnd"/>
      <w:r w:rsidRPr="00EC6116">
        <w:rPr>
          <w:rFonts w:ascii="Book Antiqua" w:hAnsi="Book Antiqua" w:cs="Arial"/>
          <w:color w:val="auto"/>
          <w:sz w:val="24"/>
          <w:szCs w:val="24"/>
          <w:vertAlign w:val="superscript"/>
        </w:rPr>
        <w:t>1</w:t>
      </w:r>
      <w:r w:rsidR="0048419D" w:rsidRPr="00EC6116">
        <w:rPr>
          <w:rFonts w:ascii="Book Antiqua" w:hAnsi="Book Antiqua" w:cs="Arial"/>
          <w:color w:val="auto"/>
          <w:sz w:val="24"/>
          <w:szCs w:val="24"/>
          <w:vertAlign w:val="superscript"/>
        </w:rPr>
        <w:t>4</w:t>
      </w:r>
      <w:r w:rsidRPr="00EC6116">
        <w:rPr>
          <w:rFonts w:ascii="Book Antiqua" w:hAnsi="Book Antiqua" w:cs="Arial"/>
          <w:color w:val="auto"/>
          <w:sz w:val="24"/>
          <w:szCs w:val="24"/>
          <w:vertAlign w:val="superscript"/>
        </w:rPr>
        <w:t>]</w:t>
      </w:r>
      <w:r w:rsidRPr="00EC6116">
        <w:rPr>
          <w:rFonts w:ascii="Book Antiqua" w:hAnsi="Book Antiqua" w:cs="Arial"/>
          <w:color w:val="auto"/>
          <w:sz w:val="24"/>
          <w:szCs w:val="24"/>
        </w:rPr>
        <w:t>.</w:t>
      </w:r>
    </w:p>
    <w:p w:rsidR="00DC293A" w:rsidRPr="00EC6116" w:rsidRDefault="00587FE9" w:rsidP="00EC6116">
      <w:pPr>
        <w:pStyle w:val="Normal1"/>
        <w:spacing w:after="0" w:line="360" w:lineRule="auto"/>
        <w:ind w:firstLineChars="100" w:firstLine="240"/>
        <w:jc w:val="both"/>
        <w:rPr>
          <w:rFonts w:ascii="Book Antiqua" w:hAnsi="Book Antiqua" w:cs="Arial"/>
          <w:color w:val="auto"/>
          <w:sz w:val="24"/>
          <w:szCs w:val="24"/>
          <w:lang w:eastAsia="zh-CN"/>
        </w:rPr>
      </w:pPr>
      <w:r w:rsidRPr="00EC6116">
        <w:rPr>
          <w:rFonts w:ascii="Book Antiqua" w:hAnsi="Book Antiqua" w:cs="Arial"/>
          <w:color w:val="auto"/>
          <w:sz w:val="24"/>
          <w:szCs w:val="24"/>
        </w:rPr>
        <w:t xml:space="preserve">Different NSBBs like propranolol, nadolol, timolol, atenolol, metoprolol and carvedilol have been in clinical practice in patients with cirrhosis. Propranolol was the first, most widely studied NSBB and mainstream for treatment of </w:t>
      </w:r>
      <w:r w:rsidR="00524B45" w:rsidRPr="00EC6116">
        <w:rPr>
          <w:rFonts w:ascii="Book Antiqua" w:hAnsi="Book Antiqua" w:cs="Arial"/>
          <w:color w:val="auto"/>
          <w:sz w:val="24"/>
          <w:szCs w:val="24"/>
        </w:rPr>
        <w:t>portal hypertension. Carvedilol is</w:t>
      </w:r>
      <w:r w:rsidRPr="00EC6116">
        <w:rPr>
          <w:rFonts w:ascii="Book Antiqua" w:hAnsi="Book Antiqua" w:cs="Arial"/>
          <w:color w:val="auto"/>
          <w:sz w:val="24"/>
          <w:szCs w:val="24"/>
        </w:rPr>
        <w:t xml:space="preserve"> a nonselective beta-blocker with intrinsic a</w:t>
      </w:r>
      <w:r w:rsidR="00524B45" w:rsidRPr="00EC6116">
        <w:rPr>
          <w:rFonts w:ascii="Book Antiqua" w:hAnsi="Book Antiqua" w:cs="Arial"/>
          <w:color w:val="auto"/>
          <w:sz w:val="24"/>
          <w:szCs w:val="24"/>
        </w:rPr>
        <w:t xml:space="preserve">nti-alpha1–adrenergic activity. It </w:t>
      </w:r>
      <w:r w:rsidRPr="00EC6116">
        <w:rPr>
          <w:rFonts w:ascii="Book Antiqua" w:hAnsi="Book Antiqua" w:cs="Arial"/>
          <w:color w:val="auto"/>
          <w:sz w:val="24"/>
          <w:szCs w:val="24"/>
        </w:rPr>
        <w:t>has been</w:t>
      </w:r>
      <w:r w:rsidR="00524B45" w:rsidRPr="00EC6116">
        <w:rPr>
          <w:rFonts w:ascii="Book Antiqua" w:hAnsi="Book Antiqua" w:cs="Arial"/>
          <w:color w:val="auto"/>
          <w:sz w:val="24"/>
          <w:szCs w:val="24"/>
        </w:rPr>
        <w:t xml:space="preserve"> a</w:t>
      </w:r>
      <w:r w:rsidRPr="00EC6116">
        <w:rPr>
          <w:rFonts w:ascii="Book Antiqua" w:hAnsi="Book Antiqua" w:cs="Arial"/>
          <w:color w:val="auto"/>
          <w:sz w:val="24"/>
          <w:szCs w:val="24"/>
        </w:rPr>
        <w:t xml:space="preserve"> relatively newer addition to the NSBBs, in the arena of portal hypertension and has demonstrated promising results in terms of clinical outcomes</w:t>
      </w:r>
      <w:r w:rsidR="00DC293A" w:rsidRPr="00EC6116">
        <w:rPr>
          <w:rFonts w:ascii="Book Antiqua" w:hAnsi="Book Antiqua" w:cs="Arial"/>
          <w:color w:val="auto"/>
          <w:sz w:val="24"/>
          <w:szCs w:val="24"/>
        </w:rPr>
        <w:t>.</w:t>
      </w:r>
    </w:p>
    <w:p w:rsidR="00DC293A" w:rsidRPr="00EC6116" w:rsidRDefault="00524B45" w:rsidP="00EC6116">
      <w:pPr>
        <w:pStyle w:val="Normal1"/>
        <w:spacing w:after="0" w:line="360" w:lineRule="auto"/>
        <w:ind w:firstLineChars="100" w:firstLine="240"/>
        <w:jc w:val="both"/>
        <w:rPr>
          <w:rFonts w:ascii="Book Antiqua" w:hAnsi="Book Antiqua" w:cs="Arial"/>
          <w:color w:val="auto"/>
          <w:sz w:val="24"/>
          <w:szCs w:val="24"/>
        </w:rPr>
      </w:pPr>
      <w:r w:rsidRPr="00EC6116">
        <w:rPr>
          <w:rFonts w:ascii="Book Antiqua" w:hAnsi="Book Antiqua" w:cs="Arial"/>
          <w:color w:val="auto"/>
          <w:sz w:val="24"/>
          <w:szCs w:val="24"/>
        </w:rPr>
        <w:t>Ca</w:t>
      </w:r>
      <w:r w:rsidR="00DC293A" w:rsidRPr="00EC6116">
        <w:rPr>
          <w:rFonts w:ascii="Book Antiqua" w:hAnsi="Book Antiqua" w:cs="Arial"/>
          <w:color w:val="auto"/>
          <w:sz w:val="24"/>
          <w:szCs w:val="24"/>
        </w:rPr>
        <w:t xml:space="preserve">rvedilol has proven 2-4 times more potent than propranolol as a beta-receptor blocker in trials conducted testing its efficacy for heart </w:t>
      </w:r>
      <w:proofErr w:type="gramStart"/>
      <w:r w:rsidR="00DC293A" w:rsidRPr="00EC6116">
        <w:rPr>
          <w:rFonts w:ascii="Book Antiqua" w:hAnsi="Book Antiqua" w:cs="Arial"/>
          <w:color w:val="auto"/>
          <w:sz w:val="24"/>
          <w:szCs w:val="24"/>
        </w:rPr>
        <w:t>failure</w:t>
      </w:r>
      <w:r w:rsidR="0048419D" w:rsidRPr="00EC6116">
        <w:rPr>
          <w:rFonts w:ascii="Book Antiqua" w:hAnsi="Book Antiqua" w:cs="Arial"/>
          <w:color w:val="auto"/>
          <w:sz w:val="24"/>
          <w:szCs w:val="24"/>
          <w:vertAlign w:val="superscript"/>
        </w:rPr>
        <w:t>[</w:t>
      </w:r>
      <w:proofErr w:type="gramEnd"/>
      <w:r w:rsidR="0048419D" w:rsidRPr="00EC6116">
        <w:rPr>
          <w:rFonts w:ascii="Book Antiqua" w:hAnsi="Book Antiqua" w:cs="Arial"/>
          <w:color w:val="auto"/>
          <w:sz w:val="24"/>
          <w:szCs w:val="24"/>
          <w:vertAlign w:val="superscript"/>
        </w:rPr>
        <w:t>15</w:t>
      </w:r>
      <w:r w:rsidR="00DC293A" w:rsidRPr="00EC6116">
        <w:rPr>
          <w:rFonts w:ascii="Book Antiqua" w:hAnsi="Book Antiqua" w:cs="Arial"/>
          <w:color w:val="auto"/>
          <w:sz w:val="24"/>
          <w:szCs w:val="24"/>
          <w:vertAlign w:val="superscript"/>
        </w:rPr>
        <w:t>]</w:t>
      </w:r>
      <w:r w:rsidR="00DC293A" w:rsidRPr="00EC6116">
        <w:rPr>
          <w:rFonts w:ascii="Book Antiqua" w:hAnsi="Book Antiqua" w:cs="Arial"/>
          <w:color w:val="auto"/>
          <w:sz w:val="24"/>
          <w:szCs w:val="24"/>
        </w:rPr>
        <w:t xml:space="preserve">. Whether the same effect extends to its potency in the reduction of portal venous pressures is a topic of </w:t>
      </w:r>
      <w:r w:rsidR="00600F66" w:rsidRPr="00EC6116">
        <w:rPr>
          <w:rFonts w:ascii="Book Antiqua" w:hAnsi="Book Antiqua" w:cs="Arial"/>
          <w:color w:val="auto"/>
          <w:sz w:val="24"/>
          <w:szCs w:val="24"/>
        </w:rPr>
        <w:t>on-going</w:t>
      </w:r>
      <w:r w:rsidR="00DC293A" w:rsidRPr="00EC6116">
        <w:rPr>
          <w:rFonts w:ascii="Book Antiqua" w:hAnsi="Book Antiqua" w:cs="Arial"/>
          <w:color w:val="auto"/>
          <w:sz w:val="24"/>
          <w:szCs w:val="24"/>
        </w:rPr>
        <w:t xml:space="preserve"> debate.</w:t>
      </w:r>
    </w:p>
    <w:p w:rsidR="0011154C" w:rsidRPr="00EC6116" w:rsidRDefault="00587FE9" w:rsidP="00EC6116">
      <w:pPr>
        <w:pStyle w:val="Normal1"/>
        <w:spacing w:after="0" w:line="360" w:lineRule="auto"/>
        <w:ind w:firstLineChars="100" w:firstLine="240"/>
        <w:jc w:val="both"/>
        <w:rPr>
          <w:rFonts w:ascii="Book Antiqua" w:hAnsi="Book Antiqua" w:cs="Arial"/>
          <w:color w:val="auto"/>
          <w:sz w:val="24"/>
          <w:szCs w:val="24"/>
        </w:rPr>
      </w:pPr>
      <w:r w:rsidRPr="00EC6116">
        <w:rPr>
          <w:rFonts w:ascii="Book Antiqua" w:hAnsi="Book Antiqua" w:cs="Arial"/>
          <w:color w:val="auto"/>
          <w:sz w:val="24"/>
          <w:szCs w:val="24"/>
        </w:rPr>
        <w:t>The aim of this article is to compare the hemodynamic and clinical effects of carvedilol</w:t>
      </w:r>
      <w:r w:rsidR="00DE754F" w:rsidRPr="00EC6116">
        <w:rPr>
          <w:rFonts w:ascii="Book Antiqua" w:hAnsi="Book Antiqua" w:cs="Arial"/>
          <w:color w:val="auto"/>
          <w:sz w:val="24"/>
          <w:szCs w:val="24"/>
        </w:rPr>
        <w:t xml:space="preserve"> with </w:t>
      </w:r>
      <w:r w:rsidRPr="00EC6116">
        <w:rPr>
          <w:rFonts w:ascii="Book Antiqua" w:hAnsi="Book Antiqua" w:cs="Arial"/>
          <w:color w:val="auto"/>
          <w:sz w:val="24"/>
          <w:szCs w:val="24"/>
        </w:rPr>
        <w:t>propranolol</w:t>
      </w:r>
      <w:r w:rsidR="00DE754F" w:rsidRPr="00EC6116">
        <w:rPr>
          <w:rFonts w:ascii="Book Antiqua" w:hAnsi="Book Antiqua" w:cs="Arial"/>
          <w:color w:val="auto"/>
          <w:sz w:val="24"/>
          <w:szCs w:val="24"/>
        </w:rPr>
        <w:t xml:space="preserve">, and </w:t>
      </w:r>
      <w:r w:rsidRPr="00EC6116">
        <w:rPr>
          <w:rFonts w:ascii="Book Antiqua" w:hAnsi="Book Antiqua" w:cs="Arial"/>
          <w:color w:val="auto"/>
          <w:sz w:val="24"/>
          <w:szCs w:val="24"/>
        </w:rPr>
        <w:t xml:space="preserve">attempt </w:t>
      </w:r>
      <w:r w:rsidR="00DE754F" w:rsidRPr="00EC6116">
        <w:rPr>
          <w:rFonts w:ascii="Book Antiqua" w:hAnsi="Book Antiqua" w:cs="Arial"/>
          <w:color w:val="auto"/>
          <w:sz w:val="24"/>
          <w:szCs w:val="24"/>
        </w:rPr>
        <w:t>assess</w:t>
      </w:r>
      <w:r w:rsidRPr="00EC6116">
        <w:rPr>
          <w:rFonts w:ascii="Book Antiqua" w:hAnsi="Book Antiqua" w:cs="Arial"/>
          <w:color w:val="auto"/>
          <w:sz w:val="24"/>
          <w:szCs w:val="24"/>
        </w:rPr>
        <w:t xml:space="preserve"> whether carvedilol can be </w:t>
      </w:r>
      <w:r w:rsidR="00DE754F" w:rsidRPr="00EC6116">
        <w:rPr>
          <w:rFonts w:ascii="Book Antiqua" w:hAnsi="Book Antiqua" w:cs="Arial"/>
          <w:color w:val="auto"/>
          <w:sz w:val="24"/>
          <w:szCs w:val="24"/>
        </w:rPr>
        <w:t xml:space="preserve">used </w:t>
      </w:r>
      <w:r w:rsidR="00600F66" w:rsidRPr="00EC6116">
        <w:rPr>
          <w:rFonts w:ascii="Book Antiqua" w:hAnsi="Book Antiqua" w:cs="Arial"/>
          <w:color w:val="auto"/>
          <w:sz w:val="24"/>
          <w:szCs w:val="24"/>
        </w:rPr>
        <w:t>instead</w:t>
      </w:r>
      <w:r w:rsidR="00DE754F" w:rsidRPr="00EC6116">
        <w:rPr>
          <w:rFonts w:ascii="Book Antiqua" w:hAnsi="Book Antiqua" w:cs="Arial"/>
          <w:color w:val="auto"/>
          <w:sz w:val="24"/>
          <w:szCs w:val="24"/>
        </w:rPr>
        <w:t xml:space="preserve"> of </w:t>
      </w:r>
      <w:r w:rsidRPr="00EC6116">
        <w:rPr>
          <w:rFonts w:ascii="Book Antiqua" w:hAnsi="Book Antiqua" w:cs="Arial"/>
          <w:color w:val="auto"/>
          <w:sz w:val="24"/>
          <w:szCs w:val="24"/>
        </w:rPr>
        <w:t>propranolol in patients with cirrhosis.</w:t>
      </w:r>
    </w:p>
    <w:p w:rsidR="0011154C" w:rsidRPr="00EC6116" w:rsidRDefault="0011154C" w:rsidP="00EC6116">
      <w:pPr>
        <w:pStyle w:val="Normal1"/>
        <w:spacing w:after="0" w:line="360" w:lineRule="auto"/>
        <w:jc w:val="both"/>
        <w:rPr>
          <w:rFonts w:ascii="Book Antiqua" w:hAnsi="Book Antiqua" w:cs="Arial"/>
          <w:color w:val="auto"/>
          <w:sz w:val="24"/>
          <w:szCs w:val="24"/>
        </w:rPr>
      </w:pPr>
    </w:p>
    <w:p w:rsidR="0011154C" w:rsidRPr="00EC6116" w:rsidRDefault="005F1CDD" w:rsidP="00EC6116">
      <w:pPr>
        <w:pStyle w:val="Normal1"/>
        <w:spacing w:after="0" w:line="360" w:lineRule="auto"/>
        <w:contextualSpacing/>
        <w:jc w:val="both"/>
        <w:rPr>
          <w:rFonts w:ascii="Book Antiqua" w:hAnsi="Book Antiqua" w:cs="Arial"/>
          <w:b/>
          <w:color w:val="auto"/>
          <w:sz w:val="24"/>
          <w:szCs w:val="24"/>
        </w:rPr>
      </w:pPr>
      <w:r w:rsidRPr="00EC6116">
        <w:rPr>
          <w:rFonts w:ascii="Book Antiqua" w:hAnsi="Book Antiqua" w:cs="Arial"/>
          <w:b/>
          <w:color w:val="auto"/>
          <w:sz w:val="24"/>
          <w:szCs w:val="24"/>
        </w:rPr>
        <w:t>HEMODYNAMIC EFFECTS</w:t>
      </w:r>
    </w:p>
    <w:p w:rsidR="0011154C" w:rsidRPr="00EC6116" w:rsidRDefault="00587FE9" w:rsidP="00EC6116">
      <w:pPr>
        <w:pStyle w:val="Normal1"/>
        <w:spacing w:after="0" w:line="360" w:lineRule="auto"/>
        <w:jc w:val="both"/>
        <w:rPr>
          <w:rFonts w:ascii="Book Antiqua" w:hAnsi="Book Antiqua" w:cs="Arial"/>
          <w:color w:val="auto"/>
          <w:sz w:val="24"/>
          <w:szCs w:val="24"/>
        </w:rPr>
      </w:pPr>
      <w:r w:rsidRPr="00EC6116">
        <w:rPr>
          <w:rFonts w:ascii="Book Antiqua" w:hAnsi="Book Antiqua" w:cs="Arial"/>
          <w:color w:val="auto"/>
          <w:sz w:val="24"/>
          <w:szCs w:val="24"/>
        </w:rPr>
        <w:t>To achieve successful protection against gastrointestinal bleeding, the portal pressure (usually measured as the hepatic venous pressure gradient – HVPG) has to be decreased to ≤ 12 mm</w:t>
      </w:r>
      <w:r w:rsidR="00217B6F" w:rsidRPr="00EC6116">
        <w:rPr>
          <w:rFonts w:ascii="Book Antiqua" w:hAnsi="Book Antiqua" w:cs="Arial"/>
          <w:color w:val="auto"/>
          <w:sz w:val="24"/>
          <w:szCs w:val="24"/>
        </w:rPr>
        <w:t xml:space="preserve">Hg or by 20% of baseline </w:t>
      </w:r>
      <w:proofErr w:type="gramStart"/>
      <w:r w:rsidR="00217B6F" w:rsidRPr="00EC6116">
        <w:rPr>
          <w:rFonts w:ascii="Book Antiqua" w:hAnsi="Book Antiqua" w:cs="Arial"/>
          <w:color w:val="auto"/>
          <w:sz w:val="24"/>
          <w:szCs w:val="24"/>
        </w:rPr>
        <w:t>values</w:t>
      </w:r>
      <w:r w:rsidRPr="00EC6116">
        <w:rPr>
          <w:rFonts w:ascii="Book Antiqua" w:hAnsi="Book Antiqua" w:cs="Arial"/>
          <w:color w:val="auto"/>
          <w:sz w:val="24"/>
          <w:szCs w:val="24"/>
          <w:vertAlign w:val="superscript"/>
        </w:rPr>
        <w:t>[</w:t>
      </w:r>
      <w:proofErr w:type="gramEnd"/>
      <w:r w:rsidRPr="00EC6116">
        <w:rPr>
          <w:rFonts w:ascii="Book Antiqua" w:hAnsi="Book Antiqua" w:cs="Arial"/>
          <w:color w:val="auto"/>
          <w:sz w:val="24"/>
          <w:szCs w:val="24"/>
          <w:vertAlign w:val="superscript"/>
        </w:rPr>
        <w:t>1</w:t>
      </w:r>
      <w:r w:rsidR="0084262B" w:rsidRPr="00EC6116">
        <w:rPr>
          <w:rFonts w:ascii="Book Antiqua" w:hAnsi="Book Antiqua" w:cs="Arial"/>
          <w:color w:val="auto"/>
          <w:sz w:val="24"/>
          <w:szCs w:val="24"/>
          <w:vertAlign w:val="superscript"/>
        </w:rPr>
        <w:t>6</w:t>
      </w:r>
      <w:r w:rsidRPr="00EC6116">
        <w:rPr>
          <w:rFonts w:ascii="Book Antiqua" w:hAnsi="Book Antiqua" w:cs="Arial"/>
          <w:color w:val="auto"/>
          <w:sz w:val="24"/>
          <w:szCs w:val="24"/>
          <w:vertAlign w:val="superscript"/>
        </w:rPr>
        <w:t>]</w:t>
      </w:r>
      <w:r w:rsidRPr="00EC6116">
        <w:rPr>
          <w:rFonts w:ascii="Book Antiqua" w:hAnsi="Book Antiqua" w:cs="Arial"/>
          <w:color w:val="auto"/>
          <w:sz w:val="24"/>
          <w:szCs w:val="24"/>
        </w:rPr>
        <w:t>. Long-term follow-up of</w:t>
      </w:r>
      <w:r w:rsidR="003D3FEE" w:rsidRPr="00EC6116">
        <w:rPr>
          <w:rFonts w:ascii="Book Antiqua" w:hAnsi="Book Antiqua" w:cs="Arial"/>
          <w:color w:val="auto"/>
          <w:sz w:val="24"/>
          <w:szCs w:val="24"/>
        </w:rPr>
        <w:t xml:space="preserve"> cirrhotic</w:t>
      </w:r>
      <w:r w:rsidRPr="00EC6116">
        <w:rPr>
          <w:rFonts w:ascii="Book Antiqua" w:hAnsi="Book Antiqua" w:cs="Arial"/>
          <w:color w:val="auto"/>
          <w:sz w:val="24"/>
          <w:szCs w:val="24"/>
        </w:rPr>
        <w:t xml:space="preserve"> on beta blocker</w:t>
      </w:r>
      <w:r w:rsidR="003D3FEE" w:rsidRPr="00EC6116">
        <w:rPr>
          <w:rFonts w:ascii="Book Antiqua" w:hAnsi="Book Antiqua" w:cs="Arial"/>
          <w:color w:val="auto"/>
          <w:sz w:val="24"/>
          <w:szCs w:val="24"/>
        </w:rPr>
        <w:t>s</w:t>
      </w:r>
      <w:r w:rsidRPr="00EC6116">
        <w:rPr>
          <w:rFonts w:ascii="Book Antiqua" w:hAnsi="Book Antiqua" w:cs="Arial"/>
          <w:color w:val="auto"/>
          <w:sz w:val="24"/>
          <w:szCs w:val="24"/>
        </w:rPr>
        <w:t xml:space="preserve"> has shown that decrease of HVPG of above mentioned values results in lesser risk of developing variceal bleeding, ascites, spontaneous bacterial peritonitis (SBP), hepatorenal syndrome (</w:t>
      </w:r>
      <w:r w:rsidR="00217B6F" w:rsidRPr="00EC6116">
        <w:rPr>
          <w:rFonts w:ascii="Book Antiqua" w:hAnsi="Book Antiqua" w:cs="Arial"/>
          <w:color w:val="auto"/>
          <w:sz w:val="24"/>
          <w:szCs w:val="24"/>
        </w:rPr>
        <w:t>HRS) and hepatic encephalopathy</w:t>
      </w:r>
      <w:r w:rsidRPr="00EC6116">
        <w:rPr>
          <w:rFonts w:ascii="Book Antiqua" w:hAnsi="Book Antiqua" w:cs="Arial"/>
          <w:color w:val="auto"/>
          <w:sz w:val="24"/>
          <w:szCs w:val="24"/>
          <w:vertAlign w:val="superscript"/>
        </w:rPr>
        <w:t>[</w:t>
      </w:r>
      <w:r w:rsidR="00380E42" w:rsidRPr="00EC6116">
        <w:rPr>
          <w:rFonts w:ascii="Book Antiqua" w:hAnsi="Book Antiqua" w:cs="Arial"/>
          <w:color w:val="auto"/>
          <w:sz w:val="24"/>
          <w:szCs w:val="24"/>
          <w:vertAlign w:val="superscript"/>
        </w:rPr>
        <w:t>4</w:t>
      </w:r>
      <w:r w:rsidRPr="00EC6116">
        <w:rPr>
          <w:rFonts w:ascii="Book Antiqua" w:hAnsi="Book Antiqua" w:cs="Arial"/>
          <w:color w:val="auto"/>
          <w:sz w:val="24"/>
          <w:szCs w:val="24"/>
          <w:vertAlign w:val="superscript"/>
        </w:rPr>
        <w:t>]</w:t>
      </w:r>
      <w:r w:rsidRPr="00EC6116">
        <w:rPr>
          <w:rFonts w:ascii="Book Antiqua" w:hAnsi="Book Antiqua" w:cs="Arial"/>
          <w:color w:val="auto"/>
          <w:sz w:val="24"/>
          <w:szCs w:val="24"/>
        </w:rPr>
        <w:t xml:space="preserve">. </w:t>
      </w:r>
    </w:p>
    <w:p w:rsidR="004A2CEA" w:rsidRPr="00EC6116" w:rsidRDefault="00587FE9" w:rsidP="00EC6116">
      <w:pPr>
        <w:pStyle w:val="Normal1"/>
        <w:spacing w:after="0" w:line="360" w:lineRule="auto"/>
        <w:ind w:firstLineChars="100" w:firstLine="240"/>
        <w:jc w:val="both"/>
        <w:rPr>
          <w:rFonts w:ascii="Book Antiqua" w:hAnsi="Book Antiqua" w:cs="Arial"/>
          <w:color w:val="auto"/>
          <w:sz w:val="24"/>
          <w:szCs w:val="24"/>
        </w:rPr>
      </w:pPr>
      <w:r w:rsidRPr="00EC6116">
        <w:rPr>
          <w:rFonts w:ascii="Book Antiqua" w:hAnsi="Book Antiqua" w:cs="Arial"/>
          <w:color w:val="auto"/>
          <w:sz w:val="24"/>
          <w:szCs w:val="24"/>
        </w:rPr>
        <w:t xml:space="preserve">Comparison of carvedilol </w:t>
      </w:r>
      <w:r w:rsidR="003D3FEE" w:rsidRPr="00EC6116">
        <w:rPr>
          <w:rFonts w:ascii="Book Antiqua" w:hAnsi="Book Antiqua" w:cs="Arial"/>
          <w:color w:val="auto"/>
          <w:sz w:val="24"/>
          <w:szCs w:val="24"/>
        </w:rPr>
        <w:t>to</w:t>
      </w:r>
      <w:r w:rsidRPr="00EC6116">
        <w:rPr>
          <w:rFonts w:ascii="Book Antiqua" w:hAnsi="Book Antiqua" w:cs="Arial"/>
          <w:color w:val="auto"/>
          <w:sz w:val="24"/>
          <w:szCs w:val="24"/>
        </w:rPr>
        <w:t xml:space="preserve"> propranolol for portal hypertension was made in a recent systematic review with meta-analysis which included five head-to-head randomised </w:t>
      </w:r>
      <w:proofErr w:type="gramStart"/>
      <w:r w:rsidRPr="00EC6116">
        <w:rPr>
          <w:rFonts w:ascii="Book Antiqua" w:hAnsi="Book Antiqua" w:cs="Arial"/>
          <w:color w:val="auto"/>
          <w:sz w:val="24"/>
          <w:szCs w:val="24"/>
        </w:rPr>
        <w:t>tri</w:t>
      </w:r>
      <w:r w:rsidR="00217B6F" w:rsidRPr="00EC6116">
        <w:rPr>
          <w:rFonts w:ascii="Book Antiqua" w:hAnsi="Book Antiqua" w:cs="Arial"/>
          <w:color w:val="auto"/>
          <w:sz w:val="24"/>
          <w:szCs w:val="24"/>
        </w:rPr>
        <w:t>als</w:t>
      </w:r>
      <w:r w:rsidR="0045645C" w:rsidRPr="00EC6116">
        <w:rPr>
          <w:rFonts w:ascii="Book Antiqua" w:hAnsi="Book Antiqua" w:cs="Arial"/>
          <w:color w:val="auto"/>
          <w:sz w:val="24"/>
          <w:szCs w:val="24"/>
          <w:vertAlign w:val="superscript"/>
        </w:rPr>
        <w:t>[</w:t>
      </w:r>
      <w:proofErr w:type="gramEnd"/>
      <w:r w:rsidR="00844530" w:rsidRPr="00EC6116">
        <w:rPr>
          <w:rFonts w:ascii="Book Antiqua" w:hAnsi="Book Antiqua" w:cs="Arial"/>
          <w:color w:val="auto"/>
          <w:sz w:val="24"/>
          <w:szCs w:val="24"/>
          <w:vertAlign w:val="superscript"/>
        </w:rPr>
        <w:t>1</w:t>
      </w:r>
      <w:r w:rsidR="007614B8" w:rsidRPr="00EC6116">
        <w:rPr>
          <w:rFonts w:ascii="Book Antiqua" w:hAnsi="Book Antiqua" w:cs="Arial"/>
          <w:color w:val="auto"/>
          <w:sz w:val="24"/>
          <w:szCs w:val="24"/>
          <w:vertAlign w:val="superscript"/>
        </w:rPr>
        <w:t>7</w:t>
      </w:r>
      <w:r w:rsidR="0045645C" w:rsidRPr="00EC6116">
        <w:rPr>
          <w:rFonts w:ascii="Book Antiqua" w:hAnsi="Book Antiqua" w:cs="Arial"/>
          <w:color w:val="auto"/>
          <w:sz w:val="24"/>
          <w:szCs w:val="24"/>
          <w:vertAlign w:val="superscript"/>
        </w:rPr>
        <w:t>-2</w:t>
      </w:r>
      <w:r w:rsidR="007614B8" w:rsidRPr="00EC6116">
        <w:rPr>
          <w:rFonts w:ascii="Book Antiqua" w:hAnsi="Book Antiqua" w:cs="Arial"/>
          <w:color w:val="auto"/>
          <w:sz w:val="24"/>
          <w:szCs w:val="24"/>
          <w:vertAlign w:val="superscript"/>
        </w:rPr>
        <w:t>2</w:t>
      </w:r>
      <w:r w:rsidR="0045645C" w:rsidRPr="00EC6116">
        <w:rPr>
          <w:rFonts w:ascii="Book Antiqua" w:hAnsi="Book Antiqua" w:cs="Arial"/>
          <w:color w:val="auto"/>
          <w:sz w:val="24"/>
          <w:szCs w:val="24"/>
          <w:vertAlign w:val="superscript"/>
        </w:rPr>
        <w:t>]</w:t>
      </w:r>
      <w:r w:rsidR="0045645C" w:rsidRPr="00EC6116">
        <w:rPr>
          <w:rFonts w:ascii="Book Antiqua" w:hAnsi="Book Antiqua" w:cs="Arial"/>
          <w:color w:val="auto"/>
          <w:sz w:val="24"/>
          <w:szCs w:val="24"/>
        </w:rPr>
        <w:t xml:space="preserve">. This analysis </w:t>
      </w:r>
      <w:r w:rsidR="00DE754F" w:rsidRPr="00EC6116">
        <w:rPr>
          <w:rFonts w:ascii="Book Antiqua" w:hAnsi="Book Antiqua" w:cs="Arial"/>
          <w:color w:val="auto"/>
          <w:sz w:val="24"/>
          <w:szCs w:val="24"/>
          <w:lang w:val="en-US"/>
        </w:rPr>
        <w:t>favored</w:t>
      </w:r>
      <w:r w:rsidR="00916958" w:rsidRPr="00EC6116">
        <w:rPr>
          <w:rFonts w:ascii="Book Antiqua" w:hAnsi="Book Antiqua" w:cs="Arial"/>
          <w:color w:val="auto"/>
          <w:sz w:val="24"/>
          <w:szCs w:val="24"/>
        </w:rPr>
        <w:t xml:space="preserve"> </w:t>
      </w:r>
      <w:r w:rsidRPr="00EC6116">
        <w:rPr>
          <w:rFonts w:ascii="Book Antiqua" w:hAnsi="Book Antiqua" w:cs="Arial"/>
          <w:color w:val="auto"/>
          <w:sz w:val="24"/>
          <w:szCs w:val="24"/>
        </w:rPr>
        <w:t>carvedilol against propranolol, in terms of</w:t>
      </w:r>
      <w:r w:rsidR="00217B6F" w:rsidRPr="00EC6116">
        <w:rPr>
          <w:rFonts w:ascii="Book Antiqua" w:hAnsi="Book Antiqua" w:cs="Arial"/>
          <w:color w:val="auto"/>
          <w:sz w:val="24"/>
          <w:szCs w:val="24"/>
          <w:lang w:eastAsia="zh-CN"/>
        </w:rPr>
        <w:t>:</w:t>
      </w:r>
      <w:r w:rsidRPr="00EC6116">
        <w:rPr>
          <w:rFonts w:ascii="Book Antiqua" w:hAnsi="Book Antiqua" w:cs="Arial"/>
          <w:color w:val="auto"/>
          <w:sz w:val="24"/>
          <w:szCs w:val="24"/>
        </w:rPr>
        <w:t xml:space="preserve"> </w:t>
      </w:r>
      <w:r w:rsidR="00217B6F" w:rsidRPr="00EC6116">
        <w:rPr>
          <w:rFonts w:ascii="Book Antiqua" w:hAnsi="Book Antiqua" w:cs="Arial"/>
          <w:color w:val="auto"/>
          <w:sz w:val="24"/>
          <w:szCs w:val="24"/>
          <w:lang w:eastAsia="zh-CN"/>
        </w:rPr>
        <w:t>(1</w:t>
      </w:r>
      <w:r w:rsidRPr="00EC6116">
        <w:rPr>
          <w:rFonts w:ascii="Book Antiqua" w:hAnsi="Book Antiqua" w:cs="Arial"/>
          <w:color w:val="auto"/>
          <w:sz w:val="24"/>
          <w:szCs w:val="24"/>
        </w:rPr>
        <w:t>) acute effects on reduction in HVPG [mean weighted difference in % of reduction in hepatic vein pressure gradient</w:t>
      </w:r>
      <w:r w:rsidR="006B02DF" w:rsidRPr="00EC6116">
        <w:rPr>
          <w:rFonts w:ascii="Book Antiqua" w:hAnsi="Book Antiqua" w:cs="Arial"/>
          <w:color w:val="auto"/>
          <w:sz w:val="24"/>
          <w:szCs w:val="24"/>
        </w:rPr>
        <w:t>;</w:t>
      </w:r>
      <w:r w:rsidRPr="00EC6116">
        <w:rPr>
          <w:rFonts w:ascii="Book Antiqua" w:hAnsi="Book Antiqua" w:cs="Arial"/>
          <w:color w:val="auto"/>
          <w:sz w:val="24"/>
          <w:szCs w:val="24"/>
        </w:rPr>
        <w:t xml:space="preserve"> -7.70 (CI</w:t>
      </w:r>
      <w:r w:rsidR="00217B6F" w:rsidRPr="00EC6116">
        <w:rPr>
          <w:rFonts w:ascii="Book Antiqua" w:hAnsi="Book Antiqua" w:cs="Arial"/>
          <w:color w:val="auto"/>
          <w:sz w:val="24"/>
          <w:szCs w:val="24"/>
          <w:lang w:eastAsia="zh-CN"/>
        </w:rPr>
        <w:t xml:space="preserve">: </w:t>
      </w:r>
      <w:r w:rsidRPr="00EC6116">
        <w:rPr>
          <w:rFonts w:ascii="Book Antiqua" w:hAnsi="Book Antiqua" w:cs="Arial"/>
          <w:color w:val="auto"/>
          <w:sz w:val="24"/>
          <w:szCs w:val="24"/>
        </w:rPr>
        <w:t>-12.40, -3.00)]</w:t>
      </w:r>
      <w:r w:rsidR="00217B6F" w:rsidRPr="00EC6116">
        <w:rPr>
          <w:rFonts w:ascii="Book Antiqua" w:hAnsi="Book Antiqua" w:cs="Arial"/>
          <w:color w:val="auto"/>
          <w:sz w:val="24"/>
          <w:szCs w:val="24"/>
          <w:lang w:eastAsia="zh-CN"/>
        </w:rPr>
        <w:t>;</w:t>
      </w:r>
      <w:r w:rsidRPr="00EC6116">
        <w:rPr>
          <w:rFonts w:ascii="Book Antiqua" w:hAnsi="Book Antiqua" w:cs="Arial"/>
          <w:color w:val="auto"/>
          <w:sz w:val="24"/>
          <w:szCs w:val="24"/>
        </w:rPr>
        <w:t xml:space="preserve"> </w:t>
      </w:r>
      <w:r w:rsidR="00217B6F" w:rsidRPr="00EC6116">
        <w:rPr>
          <w:rFonts w:ascii="Book Antiqua" w:hAnsi="Book Antiqua" w:cs="Arial"/>
          <w:color w:val="auto"/>
          <w:sz w:val="24"/>
          <w:szCs w:val="24"/>
          <w:lang w:eastAsia="zh-CN"/>
        </w:rPr>
        <w:t>(2</w:t>
      </w:r>
      <w:r w:rsidRPr="00EC6116">
        <w:rPr>
          <w:rFonts w:ascii="Book Antiqua" w:hAnsi="Book Antiqua" w:cs="Arial"/>
          <w:color w:val="auto"/>
          <w:sz w:val="24"/>
          <w:szCs w:val="24"/>
        </w:rPr>
        <w:t>) long term effects [mean weighted difference in % of reduction in hepatic vein pressure gradient was -6.81 (CI</w:t>
      </w:r>
      <w:r w:rsidR="00217B6F" w:rsidRPr="00EC6116">
        <w:rPr>
          <w:rFonts w:ascii="Book Antiqua" w:hAnsi="Book Antiqua" w:cs="Arial"/>
          <w:color w:val="auto"/>
          <w:sz w:val="24"/>
          <w:szCs w:val="24"/>
          <w:lang w:eastAsia="zh-CN"/>
        </w:rPr>
        <w:t>:</w:t>
      </w:r>
      <w:r w:rsidRPr="00EC6116">
        <w:rPr>
          <w:rFonts w:ascii="Book Antiqua" w:hAnsi="Book Antiqua" w:cs="Arial"/>
          <w:color w:val="auto"/>
          <w:sz w:val="24"/>
          <w:szCs w:val="24"/>
        </w:rPr>
        <w:t xml:space="preserve"> -11.35, -2.26)]</w:t>
      </w:r>
      <w:r w:rsidR="00217B6F" w:rsidRPr="00EC6116">
        <w:rPr>
          <w:rFonts w:ascii="Book Antiqua" w:hAnsi="Book Antiqua" w:cs="Arial"/>
          <w:color w:val="auto"/>
          <w:sz w:val="24"/>
          <w:szCs w:val="24"/>
          <w:lang w:eastAsia="zh-CN"/>
        </w:rPr>
        <w:t>;</w:t>
      </w:r>
      <w:r w:rsidRPr="00EC6116">
        <w:rPr>
          <w:rFonts w:ascii="Book Antiqua" w:hAnsi="Book Antiqua" w:cs="Arial"/>
          <w:color w:val="auto"/>
          <w:sz w:val="24"/>
          <w:szCs w:val="24"/>
        </w:rPr>
        <w:t xml:space="preserve"> and </w:t>
      </w:r>
      <w:r w:rsidR="00217B6F" w:rsidRPr="00EC6116">
        <w:rPr>
          <w:rFonts w:ascii="Book Antiqua" w:hAnsi="Book Antiqua" w:cs="Arial"/>
          <w:color w:val="auto"/>
          <w:sz w:val="24"/>
          <w:szCs w:val="24"/>
          <w:lang w:eastAsia="zh-CN"/>
        </w:rPr>
        <w:t>(3</w:t>
      </w:r>
      <w:r w:rsidRPr="00EC6116">
        <w:rPr>
          <w:rFonts w:ascii="Book Antiqua" w:hAnsi="Book Antiqua" w:cs="Arial"/>
          <w:color w:val="auto"/>
          <w:sz w:val="24"/>
          <w:szCs w:val="24"/>
        </w:rPr>
        <w:t>) overall effects [(mean weighted difference in % of reduction in hepatic vein pressure gradient -7.24 (CI</w:t>
      </w:r>
      <w:r w:rsidR="00217B6F" w:rsidRPr="00EC6116">
        <w:rPr>
          <w:rFonts w:ascii="Book Antiqua" w:hAnsi="Book Antiqua" w:cs="Arial"/>
          <w:color w:val="auto"/>
          <w:sz w:val="24"/>
          <w:szCs w:val="24"/>
          <w:lang w:eastAsia="zh-CN"/>
        </w:rPr>
        <w:t>:</w:t>
      </w:r>
      <w:r w:rsidRPr="00EC6116">
        <w:rPr>
          <w:rFonts w:ascii="Book Antiqua" w:hAnsi="Book Antiqua" w:cs="Arial"/>
          <w:color w:val="auto"/>
          <w:sz w:val="24"/>
          <w:szCs w:val="24"/>
        </w:rPr>
        <w:t xml:space="preserve"> -10.50, -3.97)]. </w:t>
      </w:r>
    </w:p>
    <w:p w:rsidR="007D28D5" w:rsidRPr="00EC6116" w:rsidRDefault="00916958" w:rsidP="00EC6116">
      <w:pPr>
        <w:pStyle w:val="Normal1"/>
        <w:spacing w:after="0" w:line="360" w:lineRule="auto"/>
        <w:ind w:firstLineChars="100" w:firstLine="240"/>
        <w:jc w:val="both"/>
        <w:rPr>
          <w:rFonts w:ascii="Book Antiqua" w:hAnsi="Book Antiqua" w:cs="Arial"/>
          <w:color w:val="auto"/>
          <w:sz w:val="24"/>
          <w:szCs w:val="24"/>
        </w:rPr>
      </w:pPr>
      <w:r w:rsidRPr="00EC6116">
        <w:rPr>
          <w:rFonts w:ascii="Book Antiqua" w:hAnsi="Book Antiqua" w:cs="Arial"/>
          <w:color w:val="auto"/>
          <w:sz w:val="24"/>
          <w:szCs w:val="24"/>
        </w:rPr>
        <w:t xml:space="preserve">Additionally the same metaanalysis showed that </w:t>
      </w:r>
      <w:r w:rsidR="00587FE9" w:rsidRPr="00EC6116">
        <w:rPr>
          <w:rFonts w:ascii="Book Antiqua" w:hAnsi="Book Antiqua" w:cs="Arial"/>
          <w:color w:val="auto"/>
          <w:sz w:val="24"/>
          <w:szCs w:val="24"/>
        </w:rPr>
        <w:t xml:space="preserve">Carvedilol had </w:t>
      </w:r>
      <w:r w:rsidR="003D3FEE" w:rsidRPr="00EC6116">
        <w:rPr>
          <w:rFonts w:ascii="Book Antiqua" w:hAnsi="Book Antiqua" w:cs="Arial"/>
          <w:color w:val="auto"/>
          <w:sz w:val="24"/>
          <w:szCs w:val="24"/>
        </w:rPr>
        <w:t xml:space="preserve">a </w:t>
      </w:r>
      <w:r w:rsidR="00587FE9" w:rsidRPr="00EC6116">
        <w:rPr>
          <w:rFonts w:ascii="Book Antiqua" w:hAnsi="Book Antiqua" w:cs="Arial"/>
          <w:color w:val="auto"/>
          <w:sz w:val="24"/>
          <w:szCs w:val="24"/>
        </w:rPr>
        <w:t xml:space="preserve">lower relative risk of failure to achieve hemodynamic response </w:t>
      </w:r>
      <w:r w:rsidR="003D3FEE" w:rsidRPr="00EC6116">
        <w:rPr>
          <w:rFonts w:ascii="Book Antiqua" w:hAnsi="Book Antiqua" w:cs="Arial"/>
          <w:color w:val="auto"/>
          <w:sz w:val="24"/>
          <w:szCs w:val="24"/>
        </w:rPr>
        <w:t>than</w:t>
      </w:r>
      <w:r w:rsidR="00587FE9" w:rsidRPr="00EC6116">
        <w:rPr>
          <w:rFonts w:ascii="Book Antiqua" w:hAnsi="Book Antiqua" w:cs="Arial"/>
          <w:color w:val="auto"/>
          <w:sz w:val="24"/>
          <w:szCs w:val="24"/>
        </w:rPr>
        <w:t xml:space="preserve"> propranolol. The number of patients who achieved a reduction in HVPG to ≥</w:t>
      </w:r>
      <w:r w:rsidR="00217B6F" w:rsidRPr="00EC6116">
        <w:rPr>
          <w:rFonts w:ascii="Book Antiqua" w:hAnsi="Book Antiqua" w:cs="Arial"/>
          <w:color w:val="auto"/>
          <w:sz w:val="24"/>
          <w:szCs w:val="24"/>
          <w:lang w:eastAsia="zh-CN"/>
        </w:rPr>
        <w:t xml:space="preserve"> </w:t>
      </w:r>
      <w:r w:rsidR="00587FE9" w:rsidRPr="00EC6116">
        <w:rPr>
          <w:rFonts w:ascii="Book Antiqua" w:hAnsi="Book Antiqua" w:cs="Arial"/>
          <w:color w:val="auto"/>
          <w:sz w:val="24"/>
          <w:szCs w:val="24"/>
        </w:rPr>
        <w:t>20% or to ≤</w:t>
      </w:r>
      <w:r w:rsidR="00217B6F" w:rsidRPr="00EC6116">
        <w:rPr>
          <w:rFonts w:ascii="Book Antiqua" w:hAnsi="Book Antiqua" w:cs="Arial"/>
          <w:color w:val="auto"/>
          <w:sz w:val="24"/>
          <w:szCs w:val="24"/>
          <w:lang w:eastAsia="zh-CN"/>
        </w:rPr>
        <w:t xml:space="preserve"> </w:t>
      </w:r>
      <w:r w:rsidR="00587FE9" w:rsidRPr="00EC6116">
        <w:rPr>
          <w:rFonts w:ascii="Book Antiqua" w:hAnsi="Book Antiqua" w:cs="Arial"/>
          <w:color w:val="auto"/>
          <w:sz w:val="24"/>
          <w:szCs w:val="24"/>
        </w:rPr>
        <w:t>12 mmHg was reported in 4 of the 5 studies and was also mar</w:t>
      </w:r>
      <w:r w:rsidR="00EC6116">
        <w:rPr>
          <w:rFonts w:ascii="Book Antiqua" w:hAnsi="Book Antiqua" w:cs="Arial"/>
          <w:color w:val="auto"/>
          <w:sz w:val="24"/>
          <w:szCs w:val="24"/>
        </w:rPr>
        <w:t xml:space="preserve">kedly higher with carvedilol </w:t>
      </w:r>
      <w:r w:rsidR="00EC6116" w:rsidRPr="00EC6116">
        <w:rPr>
          <w:rFonts w:ascii="Book Antiqua" w:hAnsi="Book Antiqua" w:cs="Arial"/>
          <w:i/>
          <w:color w:val="auto"/>
          <w:sz w:val="24"/>
          <w:szCs w:val="24"/>
        </w:rPr>
        <w:t>vs</w:t>
      </w:r>
      <w:r w:rsidR="00217B6F" w:rsidRPr="00EC6116">
        <w:rPr>
          <w:rFonts w:ascii="Book Antiqua" w:hAnsi="Book Antiqua" w:cs="Arial"/>
          <w:i/>
          <w:color w:val="auto"/>
          <w:sz w:val="24"/>
          <w:szCs w:val="24"/>
        </w:rPr>
        <w:t xml:space="preserve"> </w:t>
      </w:r>
      <w:r w:rsidR="00217B6F" w:rsidRPr="00EC6116">
        <w:rPr>
          <w:rFonts w:ascii="Book Antiqua" w:hAnsi="Book Antiqua" w:cs="Arial"/>
          <w:color w:val="auto"/>
          <w:sz w:val="24"/>
          <w:szCs w:val="24"/>
        </w:rPr>
        <w:t xml:space="preserve">propranolol (57/94 </w:t>
      </w:r>
      <w:r w:rsidR="00217B6F" w:rsidRPr="00EC6116">
        <w:rPr>
          <w:rFonts w:ascii="Book Antiqua" w:hAnsi="Book Antiqua" w:cs="Arial"/>
          <w:i/>
          <w:color w:val="auto"/>
          <w:sz w:val="24"/>
          <w:szCs w:val="24"/>
        </w:rPr>
        <w:t>vs</w:t>
      </w:r>
      <w:r w:rsidR="00DE754F" w:rsidRPr="00EC6116">
        <w:rPr>
          <w:rFonts w:ascii="Book Antiqua" w:hAnsi="Book Antiqua" w:cs="Arial"/>
          <w:color w:val="auto"/>
          <w:sz w:val="24"/>
          <w:szCs w:val="24"/>
        </w:rPr>
        <w:t xml:space="preserve"> 33/87).</w:t>
      </w:r>
      <w:r w:rsidRPr="00EC6116">
        <w:rPr>
          <w:rFonts w:ascii="Book Antiqua" w:hAnsi="Book Antiqua" w:cs="Arial"/>
          <w:color w:val="auto"/>
          <w:sz w:val="24"/>
          <w:szCs w:val="24"/>
        </w:rPr>
        <w:t xml:space="preserve"> </w:t>
      </w:r>
      <w:r w:rsidR="00DE754F" w:rsidRPr="00EC6116">
        <w:rPr>
          <w:rFonts w:ascii="Book Antiqua" w:hAnsi="Book Antiqua" w:cs="Arial"/>
          <w:color w:val="auto"/>
          <w:sz w:val="24"/>
          <w:szCs w:val="24"/>
        </w:rPr>
        <w:t xml:space="preserve">However, </w:t>
      </w:r>
      <w:r w:rsidR="00587FE9" w:rsidRPr="00EC6116">
        <w:rPr>
          <w:rFonts w:ascii="Book Antiqua" w:hAnsi="Book Antiqua" w:cs="Arial"/>
          <w:color w:val="auto"/>
          <w:sz w:val="24"/>
          <w:szCs w:val="24"/>
        </w:rPr>
        <w:t xml:space="preserve">this favourable difference for carvedilol did not reach statistical significance. </w:t>
      </w:r>
    </w:p>
    <w:p w:rsidR="000C4DFE" w:rsidRPr="00EC6116" w:rsidRDefault="00587FE9" w:rsidP="00EC6116">
      <w:pPr>
        <w:pStyle w:val="Normal1"/>
        <w:spacing w:after="0" w:line="360" w:lineRule="auto"/>
        <w:ind w:firstLineChars="100" w:firstLine="240"/>
        <w:jc w:val="both"/>
        <w:rPr>
          <w:rFonts w:ascii="Book Antiqua" w:hAnsi="Book Antiqua" w:cs="Arial"/>
          <w:color w:val="auto"/>
          <w:sz w:val="24"/>
          <w:szCs w:val="24"/>
        </w:rPr>
      </w:pPr>
      <w:r w:rsidRPr="00EC6116">
        <w:rPr>
          <w:rFonts w:ascii="Book Antiqua" w:hAnsi="Book Antiqua" w:cs="Arial"/>
          <w:color w:val="auto"/>
          <w:sz w:val="24"/>
          <w:szCs w:val="24"/>
        </w:rPr>
        <w:t xml:space="preserve">Carvedilol caused more reduction in arterial blood pressure resulting in orthostatic hypotension as compared to propranolol. </w:t>
      </w:r>
      <w:r w:rsidR="003D3FEE" w:rsidRPr="00EC6116">
        <w:rPr>
          <w:rFonts w:ascii="Book Antiqua" w:hAnsi="Book Antiqua" w:cs="Arial"/>
          <w:color w:val="auto"/>
          <w:sz w:val="24"/>
          <w:szCs w:val="24"/>
        </w:rPr>
        <w:t>Propranolol caused a - 6.66 mmHg (CI</w:t>
      </w:r>
      <w:r w:rsidR="00217B6F" w:rsidRPr="00EC6116">
        <w:rPr>
          <w:rFonts w:ascii="Book Antiqua" w:hAnsi="Book Antiqua" w:cs="Arial"/>
          <w:color w:val="auto"/>
          <w:sz w:val="24"/>
          <w:szCs w:val="24"/>
          <w:lang w:eastAsia="zh-CN"/>
        </w:rPr>
        <w:t>:</w:t>
      </w:r>
      <w:r w:rsidR="003D3FEE" w:rsidRPr="00EC6116">
        <w:rPr>
          <w:rFonts w:ascii="Book Antiqua" w:hAnsi="Book Antiqua" w:cs="Arial"/>
          <w:color w:val="auto"/>
          <w:sz w:val="24"/>
          <w:szCs w:val="24"/>
        </w:rPr>
        <w:t xml:space="preserve"> -10.17 to -3.15)</w:t>
      </w:r>
      <w:r w:rsidRPr="00EC6116">
        <w:rPr>
          <w:rFonts w:ascii="Book Antiqua" w:hAnsi="Book Antiqua" w:cs="Arial"/>
          <w:color w:val="auto"/>
          <w:sz w:val="24"/>
          <w:szCs w:val="24"/>
        </w:rPr>
        <w:t xml:space="preserve"> mean reduction in arterial pressure</w:t>
      </w:r>
      <w:r w:rsidR="003D3FEE" w:rsidRPr="00EC6116">
        <w:rPr>
          <w:rFonts w:ascii="Book Antiqua" w:hAnsi="Book Antiqua" w:cs="Arial"/>
          <w:color w:val="auto"/>
          <w:sz w:val="24"/>
          <w:szCs w:val="24"/>
        </w:rPr>
        <w:t xml:space="preserve"> </w:t>
      </w:r>
      <w:r w:rsidR="00B13957" w:rsidRPr="00EC6116">
        <w:rPr>
          <w:rFonts w:ascii="Book Antiqua" w:hAnsi="Book Antiqua" w:cs="Arial"/>
          <w:color w:val="auto"/>
          <w:sz w:val="24"/>
          <w:szCs w:val="24"/>
        </w:rPr>
        <w:t>whereas</w:t>
      </w:r>
      <w:r w:rsidR="003D3FEE" w:rsidRPr="00EC6116">
        <w:rPr>
          <w:rFonts w:ascii="Book Antiqua" w:hAnsi="Book Antiqua" w:cs="Arial"/>
          <w:color w:val="auto"/>
          <w:sz w:val="24"/>
          <w:szCs w:val="24"/>
        </w:rPr>
        <w:t xml:space="preserve"> carvedilol caused a mean reduction of </w:t>
      </w:r>
      <w:r w:rsidRPr="00EC6116">
        <w:rPr>
          <w:rFonts w:ascii="Book Antiqua" w:hAnsi="Book Antiqua" w:cs="Arial"/>
          <w:color w:val="auto"/>
          <w:sz w:val="24"/>
          <w:szCs w:val="24"/>
        </w:rPr>
        <w:t>-10.40 (CI</w:t>
      </w:r>
      <w:r w:rsidR="00217B6F" w:rsidRPr="00EC6116">
        <w:rPr>
          <w:rFonts w:ascii="Book Antiqua" w:hAnsi="Book Antiqua" w:cs="Arial"/>
          <w:color w:val="auto"/>
          <w:sz w:val="24"/>
          <w:szCs w:val="24"/>
          <w:lang w:eastAsia="zh-CN"/>
        </w:rPr>
        <w:t>:</w:t>
      </w:r>
      <w:r w:rsidRPr="00EC6116">
        <w:rPr>
          <w:rFonts w:ascii="Book Antiqua" w:hAnsi="Book Antiqua" w:cs="Arial"/>
          <w:color w:val="auto"/>
          <w:sz w:val="24"/>
          <w:szCs w:val="24"/>
        </w:rPr>
        <w:t xml:space="preserve"> -13.9 to -6.9). The </w:t>
      </w:r>
      <w:r w:rsidR="003D3FEE" w:rsidRPr="00EC6116">
        <w:rPr>
          <w:rFonts w:ascii="Book Antiqua" w:hAnsi="Book Antiqua" w:cs="Arial"/>
          <w:color w:val="auto"/>
          <w:sz w:val="24"/>
          <w:szCs w:val="24"/>
        </w:rPr>
        <w:t xml:space="preserve">reduction in </w:t>
      </w:r>
      <w:r w:rsidRPr="00EC6116">
        <w:rPr>
          <w:rFonts w:ascii="Book Antiqua" w:hAnsi="Book Antiqua" w:cs="Arial"/>
          <w:color w:val="auto"/>
          <w:sz w:val="24"/>
          <w:szCs w:val="24"/>
        </w:rPr>
        <w:t>mean art</w:t>
      </w:r>
      <w:r w:rsidR="003D3FEE" w:rsidRPr="00EC6116">
        <w:rPr>
          <w:rFonts w:ascii="Book Antiqua" w:hAnsi="Book Antiqua" w:cs="Arial"/>
          <w:color w:val="auto"/>
          <w:sz w:val="24"/>
          <w:szCs w:val="24"/>
        </w:rPr>
        <w:t>erial pressure was found to be significant</w:t>
      </w:r>
      <w:r w:rsidRPr="00EC6116">
        <w:rPr>
          <w:rFonts w:ascii="Book Antiqua" w:hAnsi="Book Antiqua" w:cs="Arial"/>
          <w:color w:val="auto"/>
          <w:sz w:val="24"/>
          <w:szCs w:val="24"/>
        </w:rPr>
        <w:t xml:space="preserve"> </w:t>
      </w:r>
      <w:r w:rsidR="003D3FEE" w:rsidRPr="00EC6116">
        <w:rPr>
          <w:rFonts w:ascii="Book Antiqua" w:hAnsi="Book Antiqua" w:cs="Arial"/>
          <w:color w:val="auto"/>
          <w:sz w:val="24"/>
          <w:szCs w:val="24"/>
        </w:rPr>
        <w:t>with</w:t>
      </w:r>
      <w:r w:rsidRPr="00EC6116">
        <w:rPr>
          <w:rFonts w:ascii="Book Antiqua" w:hAnsi="Book Antiqua" w:cs="Arial"/>
          <w:color w:val="auto"/>
          <w:sz w:val="24"/>
          <w:szCs w:val="24"/>
        </w:rPr>
        <w:t xml:space="preserve"> </w:t>
      </w:r>
      <w:r w:rsidR="003D3FEE" w:rsidRPr="00EC6116">
        <w:rPr>
          <w:rFonts w:ascii="Book Antiqua" w:hAnsi="Book Antiqua" w:cs="Arial"/>
          <w:color w:val="auto"/>
          <w:sz w:val="24"/>
          <w:szCs w:val="24"/>
        </w:rPr>
        <w:t xml:space="preserve">both drugs, but the degree of </w:t>
      </w:r>
      <w:r w:rsidRPr="00EC6116">
        <w:rPr>
          <w:rFonts w:ascii="Book Antiqua" w:hAnsi="Book Antiqua" w:cs="Arial"/>
          <w:color w:val="auto"/>
          <w:sz w:val="24"/>
          <w:szCs w:val="24"/>
        </w:rPr>
        <w:t xml:space="preserve">reduction was in the order of one-third more with carvedilol </w:t>
      </w:r>
      <w:r w:rsidR="003D3FEE" w:rsidRPr="00EC6116">
        <w:rPr>
          <w:rFonts w:ascii="Book Antiqua" w:hAnsi="Book Antiqua" w:cs="Arial"/>
          <w:color w:val="auto"/>
          <w:sz w:val="24"/>
          <w:szCs w:val="24"/>
        </w:rPr>
        <w:t>compared to</w:t>
      </w:r>
      <w:r w:rsidR="00217B6F" w:rsidRPr="00EC6116">
        <w:rPr>
          <w:rFonts w:ascii="Book Antiqua" w:hAnsi="Book Antiqua" w:cs="Arial"/>
          <w:color w:val="auto"/>
          <w:sz w:val="24"/>
          <w:szCs w:val="24"/>
        </w:rPr>
        <w:t xml:space="preserve"> propranolol</w:t>
      </w:r>
      <w:r w:rsidRPr="00EC6116">
        <w:rPr>
          <w:rFonts w:ascii="Book Antiqua" w:hAnsi="Book Antiqua" w:cs="Arial"/>
          <w:color w:val="auto"/>
          <w:sz w:val="24"/>
          <w:szCs w:val="24"/>
          <w:vertAlign w:val="superscript"/>
        </w:rPr>
        <w:t>[1</w:t>
      </w:r>
      <w:r w:rsidR="007614B8" w:rsidRPr="00EC6116">
        <w:rPr>
          <w:rFonts w:ascii="Book Antiqua" w:hAnsi="Book Antiqua" w:cs="Arial"/>
          <w:color w:val="auto"/>
          <w:sz w:val="24"/>
          <w:szCs w:val="24"/>
          <w:vertAlign w:val="superscript"/>
        </w:rPr>
        <w:t>7</w:t>
      </w:r>
      <w:r w:rsidRPr="00EC6116">
        <w:rPr>
          <w:rFonts w:ascii="Book Antiqua" w:hAnsi="Book Antiqua" w:cs="Arial"/>
          <w:color w:val="auto"/>
          <w:sz w:val="24"/>
          <w:szCs w:val="24"/>
          <w:vertAlign w:val="superscript"/>
        </w:rPr>
        <w:t>]</w:t>
      </w:r>
      <w:r w:rsidR="00754AC4" w:rsidRPr="00EC6116">
        <w:rPr>
          <w:rFonts w:ascii="Book Antiqua" w:hAnsi="Book Antiqua" w:cs="Arial"/>
          <w:color w:val="auto"/>
          <w:sz w:val="24"/>
          <w:szCs w:val="24"/>
        </w:rPr>
        <w:t xml:space="preserve"> (Figure 2).</w:t>
      </w:r>
    </w:p>
    <w:p w:rsidR="007D28D5" w:rsidRPr="00EC6116" w:rsidRDefault="00916958" w:rsidP="00EC6116">
      <w:pPr>
        <w:pStyle w:val="Normal1"/>
        <w:spacing w:after="0" w:line="360" w:lineRule="auto"/>
        <w:ind w:firstLineChars="100" w:firstLine="240"/>
        <w:jc w:val="both"/>
        <w:rPr>
          <w:rFonts w:ascii="Book Antiqua" w:hAnsi="Book Antiqua" w:cs="Arial"/>
          <w:color w:val="auto"/>
          <w:sz w:val="24"/>
          <w:szCs w:val="24"/>
        </w:rPr>
      </w:pPr>
      <w:r w:rsidRPr="00EC6116">
        <w:rPr>
          <w:rFonts w:ascii="Book Antiqua" w:hAnsi="Book Antiqua" w:cs="Arial"/>
          <w:color w:val="auto"/>
          <w:sz w:val="24"/>
          <w:szCs w:val="24"/>
        </w:rPr>
        <w:t xml:space="preserve">Therefore </w:t>
      </w:r>
      <w:r w:rsidR="00587FE9" w:rsidRPr="00EC6116">
        <w:rPr>
          <w:rFonts w:ascii="Book Antiqua" w:hAnsi="Book Antiqua" w:cs="Arial"/>
          <w:color w:val="auto"/>
          <w:sz w:val="24"/>
          <w:szCs w:val="24"/>
        </w:rPr>
        <w:t xml:space="preserve">carvedilol has been </w:t>
      </w:r>
      <w:r w:rsidR="003D3FEE" w:rsidRPr="00EC6116">
        <w:rPr>
          <w:rFonts w:ascii="Book Antiqua" w:hAnsi="Book Antiqua" w:cs="Arial"/>
          <w:color w:val="auto"/>
          <w:sz w:val="24"/>
          <w:szCs w:val="24"/>
        </w:rPr>
        <w:t>shown</w:t>
      </w:r>
      <w:r w:rsidR="00587FE9" w:rsidRPr="00EC6116">
        <w:rPr>
          <w:rFonts w:ascii="Book Antiqua" w:hAnsi="Book Antiqua" w:cs="Arial"/>
          <w:color w:val="auto"/>
          <w:sz w:val="24"/>
          <w:szCs w:val="24"/>
        </w:rPr>
        <w:t xml:space="preserve"> to be superior to propranolol in </w:t>
      </w:r>
      <w:r w:rsidR="003D3FEE" w:rsidRPr="00EC6116">
        <w:rPr>
          <w:rFonts w:ascii="Book Antiqua" w:hAnsi="Book Antiqua" w:cs="Arial"/>
          <w:color w:val="auto"/>
          <w:sz w:val="24"/>
          <w:szCs w:val="24"/>
        </w:rPr>
        <w:t>causing</w:t>
      </w:r>
      <w:r w:rsidR="00587FE9" w:rsidRPr="00EC6116">
        <w:rPr>
          <w:rFonts w:ascii="Book Antiqua" w:hAnsi="Book Antiqua" w:cs="Arial"/>
          <w:color w:val="auto"/>
          <w:sz w:val="24"/>
          <w:szCs w:val="24"/>
        </w:rPr>
        <w:t xml:space="preserve"> of acute, long-term and overall reduction </w:t>
      </w:r>
      <w:r w:rsidR="003D3FEE" w:rsidRPr="00EC6116">
        <w:rPr>
          <w:rFonts w:ascii="Book Antiqua" w:hAnsi="Book Antiqua" w:cs="Arial"/>
          <w:color w:val="auto"/>
          <w:sz w:val="24"/>
          <w:szCs w:val="24"/>
        </w:rPr>
        <w:t>of the</w:t>
      </w:r>
      <w:r w:rsidR="00587FE9" w:rsidRPr="00EC6116">
        <w:rPr>
          <w:rFonts w:ascii="Book Antiqua" w:hAnsi="Book Antiqua" w:cs="Arial"/>
          <w:color w:val="auto"/>
          <w:sz w:val="24"/>
          <w:szCs w:val="24"/>
        </w:rPr>
        <w:t xml:space="preserve"> hepatic venous pressure gradient</w:t>
      </w:r>
      <w:r w:rsidR="00217B6F" w:rsidRPr="00EC6116">
        <w:rPr>
          <w:rFonts w:ascii="Book Antiqua" w:hAnsi="Book Antiqua" w:cs="Arial"/>
          <w:color w:val="auto"/>
          <w:sz w:val="24"/>
          <w:szCs w:val="24"/>
          <w:lang w:eastAsia="zh-CN"/>
        </w:rPr>
        <w:t>,</w:t>
      </w:r>
      <w:r w:rsidR="00587FE9" w:rsidRPr="00EC6116">
        <w:rPr>
          <w:rFonts w:ascii="Book Antiqua" w:hAnsi="Book Antiqua" w:cs="Arial"/>
          <w:color w:val="auto"/>
          <w:sz w:val="24"/>
          <w:szCs w:val="24"/>
        </w:rPr>
        <w:t xml:space="preserve"> </w:t>
      </w:r>
      <w:r w:rsidR="00587FE9" w:rsidRPr="00EC6116">
        <w:rPr>
          <w:rFonts w:ascii="Book Antiqua" w:hAnsi="Book Antiqua" w:cs="Arial"/>
          <w:i/>
          <w:color w:val="auto"/>
          <w:sz w:val="24"/>
          <w:szCs w:val="24"/>
        </w:rPr>
        <w:t>i.e</w:t>
      </w:r>
      <w:r w:rsidR="00587FE9" w:rsidRPr="00EC6116">
        <w:rPr>
          <w:rFonts w:ascii="Book Antiqua" w:hAnsi="Book Antiqua" w:cs="Arial"/>
          <w:color w:val="auto"/>
          <w:sz w:val="24"/>
          <w:szCs w:val="24"/>
        </w:rPr>
        <w:t>.</w:t>
      </w:r>
      <w:r w:rsidR="00217B6F" w:rsidRPr="00EC6116">
        <w:rPr>
          <w:rFonts w:ascii="Book Antiqua" w:hAnsi="Book Antiqua" w:cs="Arial"/>
          <w:color w:val="auto"/>
          <w:sz w:val="24"/>
          <w:szCs w:val="24"/>
          <w:lang w:eastAsia="zh-CN"/>
        </w:rPr>
        <w:t>,</w:t>
      </w:r>
      <w:r w:rsidR="00587FE9" w:rsidRPr="00EC6116">
        <w:rPr>
          <w:rFonts w:ascii="Book Antiqua" w:hAnsi="Book Antiqua" w:cs="Arial"/>
          <w:color w:val="auto"/>
          <w:sz w:val="24"/>
          <w:szCs w:val="24"/>
        </w:rPr>
        <w:t xml:space="preserve"> portal venous pressure. The </w:t>
      </w:r>
      <w:r w:rsidR="003C46F0" w:rsidRPr="00EC6116">
        <w:rPr>
          <w:rFonts w:ascii="Book Antiqua" w:hAnsi="Book Antiqua" w:cs="Arial"/>
          <w:color w:val="auto"/>
          <w:sz w:val="24"/>
          <w:szCs w:val="24"/>
        </w:rPr>
        <w:t>proportion</w:t>
      </w:r>
      <w:r w:rsidR="00587FE9" w:rsidRPr="00EC6116">
        <w:rPr>
          <w:rFonts w:ascii="Book Antiqua" w:hAnsi="Book Antiqua" w:cs="Arial"/>
          <w:color w:val="auto"/>
          <w:sz w:val="24"/>
          <w:szCs w:val="24"/>
        </w:rPr>
        <w:t xml:space="preserve"> of patients who </w:t>
      </w:r>
      <w:r w:rsidR="003D3FEE" w:rsidRPr="00EC6116">
        <w:rPr>
          <w:rFonts w:ascii="Book Antiqua" w:hAnsi="Book Antiqua" w:cs="Arial"/>
          <w:color w:val="auto"/>
          <w:sz w:val="24"/>
          <w:szCs w:val="24"/>
        </w:rPr>
        <w:t>demonstrated</w:t>
      </w:r>
      <w:r w:rsidR="00587FE9" w:rsidRPr="00EC6116">
        <w:rPr>
          <w:rFonts w:ascii="Book Antiqua" w:hAnsi="Book Antiqua" w:cs="Arial"/>
          <w:color w:val="auto"/>
          <w:sz w:val="24"/>
          <w:szCs w:val="24"/>
        </w:rPr>
        <w:t xml:space="preserve"> </w:t>
      </w:r>
      <w:r w:rsidR="003D3FEE" w:rsidRPr="00EC6116">
        <w:rPr>
          <w:rFonts w:ascii="Book Antiqua" w:hAnsi="Book Antiqua" w:cs="Arial"/>
          <w:color w:val="auto"/>
          <w:sz w:val="24"/>
          <w:szCs w:val="24"/>
        </w:rPr>
        <w:t>an</w:t>
      </w:r>
      <w:r w:rsidR="00587FE9" w:rsidRPr="00EC6116">
        <w:rPr>
          <w:rFonts w:ascii="Book Antiqua" w:hAnsi="Book Antiqua" w:cs="Arial"/>
          <w:color w:val="auto"/>
          <w:sz w:val="24"/>
          <w:szCs w:val="24"/>
        </w:rPr>
        <w:t xml:space="preserve"> adequate response is also higher for carvedilol. </w:t>
      </w:r>
    </w:p>
    <w:p w:rsidR="0011154C" w:rsidRPr="00EC6116" w:rsidRDefault="00587FE9" w:rsidP="00EC6116">
      <w:pPr>
        <w:pStyle w:val="Normal1"/>
        <w:spacing w:after="0" w:line="360" w:lineRule="auto"/>
        <w:ind w:firstLineChars="100" w:firstLine="240"/>
        <w:jc w:val="both"/>
        <w:rPr>
          <w:rFonts w:ascii="Book Antiqua" w:hAnsi="Book Antiqua" w:cs="Arial"/>
          <w:color w:val="auto"/>
          <w:sz w:val="24"/>
          <w:szCs w:val="24"/>
        </w:rPr>
      </w:pPr>
      <w:r w:rsidRPr="00EC6116">
        <w:rPr>
          <w:rFonts w:ascii="Book Antiqua" w:hAnsi="Book Antiqua" w:cs="Arial"/>
          <w:color w:val="auto"/>
          <w:sz w:val="24"/>
          <w:szCs w:val="24"/>
        </w:rPr>
        <w:t>Although the translation of these effects in terms of clinical benefit of reduced gastrointestinal bleeding events is significant, these changes in hemodynamic parameters come at the cost of orthostatic hypotension and fluid retention including ascites, with the use of carvedilol. However carvedilol can be a safe alternative in patients who are not hypotensive. In addition carvedilol has achieved significant hemodynamic response in more than half of the patients wh</w:t>
      </w:r>
      <w:r w:rsidR="00217B6F" w:rsidRPr="00EC6116">
        <w:rPr>
          <w:rFonts w:ascii="Book Antiqua" w:hAnsi="Book Antiqua" w:cs="Arial"/>
          <w:color w:val="auto"/>
          <w:sz w:val="24"/>
          <w:szCs w:val="24"/>
        </w:rPr>
        <w:t xml:space="preserve">o were resistant to </w:t>
      </w:r>
      <w:proofErr w:type="gramStart"/>
      <w:r w:rsidR="00217B6F" w:rsidRPr="00EC6116">
        <w:rPr>
          <w:rFonts w:ascii="Book Antiqua" w:hAnsi="Book Antiqua" w:cs="Arial"/>
          <w:color w:val="auto"/>
          <w:sz w:val="24"/>
          <w:szCs w:val="24"/>
        </w:rPr>
        <w:t>propranolol</w:t>
      </w:r>
      <w:r w:rsidRPr="00EC6116">
        <w:rPr>
          <w:rFonts w:ascii="Book Antiqua" w:hAnsi="Book Antiqua" w:cs="Arial"/>
          <w:color w:val="auto"/>
          <w:sz w:val="24"/>
          <w:szCs w:val="24"/>
          <w:vertAlign w:val="superscript"/>
        </w:rPr>
        <w:t>[</w:t>
      </w:r>
      <w:proofErr w:type="gramEnd"/>
      <w:r w:rsidRPr="00EC6116">
        <w:rPr>
          <w:rFonts w:ascii="Book Antiqua" w:hAnsi="Book Antiqua" w:cs="Arial"/>
          <w:color w:val="auto"/>
          <w:sz w:val="24"/>
          <w:szCs w:val="24"/>
          <w:vertAlign w:val="superscript"/>
        </w:rPr>
        <w:t>2</w:t>
      </w:r>
      <w:r w:rsidR="007614B8" w:rsidRPr="00EC6116">
        <w:rPr>
          <w:rFonts w:ascii="Book Antiqua" w:hAnsi="Book Antiqua" w:cs="Arial"/>
          <w:color w:val="auto"/>
          <w:sz w:val="24"/>
          <w:szCs w:val="24"/>
          <w:vertAlign w:val="superscript"/>
        </w:rPr>
        <w:t>3</w:t>
      </w:r>
      <w:r w:rsidRPr="00EC6116">
        <w:rPr>
          <w:rFonts w:ascii="Book Antiqua" w:hAnsi="Book Antiqua" w:cs="Arial"/>
          <w:color w:val="auto"/>
          <w:sz w:val="24"/>
          <w:szCs w:val="24"/>
          <w:vertAlign w:val="superscript"/>
        </w:rPr>
        <w:t>]</w:t>
      </w:r>
      <w:r w:rsidRPr="00EC6116">
        <w:rPr>
          <w:rFonts w:ascii="Book Antiqua" w:hAnsi="Book Antiqua" w:cs="Arial"/>
          <w:color w:val="auto"/>
          <w:sz w:val="24"/>
          <w:szCs w:val="24"/>
        </w:rPr>
        <w:t>.</w:t>
      </w:r>
    </w:p>
    <w:p w:rsidR="00A71F8B" w:rsidRPr="00EC6116" w:rsidRDefault="00A71F8B" w:rsidP="00EC6116">
      <w:pPr>
        <w:pStyle w:val="Normal1"/>
        <w:spacing w:after="0" w:line="360" w:lineRule="auto"/>
        <w:jc w:val="both"/>
        <w:rPr>
          <w:rFonts w:ascii="Book Antiqua" w:hAnsi="Book Antiqua" w:cs="Arial"/>
          <w:color w:val="auto"/>
          <w:sz w:val="24"/>
          <w:szCs w:val="24"/>
        </w:rPr>
      </w:pPr>
    </w:p>
    <w:p w:rsidR="0011154C" w:rsidRPr="00EC6116" w:rsidRDefault="005F1CDD" w:rsidP="00EC6116">
      <w:pPr>
        <w:pStyle w:val="Normal1"/>
        <w:spacing w:after="0" w:line="360" w:lineRule="auto"/>
        <w:contextualSpacing/>
        <w:jc w:val="both"/>
        <w:rPr>
          <w:rFonts w:ascii="Book Antiqua" w:hAnsi="Book Antiqua" w:cs="Arial"/>
          <w:b/>
          <w:color w:val="auto"/>
          <w:sz w:val="24"/>
          <w:szCs w:val="24"/>
        </w:rPr>
      </w:pPr>
      <w:r w:rsidRPr="00EC6116">
        <w:rPr>
          <w:rFonts w:ascii="Book Antiqua" w:hAnsi="Book Antiqua" w:cs="Arial"/>
          <w:b/>
          <w:color w:val="auto"/>
          <w:sz w:val="24"/>
          <w:szCs w:val="24"/>
        </w:rPr>
        <w:t>CLINICAL EFFECTS</w:t>
      </w:r>
    </w:p>
    <w:p w:rsidR="00F573E1" w:rsidRPr="00EC6116" w:rsidRDefault="005F1CDD" w:rsidP="00EC6116">
      <w:pPr>
        <w:pStyle w:val="Normal1"/>
        <w:spacing w:after="0" w:line="360" w:lineRule="auto"/>
        <w:contextualSpacing/>
        <w:jc w:val="both"/>
        <w:rPr>
          <w:rFonts w:ascii="Book Antiqua" w:hAnsi="Book Antiqua" w:cs="Arial"/>
          <w:b/>
          <w:i/>
          <w:color w:val="auto"/>
          <w:sz w:val="24"/>
          <w:szCs w:val="24"/>
        </w:rPr>
      </w:pPr>
      <w:r w:rsidRPr="00EC6116">
        <w:rPr>
          <w:rFonts w:ascii="Book Antiqua" w:hAnsi="Book Antiqua" w:cs="Arial"/>
          <w:b/>
          <w:i/>
          <w:color w:val="auto"/>
          <w:sz w:val="24"/>
          <w:szCs w:val="24"/>
        </w:rPr>
        <w:t>V</w:t>
      </w:r>
      <w:r w:rsidR="00217B6F" w:rsidRPr="00EC6116">
        <w:rPr>
          <w:rFonts w:ascii="Book Antiqua" w:hAnsi="Book Antiqua" w:cs="Arial"/>
          <w:b/>
          <w:i/>
          <w:color w:val="auto"/>
          <w:sz w:val="24"/>
          <w:szCs w:val="24"/>
        </w:rPr>
        <w:t>ariceal bleeding</w:t>
      </w:r>
    </w:p>
    <w:p w:rsidR="0011154C" w:rsidRPr="00EC6116" w:rsidRDefault="00587FE9" w:rsidP="00EC6116">
      <w:pPr>
        <w:pStyle w:val="Normal1"/>
        <w:spacing w:after="0" w:line="360" w:lineRule="auto"/>
        <w:contextualSpacing/>
        <w:jc w:val="both"/>
        <w:rPr>
          <w:rFonts w:ascii="Book Antiqua" w:hAnsi="Book Antiqua" w:cs="Arial"/>
          <w:i/>
          <w:color w:val="auto"/>
          <w:sz w:val="24"/>
          <w:szCs w:val="24"/>
        </w:rPr>
      </w:pPr>
      <w:r w:rsidRPr="00EC6116">
        <w:rPr>
          <w:rFonts w:ascii="Book Antiqua" w:hAnsi="Book Antiqua" w:cs="Arial"/>
          <w:b/>
          <w:color w:val="auto"/>
          <w:sz w:val="24"/>
          <w:szCs w:val="24"/>
        </w:rPr>
        <w:t>Pre-primary prophylaxis:</w:t>
      </w:r>
      <w:r w:rsidR="00217B6F" w:rsidRPr="00EC6116">
        <w:rPr>
          <w:rFonts w:ascii="Book Antiqua" w:hAnsi="Book Antiqua" w:cs="Arial"/>
          <w:b/>
          <w:color w:val="auto"/>
          <w:sz w:val="24"/>
          <w:szCs w:val="24"/>
          <w:lang w:eastAsia="zh-CN"/>
        </w:rPr>
        <w:t xml:space="preserve"> </w:t>
      </w:r>
      <w:r w:rsidRPr="00EC6116">
        <w:rPr>
          <w:rFonts w:ascii="Book Antiqua" w:hAnsi="Book Antiqua" w:cs="Arial"/>
          <w:color w:val="auto"/>
          <w:sz w:val="24"/>
          <w:szCs w:val="24"/>
        </w:rPr>
        <w:t xml:space="preserve">Prevention of development of varices in patients with portal hypertension is known as pre-primary </w:t>
      </w:r>
      <w:r w:rsidR="00DE754F" w:rsidRPr="00EC6116">
        <w:rPr>
          <w:rFonts w:ascii="Book Antiqua" w:hAnsi="Book Antiqua" w:cs="Arial"/>
          <w:color w:val="auto"/>
          <w:sz w:val="24"/>
          <w:szCs w:val="24"/>
        </w:rPr>
        <w:t xml:space="preserve">prophylaxis. </w:t>
      </w:r>
      <w:r w:rsidR="003D3FEE" w:rsidRPr="00EC6116">
        <w:rPr>
          <w:rFonts w:ascii="Book Antiqua" w:hAnsi="Book Antiqua" w:cs="Arial"/>
          <w:color w:val="auto"/>
          <w:sz w:val="24"/>
          <w:szCs w:val="24"/>
        </w:rPr>
        <w:t xml:space="preserve">Experimental models of portal hypertension have shown that </w:t>
      </w:r>
      <w:r w:rsidR="00DE754F" w:rsidRPr="00EC6116">
        <w:rPr>
          <w:rFonts w:ascii="Book Antiqua" w:hAnsi="Book Antiqua" w:cs="Arial"/>
          <w:color w:val="auto"/>
          <w:sz w:val="24"/>
          <w:szCs w:val="24"/>
        </w:rPr>
        <w:t>B</w:t>
      </w:r>
      <w:r w:rsidR="00916958" w:rsidRPr="00EC6116">
        <w:rPr>
          <w:rFonts w:ascii="Book Antiqua" w:hAnsi="Book Antiqua" w:cs="Arial"/>
          <w:color w:val="auto"/>
          <w:sz w:val="24"/>
          <w:szCs w:val="24"/>
        </w:rPr>
        <w:t>-Blockers</w:t>
      </w:r>
      <w:r w:rsidRPr="00EC6116">
        <w:rPr>
          <w:rFonts w:ascii="Book Antiqua" w:hAnsi="Book Antiqua" w:cs="Arial"/>
          <w:color w:val="auto"/>
          <w:sz w:val="24"/>
          <w:szCs w:val="24"/>
        </w:rPr>
        <w:t xml:space="preserve"> delay t</w:t>
      </w:r>
      <w:r w:rsidR="003D3FEE" w:rsidRPr="00EC6116">
        <w:rPr>
          <w:rFonts w:ascii="Book Antiqua" w:hAnsi="Book Antiqua" w:cs="Arial"/>
          <w:color w:val="auto"/>
          <w:sz w:val="24"/>
          <w:szCs w:val="24"/>
        </w:rPr>
        <w:t xml:space="preserve">he </w:t>
      </w:r>
      <w:r w:rsidR="00484463" w:rsidRPr="00EC6116">
        <w:rPr>
          <w:rFonts w:ascii="Book Antiqua" w:hAnsi="Book Antiqua" w:cs="Arial"/>
          <w:color w:val="auto"/>
          <w:sz w:val="24"/>
          <w:szCs w:val="24"/>
        </w:rPr>
        <w:t xml:space="preserve">development of </w:t>
      </w:r>
      <w:proofErr w:type="gramStart"/>
      <w:r w:rsidR="00484463" w:rsidRPr="00EC6116">
        <w:rPr>
          <w:rFonts w:ascii="Book Antiqua" w:hAnsi="Book Antiqua" w:cs="Arial"/>
          <w:color w:val="auto"/>
          <w:sz w:val="24"/>
          <w:szCs w:val="24"/>
        </w:rPr>
        <w:t>collaterals</w:t>
      </w:r>
      <w:r w:rsidR="004B220B" w:rsidRPr="00EC6116">
        <w:rPr>
          <w:rFonts w:ascii="Book Antiqua" w:hAnsi="Book Antiqua" w:cs="Arial"/>
          <w:color w:val="auto"/>
          <w:sz w:val="24"/>
          <w:szCs w:val="24"/>
          <w:vertAlign w:val="superscript"/>
        </w:rPr>
        <w:t>[</w:t>
      </w:r>
      <w:proofErr w:type="gramEnd"/>
      <w:r w:rsidR="004B220B" w:rsidRPr="00EC6116">
        <w:rPr>
          <w:rFonts w:ascii="Book Antiqua" w:hAnsi="Book Antiqua" w:cs="Arial"/>
          <w:color w:val="auto"/>
          <w:sz w:val="24"/>
          <w:szCs w:val="24"/>
          <w:vertAlign w:val="superscript"/>
        </w:rPr>
        <w:t>2</w:t>
      </w:r>
      <w:r w:rsidR="007614B8" w:rsidRPr="00EC6116">
        <w:rPr>
          <w:rFonts w:ascii="Book Antiqua" w:hAnsi="Book Antiqua" w:cs="Arial"/>
          <w:color w:val="auto"/>
          <w:sz w:val="24"/>
          <w:szCs w:val="24"/>
          <w:vertAlign w:val="superscript"/>
        </w:rPr>
        <w:t>4</w:t>
      </w:r>
      <w:r w:rsidR="004B220B" w:rsidRPr="00EC6116">
        <w:rPr>
          <w:rFonts w:ascii="Book Antiqua" w:hAnsi="Book Antiqua" w:cs="Arial"/>
          <w:color w:val="auto"/>
          <w:sz w:val="24"/>
          <w:szCs w:val="24"/>
          <w:vertAlign w:val="superscript"/>
        </w:rPr>
        <w:t>,</w:t>
      </w:r>
      <w:r w:rsidRPr="00EC6116">
        <w:rPr>
          <w:rFonts w:ascii="Book Antiqua" w:hAnsi="Book Antiqua" w:cs="Arial"/>
          <w:color w:val="auto"/>
          <w:sz w:val="24"/>
          <w:szCs w:val="24"/>
          <w:vertAlign w:val="superscript"/>
        </w:rPr>
        <w:t>2</w:t>
      </w:r>
      <w:r w:rsidR="007614B8" w:rsidRPr="00EC6116">
        <w:rPr>
          <w:rFonts w:ascii="Book Antiqua" w:hAnsi="Book Antiqua" w:cs="Arial"/>
          <w:color w:val="auto"/>
          <w:sz w:val="24"/>
          <w:szCs w:val="24"/>
          <w:vertAlign w:val="superscript"/>
        </w:rPr>
        <w:t>5</w:t>
      </w:r>
      <w:r w:rsidRPr="00EC6116">
        <w:rPr>
          <w:rFonts w:ascii="Book Antiqua" w:hAnsi="Book Antiqua" w:cs="Arial"/>
          <w:color w:val="auto"/>
          <w:sz w:val="24"/>
          <w:szCs w:val="24"/>
          <w:vertAlign w:val="superscript"/>
        </w:rPr>
        <w:t>]</w:t>
      </w:r>
      <w:r w:rsidRPr="00EC6116">
        <w:rPr>
          <w:rFonts w:ascii="Book Antiqua" w:hAnsi="Book Antiqua" w:cs="Arial"/>
          <w:color w:val="auto"/>
          <w:sz w:val="24"/>
          <w:szCs w:val="24"/>
        </w:rPr>
        <w:t xml:space="preserve">. Escorsell </w:t>
      </w:r>
      <w:r w:rsidRPr="00EC6116">
        <w:rPr>
          <w:rFonts w:ascii="Book Antiqua" w:hAnsi="Book Antiqua" w:cs="Arial"/>
          <w:i/>
          <w:color w:val="auto"/>
          <w:sz w:val="24"/>
          <w:szCs w:val="24"/>
        </w:rPr>
        <w:t xml:space="preserve">et </w:t>
      </w:r>
      <w:proofErr w:type="gramStart"/>
      <w:r w:rsidRPr="00EC6116">
        <w:rPr>
          <w:rFonts w:ascii="Book Antiqua" w:hAnsi="Book Antiqua" w:cs="Arial"/>
          <w:i/>
          <w:color w:val="auto"/>
          <w:sz w:val="24"/>
          <w:szCs w:val="24"/>
        </w:rPr>
        <w:t>al</w:t>
      </w:r>
      <w:r w:rsidR="004B220B" w:rsidRPr="00EC6116">
        <w:rPr>
          <w:rFonts w:ascii="Book Antiqua" w:hAnsi="Book Antiqua" w:cs="Arial"/>
          <w:color w:val="auto"/>
          <w:sz w:val="24"/>
          <w:szCs w:val="24"/>
          <w:vertAlign w:val="superscript"/>
        </w:rPr>
        <w:t>[</w:t>
      </w:r>
      <w:proofErr w:type="gramEnd"/>
      <w:r w:rsidR="004B220B" w:rsidRPr="00EC6116">
        <w:rPr>
          <w:rFonts w:ascii="Book Antiqua" w:hAnsi="Book Antiqua" w:cs="Arial"/>
          <w:color w:val="auto"/>
          <w:sz w:val="24"/>
          <w:szCs w:val="24"/>
          <w:vertAlign w:val="superscript"/>
        </w:rPr>
        <w:t>2</w:t>
      </w:r>
      <w:r w:rsidR="007614B8" w:rsidRPr="00EC6116">
        <w:rPr>
          <w:rFonts w:ascii="Book Antiqua" w:hAnsi="Book Antiqua" w:cs="Arial"/>
          <w:color w:val="auto"/>
          <w:sz w:val="24"/>
          <w:szCs w:val="24"/>
          <w:vertAlign w:val="superscript"/>
        </w:rPr>
        <w:t>6</w:t>
      </w:r>
      <w:r w:rsidR="004B220B" w:rsidRPr="00EC6116">
        <w:rPr>
          <w:rFonts w:ascii="Book Antiqua" w:hAnsi="Book Antiqua" w:cs="Arial"/>
          <w:color w:val="auto"/>
          <w:sz w:val="24"/>
          <w:szCs w:val="24"/>
          <w:vertAlign w:val="superscript"/>
        </w:rPr>
        <w:t>]</w:t>
      </w:r>
      <w:r w:rsidRPr="00EC6116">
        <w:rPr>
          <w:rFonts w:ascii="Book Antiqua" w:hAnsi="Book Antiqua" w:cs="Arial"/>
          <w:color w:val="auto"/>
          <w:sz w:val="24"/>
          <w:szCs w:val="24"/>
        </w:rPr>
        <w:t xml:space="preserve"> demonstrated that administration of β-blockers (timolol) to patients without varices caused</w:t>
      </w:r>
      <w:r w:rsidR="003D3FEE" w:rsidRPr="00EC6116">
        <w:rPr>
          <w:rFonts w:ascii="Book Antiqua" w:hAnsi="Book Antiqua" w:cs="Arial"/>
          <w:color w:val="auto"/>
          <w:sz w:val="24"/>
          <w:szCs w:val="24"/>
        </w:rPr>
        <w:t xml:space="preserve"> a greater</w:t>
      </w:r>
      <w:r w:rsidRPr="00EC6116">
        <w:rPr>
          <w:rFonts w:ascii="Book Antiqua" w:hAnsi="Book Antiqua" w:cs="Arial"/>
          <w:color w:val="auto"/>
          <w:sz w:val="24"/>
          <w:szCs w:val="24"/>
        </w:rPr>
        <w:t xml:space="preserve"> reduction in po</w:t>
      </w:r>
      <w:r w:rsidR="003D3FEE" w:rsidRPr="00EC6116">
        <w:rPr>
          <w:rFonts w:ascii="Book Antiqua" w:hAnsi="Book Antiqua" w:cs="Arial"/>
          <w:color w:val="auto"/>
          <w:sz w:val="24"/>
          <w:szCs w:val="24"/>
        </w:rPr>
        <w:t>rtal pressure</w:t>
      </w:r>
      <w:r w:rsidRPr="00EC6116">
        <w:rPr>
          <w:rFonts w:ascii="Book Antiqua" w:hAnsi="Book Antiqua" w:cs="Arial"/>
          <w:color w:val="auto"/>
          <w:sz w:val="24"/>
          <w:szCs w:val="24"/>
        </w:rPr>
        <w:t xml:space="preserve"> than the reduction </w:t>
      </w:r>
      <w:r w:rsidR="003D3FEE" w:rsidRPr="00EC6116">
        <w:rPr>
          <w:rFonts w:ascii="Book Antiqua" w:hAnsi="Book Antiqua" w:cs="Arial"/>
          <w:color w:val="auto"/>
          <w:sz w:val="24"/>
          <w:szCs w:val="24"/>
        </w:rPr>
        <w:t>seen</w:t>
      </w:r>
      <w:r w:rsidR="004B220B" w:rsidRPr="00EC6116">
        <w:rPr>
          <w:rFonts w:ascii="Book Antiqua" w:hAnsi="Book Antiqua" w:cs="Arial"/>
          <w:color w:val="auto"/>
          <w:sz w:val="24"/>
          <w:szCs w:val="24"/>
        </w:rPr>
        <w:t xml:space="preserve"> in patients with varices</w:t>
      </w:r>
      <w:r w:rsidRPr="00EC6116">
        <w:rPr>
          <w:rFonts w:ascii="Book Antiqua" w:hAnsi="Book Antiqua" w:cs="Arial"/>
          <w:color w:val="auto"/>
          <w:sz w:val="24"/>
          <w:szCs w:val="24"/>
          <w:vertAlign w:val="superscript"/>
        </w:rPr>
        <w:t>[2</w:t>
      </w:r>
      <w:r w:rsidR="007614B8" w:rsidRPr="00EC6116">
        <w:rPr>
          <w:rFonts w:ascii="Book Antiqua" w:hAnsi="Book Antiqua" w:cs="Arial"/>
          <w:color w:val="auto"/>
          <w:sz w:val="24"/>
          <w:szCs w:val="24"/>
          <w:vertAlign w:val="superscript"/>
        </w:rPr>
        <w:t>6</w:t>
      </w:r>
      <w:r w:rsidRPr="00EC6116">
        <w:rPr>
          <w:rFonts w:ascii="Book Antiqua" w:hAnsi="Book Antiqua" w:cs="Arial"/>
          <w:color w:val="auto"/>
          <w:sz w:val="24"/>
          <w:szCs w:val="24"/>
          <w:vertAlign w:val="superscript"/>
        </w:rPr>
        <w:t>]</w:t>
      </w:r>
      <w:r w:rsidRPr="00EC6116">
        <w:rPr>
          <w:rFonts w:ascii="Book Antiqua" w:hAnsi="Book Antiqua" w:cs="Arial"/>
          <w:color w:val="auto"/>
          <w:sz w:val="24"/>
          <w:szCs w:val="24"/>
        </w:rPr>
        <w:t xml:space="preserve">. However this effect of use of timolol did not translate into prevention of variceal formation and </w:t>
      </w:r>
      <w:r w:rsidR="00DE754F" w:rsidRPr="00EC6116">
        <w:rPr>
          <w:rFonts w:ascii="Book Antiqua" w:hAnsi="Book Antiqua" w:cs="Arial"/>
          <w:color w:val="auto"/>
          <w:sz w:val="24"/>
          <w:szCs w:val="24"/>
        </w:rPr>
        <w:t>variceal hemorrhage</w:t>
      </w:r>
      <w:r w:rsidRPr="00EC6116">
        <w:rPr>
          <w:rFonts w:ascii="Book Antiqua" w:hAnsi="Book Antiqua" w:cs="Arial"/>
          <w:color w:val="auto"/>
          <w:sz w:val="24"/>
          <w:szCs w:val="24"/>
        </w:rPr>
        <w:t xml:space="preserve"> in a randomised study by Groszmann </w:t>
      </w:r>
      <w:r w:rsidRPr="00EC6116">
        <w:rPr>
          <w:rFonts w:ascii="Book Antiqua" w:hAnsi="Book Antiqua" w:cs="Arial"/>
          <w:i/>
          <w:color w:val="auto"/>
          <w:sz w:val="24"/>
          <w:szCs w:val="24"/>
        </w:rPr>
        <w:t xml:space="preserve">et </w:t>
      </w:r>
      <w:proofErr w:type="gramStart"/>
      <w:r w:rsidRPr="00EC6116">
        <w:rPr>
          <w:rFonts w:ascii="Book Antiqua" w:hAnsi="Book Antiqua" w:cs="Arial"/>
          <w:i/>
          <w:color w:val="auto"/>
          <w:sz w:val="24"/>
          <w:szCs w:val="24"/>
        </w:rPr>
        <w:t>al</w:t>
      </w:r>
      <w:r w:rsidR="004B220B" w:rsidRPr="00EC6116">
        <w:rPr>
          <w:rFonts w:ascii="Book Antiqua" w:hAnsi="Book Antiqua" w:cs="Arial"/>
          <w:color w:val="auto"/>
          <w:sz w:val="24"/>
          <w:szCs w:val="24"/>
          <w:vertAlign w:val="superscript"/>
        </w:rPr>
        <w:t>[</w:t>
      </w:r>
      <w:proofErr w:type="gramEnd"/>
      <w:r w:rsidR="004B220B" w:rsidRPr="00EC6116">
        <w:rPr>
          <w:rFonts w:ascii="Book Antiqua" w:hAnsi="Book Antiqua" w:cs="Arial"/>
          <w:color w:val="auto"/>
          <w:sz w:val="24"/>
          <w:szCs w:val="24"/>
          <w:vertAlign w:val="superscript"/>
        </w:rPr>
        <w:t>2</w:t>
      </w:r>
      <w:r w:rsidR="007614B8" w:rsidRPr="00EC6116">
        <w:rPr>
          <w:rFonts w:ascii="Book Antiqua" w:hAnsi="Book Antiqua" w:cs="Arial"/>
          <w:color w:val="auto"/>
          <w:sz w:val="24"/>
          <w:szCs w:val="24"/>
          <w:vertAlign w:val="superscript"/>
        </w:rPr>
        <w:t>7</w:t>
      </w:r>
      <w:r w:rsidR="004B220B" w:rsidRPr="00EC6116">
        <w:rPr>
          <w:rFonts w:ascii="Book Antiqua" w:hAnsi="Book Antiqua" w:cs="Arial"/>
          <w:color w:val="auto"/>
          <w:sz w:val="24"/>
          <w:szCs w:val="24"/>
          <w:vertAlign w:val="superscript"/>
        </w:rPr>
        <w:t>]</w:t>
      </w:r>
      <w:r w:rsidRPr="00EC6116">
        <w:rPr>
          <w:rFonts w:ascii="Book Antiqua" w:hAnsi="Book Antiqua" w:cs="Arial"/>
          <w:color w:val="auto"/>
          <w:sz w:val="24"/>
          <w:szCs w:val="24"/>
        </w:rPr>
        <w:t xml:space="preserve"> which compared timolol with placebo in patients without varices. The study by Calès </w:t>
      </w:r>
      <w:r w:rsidRPr="00EC6116">
        <w:rPr>
          <w:rFonts w:ascii="Book Antiqua" w:hAnsi="Book Antiqua" w:cs="Arial"/>
          <w:i/>
          <w:color w:val="auto"/>
          <w:sz w:val="24"/>
          <w:szCs w:val="24"/>
        </w:rPr>
        <w:t xml:space="preserve">et </w:t>
      </w:r>
      <w:proofErr w:type="gramStart"/>
      <w:r w:rsidRPr="00EC6116">
        <w:rPr>
          <w:rFonts w:ascii="Book Antiqua" w:hAnsi="Book Antiqua" w:cs="Arial"/>
          <w:i/>
          <w:color w:val="auto"/>
          <w:sz w:val="24"/>
          <w:szCs w:val="24"/>
        </w:rPr>
        <w:t>al</w:t>
      </w:r>
      <w:r w:rsidR="004B220B" w:rsidRPr="00EC6116">
        <w:rPr>
          <w:rFonts w:ascii="Book Antiqua" w:hAnsi="Book Antiqua" w:cs="Arial"/>
          <w:color w:val="auto"/>
          <w:sz w:val="24"/>
          <w:szCs w:val="24"/>
          <w:vertAlign w:val="superscript"/>
        </w:rPr>
        <w:t>[</w:t>
      </w:r>
      <w:proofErr w:type="gramEnd"/>
      <w:r w:rsidR="007614B8" w:rsidRPr="00EC6116">
        <w:rPr>
          <w:rFonts w:ascii="Book Antiqua" w:hAnsi="Book Antiqua" w:cs="Arial"/>
          <w:color w:val="auto"/>
          <w:sz w:val="24"/>
          <w:szCs w:val="24"/>
          <w:vertAlign w:val="superscript"/>
        </w:rPr>
        <w:t>28</w:t>
      </w:r>
      <w:r w:rsidR="004B220B" w:rsidRPr="00EC6116">
        <w:rPr>
          <w:rFonts w:ascii="Book Antiqua" w:hAnsi="Book Antiqua" w:cs="Arial"/>
          <w:color w:val="auto"/>
          <w:sz w:val="24"/>
          <w:szCs w:val="24"/>
          <w:vertAlign w:val="superscript"/>
        </w:rPr>
        <w:t>]</w:t>
      </w:r>
      <w:r w:rsidRPr="00EC6116">
        <w:rPr>
          <w:rFonts w:ascii="Book Antiqua" w:hAnsi="Book Antiqua" w:cs="Arial"/>
          <w:color w:val="auto"/>
          <w:sz w:val="24"/>
          <w:szCs w:val="24"/>
        </w:rPr>
        <w:t xml:space="preserve"> using propranolol, for pre-primary prophylaxis did not show clinical benefit in terms of variceal development.</w:t>
      </w:r>
      <w:r w:rsidR="00844530" w:rsidRPr="00EC6116">
        <w:rPr>
          <w:rFonts w:ascii="Book Antiqua" w:hAnsi="Book Antiqua" w:cs="Arial"/>
          <w:color w:val="auto"/>
          <w:sz w:val="24"/>
          <w:szCs w:val="24"/>
        </w:rPr>
        <w:t xml:space="preserve"> </w:t>
      </w:r>
      <w:r w:rsidRPr="00EC6116">
        <w:rPr>
          <w:rFonts w:ascii="Book Antiqua" w:hAnsi="Book Antiqua" w:cs="Arial"/>
          <w:color w:val="auto"/>
          <w:sz w:val="24"/>
          <w:szCs w:val="24"/>
        </w:rPr>
        <w:t>To-date there were no studies using carvedilol for pre-primary prophylaxis.</w:t>
      </w:r>
    </w:p>
    <w:p w:rsidR="0011154C" w:rsidRPr="00EC6116" w:rsidRDefault="00587FE9" w:rsidP="00EC6116">
      <w:pPr>
        <w:pStyle w:val="Normal1"/>
        <w:spacing w:after="0" w:line="360" w:lineRule="auto"/>
        <w:ind w:firstLineChars="100" w:firstLine="240"/>
        <w:jc w:val="both"/>
        <w:rPr>
          <w:rFonts w:ascii="Book Antiqua" w:hAnsi="Book Antiqua" w:cs="Arial"/>
          <w:color w:val="auto"/>
          <w:sz w:val="24"/>
          <w:szCs w:val="24"/>
        </w:rPr>
      </w:pPr>
      <w:r w:rsidRPr="00EC6116">
        <w:rPr>
          <w:rFonts w:ascii="Book Antiqua" w:hAnsi="Book Antiqua" w:cs="Arial"/>
          <w:color w:val="auto"/>
          <w:sz w:val="24"/>
          <w:szCs w:val="24"/>
        </w:rPr>
        <w:t>Due to lack of</w:t>
      </w:r>
      <w:r w:rsidR="003D3FEE" w:rsidRPr="00EC6116">
        <w:rPr>
          <w:rFonts w:ascii="Book Antiqua" w:hAnsi="Book Antiqua" w:cs="Arial"/>
          <w:color w:val="auto"/>
          <w:sz w:val="24"/>
          <w:szCs w:val="24"/>
        </w:rPr>
        <w:t xml:space="preserve"> any demonstrated</w:t>
      </w:r>
      <w:r w:rsidRPr="00EC6116">
        <w:rPr>
          <w:rFonts w:ascii="Book Antiqua" w:hAnsi="Book Antiqua" w:cs="Arial"/>
          <w:color w:val="auto"/>
          <w:sz w:val="24"/>
          <w:szCs w:val="24"/>
        </w:rPr>
        <w:t xml:space="preserve"> cl</w:t>
      </w:r>
      <w:r w:rsidR="003D3FEE" w:rsidRPr="00EC6116">
        <w:rPr>
          <w:rFonts w:ascii="Book Antiqua" w:hAnsi="Book Antiqua" w:cs="Arial"/>
          <w:color w:val="auto"/>
          <w:sz w:val="24"/>
          <w:szCs w:val="24"/>
        </w:rPr>
        <w:t>inical benefits of β-blockers</w:t>
      </w:r>
      <w:r w:rsidRPr="00EC6116">
        <w:rPr>
          <w:rFonts w:ascii="Book Antiqua" w:hAnsi="Book Antiqua" w:cs="Arial"/>
          <w:color w:val="auto"/>
          <w:sz w:val="24"/>
          <w:szCs w:val="24"/>
        </w:rPr>
        <w:t xml:space="preserve"> in patients with portal hypertension without varices and adverse effects of these medications, none of the current guideline</w:t>
      </w:r>
      <w:r w:rsidR="004B220B" w:rsidRPr="00EC6116">
        <w:rPr>
          <w:rFonts w:ascii="Book Antiqua" w:hAnsi="Book Antiqua" w:cs="Arial"/>
          <w:color w:val="auto"/>
          <w:sz w:val="24"/>
          <w:szCs w:val="24"/>
        </w:rPr>
        <w:t xml:space="preserve">s (including Baveno V </w:t>
      </w:r>
      <w:proofErr w:type="gramStart"/>
      <w:r w:rsidR="004B220B" w:rsidRPr="00EC6116">
        <w:rPr>
          <w:rFonts w:ascii="Book Antiqua" w:hAnsi="Book Antiqua" w:cs="Arial"/>
          <w:color w:val="auto"/>
          <w:sz w:val="24"/>
          <w:szCs w:val="24"/>
        </w:rPr>
        <w:t>consensus</w:t>
      </w:r>
      <w:r w:rsidRPr="00EC6116">
        <w:rPr>
          <w:rFonts w:ascii="Book Antiqua" w:hAnsi="Book Antiqua" w:cs="Arial"/>
          <w:color w:val="auto"/>
          <w:sz w:val="24"/>
          <w:szCs w:val="24"/>
          <w:vertAlign w:val="superscript"/>
        </w:rPr>
        <w:t>[</w:t>
      </w:r>
      <w:proofErr w:type="gramEnd"/>
      <w:r w:rsidRPr="00EC6116">
        <w:rPr>
          <w:rFonts w:ascii="Book Antiqua" w:hAnsi="Book Antiqua" w:cs="Arial"/>
          <w:color w:val="auto"/>
          <w:sz w:val="24"/>
          <w:szCs w:val="24"/>
          <w:vertAlign w:val="superscript"/>
        </w:rPr>
        <w:t>2]</w:t>
      </w:r>
      <w:r w:rsidR="004B220B" w:rsidRPr="00EC6116">
        <w:rPr>
          <w:rFonts w:ascii="Book Antiqua" w:hAnsi="Book Antiqua" w:cs="Arial"/>
          <w:color w:val="auto"/>
          <w:sz w:val="24"/>
          <w:szCs w:val="24"/>
        </w:rPr>
        <w:t>, AASLD</w:t>
      </w:r>
      <w:r w:rsidRPr="00EC6116">
        <w:rPr>
          <w:rFonts w:ascii="Book Antiqua" w:hAnsi="Book Antiqua" w:cs="Arial"/>
          <w:color w:val="auto"/>
          <w:sz w:val="24"/>
          <w:szCs w:val="24"/>
          <w:vertAlign w:val="superscript"/>
        </w:rPr>
        <w:t>[</w:t>
      </w:r>
      <w:r w:rsidR="007614B8" w:rsidRPr="00EC6116">
        <w:rPr>
          <w:rFonts w:ascii="Book Antiqua" w:hAnsi="Book Antiqua" w:cs="Arial"/>
          <w:color w:val="auto"/>
          <w:sz w:val="24"/>
          <w:szCs w:val="24"/>
          <w:vertAlign w:val="superscript"/>
        </w:rPr>
        <w:t>29</w:t>
      </w:r>
      <w:r w:rsidRPr="00EC6116">
        <w:rPr>
          <w:rFonts w:ascii="Book Antiqua" w:hAnsi="Book Antiqua" w:cs="Arial"/>
          <w:color w:val="auto"/>
          <w:sz w:val="24"/>
          <w:szCs w:val="24"/>
          <w:vertAlign w:val="superscript"/>
        </w:rPr>
        <w:t>]</w:t>
      </w:r>
      <w:r w:rsidR="004B220B" w:rsidRPr="00EC6116">
        <w:rPr>
          <w:rFonts w:ascii="Book Antiqua" w:hAnsi="Book Antiqua" w:cs="Arial"/>
          <w:color w:val="auto"/>
          <w:sz w:val="24"/>
          <w:szCs w:val="24"/>
        </w:rPr>
        <w:t>, and EASL/AASLD consensus</w:t>
      </w:r>
      <w:r w:rsidRPr="00EC6116">
        <w:rPr>
          <w:rFonts w:ascii="Book Antiqua" w:hAnsi="Book Antiqua" w:cs="Arial"/>
          <w:color w:val="auto"/>
          <w:sz w:val="24"/>
          <w:szCs w:val="24"/>
          <w:vertAlign w:val="superscript"/>
        </w:rPr>
        <w:t>[3</w:t>
      </w:r>
      <w:r w:rsidR="007614B8" w:rsidRPr="00EC6116">
        <w:rPr>
          <w:rFonts w:ascii="Book Antiqua" w:hAnsi="Book Antiqua" w:cs="Arial"/>
          <w:color w:val="auto"/>
          <w:sz w:val="24"/>
          <w:szCs w:val="24"/>
          <w:vertAlign w:val="superscript"/>
        </w:rPr>
        <w:t>0</w:t>
      </w:r>
      <w:r w:rsidRPr="00EC6116">
        <w:rPr>
          <w:rFonts w:ascii="Book Antiqua" w:hAnsi="Book Antiqua" w:cs="Arial"/>
          <w:color w:val="auto"/>
          <w:sz w:val="24"/>
          <w:szCs w:val="24"/>
          <w:vertAlign w:val="superscript"/>
        </w:rPr>
        <w:t>]</w:t>
      </w:r>
      <w:r w:rsidR="00C14AB3" w:rsidRPr="00EC6116">
        <w:rPr>
          <w:rFonts w:ascii="Book Antiqua" w:hAnsi="Book Antiqua" w:cs="Arial"/>
          <w:color w:val="auto"/>
          <w:sz w:val="24"/>
          <w:szCs w:val="24"/>
        </w:rPr>
        <w:t>) recommend</w:t>
      </w:r>
      <w:r w:rsidRPr="00EC6116">
        <w:rPr>
          <w:rFonts w:ascii="Book Antiqua" w:hAnsi="Book Antiqua" w:cs="Arial"/>
          <w:color w:val="auto"/>
          <w:sz w:val="24"/>
          <w:szCs w:val="24"/>
        </w:rPr>
        <w:t xml:space="preserve"> their use for pre-primary prophylaxis.</w:t>
      </w:r>
    </w:p>
    <w:p w:rsidR="0011154C" w:rsidRPr="00EC6116" w:rsidRDefault="0011154C" w:rsidP="00EC6116">
      <w:pPr>
        <w:pStyle w:val="Normal1"/>
        <w:spacing w:after="0" w:line="360" w:lineRule="auto"/>
        <w:jc w:val="both"/>
        <w:rPr>
          <w:rFonts w:ascii="Book Antiqua" w:hAnsi="Book Antiqua" w:cs="Arial"/>
          <w:color w:val="auto"/>
          <w:sz w:val="24"/>
          <w:szCs w:val="24"/>
        </w:rPr>
      </w:pPr>
    </w:p>
    <w:p w:rsidR="00DE754F" w:rsidRPr="00EC6116" w:rsidRDefault="00587FE9" w:rsidP="00EC6116">
      <w:pPr>
        <w:pStyle w:val="Normal1"/>
        <w:spacing w:after="0" w:line="360" w:lineRule="auto"/>
        <w:contextualSpacing/>
        <w:jc w:val="both"/>
        <w:rPr>
          <w:rFonts w:ascii="Book Antiqua" w:hAnsi="Book Antiqua" w:cs="Arial"/>
          <w:i/>
          <w:color w:val="auto"/>
          <w:sz w:val="24"/>
          <w:szCs w:val="24"/>
        </w:rPr>
      </w:pPr>
      <w:r w:rsidRPr="00EC6116">
        <w:rPr>
          <w:rFonts w:ascii="Book Antiqua" w:hAnsi="Book Antiqua" w:cs="Arial"/>
          <w:b/>
          <w:color w:val="auto"/>
          <w:sz w:val="24"/>
          <w:szCs w:val="24"/>
        </w:rPr>
        <w:t>Primary prophylaxis:</w:t>
      </w:r>
      <w:r w:rsidR="004B220B" w:rsidRPr="00EC6116">
        <w:rPr>
          <w:rFonts w:ascii="Book Antiqua" w:hAnsi="Book Antiqua" w:cs="Arial"/>
          <w:i/>
          <w:color w:val="auto"/>
          <w:sz w:val="24"/>
          <w:szCs w:val="24"/>
          <w:lang w:eastAsia="zh-CN"/>
        </w:rPr>
        <w:t xml:space="preserve"> </w:t>
      </w:r>
      <w:r w:rsidRPr="00EC6116">
        <w:rPr>
          <w:rFonts w:ascii="Book Antiqua" w:hAnsi="Book Antiqua" w:cs="Arial"/>
          <w:color w:val="auto"/>
          <w:sz w:val="24"/>
          <w:szCs w:val="24"/>
        </w:rPr>
        <w:t xml:space="preserve">NSBB are recommended for use in primary prevention of variceal bleeding, as they have been associated with decrease in incidence of first bleeding episode and mortality </w:t>
      </w:r>
      <w:proofErr w:type="gramStart"/>
      <w:r w:rsidRPr="00EC6116">
        <w:rPr>
          <w:rFonts w:ascii="Book Antiqua" w:hAnsi="Book Antiqua" w:cs="Arial"/>
          <w:color w:val="auto"/>
          <w:sz w:val="24"/>
          <w:szCs w:val="24"/>
        </w:rPr>
        <w:t>benefits</w:t>
      </w:r>
      <w:r w:rsidR="00844530" w:rsidRPr="00EC6116">
        <w:rPr>
          <w:rFonts w:ascii="Book Antiqua" w:hAnsi="Book Antiqua" w:cs="Arial"/>
          <w:color w:val="auto"/>
          <w:sz w:val="24"/>
          <w:szCs w:val="24"/>
          <w:vertAlign w:val="superscript"/>
        </w:rPr>
        <w:t>[</w:t>
      </w:r>
      <w:proofErr w:type="gramEnd"/>
      <w:r w:rsidR="00844530" w:rsidRPr="00EC6116">
        <w:rPr>
          <w:rFonts w:ascii="Book Antiqua" w:hAnsi="Book Antiqua" w:cs="Arial"/>
          <w:color w:val="auto"/>
          <w:sz w:val="24"/>
          <w:szCs w:val="24"/>
          <w:vertAlign w:val="superscript"/>
        </w:rPr>
        <w:t>2]</w:t>
      </w:r>
      <w:r w:rsidRPr="00EC6116">
        <w:rPr>
          <w:rFonts w:ascii="Book Antiqua" w:hAnsi="Book Antiqua" w:cs="Arial"/>
          <w:color w:val="auto"/>
          <w:sz w:val="24"/>
          <w:szCs w:val="24"/>
        </w:rPr>
        <w:t xml:space="preserve">. </w:t>
      </w:r>
    </w:p>
    <w:p w:rsidR="002F0FF2" w:rsidRPr="00EC6116" w:rsidRDefault="00587FE9" w:rsidP="00EC6116">
      <w:pPr>
        <w:pStyle w:val="ListParagraph"/>
        <w:spacing w:after="0" w:line="360" w:lineRule="auto"/>
        <w:ind w:left="0" w:firstLineChars="100" w:firstLine="240"/>
        <w:jc w:val="both"/>
        <w:rPr>
          <w:rFonts w:ascii="Book Antiqua" w:hAnsi="Book Antiqua" w:cs="Arial"/>
          <w:color w:val="auto"/>
          <w:sz w:val="24"/>
          <w:szCs w:val="24"/>
        </w:rPr>
      </w:pPr>
      <w:r w:rsidRPr="00EC6116">
        <w:rPr>
          <w:rFonts w:ascii="Book Antiqua" w:hAnsi="Book Antiqua" w:cs="Arial"/>
          <w:color w:val="auto"/>
          <w:sz w:val="24"/>
          <w:szCs w:val="24"/>
        </w:rPr>
        <w:t xml:space="preserve">A meta-analysis of published randomised controlled trials on primary prophylaxis including 1859 patients, revealed pooled risk difference of 11% in incidence of variceal bleeding with use </w:t>
      </w:r>
      <w:r w:rsidR="004B220B" w:rsidRPr="00EC6116">
        <w:rPr>
          <w:rFonts w:ascii="Book Antiqua" w:hAnsi="Book Antiqua" w:cs="Arial"/>
          <w:color w:val="auto"/>
          <w:sz w:val="24"/>
          <w:szCs w:val="24"/>
        </w:rPr>
        <w:t xml:space="preserve">of propranolol against </w:t>
      </w:r>
      <w:proofErr w:type="gramStart"/>
      <w:r w:rsidR="004B220B" w:rsidRPr="00EC6116">
        <w:rPr>
          <w:rFonts w:ascii="Book Antiqua" w:hAnsi="Book Antiqua" w:cs="Arial"/>
          <w:color w:val="auto"/>
          <w:sz w:val="24"/>
          <w:szCs w:val="24"/>
        </w:rPr>
        <w:t>controls</w:t>
      </w:r>
      <w:r w:rsidRPr="00EC6116">
        <w:rPr>
          <w:rFonts w:ascii="Book Antiqua" w:hAnsi="Book Antiqua" w:cs="Arial"/>
          <w:color w:val="auto"/>
          <w:sz w:val="24"/>
          <w:szCs w:val="24"/>
          <w:vertAlign w:val="superscript"/>
        </w:rPr>
        <w:t>[</w:t>
      </w:r>
      <w:proofErr w:type="gramEnd"/>
      <w:r w:rsidRPr="00EC6116">
        <w:rPr>
          <w:rFonts w:ascii="Book Antiqua" w:hAnsi="Book Antiqua" w:cs="Arial"/>
          <w:color w:val="auto"/>
          <w:sz w:val="24"/>
          <w:szCs w:val="24"/>
          <w:vertAlign w:val="superscript"/>
        </w:rPr>
        <w:t>3</w:t>
      </w:r>
      <w:r w:rsidR="007614B8" w:rsidRPr="00EC6116">
        <w:rPr>
          <w:rFonts w:ascii="Book Antiqua" w:hAnsi="Book Antiqua" w:cs="Arial"/>
          <w:color w:val="auto"/>
          <w:sz w:val="24"/>
          <w:szCs w:val="24"/>
          <w:vertAlign w:val="superscript"/>
        </w:rPr>
        <w:t>1</w:t>
      </w:r>
      <w:r w:rsidRPr="00EC6116">
        <w:rPr>
          <w:rFonts w:ascii="Book Antiqua" w:hAnsi="Book Antiqua" w:cs="Arial"/>
          <w:color w:val="auto"/>
          <w:sz w:val="24"/>
          <w:szCs w:val="24"/>
          <w:vertAlign w:val="superscript"/>
        </w:rPr>
        <w:t>]</w:t>
      </w:r>
      <w:r w:rsidRPr="00EC6116">
        <w:rPr>
          <w:rFonts w:ascii="Book Antiqua" w:hAnsi="Book Antiqua" w:cs="Arial"/>
          <w:color w:val="auto"/>
          <w:sz w:val="24"/>
          <w:szCs w:val="24"/>
        </w:rPr>
        <w:t xml:space="preserve">. In another meta-analysis, D’Amico </w:t>
      </w:r>
      <w:r w:rsidRPr="00EC6116">
        <w:rPr>
          <w:rFonts w:ascii="Book Antiqua" w:hAnsi="Book Antiqua" w:cs="Arial"/>
          <w:i/>
          <w:color w:val="auto"/>
          <w:sz w:val="24"/>
          <w:szCs w:val="24"/>
        </w:rPr>
        <w:t xml:space="preserve">et </w:t>
      </w:r>
      <w:proofErr w:type="gramStart"/>
      <w:r w:rsidRPr="00EC6116">
        <w:rPr>
          <w:rFonts w:ascii="Book Antiqua" w:hAnsi="Book Antiqua" w:cs="Arial"/>
          <w:i/>
          <w:color w:val="auto"/>
          <w:sz w:val="24"/>
          <w:szCs w:val="24"/>
        </w:rPr>
        <w:t>al</w:t>
      </w:r>
      <w:r w:rsidR="004B220B" w:rsidRPr="00EC6116">
        <w:rPr>
          <w:rFonts w:ascii="Book Antiqua" w:hAnsi="Book Antiqua" w:cs="Arial"/>
          <w:color w:val="auto"/>
          <w:sz w:val="24"/>
          <w:szCs w:val="24"/>
          <w:vertAlign w:val="superscript"/>
        </w:rPr>
        <w:t>[</w:t>
      </w:r>
      <w:proofErr w:type="gramEnd"/>
      <w:r w:rsidR="004B220B" w:rsidRPr="00EC6116">
        <w:rPr>
          <w:rFonts w:ascii="Book Antiqua" w:hAnsi="Book Antiqua" w:cs="Arial"/>
          <w:color w:val="auto"/>
          <w:sz w:val="24"/>
          <w:szCs w:val="24"/>
          <w:vertAlign w:val="superscript"/>
        </w:rPr>
        <w:t>3</w:t>
      </w:r>
      <w:r w:rsidR="007614B8" w:rsidRPr="00EC6116">
        <w:rPr>
          <w:rFonts w:ascii="Book Antiqua" w:hAnsi="Book Antiqua" w:cs="Arial"/>
          <w:color w:val="auto"/>
          <w:sz w:val="24"/>
          <w:szCs w:val="24"/>
          <w:vertAlign w:val="superscript"/>
        </w:rPr>
        <w:t>2</w:t>
      </w:r>
      <w:r w:rsidR="004B220B" w:rsidRPr="00EC6116">
        <w:rPr>
          <w:rFonts w:ascii="Book Antiqua" w:hAnsi="Book Antiqua" w:cs="Arial"/>
          <w:color w:val="auto"/>
          <w:sz w:val="24"/>
          <w:szCs w:val="24"/>
          <w:vertAlign w:val="superscript"/>
        </w:rPr>
        <w:t>]</w:t>
      </w:r>
      <w:r w:rsidRPr="00EC6116">
        <w:rPr>
          <w:rFonts w:ascii="Book Antiqua" w:hAnsi="Book Antiqua" w:cs="Arial"/>
          <w:i/>
          <w:color w:val="auto"/>
          <w:sz w:val="24"/>
          <w:szCs w:val="24"/>
        </w:rPr>
        <w:t xml:space="preserve"> </w:t>
      </w:r>
      <w:r w:rsidRPr="00EC6116">
        <w:rPr>
          <w:rFonts w:ascii="Book Antiqua" w:hAnsi="Book Antiqua" w:cs="Arial"/>
          <w:color w:val="auto"/>
          <w:sz w:val="24"/>
          <w:szCs w:val="24"/>
        </w:rPr>
        <w:t>demonstrated that in patients with varices of any size, β-blockers reduced the risk of a first bleeding episode from 25</w:t>
      </w:r>
      <w:r w:rsidR="004B220B" w:rsidRPr="00EC6116">
        <w:rPr>
          <w:rFonts w:ascii="Book Antiqua" w:hAnsi="Book Antiqua" w:cs="Arial"/>
          <w:color w:val="auto"/>
          <w:sz w:val="24"/>
          <w:szCs w:val="24"/>
          <w:lang w:eastAsia="zh-CN"/>
        </w:rPr>
        <w:t>%</w:t>
      </w:r>
      <w:r w:rsidRPr="00EC6116">
        <w:rPr>
          <w:rFonts w:ascii="Book Antiqua" w:hAnsi="Book Antiqua" w:cs="Arial"/>
          <w:color w:val="auto"/>
          <w:sz w:val="24"/>
          <w:szCs w:val="24"/>
        </w:rPr>
        <w:t xml:space="preserve"> to 15% within 2 years. The absolute</w:t>
      </w:r>
      <w:r w:rsidR="004B220B" w:rsidRPr="00EC6116">
        <w:rPr>
          <w:rFonts w:ascii="Book Antiqua" w:hAnsi="Book Antiqua" w:cs="Arial"/>
          <w:color w:val="auto"/>
          <w:sz w:val="24"/>
          <w:szCs w:val="24"/>
        </w:rPr>
        <w:t xml:space="preserve"> risk difference was 9% (15% </w:t>
      </w:r>
      <w:r w:rsidR="004B220B" w:rsidRPr="00EC6116">
        <w:rPr>
          <w:rFonts w:ascii="Book Antiqua" w:hAnsi="Book Antiqua" w:cs="Arial"/>
          <w:i/>
          <w:color w:val="auto"/>
          <w:sz w:val="24"/>
          <w:szCs w:val="24"/>
        </w:rPr>
        <w:t>vs</w:t>
      </w:r>
      <w:r w:rsidRPr="00EC6116">
        <w:rPr>
          <w:rFonts w:ascii="Book Antiqua" w:hAnsi="Book Antiqua" w:cs="Arial"/>
          <w:i/>
          <w:color w:val="auto"/>
          <w:sz w:val="24"/>
          <w:szCs w:val="24"/>
        </w:rPr>
        <w:t xml:space="preserve"> </w:t>
      </w:r>
      <w:r w:rsidRPr="00EC6116">
        <w:rPr>
          <w:rFonts w:ascii="Book Antiqua" w:hAnsi="Book Antiqua" w:cs="Arial"/>
          <w:color w:val="auto"/>
          <w:sz w:val="24"/>
          <w:szCs w:val="24"/>
        </w:rPr>
        <w:t xml:space="preserve">24%) as compared to placebo. </w:t>
      </w:r>
      <w:r w:rsidR="00DE754F" w:rsidRPr="00EC6116">
        <w:rPr>
          <w:rFonts w:ascii="Book Antiqua" w:hAnsi="Book Antiqua" w:cs="Arial"/>
          <w:color w:val="auto"/>
          <w:sz w:val="24"/>
          <w:szCs w:val="24"/>
        </w:rPr>
        <w:t>Moreover, the absolute risk reduction in mortality was f</w:t>
      </w:r>
      <w:r w:rsidR="004B220B" w:rsidRPr="00EC6116">
        <w:rPr>
          <w:rFonts w:ascii="Book Antiqua" w:hAnsi="Book Antiqua" w:cs="Arial"/>
          <w:color w:val="auto"/>
          <w:sz w:val="24"/>
          <w:szCs w:val="24"/>
        </w:rPr>
        <w:t>ound to be 4% (from 27% to 23%)</w:t>
      </w:r>
      <w:r w:rsidRPr="00EC6116">
        <w:rPr>
          <w:rFonts w:ascii="Book Antiqua" w:hAnsi="Book Antiqua" w:cs="Arial"/>
          <w:color w:val="auto"/>
          <w:sz w:val="24"/>
          <w:szCs w:val="24"/>
          <w:vertAlign w:val="superscript"/>
        </w:rPr>
        <w:t>[3</w:t>
      </w:r>
      <w:r w:rsidR="007614B8" w:rsidRPr="00EC6116">
        <w:rPr>
          <w:rFonts w:ascii="Book Antiqua" w:hAnsi="Book Antiqua" w:cs="Arial"/>
          <w:color w:val="auto"/>
          <w:sz w:val="24"/>
          <w:szCs w:val="24"/>
          <w:vertAlign w:val="superscript"/>
        </w:rPr>
        <w:t>2</w:t>
      </w:r>
      <w:r w:rsidRPr="00EC6116">
        <w:rPr>
          <w:rFonts w:ascii="Book Antiqua" w:hAnsi="Book Antiqua" w:cs="Arial"/>
          <w:color w:val="auto"/>
          <w:sz w:val="24"/>
          <w:szCs w:val="24"/>
          <w:vertAlign w:val="superscript"/>
        </w:rPr>
        <w:t>]</w:t>
      </w:r>
      <w:r w:rsidRPr="00EC6116">
        <w:rPr>
          <w:rFonts w:ascii="Book Antiqua" w:hAnsi="Book Antiqua" w:cs="Arial"/>
          <w:color w:val="auto"/>
          <w:sz w:val="24"/>
          <w:szCs w:val="24"/>
        </w:rPr>
        <w:t xml:space="preserve">. </w:t>
      </w:r>
    </w:p>
    <w:p w:rsidR="0011154C" w:rsidRPr="00EC6116" w:rsidRDefault="00DE754F" w:rsidP="00EC6116">
      <w:pPr>
        <w:pStyle w:val="ListParagraph"/>
        <w:spacing w:after="0" w:line="360" w:lineRule="auto"/>
        <w:ind w:left="0" w:firstLineChars="100" w:firstLine="240"/>
        <w:jc w:val="both"/>
        <w:rPr>
          <w:rFonts w:ascii="Book Antiqua" w:hAnsi="Book Antiqua" w:cs="Arial"/>
          <w:color w:val="auto"/>
          <w:sz w:val="24"/>
          <w:szCs w:val="24"/>
        </w:rPr>
      </w:pPr>
      <w:r w:rsidRPr="00EC6116">
        <w:rPr>
          <w:rFonts w:ascii="Book Antiqua" w:hAnsi="Book Antiqua" w:cs="Arial"/>
          <w:color w:val="auto"/>
          <w:sz w:val="24"/>
          <w:szCs w:val="24"/>
        </w:rPr>
        <w:t>Another m</w:t>
      </w:r>
      <w:r w:rsidR="00CF4CD7" w:rsidRPr="00EC6116">
        <w:rPr>
          <w:rFonts w:ascii="Book Antiqua" w:hAnsi="Book Antiqua" w:cs="Arial"/>
          <w:color w:val="auto"/>
          <w:sz w:val="24"/>
          <w:szCs w:val="24"/>
        </w:rPr>
        <w:t>eta</w:t>
      </w:r>
      <w:r w:rsidR="00B469F0" w:rsidRPr="00EC6116">
        <w:rPr>
          <w:rFonts w:ascii="Book Antiqua" w:hAnsi="Book Antiqua" w:cs="Arial"/>
          <w:color w:val="auto"/>
          <w:sz w:val="24"/>
          <w:szCs w:val="24"/>
        </w:rPr>
        <w:t>-</w:t>
      </w:r>
      <w:r w:rsidR="00587FE9" w:rsidRPr="00EC6116">
        <w:rPr>
          <w:rFonts w:ascii="Book Antiqua" w:hAnsi="Book Antiqua" w:cs="Arial"/>
          <w:color w:val="auto"/>
          <w:sz w:val="24"/>
          <w:szCs w:val="24"/>
        </w:rPr>
        <w:t>analyses ha</w:t>
      </w:r>
      <w:r w:rsidR="00916958" w:rsidRPr="00EC6116">
        <w:rPr>
          <w:rFonts w:ascii="Book Antiqua" w:hAnsi="Book Antiqua" w:cs="Arial"/>
          <w:color w:val="auto"/>
          <w:sz w:val="24"/>
          <w:szCs w:val="24"/>
        </w:rPr>
        <w:t>s</w:t>
      </w:r>
      <w:r w:rsidR="00587FE9" w:rsidRPr="00EC6116">
        <w:rPr>
          <w:rFonts w:ascii="Book Antiqua" w:hAnsi="Book Antiqua" w:cs="Arial"/>
          <w:color w:val="auto"/>
          <w:sz w:val="24"/>
          <w:szCs w:val="24"/>
        </w:rPr>
        <w:t xml:space="preserve"> reported </w:t>
      </w:r>
      <w:r w:rsidR="00CB5611" w:rsidRPr="00EC6116">
        <w:rPr>
          <w:rFonts w:ascii="Book Antiqua" w:hAnsi="Book Antiqua" w:cs="Arial"/>
          <w:color w:val="auto"/>
          <w:sz w:val="24"/>
          <w:szCs w:val="24"/>
        </w:rPr>
        <w:t xml:space="preserve">the usage of Beta blockers as primary prophylaxis to be associated with </w:t>
      </w:r>
      <w:r w:rsidR="00587FE9" w:rsidRPr="00EC6116">
        <w:rPr>
          <w:rFonts w:ascii="Book Antiqua" w:hAnsi="Book Antiqua" w:cs="Arial"/>
          <w:color w:val="auto"/>
          <w:sz w:val="24"/>
          <w:szCs w:val="24"/>
        </w:rPr>
        <w:t>a 40% reduction in bleeding risk and a trend</w:t>
      </w:r>
      <w:r w:rsidR="004B220B" w:rsidRPr="00EC6116">
        <w:rPr>
          <w:rFonts w:ascii="Book Antiqua" w:hAnsi="Book Antiqua" w:cs="Arial"/>
          <w:color w:val="auto"/>
          <w:sz w:val="24"/>
          <w:szCs w:val="24"/>
        </w:rPr>
        <w:t xml:space="preserve"> towards improved </w:t>
      </w:r>
      <w:proofErr w:type="gramStart"/>
      <w:r w:rsidR="004B220B" w:rsidRPr="00EC6116">
        <w:rPr>
          <w:rFonts w:ascii="Book Antiqua" w:hAnsi="Book Antiqua" w:cs="Arial"/>
          <w:color w:val="auto"/>
          <w:sz w:val="24"/>
          <w:szCs w:val="24"/>
        </w:rPr>
        <w:t>survival</w:t>
      </w:r>
      <w:r w:rsidR="00484463" w:rsidRPr="00EC6116">
        <w:rPr>
          <w:rFonts w:ascii="Book Antiqua" w:hAnsi="Book Antiqua" w:cs="Arial"/>
          <w:color w:val="auto"/>
          <w:sz w:val="24"/>
          <w:szCs w:val="24"/>
          <w:vertAlign w:val="superscript"/>
        </w:rPr>
        <w:t>[</w:t>
      </w:r>
      <w:proofErr w:type="gramEnd"/>
      <w:r w:rsidR="00484463" w:rsidRPr="00EC6116">
        <w:rPr>
          <w:rFonts w:ascii="Book Antiqua" w:hAnsi="Book Antiqua" w:cs="Arial"/>
          <w:color w:val="auto"/>
          <w:sz w:val="24"/>
          <w:szCs w:val="24"/>
          <w:vertAlign w:val="superscript"/>
        </w:rPr>
        <w:t>3</w:t>
      </w:r>
      <w:r w:rsidR="007614B8" w:rsidRPr="00EC6116">
        <w:rPr>
          <w:rFonts w:ascii="Book Antiqua" w:hAnsi="Book Antiqua" w:cs="Arial"/>
          <w:color w:val="auto"/>
          <w:sz w:val="24"/>
          <w:szCs w:val="24"/>
          <w:vertAlign w:val="superscript"/>
        </w:rPr>
        <w:t>3</w:t>
      </w:r>
      <w:r w:rsidR="00484463" w:rsidRPr="00EC6116">
        <w:rPr>
          <w:rFonts w:ascii="Book Antiqua" w:hAnsi="Book Antiqua" w:cs="Arial"/>
          <w:color w:val="auto"/>
          <w:sz w:val="24"/>
          <w:szCs w:val="24"/>
          <w:vertAlign w:val="superscript"/>
        </w:rPr>
        <w:t>]</w:t>
      </w:r>
      <w:r w:rsidRPr="00EC6116">
        <w:rPr>
          <w:rFonts w:ascii="Book Antiqua" w:hAnsi="Book Antiqua" w:cs="Arial"/>
          <w:color w:val="auto"/>
          <w:sz w:val="24"/>
          <w:szCs w:val="24"/>
        </w:rPr>
        <w:t xml:space="preserve">. </w:t>
      </w:r>
      <w:r w:rsidR="00587FE9" w:rsidRPr="00EC6116">
        <w:rPr>
          <w:rFonts w:ascii="Book Antiqua" w:hAnsi="Book Antiqua" w:cs="Arial"/>
          <w:color w:val="auto"/>
          <w:sz w:val="24"/>
          <w:szCs w:val="24"/>
        </w:rPr>
        <w:t>In a double-blind randomised trial</w:t>
      </w:r>
      <w:r w:rsidR="00916958" w:rsidRPr="00EC6116">
        <w:rPr>
          <w:rFonts w:ascii="Book Antiqua" w:hAnsi="Book Antiqua" w:cs="Arial"/>
          <w:color w:val="auto"/>
          <w:sz w:val="24"/>
          <w:szCs w:val="24"/>
        </w:rPr>
        <w:t>,</w:t>
      </w:r>
      <w:r w:rsidR="00587FE9" w:rsidRPr="00EC6116">
        <w:rPr>
          <w:rFonts w:ascii="Book Antiqua" w:hAnsi="Book Antiqua" w:cs="Arial"/>
          <w:color w:val="auto"/>
          <w:sz w:val="24"/>
          <w:szCs w:val="24"/>
        </w:rPr>
        <w:t xml:space="preserve"> the Boston-New Haven-Barcelona </w:t>
      </w:r>
      <w:r w:rsidRPr="00EC6116">
        <w:rPr>
          <w:rFonts w:ascii="Book Antiqua" w:hAnsi="Book Antiqua" w:cs="Arial"/>
          <w:color w:val="auto"/>
          <w:sz w:val="24"/>
          <w:szCs w:val="24"/>
        </w:rPr>
        <w:t>Portal Hypertension Study Group</w:t>
      </w:r>
      <w:r w:rsidR="00587FE9" w:rsidRPr="00EC6116">
        <w:rPr>
          <w:rFonts w:ascii="Book Antiqua" w:hAnsi="Book Antiqua" w:cs="Arial"/>
          <w:color w:val="auto"/>
          <w:sz w:val="24"/>
          <w:szCs w:val="24"/>
        </w:rPr>
        <w:t xml:space="preserve"> compared propranolol with placebo for primary prophylaxis. There was significant difference in incidence of bleeding between the study groups favouring propranolo</w:t>
      </w:r>
      <w:r w:rsidR="004B220B" w:rsidRPr="00EC6116">
        <w:rPr>
          <w:rFonts w:ascii="Book Antiqua" w:hAnsi="Book Antiqua" w:cs="Arial"/>
          <w:color w:val="auto"/>
          <w:sz w:val="24"/>
          <w:szCs w:val="24"/>
        </w:rPr>
        <w:t>l (incidence of bleeding 4%</w:t>
      </w:r>
      <w:r w:rsidR="004B220B" w:rsidRPr="00EC6116">
        <w:rPr>
          <w:rFonts w:ascii="Book Antiqua" w:hAnsi="Book Antiqua" w:cs="Arial"/>
          <w:i/>
          <w:color w:val="auto"/>
          <w:sz w:val="24"/>
          <w:szCs w:val="24"/>
        </w:rPr>
        <w:t xml:space="preserve"> vs</w:t>
      </w:r>
      <w:r w:rsidR="00587FE9" w:rsidRPr="00EC6116">
        <w:rPr>
          <w:rFonts w:ascii="Book Antiqua" w:hAnsi="Book Antiqua" w:cs="Arial"/>
          <w:color w:val="auto"/>
          <w:sz w:val="24"/>
          <w:szCs w:val="24"/>
        </w:rPr>
        <w:t xml:space="preserve"> 22%; </w:t>
      </w:r>
      <w:r w:rsidR="004B220B" w:rsidRPr="00EC6116">
        <w:rPr>
          <w:rFonts w:ascii="Book Antiqua" w:hAnsi="Book Antiqua" w:cs="Arial"/>
          <w:i/>
          <w:color w:val="auto"/>
          <w:sz w:val="24"/>
          <w:szCs w:val="24"/>
        </w:rPr>
        <w:t>P</w:t>
      </w:r>
      <w:r w:rsidR="00587FE9" w:rsidRPr="00EC6116">
        <w:rPr>
          <w:rFonts w:ascii="Book Antiqua" w:hAnsi="Book Antiqua" w:cs="Arial"/>
          <w:color w:val="auto"/>
          <w:sz w:val="24"/>
          <w:szCs w:val="24"/>
        </w:rPr>
        <w:t xml:space="preserve"> </w:t>
      </w:r>
      <w:r w:rsidR="004B220B" w:rsidRPr="00EC6116">
        <w:rPr>
          <w:rFonts w:ascii="Book Antiqua" w:eastAsia="Arial Unicode MS" w:hAnsi="Book Antiqua" w:cs="Arial Unicode MS"/>
          <w:sz w:val="24"/>
          <w:szCs w:val="24"/>
        </w:rPr>
        <w:t>≤</w:t>
      </w:r>
      <w:r w:rsidR="00587FE9" w:rsidRPr="00EC6116">
        <w:rPr>
          <w:rFonts w:ascii="Book Antiqua" w:hAnsi="Book Antiqua" w:cs="Arial"/>
          <w:color w:val="auto"/>
          <w:sz w:val="24"/>
          <w:szCs w:val="24"/>
        </w:rPr>
        <w:t xml:space="preserve"> 0.01) during a mean follow-up of 16 mo. However there was no difference in mortali</w:t>
      </w:r>
      <w:r w:rsidR="004B220B" w:rsidRPr="00EC6116">
        <w:rPr>
          <w:rFonts w:ascii="Book Antiqua" w:hAnsi="Book Antiqua" w:cs="Arial"/>
          <w:color w:val="auto"/>
          <w:sz w:val="24"/>
          <w:szCs w:val="24"/>
        </w:rPr>
        <w:t xml:space="preserve">ty rates between the two </w:t>
      </w:r>
      <w:proofErr w:type="gramStart"/>
      <w:r w:rsidR="004B220B" w:rsidRPr="00EC6116">
        <w:rPr>
          <w:rFonts w:ascii="Book Antiqua" w:hAnsi="Book Antiqua" w:cs="Arial"/>
          <w:color w:val="auto"/>
          <w:sz w:val="24"/>
          <w:szCs w:val="24"/>
        </w:rPr>
        <w:t>groups</w:t>
      </w:r>
      <w:r w:rsidR="00587FE9" w:rsidRPr="00EC6116">
        <w:rPr>
          <w:rFonts w:ascii="Book Antiqua" w:hAnsi="Book Antiqua" w:cs="Arial"/>
          <w:color w:val="auto"/>
          <w:sz w:val="24"/>
          <w:szCs w:val="24"/>
          <w:vertAlign w:val="superscript"/>
        </w:rPr>
        <w:t>[</w:t>
      </w:r>
      <w:proofErr w:type="gramEnd"/>
      <w:r w:rsidR="00587FE9" w:rsidRPr="00EC6116">
        <w:rPr>
          <w:rFonts w:ascii="Book Antiqua" w:hAnsi="Book Antiqua" w:cs="Arial"/>
          <w:color w:val="auto"/>
          <w:sz w:val="24"/>
          <w:szCs w:val="24"/>
          <w:vertAlign w:val="superscript"/>
        </w:rPr>
        <w:t>3</w:t>
      </w:r>
      <w:r w:rsidR="007614B8" w:rsidRPr="00EC6116">
        <w:rPr>
          <w:rFonts w:ascii="Book Antiqua" w:hAnsi="Book Antiqua" w:cs="Arial"/>
          <w:color w:val="auto"/>
          <w:sz w:val="24"/>
          <w:szCs w:val="24"/>
          <w:vertAlign w:val="superscript"/>
        </w:rPr>
        <w:t>4</w:t>
      </w:r>
      <w:r w:rsidR="00587FE9" w:rsidRPr="00EC6116">
        <w:rPr>
          <w:rFonts w:ascii="Book Antiqua" w:hAnsi="Book Antiqua" w:cs="Arial"/>
          <w:color w:val="auto"/>
          <w:sz w:val="24"/>
          <w:szCs w:val="24"/>
          <w:vertAlign w:val="superscript"/>
        </w:rPr>
        <w:t>]</w:t>
      </w:r>
      <w:r w:rsidR="00587FE9" w:rsidRPr="00EC6116">
        <w:rPr>
          <w:rFonts w:ascii="Book Antiqua" w:hAnsi="Book Antiqua" w:cs="Arial"/>
          <w:color w:val="auto"/>
          <w:sz w:val="24"/>
          <w:szCs w:val="24"/>
        </w:rPr>
        <w:t>.</w:t>
      </w:r>
    </w:p>
    <w:p w:rsidR="0011154C" w:rsidRPr="00EC6116" w:rsidRDefault="00587FE9" w:rsidP="00EC6116">
      <w:pPr>
        <w:pStyle w:val="Normal1"/>
        <w:spacing w:after="0" w:line="360" w:lineRule="auto"/>
        <w:ind w:firstLineChars="100" w:firstLine="240"/>
        <w:jc w:val="both"/>
        <w:rPr>
          <w:rFonts w:ascii="Book Antiqua" w:hAnsi="Book Antiqua" w:cs="Arial"/>
          <w:color w:val="auto"/>
          <w:sz w:val="24"/>
          <w:szCs w:val="24"/>
        </w:rPr>
      </w:pPr>
      <w:r w:rsidRPr="00EC6116">
        <w:rPr>
          <w:rFonts w:ascii="Book Antiqua" w:hAnsi="Book Antiqua" w:cs="Arial"/>
          <w:color w:val="auto"/>
          <w:sz w:val="24"/>
          <w:szCs w:val="24"/>
        </w:rPr>
        <w:t xml:space="preserve">Propranolol has been compared </w:t>
      </w:r>
      <w:r w:rsidR="00CB5611" w:rsidRPr="00EC6116">
        <w:rPr>
          <w:rFonts w:ascii="Book Antiqua" w:hAnsi="Book Antiqua" w:cs="Arial"/>
          <w:color w:val="auto"/>
          <w:sz w:val="24"/>
          <w:szCs w:val="24"/>
        </w:rPr>
        <w:t>to</w:t>
      </w:r>
      <w:r w:rsidRPr="00EC6116">
        <w:rPr>
          <w:rFonts w:ascii="Book Antiqua" w:hAnsi="Book Antiqua" w:cs="Arial"/>
          <w:color w:val="auto"/>
          <w:sz w:val="24"/>
          <w:szCs w:val="24"/>
        </w:rPr>
        <w:t xml:space="preserve"> esophageal band ligation (EBL) </w:t>
      </w:r>
      <w:r w:rsidR="00CB5611" w:rsidRPr="00EC6116">
        <w:rPr>
          <w:rFonts w:ascii="Book Antiqua" w:hAnsi="Book Antiqua" w:cs="Arial"/>
          <w:color w:val="auto"/>
          <w:sz w:val="24"/>
          <w:szCs w:val="24"/>
        </w:rPr>
        <w:t>in terms of bleeding</w:t>
      </w:r>
      <w:r w:rsidRPr="00EC6116">
        <w:rPr>
          <w:rFonts w:ascii="Book Antiqua" w:hAnsi="Book Antiqua" w:cs="Arial"/>
          <w:color w:val="auto"/>
          <w:sz w:val="24"/>
          <w:szCs w:val="24"/>
        </w:rPr>
        <w:t xml:space="preserve"> prevention and mortality </w:t>
      </w:r>
      <w:r w:rsidR="00CB5611" w:rsidRPr="00EC6116">
        <w:rPr>
          <w:rFonts w:ascii="Book Antiqua" w:hAnsi="Book Antiqua" w:cs="Arial"/>
          <w:color w:val="auto"/>
          <w:sz w:val="24"/>
          <w:szCs w:val="24"/>
        </w:rPr>
        <w:t xml:space="preserve">reduction </w:t>
      </w:r>
      <w:r w:rsidRPr="00EC6116">
        <w:rPr>
          <w:rFonts w:ascii="Book Antiqua" w:hAnsi="Book Antiqua" w:cs="Arial"/>
          <w:color w:val="auto"/>
          <w:sz w:val="24"/>
          <w:szCs w:val="24"/>
        </w:rPr>
        <w:t>in patients with cirrhosis in several randomised controlled trials. A meta-analysis of sixteen rando</w:t>
      </w:r>
      <w:r w:rsidR="003C46F0" w:rsidRPr="00EC6116">
        <w:rPr>
          <w:rFonts w:ascii="Book Antiqua" w:hAnsi="Book Antiqua" w:cs="Arial"/>
          <w:color w:val="auto"/>
          <w:sz w:val="24"/>
          <w:szCs w:val="24"/>
        </w:rPr>
        <w:t>mised controlled trials found EB</w:t>
      </w:r>
      <w:r w:rsidRPr="00EC6116">
        <w:rPr>
          <w:rFonts w:ascii="Book Antiqua" w:hAnsi="Book Antiqua" w:cs="Arial"/>
          <w:color w:val="auto"/>
          <w:sz w:val="24"/>
          <w:szCs w:val="24"/>
        </w:rPr>
        <w:t>L causing significant reduction of the risk of first variceal bleeding compared to propranolol (rel</w:t>
      </w:r>
      <w:r w:rsidR="004B220B" w:rsidRPr="00EC6116">
        <w:rPr>
          <w:rFonts w:ascii="Book Antiqua" w:hAnsi="Book Antiqua" w:cs="Arial"/>
          <w:color w:val="auto"/>
          <w:sz w:val="24"/>
          <w:szCs w:val="24"/>
        </w:rPr>
        <w:t>ative risk difference 9.2%, 95%</w:t>
      </w:r>
      <w:r w:rsidRPr="00EC6116">
        <w:rPr>
          <w:rFonts w:ascii="Book Antiqua" w:hAnsi="Book Antiqua" w:cs="Arial"/>
          <w:color w:val="auto"/>
          <w:sz w:val="24"/>
          <w:szCs w:val="24"/>
        </w:rPr>
        <w:t>CI</w:t>
      </w:r>
      <w:r w:rsidR="004B220B" w:rsidRPr="00EC6116">
        <w:rPr>
          <w:rFonts w:ascii="Book Antiqua" w:hAnsi="Book Antiqua" w:cs="Arial"/>
          <w:color w:val="auto"/>
          <w:sz w:val="24"/>
          <w:szCs w:val="24"/>
          <w:lang w:eastAsia="zh-CN"/>
        </w:rPr>
        <w:t>:</w:t>
      </w:r>
      <w:r w:rsidR="004B220B" w:rsidRPr="00EC6116">
        <w:rPr>
          <w:rFonts w:ascii="Book Antiqua" w:hAnsi="Book Antiqua" w:cs="Arial"/>
          <w:color w:val="auto"/>
          <w:sz w:val="24"/>
          <w:szCs w:val="24"/>
        </w:rPr>
        <w:t xml:space="preserve"> 5.2%-13.1%, and POR 0.5, 95%</w:t>
      </w:r>
      <w:r w:rsidRPr="00EC6116">
        <w:rPr>
          <w:rFonts w:ascii="Book Antiqua" w:hAnsi="Book Antiqua" w:cs="Arial"/>
          <w:color w:val="auto"/>
          <w:sz w:val="24"/>
          <w:szCs w:val="24"/>
        </w:rPr>
        <w:t>CI</w:t>
      </w:r>
      <w:r w:rsidR="004B220B" w:rsidRPr="00EC6116">
        <w:rPr>
          <w:rFonts w:ascii="Book Antiqua" w:hAnsi="Book Antiqua" w:cs="Arial"/>
          <w:color w:val="auto"/>
          <w:sz w:val="24"/>
          <w:szCs w:val="24"/>
          <w:lang w:eastAsia="zh-CN"/>
        </w:rPr>
        <w:t>:</w:t>
      </w:r>
      <w:r w:rsidRPr="00EC6116">
        <w:rPr>
          <w:rFonts w:ascii="Book Antiqua" w:hAnsi="Book Antiqua" w:cs="Arial"/>
          <w:color w:val="auto"/>
          <w:sz w:val="24"/>
          <w:szCs w:val="24"/>
        </w:rPr>
        <w:t xml:space="preserve"> 0.37–0.68). </w:t>
      </w:r>
      <w:r w:rsidR="00CB5611" w:rsidRPr="00EC6116">
        <w:rPr>
          <w:rFonts w:ascii="Book Antiqua" w:hAnsi="Book Antiqua" w:cs="Arial"/>
          <w:color w:val="auto"/>
          <w:sz w:val="24"/>
          <w:szCs w:val="24"/>
        </w:rPr>
        <w:t xml:space="preserve">However there was no statistically significant difference in Mortality between the two groups </w:t>
      </w:r>
      <w:r w:rsidR="004B220B" w:rsidRPr="00EC6116">
        <w:rPr>
          <w:rFonts w:ascii="Book Antiqua" w:hAnsi="Book Antiqua" w:cs="Arial"/>
          <w:color w:val="auto"/>
          <w:sz w:val="24"/>
          <w:szCs w:val="24"/>
        </w:rPr>
        <w:t>(POR 0.94, 95%</w:t>
      </w:r>
      <w:r w:rsidRPr="00EC6116">
        <w:rPr>
          <w:rFonts w:ascii="Book Antiqua" w:hAnsi="Book Antiqua" w:cs="Arial"/>
          <w:color w:val="auto"/>
          <w:sz w:val="24"/>
          <w:szCs w:val="24"/>
        </w:rPr>
        <w:t>CI</w:t>
      </w:r>
      <w:r w:rsidR="004B220B" w:rsidRPr="00EC6116">
        <w:rPr>
          <w:rFonts w:ascii="Book Antiqua" w:hAnsi="Book Antiqua" w:cs="Arial"/>
          <w:color w:val="auto"/>
          <w:sz w:val="24"/>
          <w:szCs w:val="24"/>
          <w:lang w:eastAsia="zh-CN"/>
        </w:rPr>
        <w:t>:</w:t>
      </w:r>
      <w:r w:rsidRPr="00EC6116">
        <w:rPr>
          <w:rFonts w:ascii="Book Antiqua" w:hAnsi="Book Antiqua" w:cs="Arial"/>
          <w:color w:val="auto"/>
          <w:sz w:val="24"/>
          <w:szCs w:val="24"/>
        </w:rPr>
        <w:t xml:space="preserve"> 0.70–1.28). </w:t>
      </w:r>
      <w:r w:rsidR="00CB5611" w:rsidRPr="00EC6116">
        <w:rPr>
          <w:rFonts w:ascii="Book Antiqua" w:hAnsi="Book Antiqua" w:cs="Arial"/>
          <w:color w:val="auto"/>
          <w:sz w:val="24"/>
          <w:szCs w:val="24"/>
        </w:rPr>
        <w:t xml:space="preserve">On average, 3 </w:t>
      </w:r>
      <w:r w:rsidRPr="00EC6116">
        <w:rPr>
          <w:rFonts w:ascii="Book Antiqua" w:hAnsi="Book Antiqua" w:cs="Arial"/>
          <w:color w:val="auto"/>
          <w:sz w:val="24"/>
          <w:szCs w:val="24"/>
        </w:rPr>
        <w:t xml:space="preserve">endoscopic sessions </w:t>
      </w:r>
      <w:r w:rsidR="00CB5611" w:rsidRPr="00EC6116">
        <w:rPr>
          <w:rFonts w:ascii="Book Antiqua" w:hAnsi="Book Antiqua" w:cs="Arial"/>
          <w:color w:val="auto"/>
          <w:sz w:val="24"/>
          <w:szCs w:val="24"/>
        </w:rPr>
        <w:t xml:space="preserve">were </w:t>
      </w:r>
      <w:r w:rsidRPr="00EC6116">
        <w:rPr>
          <w:rFonts w:ascii="Book Antiqua" w:hAnsi="Book Antiqua" w:cs="Arial"/>
          <w:color w:val="auto"/>
          <w:sz w:val="24"/>
          <w:szCs w:val="24"/>
        </w:rPr>
        <w:t>required to eradicate varices</w:t>
      </w:r>
      <w:r w:rsidR="00CB5611" w:rsidRPr="00EC6116">
        <w:rPr>
          <w:rFonts w:ascii="Book Antiqua" w:hAnsi="Book Antiqua" w:cs="Arial"/>
          <w:color w:val="auto"/>
          <w:sz w:val="24"/>
          <w:szCs w:val="24"/>
        </w:rPr>
        <w:t xml:space="preserve"> and </w:t>
      </w:r>
      <w:r w:rsidRPr="00EC6116">
        <w:rPr>
          <w:rFonts w:ascii="Book Antiqua" w:hAnsi="Book Antiqua" w:cs="Arial"/>
          <w:color w:val="auto"/>
          <w:sz w:val="24"/>
          <w:szCs w:val="24"/>
        </w:rPr>
        <w:t xml:space="preserve">at least 33 endoscopic procedures </w:t>
      </w:r>
      <w:r w:rsidR="00CB5611" w:rsidRPr="00EC6116">
        <w:rPr>
          <w:rFonts w:ascii="Book Antiqua" w:hAnsi="Book Antiqua" w:cs="Arial"/>
          <w:color w:val="auto"/>
          <w:sz w:val="24"/>
          <w:szCs w:val="24"/>
        </w:rPr>
        <w:t>were needed</w:t>
      </w:r>
      <w:r w:rsidRPr="00EC6116">
        <w:rPr>
          <w:rFonts w:ascii="Book Antiqua" w:hAnsi="Book Antiqua" w:cs="Arial"/>
          <w:color w:val="auto"/>
          <w:sz w:val="24"/>
          <w:szCs w:val="24"/>
        </w:rPr>
        <w:t xml:space="preserve"> to prevent </w:t>
      </w:r>
      <w:r w:rsidR="0050530A" w:rsidRPr="00EC6116">
        <w:rPr>
          <w:rFonts w:ascii="Book Antiqua" w:hAnsi="Book Antiqua" w:cs="Arial"/>
          <w:color w:val="auto"/>
          <w:sz w:val="24"/>
          <w:szCs w:val="24"/>
        </w:rPr>
        <w:t>one</w:t>
      </w:r>
      <w:r w:rsidRPr="00EC6116">
        <w:rPr>
          <w:rFonts w:ascii="Book Antiqua" w:hAnsi="Book Antiqua" w:cs="Arial"/>
          <w:color w:val="auto"/>
          <w:sz w:val="24"/>
          <w:szCs w:val="24"/>
        </w:rPr>
        <w:t xml:space="preserve"> bleeding</w:t>
      </w:r>
      <w:r w:rsidR="004B220B" w:rsidRPr="00EC6116">
        <w:rPr>
          <w:rFonts w:ascii="Book Antiqua" w:hAnsi="Book Antiqua" w:cs="Arial"/>
          <w:color w:val="auto"/>
          <w:sz w:val="24"/>
          <w:szCs w:val="24"/>
        </w:rPr>
        <w:t xml:space="preserve"> episode as compared with </w:t>
      </w:r>
      <w:proofErr w:type="gramStart"/>
      <w:r w:rsidR="004B220B" w:rsidRPr="00EC6116">
        <w:rPr>
          <w:rFonts w:ascii="Book Antiqua" w:hAnsi="Book Antiqua" w:cs="Arial"/>
          <w:color w:val="auto"/>
          <w:sz w:val="24"/>
          <w:szCs w:val="24"/>
        </w:rPr>
        <w:t>NSBBs</w:t>
      </w:r>
      <w:r w:rsidRPr="00EC6116">
        <w:rPr>
          <w:rFonts w:ascii="Book Antiqua" w:hAnsi="Book Antiqua" w:cs="Arial"/>
          <w:color w:val="auto"/>
          <w:sz w:val="24"/>
          <w:szCs w:val="24"/>
          <w:vertAlign w:val="superscript"/>
        </w:rPr>
        <w:t>[</w:t>
      </w:r>
      <w:proofErr w:type="gramEnd"/>
      <w:r w:rsidRPr="00EC6116">
        <w:rPr>
          <w:rFonts w:ascii="Book Antiqua" w:hAnsi="Book Antiqua" w:cs="Arial"/>
          <w:color w:val="auto"/>
          <w:sz w:val="24"/>
          <w:szCs w:val="24"/>
          <w:vertAlign w:val="superscript"/>
        </w:rPr>
        <w:t>3</w:t>
      </w:r>
      <w:r w:rsidR="007614B8" w:rsidRPr="00EC6116">
        <w:rPr>
          <w:rFonts w:ascii="Book Antiqua" w:hAnsi="Book Antiqua" w:cs="Arial"/>
          <w:color w:val="auto"/>
          <w:sz w:val="24"/>
          <w:szCs w:val="24"/>
          <w:vertAlign w:val="superscript"/>
        </w:rPr>
        <w:t>5</w:t>
      </w:r>
      <w:r w:rsidRPr="00EC6116">
        <w:rPr>
          <w:rFonts w:ascii="Book Antiqua" w:hAnsi="Book Antiqua" w:cs="Arial"/>
          <w:color w:val="auto"/>
          <w:sz w:val="24"/>
          <w:szCs w:val="24"/>
          <w:vertAlign w:val="superscript"/>
        </w:rPr>
        <w:t>]</w:t>
      </w:r>
      <w:r w:rsidRPr="00EC6116">
        <w:rPr>
          <w:rFonts w:ascii="Book Antiqua" w:hAnsi="Book Antiqua" w:cs="Arial"/>
          <w:color w:val="auto"/>
          <w:sz w:val="24"/>
          <w:szCs w:val="24"/>
        </w:rPr>
        <w:t>. However</w:t>
      </w:r>
      <w:r w:rsidR="00CB5611" w:rsidRPr="00EC6116">
        <w:rPr>
          <w:rFonts w:ascii="Book Antiqua" w:hAnsi="Book Antiqua" w:cs="Arial"/>
          <w:color w:val="auto"/>
          <w:sz w:val="24"/>
          <w:szCs w:val="24"/>
        </w:rPr>
        <w:t xml:space="preserve"> as</w:t>
      </w:r>
      <w:r w:rsidRPr="00EC6116">
        <w:rPr>
          <w:rFonts w:ascii="Book Antiqua" w:hAnsi="Book Antiqua" w:cs="Arial"/>
          <w:color w:val="auto"/>
          <w:sz w:val="24"/>
          <w:szCs w:val="24"/>
        </w:rPr>
        <w:t xml:space="preserve"> NSBB </w:t>
      </w:r>
      <w:r w:rsidR="00CB5611" w:rsidRPr="00EC6116">
        <w:rPr>
          <w:rFonts w:ascii="Book Antiqua" w:hAnsi="Book Antiqua" w:cs="Arial"/>
          <w:color w:val="auto"/>
          <w:sz w:val="24"/>
          <w:szCs w:val="24"/>
        </w:rPr>
        <w:t>are</w:t>
      </w:r>
      <w:r w:rsidRPr="00EC6116">
        <w:rPr>
          <w:rFonts w:ascii="Book Antiqua" w:hAnsi="Book Antiqua" w:cs="Arial"/>
          <w:color w:val="auto"/>
          <w:sz w:val="24"/>
          <w:szCs w:val="24"/>
        </w:rPr>
        <w:t xml:space="preserve"> cheap, as haemodynamic monitoring i</w:t>
      </w:r>
      <w:r w:rsidR="00CB5611" w:rsidRPr="00EC6116">
        <w:rPr>
          <w:rFonts w:ascii="Book Antiqua" w:hAnsi="Book Antiqua" w:cs="Arial"/>
          <w:color w:val="auto"/>
          <w:sz w:val="24"/>
          <w:szCs w:val="24"/>
        </w:rPr>
        <w:t xml:space="preserve">s not </w:t>
      </w:r>
      <w:proofErr w:type="gramStart"/>
      <w:r w:rsidR="00CB5611" w:rsidRPr="00EC6116">
        <w:rPr>
          <w:rFonts w:ascii="Book Antiqua" w:hAnsi="Book Antiqua" w:cs="Arial"/>
          <w:color w:val="auto"/>
          <w:sz w:val="24"/>
          <w:szCs w:val="24"/>
        </w:rPr>
        <w:t>required</w:t>
      </w:r>
      <w:r w:rsidRPr="00EC6116">
        <w:rPr>
          <w:rFonts w:ascii="Book Antiqua" w:hAnsi="Book Antiqua" w:cs="Arial"/>
          <w:color w:val="auto"/>
          <w:sz w:val="24"/>
          <w:szCs w:val="24"/>
          <w:vertAlign w:val="superscript"/>
        </w:rPr>
        <w:t>[</w:t>
      </w:r>
      <w:proofErr w:type="gramEnd"/>
      <w:r w:rsidRPr="00EC6116">
        <w:rPr>
          <w:rFonts w:ascii="Book Antiqua" w:hAnsi="Book Antiqua" w:cs="Arial"/>
          <w:color w:val="auto"/>
          <w:sz w:val="24"/>
          <w:szCs w:val="24"/>
          <w:vertAlign w:val="superscript"/>
        </w:rPr>
        <w:t>3</w:t>
      </w:r>
      <w:r w:rsidR="007614B8" w:rsidRPr="00EC6116">
        <w:rPr>
          <w:rFonts w:ascii="Book Antiqua" w:hAnsi="Book Antiqua" w:cs="Arial"/>
          <w:color w:val="auto"/>
          <w:sz w:val="24"/>
          <w:szCs w:val="24"/>
          <w:vertAlign w:val="superscript"/>
        </w:rPr>
        <w:t>6</w:t>
      </w:r>
      <w:r w:rsidRPr="00EC6116">
        <w:rPr>
          <w:rFonts w:ascii="Book Antiqua" w:hAnsi="Book Antiqua" w:cs="Arial"/>
          <w:color w:val="auto"/>
          <w:sz w:val="24"/>
          <w:szCs w:val="24"/>
          <w:vertAlign w:val="superscript"/>
        </w:rPr>
        <w:t>]</w:t>
      </w:r>
      <w:r w:rsidRPr="00EC6116">
        <w:rPr>
          <w:rFonts w:ascii="Book Antiqua" w:hAnsi="Book Antiqua" w:cs="Arial"/>
          <w:color w:val="auto"/>
          <w:sz w:val="24"/>
          <w:szCs w:val="24"/>
        </w:rPr>
        <w:t>.</w:t>
      </w:r>
    </w:p>
    <w:p w:rsidR="0050530A" w:rsidRPr="00EC6116" w:rsidRDefault="0050530A" w:rsidP="00EC6116">
      <w:pPr>
        <w:pStyle w:val="Normal1"/>
        <w:spacing w:after="0" w:line="360" w:lineRule="auto"/>
        <w:ind w:firstLineChars="100" w:firstLine="240"/>
        <w:jc w:val="both"/>
        <w:rPr>
          <w:rFonts w:ascii="Book Antiqua" w:hAnsi="Book Antiqua" w:cs="Arial"/>
          <w:color w:val="auto"/>
          <w:sz w:val="24"/>
          <w:szCs w:val="24"/>
        </w:rPr>
      </w:pPr>
      <w:r w:rsidRPr="00EC6116">
        <w:rPr>
          <w:rFonts w:ascii="Book Antiqua" w:hAnsi="Book Antiqua" w:cs="Arial"/>
          <w:color w:val="auto"/>
          <w:sz w:val="24"/>
          <w:szCs w:val="24"/>
        </w:rPr>
        <w:t xml:space="preserve">In a </w:t>
      </w:r>
      <w:r w:rsidR="003758CA" w:rsidRPr="00EC6116">
        <w:rPr>
          <w:rFonts w:ascii="Book Antiqua" w:hAnsi="Book Antiqua" w:cs="Arial"/>
          <w:color w:val="auto"/>
          <w:sz w:val="24"/>
          <w:szCs w:val="24"/>
        </w:rPr>
        <w:t>randomized</w:t>
      </w:r>
      <w:r w:rsidRPr="00EC6116">
        <w:rPr>
          <w:rFonts w:ascii="Book Antiqua" w:hAnsi="Book Antiqua" w:cs="Arial"/>
          <w:color w:val="auto"/>
          <w:sz w:val="24"/>
          <w:szCs w:val="24"/>
        </w:rPr>
        <w:t xml:space="preserve"> control trial</w:t>
      </w:r>
      <w:r w:rsidR="00CB5611" w:rsidRPr="00EC6116">
        <w:rPr>
          <w:rFonts w:ascii="Book Antiqua" w:hAnsi="Book Antiqua" w:cs="Arial"/>
          <w:color w:val="auto"/>
          <w:sz w:val="24"/>
          <w:szCs w:val="24"/>
        </w:rPr>
        <w:t>,</w:t>
      </w:r>
      <w:r w:rsidRPr="00EC6116">
        <w:rPr>
          <w:rFonts w:ascii="Book Antiqua" w:hAnsi="Book Antiqua" w:cs="Arial"/>
          <w:color w:val="auto"/>
          <w:sz w:val="24"/>
          <w:szCs w:val="24"/>
        </w:rPr>
        <w:t xml:space="preserve"> </w:t>
      </w:r>
      <w:r w:rsidR="00587FE9" w:rsidRPr="00EC6116">
        <w:rPr>
          <w:rFonts w:ascii="Book Antiqua" w:hAnsi="Book Antiqua" w:cs="Arial"/>
          <w:color w:val="auto"/>
          <w:sz w:val="24"/>
          <w:szCs w:val="24"/>
        </w:rPr>
        <w:t xml:space="preserve">Carvedilol has been compared with EBL </w:t>
      </w:r>
      <w:r w:rsidRPr="00EC6116">
        <w:rPr>
          <w:rFonts w:ascii="Book Antiqua" w:hAnsi="Book Antiqua" w:cs="Arial"/>
          <w:color w:val="auto"/>
          <w:sz w:val="24"/>
          <w:szCs w:val="24"/>
        </w:rPr>
        <w:t xml:space="preserve">and showed </w:t>
      </w:r>
      <w:r w:rsidR="00587FE9" w:rsidRPr="00EC6116">
        <w:rPr>
          <w:rFonts w:ascii="Book Antiqua" w:hAnsi="Book Antiqua" w:cs="Arial"/>
          <w:color w:val="auto"/>
          <w:sz w:val="24"/>
          <w:szCs w:val="24"/>
        </w:rPr>
        <w:t xml:space="preserve">a significantly lower rate of first variceal bleeding (with minor adverse effects) in patients taking carvedilol 12.5 mg daily compared with EBL (10% </w:t>
      </w:r>
      <w:r w:rsidR="00587FE9" w:rsidRPr="00EC6116">
        <w:rPr>
          <w:rFonts w:ascii="Book Antiqua" w:hAnsi="Book Antiqua" w:cs="Arial"/>
          <w:i/>
          <w:color w:val="auto"/>
          <w:sz w:val="24"/>
          <w:szCs w:val="24"/>
        </w:rPr>
        <w:t>vs</w:t>
      </w:r>
      <w:r w:rsidR="004B220B" w:rsidRPr="00EC6116">
        <w:rPr>
          <w:rFonts w:ascii="Book Antiqua" w:hAnsi="Book Antiqua" w:cs="Arial"/>
          <w:color w:val="auto"/>
          <w:sz w:val="24"/>
          <w:szCs w:val="24"/>
        </w:rPr>
        <w:t xml:space="preserve"> 23%, relative hazard 0.41, 95%</w:t>
      </w:r>
      <w:r w:rsidR="00587FE9" w:rsidRPr="00EC6116">
        <w:rPr>
          <w:rFonts w:ascii="Book Antiqua" w:hAnsi="Book Antiqua" w:cs="Arial"/>
          <w:color w:val="auto"/>
          <w:sz w:val="24"/>
          <w:szCs w:val="24"/>
        </w:rPr>
        <w:t>CI</w:t>
      </w:r>
      <w:r w:rsidR="004B220B" w:rsidRPr="00EC6116">
        <w:rPr>
          <w:rFonts w:ascii="Book Antiqua" w:hAnsi="Book Antiqua" w:cs="Arial"/>
          <w:color w:val="auto"/>
          <w:sz w:val="24"/>
          <w:szCs w:val="24"/>
          <w:lang w:eastAsia="zh-CN"/>
        </w:rPr>
        <w:t>:</w:t>
      </w:r>
      <w:r w:rsidR="004B220B" w:rsidRPr="00EC6116">
        <w:rPr>
          <w:rFonts w:ascii="Book Antiqua" w:hAnsi="Book Antiqua" w:cs="Arial"/>
          <w:color w:val="auto"/>
          <w:sz w:val="24"/>
          <w:szCs w:val="24"/>
        </w:rPr>
        <w:t xml:space="preserve"> 0.19–0.96)</w:t>
      </w:r>
      <w:r w:rsidR="00587FE9" w:rsidRPr="00EC6116">
        <w:rPr>
          <w:rFonts w:ascii="Book Antiqua" w:hAnsi="Book Antiqua" w:cs="Arial"/>
          <w:color w:val="auto"/>
          <w:sz w:val="24"/>
          <w:szCs w:val="24"/>
          <w:vertAlign w:val="superscript"/>
        </w:rPr>
        <w:t>[3</w:t>
      </w:r>
      <w:r w:rsidR="000A6D04" w:rsidRPr="00EC6116">
        <w:rPr>
          <w:rFonts w:ascii="Book Antiqua" w:hAnsi="Book Antiqua" w:cs="Arial"/>
          <w:color w:val="auto"/>
          <w:sz w:val="24"/>
          <w:szCs w:val="24"/>
          <w:vertAlign w:val="superscript"/>
        </w:rPr>
        <w:t>7</w:t>
      </w:r>
      <w:r w:rsidR="00587FE9" w:rsidRPr="00EC6116">
        <w:rPr>
          <w:rFonts w:ascii="Book Antiqua" w:hAnsi="Book Antiqua" w:cs="Arial"/>
          <w:color w:val="auto"/>
          <w:sz w:val="24"/>
          <w:szCs w:val="24"/>
          <w:vertAlign w:val="superscript"/>
        </w:rPr>
        <w:t>]</w:t>
      </w:r>
      <w:r w:rsidR="00587FE9" w:rsidRPr="00EC6116">
        <w:rPr>
          <w:rFonts w:ascii="Book Antiqua" w:hAnsi="Book Antiqua" w:cs="Arial"/>
          <w:color w:val="auto"/>
          <w:sz w:val="24"/>
          <w:szCs w:val="24"/>
        </w:rPr>
        <w:t>. The lowest dose of carvedilol tested in this trial was 12.5 mg, which is known to cause</w:t>
      </w:r>
      <w:r w:rsidR="00282D84" w:rsidRPr="00EC6116">
        <w:rPr>
          <w:rFonts w:ascii="Book Antiqua" w:hAnsi="Book Antiqua" w:cs="Arial"/>
          <w:color w:val="auto"/>
          <w:sz w:val="24"/>
          <w:szCs w:val="24"/>
        </w:rPr>
        <w:t xml:space="preserve"> a</w:t>
      </w:r>
      <w:r w:rsidR="00587FE9" w:rsidRPr="00EC6116">
        <w:rPr>
          <w:rFonts w:ascii="Book Antiqua" w:hAnsi="Book Antiqua" w:cs="Arial"/>
          <w:color w:val="auto"/>
          <w:sz w:val="24"/>
          <w:szCs w:val="24"/>
        </w:rPr>
        <w:t xml:space="preserve"> smaller reduction in HVPG</w:t>
      </w:r>
      <w:r w:rsidR="00282D84" w:rsidRPr="00EC6116">
        <w:rPr>
          <w:rFonts w:ascii="Book Antiqua" w:hAnsi="Book Antiqua" w:cs="Arial"/>
          <w:color w:val="auto"/>
          <w:sz w:val="24"/>
          <w:szCs w:val="24"/>
        </w:rPr>
        <w:t xml:space="preserve"> than</w:t>
      </w:r>
      <w:r w:rsidR="00587FE9" w:rsidRPr="00EC6116">
        <w:rPr>
          <w:rFonts w:ascii="Book Antiqua" w:hAnsi="Book Antiqua" w:cs="Arial"/>
          <w:color w:val="auto"/>
          <w:sz w:val="24"/>
          <w:szCs w:val="24"/>
        </w:rPr>
        <w:t xml:space="preserve"> to actually cause prevention of first bleeding episode. So the results of this study need to be interpreted af</w:t>
      </w:r>
      <w:r w:rsidR="004B220B" w:rsidRPr="00EC6116">
        <w:rPr>
          <w:rFonts w:ascii="Book Antiqua" w:hAnsi="Book Antiqua" w:cs="Arial"/>
          <w:color w:val="auto"/>
          <w:sz w:val="24"/>
          <w:szCs w:val="24"/>
        </w:rPr>
        <w:t xml:space="preserve">ter considering its </w:t>
      </w:r>
      <w:proofErr w:type="gramStart"/>
      <w:r w:rsidR="004B220B" w:rsidRPr="00EC6116">
        <w:rPr>
          <w:rFonts w:ascii="Book Antiqua" w:hAnsi="Book Antiqua" w:cs="Arial"/>
          <w:color w:val="auto"/>
          <w:sz w:val="24"/>
          <w:szCs w:val="24"/>
        </w:rPr>
        <w:t>limitations</w:t>
      </w:r>
      <w:r w:rsidR="00587FE9" w:rsidRPr="00EC6116">
        <w:rPr>
          <w:rFonts w:ascii="Book Antiqua" w:hAnsi="Book Antiqua" w:cs="Arial"/>
          <w:color w:val="auto"/>
          <w:sz w:val="24"/>
          <w:szCs w:val="24"/>
          <w:vertAlign w:val="superscript"/>
        </w:rPr>
        <w:t>[</w:t>
      </w:r>
      <w:proofErr w:type="gramEnd"/>
      <w:r w:rsidR="000A6D04" w:rsidRPr="00EC6116">
        <w:rPr>
          <w:rFonts w:ascii="Book Antiqua" w:hAnsi="Book Antiqua" w:cs="Arial"/>
          <w:color w:val="auto"/>
          <w:sz w:val="24"/>
          <w:szCs w:val="24"/>
          <w:vertAlign w:val="superscript"/>
        </w:rPr>
        <w:t>38</w:t>
      </w:r>
      <w:r w:rsidR="00587FE9" w:rsidRPr="00EC6116">
        <w:rPr>
          <w:rFonts w:ascii="Book Antiqua" w:hAnsi="Book Antiqua" w:cs="Arial"/>
          <w:color w:val="auto"/>
          <w:sz w:val="24"/>
          <w:szCs w:val="24"/>
          <w:vertAlign w:val="superscript"/>
        </w:rPr>
        <w:t>]</w:t>
      </w:r>
      <w:r w:rsidR="00587FE9" w:rsidRPr="00EC6116">
        <w:rPr>
          <w:rFonts w:ascii="Book Antiqua" w:hAnsi="Book Antiqua" w:cs="Arial"/>
          <w:color w:val="auto"/>
          <w:sz w:val="24"/>
          <w:szCs w:val="24"/>
        </w:rPr>
        <w:t xml:space="preserve">. </w:t>
      </w:r>
    </w:p>
    <w:p w:rsidR="00DE5A17" w:rsidRPr="00EC6116" w:rsidRDefault="00587FE9" w:rsidP="00EC6116">
      <w:pPr>
        <w:pStyle w:val="Normal1"/>
        <w:spacing w:after="0" w:line="360" w:lineRule="auto"/>
        <w:ind w:firstLineChars="100" w:firstLine="240"/>
        <w:jc w:val="both"/>
        <w:rPr>
          <w:rFonts w:ascii="Book Antiqua" w:hAnsi="Book Antiqua" w:cs="Arial"/>
          <w:color w:val="auto"/>
          <w:sz w:val="24"/>
          <w:szCs w:val="24"/>
        </w:rPr>
      </w:pPr>
      <w:r w:rsidRPr="00EC6116">
        <w:rPr>
          <w:rFonts w:ascii="Book Antiqua" w:hAnsi="Book Antiqua" w:cs="Arial"/>
          <w:color w:val="auto"/>
          <w:sz w:val="24"/>
          <w:szCs w:val="24"/>
        </w:rPr>
        <w:t xml:space="preserve">Another randomised controlled trial by Shah </w:t>
      </w:r>
      <w:r w:rsidRPr="00EC6116">
        <w:rPr>
          <w:rFonts w:ascii="Book Antiqua" w:hAnsi="Book Antiqua" w:cs="Arial"/>
          <w:i/>
          <w:color w:val="auto"/>
          <w:sz w:val="24"/>
          <w:szCs w:val="24"/>
        </w:rPr>
        <w:t>et al</w:t>
      </w:r>
      <w:r w:rsidR="004B220B" w:rsidRPr="00EC6116">
        <w:rPr>
          <w:rFonts w:ascii="Book Antiqua" w:hAnsi="Book Antiqua" w:cs="Arial"/>
          <w:color w:val="auto"/>
          <w:sz w:val="24"/>
          <w:szCs w:val="24"/>
          <w:vertAlign w:val="superscript"/>
        </w:rPr>
        <w:t>[</w:t>
      </w:r>
      <w:r w:rsidR="000A6D04" w:rsidRPr="00EC6116">
        <w:rPr>
          <w:rFonts w:ascii="Book Antiqua" w:hAnsi="Book Antiqua" w:cs="Arial"/>
          <w:color w:val="auto"/>
          <w:sz w:val="24"/>
          <w:szCs w:val="24"/>
          <w:vertAlign w:val="superscript"/>
        </w:rPr>
        <w:t>39</w:t>
      </w:r>
      <w:r w:rsidR="004B220B" w:rsidRPr="00EC6116">
        <w:rPr>
          <w:rFonts w:ascii="Book Antiqua" w:hAnsi="Book Antiqua" w:cs="Arial"/>
          <w:color w:val="auto"/>
          <w:sz w:val="24"/>
          <w:szCs w:val="24"/>
          <w:vertAlign w:val="superscript"/>
        </w:rPr>
        <w:t>]</w:t>
      </w:r>
      <w:r w:rsidRPr="00EC6116">
        <w:rPr>
          <w:rFonts w:ascii="Book Antiqua" w:hAnsi="Book Antiqua" w:cs="Arial"/>
          <w:color w:val="auto"/>
          <w:sz w:val="24"/>
          <w:szCs w:val="24"/>
        </w:rPr>
        <w:t xml:space="preserve"> reported that both EBL and carvedilol groups had comparable v</w:t>
      </w:r>
      <w:r w:rsidR="004B220B" w:rsidRPr="00EC6116">
        <w:rPr>
          <w:rFonts w:ascii="Book Antiqua" w:hAnsi="Book Antiqua" w:cs="Arial"/>
          <w:color w:val="auto"/>
          <w:sz w:val="24"/>
          <w:szCs w:val="24"/>
        </w:rPr>
        <w:t xml:space="preserve">ariceal bleeding rates (8.5% </w:t>
      </w:r>
      <w:r w:rsidR="004B220B" w:rsidRPr="00EC6116">
        <w:rPr>
          <w:rFonts w:ascii="Book Antiqua" w:hAnsi="Book Antiqua" w:cs="Arial"/>
          <w:i/>
          <w:color w:val="auto"/>
          <w:sz w:val="24"/>
          <w:szCs w:val="24"/>
        </w:rPr>
        <w:t>vs</w:t>
      </w:r>
      <w:r w:rsidRPr="00EC6116">
        <w:rPr>
          <w:rFonts w:ascii="Book Antiqua" w:hAnsi="Book Antiqua" w:cs="Arial"/>
          <w:color w:val="auto"/>
          <w:sz w:val="24"/>
          <w:szCs w:val="24"/>
        </w:rPr>
        <w:t xml:space="preserve"> 6.9%), bleeding related mortality (4.6% </w:t>
      </w:r>
      <w:r w:rsidR="004B220B" w:rsidRPr="00EC6116">
        <w:rPr>
          <w:rFonts w:ascii="Book Antiqua" w:hAnsi="Book Antiqua" w:cs="Arial"/>
          <w:i/>
          <w:color w:val="auto"/>
          <w:sz w:val="24"/>
          <w:szCs w:val="24"/>
        </w:rPr>
        <w:t>vs</w:t>
      </w:r>
      <w:r w:rsidRPr="00EC6116">
        <w:rPr>
          <w:rFonts w:ascii="Book Antiqua" w:hAnsi="Book Antiqua" w:cs="Arial"/>
          <w:color w:val="auto"/>
          <w:sz w:val="24"/>
          <w:szCs w:val="24"/>
        </w:rPr>
        <w:t xml:space="preserve"> 4.9%) and overall mortality (12.8% </w:t>
      </w:r>
      <w:r w:rsidR="004B220B" w:rsidRPr="00EC6116">
        <w:rPr>
          <w:rFonts w:ascii="Book Antiqua" w:hAnsi="Book Antiqua" w:cs="Arial"/>
          <w:i/>
          <w:color w:val="auto"/>
          <w:sz w:val="24"/>
          <w:szCs w:val="24"/>
        </w:rPr>
        <w:t>vs</w:t>
      </w:r>
      <w:r w:rsidR="004B220B" w:rsidRPr="00EC6116">
        <w:rPr>
          <w:rFonts w:ascii="Book Antiqua" w:hAnsi="Book Antiqua" w:cs="Arial"/>
          <w:color w:val="auto"/>
          <w:sz w:val="24"/>
          <w:szCs w:val="24"/>
        </w:rPr>
        <w:t xml:space="preserve"> 19.5%) respectively</w:t>
      </w:r>
      <w:r w:rsidRPr="00EC6116">
        <w:rPr>
          <w:rFonts w:ascii="Book Antiqua" w:hAnsi="Book Antiqua" w:cs="Arial"/>
          <w:color w:val="auto"/>
          <w:sz w:val="24"/>
          <w:szCs w:val="24"/>
          <w:vertAlign w:val="superscript"/>
        </w:rPr>
        <w:t>[</w:t>
      </w:r>
      <w:r w:rsidR="000A6D04" w:rsidRPr="00EC6116">
        <w:rPr>
          <w:rFonts w:ascii="Book Antiqua" w:hAnsi="Book Antiqua" w:cs="Arial"/>
          <w:color w:val="auto"/>
          <w:sz w:val="24"/>
          <w:szCs w:val="24"/>
          <w:vertAlign w:val="superscript"/>
        </w:rPr>
        <w:t>39</w:t>
      </w:r>
      <w:r w:rsidRPr="00EC6116">
        <w:rPr>
          <w:rFonts w:ascii="Book Antiqua" w:hAnsi="Book Antiqua" w:cs="Arial"/>
          <w:color w:val="auto"/>
          <w:sz w:val="24"/>
          <w:szCs w:val="24"/>
          <w:vertAlign w:val="superscript"/>
        </w:rPr>
        <w:t>]</w:t>
      </w:r>
      <w:r w:rsidRPr="00EC6116">
        <w:rPr>
          <w:rFonts w:ascii="Book Antiqua" w:hAnsi="Book Antiqua" w:cs="Arial"/>
          <w:color w:val="auto"/>
          <w:sz w:val="24"/>
          <w:szCs w:val="24"/>
        </w:rPr>
        <w:t>.</w:t>
      </w:r>
      <w:r w:rsidR="00DE5A17" w:rsidRPr="00EC6116">
        <w:rPr>
          <w:rFonts w:ascii="Book Antiqua" w:hAnsi="Book Antiqua" w:cs="Arial"/>
          <w:color w:val="auto"/>
          <w:sz w:val="24"/>
          <w:szCs w:val="24"/>
        </w:rPr>
        <w:t xml:space="preserve"> Although the study was underpowered, the authors suspect that carvedilol is not superior to EBL for primary prophylaxis of varices.</w:t>
      </w:r>
      <w:r w:rsidR="000A59F9" w:rsidRPr="00EC6116">
        <w:rPr>
          <w:rFonts w:ascii="Book Antiqua" w:hAnsi="Book Antiqua" w:cs="Arial"/>
          <w:color w:val="auto"/>
          <w:sz w:val="24"/>
          <w:szCs w:val="24"/>
        </w:rPr>
        <w:t xml:space="preserve"> </w:t>
      </w:r>
    </w:p>
    <w:p w:rsidR="00B92547" w:rsidRPr="00EC6116" w:rsidRDefault="00587FE9" w:rsidP="00EC6116">
      <w:pPr>
        <w:pStyle w:val="Normal1"/>
        <w:spacing w:after="0" w:line="360" w:lineRule="auto"/>
        <w:ind w:firstLineChars="100" w:firstLine="240"/>
        <w:jc w:val="both"/>
        <w:rPr>
          <w:rFonts w:ascii="Book Antiqua" w:hAnsi="Book Antiqua" w:cs="Arial"/>
          <w:color w:val="auto"/>
          <w:sz w:val="24"/>
          <w:szCs w:val="24"/>
        </w:rPr>
      </w:pPr>
      <w:r w:rsidRPr="00EC6116">
        <w:rPr>
          <w:rFonts w:ascii="Book Antiqua" w:hAnsi="Book Antiqua" w:cs="Arial"/>
          <w:color w:val="auto"/>
          <w:sz w:val="24"/>
          <w:szCs w:val="24"/>
        </w:rPr>
        <w:t xml:space="preserve">Use of carvedilol has been found to cause reduction of HVPG in patients </w:t>
      </w:r>
      <w:r w:rsidR="00CB5611" w:rsidRPr="00EC6116">
        <w:rPr>
          <w:rFonts w:ascii="Book Antiqua" w:hAnsi="Book Antiqua" w:cs="Arial"/>
          <w:color w:val="auto"/>
          <w:sz w:val="24"/>
          <w:szCs w:val="24"/>
        </w:rPr>
        <w:t>failing to respond</w:t>
      </w:r>
      <w:r w:rsidRPr="00EC6116">
        <w:rPr>
          <w:rFonts w:ascii="Book Antiqua" w:hAnsi="Book Antiqua" w:cs="Arial"/>
          <w:color w:val="auto"/>
          <w:sz w:val="24"/>
          <w:szCs w:val="24"/>
        </w:rPr>
        <w:t xml:space="preserve"> to propranolol, thus leading to lesser bleeding episodes in this group of patients. </w:t>
      </w:r>
      <w:r w:rsidR="00CB5611" w:rsidRPr="00EC6116">
        <w:rPr>
          <w:rFonts w:ascii="Book Antiqua" w:hAnsi="Book Antiqua" w:cs="Arial"/>
          <w:color w:val="auto"/>
          <w:sz w:val="24"/>
          <w:szCs w:val="24"/>
        </w:rPr>
        <w:t>B</w:t>
      </w:r>
      <w:r w:rsidRPr="00EC6116">
        <w:rPr>
          <w:rFonts w:ascii="Book Antiqua" w:hAnsi="Book Antiqua" w:cs="Arial"/>
          <w:color w:val="auto"/>
          <w:sz w:val="24"/>
          <w:szCs w:val="24"/>
        </w:rPr>
        <w:t>leeding rates</w:t>
      </w:r>
      <w:r w:rsidR="00CB5611" w:rsidRPr="00EC6116">
        <w:rPr>
          <w:rFonts w:ascii="Book Antiqua" w:hAnsi="Book Antiqua" w:cs="Arial"/>
          <w:color w:val="auto"/>
          <w:sz w:val="24"/>
          <w:szCs w:val="24"/>
        </w:rPr>
        <w:t xml:space="preserve"> followed up</w:t>
      </w:r>
      <w:r w:rsidRPr="00EC6116">
        <w:rPr>
          <w:rFonts w:ascii="Book Antiqua" w:hAnsi="Book Antiqua" w:cs="Arial"/>
          <w:color w:val="auto"/>
          <w:sz w:val="24"/>
          <w:szCs w:val="24"/>
        </w:rPr>
        <w:t xml:space="preserve"> for</w:t>
      </w:r>
      <w:r w:rsidR="00CB5611" w:rsidRPr="00EC6116">
        <w:rPr>
          <w:rFonts w:ascii="Book Antiqua" w:hAnsi="Book Antiqua" w:cs="Arial"/>
          <w:color w:val="auto"/>
          <w:sz w:val="24"/>
          <w:szCs w:val="24"/>
        </w:rPr>
        <w:t xml:space="preserve"> 2 years were 11% with</w:t>
      </w:r>
      <w:r w:rsidRPr="00EC6116">
        <w:rPr>
          <w:rFonts w:ascii="Book Antiqua" w:hAnsi="Book Antiqua" w:cs="Arial"/>
          <w:color w:val="auto"/>
          <w:sz w:val="24"/>
          <w:szCs w:val="24"/>
        </w:rPr>
        <w:t xml:space="preserve"> propranolol versus </w:t>
      </w:r>
      <w:r w:rsidR="00CB5611" w:rsidRPr="00EC6116">
        <w:rPr>
          <w:rFonts w:ascii="Book Antiqua" w:hAnsi="Book Antiqua" w:cs="Arial"/>
          <w:color w:val="auto"/>
          <w:sz w:val="24"/>
          <w:szCs w:val="24"/>
        </w:rPr>
        <w:t>5% with carvedilol and 25% with EBL</w:t>
      </w:r>
      <w:r w:rsidR="00484463" w:rsidRPr="00EC6116">
        <w:rPr>
          <w:rFonts w:ascii="Book Antiqua" w:hAnsi="Book Antiqua" w:cs="Arial"/>
          <w:color w:val="auto"/>
          <w:sz w:val="24"/>
          <w:szCs w:val="24"/>
        </w:rPr>
        <w:t xml:space="preserve"> (</w:t>
      </w:r>
      <w:r w:rsidR="004B220B" w:rsidRPr="00EC6116">
        <w:rPr>
          <w:rFonts w:ascii="Book Antiqua" w:hAnsi="Book Antiqua" w:cs="Arial"/>
          <w:i/>
          <w:color w:val="auto"/>
          <w:sz w:val="24"/>
          <w:szCs w:val="24"/>
        </w:rPr>
        <w:t>P</w:t>
      </w:r>
      <w:r w:rsidR="004B220B" w:rsidRPr="00EC6116">
        <w:rPr>
          <w:rFonts w:ascii="Book Antiqua" w:hAnsi="Book Antiqua" w:cs="Arial"/>
          <w:color w:val="auto"/>
          <w:sz w:val="24"/>
          <w:szCs w:val="24"/>
          <w:lang w:eastAsia="zh-CN"/>
        </w:rPr>
        <w:t xml:space="preserve"> </w:t>
      </w:r>
      <w:r w:rsidR="00484463" w:rsidRPr="00EC6116">
        <w:rPr>
          <w:rFonts w:ascii="Book Antiqua" w:hAnsi="Book Antiqua" w:cs="Arial"/>
          <w:color w:val="auto"/>
          <w:sz w:val="24"/>
          <w:szCs w:val="24"/>
        </w:rPr>
        <w:t>=</w:t>
      </w:r>
      <w:r w:rsidR="004B220B" w:rsidRPr="00EC6116">
        <w:rPr>
          <w:rFonts w:ascii="Book Antiqua" w:hAnsi="Book Antiqua" w:cs="Arial"/>
          <w:color w:val="auto"/>
          <w:sz w:val="24"/>
          <w:szCs w:val="24"/>
          <w:lang w:eastAsia="zh-CN"/>
        </w:rPr>
        <w:t xml:space="preserve"> </w:t>
      </w:r>
      <w:r w:rsidR="00484463" w:rsidRPr="00EC6116">
        <w:rPr>
          <w:rFonts w:ascii="Book Antiqua" w:hAnsi="Book Antiqua" w:cs="Arial"/>
          <w:color w:val="auto"/>
          <w:sz w:val="24"/>
          <w:szCs w:val="24"/>
        </w:rPr>
        <w:t>0.0429)</w:t>
      </w:r>
      <w:r w:rsidRPr="00EC6116">
        <w:rPr>
          <w:rFonts w:ascii="Book Antiqua" w:hAnsi="Book Antiqua" w:cs="Arial"/>
          <w:color w:val="auto"/>
          <w:sz w:val="24"/>
          <w:szCs w:val="24"/>
          <w:vertAlign w:val="superscript"/>
        </w:rPr>
        <w:t>[2</w:t>
      </w:r>
      <w:r w:rsidR="000A6D04" w:rsidRPr="00EC6116">
        <w:rPr>
          <w:rFonts w:ascii="Book Antiqua" w:hAnsi="Book Antiqua" w:cs="Arial"/>
          <w:color w:val="auto"/>
          <w:sz w:val="24"/>
          <w:szCs w:val="24"/>
          <w:vertAlign w:val="superscript"/>
        </w:rPr>
        <w:t>3</w:t>
      </w:r>
      <w:r w:rsidRPr="00EC6116">
        <w:rPr>
          <w:rFonts w:ascii="Book Antiqua" w:hAnsi="Book Antiqua" w:cs="Arial"/>
          <w:color w:val="auto"/>
          <w:sz w:val="24"/>
          <w:szCs w:val="24"/>
          <w:vertAlign w:val="superscript"/>
        </w:rPr>
        <w:t>]</w:t>
      </w:r>
      <w:r w:rsidRPr="00EC6116">
        <w:rPr>
          <w:rFonts w:ascii="Book Antiqua" w:hAnsi="Book Antiqua" w:cs="Arial"/>
          <w:color w:val="auto"/>
          <w:sz w:val="24"/>
          <w:szCs w:val="24"/>
        </w:rPr>
        <w:t>.</w:t>
      </w:r>
      <w:r w:rsidR="00844530" w:rsidRPr="00EC6116">
        <w:rPr>
          <w:rFonts w:ascii="Book Antiqua" w:hAnsi="Book Antiqua" w:cs="Arial"/>
          <w:color w:val="auto"/>
          <w:sz w:val="24"/>
          <w:szCs w:val="24"/>
        </w:rPr>
        <w:t xml:space="preserve"> </w:t>
      </w:r>
      <w:r w:rsidRPr="00EC6116">
        <w:rPr>
          <w:rFonts w:ascii="Book Antiqua" w:hAnsi="Book Antiqua" w:cs="Arial"/>
          <w:color w:val="auto"/>
          <w:sz w:val="24"/>
          <w:szCs w:val="24"/>
        </w:rPr>
        <w:t xml:space="preserve">We did not find any studies comparing propranolol with carvedilol head-to-head </w:t>
      </w:r>
      <w:r w:rsidR="000F7115" w:rsidRPr="00EC6116">
        <w:rPr>
          <w:rFonts w:ascii="Book Antiqua" w:hAnsi="Book Antiqua" w:cs="Arial"/>
          <w:color w:val="auto"/>
          <w:sz w:val="24"/>
          <w:szCs w:val="24"/>
        </w:rPr>
        <w:t>for</w:t>
      </w:r>
      <w:r w:rsidRPr="00EC6116">
        <w:rPr>
          <w:rFonts w:ascii="Book Antiqua" w:hAnsi="Book Antiqua" w:cs="Arial"/>
          <w:color w:val="auto"/>
          <w:sz w:val="24"/>
          <w:szCs w:val="24"/>
        </w:rPr>
        <w:t xml:space="preserve"> primary prevention. </w:t>
      </w:r>
    </w:p>
    <w:p w:rsidR="00B92547" w:rsidRPr="00EC6116" w:rsidRDefault="00B92547" w:rsidP="00EC6116">
      <w:pPr>
        <w:pStyle w:val="Normal1"/>
        <w:spacing w:after="0" w:line="360" w:lineRule="auto"/>
        <w:jc w:val="both"/>
        <w:rPr>
          <w:rFonts w:ascii="Book Antiqua" w:hAnsi="Book Antiqua" w:cs="Arial"/>
          <w:color w:val="auto"/>
          <w:sz w:val="24"/>
          <w:szCs w:val="24"/>
        </w:rPr>
      </w:pPr>
    </w:p>
    <w:p w:rsidR="0011154C" w:rsidRPr="00EC6116" w:rsidRDefault="00587FE9" w:rsidP="00EC6116">
      <w:pPr>
        <w:pStyle w:val="Normal1"/>
        <w:spacing w:after="0" w:line="360" w:lineRule="auto"/>
        <w:contextualSpacing/>
        <w:jc w:val="both"/>
        <w:rPr>
          <w:rFonts w:ascii="Book Antiqua" w:hAnsi="Book Antiqua" w:cs="Arial"/>
          <w:i/>
          <w:color w:val="auto"/>
          <w:sz w:val="24"/>
          <w:szCs w:val="24"/>
        </w:rPr>
      </w:pPr>
      <w:r w:rsidRPr="00EC6116">
        <w:rPr>
          <w:rFonts w:ascii="Book Antiqua" w:hAnsi="Book Antiqua" w:cs="Arial"/>
          <w:b/>
          <w:color w:val="auto"/>
          <w:sz w:val="24"/>
          <w:szCs w:val="24"/>
        </w:rPr>
        <w:t>Secondary prophylaxis:</w:t>
      </w:r>
      <w:r w:rsidR="004B220B" w:rsidRPr="00EC6116">
        <w:rPr>
          <w:rFonts w:ascii="Book Antiqua" w:hAnsi="Book Antiqua" w:cs="Arial"/>
          <w:i/>
          <w:color w:val="auto"/>
          <w:sz w:val="24"/>
          <w:szCs w:val="24"/>
          <w:lang w:eastAsia="zh-CN"/>
        </w:rPr>
        <w:t xml:space="preserve"> </w:t>
      </w:r>
      <w:r w:rsidRPr="00EC6116">
        <w:rPr>
          <w:rFonts w:ascii="Book Antiqua" w:hAnsi="Book Antiqua" w:cs="Arial"/>
          <w:color w:val="auto"/>
          <w:sz w:val="24"/>
          <w:szCs w:val="24"/>
        </w:rPr>
        <w:t xml:space="preserve">Secondary prophylaxis is prevention of recurrence after index variceal bleeding episode. The 1-year mortality </w:t>
      </w:r>
      <w:r w:rsidR="00CB5611" w:rsidRPr="00EC6116">
        <w:rPr>
          <w:rFonts w:ascii="Book Antiqua" w:hAnsi="Book Antiqua" w:cs="Arial"/>
          <w:color w:val="auto"/>
          <w:sz w:val="24"/>
          <w:szCs w:val="24"/>
        </w:rPr>
        <w:t>after an episode of</w:t>
      </w:r>
      <w:r w:rsidR="006C1C75" w:rsidRPr="00EC6116">
        <w:rPr>
          <w:rFonts w:ascii="Book Antiqua" w:hAnsi="Book Antiqua" w:cs="Arial"/>
          <w:color w:val="auto"/>
          <w:sz w:val="24"/>
          <w:szCs w:val="24"/>
        </w:rPr>
        <w:t xml:space="preserve"> variceal bleeding is 40%</w:t>
      </w:r>
      <w:r w:rsidRPr="00EC6116">
        <w:rPr>
          <w:rFonts w:ascii="Book Antiqua" w:hAnsi="Book Antiqua" w:cs="Arial"/>
          <w:color w:val="auto"/>
          <w:sz w:val="24"/>
          <w:szCs w:val="24"/>
          <w:vertAlign w:val="superscript"/>
        </w:rPr>
        <w:t>[</w:t>
      </w:r>
      <w:r w:rsidR="00754AC4" w:rsidRPr="00EC6116">
        <w:rPr>
          <w:rFonts w:ascii="Book Antiqua" w:hAnsi="Book Antiqua" w:cs="Arial"/>
          <w:color w:val="auto"/>
          <w:sz w:val="24"/>
          <w:szCs w:val="24"/>
          <w:vertAlign w:val="superscript"/>
        </w:rPr>
        <w:t>11</w:t>
      </w:r>
      <w:r w:rsidRPr="00EC6116">
        <w:rPr>
          <w:rFonts w:ascii="Book Antiqua" w:hAnsi="Book Antiqua" w:cs="Arial"/>
          <w:color w:val="auto"/>
          <w:sz w:val="24"/>
          <w:szCs w:val="24"/>
          <w:vertAlign w:val="superscript"/>
        </w:rPr>
        <w:t>]</w:t>
      </w:r>
      <w:r w:rsidRPr="00EC6116">
        <w:rPr>
          <w:rFonts w:ascii="Book Antiqua" w:hAnsi="Book Antiqua" w:cs="Arial"/>
          <w:color w:val="auto"/>
          <w:sz w:val="24"/>
          <w:szCs w:val="24"/>
        </w:rPr>
        <w:t>. Variceal bleeding recurs in 60% at 1-year with 6-week mortality of 20% for every re</w:t>
      </w:r>
      <w:r w:rsidR="00B469F0" w:rsidRPr="00EC6116">
        <w:rPr>
          <w:rFonts w:ascii="Book Antiqua" w:hAnsi="Book Antiqua" w:cs="Arial"/>
          <w:color w:val="auto"/>
          <w:sz w:val="24"/>
          <w:szCs w:val="24"/>
        </w:rPr>
        <w:t>-</w:t>
      </w:r>
      <w:r w:rsidRPr="00EC6116">
        <w:rPr>
          <w:rFonts w:ascii="Book Antiqua" w:hAnsi="Book Antiqua" w:cs="Arial"/>
          <w:color w:val="auto"/>
          <w:sz w:val="24"/>
          <w:szCs w:val="24"/>
        </w:rPr>
        <w:t xml:space="preserve">bleeding </w:t>
      </w:r>
      <w:proofErr w:type="gramStart"/>
      <w:r w:rsidRPr="00EC6116">
        <w:rPr>
          <w:rFonts w:ascii="Book Antiqua" w:hAnsi="Book Antiqua" w:cs="Arial"/>
          <w:color w:val="auto"/>
          <w:sz w:val="24"/>
          <w:szCs w:val="24"/>
        </w:rPr>
        <w:t>ep</w:t>
      </w:r>
      <w:r w:rsidR="006C1C75" w:rsidRPr="00EC6116">
        <w:rPr>
          <w:rFonts w:ascii="Book Antiqua" w:hAnsi="Book Antiqua" w:cs="Arial"/>
          <w:color w:val="auto"/>
          <w:sz w:val="24"/>
          <w:szCs w:val="24"/>
        </w:rPr>
        <w:t>isode</w:t>
      </w:r>
      <w:r w:rsidRPr="00EC6116">
        <w:rPr>
          <w:rFonts w:ascii="Book Antiqua" w:hAnsi="Book Antiqua" w:cs="Arial"/>
          <w:color w:val="auto"/>
          <w:sz w:val="24"/>
          <w:szCs w:val="24"/>
          <w:vertAlign w:val="superscript"/>
        </w:rPr>
        <w:t>[</w:t>
      </w:r>
      <w:proofErr w:type="gramEnd"/>
      <w:r w:rsidRPr="00EC6116">
        <w:rPr>
          <w:rFonts w:ascii="Book Antiqua" w:hAnsi="Book Antiqua" w:cs="Arial"/>
          <w:color w:val="auto"/>
          <w:sz w:val="24"/>
          <w:szCs w:val="24"/>
          <w:vertAlign w:val="superscript"/>
        </w:rPr>
        <w:t>2]</w:t>
      </w:r>
      <w:r w:rsidRPr="00EC6116">
        <w:rPr>
          <w:rFonts w:ascii="Book Antiqua" w:hAnsi="Book Antiqua" w:cs="Arial"/>
          <w:color w:val="auto"/>
          <w:sz w:val="24"/>
          <w:szCs w:val="24"/>
        </w:rPr>
        <w:t>. NSBBs have been widely used for prevention of re</w:t>
      </w:r>
      <w:r w:rsidR="00B469F0" w:rsidRPr="00EC6116">
        <w:rPr>
          <w:rFonts w:ascii="Book Antiqua" w:hAnsi="Book Antiqua" w:cs="Arial"/>
          <w:color w:val="auto"/>
          <w:sz w:val="24"/>
          <w:szCs w:val="24"/>
        </w:rPr>
        <w:t>-</w:t>
      </w:r>
      <w:r w:rsidRPr="00EC6116">
        <w:rPr>
          <w:rFonts w:ascii="Book Antiqua" w:hAnsi="Book Antiqua" w:cs="Arial"/>
          <w:color w:val="auto"/>
          <w:sz w:val="24"/>
          <w:szCs w:val="24"/>
        </w:rPr>
        <w:t>bleeding and have been shown to decrease the rate of re</w:t>
      </w:r>
      <w:r w:rsidR="00B469F0" w:rsidRPr="00EC6116">
        <w:rPr>
          <w:rFonts w:ascii="Book Antiqua" w:hAnsi="Book Antiqua" w:cs="Arial"/>
          <w:color w:val="auto"/>
          <w:sz w:val="24"/>
          <w:szCs w:val="24"/>
        </w:rPr>
        <w:t>-</w:t>
      </w:r>
      <w:r w:rsidRPr="00EC6116">
        <w:rPr>
          <w:rFonts w:ascii="Book Antiqua" w:hAnsi="Book Antiqua" w:cs="Arial"/>
          <w:color w:val="auto"/>
          <w:sz w:val="24"/>
          <w:szCs w:val="24"/>
        </w:rPr>
        <w:t>bleeding from varices to 42%, as compared to 63% in co</w:t>
      </w:r>
      <w:r w:rsidR="006C1C75" w:rsidRPr="00EC6116">
        <w:rPr>
          <w:rFonts w:ascii="Book Antiqua" w:hAnsi="Book Antiqua" w:cs="Arial"/>
          <w:color w:val="auto"/>
          <w:sz w:val="24"/>
          <w:szCs w:val="24"/>
        </w:rPr>
        <w:t>ntrols in several meta-</w:t>
      </w:r>
      <w:proofErr w:type="gramStart"/>
      <w:r w:rsidR="006C1C75" w:rsidRPr="00EC6116">
        <w:rPr>
          <w:rFonts w:ascii="Book Antiqua" w:hAnsi="Book Antiqua" w:cs="Arial"/>
          <w:color w:val="auto"/>
          <w:sz w:val="24"/>
          <w:szCs w:val="24"/>
        </w:rPr>
        <w:t>analyses</w:t>
      </w:r>
      <w:r w:rsidRPr="00EC6116">
        <w:rPr>
          <w:rFonts w:ascii="Book Antiqua" w:hAnsi="Book Antiqua" w:cs="Arial"/>
          <w:color w:val="auto"/>
          <w:sz w:val="24"/>
          <w:szCs w:val="24"/>
          <w:vertAlign w:val="superscript"/>
        </w:rPr>
        <w:t>[</w:t>
      </w:r>
      <w:proofErr w:type="gramEnd"/>
      <w:r w:rsidR="00754AC4" w:rsidRPr="00EC6116">
        <w:rPr>
          <w:rFonts w:ascii="Book Antiqua" w:hAnsi="Book Antiqua" w:cs="Arial"/>
          <w:color w:val="auto"/>
          <w:sz w:val="24"/>
          <w:szCs w:val="24"/>
          <w:vertAlign w:val="superscript"/>
        </w:rPr>
        <w:t>3</w:t>
      </w:r>
      <w:r w:rsidR="000A6D04" w:rsidRPr="00EC6116">
        <w:rPr>
          <w:rFonts w:ascii="Book Antiqua" w:hAnsi="Book Antiqua" w:cs="Arial"/>
          <w:color w:val="auto"/>
          <w:sz w:val="24"/>
          <w:szCs w:val="24"/>
          <w:vertAlign w:val="superscript"/>
        </w:rPr>
        <w:t>2</w:t>
      </w:r>
      <w:r w:rsidRPr="00EC6116">
        <w:rPr>
          <w:rFonts w:ascii="Book Antiqua" w:hAnsi="Book Antiqua" w:cs="Arial"/>
          <w:color w:val="auto"/>
          <w:sz w:val="24"/>
          <w:szCs w:val="24"/>
          <w:vertAlign w:val="superscript"/>
        </w:rPr>
        <w:t>]</w:t>
      </w:r>
      <w:r w:rsidRPr="00EC6116">
        <w:rPr>
          <w:rFonts w:ascii="Book Antiqua" w:hAnsi="Book Antiqua" w:cs="Arial"/>
          <w:color w:val="auto"/>
          <w:sz w:val="24"/>
          <w:szCs w:val="24"/>
        </w:rPr>
        <w:t xml:space="preserve">. In addition these agents decrease overall mortality from 27% to 20%, and </w:t>
      </w:r>
      <w:r w:rsidR="00CB5611" w:rsidRPr="00EC6116">
        <w:rPr>
          <w:rFonts w:ascii="Book Antiqua" w:hAnsi="Book Antiqua" w:cs="Arial"/>
          <w:color w:val="auto"/>
          <w:sz w:val="24"/>
          <w:szCs w:val="24"/>
        </w:rPr>
        <w:t xml:space="preserve">bleeding related </w:t>
      </w:r>
      <w:proofErr w:type="gramStart"/>
      <w:r w:rsidR="006C1C75" w:rsidRPr="00EC6116">
        <w:rPr>
          <w:rFonts w:ascii="Book Antiqua" w:hAnsi="Book Antiqua" w:cs="Arial"/>
          <w:color w:val="auto"/>
          <w:sz w:val="24"/>
          <w:szCs w:val="24"/>
        </w:rPr>
        <w:t>mortality</w:t>
      </w:r>
      <w:r w:rsidRPr="00EC6116">
        <w:rPr>
          <w:rFonts w:ascii="Book Antiqua" w:hAnsi="Book Antiqua" w:cs="Arial"/>
          <w:color w:val="auto"/>
          <w:sz w:val="24"/>
          <w:szCs w:val="24"/>
          <w:vertAlign w:val="superscript"/>
        </w:rPr>
        <w:t>[</w:t>
      </w:r>
      <w:proofErr w:type="gramEnd"/>
      <w:r w:rsidRPr="00EC6116">
        <w:rPr>
          <w:rFonts w:ascii="Book Antiqua" w:hAnsi="Book Antiqua" w:cs="Arial"/>
          <w:color w:val="auto"/>
          <w:sz w:val="24"/>
          <w:szCs w:val="24"/>
          <w:vertAlign w:val="superscript"/>
        </w:rPr>
        <w:t>4</w:t>
      </w:r>
      <w:r w:rsidR="000A6D04" w:rsidRPr="00EC6116">
        <w:rPr>
          <w:rFonts w:ascii="Book Antiqua" w:hAnsi="Book Antiqua" w:cs="Arial"/>
          <w:color w:val="auto"/>
          <w:sz w:val="24"/>
          <w:szCs w:val="24"/>
          <w:vertAlign w:val="superscript"/>
        </w:rPr>
        <w:t>0</w:t>
      </w:r>
      <w:r w:rsidRPr="00EC6116">
        <w:rPr>
          <w:rFonts w:ascii="Book Antiqua" w:hAnsi="Book Antiqua" w:cs="Arial"/>
          <w:color w:val="auto"/>
          <w:sz w:val="24"/>
          <w:szCs w:val="24"/>
          <w:vertAlign w:val="superscript"/>
        </w:rPr>
        <w:t>]</w:t>
      </w:r>
      <w:r w:rsidRPr="00EC6116">
        <w:rPr>
          <w:rFonts w:ascii="Book Antiqua" w:hAnsi="Book Antiqua" w:cs="Arial"/>
          <w:color w:val="auto"/>
          <w:sz w:val="24"/>
          <w:szCs w:val="24"/>
        </w:rPr>
        <w:t>.</w:t>
      </w:r>
    </w:p>
    <w:p w:rsidR="0011154C" w:rsidRPr="00EC6116" w:rsidRDefault="00587FE9" w:rsidP="00EC6116">
      <w:pPr>
        <w:pStyle w:val="Normal1"/>
        <w:spacing w:after="0" w:line="360" w:lineRule="auto"/>
        <w:ind w:firstLineChars="100" w:firstLine="240"/>
        <w:jc w:val="both"/>
        <w:rPr>
          <w:rFonts w:ascii="Book Antiqua" w:hAnsi="Book Antiqua" w:cs="Arial"/>
          <w:color w:val="auto"/>
          <w:sz w:val="24"/>
          <w:szCs w:val="24"/>
        </w:rPr>
      </w:pPr>
      <w:r w:rsidRPr="00EC6116">
        <w:rPr>
          <w:rFonts w:ascii="Book Antiqua" w:hAnsi="Book Antiqua" w:cs="Arial"/>
          <w:color w:val="auto"/>
          <w:sz w:val="24"/>
          <w:szCs w:val="24"/>
        </w:rPr>
        <w:t xml:space="preserve">Carvedilol was compared with combination of nadolol and isosorbide-5-mononitrate in a randomized controlled trial in patients who previously had variceal bleeding. This study demonstrated that after a follow-up of 30 mo there was no significant difference in incidence of recurrent upper gastrointestinal bleeding between carvedilol and combination groups (62% </w:t>
      </w:r>
      <w:r w:rsidRPr="00EC6116">
        <w:rPr>
          <w:rFonts w:ascii="Book Antiqua" w:hAnsi="Book Antiqua" w:cs="Arial"/>
          <w:i/>
          <w:color w:val="auto"/>
          <w:sz w:val="24"/>
          <w:szCs w:val="24"/>
        </w:rPr>
        <w:t>vs</w:t>
      </w:r>
      <w:r w:rsidRPr="00EC6116">
        <w:rPr>
          <w:rFonts w:ascii="Book Antiqua" w:hAnsi="Book Antiqua" w:cs="Arial"/>
          <w:color w:val="auto"/>
          <w:sz w:val="24"/>
          <w:szCs w:val="24"/>
        </w:rPr>
        <w:t xml:space="preserve"> 61%; </w:t>
      </w:r>
      <w:r w:rsidR="006C1C75" w:rsidRPr="00EC6116">
        <w:rPr>
          <w:rFonts w:ascii="Book Antiqua" w:hAnsi="Book Antiqua" w:cs="Arial"/>
          <w:i/>
          <w:color w:val="auto"/>
          <w:sz w:val="24"/>
          <w:szCs w:val="24"/>
        </w:rPr>
        <w:t>P</w:t>
      </w:r>
      <w:r w:rsidRPr="00EC6116">
        <w:rPr>
          <w:rFonts w:ascii="Book Antiqua" w:hAnsi="Book Antiqua" w:cs="Arial"/>
          <w:color w:val="auto"/>
          <w:sz w:val="24"/>
          <w:szCs w:val="24"/>
        </w:rPr>
        <w:t xml:space="preserve"> = 0.90). </w:t>
      </w:r>
      <w:r w:rsidR="00282AB0" w:rsidRPr="00EC6116">
        <w:rPr>
          <w:rFonts w:ascii="Book Antiqua" w:hAnsi="Book Antiqua" w:cs="Arial"/>
          <w:color w:val="auto"/>
          <w:sz w:val="24"/>
          <w:szCs w:val="24"/>
        </w:rPr>
        <w:t xml:space="preserve">There was no significant difference between the </w:t>
      </w:r>
      <w:r w:rsidRPr="00EC6116">
        <w:rPr>
          <w:rFonts w:ascii="Book Antiqua" w:hAnsi="Book Antiqua" w:cs="Arial"/>
          <w:color w:val="auto"/>
          <w:sz w:val="24"/>
          <w:szCs w:val="24"/>
        </w:rPr>
        <w:t xml:space="preserve">Rate of recurrence of variceal bleeding between the carvedilol and combination groups (51% </w:t>
      </w:r>
      <w:r w:rsidRPr="00EC6116">
        <w:rPr>
          <w:rFonts w:ascii="Book Antiqua" w:hAnsi="Book Antiqua" w:cs="Arial"/>
          <w:i/>
          <w:color w:val="auto"/>
          <w:sz w:val="24"/>
          <w:szCs w:val="24"/>
        </w:rPr>
        <w:t>vs</w:t>
      </w:r>
      <w:r w:rsidRPr="00EC6116">
        <w:rPr>
          <w:rFonts w:ascii="Book Antiqua" w:hAnsi="Book Antiqua" w:cs="Arial"/>
          <w:color w:val="auto"/>
          <w:sz w:val="24"/>
          <w:szCs w:val="24"/>
        </w:rPr>
        <w:t xml:space="preserve"> 43%; </w:t>
      </w:r>
      <w:r w:rsidR="006C1C75" w:rsidRPr="00EC6116">
        <w:rPr>
          <w:rFonts w:ascii="Book Antiqua" w:hAnsi="Book Antiqua" w:cs="Arial"/>
          <w:i/>
          <w:color w:val="auto"/>
          <w:sz w:val="24"/>
          <w:szCs w:val="24"/>
        </w:rPr>
        <w:t>P</w:t>
      </w:r>
      <w:r w:rsidR="006C1C75" w:rsidRPr="00EC6116">
        <w:rPr>
          <w:rFonts w:ascii="Book Antiqua" w:hAnsi="Book Antiqua" w:cs="Arial"/>
          <w:color w:val="auto"/>
          <w:sz w:val="24"/>
          <w:szCs w:val="24"/>
        </w:rPr>
        <w:t xml:space="preserve"> = 0.46)</w:t>
      </w:r>
      <w:r w:rsidRPr="00EC6116">
        <w:rPr>
          <w:rFonts w:ascii="Book Antiqua" w:hAnsi="Book Antiqua" w:cs="Arial"/>
          <w:color w:val="auto"/>
          <w:sz w:val="24"/>
          <w:szCs w:val="24"/>
          <w:vertAlign w:val="superscript"/>
        </w:rPr>
        <w:t>[4</w:t>
      </w:r>
      <w:r w:rsidR="000A6D04" w:rsidRPr="00EC6116">
        <w:rPr>
          <w:rFonts w:ascii="Book Antiqua" w:hAnsi="Book Antiqua" w:cs="Arial"/>
          <w:color w:val="auto"/>
          <w:sz w:val="24"/>
          <w:szCs w:val="24"/>
          <w:vertAlign w:val="superscript"/>
        </w:rPr>
        <w:t>1</w:t>
      </w:r>
      <w:r w:rsidRPr="00EC6116">
        <w:rPr>
          <w:rFonts w:ascii="Book Antiqua" w:hAnsi="Book Antiqua" w:cs="Arial"/>
          <w:color w:val="auto"/>
          <w:sz w:val="24"/>
          <w:szCs w:val="24"/>
          <w:vertAlign w:val="superscript"/>
        </w:rPr>
        <w:t>]</w:t>
      </w:r>
      <w:r w:rsidRPr="00EC6116">
        <w:rPr>
          <w:rFonts w:ascii="Book Antiqua" w:hAnsi="Book Antiqua" w:cs="Arial"/>
          <w:color w:val="auto"/>
          <w:sz w:val="24"/>
          <w:szCs w:val="24"/>
        </w:rPr>
        <w:t>. I</w:t>
      </w:r>
      <w:r w:rsidR="00B469F0" w:rsidRPr="00EC6116">
        <w:rPr>
          <w:rFonts w:ascii="Book Antiqua" w:hAnsi="Book Antiqua" w:cs="Arial"/>
          <w:color w:val="auto"/>
          <w:sz w:val="24"/>
          <w:szCs w:val="24"/>
        </w:rPr>
        <w:t>nterim analysis of a multicent</w:t>
      </w:r>
      <w:r w:rsidR="00956953" w:rsidRPr="00EC6116">
        <w:rPr>
          <w:rFonts w:ascii="Book Antiqua" w:hAnsi="Book Antiqua" w:cs="Arial"/>
          <w:color w:val="auto"/>
          <w:sz w:val="24"/>
          <w:szCs w:val="24"/>
        </w:rPr>
        <w:t>r</w:t>
      </w:r>
      <w:r w:rsidR="00B469F0" w:rsidRPr="00EC6116">
        <w:rPr>
          <w:rFonts w:ascii="Book Antiqua" w:hAnsi="Book Antiqua" w:cs="Arial"/>
          <w:color w:val="auto"/>
          <w:sz w:val="24"/>
          <w:szCs w:val="24"/>
        </w:rPr>
        <w:t>e</w:t>
      </w:r>
      <w:r w:rsidRPr="00EC6116">
        <w:rPr>
          <w:rFonts w:ascii="Book Antiqua" w:hAnsi="Book Antiqua" w:cs="Arial"/>
          <w:color w:val="auto"/>
          <w:sz w:val="24"/>
          <w:szCs w:val="24"/>
        </w:rPr>
        <w:t xml:space="preserve"> randomised controlled study comparing carvedilol with endoscopic band ligation for secondary prevention of variceal bleeding, demonstrated no significant difference between the groups in re</w:t>
      </w:r>
      <w:r w:rsidR="00B469F0" w:rsidRPr="00EC6116">
        <w:rPr>
          <w:rFonts w:ascii="Book Antiqua" w:hAnsi="Book Antiqua" w:cs="Arial"/>
          <w:color w:val="auto"/>
          <w:sz w:val="24"/>
          <w:szCs w:val="24"/>
        </w:rPr>
        <w:t>-</w:t>
      </w:r>
      <w:r w:rsidR="006C1C75" w:rsidRPr="00EC6116">
        <w:rPr>
          <w:rFonts w:ascii="Book Antiqua" w:hAnsi="Book Antiqua" w:cs="Arial"/>
          <w:color w:val="auto"/>
          <w:sz w:val="24"/>
          <w:szCs w:val="24"/>
        </w:rPr>
        <w:t xml:space="preserve">bleeding rates (37.5% </w:t>
      </w:r>
      <w:r w:rsidR="006C1C75" w:rsidRPr="00EC6116">
        <w:rPr>
          <w:rFonts w:ascii="Book Antiqua" w:hAnsi="Book Antiqua" w:cs="Arial"/>
          <w:i/>
          <w:color w:val="auto"/>
          <w:sz w:val="24"/>
          <w:szCs w:val="24"/>
        </w:rPr>
        <w:t>vs</w:t>
      </w:r>
      <w:r w:rsidRPr="00EC6116">
        <w:rPr>
          <w:rFonts w:ascii="Book Antiqua" w:hAnsi="Book Antiqua" w:cs="Arial"/>
          <w:color w:val="auto"/>
          <w:sz w:val="24"/>
          <w:szCs w:val="24"/>
        </w:rPr>
        <w:t xml:space="preserve"> 29%; </w:t>
      </w:r>
      <w:r w:rsidR="006C1C75" w:rsidRPr="00EC6116">
        <w:rPr>
          <w:rFonts w:ascii="Book Antiqua" w:hAnsi="Book Antiqua" w:cs="Arial"/>
          <w:i/>
          <w:color w:val="auto"/>
          <w:sz w:val="24"/>
          <w:szCs w:val="24"/>
        </w:rPr>
        <w:t>P</w:t>
      </w:r>
      <w:r w:rsidRPr="00EC6116">
        <w:rPr>
          <w:rFonts w:ascii="Book Antiqua" w:hAnsi="Book Antiqua" w:cs="Arial"/>
          <w:color w:val="auto"/>
          <w:sz w:val="24"/>
          <w:szCs w:val="24"/>
        </w:rPr>
        <w:t xml:space="preserve"> = 0.72). However the patients in carvedilol group had lower 1-year mortality rates a</w:t>
      </w:r>
      <w:r w:rsidR="006C1C75" w:rsidRPr="00EC6116">
        <w:rPr>
          <w:rFonts w:ascii="Book Antiqua" w:hAnsi="Book Antiqua" w:cs="Arial"/>
          <w:color w:val="auto"/>
          <w:sz w:val="24"/>
          <w:szCs w:val="24"/>
        </w:rPr>
        <w:t xml:space="preserve">s compared to EBL group (25% </w:t>
      </w:r>
      <w:r w:rsidR="006C1C75" w:rsidRPr="00EC6116">
        <w:rPr>
          <w:rFonts w:ascii="Book Antiqua" w:hAnsi="Book Antiqua" w:cs="Arial"/>
          <w:i/>
          <w:color w:val="auto"/>
          <w:sz w:val="24"/>
          <w:szCs w:val="24"/>
        </w:rPr>
        <w:t>vs</w:t>
      </w:r>
      <w:r w:rsidRPr="00EC6116">
        <w:rPr>
          <w:rFonts w:ascii="Book Antiqua" w:hAnsi="Book Antiqua" w:cs="Arial"/>
          <w:color w:val="auto"/>
          <w:sz w:val="24"/>
          <w:szCs w:val="24"/>
        </w:rPr>
        <w:t xml:space="preserve"> 51.6%; </w:t>
      </w:r>
      <w:r w:rsidR="006C1C75" w:rsidRPr="00EC6116">
        <w:rPr>
          <w:rFonts w:ascii="Book Antiqua" w:hAnsi="Book Antiqua" w:cs="Arial"/>
          <w:i/>
          <w:color w:val="auto"/>
          <w:sz w:val="24"/>
          <w:szCs w:val="24"/>
        </w:rPr>
        <w:t>P</w:t>
      </w:r>
      <w:r w:rsidR="00EC6116">
        <w:rPr>
          <w:rFonts w:ascii="Book Antiqua" w:hAnsi="Book Antiqua" w:cs="Arial"/>
          <w:color w:val="auto"/>
          <w:sz w:val="24"/>
          <w:szCs w:val="24"/>
        </w:rPr>
        <w:t xml:space="preserve"> = 0.058)</w:t>
      </w:r>
      <w:r w:rsidRPr="00EC6116">
        <w:rPr>
          <w:rFonts w:ascii="Book Antiqua" w:hAnsi="Book Antiqua" w:cs="Arial"/>
          <w:color w:val="auto"/>
          <w:sz w:val="24"/>
          <w:szCs w:val="24"/>
          <w:vertAlign w:val="superscript"/>
        </w:rPr>
        <w:t>[4</w:t>
      </w:r>
      <w:r w:rsidR="000A6D04" w:rsidRPr="00EC6116">
        <w:rPr>
          <w:rFonts w:ascii="Book Antiqua" w:hAnsi="Book Antiqua" w:cs="Arial"/>
          <w:color w:val="auto"/>
          <w:sz w:val="24"/>
          <w:szCs w:val="24"/>
          <w:vertAlign w:val="superscript"/>
        </w:rPr>
        <w:t>2</w:t>
      </w:r>
      <w:r w:rsidRPr="00EC6116">
        <w:rPr>
          <w:rFonts w:ascii="Book Antiqua" w:hAnsi="Book Antiqua" w:cs="Arial"/>
          <w:color w:val="auto"/>
          <w:sz w:val="24"/>
          <w:szCs w:val="24"/>
          <w:vertAlign w:val="superscript"/>
        </w:rPr>
        <w:t>]</w:t>
      </w:r>
      <w:r w:rsidRPr="00EC6116">
        <w:rPr>
          <w:rFonts w:ascii="Book Antiqua" w:hAnsi="Book Antiqua" w:cs="Arial"/>
          <w:color w:val="auto"/>
          <w:sz w:val="24"/>
          <w:szCs w:val="24"/>
        </w:rPr>
        <w:t>.</w:t>
      </w:r>
    </w:p>
    <w:p w:rsidR="0011154C" w:rsidRPr="00EC6116" w:rsidRDefault="00B469F0" w:rsidP="00EC6116">
      <w:pPr>
        <w:pStyle w:val="Normal1"/>
        <w:spacing w:after="0" w:line="360" w:lineRule="auto"/>
        <w:ind w:firstLineChars="100" w:firstLine="240"/>
        <w:jc w:val="both"/>
        <w:rPr>
          <w:rFonts w:ascii="Book Antiqua" w:hAnsi="Book Antiqua" w:cs="Arial"/>
          <w:color w:val="auto"/>
          <w:sz w:val="24"/>
          <w:szCs w:val="24"/>
        </w:rPr>
      </w:pPr>
      <w:r w:rsidRPr="00EC6116">
        <w:rPr>
          <w:rFonts w:ascii="Book Antiqua" w:hAnsi="Book Antiqua" w:cs="Arial"/>
          <w:color w:val="auto"/>
          <w:sz w:val="24"/>
          <w:szCs w:val="24"/>
        </w:rPr>
        <w:t xml:space="preserve">The pioneer trial by Lebrec </w:t>
      </w:r>
      <w:r w:rsidR="00587FE9" w:rsidRPr="00EC6116">
        <w:rPr>
          <w:rFonts w:ascii="Book Antiqua" w:hAnsi="Book Antiqua" w:cs="Arial"/>
          <w:i/>
          <w:color w:val="auto"/>
          <w:sz w:val="24"/>
          <w:szCs w:val="24"/>
        </w:rPr>
        <w:t xml:space="preserve">et </w:t>
      </w:r>
      <w:proofErr w:type="gramStart"/>
      <w:r w:rsidR="00587FE9" w:rsidRPr="00EC6116">
        <w:rPr>
          <w:rFonts w:ascii="Book Antiqua" w:hAnsi="Book Antiqua" w:cs="Arial"/>
          <w:i/>
          <w:color w:val="auto"/>
          <w:sz w:val="24"/>
          <w:szCs w:val="24"/>
        </w:rPr>
        <w:t>al</w:t>
      </w:r>
      <w:r w:rsidR="006C1C75" w:rsidRPr="00EC6116">
        <w:rPr>
          <w:rFonts w:ascii="Book Antiqua" w:hAnsi="Book Antiqua" w:cs="Arial"/>
          <w:color w:val="auto"/>
          <w:sz w:val="24"/>
          <w:szCs w:val="24"/>
          <w:vertAlign w:val="superscript"/>
        </w:rPr>
        <w:t>[</w:t>
      </w:r>
      <w:proofErr w:type="gramEnd"/>
      <w:r w:rsidR="006C1C75" w:rsidRPr="00EC6116">
        <w:rPr>
          <w:rFonts w:ascii="Book Antiqua" w:hAnsi="Book Antiqua" w:cs="Arial"/>
          <w:color w:val="auto"/>
          <w:sz w:val="24"/>
          <w:szCs w:val="24"/>
          <w:vertAlign w:val="superscript"/>
        </w:rPr>
        <w:t>8]</w:t>
      </w:r>
      <w:r w:rsidR="00587FE9" w:rsidRPr="00EC6116">
        <w:rPr>
          <w:rFonts w:ascii="Book Antiqua" w:hAnsi="Book Antiqua" w:cs="Arial"/>
          <w:color w:val="auto"/>
          <w:sz w:val="24"/>
          <w:szCs w:val="24"/>
        </w:rPr>
        <w:t xml:space="preserve"> demonstrated that propranolol was effective in decreasing the incidence of variceal</w:t>
      </w:r>
      <w:r w:rsidR="0033462E" w:rsidRPr="00EC6116">
        <w:rPr>
          <w:rFonts w:ascii="Book Antiqua" w:hAnsi="Book Antiqua" w:cs="Arial"/>
          <w:color w:val="auto"/>
          <w:sz w:val="24"/>
          <w:szCs w:val="24"/>
        </w:rPr>
        <w:t xml:space="preserve"> </w:t>
      </w:r>
      <w:r w:rsidR="00DE754F" w:rsidRPr="00EC6116">
        <w:rPr>
          <w:rFonts w:ascii="Book Antiqua" w:hAnsi="Book Antiqua" w:cs="Arial"/>
          <w:color w:val="auto"/>
          <w:sz w:val="24"/>
          <w:szCs w:val="24"/>
        </w:rPr>
        <w:t>re</w:t>
      </w:r>
      <w:r w:rsidRPr="00EC6116">
        <w:rPr>
          <w:rFonts w:ascii="Book Antiqua" w:hAnsi="Book Antiqua" w:cs="Arial"/>
          <w:color w:val="auto"/>
          <w:sz w:val="24"/>
          <w:szCs w:val="24"/>
        </w:rPr>
        <w:t>-</w:t>
      </w:r>
      <w:r w:rsidR="00DE754F" w:rsidRPr="00EC6116">
        <w:rPr>
          <w:rFonts w:ascii="Book Antiqua" w:hAnsi="Book Antiqua" w:cs="Arial"/>
          <w:color w:val="auto"/>
          <w:sz w:val="24"/>
          <w:szCs w:val="24"/>
        </w:rPr>
        <w:t>bleeding</w:t>
      </w:r>
      <w:r w:rsidR="00587FE9" w:rsidRPr="00EC6116">
        <w:rPr>
          <w:rFonts w:ascii="Book Antiqua" w:hAnsi="Book Antiqua" w:cs="Arial"/>
          <w:color w:val="auto"/>
          <w:sz w:val="24"/>
          <w:szCs w:val="24"/>
        </w:rPr>
        <w:t xml:space="preserve"> </w:t>
      </w:r>
      <w:r w:rsidR="00956953" w:rsidRPr="00EC6116">
        <w:rPr>
          <w:rFonts w:ascii="Book Antiqua" w:hAnsi="Book Antiqua" w:cs="Arial"/>
          <w:color w:val="auto"/>
          <w:sz w:val="24"/>
          <w:szCs w:val="24"/>
        </w:rPr>
        <w:t>when</w:t>
      </w:r>
      <w:r w:rsidR="006C1C75" w:rsidRPr="00EC6116">
        <w:rPr>
          <w:rFonts w:ascii="Book Antiqua" w:hAnsi="Book Antiqua" w:cs="Arial"/>
          <w:color w:val="auto"/>
          <w:sz w:val="24"/>
          <w:szCs w:val="24"/>
        </w:rPr>
        <w:t xml:space="preserve"> compared to controls</w:t>
      </w:r>
      <w:r w:rsidR="00587FE9" w:rsidRPr="00EC6116">
        <w:rPr>
          <w:rFonts w:ascii="Book Antiqua" w:hAnsi="Book Antiqua" w:cs="Arial"/>
          <w:color w:val="auto"/>
          <w:sz w:val="24"/>
          <w:szCs w:val="24"/>
        </w:rPr>
        <w:t xml:space="preserve">. A comprehensive meta-analysis of 12 randomised controlled trials for secondary prophylaxis of variceal bleeding showed that, use of β-blockers (11 using propranolol) was associated with increase in mean percentage of patients </w:t>
      </w:r>
      <w:r w:rsidR="00956953" w:rsidRPr="00EC6116">
        <w:rPr>
          <w:rFonts w:ascii="Book Antiqua" w:hAnsi="Book Antiqua" w:cs="Arial"/>
          <w:color w:val="auto"/>
          <w:sz w:val="24"/>
          <w:szCs w:val="24"/>
        </w:rPr>
        <w:t>with no</w:t>
      </w:r>
      <w:r w:rsidR="00587FE9" w:rsidRPr="00EC6116">
        <w:rPr>
          <w:rFonts w:ascii="Book Antiqua" w:hAnsi="Book Antiqua" w:cs="Arial"/>
          <w:color w:val="auto"/>
          <w:sz w:val="24"/>
          <w:szCs w:val="24"/>
        </w:rPr>
        <w:t xml:space="preserve"> re</w:t>
      </w:r>
      <w:r w:rsidRPr="00EC6116">
        <w:rPr>
          <w:rFonts w:ascii="Book Antiqua" w:hAnsi="Book Antiqua" w:cs="Arial"/>
          <w:color w:val="auto"/>
          <w:sz w:val="24"/>
          <w:szCs w:val="24"/>
        </w:rPr>
        <w:t>-</w:t>
      </w:r>
      <w:r w:rsidR="00587FE9" w:rsidRPr="00EC6116">
        <w:rPr>
          <w:rFonts w:ascii="Book Antiqua" w:hAnsi="Book Antiqua" w:cs="Arial"/>
          <w:color w:val="auto"/>
          <w:sz w:val="24"/>
          <w:szCs w:val="24"/>
        </w:rPr>
        <w:t xml:space="preserve">bleeding (21% mean improvement rate, </w:t>
      </w:r>
      <w:r w:rsidR="00EC6116" w:rsidRPr="00EC6116">
        <w:rPr>
          <w:rFonts w:ascii="Book Antiqua" w:hAnsi="Book Antiqua" w:cs="Arial"/>
          <w:color w:val="auto"/>
          <w:sz w:val="24"/>
          <w:szCs w:val="24"/>
        </w:rPr>
        <w:t>95%</w:t>
      </w:r>
      <w:r w:rsidR="00587FE9" w:rsidRPr="00EC6116">
        <w:rPr>
          <w:rFonts w:ascii="Book Antiqua" w:hAnsi="Book Antiqua" w:cs="Arial"/>
          <w:color w:val="auto"/>
          <w:sz w:val="24"/>
          <w:szCs w:val="24"/>
        </w:rPr>
        <w:t xml:space="preserve">CI: 10%-32%, </w:t>
      </w:r>
      <w:r w:rsidR="00587FE9" w:rsidRPr="00EC6116">
        <w:rPr>
          <w:rFonts w:ascii="Book Antiqua" w:hAnsi="Book Antiqua" w:cs="Arial"/>
          <w:i/>
          <w:color w:val="auto"/>
          <w:sz w:val="24"/>
          <w:szCs w:val="24"/>
        </w:rPr>
        <w:t>P</w:t>
      </w:r>
      <w:r w:rsidR="00587FE9" w:rsidRPr="00EC6116">
        <w:rPr>
          <w:rFonts w:ascii="Book Antiqua" w:hAnsi="Book Antiqua" w:cs="Arial"/>
          <w:color w:val="auto"/>
          <w:sz w:val="24"/>
          <w:szCs w:val="24"/>
        </w:rPr>
        <w:t xml:space="preserve"> &lt; 0.001), the mean percentage of patients </w:t>
      </w:r>
      <w:r w:rsidR="00956953" w:rsidRPr="00EC6116">
        <w:rPr>
          <w:rFonts w:ascii="Book Antiqua" w:hAnsi="Book Antiqua" w:cs="Arial"/>
          <w:color w:val="auto"/>
          <w:sz w:val="24"/>
          <w:szCs w:val="24"/>
        </w:rPr>
        <w:t>with no</w:t>
      </w:r>
      <w:r w:rsidR="00587FE9" w:rsidRPr="00EC6116">
        <w:rPr>
          <w:rFonts w:ascii="Book Antiqua" w:hAnsi="Book Antiqua" w:cs="Arial"/>
          <w:color w:val="auto"/>
          <w:sz w:val="24"/>
          <w:szCs w:val="24"/>
        </w:rPr>
        <w:t xml:space="preserve"> variceal</w:t>
      </w:r>
      <w:r w:rsidR="0033462E" w:rsidRPr="00EC6116">
        <w:rPr>
          <w:rFonts w:ascii="Book Antiqua" w:hAnsi="Book Antiqua" w:cs="Arial"/>
          <w:color w:val="auto"/>
          <w:sz w:val="24"/>
          <w:szCs w:val="24"/>
        </w:rPr>
        <w:t xml:space="preserve"> </w:t>
      </w:r>
      <w:r w:rsidR="00587FE9" w:rsidRPr="00EC6116">
        <w:rPr>
          <w:rFonts w:ascii="Book Antiqua" w:hAnsi="Book Antiqua" w:cs="Arial"/>
          <w:color w:val="auto"/>
          <w:sz w:val="24"/>
          <w:szCs w:val="24"/>
        </w:rPr>
        <w:t>re</w:t>
      </w:r>
      <w:r w:rsidRPr="00EC6116">
        <w:rPr>
          <w:rFonts w:ascii="Book Antiqua" w:hAnsi="Book Antiqua" w:cs="Arial"/>
          <w:color w:val="auto"/>
          <w:sz w:val="24"/>
          <w:szCs w:val="24"/>
        </w:rPr>
        <w:t>-</w:t>
      </w:r>
      <w:r w:rsidR="00587FE9" w:rsidRPr="00EC6116">
        <w:rPr>
          <w:rFonts w:ascii="Book Antiqua" w:hAnsi="Book Antiqua" w:cs="Arial"/>
          <w:color w:val="auto"/>
          <w:sz w:val="24"/>
          <w:szCs w:val="24"/>
        </w:rPr>
        <w:t xml:space="preserve">bleeding (20% mean improvement rate, </w:t>
      </w:r>
      <w:r w:rsidR="00EC6116" w:rsidRPr="00EC6116">
        <w:rPr>
          <w:rFonts w:ascii="Book Antiqua" w:hAnsi="Book Antiqua" w:cs="Arial"/>
          <w:color w:val="auto"/>
          <w:sz w:val="24"/>
          <w:szCs w:val="24"/>
        </w:rPr>
        <w:t>95%</w:t>
      </w:r>
      <w:r w:rsidR="00587FE9" w:rsidRPr="00EC6116">
        <w:rPr>
          <w:rFonts w:ascii="Book Antiqua" w:hAnsi="Book Antiqua" w:cs="Arial"/>
          <w:color w:val="auto"/>
          <w:sz w:val="24"/>
          <w:szCs w:val="24"/>
        </w:rPr>
        <w:t xml:space="preserve">CI: 11%-28%, </w:t>
      </w:r>
      <w:r w:rsidR="00587FE9" w:rsidRPr="00EC6116">
        <w:rPr>
          <w:rFonts w:ascii="Book Antiqua" w:hAnsi="Book Antiqua" w:cs="Arial"/>
          <w:i/>
          <w:color w:val="auto"/>
          <w:sz w:val="24"/>
          <w:szCs w:val="24"/>
        </w:rPr>
        <w:t>P</w:t>
      </w:r>
      <w:r w:rsidR="00587FE9" w:rsidRPr="00EC6116">
        <w:rPr>
          <w:rFonts w:ascii="Book Antiqua" w:hAnsi="Book Antiqua" w:cs="Arial"/>
          <w:color w:val="auto"/>
          <w:sz w:val="24"/>
          <w:szCs w:val="24"/>
        </w:rPr>
        <w:t xml:space="preserve"> &lt; 0.001), the mean survival rate (5.4% mean improvement rate, </w:t>
      </w:r>
      <w:r w:rsidR="00EC6116" w:rsidRPr="00EC6116">
        <w:rPr>
          <w:rFonts w:ascii="Book Antiqua" w:hAnsi="Book Antiqua" w:cs="Arial"/>
          <w:color w:val="auto"/>
          <w:sz w:val="24"/>
          <w:szCs w:val="24"/>
        </w:rPr>
        <w:t>95%</w:t>
      </w:r>
      <w:r w:rsidR="00587FE9" w:rsidRPr="00EC6116">
        <w:rPr>
          <w:rFonts w:ascii="Book Antiqua" w:hAnsi="Book Antiqua" w:cs="Arial"/>
          <w:color w:val="auto"/>
          <w:sz w:val="24"/>
          <w:szCs w:val="24"/>
        </w:rPr>
        <w:t xml:space="preserve">CI: 0%-11%, </w:t>
      </w:r>
      <w:r w:rsidR="00587FE9" w:rsidRPr="00EC6116">
        <w:rPr>
          <w:rFonts w:ascii="Book Antiqua" w:hAnsi="Book Antiqua" w:cs="Arial"/>
          <w:i/>
          <w:color w:val="auto"/>
          <w:sz w:val="24"/>
          <w:szCs w:val="24"/>
        </w:rPr>
        <w:t>P</w:t>
      </w:r>
      <w:r w:rsidR="00587FE9" w:rsidRPr="00EC6116">
        <w:rPr>
          <w:rFonts w:ascii="Book Antiqua" w:hAnsi="Book Antiqua" w:cs="Arial"/>
          <w:color w:val="auto"/>
          <w:sz w:val="24"/>
          <w:szCs w:val="24"/>
        </w:rPr>
        <w:t xml:space="preserve"> &lt;</w:t>
      </w:r>
      <w:r w:rsidR="006C1C75" w:rsidRPr="00EC6116">
        <w:rPr>
          <w:rFonts w:ascii="Book Antiqua" w:hAnsi="Book Antiqua" w:cs="Arial"/>
          <w:color w:val="auto"/>
          <w:sz w:val="24"/>
          <w:szCs w:val="24"/>
          <w:lang w:eastAsia="zh-CN"/>
        </w:rPr>
        <w:t xml:space="preserve"> </w:t>
      </w:r>
      <w:r w:rsidR="00587FE9" w:rsidRPr="00EC6116">
        <w:rPr>
          <w:rFonts w:ascii="Book Antiqua" w:hAnsi="Book Antiqua" w:cs="Arial"/>
          <w:color w:val="auto"/>
          <w:sz w:val="24"/>
          <w:szCs w:val="24"/>
        </w:rPr>
        <w:t xml:space="preserve">0.05, relative risk 1.27), the mean percentage of patients free of bleeding death (7.4%, </w:t>
      </w:r>
      <w:r w:rsidR="00EC6116" w:rsidRPr="00EC6116">
        <w:rPr>
          <w:rFonts w:ascii="Book Antiqua" w:hAnsi="Book Antiqua" w:cs="Arial"/>
          <w:color w:val="auto"/>
          <w:sz w:val="24"/>
          <w:szCs w:val="24"/>
        </w:rPr>
        <w:t>95%</w:t>
      </w:r>
      <w:r w:rsidR="00587FE9" w:rsidRPr="00EC6116">
        <w:rPr>
          <w:rFonts w:ascii="Book Antiqua" w:hAnsi="Book Antiqua" w:cs="Arial"/>
          <w:color w:val="auto"/>
          <w:sz w:val="24"/>
          <w:szCs w:val="24"/>
        </w:rPr>
        <w:t xml:space="preserve">CI: 2%-13%, </w:t>
      </w:r>
      <w:r w:rsidR="00587FE9" w:rsidRPr="00EC6116">
        <w:rPr>
          <w:rFonts w:ascii="Book Antiqua" w:hAnsi="Book Antiqua" w:cs="Arial"/>
          <w:i/>
          <w:color w:val="auto"/>
          <w:sz w:val="24"/>
          <w:szCs w:val="24"/>
        </w:rPr>
        <w:t>P</w:t>
      </w:r>
      <w:r w:rsidR="00587FE9" w:rsidRPr="00EC6116">
        <w:rPr>
          <w:rFonts w:ascii="Book Antiqua" w:hAnsi="Book Antiqua" w:cs="Arial"/>
          <w:color w:val="auto"/>
          <w:sz w:val="24"/>
          <w:szCs w:val="24"/>
        </w:rPr>
        <w:t xml:space="preserve"> &lt;</w:t>
      </w:r>
      <w:r w:rsidR="006C1C75" w:rsidRPr="00EC6116">
        <w:rPr>
          <w:rFonts w:ascii="Book Antiqua" w:hAnsi="Book Antiqua" w:cs="Arial"/>
          <w:color w:val="auto"/>
          <w:sz w:val="24"/>
          <w:szCs w:val="24"/>
          <w:lang w:eastAsia="zh-CN"/>
        </w:rPr>
        <w:t xml:space="preserve"> </w:t>
      </w:r>
      <w:r w:rsidR="006C1C75" w:rsidRPr="00EC6116">
        <w:rPr>
          <w:rFonts w:ascii="Book Antiqua" w:hAnsi="Book Antiqua" w:cs="Arial"/>
          <w:color w:val="auto"/>
          <w:sz w:val="24"/>
          <w:szCs w:val="24"/>
        </w:rPr>
        <w:t>0.01, relative risk 1.50)</w:t>
      </w:r>
      <w:r w:rsidR="00587FE9" w:rsidRPr="00EC6116">
        <w:rPr>
          <w:rFonts w:ascii="Book Antiqua" w:hAnsi="Book Antiqua" w:cs="Arial"/>
          <w:color w:val="auto"/>
          <w:sz w:val="24"/>
          <w:szCs w:val="24"/>
          <w:vertAlign w:val="superscript"/>
        </w:rPr>
        <w:t>[4</w:t>
      </w:r>
      <w:r w:rsidR="000A6D04" w:rsidRPr="00EC6116">
        <w:rPr>
          <w:rFonts w:ascii="Book Antiqua" w:hAnsi="Book Antiqua" w:cs="Arial"/>
          <w:color w:val="auto"/>
          <w:sz w:val="24"/>
          <w:szCs w:val="24"/>
          <w:vertAlign w:val="superscript"/>
        </w:rPr>
        <w:t>0</w:t>
      </w:r>
      <w:r w:rsidR="00587FE9" w:rsidRPr="00EC6116">
        <w:rPr>
          <w:rFonts w:ascii="Book Antiqua" w:hAnsi="Book Antiqua" w:cs="Arial"/>
          <w:color w:val="auto"/>
          <w:sz w:val="24"/>
          <w:szCs w:val="24"/>
          <w:vertAlign w:val="superscript"/>
        </w:rPr>
        <w:t>]</w:t>
      </w:r>
      <w:r w:rsidR="00587FE9" w:rsidRPr="00EC6116">
        <w:rPr>
          <w:rFonts w:ascii="Book Antiqua" w:hAnsi="Book Antiqua" w:cs="Arial"/>
          <w:color w:val="auto"/>
          <w:sz w:val="24"/>
          <w:szCs w:val="24"/>
        </w:rPr>
        <w:t xml:space="preserve">. </w:t>
      </w:r>
    </w:p>
    <w:p w:rsidR="0011154C" w:rsidRPr="00EC6116" w:rsidRDefault="00587FE9" w:rsidP="00EC6116">
      <w:pPr>
        <w:pStyle w:val="Normal1"/>
        <w:spacing w:after="0" w:line="360" w:lineRule="auto"/>
        <w:ind w:firstLineChars="100" w:firstLine="240"/>
        <w:jc w:val="both"/>
        <w:rPr>
          <w:rFonts w:ascii="Book Antiqua" w:hAnsi="Book Antiqua" w:cs="Arial"/>
          <w:color w:val="auto"/>
          <w:sz w:val="24"/>
          <w:szCs w:val="24"/>
        </w:rPr>
      </w:pPr>
      <w:r w:rsidRPr="00EC6116">
        <w:rPr>
          <w:rFonts w:ascii="Book Antiqua" w:hAnsi="Book Antiqua" w:cs="Arial"/>
          <w:color w:val="auto"/>
          <w:sz w:val="24"/>
          <w:szCs w:val="24"/>
        </w:rPr>
        <w:t xml:space="preserve">Baveno V consensus guidelines recommend </w:t>
      </w:r>
      <w:r w:rsidR="00956953" w:rsidRPr="00EC6116">
        <w:rPr>
          <w:rFonts w:ascii="Book Antiqua" w:hAnsi="Book Antiqua" w:cs="Arial"/>
          <w:color w:val="auto"/>
          <w:sz w:val="24"/>
          <w:szCs w:val="24"/>
        </w:rPr>
        <w:t xml:space="preserve">a </w:t>
      </w:r>
      <w:r w:rsidRPr="00EC6116">
        <w:rPr>
          <w:rFonts w:ascii="Book Antiqua" w:hAnsi="Book Antiqua" w:cs="Arial"/>
          <w:color w:val="auto"/>
          <w:sz w:val="24"/>
          <w:szCs w:val="24"/>
        </w:rPr>
        <w:t>combination of β-blockers and variceal band ligation as the preferred therapy for secondary prophylaxis because it results in lower re-bleeding</w:t>
      </w:r>
      <w:r w:rsidR="00956953" w:rsidRPr="00EC6116">
        <w:rPr>
          <w:rFonts w:ascii="Book Antiqua" w:hAnsi="Book Antiqua" w:cs="Arial"/>
          <w:color w:val="auto"/>
          <w:sz w:val="24"/>
          <w:szCs w:val="24"/>
        </w:rPr>
        <w:t xml:space="preserve"> rates</w:t>
      </w:r>
      <w:r w:rsidRPr="00EC6116">
        <w:rPr>
          <w:rFonts w:ascii="Book Antiqua" w:hAnsi="Book Antiqua" w:cs="Arial"/>
          <w:color w:val="auto"/>
          <w:sz w:val="24"/>
          <w:szCs w:val="24"/>
        </w:rPr>
        <w:t xml:space="preserve"> compared to either therapy alone</w:t>
      </w:r>
      <w:r w:rsidRPr="00EC6116">
        <w:rPr>
          <w:rFonts w:ascii="Book Antiqua" w:hAnsi="Book Antiqua" w:cs="Arial"/>
          <w:color w:val="auto"/>
          <w:sz w:val="24"/>
          <w:szCs w:val="24"/>
          <w:vertAlign w:val="superscript"/>
        </w:rPr>
        <w:t>[2]</w:t>
      </w:r>
      <w:r w:rsidRPr="00EC6116">
        <w:rPr>
          <w:rFonts w:ascii="Book Antiqua" w:hAnsi="Book Antiqua" w:cs="Arial"/>
          <w:color w:val="auto"/>
          <w:sz w:val="24"/>
          <w:szCs w:val="24"/>
        </w:rPr>
        <w:t xml:space="preserve">. Ahmed </w:t>
      </w:r>
      <w:r w:rsidRPr="00EC6116">
        <w:rPr>
          <w:rFonts w:ascii="Book Antiqua" w:hAnsi="Book Antiqua" w:cs="Arial"/>
          <w:i/>
          <w:color w:val="auto"/>
          <w:sz w:val="24"/>
          <w:szCs w:val="24"/>
        </w:rPr>
        <w:t xml:space="preserve">et </w:t>
      </w:r>
      <w:proofErr w:type="gramStart"/>
      <w:r w:rsidRPr="00EC6116">
        <w:rPr>
          <w:rFonts w:ascii="Book Antiqua" w:hAnsi="Book Antiqua" w:cs="Arial"/>
          <w:i/>
          <w:color w:val="auto"/>
          <w:sz w:val="24"/>
          <w:szCs w:val="24"/>
        </w:rPr>
        <w:t>al</w:t>
      </w:r>
      <w:r w:rsidR="006C1C75" w:rsidRPr="00EC6116">
        <w:rPr>
          <w:rFonts w:ascii="Book Antiqua" w:hAnsi="Book Antiqua" w:cs="Arial"/>
          <w:color w:val="auto"/>
          <w:sz w:val="24"/>
          <w:szCs w:val="24"/>
          <w:vertAlign w:val="superscript"/>
        </w:rPr>
        <w:t>[</w:t>
      </w:r>
      <w:proofErr w:type="gramEnd"/>
      <w:r w:rsidR="006C1C75" w:rsidRPr="00EC6116">
        <w:rPr>
          <w:rFonts w:ascii="Book Antiqua" w:hAnsi="Book Antiqua" w:cs="Arial"/>
          <w:color w:val="auto"/>
          <w:sz w:val="24"/>
          <w:szCs w:val="24"/>
          <w:vertAlign w:val="superscript"/>
        </w:rPr>
        <w:t>4</w:t>
      </w:r>
      <w:r w:rsidR="000A6D04" w:rsidRPr="00EC6116">
        <w:rPr>
          <w:rFonts w:ascii="Book Antiqua" w:hAnsi="Book Antiqua" w:cs="Arial"/>
          <w:color w:val="auto"/>
          <w:sz w:val="24"/>
          <w:szCs w:val="24"/>
          <w:vertAlign w:val="superscript"/>
        </w:rPr>
        <w:t>3</w:t>
      </w:r>
      <w:r w:rsidR="006C1C75" w:rsidRPr="00EC6116">
        <w:rPr>
          <w:rFonts w:ascii="Book Antiqua" w:hAnsi="Book Antiqua" w:cs="Arial"/>
          <w:color w:val="auto"/>
          <w:sz w:val="24"/>
          <w:szCs w:val="24"/>
          <w:vertAlign w:val="superscript"/>
        </w:rPr>
        <w:t>]</w:t>
      </w:r>
      <w:r w:rsidRPr="00EC6116">
        <w:rPr>
          <w:rFonts w:ascii="Book Antiqua" w:hAnsi="Book Antiqua" w:cs="Arial"/>
          <w:color w:val="auto"/>
          <w:sz w:val="24"/>
          <w:szCs w:val="24"/>
        </w:rPr>
        <w:t xml:space="preserve"> compared combination of esophageal band ligation (EBL) and propranolol against propranolol for secondary prevention and found no statistical di</w:t>
      </w:r>
      <w:r w:rsidR="006C1C75" w:rsidRPr="00EC6116">
        <w:rPr>
          <w:rFonts w:ascii="Book Antiqua" w:hAnsi="Book Antiqua" w:cs="Arial"/>
          <w:color w:val="auto"/>
          <w:sz w:val="24"/>
          <w:szCs w:val="24"/>
        </w:rPr>
        <w:t xml:space="preserve">fference in re-bleeding (22% </w:t>
      </w:r>
      <w:r w:rsidR="006C1C75" w:rsidRPr="00EC6116">
        <w:rPr>
          <w:rFonts w:ascii="Book Antiqua" w:hAnsi="Book Antiqua" w:cs="Arial"/>
          <w:i/>
          <w:color w:val="auto"/>
          <w:sz w:val="24"/>
          <w:szCs w:val="24"/>
        </w:rPr>
        <w:t>vs</w:t>
      </w:r>
      <w:r w:rsidRPr="00EC6116">
        <w:rPr>
          <w:rFonts w:ascii="Book Antiqua" w:hAnsi="Book Antiqua" w:cs="Arial"/>
          <w:color w:val="auto"/>
          <w:sz w:val="24"/>
          <w:szCs w:val="24"/>
        </w:rPr>
        <w:t xml:space="preserve"> 3</w:t>
      </w:r>
      <w:r w:rsidR="006C1C75" w:rsidRPr="00EC6116">
        <w:rPr>
          <w:rFonts w:ascii="Book Antiqua" w:hAnsi="Book Antiqua" w:cs="Arial"/>
          <w:color w:val="auto"/>
          <w:sz w:val="24"/>
          <w:szCs w:val="24"/>
        </w:rPr>
        <w:t xml:space="preserve">8%) and mortality rates (23% </w:t>
      </w:r>
      <w:r w:rsidR="006C1C75" w:rsidRPr="00EC6116">
        <w:rPr>
          <w:rFonts w:ascii="Book Antiqua" w:hAnsi="Book Antiqua" w:cs="Arial"/>
          <w:i/>
          <w:color w:val="auto"/>
          <w:sz w:val="24"/>
          <w:szCs w:val="24"/>
        </w:rPr>
        <w:t>vs</w:t>
      </w:r>
      <w:r w:rsidRPr="00EC6116">
        <w:rPr>
          <w:rFonts w:ascii="Book Antiqua" w:hAnsi="Book Antiqua" w:cs="Arial"/>
          <w:color w:val="auto"/>
          <w:sz w:val="24"/>
          <w:szCs w:val="24"/>
        </w:rPr>
        <w:t xml:space="preserve"> 19%) between the groups. However the incidence of re-bleeding was higher i</w:t>
      </w:r>
      <w:r w:rsidR="006C1C75" w:rsidRPr="00EC6116">
        <w:rPr>
          <w:rFonts w:ascii="Book Antiqua" w:hAnsi="Book Antiqua" w:cs="Arial"/>
          <w:color w:val="auto"/>
          <w:sz w:val="24"/>
          <w:szCs w:val="24"/>
        </w:rPr>
        <w:t xml:space="preserve">n patients on propranolol </w:t>
      </w:r>
      <w:proofErr w:type="gramStart"/>
      <w:r w:rsidR="006C1C75" w:rsidRPr="00EC6116">
        <w:rPr>
          <w:rFonts w:ascii="Book Antiqua" w:hAnsi="Book Antiqua" w:cs="Arial"/>
          <w:color w:val="auto"/>
          <w:sz w:val="24"/>
          <w:szCs w:val="24"/>
        </w:rPr>
        <w:t>alone</w:t>
      </w:r>
      <w:r w:rsidRPr="00EC6116">
        <w:rPr>
          <w:rFonts w:ascii="Book Antiqua" w:hAnsi="Book Antiqua" w:cs="Arial"/>
          <w:color w:val="auto"/>
          <w:sz w:val="24"/>
          <w:szCs w:val="24"/>
          <w:vertAlign w:val="superscript"/>
        </w:rPr>
        <w:t>[</w:t>
      </w:r>
      <w:proofErr w:type="gramEnd"/>
      <w:r w:rsidRPr="00EC6116">
        <w:rPr>
          <w:rFonts w:ascii="Book Antiqua" w:hAnsi="Book Antiqua" w:cs="Arial"/>
          <w:color w:val="auto"/>
          <w:sz w:val="24"/>
          <w:szCs w:val="24"/>
          <w:vertAlign w:val="superscript"/>
        </w:rPr>
        <w:t>4</w:t>
      </w:r>
      <w:r w:rsidR="000A6D04" w:rsidRPr="00EC6116">
        <w:rPr>
          <w:rFonts w:ascii="Book Antiqua" w:hAnsi="Book Antiqua" w:cs="Arial"/>
          <w:color w:val="auto"/>
          <w:sz w:val="24"/>
          <w:szCs w:val="24"/>
          <w:vertAlign w:val="superscript"/>
        </w:rPr>
        <w:t>3</w:t>
      </w:r>
      <w:r w:rsidRPr="00EC6116">
        <w:rPr>
          <w:rFonts w:ascii="Book Antiqua" w:hAnsi="Book Antiqua" w:cs="Arial"/>
          <w:color w:val="auto"/>
          <w:sz w:val="24"/>
          <w:szCs w:val="24"/>
          <w:vertAlign w:val="superscript"/>
        </w:rPr>
        <w:t>]</w:t>
      </w:r>
      <w:r w:rsidRPr="00EC6116">
        <w:rPr>
          <w:rFonts w:ascii="Book Antiqua" w:hAnsi="Book Antiqua" w:cs="Arial"/>
          <w:color w:val="auto"/>
          <w:sz w:val="24"/>
          <w:szCs w:val="24"/>
        </w:rPr>
        <w:t>.</w:t>
      </w:r>
    </w:p>
    <w:p w:rsidR="0011154C" w:rsidRPr="00EC6116" w:rsidRDefault="00587FE9" w:rsidP="00EC6116">
      <w:pPr>
        <w:pStyle w:val="Normal1"/>
        <w:spacing w:after="0" w:line="360" w:lineRule="auto"/>
        <w:ind w:firstLineChars="100" w:firstLine="240"/>
        <w:jc w:val="both"/>
        <w:rPr>
          <w:rFonts w:ascii="Book Antiqua" w:hAnsi="Book Antiqua" w:cs="Arial"/>
          <w:color w:val="auto"/>
          <w:sz w:val="24"/>
          <w:szCs w:val="24"/>
        </w:rPr>
      </w:pPr>
      <w:r w:rsidRPr="00EC6116">
        <w:rPr>
          <w:rFonts w:ascii="Book Antiqua" w:hAnsi="Book Antiqua" w:cs="Arial"/>
          <w:color w:val="auto"/>
          <w:sz w:val="24"/>
          <w:szCs w:val="24"/>
        </w:rPr>
        <w:t>Propranolol retains its place as the most widely used and studied drug for secondary prophylaxis with clear benefits as compared to placebo and combination with EBL. The evidence for carvedilol in variceal</w:t>
      </w:r>
      <w:r w:rsidR="0033462E" w:rsidRPr="00EC6116">
        <w:rPr>
          <w:rFonts w:ascii="Book Antiqua" w:hAnsi="Book Antiqua" w:cs="Arial"/>
          <w:color w:val="auto"/>
          <w:sz w:val="24"/>
          <w:szCs w:val="24"/>
        </w:rPr>
        <w:t xml:space="preserve"> </w:t>
      </w:r>
      <w:r w:rsidRPr="00EC6116">
        <w:rPr>
          <w:rFonts w:ascii="Book Antiqua" w:hAnsi="Book Antiqua" w:cs="Arial"/>
          <w:color w:val="auto"/>
          <w:sz w:val="24"/>
          <w:szCs w:val="24"/>
        </w:rPr>
        <w:t>rebleeding recurrence is minimal but promising.</w:t>
      </w:r>
    </w:p>
    <w:p w:rsidR="0011154C" w:rsidRPr="00EC6116" w:rsidRDefault="0011154C" w:rsidP="00EC6116">
      <w:pPr>
        <w:pStyle w:val="Normal1"/>
        <w:spacing w:after="0" w:line="360" w:lineRule="auto"/>
        <w:jc w:val="both"/>
        <w:rPr>
          <w:rFonts w:ascii="Book Antiqua" w:hAnsi="Book Antiqua" w:cs="Arial"/>
          <w:color w:val="auto"/>
          <w:sz w:val="24"/>
          <w:szCs w:val="24"/>
        </w:rPr>
      </w:pPr>
    </w:p>
    <w:p w:rsidR="0011154C" w:rsidRPr="00EC6116" w:rsidRDefault="006C1C75" w:rsidP="00EC6116">
      <w:pPr>
        <w:pStyle w:val="Normal1"/>
        <w:spacing w:after="0" w:line="360" w:lineRule="auto"/>
        <w:contextualSpacing/>
        <w:jc w:val="both"/>
        <w:rPr>
          <w:rFonts w:ascii="Book Antiqua" w:hAnsi="Book Antiqua" w:cs="Arial"/>
          <w:b/>
          <w:i/>
          <w:color w:val="auto"/>
          <w:sz w:val="24"/>
          <w:szCs w:val="24"/>
          <w:lang w:eastAsia="zh-CN"/>
        </w:rPr>
      </w:pPr>
      <w:r w:rsidRPr="00EC6116">
        <w:rPr>
          <w:rFonts w:ascii="Book Antiqua" w:hAnsi="Book Antiqua" w:cs="Arial"/>
          <w:b/>
          <w:i/>
          <w:color w:val="auto"/>
          <w:sz w:val="24"/>
          <w:szCs w:val="24"/>
        </w:rPr>
        <w:t>Portal gastropathy</w:t>
      </w:r>
    </w:p>
    <w:p w:rsidR="0011154C" w:rsidRPr="00EC6116" w:rsidRDefault="00587FE9" w:rsidP="00EC6116">
      <w:pPr>
        <w:pStyle w:val="Normal1"/>
        <w:spacing w:after="0" w:line="360" w:lineRule="auto"/>
        <w:jc w:val="both"/>
        <w:rPr>
          <w:rFonts w:ascii="Book Antiqua" w:hAnsi="Book Antiqua" w:cs="Arial"/>
          <w:color w:val="auto"/>
          <w:sz w:val="24"/>
          <w:szCs w:val="24"/>
        </w:rPr>
      </w:pPr>
      <w:r w:rsidRPr="00EC6116">
        <w:rPr>
          <w:rFonts w:ascii="Book Antiqua" w:hAnsi="Book Antiqua" w:cs="Arial"/>
          <w:color w:val="auto"/>
          <w:sz w:val="24"/>
          <w:szCs w:val="24"/>
        </w:rPr>
        <w:t>Described as mosaic, snake-skin-like appearance of gastric mucosa with or wit</w:t>
      </w:r>
      <w:r w:rsidR="00EA5EFE" w:rsidRPr="00EC6116">
        <w:rPr>
          <w:rFonts w:ascii="Book Antiqua" w:hAnsi="Book Antiqua" w:cs="Arial"/>
          <w:color w:val="auto"/>
          <w:sz w:val="24"/>
          <w:szCs w:val="24"/>
        </w:rPr>
        <w:t xml:space="preserve">hout red punctuate erythema, </w:t>
      </w:r>
      <w:r w:rsidRPr="00EC6116">
        <w:rPr>
          <w:rFonts w:ascii="Book Antiqua" w:hAnsi="Book Antiqua" w:cs="Arial"/>
          <w:color w:val="auto"/>
          <w:sz w:val="24"/>
          <w:szCs w:val="24"/>
        </w:rPr>
        <w:t xml:space="preserve">portal hypertensive gastropathy (PHG) is estimated to be present in </w:t>
      </w:r>
      <w:r w:rsidR="006C1C75" w:rsidRPr="00EC6116">
        <w:rPr>
          <w:rFonts w:ascii="Book Antiqua" w:hAnsi="Book Antiqua" w:cs="Arial"/>
          <w:color w:val="auto"/>
          <w:sz w:val="24"/>
          <w:szCs w:val="24"/>
        </w:rPr>
        <w:t xml:space="preserve">up to 80% of cirrhotic </w:t>
      </w:r>
      <w:proofErr w:type="gramStart"/>
      <w:r w:rsidR="006C1C75" w:rsidRPr="00EC6116">
        <w:rPr>
          <w:rFonts w:ascii="Book Antiqua" w:hAnsi="Book Antiqua" w:cs="Arial"/>
          <w:color w:val="auto"/>
          <w:sz w:val="24"/>
          <w:szCs w:val="24"/>
        </w:rPr>
        <w:t>patients</w:t>
      </w:r>
      <w:r w:rsidRPr="00EC6116">
        <w:rPr>
          <w:rFonts w:ascii="Book Antiqua" w:hAnsi="Book Antiqua" w:cs="Arial"/>
          <w:color w:val="auto"/>
          <w:sz w:val="24"/>
          <w:szCs w:val="24"/>
          <w:vertAlign w:val="superscript"/>
        </w:rPr>
        <w:t>[</w:t>
      </w:r>
      <w:proofErr w:type="gramEnd"/>
      <w:r w:rsidRPr="00EC6116">
        <w:rPr>
          <w:rFonts w:ascii="Book Antiqua" w:hAnsi="Book Antiqua" w:cs="Arial"/>
          <w:color w:val="auto"/>
          <w:sz w:val="24"/>
          <w:szCs w:val="24"/>
          <w:vertAlign w:val="superscript"/>
        </w:rPr>
        <w:t>4</w:t>
      </w:r>
      <w:r w:rsidR="000A6D04" w:rsidRPr="00EC6116">
        <w:rPr>
          <w:rFonts w:ascii="Book Antiqua" w:hAnsi="Book Antiqua" w:cs="Arial"/>
          <w:color w:val="auto"/>
          <w:sz w:val="24"/>
          <w:szCs w:val="24"/>
          <w:vertAlign w:val="superscript"/>
        </w:rPr>
        <w:t>4</w:t>
      </w:r>
      <w:r w:rsidRPr="00EC6116">
        <w:rPr>
          <w:rFonts w:ascii="Book Antiqua" w:hAnsi="Book Antiqua" w:cs="Arial"/>
          <w:color w:val="auto"/>
          <w:sz w:val="24"/>
          <w:szCs w:val="24"/>
          <w:vertAlign w:val="superscript"/>
        </w:rPr>
        <w:t>]</w:t>
      </w:r>
      <w:r w:rsidRPr="00EC6116">
        <w:rPr>
          <w:rFonts w:ascii="Book Antiqua" w:hAnsi="Book Antiqua" w:cs="Arial"/>
          <w:color w:val="auto"/>
          <w:sz w:val="24"/>
          <w:szCs w:val="24"/>
        </w:rPr>
        <w:t>. PHG can cause acute bleeding rarely with an incidence of 3% in three years, and in 2.5</w:t>
      </w:r>
      <w:r w:rsidR="006C1C75" w:rsidRPr="00EC6116">
        <w:rPr>
          <w:rFonts w:ascii="Book Antiqua" w:hAnsi="Book Antiqua" w:cs="Arial"/>
          <w:color w:val="auto"/>
          <w:sz w:val="24"/>
          <w:szCs w:val="24"/>
          <w:lang w:eastAsia="zh-CN"/>
        </w:rPr>
        <w:t>%</w:t>
      </w:r>
      <w:r w:rsidRPr="00EC6116">
        <w:rPr>
          <w:rFonts w:ascii="Book Antiqua" w:hAnsi="Book Antiqua" w:cs="Arial"/>
          <w:color w:val="auto"/>
          <w:sz w:val="24"/>
          <w:szCs w:val="24"/>
        </w:rPr>
        <w:t>-30% patients it may resul</w:t>
      </w:r>
      <w:r w:rsidR="006C1C75" w:rsidRPr="00EC6116">
        <w:rPr>
          <w:rFonts w:ascii="Book Antiqua" w:hAnsi="Book Antiqua" w:cs="Arial"/>
          <w:color w:val="auto"/>
          <w:sz w:val="24"/>
          <w:szCs w:val="24"/>
        </w:rPr>
        <w:t xml:space="preserve">t in chronic insidious </w:t>
      </w:r>
      <w:proofErr w:type="gramStart"/>
      <w:r w:rsidR="006C1C75" w:rsidRPr="00EC6116">
        <w:rPr>
          <w:rFonts w:ascii="Book Antiqua" w:hAnsi="Book Antiqua" w:cs="Arial"/>
          <w:color w:val="auto"/>
          <w:sz w:val="24"/>
          <w:szCs w:val="24"/>
        </w:rPr>
        <w:t>bleeding</w:t>
      </w:r>
      <w:r w:rsidR="006C1C75" w:rsidRPr="00EC6116">
        <w:rPr>
          <w:rFonts w:ascii="Book Antiqua" w:hAnsi="Book Antiqua" w:cs="Arial"/>
          <w:color w:val="auto"/>
          <w:sz w:val="24"/>
          <w:szCs w:val="24"/>
          <w:vertAlign w:val="superscript"/>
        </w:rPr>
        <w:t>[</w:t>
      </w:r>
      <w:proofErr w:type="gramEnd"/>
      <w:r w:rsidR="006C1C75" w:rsidRPr="00EC6116">
        <w:rPr>
          <w:rFonts w:ascii="Book Antiqua" w:hAnsi="Book Antiqua" w:cs="Arial"/>
          <w:color w:val="auto"/>
          <w:sz w:val="24"/>
          <w:szCs w:val="24"/>
          <w:vertAlign w:val="superscript"/>
        </w:rPr>
        <w:t>4</w:t>
      </w:r>
      <w:r w:rsidR="000A6D04" w:rsidRPr="00EC6116">
        <w:rPr>
          <w:rFonts w:ascii="Book Antiqua" w:hAnsi="Book Antiqua" w:cs="Arial"/>
          <w:color w:val="auto"/>
          <w:sz w:val="24"/>
          <w:szCs w:val="24"/>
          <w:vertAlign w:val="superscript"/>
        </w:rPr>
        <w:t>5</w:t>
      </w:r>
      <w:r w:rsidR="006C1C75" w:rsidRPr="00EC6116">
        <w:rPr>
          <w:rFonts w:ascii="Book Antiqua" w:hAnsi="Book Antiqua" w:cs="Arial"/>
          <w:color w:val="auto"/>
          <w:sz w:val="24"/>
          <w:szCs w:val="24"/>
          <w:vertAlign w:val="superscript"/>
        </w:rPr>
        <w:t>,</w:t>
      </w:r>
      <w:r w:rsidR="000A6D04" w:rsidRPr="00EC6116">
        <w:rPr>
          <w:rFonts w:ascii="Book Antiqua" w:hAnsi="Book Antiqua" w:cs="Arial"/>
          <w:color w:val="auto"/>
          <w:sz w:val="24"/>
          <w:szCs w:val="24"/>
          <w:vertAlign w:val="superscript"/>
        </w:rPr>
        <w:t>46</w:t>
      </w:r>
      <w:r w:rsidRPr="00EC6116">
        <w:rPr>
          <w:rFonts w:ascii="Book Antiqua" w:hAnsi="Book Antiqua" w:cs="Arial"/>
          <w:color w:val="auto"/>
          <w:sz w:val="24"/>
          <w:szCs w:val="24"/>
          <w:vertAlign w:val="superscript"/>
        </w:rPr>
        <w:t>]</w:t>
      </w:r>
      <w:r w:rsidRPr="00EC6116">
        <w:rPr>
          <w:rFonts w:ascii="Book Antiqua" w:hAnsi="Book Antiqua" w:cs="Arial"/>
          <w:color w:val="auto"/>
          <w:sz w:val="24"/>
          <w:szCs w:val="24"/>
        </w:rPr>
        <w:t xml:space="preserve">. </w:t>
      </w:r>
    </w:p>
    <w:p w:rsidR="0011154C" w:rsidRPr="00EC6116" w:rsidRDefault="0011154C" w:rsidP="00EC6116">
      <w:pPr>
        <w:pStyle w:val="Normal1"/>
        <w:spacing w:after="0" w:line="360" w:lineRule="auto"/>
        <w:jc w:val="both"/>
        <w:rPr>
          <w:rFonts w:ascii="Book Antiqua" w:hAnsi="Book Antiqua" w:cs="Arial"/>
          <w:color w:val="auto"/>
          <w:sz w:val="24"/>
          <w:szCs w:val="24"/>
        </w:rPr>
      </w:pPr>
    </w:p>
    <w:p w:rsidR="0011154C" w:rsidRPr="00EC6116" w:rsidRDefault="00587FE9" w:rsidP="00EC6116">
      <w:pPr>
        <w:pStyle w:val="Normal1"/>
        <w:spacing w:after="0" w:line="360" w:lineRule="auto"/>
        <w:ind w:firstLineChars="100" w:firstLine="240"/>
        <w:jc w:val="both"/>
        <w:rPr>
          <w:rFonts w:ascii="Book Antiqua" w:hAnsi="Book Antiqua" w:cs="Arial"/>
          <w:color w:val="auto"/>
          <w:sz w:val="24"/>
          <w:szCs w:val="24"/>
        </w:rPr>
      </w:pPr>
      <w:r w:rsidRPr="00EC6116">
        <w:rPr>
          <w:rFonts w:ascii="Book Antiqua" w:hAnsi="Book Antiqua" w:cs="Arial"/>
          <w:color w:val="auto"/>
          <w:sz w:val="24"/>
          <w:szCs w:val="24"/>
        </w:rPr>
        <w:t xml:space="preserve">NSBBs have been shown to lower the incidence of bleeding in acute and chronic forms of </w:t>
      </w:r>
      <w:r w:rsidR="00DE754F" w:rsidRPr="00EC6116">
        <w:rPr>
          <w:rFonts w:ascii="Book Antiqua" w:hAnsi="Book Antiqua" w:cs="Arial"/>
          <w:color w:val="auto"/>
          <w:sz w:val="24"/>
          <w:szCs w:val="24"/>
        </w:rPr>
        <w:t>haemorrhage</w:t>
      </w:r>
      <w:r w:rsidRPr="00EC6116">
        <w:rPr>
          <w:rFonts w:ascii="Book Antiqua" w:hAnsi="Book Antiqua" w:cs="Arial"/>
          <w:color w:val="auto"/>
          <w:sz w:val="24"/>
          <w:szCs w:val="24"/>
        </w:rPr>
        <w:t xml:space="preserve"> from PHG. One of the earliest randomised controlled trials</w:t>
      </w:r>
      <w:r w:rsidR="00956953" w:rsidRPr="00EC6116">
        <w:rPr>
          <w:rFonts w:ascii="Book Antiqua" w:hAnsi="Book Antiqua" w:cs="Arial"/>
          <w:color w:val="auto"/>
          <w:sz w:val="24"/>
          <w:szCs w:val="24"/>
        </w:rPr>
        <w:t xml:space="preserve"> using propranolol showed lower </w:t>
      </w:r>
      <w:r w:rsidR="00DE754F" w:rsidRPr="00EC6116">
        <w:rPr>
          <w:rFonts w:ascii="Book Antiqua" w:hAnsi="Book Antiqua" w:cs="Arial"/>
          <w:color w:val="auto"/>
          <w:sz w:val="24"/>
          <w:szCs w:val="24"/>
        </w:rPr>
        <w:t>haemorrhage</w:t>
      </w:r>
      <w:r w:rsidR="00956953" w:rsidRPr="00EC6116">
        <w:rPr>
          <w:rFonts w:ascii="Book Antiqua" w:hAnsi="Book Antiqua" w:cs="Arial"/>
          <w:color w:val="auto"/>
          <w:sz w:val="24"/>
          <w:szCs w:val="24"/>
        </w:rPr>
        <w:t xml:space="preserve"> rates</w:t>
      </w:r>
      <w:r w:rsidRPr="00EC6116">
        <w:rPr>
          <w:rFonts w:ascii="Book Antiqua" w:hAnsi="Book Antiqua" w:cs="Arial"/>
          <w:color w:val="auto"/>
          <w:sz w:val="24"/>
          <w:szCs w:val="24"/>
        </w:rPr>
        <w:t xml:space="preserve">, </w:t>
      </w:r>
      <w:r w:rsidR="00956953" w:rsidRPr="00EC6116">
        <w:rPr>
          <w:rFonts w:ascii="Book Antiqua" w:hAnsi="Book Antiqua" w:cs="Arial"/>
          <w:color w:val="auto"/>
          <w:sz w:val="24"/>
          <w:szCs w:val="24"/>
        </w:rPr>
        <w:t>increase</w:t>
      </w:r>
      <w:r w:rsidRPr="00EC6116">
        <w:rPr>
          <w:rFonts w:ascii="Book Antiqua" w:hAnsi="Book Antiqua" w:cs="Arial"/>
          <w:color w:val="auto"/>
          <w:sz w:val="24"/>
          <w:szCs w:val="24"/>
        </w:rPr>
        <w:t xml:space="preserve"> in </w:t>
      </w:r>
      <w:r w:rsidR="00DE754F" w:rsidRPr="00EC6116">
        <w:rPr>
          <w:rFonts w:ascii="Book Antiqua" w:hAnsi="Book Antiqua" w:cs="Arial"/>
          <w:color w:val="auto"/>
          <w:sz w:val="24"/>
          <w:szCs w:val="24"/>
        </w:rPr>
        <w:t>haemoglobin</w:t>
      </w:r>
      <w:r w:rsidRPr="00EC6116">
        <w:rPr>
          <w:rFonts w:ascii="Book Antiqua" w:hAnsi="Book Antiqua" w:cs="Arial"/>
          <w:color w:val="auto"/>
          <w:sz w:val="24"/>
          <w:szCs w:val="24"/>
        </w:rPr>
        <w:t xml:space="preserve"> level and an apparent improvement in the endoscopic appearance o</w:t>
      </w:r>
      <w:r w:rsidR="00956953" w:rsidRPr="00EC6116">
        <w:rPr>
          <w:rFonts w:ascii="Book Antiqua" w:hAnsi="Book Antiqua" w:cs="Arial"/>
          <w:color w:val="auto"/>
          <w:sz w:val="24"/>
          <w:szCs w:val="24"/>
        </w:rPr>
        <w:t>f the lesion when compared to</w:t>
      </w:r>
      <w:r w:rsidR="006C1C75" w:rsidRPr="00EC6116">
        <w:rPr>
          <w:rFonts w:ascii="Book Antiqua" w:hAnsi="Book Antiqua" w:cs="Arial"/>
          <w:color w:val="auto"/>
          <w:sz w:val="24"/>
          <w:szCs w:val="24"/>
        </w:rPr>
        <w:t xml:space="preserve"> </w:t>
      </w:r>
      <w:proofErr w:type="gramStart"/>
      <w:r w:rsidR="006C1C75" w:rsidRPr="00EC6116">
        <w:rPr>
          <w:rFonts w:ascii="Book Antiqua" w:hAnsi="Book Antiqua" w:cs="Arial"/>
          <w:color w:val="auto"/>
          <w:sz w:val="24"/>
          <w:szCs w:val="24"/>
        </w:rPr>
        <w:t>placebo</w:t>
      </w:r>
      <w:r w:rsidRPr="00EC6116">
        <w:rPr>
          <w:rFonts w:ascii="Book Antiqua" w:hAnsi="Book Antiqua" w:cs="Arial"/>
          <w:color w:val="auto"/>
          <w:sz w:val="24"/>
          <w:szCs w:val="24"/>
          <w:vertAlign w:val="superscript"/>
        </w:rPr>
        <w:t>[</w:t>
      </w:r>
      <w:proofErr w:type="gramEnd"/>
      <w:r w:rsidR="000A6D04" w:rsidRPr="00EC6116">
        <w:rPr>
          <w:rFonts w:ascii="Book Antiqua" w:hAnsi="Book Antiqua" w:cs="Arial"/>
          <w:color w:val="auto"/>
          <w:sz w:val="24"/>
          <w:szCs w:val="24"/>
          <w:vertAlign w:val="superscript"/>
        </w:rPr>
        <w:t>47</w:t>
      </w:r>
      <w:r w:rsidRPr="00EC6116">
        <w:rPr>
          <w:rFonts w:ascii="Book Antiqua" w:hAnsi="Book Antiqua" w:cs="Arial"/>
          <w:color w:val="auto"/>
          <w:sz w:val="24"/>
          <w:szCs w:val="24"/>
          <w:vertAlign w:val="superscript"/>
        </w:rPr>
        <w:t>]</w:t>
      </w:r>
      <w:r w:rsidRPr="00EC6116">
        <w:rPr>
          <w:rFonts w:ascii="Book Antiqua" w:hAnsi="Book Antiqua" w:cs="Arial"/>
          <w:color w:val="auto"/>
          <w:sz w:val="24"/>
          <w:szCs w:val="24"/>
        </w:rPr>
        <w:t xml:space="preserve">. Perez </w:t>
      </w:r>
      <w:r w:rsidRPr="00EC6116">
        <w:rPr>
          <w:rFonts w:ascii="Book Antiqua" w:hAnsi="Book Antiqua" w:cs="Arial"/>
          <w:i/>
          <w:color w:val="auto"/>
          <w:sz w:val="24"/>
          <w:szCs w:val="24"/>
        </w:rPr>
        <w:t xml:space="preserve">et </w:t>
      </w:r>
      <w:proofErr w:type="gramStart"/>
      <w:r w:rsidRPr="00EC6116">
        <w:rPr>
          <w:rFonts w:ascii="Book Antiqua" w:hAnsi="Book Antiqua" w:cs="Arial"/>
          <w:i/>
          <w:color w:val="auto"/>
          <w:sz w:val="24"/>
          <w:szCs w:val="24"/>
        </w:rPr>
        <w:t>al</w:t>
      </w:r>
      <w:r w:rsidR="006C1C75" w:rsidRPr="00EC6116">
        <w:rPr>
          <w:rFonts w:ascii="Book Antiqua" w:hAnsi="Book Antiqua" w:cs="Arial"/>
          <w:color w:val="auto"/>
          <w:sz w:val="24"/>
          <w:szCs w:val="24"/>
          <w:vertAlign w:val="superscript"/>
        </w:rPr>
        <w:t>[</w:t>
      </w:r>
      <w:proofErr w:type="gramEnd"/>
      <w:r w:rsidR="000A6D04" w:rsidRPr="00EC6116">
        <w:rPr>
          <w:rFonts w:ascii="Book Antiqua" w:hAnsi="Book Antiqua" w:cs="Arial"/>
          <w:color w:val="auto"/>
          <w:sz w:val="24"/>
          <w:szCs w:val="24"/>
          <w:vertAlign w:val="superscript"/>
        </w:rPr>
        <w:t>1</w:t>
      </w:r>
      <w:r w:rsidR="006C1C75" w:rsidRPr="00EC6116">
        <w:rPr>
          <w:rFonts w:ascii="Book Antiqua" w:hAnsi="Book Antiqua" w:cs="Arial"/>
          <w:color w:val="auto"/>
          <w:sz w:val="24"/>
          <w:szCs w:val="24"/>
          <w:vertAlign w:val="superscript"/>
        </w:rPr>
        <w:t>2]</w:t>
      </w:r>
      <w:r w:rsidRPr="00EC6116">
        <w:rPr>
          <w:rFonts w:ascii="Book Antiqua" w:hAnsi="Book Antiqua" w:cs="Arial"/>
          <w:color w:val="auto"/>
          <w:sz w:val="24"/>
          <w:szCs w:val="24"/>
        </w:rPr>
        <w:t>, in a randomised trial of used propranolol against no therapy in patients for secondary prophylaxis of bleeding from PHG. The study demonstrated higher number of patients remaining free of bleeding wi</w:t>
      </w:r>
      <w:r w:rsidR="006C1C75" w:rsidRPr="00EC6116">
        <w:rPr>
          <w:rFonts w:ascii="Book Antiqua" w:hAnsi="Book Antiqua" w:cs="Arial"/>
          <w:color w:val="auto"/>
          <w:sz w:val="24"/>
          <w:szCs w:val="24"/>
        </w:rPr>
        <w:t xml:space="preserve">th propranolol in acute (85% </w:t>
      </w:r>
      <w:r w:rsidR="006C1C75" w:rsidRPr="00EC6116">
        <w:rPr>
          <w:rFonts w:ascii="Book Antiqua" w:hAnsi="Book Antiqua" w:cs="Arial"/>
          <w:i/>
          <w:color w:val="auto"/>
          <w:sz w:val="24"/>
          <w:szCs w:val="24"/>
        </w:rPr>
        <w:t>vs</w:t>
      </w:r>
      <w:r w:rsidRPr="00EC6116">
        <w:rPr>
          <w:rFonts w:ascii="Book Antiqua" w:hAnsi="Book Antiqua" w:cs="Arial"/>
          <w:color w:val="auto"/>
          <w:sz w:val="24"/>
          <w:szCs w:val="24"/>
        </w:rPr>
        <w:t xml:space="preserve"> 20%) and chronic setting </w:t>
      </w:r>
      <w:r w:rsidR="006C1C75" w:rsidRPr="00EC6116">
        <w:rPr>
          <w:rFonts w:ascii="Book Antiqua" w:hAnsi="Book Antiqua" w:cs="Arial"/>
          <w:color w:val="auto"/>
          <w:sz w:val="24"/>
          <w:szCs w:val="24"/>
        </w:rPr>
        <w:t xml:space="preserve">(69% </w:t>
      </w:r>
      <w:r w:rsidR="006C1C75" w:rsidRPr="00EC6116">
        <w:rPr>
          <w:rFonts w:ascii="Book Antiqua" w:hAnsi="Book Antiqua" w:cs="Arial"/>
          <w:i/>
          <w:color w:val="auto"/>
          <w:sz w:val="24"/>
          <w:szCs w:val="24"/>
        </w:rPr>
        <w:t>vs</w:t>
      </w:r>
      <w:r w:rsidR="006C1C75" w:rsidRPr="00EC6116">
        <w:rPr>
          <w:rFonts w:ascii="Book Antiqua" w:hAnsi="Book Antiqua" w:cs="Arial"/>
          <w:color w:val="auto"/>
          <w:sz w:val="24"/>
          <w:szCs w:val="24"/>
        </w:rPr>
        <w:t xml:space="preserve"> 30% at 30 mo</w:t>
      </w:r>
      <w:r w:rsidRPr="00EC6116">
        <w:rPr>
          <w:rFonts w:ascii="Book Antiqua" w:hAnsi="Book Antiqua" w:cs="Arial"/>
          <w:color w:val="auto"/>
          <w:sz w:val="24"/>
          <w:szCs w:val="24"/>
        </w:rPr>
        <w:t xml:space="preserve">). On multivariate analysis, the </w:t>
      </w:r>
      <w:r w:rsidR="00956953" w:rsidRPr="00EC6116">
        <w:rPr>
          <w:rFonts w:ascii="Book Antiqua" w:hAnsi="Book Antiqua" w:cs="Arial"/>
          <w:color w:val="auto"/>
          <w:sz w:val="24"/>
          <w:szCs w:val="24"/>
        </w:rPr>
        <w:t>sole</w:t>
      </w:r>
      <w:r w:rsidRPr="00EC6116">
        <w:rPr>
          <w:rFonts w:ascii="Book Antiqua" w:hAnsi="Book Antiqua" w:cs="Arial"/>
          <w:color w:val="auto"/>
          <w:sz w:val="24"/>
          <w:szCs w:val="24"/>
        </w:rPr>
        <w:t xml:space="preserve"> independent predictor of recurrent </w:t>
      </w:r>
      <w:r w:rsidR="001C3A23" w:rsidRPr="00EC6116">
        <w:rPr>
          <w:rFonts w:ascii="Book Antiqua" w:hAnsi="Book Antiqua" w:cs="Arial"/>
          <w:color w:val="auto"/>
          <w:sz w:val="24"/>
          <w:szCs w:val="24"/>
        </w:rPr>
        <w:t>haemorrhage</w:t>
      </w:r>
      <w:r w:rsidR="006C1C75" w:rsidRPr="00EC6116">
        <w:rPr>
          <w:rFonts w:ascii="Book Antiqua" w:hAnsi="Book Antiqua" w:cs="Arial"/>
          <w:color w:val="auto"/>
          <w:sz w:val="24"/>
          <w:szCs w:val="24"/>
        </w:rPr>
        <w:t xml:space="preserve"> was the absence of </w:t>
      </w:r>
      <w:proofErr w:type="gramStart"/>
      <w:r w:rsidR="006C1C75" w:rsidRPr="00EC6116">
        <w:rPr>
          <w:rFonts w:ascii="Book Antiqua" w:hAnsi="Book Antiqua" w:cs="Arial"/>
          <w:color w:val="auto"/>
          <w:sz w:val="24"/>
          <w:szCs w:val="24"/>
        </w:rPr>
        <w:t>propranolol</w:t>
      </w:r>
      <w:r w:rsidRPr="00EC6116">
        <w:rPr>
          <w:rFonts w:ascii="Book Antiqua" w:hAnsi="Book Antiqua" w:cs="Arial"/>
          <w:color w:val="auto"/>
          <w:sz w:val="24"/>
          <w:szCs w:val="24"/>
          <w:vertAlign w:val="superscript"/>
        </w:rPr>
        <w:t>[</w:t>
      </w:r>
      <w:proofErr w:type="gramEnd"/>
      <w:r w:rsidR="00754AC4" w:rsidRPr="00EC6116">
        <w:rPr>
          <w:rFonts w:ascii="Book Antiqua" w:hAnsi="Book Antiqua" w:cs="Arial"/>
          <w:color w:val="auto"/>
          <w:sz w:val="24"/>
          <w:szCs w:val="24"/>
          <w:vertAlign w:val="superscript"/>
        </w:rPr>
        <w:t>1</w:t>
      </w:r>
      <w:r w:rsidR="000A6D04" w:rsidRPr="00EC6116">
        <w:rPr>
          <w:rFonts w:ascii="Book Antiqua" w:hAnsi="Book Antiqua" w:cs="Arial"/>
          <w:color w:val="auto"/>
          <w:sz w:val="24"/>
          <w:szCs w:val="24"/>
          <w:vertAlign w:val="superscript"/>
        </w:rPr>
        <w:t>2</w:t>
      </w:r>
      <w:r w:rsidRPr="00EC6116">
        <w:rPr>
          <w:rFonts w:ascii="Book Antiqua" w:hAnsi="Book Antiqua" w:cs="Arial"/>
          <w:color w:val="auto"/>
          <w:sz w:val="24"/>
          <w:szCs w:val="24"/>
          <w:vertAlign w:val="superscript"/>
        </w:rPr>
        <w:t>]</w:t>
      </w:r>
      <w:r w:rsidRPr="00EC6116">
        <w:rPr>
          <w:rFonts w:ascii="Book Antiqua" w:hAnsi="Book Antiqua" w:cs="Arial"/>
          <w:color w:val="auto"/>
          <w:sz w:val="24"/>
          <w:szCs w:val="24"/>
        </w:rPr>
        <w:t>.</w:t>
      </w:r>
      <w:r w:rsidR="0005720A" w:rsidRPr="00EC6116">
        <w:rPr>
          <w:rFonts w:ascii="Book Antiqua" w:hAnsi="Book Antiqua" w:cs="Arial"/>
          <w:color w:val="auto"/>
          <w:sz w:val="24"/>
          <w:szCs w:val="24"/>
        </w:rPr>
        <w:t xml:space="preserve"> </w:t>
      </w:r>
    </w:p>
    <w:p w:rsidR="0005720A" w:rsidRPr="00EC6116" w:rsidRDefault="00587FE9" w:rsidP="00EC6116">
      <w:pPr>
        <w:pStyle w:val="Normal1"/>
        <w:spacing w:after="0" w:line="360" w:lineRule="auto"/>
        <w:ind w:firstLineChars="100" w:firstLine="240"/>
        <w:jc w:val="both"/>
        <w:rPr>
          <w:rFonts w:ascii="Book Antiqua" w:hAnsi="Book Antiqua" w:cs="Arial"/>
          <w:color w:val="auto"/>
          <w:sz w:val="24"/>
          <w:szCs w:val="24"/>
        </w:rPr>
      </w:pPr>
      <w:r w:rsidRPr="00EC6116">
        <w:rPr>
          <w:rFonts w:ascii="Book Antiqua" w:hAnsi="Book Antiqua" w:cs="Arial"/>
          <w:color w:val="auto"/>
          <w:sz w:val="24"/>
          <w:szCs w:val="24"/>
        </w:rPr>
        <w:t>Although the use of β-blockers for PHG is widespread, based upon current evidence strong recommendations can’t be made for NSBB for this indication.</w:t>
      </w:r>
      <w:r w:rsidR="00CF4CD7" w:rsidRPr="00EC6116">
        <w:rPr>
          <w:rFonts w:ascii="Book Antiqua" w:hAnsi="Book Antiqua" w:cs="Arial"/>
          <w:color w:val="auto"/>
          <w:sz w:val="24"/>
          <w:szCs w:val="24"/>
        </w:rPr>
        <w:t xml:space="preserve"> </w:t>
      </w:r>
      <w:r w:rsidR="00DE754F" w:rsidRPr="00EC6116">
        <w:rPr>
          <w:rFonts w:ascii="Book Antiqua" w:hAnsi="Book Antiqua" w:cs="Arial"/>
          <w:color w:val="auto"/>
          <w:sz w:val="24"/>
          <w:szCs w:val="24"/>
        </w:rPr>
        <w:t>We also did not find any studies using carvedilol to control bleeding from portal gastropathy.</w:t>
      </w:r>
      <w:r w:rsidR="000A59F9" w:rsidRPr="00EC6116">
        <w:rPr>
          <w:rFonts w:ascii="Book Antiqua" w:hAnsi="Book Antiqua" w:cs="Arial"/>
          <w:color w:val="auto"/>
          <w:sz w:val="24"/>
          <w:szCs w:val="24"/>
        </w:rPr>
        <w:t xml:space="preserve"> </w:t>
      </w:r>
    </w:p>
    <w:p w:rsidR="0011154C" w:rsidRPr="00EC6116" w:rsidRDefault="0011154C" w:rsidP="00EC6116">
      <w:pPr>
        <w:pStyle w:val="Normal1"/>
        <w:spacing w:after="0" w:line="360" w:lineRule="auto"/>
        <w:jc w:val="both"/>
        <w:rPr>
          <w:rFonts w:ascii="Book Antiqua" w:hAnsi="Book Antiqua" w:cs="Arial"/>
          <w:color w:val="auto"/>
          <w:sz w:val="24"/>
          <w:szCs w:val="24"/>
          <w:lang w:eastAsia="zh-CN"/>
        </w:rPr>
      </w:pPr>
    </w:p>
    <w:p w:rsidR="0011154C" w:rsidRPr="00EC6116" w:rsidRDefault="00D558CB" w:rsidP="00EC6116">
      <w:pPr>
        <w:pStyle w:val="Normal1"/>
        <w:spacing w:after="0" w:line="360" w:lineRule="auto"/>
        <w:contextualSpacing/>
        <w:jc w:val="both"/>
        <w:rPr>
          <w:rFonts w:ascii="Book Antiqua" w:hAnsi="Book Antiqua" w:cs="Arial"/>
          <w:b/>
          <w:i/>
          <w:color w:val="auto"/>
          <w:sz w:val="24"/>
          <w:szCs w:val="24"/>
          <w:lang w:eastAsia="zh-CN"/>
        </w:rPr>
      </w:pPr>
      <w:r w:rsidRPr="00EC6116">
        <w:rPr>
          <w:rFonts w:ascii="Book Antiqua" w:hAnsi="Book Antiqua" w:cs="Arial"/>
          <w:b/>
          <w:i/>
          <w:color w:val="auto"/>
          <w:sz w:val="24"/>
          <w:szCs w:val="24"/>
        </w:rPr>
        <w:t>S</w:t>
      </w:r>
      <w:r w:rsidR="00DC1856" w:rsidRPr="00EC6116">
        <w:rPr>
          <w:rFonts w:ascii="Book Antiqua" w:hAnsi="Book Antiqua" w:cs="Arial"/>
          <w:b/>
          <w:i/>
          <w:color w:val="auto"/>
          <w:sz w:val="24"/>
          <w:szCs w:val="24"/>
        </w:rPr>
        <w:t>pontaneous bacterial peritonitis</w:t>
      </w:r>
    </w:p>
    <w:p w:rsidR="007F01E8" w:rsidRPr="00EC6116" w:rsidRDefault="00587FE9" w:rsidP="00EC6116">
      <w:pPr>
        <w:pStyle w:val="Normal1"/>
        <w:spacing w:after="0" w:line="360" w:lineRule="auto"/>
        <w:jc w:val="both"/>
        <w:rPr>
          <w:rFonts w:ascii="Book Antiqua" w:hAnsi="Book Antiqua" w:cs="Arial"/>
          <w:color w:val="auto"/>
          <w:sz w:val="24"/>
          <w:szCs w:val="24"/>
        </w:rPr>
      </w:pPr>
      <w:r w:rsidRPr="00EC6116">
        <w:rPr>
          <w:rFonts w:ascii="Book Antiqua" w:hAnsi="Book Antiqua" w:cs="Arial"/>
          <w:color w:val="auto"/>
          <w:sz w:val="24"/>
          <w:szCs w:val="24"/>
        </w:rPr>
        <w:t>NSBBs have been shown to have preventive effect on development of spontaneous bacterial peritonitis in a meta-analysi</w:t>
      </w:r>
      <w:r w:rsidR="00B469F0" w:rsidRPr="00EC6116">
        <w:rPr>
          <w:rFonts w:ascii="Book Antiqua" w:hAnsi="Book Antiqua" w:cs="Arial"/>
          <w:color w:val="auto"/>
          <w:sz w:val="24"/>
          <w:szCs w:val="24"/>
        </w:rPr>
        <w:t xml:space="preserve">s by Senzolo </w:t>
      </w:r>
      <w:r w:rsidR="00B469F0" w:rsidRPr="00EC6116">
        <w:rPr>
          <w:rFonts w:ascii="Book Antiqua" w:hAnsi="Book Antiqua" w:cs="Arial"/>
          <w:i/>
          <w:color w:val="auto"/>
          <w:sz w:val="24"/>
          <w:szCs w:val="24"/>
        </w:rPr>
        <w:t xml:space="preserve">et </w:t>
      </w:r>
      <w:proofErr w:type="gramStart"/>
      <w:r w:rsidR="00B469F0" w:rsidRPr="00EC6116">
        <w:rPr>
          <w:rFonts w:ascii="Book Antiqua" w:hAnsi="Book Antiqua" w:cs="Arial"/>
          <w:i/>
          <w:color w:val="auto"/>
          <w:sz w:val="24"/>
          <w:szCs w:val="24"/>
        </w:rPr>
        <w:t>al</w:t>
      </w:r>
      <w:r w:rsidRPr="00EC6116">
        <w:rPr>
          <w:rFonts w:ascii="Book Antiqua" w:hAnsi="Book Antiqua" w:cs="Arial"/>
          <w:color w:val="auto"/>
          <w:sz w:val="24"/>
          <w:szCs w:val="24"/>
          <w:vertAlign w:val="superscript"/>
        </w:rPr>
        <w:t>[</w:t>
      </w:r>
      <w:proofErr w:type="gramEnd"/>
      <w:r w:rsidR="00754AC4" w:rsidRPr="00EC6116">
        <w:rPr>
          <w:rFonts w:ascii="Book Antiqua" w:hAnsi="Book Antiqua" w:cs="Arial"/>
          <w:color w:val="auto"/>
          <w:sz w:val="24"/>
          <w:szCs w:val="24"/>
          <w:vertAlign w:val="superscript"/>
        </w:rPr>
        <w:t>1</w:t>
      </w:r>
      <w:r w:rsidR="000A6D04" w:rsidRPr="00EC6116">
        <w:rPr>
          <w:rFonts w:ascii="Book Antiqua" w:hAnsi="Book Antiqua" w:cs="Arial"/>
          <w:color w:val="auto"/>
          <w:sz w:val="24"/>
          <w:szCs w:val="24"/>
          <w:vertAlign w:val="superscript"/>
        </w:rPr>
        <w:t>3</w:t>
      </w:r>
      <w:r w:rsidRPr="00EC6116">
        <w:rPr>
          <w:rFonts w:ascii="Book Antiqua" w:hAnsi="Book Antiqua" w:cs="Arial"/>
          <w:color w:val="auto"/>
          <w:sz w:val="24"/>
          <w:szCs w:val="24"/>
          <w:vertAlign w:val="superscript"/>
        </w:rPr>
        <w:t>]</w:t>
      </w:r>
      <w:r w:rsidRPr="00EC6116">
        <w:rPr>
          <w:rFonts w:ascii="Book Antiqua" w:hAnsi="Book Antiqua" w:cs="Arial"/>
          <w:color w:val="auto"/>
          <w:sz w:val="24"/>
          <w:szCs w:val="24"/>
        </w:rPr>
        <w:t>. This analysis included three randomised controlled trials and two retrospective studies all using propranolol for prophylaxis of variceal bleeding, with respect to the incidence of SBP. Statistically significant difference of 12.1% (</w:t>
      </w:r>
      <w:r w:rsidR="00DC1856" w:rsidRPr="00EC6116">
        <w:rPr>
          <w:rFonts w:ascii="Book Antiqua" w:hAnsi="Book Antiqua" w:cs="Arial"/>
          <w:i/>
          <w:color w:val="auto"/>
          <w:sz w:val="24"/>
          <w:szCs w:val="24"/>
        </w:rPr>
        <w:t>P</w:t>
      </w:r>
      <w:r w:rsidRPr="00EC6116">
        <w:rPr>
          <w:rFonts w:ascii="Book Antiqua" w:hAnsi="Book Antiqua" w:cs="Arial"/>
          <w:color w:val="auto"/>
          <w:sz w:val="24"/>
          <w:szCs w:val="24"/>
        </w:rPr>
        <w:t xml:space="preserve"> &lt;</w:t>
      </w:r>
      <w:r w:rsidR="00DC1856" w:rsidRPr="00EC6116">
        <w:rPr>
          <w:rFonts w:ascii="Book Antiqua" w:hAnsi="Book Antiqua" w:cs="Arial"/>
          <w:color w:val="auto"/>
          <w:sz w:val="24"/>
          <w:szCs w:val="24"/>
          <w:lang w:eastAsia="zh-CN"/>
        </w:rPr>
        <w:t xml:space="preserve"> </w:t>
      </w:r>
      <w:r w:rsidRPr="00EC6116">
        <w:rPr>
          <w:rFonts w:ascii="Book Antiqua" w:hAnsi="Book Antiqua" w:cs="Arial"/>
          <w:color w:val="auto"/>
          <w:sz w:val="24"/>
          <w:szCs w:val="24"/>
        </w:rPr>
        <w:t xml:space="preserve">0.001) was found in favour of propranolol in prevention of SBP. </w:t>
      </w:r>
    </w:p>
    <w:p w:rsidR="0011154C" w:rsidRPr="00EC6116" w:rsidRDefault="00587FE9" w:rsidP="00EC6116">
      <w:pPr>
        <w:pStyle w:val="Normal1"/>
        <w:spacing w:after="0" w:line="360" w:lineRule="auto"/>
        <w:ind w:firstLineChars="100" w:firstLine="240"/>
        <w:jc w:val="both"/>
        <w:rPr>
          <w:rFonts w:ascii="Book Antiqua" w:hAnsi="Book Antiqua" w:cs="Arial"/>
          <w:color w:val="auto"/>
          <w:sz w:val="24"/>
          <w:szCs w:val="24"/>
        </w:rPr>
      </w:pPr>
      <w:r w:rsidRPr="00EC6116">
        <w:rPr>
          <w:rFonts w:ascii="Book Antiqua" w:hAnsi="Book Antiqua" w:cs="Arial"/>
          <w:color w:val="auto"/>
          <w:sz w:val="24"/>
          <w:szCs w:val="24"/>
        </w:rPr>
        <w:t xml:space="preserve">A recently published thorough retrospective analysis of data from 607 patients with cirrhosis by Mandorfer </w:t>
      </w:r>
      <w:r w:rsidRPr="00EC6116">
        <w:rPr>
          <w:rFonts w:ascii="Book Antiqua" w:hAnsi="Book Antiqua" w:cs="Arial"/>
          <w:i/>
          <w:color w:val="auto"/>
          <w:sz w:val="24"/>
          <w:szCs w:val="24"/>
        </w:rPr>
        <w:t xml:space="preserve">et </w:t>
      </w:r>
      <w:proofErr w:type="gramStart"/>
      <w:r w:rsidRPr="00EC6116">
        <w:rPr>
          <w:rFonts w:ascii="Book Antiqua" w:hAnsi="Book Antiqua" w:cs="Arial"/>
          <w:i/>
          <w:color w:val="auto"/>
          <w:sz w:val="24"/>
          <w:szCs w:val="24"/>
        </w:rPr>
        <w:t>al</w:t>
      </w:r>
      <w:r w:rsidR="00DC1856" w:rsidRPr="00EC6116">
        <w:rPr>
          <w:rFonts w:ascii="Book Antiqua" w:hAnsi="Book Antiqua" w:cs="Arial"/>
          <w:color w:val="auto"/>
          <w:sz w:val="24"/>
          <w:szCs w:val="24"/>
          <w:vertAlign w:val="superscript"/>
        </w:rPr>
        <w:t>[</w:t>
      </w:r>
      <w:proofErr w:type="gramEnd"/>
      <w:r w:rsidR="000A6D04" w:rsidRPr="00EC6116">
        <w:rPr>
          <w:rFonts w:ascii="Book Antiqua" w:hAnsi="Book Antiqua" w:cs="Arial"/>
          <w:color w:val="auto"/>
          <w:sz w:val="24"/>
          <w:szCs w:val="24"/>
          <w:vertAlign w:val="superscript"/>
        </w:rPr>
        <w:t>48</w:t>
      </w:r>
      <w:r w:rsidR="00DC1856" w:rsidRPr="00EC6116">
        <w:rPr>
          <w:rFonts w:ascii="Book Antiqua" w:hAnsi="Book Antiqua" w:cs="Arial"/>
          <w:color w:val="auto"/>
          <w:sz w:val="24"/>
          <w:szCs w:val="24"/>
          <w:vertAlign w:val="superscript"/>
        </w:rPr>
        <w:t>]</w:t>
      </w:r>
      <w:r w:rsidRPr="00EC6116">
        <w:rPr>
          <w:rFonts w:ascii="Book Antiqua" w:hAnsi="Book Antiqua" w:cs="Arial"/>
          <w:color w:val="auto"/>
          <w:sz w:val="24"/>
          <w:szCs w:val="24"/>
        </w:rPr>
        <w:t xml:space="preserve"> demonstrated no difference in incidence of SBP between NSBB users and patients who did not. Occurrence rates of SBP wer</w:t>
      </w:r>
      <w:r w:rsidR="0033462E" w:rsidRPr="00EC6116">
        <w:rPr>
          <w:rFonts w:ascii="Book Antiqua" w:hAnsi="Book Antiqua" w:cs="Arial"/>
          <w:color w:val="auto"/>
          <w:sz w:val="24"/>
          <w:szCs w:val="24"/>
        </w:rPr>
        <w:t xml:space="preserve">e similar between patients with and without NSBB treatment. However, </w:t>
      </w:r>
      <w:r w:rsidRPr="00EC6116">
        <w:rPr>
          <w:rFonts w:ascii="Book Antiqua" w:hAnsi="Book Antiqua" w:cs="Arial"/>
          <w:color w:val="auto"/>
          <w:sz w:val="24"/>
          <w:szCs w:val="24"/>
        </w:rPr>
        <w:t xml:space="preserve">NSBB use was associated with higher transplant-free survival in patients without SBP </w:t>
      </w:r>
      <w:r w:rsidR="0033462E" w:rsidRPr="00EC6116">
        <w:rPr>
          <w:rFonts w:ascii="Book Antiqua" w:hAnsi="Book Antiqua" w:cs="Arial"/>
          <w:color w:val="auto"/>
          <w:sz w:val="24"/>
          <w:szCs w:val="24"/>
        </w:rPr>
        <w:t>and</w:t>
      </w:r>
      <w:r w:rsidR="00DC1856" w:rsidRPr="00EC6116">
        <w:rPr>
          <w:rFonts w:ascii="Book Antiqua" w:hAnsi="Book Antiqua" w:cs="Arial"/>
          <w:color w:val="auto"/>
          <w:sz w:val="24"/>
          <w:szCs w:val="24"/>
        </w:rPr>
        <w:t xml:space="preserve"> reduced hospitalization </w:t>
      </w:r>
      <w:proofErr w:type="gramStart"/>
      <w:r w:rsidR="00DC1856" w:rsidRPr="00EC6116">
        <w:rPr>
          <w:rFonts w:ascii="Book Antiqua" w:hAnsi="Book Antiqua" w:cs="Arial"/>
          <w:color w:val="auto"/>
          <w:sz w:val="24"/>
          <w:szCs w:val="24"/>
        </w:rPr>
        <w:t>rates</w:t>
      </w:r>
      <w:r w:rsidRPr="00EC6116">
        <w:rPr>
          <w:rFonts w:ascii="Book Antiqua" w:hAnsi="Book Antiqua" w:cs="Arial"/>
          <w:color w:val="auto"/>
          <w:sz w:val="24"/>
          <w:szCs w:val="24"/>
          <w:vertAlign w:val="superscript"/>
        </w:rPr>
        <w:t>[</w:t>
      </w:r>
      <w:proofErr w:type="gramEnd"/>
      <w:r w:rsidR="000A6D04" w:rsidRPr="00EC6116">
        <w:rPr>
          <w:rFonts w:ascii="Book Antiqua" w:hAnsi="Book Antiqua" w:cs="Arial"/>
          <w:color w:val="auto"/>
          <w:sz w:val="24"/>
          <w:szCs w:val="24"/>
          <w:vertAlign w:val="superscript"/>
        </w:rPr>
        <w:t>48</w:t>
      </w:r>
      <w:r w:rsidRPr="00EC6116">
        <w:rPr>
          <w:rFonts w:ascii="Book Antiqua" w:hAnsi="Book Antiqua" w:cs="Arial"/>
          <w:color w:val="auto"/>
          <w:sz w:val="24"/>
          <w:szCs w:val="24"/>
          <w:vertAlign w:val="superscript"/>
        </w:rPr>
        <w:t>]</w:t>
      </w:r>
      <w:r w:rsidRPr="00EC6116">
        <w:rPr>
          <w:rFonts w:ascii="Book Antiqua" w:hAnsi="Book Antiqua" w:cs="Arial"/>
          <w:color w:val="auto"/>
          <w:sz w:val="24"/>
          <w:szCs w:val="24"/>
        </w:rPr>
        <w:t>.</w:t>
      </w:r>
      <w:r w:rsidR="007F01E8" w:rsidRPr="00EC6116">
        <w:rPr>
          <w:rFonts w:ascii="Book Antiqua" w:hAnsi="Book Antiqua" w:cs="Arial"/>
          <w:color w:val="auto"/>
          <w:sz w:val="24"/>
          <w:szCs w:val="24"/>
        </w:rPr>
        <w:t xml:space="preserve"> </w:t>
      </w:r>
    </w:p>
    <w:p w:rsidR="0011154C" w:rsidRPr="00EC6116" w:rsidRDefault="0033462E" w:rsidP="00EC6116">
      <w:pPr>
        <w:pStyle w:val="Normal1"/>
        <w:spacing w:after="0" w:line="360" w:lineRule="auto"/>
        <w:ind w:firstLineChars="100" w:firstLine="240"/>
        <w:jc w:val="both"/>
        <w:rPr>
          <w:rFonts w:ascii="Book Antiqua" w:hAnsi="Book Antiqua" w:cs="Arial"/>
          <w:color w:val="auto"/>
          <w:sz w:val="24"/>
          <w:szCs w:val="24"/>
        </w:rPr>
      </w:pPr>
      <w:r w:rsidRPr="00EC6116">
        <w:rPr>
          <w:rFonts w:ascii="Book Antiqua" w:hAnsi="Book Antiqua" w:cs="Arial"/>
          <w:color w:val="auto"/>
          <w:sz w:val="24"/>
          <w:szCs w:val="24"/>
        </w:rPr>
        <w:t xml:space="preserve">In contrast, </w:t>
      </w:r>
      <w:r w:rsidR="00587FE9" w:rsidRPr="00EC6116">
        <w:rPr>
          <w:rFonts w:ascii="Book Antiqua" w:hAnsi="Book Antiqua" w:cs="Arial"/>
          <w:color w:val="auto"/>
          <w:sz w:val="24"/>
          <w:szCs w:val="24"/>
        </w:rPr>
        <w:t>Mandorfer</w:t>
      </w:r>
      <w:r w:rsidR="00587FE9" w:rsidRPr="00EC6116">
        <w:rPr>
          <w:rFonts w:ascii="Book Antiqua" w:hAnsi="Book Antiqua" w:cs="Arial"/>
          <w:i/>
          <w:color w:val="auto"/>
          <w:sz w:val="24"/>
          <w:szCs w:val="24"/>
        </w:rPr>
        <w:t xml:space="preserve"> et </w:t>
      </w:r>
      <w:proofErr w:type="gramStart"/>
      <w:r w:rsidR="00587FE9" w:rsidRPr="00EC6116">
        <w:rPr>
          <w:rFonts w:ascii="Book Antiqua" w:hAnsi="Book Antiqua" w:cs="Arial"/>
          <w:i/>
          <w:color w:val="auto"/>
          <w:sz w:val="24"/>
          <w:szCs w:val="24"/>
        </w:rPr>
        <w:t>al</w:t>
      </w:r>
      <w:r w:rsidR="00DC1856" w:rsidRPr="00EC6116">
        <w:rPr>
          <w:rFonts w:ascii="Book Antiqua" w:hAnsi="Book Antiqua" w:cs="Arial"/>
          <w:color w:val="auto"/>
          <w:sz w:val="24"/>
          <w:szCs w:val="24"/>
          <w:vertAlign w:val="superscript"/>
        </w:rPr>
        <w:t>[</w:t>
      </w:r>
      <w:proofErr w:type="gramEnd"/>
      <w:r w:rsidR="000A6D04" w:rsidRPr="00EC6116">
        <w:rPr>
          <w:rFonts w:ascii="Book Antiqua" w:hAnsi="Book Antiqua" w:cs="Arial"/>
          <w:color w:val="auto"/>
          <w:sz w:val="24"/>
          <w:szCs w:val="24"/>
          <w:vertAlign w:val="superscript"/>
        </w:rPr>
        <w:t>48</w:t>
      </w:r>
      <w:r w:rsidR="00DC1856" w:rsidRPr="00EC6116">
        <w:rPr>
          <w:rFonts w:ascii="Book Antiqua" w:hAnsi="Book Antiqua" w:cs="Arial"/>
          <w:color w:val="auto"/>
          <w:sz w:val="24"/>
          <w:szCs w:val="24"/>
          <w:vertAlign w:val="superscript"/>
        </w:rPr>
        <w:t>]</w:t>
      </w:r>
      <w:r w:rsidR="00587FE9" w:rsidRPr="00EC6116">
        <w:rPr>
          <w:rFonts w:ascii="Book Antiqua" w:hAnsi="Book Antiqua" w:cs="Arial"/>
          <w:color w:val="auto"/>
          <w:sz w:val="24"/>
          <w:szCs w:val="24"/>
        </w:rPr>
        <w:t xml:space="preserve"> demonstrated that in patients who have developed SBP, NSBB were associated with hemodynamic compromise and decreased blood pressures</w:t>
      </w:r>
      <w:r w:rsidRPr="00EC6116">
        <w:rPr>
          <w:rFonts w:ascii="Book Antiqua" w:hAnsi="Book Antiqua" w:cs="Arial"/>
          <w:color w:val="auto"/>
          <w:sz w:val="24"/>
          <w:szCs w:val="24"/>
        </w:rPr>
        <w:t>, re</w:t>
      </w:r>
      <w:r w:rsidR="00452BDF" w:rsidRPr="00EC6116">
        <w:rPr>
          <w:rFonts w:ascii="Book Antiqua" w:hAnsi="Book Antiqua" w:cs="Arial"/>
          <w:color w:val="auto"/>
          <w:sz w:val="24"/>
          <w:szCs w:val="24"/>
        </w:rPr>
        <w:t>duced transplant free survival,</w:t>
      </w:r>
      <w:r w:rsidR="00587FE9" w:rsidRPr="00EC6116">
        <w:rPr>
          <w:rFonts w:ascii="Book Antiqua" w:hAnsi="Book Antiqua" w:cs="Arial"/>
          <w:color w:val="auto"/>
          <w:sz w:val="24"/>
          <w:szCs w:val="24"/>
        </w:rPr>
        <w:t xml:space="preserve"> increased hospitalization rates, and increased incidence of the hepatorenal syndrome and acute k</w:t>
      </w:r>
      <w:r w:rsidR="00956953" w:rsidRPr="00EC6116">
        <w:rPr>
          <w:rFonts w:ascii="Book Antiqua" w:hAnsi="Book Antiqua" w:cs="Arial"/>
          <w:color w:val="auto"/>
          <w:sz w:val="24"/>
          <w:szCs w:val="24"/>
        </w:rPr>
        <w:t>idney injury.</w:t>
      </w:r>
      <w:r w:rsidR="000A59F9" w:rsidRPr="00EC6116">
        <w:rPr>
          <w:rFonts w:ascii="Book Antiqua" w:hAnsi="Book Antiqua" w:cs="Arial"/>
          <w:color w:val="auto"/>
          <w:sz w:val="24"/>
          <w:szCs w:val="24"/>
        </w:rPr>
        <w:t xml:space="preserve"> </w:t>
      </w:r>
      <w:r w:rsidR="00956953" w:rsidRPr="00EC6116">
        <w:rPr>
          <w:rFonts w:ascii="Book Antiqua" w:hAnsi="Book Antiqua" w:cs="Arial"/>
          <w:color w:val="auto"/>
          <w:sz w:val="24"/>
          <w:szCs w:val="24"/>
        </w:rPr>
        <w:t xml:space="preserve">In another study, using a </w:t>
      </w:r>
      <w:r w:rsidR="00587FE9" w:rsidRPr="00EC6116">
        <w:rPr>
          <w:rFonts w:ascii="Book Antiqua" w:hAnsi="Book Antiqua" w:cs="Arial"/>
          <w:color w:val="auto"/>
          <w:sz w:val="24"/>
          <w:szCs w:val="24"/>
        </w:rPr>
        <w:t xml:space="preserve">NSBB (propranolol) in patients with refractory ascites was found to reduce 1-year survival against those not using this drug (median survival: 5 </w:t>
      </w:r>
      <w:r w:rsidR="00DC1856" w:rsidRPr="00EC6116">
        <w:rPr>
          <w:rFonts w:ascii="Book Antiqua" w:hAnsi="Book Antiqua" w:cs="Arial"/>
          <w:color w:val="auto"/>
          <w:sz w:val="24"/>
          <w:szCs w:val="24"/>
        </w:rPr>
        <w:t>mo</w:t>
      </w:r>
      <w:r w:rsidR="00DC1856" w:rsidRPr="00EC6116">
        <w:rPr>
          <w:rFonts w:ascii="Book Antiqua" w:hAnsi="Book Antiqua" w:cs="Arial"/>
          <w:i/>
          <w:color w:val="auto"/>
          <w:sz w:val="24"/>
          <w:szCs w:val="24"/>
        </w:rPr>
        <w:t xml:space="preserve"> vs</w:t>
      </w:r>
      <w:r w:rsidR="00587FE9" w:rsidRPr="00EC6116">
        <w:rPr>
          <w:rFonts w:ascii="Book Antiqua" w:hAnsi="Book Antiqua" w:cs="Arial"/>
          <w:color w:val="auto"/>
          <w:sz w:val="24"/>
          <w:szCs w:val="24"/>
        </w:rPr>
        <w:t xml:space="preserve"> 20 mo</w:t>
      </w:r>
      <w:r w:rsidR="00DC1856" w:rsidRPr="00EC6116">
        <w:rPr>
          <w:rFonts w:ascii="Book Antiqua" w:hAnsi="Book Antiqua" w:cs="Arial"/>
          <w:color w:val="auto"/>
          <w:sz w:val="24"/>
          <w:szCs w:val="24"/>
        </w:rPr>
        <w:t xml:space="preserve"> respectively)</w:t>
      </w:r>
      <w:r w:rsidR="00587FE9" w:rsidRPr="00EC6116">
        <w:rPr>
          <w:rFonts w:ascii="Book Antiqua" w:hAnsi="Book Antiqua" w:cs="Arial"/>
          <w:color w:val="auto"/>
          <w:sz w:val="24"/>
          <w:szCs w:val="24"/>
          <w:vertAlign w:val="superscript"/>
        </w:rPr>
        <w:t>[</w:t>
      </w:r>
      <w:r w:rsidR="000A6D04" w:rsidRPr="00EC6116">
        <w:rPr>
          <w:rFonts w:ascii="Book Antiqua" w:hAnsi="Book Antiqua" w:cs="Arial"/>
          <w:color w:val="auto"/>
          <w:sz w:val="24"/>
          <w:szCs w:val="24"/>
          <w:vertAlign w:val="superscript"/>
        </w:rPr>
        <w:t>49</w:t>
      </w:r>
      <w:r w:rsidR="00587FE9" w:rsidRPr="00EC6116">
        <w:rPr>
          <w:rFonts w:ascii="Book Antiqua" w:hAnsi="Book Antiqua" w:cs="Arial"/>
          <w:color w:val="auto"/>
          <w:sz w:val="24"/>
          <w:szCs w:val="24"/>
          <w:vertAlign w:val="superscript"/>
        </w:rPr>
        <w:t>]</w:t>
      </w:r>
      <w:r w:rsidR="00587FE9" w:rsidRPr="00EC6116">
        <w:rPr>
          <w:rFonts w:ascii="Book Antiqua" w:hAnsi="Book Antiqua" w:cs="Arial"/>
          <w:color w:val="auto"/>
          <w:sz w:val="24"/>
          <w:szCs w:val="24"/>
        </w:rPr>
        <w:t>. These results advocate against the use of NSBB in patients with advanced cirrhosis with ascites and SBP.</w:t>
      </w:r>
    </w:p>
    <w:p w:rsidR="0036499E" w:rsidRPr="00EC6116" w:rsidRDefault="00587FE9" w:rsidP="00EC6116">
      <w:pPr>
        <w:pStyle w:val="Normal1"/>
        <w:spacing w:after="0" w:line="360" w:lineRule="auto"/>
        <w:ind w:firstLineChars="100" w:firstLine="240"/>
        <w:jc w:val="both"/>
        <w:rPr>
          <w:rFonts w:ascii="Book Antiqua" w:hAnsi="Book Antiqua" w:cs="Arial"/>
          <w:color w:val="auto"/>
          <w:sz w:val="24"/>
          <w:szCs w:val="24"/>
        </w:rPr>
      </w:pPr>
      <w:r w:rsidRPr="00EC6116">
        <w:rPr>
          <w:rFonts w:ascii="Book Antiqua" w:hAnsi="Book Antiqua" w:cs="Arial"/>
          <w:color w:val="auto"/>
          <w:sz w:val="24"/>
          <w:szCs w:val="24"/>
        </w:rPr>
        <w:t>To conclude, the current evidence is variable about the role of NSBB in decreasing the incidence of SBP. However they can increase transplant-free survival in patients without SBP. In cases of advanced cirrhosis with ascites and the patients who have developed SBP, their use proves detrimental causing higher rates of hemodynamic compromise, time of hospitalization and risks of renal dysfunction. All the studies on NSBB use f</w:t>
      </w:r>
      <w:r w:rsidR="00452BDF" w:rsidRPr="00EC6116">
        <w:rPr>
          <w:rFonts w:ascii="Book Antiqua" w:hAnsi="Book Antiqua" w:cs="Arial"/>
          <w:color w:val="auto"/>
          <w:sz w:val="24"/>
          <w:szCs w:val="24"/>
        </w:rPr>
        <w:t>or SBP have used propranolol. W</w:t>
      </w:r>
      <w:r w:rsidRPr="00EC6116">
        <w:rPr>
          <w:rFonts w:ascii="Book Antiqua" w:hAnsi="Book Antiqua" w:cs="Arial"/>
          <w:color w:val="auto"/>
          <w:sz w:val="24"/>
          <w:szCs w:val="24"/>
        </w:rPr>
        <w:t>e</w:t>
      </w:r>
      <w:r w:rsidR="00452BDF" w:rsidRPr="00EC6116">
        <w:rPr>
          <w:rFonts w:ascii="Book Antiqua" w:hAnsi="Book Antiqua" w:cs="Arial"/>
          <w:color w:val="auto"/>
          <w:sz w:val="24"/>
          <w:szCs w:val="24"/>
        </w:rPr>
        <w:t xml:space="preserve"> did not find any study about the use of carvedilol in patients with advanced cirrhosis and SBP, nor a </w:t>
      </w:r>
      <w:r w:rsidRPr="00EC6116">
        <w:rPr>
          <w:rFonts w:ascii="Book Antiqua" w:hAnsi="Book Antiqua" w:cs="Arial"/>
          <w:color w:val="auto"/>
          <w:sz w:val="24"/>
          <w:szCs w:val="24"/>
        </w:rPr>
        <w:t xml:space="preserve">head-to-head comparison of propranolol </w:t>
      </w:r>
      <w:r w:rsidR="004C3983" w:rsidRPr="00EC6116">
        <w:rPr>
          <w:rFonts w:ascii="Book Antiqua" w:hAnsi="Book Antiqua" w:cs="Arial"/>
          <w:color w:val="auto"/>
          <w:sz w:val="24"/>
          <w:szCs w:val="24"/>
        </w:rPr>
        <w:t>and</w:t>
      </w:r>
      <w:r w:rsidR="00C14AB3" w:rsidRPr="00EC6116">
        <w:rPr>
          <w:rFonts w:ascii="Book Antiqua" w:hAnsi="Book Antiqua" w:cs="Arial"/>
          <w:color w:val="auto"/>
          <w:sz w:val="24"/>
          <w:szCs w:val="24"/>
        </w:rPr>
        <w:t xml:space="preserve"> </w:t>
      </w:r>
      <w:r w:rsidRPr="00EC6116">
        <w:rPr>
          <w:rFonts w:ascii="Book Antiqua" w:hAnsi="Book Antiqua" w:cs="Arial"/>
          <w:color w:val="auto"/>
          <w:sz w:val="24"/>
          <w:szCs w:val="24"/>
        </w:rPr>
        <w:t>carvedilol</w:t>
      </w:r>
      <w:r w:rsidR="00452BDF" w:rsidRPr="00EC6116">
        <w:rPr>
          <w:rFonts w:ascii="Book Antiqua" w:hAnsi="Book Antiqua" w:cs="Arial"/>
          <w:color w:val="auto"/>
          <w:sz w:val="24"/>
          <w:szCs w:val="24"/>
        </w:rPr>
        <w:t xml:space="preserve"> in this regard.</w:t>
      </w:r>
    </w:p>
    <w:p w:rsidR="00D558CB" w:rsidRPr="00EC6116" w:rsidRDefault="00D558CB" w:rsidP="00EC6116">
      <w:pPr>
        <w:pStyle w:val="Normal1"/>
        <w:spacing w:after="0" w:line="360" w:lineRule="auto"/>
        <w:jc w:val="both"/>
        <w:rPr>
          <w:rFonts w:ascii="Book Antiqua" w:hAnsi="Book Antiqua" w:cs="Arial"/>
          <w:color w:val="auto"/>
          <w:sz w:val="24"/>
          <w:szCs w:val="24"/>
        </w:rPr>
      </w:pPr>
    </w:p>
    <w:p w:rsidR="0011154C" w:rsidRPr="00EC6116" w:rsidRDefault="0036499E" w:rsidP="00EC6116">
      <w:pPr>
        <w:pStyle w:val="Normal1"/>
        <w:spacing w:after="0" w:line="360" w:lineRule="auto"/>
        <w:jc w:val="both"/>
        <w:rPr>
          <w:rFonts w:ascii="Book Antiqua" w:hAnsi="Book Antiqua" w:cs="Arial"/>
          <w:b/>
          <w:color w:val="auto"/>
          <w:sz w:val="24"/>
          <w:szCs w:val="24"/>
        </w:rPr>
      </w:pPr>
      <w:r w:rsidRPr="00EC6116">
        <w:rPr>
          <w:rFonts w:ascii="Book Antiqua" w:hAnsi="Book Antiqua" w:cs="Arial"/>
          <w:b/>
          <w:color w:val="auto"/>
          <w:sz w:val="24"/>
          <w:szCs w:val="24"/>
        </w:rPr>
        <w:t>CONCLUSION</w:t>
      </w:r>
    </w:p>
    <w:p w:rsidR="000F7115" w:rsidRPr="00EC6116" w:rsidRDefault="0036499E" w:rsidP="00EC6116">
      <w:pPr>
        <w:pStyle w:val="Normal1"/>
        <w:spacing w:after="0" w:line="360" w:lineRule="auto"/>
        <w:jc w:val="both"/>
        <w:rPr>
          <w:rFonts w:ascii="Book Antiqua" w:hAnsi="Book Antiqua" w:cs="Arial"/>
          <w:color w:val="auto"/>
          <w:sz w:val="24"/>
          <w:szCs w:val="24"/>
          <w:lang w:eastAsia="zh-CN"/>
        </w:rPr>
      </w:pPr>
      <w:r w:rsidRPr="00EC6116">
        <w:rPr>
          <w:rFonts w:ascii="Book Antiqua" w:hAnsi="Book Antiqua" w:cs="Arial"/>
          <w:color w:val="auto"/>
          <w:sz w:val="24"/>
          <w:szCs w:val="24"/>
        </w:rPr>
        <w:t xml:space="preserve">After reviewing the existing literature, it seems that Carvedilol has more potent desired physiological effects when compared to Propranolol. However, it is uncertain at the </w:t>
      </w:r>
      <w:r w:rsidR="005F6F8B" w:rsidRPr="00EC6116">
        <w:rPr>
          <w:rFonts w:ascii="Book Antiqua" w:hAnsi="Book Antiqua" w:cs="Arial"/>
          <w:color w:val="auto"/>
          <w:sz w:val="24"/>
          <w:szCs w:val="24"/>
        </w:rPr>
        <w:t>present</w:t>
      </w:r>
      <w:r w:rsidRPr="00EC6116">
        <w:rPr>
          <w:rFonts w:ascii="Book Antiqua" w:hAnsi="Book Antiqua" w:cs="Arial"/>
          <w:color w:val="auto"/>
          <w:sz w:val="24"/>
          <w:szCs w:val="24"/>
        </w:rPr>
        <w:t xml:space="preserve"> juncture whether the improvement in hemodynamics also translates into a decreased rate of disease progression</w:t>
      </w:r>
      <w:r w:rsidR="00301443" w:rsidRPr="00EC6116">
        <w:rPr>
          <w:rFonts w:ascii="Book Antiqua" w:hAnsi="Book Antiqua" w:cs="Arial"/>
          <w:color w:val="auto"/>
          <w:sz w:val="24"/>
          <w:szCs w:val="24"/>
        </w:rPr>
        <w:t xml:space="preserve"> and complicatio</w:t>
      </w:r>
      <w:r w:rsidR="004912D4" w:rsidRPr="00EC6116">
        <w:rPr>
          <w:rFonts w:ascii="Book Antiqua" w:hAnsi="Book Antiqua" w:cs="Arial"/>
          <w:color w:val="auto"/>
          <w:sz w:val="24"/>
          <w:szCs w:val="24"/>
        </w:rPr>
        <w:t>ns when compared to propranolol</w:t>
      </w:r>
      <w:r w:rsidR="00301443" w:rsidRPr="00EC6116">
        <w:rPr>
          <w:rFonts w:ascii="Book Antiqua" w:hAnsi="Book Antiqua" w:cs="Arial"/>
          <w:color w:val="auto"/>
          <w:sz w:val="24"/>
          <w:szCs w:val="24"/>
        </w:rPr>
        <w:t xml:space="preserve"> (Fig</w:t>
      </w:r>
      <w:r w:rsidR="004912D4" w:rsidRPr="00EC6116">
        <w:rPr>
          <w:rFonts w:ascii="Book Antiqua" w:hAnsi="Book Antiqua" w:cs="Arial"/>
          <w:color w:val="auto"/>
          <w:sz w:val="24"/>
          <w:szCs w:val="24"/>
          <w:lang w:eastAsia="zh-CN"/>
        </w:rPr>
        <w:t>ure</w:t>
      </w:r>
      <w:r w:rsidR="00301443" w:rsidRPr="00EC6116">
        <w:rPr>
          <w:rFonts w:ascii="Book Antiqua" w:hAnsi="Book Antiqua" w:cs="Arial"/>
          <w:color w:val="auto"/>
          <w:sz w:val="24"/>
          <w:szCs w:val="24"/>
        </w:rPr>
        <w:t xml:space="preserve"> 3)</w:t>
      </w:r>
      <w:r w:rsidR="004912D4" w:rsidRPr="00EC6116">
        <w:rPr>
          <w:rFonts w:ascii="Book Antiqua" w:hAnsi="Book Antiqua" w:cs="Arial"/>
          <w:color w:val="auto"/>
          <w:sz w:val="24"/>
          <w:szCs w:val="24"/>
          <w:lang w:eastAsia="zh-CN"/>
        </w:rPr>
        <w:t>.</w:t>
      </w:r>
    </w:p>
    <w:p w:rsidR="0036499E" w:rsidRPr="00EC6116" w:rsidRDefault="005F6F8B" w:rsidP="00EC6116">
      <w:pPr>
        <w:pStyle w:val="Normal1"/>
        <w:spacing w:after="0" w:line="360" w:lineRule="auto"/>
        <w:ind w:firstLineChars="100" w:firstLine="240"/>
        <w:jc w:val="both"/>
        <w:rPr>
          <w:rFonts w:ascii="Book Antiqua" w:hAnsi="Book Antiqua" w:cs="Arial"/>
          <w:color w:val="auto"/>
          <w:sz w:val="24"/>
          <w:szCs w:val="24"/>
        </w:rPr>
      </w:pPr>
      <w:r w:rsidRPr="00EC6116">
        <w:rPr>
          <w:rFonts w:ascii="Book Antiqua" w:hAnsi="Book Antiqua" w:cs="Arial"/>
          <w:color w:val="auto"/>
          <w:sz w:val="24"/>
          <w:szCs w:val="24"/>
        </w:rPr>
        <w:t>There have been no clinical trials comparing carvedilol and propranolol for pre-primary prophyl</w:t>
      </w:r>
      <w:r w:rsidR="009F1999" w:rsidRPr="00EC6116">
        <w:rPr>
          <w:rFonts w:ascii="Book Antiqua" w:hAnsi="Book Antiqua" w:cs="Arial"/>
          <w:color w:val="auto"/>
          <w:sz w:val="24"/>
          <w:szCs w:val="24"/>
        </w:rPr>
        <w:t>axis. For Primary prophylaxis, t</w:t>
      </w:r>
      <w:r w:rsidRPr="00EC6116">
        <w:rPr>
          <w:rFonts w:ascii="Book Antiqua" w:hAnsi="Book Antiqua" w:cs="Arial"/>
          <w:color w:val="auto"/>
          <w:sz w:val="24"/>
          <w:szCs w:val="24"/>
        </w:rPr>
        <w:t>he effects of Carvedilol have been compared to Endoscopic band ligation in a few trials and show some promise, but there has been no head to head comparison with propranolol. However, patients not responding to propranolol have shown clinical response to Carvedilol, opening</w:t>
      </w:r>
      <w:r w:rsidR="000F7115" w:rsidRPr="00EC6116">
        <w:rPr>
          <w:rFonts w:ascii="Book Antiqua" w:hAnsi="Book Antiqua" w:cs="Arial"/>
          <w:color w:val="auto"/>
          <w:sz w:val="24"/>
          <w:szCs w:val="24"/>
        </w:rPr>
        <w:t xml:space="preserve"> a new window of clinical application.</w:t>
      </w:r>
    </w:p>
    <w:p w:rsidR="000F7115" w:rsidRPr="00EC6116" w:rsidRDefault="000F7115" w:rsidP="00EC6116">
      <w:pPr>
        <w:pStyle w:val="Normal1"/>
        <w:spacing w:after="0" w:line="360" w:lineRule="auto"/>
        <w:ind w:firstLineChars="100" w:firstLine="240"/>
        <w:jc w:val="both"/>
        <w:rPr>
          <w:rFonts w:ascii="Book Antiqua" w:hAnsi="Book Antiqua" w:cs="Arial"/>
          <w:color w:val="auto"/>
          <w:sz w:val="24"/>
          <w:szCs w:val="24"/>
        </w:rPr>
      </w:pPr>
      <w:r w:rsidRPr="00EC6116">
        <w:rPr>
          <w:rFonts w:ascii="Book Antiqua" w:hAnsi="Book Antiqua" w:cs="Arial"/>
          <w:color w:val="auto"/>
          <w:sz w:val="24"/>
          <w:szCs w:val="24"/>
        </w:rPr>
        <w:t>For secondary prophylaxis, ca</w:t>
      </w:r>
      <w:r w:rsidR="00A14529" w:rsidRPr="00EC6116">
        <w:rPr>
          <w:rFonts w:ascii="Book Antiqua" w:hAnsi="Book Antiqua" w:cs="Arial"/>
          <w:color w:val="auto"/>
          <w:sz w:val="24"/>
          <w:szCs w:val="24"/>
        </w:rPr>
        <w:t xml:space="preserve">rvedilol has been compared to </w:t>
      </w:r>
      <w:r w:rsidR="009F1999" w:rsidRPr="00EC6116">
        <w:rPr>
          <w:rFonts w:ascii="Book Antiqua" w:hAnsi="Book Antiqua" w:cs="Arial"/>
          <w:color w:val="auto"/>
          <w:sz w:val="24"/>
          <w:szCs w:val="24"/>
        </w:rPr>
        <w:t xml:space="preserve">Beta blockers </w:t>
      </w:r>
      <w:r w:rsidR="00DE754F" w:rsidRPr="00EC6116">
        <w:rPr>
          <w:rFonts w:ascii="Book Antiqua" w:hAnsi="Book Antiqua" w:cs="Arial"/>
          <w:color w:val="auto"/>
          <w:sz w:val="24"/>
          <w:szCs w:val="24"/>
        </w:rPr>
        <w:t>other than</w:t>
      </w:r>
      <w:r w:rsidR="00A14529" w:rsidRPr="00EC6116">
        <w:rPr>
          <w:rFonts w:ascii="Book Antiqua" w:hAnsi="Book Antiqua" w:cs="Arial"/>
          <w:color w:val="auto"/>
          <w:sz w:val="24"/>
          <w:szCs w:val="24"/>
        </w:rPr>
        <w:t xml:space="preserve"> propranolol </w:t>
      </w:r>
      <w:r w:rsidRPr="00EC6116">
        <w:rPr>
          <w:rFonts w:ascii="Book Antiqua" w:hAnsi="Book Antiqua" w:cs="Arial"/>
          <w:color w:val="auto"/>
          <w:sz w:val="24"/>
          <w:szCs w:val="24"/>
        </w:rPr>
        <w:t xml:space="preserve">and Endoscopic Band Ligation, and seems to be equally effective. However, the most effective therapy to date remains a combination of Endoscopic Band Ligation, and no head to head trials have been conducted </w:t>
      </w:r>
      <w:r w:rsidR="0025125A" w:rsidRPr="00EC6116">
        <w:rPr>
          <w:rFonts w:ascii="Book Antiqua" w:hAnsi="Book Antiqua" w:cs="Arial"/>
          <w:color w:val="auto"/>
          <w:sz w:val="24"/>
          <w:szCs w:val="24"/>
        </w:rPr>
        <w:t xml:space="preserve">comparing carvedilol with propranolol. </w:t>
      </w:r>
      <w:r w:rsidR="00095194" w:rsidRPr="00EC6116">
        <w:rPr>
          <w:rFonts w:ascii="Book Antiqua" w:hAnsi="Book Antiqua" w:cs="Arial"/>
          <w:color w:val="auto"/>
          <w:sz w:val="24"/>
          <w:szCs w:val="24"/>
        </w:rPr>
        <w:t xml:space="preserve">Similarly, there have been no trials </w:t>
      </w:r>
      <w:r w:rsidR="009F1999" w:rsidRPr="00EC6116">
        <w:rPr>
          <w:rFonts w:ascii="Book Antiqua" w:hAnsi="Book Antiqua" w:cs="Arial"/>
          <w:color w:val="auto"/>
          <w:sz w:val="24"/>
          <w:szCs w:val="24"/>
        </w:rPr>
        <w:t>exploring the</w:t>
      </w:r>
      <w:r w:rsidR="001F009F" w:rsidRPr="00EC6116">
        <w:rPr>
          <w:rFonts w:ascii="Book Antiqua" w:hAnsi="Book Antiqua" w:cs="Arial"/>
          <w:color w:val="auto"/>
          <w:sz w:val="24"/>
          <w:szCs w:val="24"/>
        </w:rPr>
        <w:t xml:space="preserve"> role of carvedilol in portal hypertensive gastropathy and spontaneous bacterial p</w:t>
      </w:r>
      <w:r w:rsidR="00095194" w:rsidRPr="00EC6116">
        <w:rPr>
          <w:rFonts w:ascii="Book Antiqua" w:hAnsi="Book Antiqua" w:cs="Arial"/>
          <w:color w:val="auto"/>
          <w:sz w:val="24"/>
          <w:szCs w:val="24"/>
        </w:rPr>
        <w:t>eritonitis.</w:t>
      </w:r>
    </w:p>
    <w:p w:rsidR="004A4D7F" w:rsidRPr="00EC6116" w:rsidRDefault="00A14529" w:rsidP="00EC6116">
      <w:pPr>
        <w:pStyle w:val="Normal1"/>
        <w:spacing w:after="0" w:line="360" w:lineRule="auto"/>
        <w:ind w:firstLineChars="100" w:firstLine="240"/>
        <w:jc w:val="both"/>
        <w:rPr>
          <w:rFonts w:ascii="Book Antiqua" w:hAnsi="Book Antiqua" w:cs="Arial"/>
          <w:color w:val="auto"/>
          <w:sz w:val="24"/>
          <w:szCs w:val="24"/>
        </w:rPr>
      </w:pPr>
      <w:r w:rsidRPr="00EC6116">
        <w:rPr>
          <w:rFonts w:ascii="Book Antiqua" w:hAnsi="Book Antiqua" w:cs="Arial"/>
          <w:color w:val="auto"/>
          <w:sz w:val="24"/>
          <w:szCs w:val="24"/>
        </w:rPr>
        <w:t>Thus, currently Carvedilol shows promise as a therapy for portal hypertension but more clinical trials need to be carried out before we can consider it as a superior</w:t>
      </w:r>
      <w:r w:rsidR="00452BDF" w:rsidRPr="00EC6116">
        <w:rPr>
          <w:rFonts w:ascii="Book Antiqua" w:hAnsi="Book Antiqua" w:cs="Arial"/>
          <w:color w:val="auto"/>
          <w:sz w:val="24"/>
          <w:szCs w:val="24"/>
        </w:rPr>
        <w:t xml:space="preserve"> option and a replacement for</w:t>
      </w:r>
      <w:r w:rsidRPr="00EC6116">
        <w:rPr>
          <w:rFonts w:ascii="Book Antiqua" w:hAnsi="Book Antiqua" w:cs="Arial"/>
          <w:color w:val="auto"/>
          <w:sz w:val="24"/>
          <w:szCs w:val="24"/>
        </w:rPr>
        <w:t xml:space="preserve"> propranolol. </w:t>
      </w:r>
    </w:p>
    <w:p w:rsidR="00CE3B4E" w:rsidRPr="00EC6116" w:rsidRDefault="00CE3B4E" w:rsidP="00EC6116">
      <w:pPr>
        <w:pStyle w:val="Normal1"/>
        <w:spacing w:after="0" w:line="360" w:lineRule="auto"/>
        <w:jc w:val="both"/>
        <w:rPr>
          <w:rFonts w:ascii="Book Antiqua" w:hAnsi="Book Antiqua" w:cs="Arial"/>
          <w:color w:val="auto"/>
          <w:sz w:val="24"/>
          <w:szCs w:val="24"/>
        </w:rPr>
      </w:pPr>
    </w:p>
    <w:p w:rsidR="0011154C" w:rsidRPr="002B0AA1" w:rsidRDefault="00D558CB" w:rsidP="002B0AA1">
      <w:pPr>
        <w:pStyle w:val="Normal1"/>
        <w:spacing w:after="0" w:line="360" w:lineRule="auto"/>
        <w:jc w:val="both"/>
        <w:rPr>
          <w:rFonts w:ascii="Book Antiqua" w:hAnsi="Book Antiqua" w:cs="Arial"/>
          <w:b/>
          <w:color w:val="auto"/>
          <w:sz w:val="24"/>
          <w:szCs w:val="24"/>
        </w:rPr>
      </w:pPr>
      <w:r w:rsidRPr="002B0AA1">
        <w:rPr>
          <w:rFonts w:ascii="Book Antiqua" w:hAnsi="Book Antiqua" w:cs="Arial"/>
          <w:b/>
          <w:color w:val="auto"/>
          <w:sz w:val="24"/>
          <w:szCs w:val="24"/>
        </w:rPr>
        <w:t>REFERENCES</w:t>
      </w:r>
    </w:p>
    <w:p w:rsidR="002B0AA1" w:rsidRPr="002B0AA1" w:rsidRDefault="002B0AA1" w:rsidP="002B0AA1">
      <w:pPr>
        <w:spacing w:after="0" w:line="360" w:lineRule="auto"/>
        <w:jc w:val="both"/>
        <w:rPr>
          <w:rFonts w:ascii="Book Antiqua" w:eastAsia="宋体" w:hAnsi="Book Antiqua" w:cs="宋体"/>
          <w:sz w:val="24"/>
          <w:szCs w:val="24"/>
          <w:lang w:val="en-US" w:eastAsia="zh-CN"/>
        </w:rPr>
      </w:pPr>
      <w:r w:rsidRPr="002B0AA1">
        <w:rPr>
          <w:rFonts w:ascii="Book Antiqua" w:eastAsia="宋体" w:hAnsi="Book Antiqua" w:cs="宋体"/>
          <w:sz w:val="24"/>
          <w:szCs w:val="24"/>
          <w:lang w:val="en-US" w:eastAsia="zh-CN"/>
        </w:rPr>
        <w:t>1 </w:t>
      </w:r>
      <w:r w:rsidRPr="002B0AA1">
        <w:rPr>
          <w:rFonts w:ascii="Book Antiqua" w:eastAsia="宋体" w:hAnsi="Book Antiqua" w:cs="宋体"/>
          <w:b/>
          <w:bCs/>
          <w:sz w:val="24"/>
          <w:szCs w:val="24"/>
          <w:lang w:val="en-US" w:eastAsia="zh-CN"/>
        </w:rPr>
        <w:t>Lozano R</w:t>
      </w:r>
      <w:r w:rsidRPr="002B0AA1">
        <w:rPr>
          <w:rFonts w:ascii="Book Antiqua" w:eastAsia="宋体" w:hAnsi="Book Antiqua" w:cs="宋体"/>
          <w:sz w:val="24"/>
          <w:szCs w:val="24"/>
          <w:lang w:val="en-US" w:eastAsia="zh-CN"/>
        </w:rPr>
        <w:t>, Naghavi M, Foreman K, Lim S, Shibuya K, Aboyans V, Abraham J, Adair T, Aggarwal R, Ahn SY, Alvarado M, Anderson HR, Anderson LM, Andrews KG, Atkinson C, Baddour LM, Barker-Collo S, Bartels DH, Bell ML, Benjamin EJ, Bennett D, Bhalla K, Bikbov B, Bin Abdulhak A, Birbeck G, Blyth F, Bolliger I, Boufous S, Bucello C, Burch M, Burney P, Carapetis J, Chen H, Chou D, Chugh SS, Coffeng LE, Colan SD, Colquhoun S, Colson KE, Condon J, Connor MD, Cooper LT, Corriere M, Cortinovis M, de Vaccaro KC, Couser W, Cowie BC, Criqui MH, Cross M, Dabhadkar KC, Dahodwala N, De Leo D, Degenhardt L, Delossantos A, Denenberg J, Des Jarlais DC, Dharmaratne SD, Dorsey ER, Driscoll T, Duber H, Ebel B, Erwin PJ, Espindola P, Ezzati M, Feigin V, Flaxman AD, Forouzanfar MH, Fowkes FG, Franklin R, Fransen M, Freeman MK, Gabriel SE, Gakidou E, Gaspari F, Gillum RF, Gonzalez-Medina D, Halasa YA, Haring D, Harrison JE, Havmoeller R, Hay RJ, Hoen B, Hotez PJ, Hoy D, Jacobsen KH, James SL, Jasrasaria R, Jayaraman S, Johns N, Karthikeyan G, Kassebaum N, Keren A, Khoo JP, Knowlton LM, Kobusingye O, Koranteng A, Krishnamurthi R, Lipnick M, Lipshultz SE, Ohno SL, Mabweijano J, MacIntyre MF, Mallinger L, March L, Marks GB, Marks R, Matsumori A, Matzopoulos R, Mayosi BM, McAnulty JH, McDermott MM, McGrath J, Mensah GA, Merriman TR, Michaud C, Miller M, Miller TR, Mock C, Mocumbi AO, Mokdad AA, Moran A, Mulholland K, Nair MN, Naldi L, Narayan KM, Nasseri K, Norman P, O'Donnell M, Omer SB, Ortblad K, Osborne R, Ozgediz D, Pahari B, Pandian JD, Rivero AP, Padilla RP, Perez-Ruiz F, Perico N, Phillips D, Pierce K, Pope CA, Porrini E, Pourmalek F, Raju M, Ranganathan D, Rehm JT, Rein DB, Remuzzi G, Rivara FP, Roberts T, De León FR, Rosenfeld LC, Rushton L, Sacco RL, Salomon JA, Sampson U, Sanman E, Schwebel DC, Segui-Gomez M, Shepard DS, Singh D, Singleton J, Sliwa K, Smith E, Steer A, Taylor JA, Thomas B, Tleyjeh IM, Towbin JA, Truelsen T, Undurraga EA, Venketasubramanian N, Vijayakumar L, Vos T, Wagner GR, Wang M, Wang W, Watt K, Weinstock MA, Weintraub R, Wilkinson JD, Woolf AD, Wulf S, Yeh PH, Yip P, Zabetian A, Zheng ZJ, Lopez AD, Murray CJ, AlMazroa MA, Memish ZA. Global and regional mortality from 235 causes of death for 20 age groups in 1990 and 2010: a systematic analysis for the Global Burden of Disease Study 2010. </w:t>
      </w:r>
      <w:r w:rsidRPr="002B0AA1">
        <w:rPr>
          <w:rFonts w:ascii="Book Antiqua" w:eastAsia="宋体" w:hAnsi="Book Antiqua" w:cs="宋体"/>
          <w:i/>
          <w:iCs/>
          <w:sz w:val="24"/>
          <w:szCs w:val="24"/>
          <w:lang w:val="en-US" w:eastAsia="zh-CN"/>
        </w:rPr>
        <w:t>Lancet</w:t>
      </w:r>
      <w:r w:rsidRPr="002B0AA1">
        <w:rPr>
          <w:rFonts w:ascii="Book Antiqua" w:eastAsia="宋体" w:hAnsi="Book Antiqua" w:cs="宋体"/>
          <w:sz w:val="24"/>
          <w:szCs w:val="24"/>
          <w:lang w:val="en-US" w:eastAsia="zh-CN"/>
        </w:rPr>
        <w:t> 2012; </w:t>
      </w:r>
      <w:r w:rsidRPr="002B0AA1">
        <w:rPr>
          <w:rFonts w:ascii="Book Antiqua" w:eastAsia="宋体" w:hAnsi="Book Antiqua" w:cs="宋体"/>
          <w:b/>
          <w:bCs/>
          <w:sz w:val="24"/>
          <w:szCs w:val="24"/>
          <w:lang w:val="en-US" w:eastAsia="zh-CN"/>
        </w:rPr>
        <w:t>380</w:t>
      </w:r>
      <w:r w:rsidRPr="002B0AA1">
        <w:rPr>
          <w:rFonts w:ascii="Book Antiqua" w:eastAsia="宋体" w:hAnsi="Book Antiqua" w:cs="宋体"/>
          <w:sz w:val="24"/>
          <w:szCs w:val="24"/>
          <w:lang w:val="en-US" w:eastAsia="zh-CN"/>
        </w:rPr>
        <w:t>: 2095-2128 [PMID: 23245604 DOI</w:t>
      </w:r>
      <w:r>
        <w:rPr>
          <w:rFonts w:ascii="Book Antiqua" w:eastAsia="宋体" w:hAnsi="Book Antiqua" w:cs="宋体"/>
          <w:sz w:val="24"/>
          <w:szCs w:val="24"/>
          <w:lang w:val="en-US" w:eastAsia="zh-CN"/>
        </w:rPr>
        <w:t>: 10.1016/S0140-6736(12)61728-0</w:t>
      </w:r>
      <w:r w:rsidRPr="002B0AA1">
        <w:rPr>
          <w:rFonts w:ascii="Book Antiqua" w:eastAsia="宋体" w:hAnsi="Book Antiqua" w:cs="宋体"/>
          <w:sz w:val="24"/>
          <w:szCs w:val="24"/>
          <w:lang w:val="en-US" w:eastAsia="zh-CN"/>
        </w:rPr>
        <w:t>]</w:t>
      </w:r>
    </w:p>
    <w:p w:rsidR="002B0AA1" w:rsidRPr="002B0AA1" w:rsidRDefault="002B0AA1" w:rsidP="002B0AA1">
      <w:pPr>
        <w:spacing w:after="0" w:line="360" w:lineRule="auto"/>
        <w:jc w:val="both"/>
        <w:rPr>
          <w:rFonts w:ascii="Book Antiqua" w:eastAsia="宋体" w:hAnsi="Book Antiqua" w:cs="宋体"/>
          <w:sz w:val="24"/>
          <w:szCs w:val="24"/>
          <w:lang w:val="en-US" w:eastAsia="zh-CN"/>
        </w:rPr>
      </w:pPr>
      <w:r w:rsidRPr="002B0AA1">
        <w:rPr>
          <w:rFonts w:ascii="Book Antiqua" w:eastAsia="宋体" w:hAnsi="Book Antiqua" w:cs="宋体"/>
          <w:sz w:val="24"/>
          <w:szCs w:val="24"/>
          <w:lang w:val="en-US" w:eastAsia="zh-CN"/>
        </w:rPr>
        <w:t>2 </w:t>
      </w:r>
      <w:r w:rsidRPr="002B0AA1">
        <w:rPr>
          <w:rFonts w:ascii="Book Antiqua" w:eastAsia="宋体" w:hAnsi="Book Antiqua" w:cs="宋体"/>
          <w:b/>
          <w:bCs/>
          <w:sz w:val="24"/>
          <w:szCs w:val="24"/>
          <w:lang w:val="en-US" w:eastAsia="zh-CN"/>
        </w:rPr>
        <w:t>de Franchis R</w:t>
      </w:r>
      <w:r w:rsidRPr="002B0AA1">
        <w:rPr>
          <w:rFonts w:ascii="Book Antiqua" w:eastAsia="宋体" w:hAnsi="Book Antiqua" w:cs="宋体"/>
          <w:sz w:val="24"/>
          <w:szCs w:val="24"/>
          <w:lang w:val="en-US" w:eastAsia="zh-CN"/>
        </w:rPr>
        <w:t>. Revising consensus in portal hypertension: report of the Baveno V consensus workshop on methodology of diagnosis and therapy in portal hypertension. </w:t>
      </w:r>
      <w:r w:rsidRPr="002B0AA1">
        <w:rPr>
          <w:rFonts w:ascii="Book Antiqua" w:eastAsia="宋体" w:hAnsi="Book Antiqua" w:cs="宋体"/>
          <w:i/>
          <w:iCs/>
          <w:sz w:val="24"/>
          <w:szCs w:val="24"/>
          <w:lang w:val="en-US" w:eastAsia="zh-CN"/>
        </w:rPr>
        <w:t>J Hepatol</w:t>
      </w:r>
      <w:r w:rsidRPr="002B0AA1">
        <w:rPr>
          <w:rFonts w:ascii="Book Antiqua" w:eastAsia="宋体" w:hAnsi="Book Antiqua" w:cs="宋体"/>
          <w:sz w:val="24"/>
          <w:szCs w:val="24"/>
          <w:lang w:val="en-US" w:eastAsia="zh-CN"/>
        </w:rPr>
        <w:t> 2010; </w:t>
      </w:r>
      <w:r w:rsidRPr="002B0AA1">
        <w:rPr>
          <w:rFonts w:ascii="Book Antiqua" w:eastAsia="宋体" w:hAnsi="Book Antiqua" w:cs="宋体"/>
          <w:b/>
          <w:bCs/>
          <w:sz w:val="24"/>
          <w:szCs w:val="24"/>
          <w:lang w:val="en-US" w:eastAsia="zh-CN"/>
        </w:rPr>
        <w:t>53</w:t>
      </w:r>
      <w:r w:rsidRPr="002B0AA1">
        <w:rPr>
          <w:rFonts w:ascii="Book Antiqua" w:eastAsia="宋体" w:hAnsi="Book Antiqua" w:cs="宋体"/>
          <w:sz w:val="24"/>
          <w:szCs w:val="24"/>
          <w:lang w:val="en-US" w:eastAsia="zh-CN"/>
        </w:rPr>
        <w:t xml:space="preserve">: 762-768 [PMID: 20638742 </w:t>
      </w:r>
      <w:r>
        <w:rPr>
          <w:rFonts w:ascii="Book Antiqua" w:eastAsia="宋体" w:hAnsi="Book Antiqua" w:cs="宋体"/>
          <w:sz w:val="24"/>
          <w:szCs w:val="24"/>
          <w:lang w:val="en-US" w:eastAsia="zh-CN"/>
        </w:rPr>
        <w:t>DOI: 10.1016/j.jhep.2010.06.004</w:t>
      </w:r>
      <w:r w:rsidRPr="002B0AA1">
        <w:rPr>
          <w:rFonts w:ascii="Book Antiqua" w:eastAsia="宋体" w:hAnsi="Book Antiqua" w:cs="宋体"/>
          <w:sz w:val="24"/>
          <w:szCs w:val="24"/>
          <w:lang w:val="en-US" w:eastAsia="zh-CN"/>
        </w:rPr>
        <w:t>]</w:t>
      </w:r>
    </w:p>
    <w:p w:rsidR="002B0AA1" w:rsidRPr="002B0AA1" w:rsidRDefault="002B0AA1" w:rsidP="002B0AA1">
      <w:pPr>
        <w:spacing w:after="0" w:line="360" w:lineRule="auto"/>
        <w:jc w:val="both"/>
        <w:rPr>
          <w:rFonts w:ascii="Book Antiqua" w:eastAsia="宋体" w:hAnsi="Book Antiqua" w:cs="宋体"/>
          <w:sz w:val="24"/>
          <w:szCs w:val="24"/>
          <w:lang w:val="en-US" w:eastAsia="zh-CN"/>
        </w:rPr>
      </w:pPr>
      <w:r w:rsidRPr="002B0AA1">
        <w:rPr>
          <w:rFonts w:ascii="Book Antiqua" w:eastAsia="宋体" w:hAnsi="Book Antiqua" w:cs="宋体"/>
          <w:sz w:val="24"/>
          <w:szCs w:val="24"/>
          <w:lang w:val="en-US" w:eastAsia="zh-CN"/>
        </w:rPr>
        <w:t>3 </w:t>
      </w:r>
      <w:r w:rsidRPr="002B0AA1">
        <w:rPr>
          <w:rFonts w:ascii="Book Antiqua" w:eastAsia="宋体" w:hAnsi="Book Antiqua" w:cs="宋体"/>
          <w:b/>
          <w:bCs/>
          <w:sz w:val="24"/>
          <w:szCs w:val="24"/>
          <w:lang w:val="en-US" w:eastAsia="zh-CN"/>
        </w:rPr>
        <w:t>Feu F</w:t>
      </w:r>
      <w:r w:rsidRPr="002B0AA1">
        <w:rPr>
          <w:rFonts w:ascii="Book Antiqua" w:eastAsia="宋体" w:hAnsi="Book Antiqua" w:cs="宋体"/>
          <w:sz w:val="24"/>
          <w:szCs w:val="24"/>
          <w:lang w:val="en-US" w:eastAsia="zh-CN"/>
        </w:rPr>
        <w:t>, Bordas JM, Luca A, García-Pagán JC, Escorsell A, Bosch J, Rodés J. Reduction of variceal pressure by propranolol: comparison of the effects on portal pressure and azygos blood flow in patients with cirrhosis. </w:t>
      </w:r>
      <w:r w:rsidRPr="002B0AA1">
        <w:rPr>
          <w:rFonts w:ascii="Book Antiqua" w:eastAsia="宋体" w:hAnsi="Book Antiqua" w:cs="宋体"/>
          <w:i/>
          <w:iCs/>
          <w:sz w:val="24"/>
          <w:szCs w:val="24"/>
          <w:lang w:val="en-US" w:eastAsia="zh-CN"/>
        </w:rPr>
        <w:t>Hepatology</w:t>
      </w:r>
      <w:r w:rsidRPr="002B0AA1">
        <w:rPr>
          <w:rFonts w:ascii="Book Antiqua" w:eastAsia="宋体" w:hAnsi="Book Antiqua" w:cs="宋体"/>
          <w:sz w:val="24"/>
          <w:szCs w:val="24"/>
          <w:lang w:val="en-US" w:eastAsia="zh-CN"/>
        </w:rPr>
        <w:t> 1993; </w:t>
      </w:r>
      <w:r w:rsidRPr="002B0AA1">
        <w:rPr>
          <w:rFonts w:ascii="Book Antiqua" w:eastAsia="宋体" w:hAnsi="Book Antiqua" w:cs="宋体"/>
          <w:b/>
          <w:bCs/>
          <w:sz w:val="24"/>
          <w:szCs w:val="24"/>
          <w:lang w:val="en-US" w:eastAsia="zh-CN"/>
        </w:rPr>
        <w:t>18</w:t>
      </w:r>
      <w:r w:rsidRPr="002B0AA1">
        <w:rPr>
          <w:rFonts w:ascii="Book Antiqua" w:eastAsia="宋体" w:hAnsi="Book Antiqua" w:cs="宋体"/>
          <w:sz w:val="24"/>
          <w:szCs w:val="24"/>
          <w:lang w:val="en-US" w:eastAsia="zh-CN"/>
        </w:rPr>
        <w:t>: 1082-1089 [PMID: 8225212]</w:t>
      </w:r>
    </w:p>
    <w:p w:rsidR="002B0AA1" w:rsidRPr="002B0AA1" w:rsidRDefault="002B0AA1" w:rsidP="002B0AA1">
      <w:pPr>
        <w:spacing w:after="0" w:line="360" w:lineRule="auto"/>
        <w:jc w:val="both"/>
        <w:rPr>
          <w:rFonts w:ascii="Book Antiqua" w:eastAsia="宋体" w:hAnsi="Book Antiqua" w:cs="宋体"/>
          <w:sz w:val="24"/>
          <w:szCs w:val="24"/>
          <w:lang w:val="en-US" w:eastAsia="zh-CN"/>
        </w:rPr>
      </w:pPr>
      <w:r w:rsidRPr="002B0AA1">
        <w:rPr>
          <w:rFonts w:ascii="Book Antiqua" w:eastAsia="宋体" w:hAnsi="Book Antiqua" w:cs="宋体"/>
          <w:sz w:val="24"/>
          <w:szCs w:val="24"/>
          <w:lang w:val="en-US" w:eastAsia="zh-CN"/>
        </w:rPr>
        <w:t>4 </w:t>
      </w:r>
      <w:r w:rsidRPr="002B0AA1">
        <w:rPr>
          <w:rFonts w:ascii="Book Antiqua" w:eastAsia="宋体" w:hAnsi="Book Antiqua" w:cs="宋体"/>
          <w:b/>
          <w:bCs/>
          <w:sz w:val="24"/>
          <w:szCs w:val="24"/>
          <w:lang w:val="en-US" w:eastAsia="zh-CN"/>
        </w:rPr>
        <w:t>Abraldes JG</w:t>
      </w:r>
      <w:r w:rsidRPr="002B0AA1">
        <w:rPr>
          <w:rFonts w:ascii="Book Antiqua" w:eastAsia="宋体" w:hAnsi="Book Antiqua" w:cs="宋体"/>
          <w:sz w:val="24"/>
          <w:szCs w:val="24"/>
          <w:lang w:val="en-US" w:eastAsia="zh-CN"/>
        </w:rPr>
        <w:t>, Tarantino I, Turnes J, Garcia-Pagan JC, Rodés J, Bosch J. Hemodynamic response to pharmacological treatment of portal hypertension and long-term prognosis of cirrhosis. </w:t>
      </w:r>
      <w:r w:rsidRPr="002B0AA1">
        <w:rPr>
          <w:rFonts w:ascii="Book Antiqua" w:eastAsia="宋体" w:hAnsi="Book Antiqua" w:cs="宋体"/>
          <w:i/>
          <w:iCs/>
          <w:sz w:val="24"/>
          <w:szCs w:val="24"/>
          <w:lang w:val="en-US" w:eastAsia="zh-CN"/>
        </w:rPr>
        <w:t>Hepatology</w:t>
      </w:r>
      <w:r w:rsidRPr="002B0AA1">
        <w:rPr>
          <w:rFonts w:ascii="Book Antiqua" w:eastAsia="宋体" w:hAnsi="Book Antiqua" w:cs="宋体"/>
          <w:sz w:val="24"/>
          <w:szCs w:val="24"/>
          <w:lang w:val="en-US" w:eastAsia="zh-CN"/>
        </w:rPr>
        <w:t> 2003; </w:t>
      </w:r>
      <w:r w:rsidRPr="002B0AA1">
        <w:rPr>
          <w:rFonts w:ascii="Book Antiqua" w:eastAsia="宋体" w:hAnsi="Book Antiqua" w:cs="宋体"/>
          <w:b/>
          <w:bCs/>
          <w:sz w:val="24"/>
          <w:szCs w:val="24"/>
          <w:lang w:val="en-US" w:eastAsia="zh-CN"/>
        </w:rPr>
        <w:t>37</w:t>
      </w:r>
      <w:r w:rsidRPr="002B0AA1">
        <w:rPr>
          <w:rFonts w:ascii="Book Antiqua" w:eastAsia="宋体" w:hAnsi="Book Antiqua" w:cs="宋体"/>
          <w:sz w:val="24"/>
          <w:szCs w:val="24"/>
          <w:lang w:val="en-US" w:eastAsia="zh-CN"/>
        </w:rPr>
        <w:t>: 902-908 [PMID: 12668985]</w:t>
      </w:r>
    </w:p>
    <w:p w:rsidR="002B0AA1" w:rsidRPr="002B0AA1" w:rsidRDefault="002B0AA1" w:rsidP="002B0AA1">
      <w:pPr>
        <w:spacing w:after="0" w:line="360" w:lineRule="auto"/>
        <w:jc w:val="both"/>
        <w:rPr>
          <w:rFonts w:ascii="Book Antiqua" w:eastAsia="宋体" w:hAnsi="Book Antiqua" w:cs="宋体"/>
          <w:sz w:val="24"/>
          <w:szCs w:val="24"/>
          <w:lang w:val="en-US" w:eastAsia="zh-CN"/>
        </w:rPr>
      </w:pPr>
      <w:r w:rsidRPr="002B0AA1">
        <w:rPr>
          <w:rFonts w:ascii="Book Antiqua" w:eastAsia="宋体" w:hAnsi="Book Antiqua" w:cs="宋体"/>
          <w:sz w:val="24"/>
          <w:szCs w:val="24"/>
          <w:lang w:val="en-US" w:eastAsia="zh-CN"/>
        </w:rPr>
        <w:t>5 </w:t>
      </w:r>
      <w:r w:rsidRPr="002B0AA1">
        <w:rPr>
          <w:rFonts w:ascii="Book Antiqua" w:eastAsia="宋体" w:hAnsi="Book Antiqua" w:cs="宋体"/>
          <w:b/>
          <w:bCs/>
          <w:sz w:val="24"/>
          <w:szCs w:val="24"/>
          <w:lang w:val="en-US" w:eastAsia="zh-CN"/>
        </w:rPr>
        <w:t>D'Amico G</w:t>
      </w:r>
      <w:r w:rsidRPr="002B0AA1">
        <w:rPr>
          <w:rFonts w:ascii="Book Antiqua" w:eastAsia="宋体" w:hAnsi="Book Antiqua" w:cs="宋体"/>
          <w:sz w:val="24"/>
          <w:szCs w:val="24"/>
          <w:lang w:val="en-US" w:eastAsia="zh-CN"/>
        </w:rPr>
        <w:t>, Garcia-Pagan JC, Luca A, Bosch J. Hepatic vein pressure gradient reduction and prevention of variceal bleeding in cirrhosis: a systematic review. </w:t>
      </w:r>
      <w:r w:rsidRPr="002B0AA1">
        <w:rPr>
          <w:rFonts w:ascii="Book Antiqua" w:eastAsia="宋体" w:hAnsi="Book Antiqua" w:cs="宋体"/>
          <w:i/>
          <w:iCs/>
          <w:sz w:val="24"/>
          <w:szCs w:val="24"/>
          <w:lang w:val="en-US" w:eastAsia="zh-CN"/>
        </w:rPr>
        <w:t>Gastroenterology</w:t>
      </w:r>
      <w:r w:rsidRPr="002B0AA1">
        <w:rPr>
          <w:rFonts w:ascii="Book Antiqua" w:eastAsia="宋体" w:hAnsi="Book Antiqua" w:cs="宋体"/>
          <w:sz w:val="24"/>
          <w:szCs w:val="24"/>
          <w:lang w:val="en-US" w:eastAsia="zh-CN"/>
        </w:rPr>
        <w:t> 2006; </w:t>
      </w:r>
      <w:r w:rsidRPr="002B0AA1">
        <w:rPr>
          <w:rFonts w:ascii="Book Antiqua" w:eastAsia="宋体" w:hAnsi="Book Antiqua" w:cs="宋体"/>
          <w:b/>
          <w:bCs/>
          <w:sz w:val="24"/>
          <w:szCs w:val="24"/>
          <w:lang w:val="en-US" w:eastAsia="zh-CN"/>
        </w:rPr>
        <w:t>131</w:t>
      </w:r>
      <w:r w:rsidRPr="002B0AA1">
        <w:rPr>
          <w:rFonts w:ascii="Book Antiqua" w:eastAsia="宋体" w:hAnsi="Book Antiqua" w:cs="宋体"/>
          <w:sz w:val="24"/>
          <w:szCs w:val="24"/>
          <w:lang w:val="en-US" w:eastAsia="zh-CN"/>
        </w:rPr>
        <w:t>: 1611-1624 [PMID: 17101332]</w:t>
      </w:r>
    </w:p>
    <w:p w:rsidR="002B0AA1" w:rsidRPr="002B0AA1" w:rsidRDefault="002B0AA1" w:rsidP="002B0AA1">
      <w:pPr>
        <w:spacing w:after="0" w:line="360" w:lineRule="auto"/>
        <w:jc w:val="both"/>
        <w:rPr>
          <w:rFonts w:ascii="Book Antiqua" w:eastAsia="宋体" w:hAnsi="Book Antiqua" w:cs="宋体"/>
          <w:sz w:val="24"/>
          <w:szCs w:val="24"/>
          <w:lang w:val="en-US" w:eastAsia="zh-CN"/>
        </w:rPr>
      </w:pPr>
      <w:r w:rsidRPr="002B0AA1">
        <w:rPr>
          <w:rFonts w:ascii="Book Antiqua" w:eastAsia="宋体" w:hAnsi="Book Antiqua" w:cs="宋体"/>
          <w:sz w:val="24"/>
          <w:szCs w:val="24"/>
          <w:lang w:val="en-US" w:eastAsia="zh-CN"/>
        </w:rPr>
        <w:t>6 </w:t>
      </w:r>
      <w:r w:rsidRPr="002B0AA1">
        <w:rPr>
          <w:rFonts w:ascii="Book Antiqua" w:eastAsia="宋体" w:hAnsi="Book Antiqua" w:cs="宋体"/>
          <w:b/>
          <w:bCs/>
          <w:sz w:val="24"/>
          <w:szCs w:val="24"/>
          <w:lang w:val="en-US" w:eastAsia="zh-CN"/>
        </w:rPr>
        <w:t>Lebrec D</w:t>
      </w:r>
      <w:r w:rsidRPr="002B0AA1">
        <w:rPr>
          <w:rFonts w:ascii="Book Antiqua" w:eastAsia="宋体" w:hAnsi="Book Antiqua" w:cs="宋体"/>
          <w:sz w:val="24"/>
          <w:szCs w:val="24"/>
          <w:lang w:val="en-US" w:eastAsia="zh-CN"/>
        </w:rPr>
        <w:t>, Nouel O, Corbic M, Benhamou JP. Propranolol--a medical treatment for portal hypertension? </w:t>
      </w:r>
      <w:r w:rsidRPr="002B0AA1">
        <w:rPr>
          <w:rFonts w:ascii="Book Antiqua" w:eastAsia="宋体" w:hAnsi="Book Antiqua" w:cs="宋体"/>
          <w:i/>
          <w:iCs/>
          <w:sz w:val="24"/>
          <w:szCs w:val="24"/>
          <w:lang w:val="en-US" w:eastAsia="zh-CN"/>
        </w:rPr>
        <w:t>Lancet</w:t>
      </w:r>
      <w:r w:rsidRPr="002B0AA1">
        <w:rPr>
          <w:rFonts w:ascii="Book Antiqua" w:eastAsia="宋体" w:hAnsi="Book Antiqua" w:cs="宋体"/>
          <w:sz w:val="24"/>
          <w:szCs w:val="24"/>
          <w:lang w:val="en-US" w:eastAsia="zh-CN"/>
        </w:rPr>
        <w:t> 1980; </w:t>
      </w:r>
      <w:r w:rsidRPr="002B0AA1">
        <w:rPr>
          <w:rFonts w:ascii="Book Antiqua" w:eastAsia="宋体" w:hAnsi="Book Antiqua" w:cs="宋体"/>
          <w:b/>
          <w:bCs/>
          <w:sz w:val="24"/>
          <w:szCs w:val="24"/>
          <w:lang w:val="en-US" w:eastAsia="zh-CN"/>
        </w:rPr>
        <w:t>2</w:t>
      </w:r>
      <w:r w:rsidRPr="002B0AA1">
        <w:rPr>
          <w:rFonts w:ascii="Book Antiqua" w:eastAsia="宋体" w:hAnsi="Book Antiqua" w:cs="宋体"/>
          <w:sz w:val="24"/>
          <w:szCs w:val="24"/>
          <w:lang w:val="en-US" w:eastAsia="zh-CN"/>
        </w:rPr>
        <w:t>: 180-182 [PMID: 6105342]</w:t>
      </w:r>
    </w:p>
    <w:p w:rsidR="002B0AA1" w:rsidRPr="002B0AA1" w:rsidRDefault="002B0AA1" w:rsidP="002B0AA1">
      <w:pPr>
        <w:spacing w:after="0" w:line="360" w:lineRule="auto"/>
        <w:jc w:val="both"/>
        <w:rPr>
          <w:rFonts w:ascii="Book Antiqua" w:eastAsia="宋体" w:hAnsi="Book Antiqua" w:cs="宋体"/>
          <w:sz w:val="24"/>
          <w:szCs w:val="24"/>
          <w:lang w:val="en-US" w:eastAsia="zh-CN"/>
        </w:rPr>
      </w:pPr>
      <w:r w:rsidRPr="002B0AA1">
        <w:rPr>
          <w:rFonts w:ascii="Book Antiqua" w:eastAsia="宋体" w:hAnsi="Book Antiqua" w:cs="宋体"/>
          <w:sz w:val="24"/>
          <w:szCs w:val="24"/>
          <w:lang w:val="en-US" w:eastAsia="zh-CN"/>
        </w:rPr>
        <w:t>7 </w:t>
      </w:r>
      <w:r w:rsidRPr="002B0AA1">
        <w:rPr>
          <w:rFonts w:ascii="Book Antiqua" w:eastAsia="宋体" w:hAnsi="Book Antiqua" w:cs="宋体"/>
          <w:b/>
          <w:bCs/>
          <w:sz w:val="24"/>
          <w:szCs w:val="24"/>
          <w:lang w:val="en-US" w:eastAsia="zh-CN"/>
        </w:rPr>
        <w:t>Tripathi D</w:t>
      </w:r>
      <w:r w:rsidRPr="002B0AA1">
        <w:rPr>
          <w:rFonts w:ascii="Book Antiqua" w:eastAsia="宋体" w:hAnsi="Book Antiqua" w:cs="宋体"/>
          <w:sz w:val="24"/>
          <w:szCs w:val="24"/>
          <w:lang w:val="en-US" w:eastAsia="zh-CN"/>
        </w:rPr>
        <w:t>, Hayes PC. Beta-blockers in portal hypertension: new developments and controversies. </w:t>
      </w:r>
      <w:r w:rsidRPr="002B0AA1">
        <w:rPr>
          <w:rFonts w:ascii="Book Antiqua" w:eastAsia="宋体" w:hAnsi="Book Antiqua" w:cs="宋体"/>
          <w:i/>
          <w:iCs/>
          <w:sz w:val="24"/>
          <w:szCs w:val="24"/>
          <w:lang w:val="en-US" w:eastAsia="zh-CN"/>
        </w:rPr>
        <w:t>Liver Int</w:t>
      </w:r>
      <w:r w:rsidRPr="002B0AA1">
        <w:rPr>
          <w:rFonts w:ascii="Book Antiqua" w:eastAsia="宋体" w:hAnsi="Book Antiqua" w:cs="宋体"/>
          <w:sz w:val="24"/>
          <w:szCs w:val="24"/>
          <w:lang w:val="en-US" w:eastAsia="zh-CN"/>
        </w:rPr>
        <w:t> 2014; </w:t>
      </w:r>
      <w:r w:rsidRPr="002B0AA1">
        <w:rPr>
          <w:rFonts w:ascii="Book Antiqua" w:eastAsia="宋体" w:hAnsi="Book Antiqua" w:cs="宋体"/>
          <w:b/>
          <w:bCs/>
          <w:sz w:val="24"/>
          <w:szCs w:val="24"/>
          <w:lang w:val="en-US" w:eastAsia="zh-CN"/>
        </w:rPr>
        <w:t>34</w:t>
      </w:r>
      <w:r w:rsidRPr="002B0AA1">
        <w:rPr>
          <w:rFonts w:ascii="Book Antiqua" w:eastAsia="宋体" w:hAnsi="Book Antiqua" w:cs="宋体"/>
          <w:sz w:val="24"/>
          <w:szCs w:val="24"/>
          <w:lang w:val="en-US" w:eastAsia="zh-CN"/>
        </w:rPr>
        <w:t xml:space="preserve">: 655-667 [PMID: </w:t>
      </w:r>
      <w:r>
        <w:rPr>
          <w:rFonts w:ascii="Book Antiqua" w:eastAsia="宋体" w:hAnsi="Book Antiqua" w:cs="宋体"/>
          <w:sz w:val="24"/>
          <w:szCs w:val="24"/>
          <w:lang w:val="en-US" w:eastAsia="zh-CN"/>
        </w:rPr>
        <w:t>24134058 DOI: 10.1111/liv.12360</w:t>
      </w:r>
      <w:r w:rsidRPr="002B0AA1">
        <w:rPr>
          <w:rFonts w:ascii="Book Antiqua" w:eastAsia="宋体" w:hAnsi="Book Antiqua" w:cs="宋体"/>
          <w:sz w:val="24"/>
          <w:szCs w:val="24"/>
          <w:lang w:val="en-US" w:eastAsia="zh-CN"/>
        </w:rPr>
        <w:t>]</w:t>
      </w:r>
    </w:p>
    <w:p w:rsidR="002B0AA1" w:rsidRPr="002B0AA1" w:rsidRDefault="002B0AA1" w:rsidP="002B0AA1">
      <w:pPr>
        <w:spacing w:after="0" w:line="360" w:lineRule="auto"/>
        <w:jc w:val="both"/>
        <w:rPr>
          <w:rFonts w:ascii="Book Antiqua" w:eastAsia="宋体" w:hAnsi="Book Antiqua" w:cs="宋体"/>
          <w:sz w:val="24"/>
          <w:szCs w:val="24"/>
          <w:lang w:val="en-US" w:eastAsia="zh-CN"/>
        </w:rPr>
      </w:pPr>
      <w:r w:rsidRPr="002B0AA1">
        <w:rPr>
          <w:rFonts w:ascii="Book Antiqua" w:eastAsia="宋体" w:hAnsi="Book Antiqua" w:cs="宋体"/>
          <w:sz w:val="24"/>
          <w:szCs w:val="24"/>
          <w:lang w:val="en-US" w:eastAsia="zh-CN"/>
        </w:rPr>
        <w:t>8 </w:t>
      </w:r>
      <w:r w:rsidRPr="002B0AA1">
        <w:rPr>
          <w:rFonts w:ascii="Book Antiqua" w:eastAsia="宋体" w:hAnsi="Book Antiqua" w:cs="宋体"/>
          <w:b/>
          <w:bCs/>
          <w:sz w:val="24"/>
          <w:szCs w:val="24"/>
          <w:lang w:val="en-US" w:eastAsia="zh-CN"/>
        </w:rPr>
        <w:t>Pagliaro L</w:t>
      </w:r>
      <w:r w:rsidRPr="002B0AA1">
        <w:rPr>
          <w:rFonts w:ascii="Book Antiqua" w:eastAsia="宋体" w:hAnsi="Book Antiqua" w:cs="宋体"/>
          <w:sz w:val="24"/>
          <w:szCs w:val="24"/>
          <w:lang w:val="en-US" w:eastAsia="zh-CN"/>
        </w:rPr>
        <w:t xml:space="preserve">. Lebrec D, Poynard T, Hillon P, Benhamou J-P. </w:t>
      </w:r>
      <w:proofErr w:type="gramStart"/>
      <w:r w:rsidRPr="002B0AA1">
        <w:rPr>
          <w:rFonts w:ascii="Book Antiqua" w:eastAsia="宋体" w:hAnsi="Book Antiqua" w:cs="宋体"/>
          <w:sz w:val="24"/>
          <w:szCs w:val="24"/>
          <w:lang w:val="en-US" w:eastAsia="zh-CN"/>
        </w:rPr>
        <w:t>Propranolol for prevention of recurrent gastrointestinal bleeding in patients with cirrhosis.</w:t>
      </w:r>
      <w:proofErr w:type="gramEnd"/>
      <w:r w:rsidRPr="002B0AA1">
        <w:rPr>
          <w:rFonts w:ascii="Book Antiqua" w:eastAsia="宋体" w:hAnsi="Book Antiqua" w:cs="宋体"/>
          <w:sz w:val="24"/>
          <w:szCs w:val="24"/>
          <w:lang w:val="en-US" w:eastAsia="zh-CN"/>
        </w:rPr>
        <w:t xml:space="preserve"> </w:t>
      </w:r>
      <w:proofErr w:type="gramStart"/>
      <w:r w:rsidRPr="002B0AA1">
        <w:rPr>
          <w:rFonts w:ascii="Book Antiqua" w:eastAsia="宋体" w:hAnsi="Book Antiqua" w:cs="宋体"/>
          <w:sz w:val="24"/>
          <w:szCs w:val="24"/>
          <w:lang w:val="en-US" w:eastAsia="zh-CN"/>
        </w:rPr>
        <w:t>A controlled study [N Engl J Med 1981; 305: 1371-1374].</w:t>
      </w:r>
      <w:proofErr w:type="gramEnd"/>
      <w:r w:rsidRPr="002B0AA1">
        <w:rPr>
          <w:rFonts w:ascii="Book Antiqua" w:eastAsia="宋体" w:hAnsi="Book Antiqua" w:cs="宋体"/>
          <w:sz w:val="24"/>
          <w:szCs w:val="24"/>
          <w:lang w:val="en-US" w:eastAsia="zh-CN"/>
        </w:rPr>
        <w:t> </w:t>
      </w:r>
      <w:r w:rsidRPr="002B0AA1">
        <w:rPr>
          <w:rFonts w:ascii="Book Antiqua" w:eastAsia="宋体" w:hAnsi="Book Antiqua" w:cs="宋体"/>
          <w:i/>
          <w:iCs/>
          <w:sz w:val="24"/>
          <w:szCs w:val="24"/>
          <w:lang w:val="en-US" w:eastAsia="zh-CN"/>
        </w:rPr>
        <w:t>J Hepatol</w:t>
      </w:r>
      <w:r w:rsidRPr="002B0AA1">
        <w:rPr>
          <w:rFonts w:ascii="Book Antiqua" w:eastAsia="宋体" w:hAnsi="Book Antiqua" w:cs="宋体"/>
          <w:sz w:val="24"/>
          <w:szCs w:val="24"/>
          <w:lang w:val="en-US" w:eastAsia="zh-CN"/>
        </w:rPr>
        <w:t> 2002; </w:t>
      </w:r>
      <w:r w:rsidRPr="002B0AA1">
        <w:rPr>
          <w:rFonts w:ascii="Book Antiqua" w:eastAsia="宋体" w:hAnsi="Book Antiqua" w:cs="宋体"/>
          <w:b/>
          <w:bCs/>
          <w:sz w:val="24"/>
          <w:szCs w:val="24"/>
          <w:lang w:val="en-US" w:eastAsia="zh-CN"/>
        </w:rPr>
        <w:t>36</w:t>
      </w:r>
      <w:r w:rsidRPr="002B0AA1">
        <w:rPr>
          <w:rFonts w:ascii="Book Antiqua" w:eastAsia="宋体" w:hAnsi="Book Antiqua" w:cs="宋体"/>
          <w:sz w:val="24"/>
          <w:szCs w:val="24"/>
          <w:lang w:val="en-US" w:eastAsia="zh-CN"/>
        </w:rPr>
        <w:t>: 148-150 [PMID: 11830324]</w:t>
      </w:r>
    </w:p>
    <w:p w:rsidR="002B0AA1" w:rsidRPr="002B0AA1" w:rsidRDefault="002B0AA1" w:rsidP="002B0AA1">
      <w:pPr>
        <w:spacing w:after="0" w:line="360" w:lineRule="auto"/>
        <w:jc w:val="both"/>
        <w:rPr>
          <w:rFonts w:ascii="Book Antiqua" w:eastAsia="宋体" w:hAnsi="Book Antiqua" w:cs="宋体"/>
          <w:sz w:val="24"/>
          <w:szCs w:val="24"/>
          <w:lang w:val="en-US" w:eastAsia="zh-CN"/>
        </w:rPr>
      </w:pPr>
      <w:r w:rsidRPr="002B0AA1">
        <w:rPr>
          <w:rFonts w:ascii="Book Antiqua" w:eastAsia="宋体" w:hAnsi="Book Antiqua" w:cs="宋体"/>
          <w:sz w:val="24"/>
          <w:szCs w:val="24"/>
          <w:lang w:val="en-US" w:eastAsia="zh-CN"/>
        </w:rPr>
        <w:t>9 </w:t>
      </w:r>
      <w:r w:rsidRPr="002B0AA1">
        <w:rPr>
          <w:rFonts w:ascii="Book Antiqua" w:eastAsia="宋体" w:hAnsi="Book Antiqua" w:cs="宋体"/>
          <w:b/>
          <w:bCs/>
          <w:sz w:val="24"/>
          <w:szCs w:val="24"/>
          <w:lang w:val="en-US" w:eastAsia="zh-CN"/>
        </w:rPr>
        <w:t>Pascal JP</w:t>
      </w:r>
      <w:r w:rsidRPr="002B0AA1">
        <w:rPr>
          <w:rFonts w:ascii="Book Antiqua" w:eastAsia="宋体" w:hAnsi="Book Antiqua" w:cs="宋体"/>
          <w:sz w:val="24"/>
          <w:szCs w:val="24"/>
          <w:lang w:val="en-US" w:eastAsia="zh-CN"/>
        </w:rPr>
        <w:t xml:space="preserve">, Cales P. Propranolol in the prevention of first upper gastrointestinal tract </w:t>
      </w:r>
      <w:proofErr w:type="gramStart"/>
      <w:r w:rsidRPr="002B0AA1">
        <w:rPr>
          <w:rFonts w:ascii="Book Antiqua" w:eastAsia="宋体" w:hAnsi="Book Antiqua" w:cs="宋体"/>
          <w:sz w:val="24"/>
          <w:szCs w:val="24"/>
          <w:lang w:val="en-US" w:eastAsia="zh-CN"/>
        </w:rPr>
        <w:t>hemorrhage</w:t>
      </w:r>
      <w:proofErr w:type="gramEnd"/>
      <w:r w:rsidRPr="002B0AA1">
        <w:rPr>
          <w:rFonts w:ascii="Book Antiqua" w:eastAsia="宋体" w:hAnsi="Book Antiqua" w:cs="宋体"/>
          <w:sz w:val="24"/>
          <w:szCs w:val="24"/>
          <w:lang w:val="en-US" w:eastAsia="zh-CN"/>
        </w:rPr>
        <w:t xml:space="preserve"> in patients with cirrhosis of the liver and esophageal varices. </w:t>
      </w:r>
      <w:r w:rsidRPr="002B0AA1">
        <w:rPr>
          <w:rFonts w:ascii="Book Antiqua" w:eastAsia="宋体" w:hAnsi="Book Antiqua" w:cs="宋体"/>
          <w:i/>
          <w:iCs/>
          <w:sz w:val="24"/>
          <w:szCs w:val="24"/>
          <w:lang w:val="en-US" w:eastAsia="zh-CN"/>
        </w:rPr>
        <w:t>N Engl J Med</w:t>
      </w:r>
      <w:r w:rsidRPr="002B0AA1">
        <w:rPr>
          <w:rFonts w:ascii="Book Antiqua" w:eastAsia="宋体" w:hAnsi="Book Antiqua" w:cs="宋体"/>
          <w:sz w:val="24"/>
          <w:szCs w:val="24"/>
          <w:lang w:val="en-US" w:eastAsia="zh-CN"/>
        </w:rPr>
        <w:t> 1987; </w:t>
      </w:r>
      <w:r w:rsidRPr="002B0AA1">
        <w:rPr>
          <w:rFonts w:ascii="Book Antiqua" w:eastAsia="宋体" w:hAnsi="Book Antiqua" w:cs="宋体"/>
          <w:b/>
          <w:bCs/>
          <w:sz w:val="24"/>
          <w:szCs w:val="24"/>
          <w:lang w:val="en-US" w:eastAsia="zh-CN"/>
        </w:rPr>
        <w:t>317</w:t>
      </w:r>
      <w:r w:rsidRPr="002B0AA1">
        <w:rPr>
          <w:rFonts w:ascii="Book Antiqua" w:eastAsia="宋体" w:hAnsi="Book Antiqua" w:cs="宋体"/>
          <w:sz w:val="24"/>
          <w:szCs w:val="24"/>
          <w:lang w:val="en-US" w:eastAsia="zh-CN"/>
        </w:rPr>
        <w:t>: 856-861 [PMID: 3306385]</w:t>
      </w:r>
    </w:p>
    <w:p w:rsidR="002B0AA1" w:rsidRPr="002B0AA1" w:rsidRDefault="002B0AA1" w:rsidP="002B0AA1">
      <w:pPr>
        <w:spacing w:after="0" w:line="360" w:lineRule="auto"/>
        <w:jc w:val="both"/>
        <w:rPr>
          <w:rFonts w:ascii="Book Antiqua" w:eastAsia="宋体" w:hAnsi="Book Antiqua" w:cs="宋体"/>
          <w:sz w:val="24"/>
          <w:szCs w:val="24"/>
          <w:lang w:val="en-US" w:eastAsia="zh-CN"/>
        </w:rPr>
      </w:pPr>
      <w:r w:rsidRPr="002B0AA1">
        <w:rPr>
          <w:rFonts w:ascii="Book Antiqua" w:eastAsia="宋体" w:hAnsi="Book Antiqua" w:cs="宋体"/>
          <w:sz w:val="24"/>
          <w:szCs w:val="24"/>
          <w:lang w:val="en-US" w:eastAsia="zh-CN"/>
        </w:rPr>
        <w:t>10 </w:t>
      </w:r>
      <w:r w:rsidRPr="002B0AA1">
        <w:rPr>
          <w:rFonts w:ascii="Book Antiqua" w:eastAsia="宋体" w:hAnsi="Book Antiqua" w:cs="宋体"/>
          <w:b/>
          <w:bCs/>
          <w:sz w:val="24"/>
          <w:szCs w:val="24"/>
          <w:lang w:val="en-US" w:eastAsia="zh-CN"/>
        </w:rPr>
        <w:t>Poynard T</w:t>
      </w:r>
      <w:r w:rsidRPr="002B0AA1">
        <w:rPr>
          <w:rFonts w:ascii="Book Antiqua" w:eastAsia="宋体" w:hAnsi="Book Antiqua" w:cs="宋体"/>
          <w:sz w:val="24"/>
          <w:szCs w:val="24"/>
          <w:lang w:val="en-US" w:eastAsia="zh-CN"/>
        </w:rPr>
        <w:t>, Calès P, Pasta L, Ideo G, Pascal JP, Pagliaro L, Lebrec D. Beta-adrenergic-antagonist drugs in the prevention of gastrointestinal bleeding in patients with cirrhosis and esophageal varices. An analysis of data and prognostic factors in 589 patients from four randomized clinical trials. Franco-Italian Multicenter Study Group. </w:t>
      </w:r>
      <w:r w:rsidRPr="002B0AA1">
        <w:rPr>
          <w:rFonts w:ascii="Book Antiqua" w:eastAsia="宋体" w:hAnsi="Book Antiqua" w:cs="宋体"/>
          <w:i/>
          <w:iCs/>
          <w:sz w:val="24"/>
          <w:szCs w:val="24"/>
          <w:lang w:val="en-US" w:eastAsia="zh-CN"/>
        </w:rPr>
        <w:t>N Engl J Med</w:t>
      </w:r>
      <w:r w:rsidRPr="002B0AA1">
        <w:rPr>
          <w:rFonts w:ascii="Book Antiqua" w:eastAsia="宋体" w:hAnsi="Book Antiqua" w:cs="宋体"/>
          <w:sz w:val="24"/>
          <w:szCs w:val="24"/>
          <w:lang w:val="en-US" w:eastAsia="zh-CN"/>
        </w:rPr>
        <w:t> 1991; </w:t>
      </w:r>
      <w:r w:rsidRPr="002B0AA1">
        <w:rPr>
          <w:rFonts w:ascii="Book Antiqua" w:eastAsia="宋体" w:hAnsi="Book Antiqua" w:cs="宋体"/>
          <w:b/>
          <w:bCs/>
          <w:sz w:val="24"/>
          <w:szCs w:val="24"/>
          <w:lang w:val="en-US" w:eastAsia="zh-CN"/>
        </w:rPr>
        <w:t>324</w:t>
      </w:r>
      <w:r w:rsidRPr="002B0AA1">
        <w:rPr>
          <w:rFonts w:ascii="Book Antiqua" w:eastAsia="宋体" w:hAnsi="Book Antiqua" w:cs="宋体"/>
          <w:sz w:val="24"/>
          <w:szCs w:val="24"/>
          <w:lang w:val="en-US" w:eastAsia="zh-CN"/>
        </w:rPr>
        <w:t>: 1532-1538 [PMID: 1674104]</w:t>
      </w:r>
    </w:p>
    <w:p w:rsidR="002B0AA1" w:rsidRPr="002B0AA1" w:rsidRDefault="002B0AA1" w:rsidP="002B0AA1">
      <w:pPr>
        <w:spacing w:after="0" w:line="360" w:lineRule="auto"/>
        <w:jc w:val="both"/>
        <w:rPr>
          <w:rFonts w:ascii="Book Antiqua" w:eastAsia="宋体" w:hAnsi="Book Antiqua" w:cs="宋体"/>
          <w:sz w:val="24"/>
          <w:szCs w:val="24"/>
          <w:lang w:val="en-US" w:eastAsia="zh-CN"/>
        </w:rPr>
      </w:pPr>
      <w:proofErr w:type="gramStart"/>
      <w:r w:rsidRPr="002B0AA1">
        <w:rPr>
          <w:rFonts w:ascii="Book Antiqua" w:eastAsia="宋体" w:hAnsi="Book Antiqua" w:cs="宋体"/>
          <w:sz w:val="24"/>
          <w:szCs w:val="24"/>
          <w:lang w:val="en-US" w:eastAsia="zh-CN"/>
        </w:rPr>
        <w:t>11 </w:t>
      </w:r>
      <w:r w:rsidRPr="002B0AA1">
        <w:rPr>
          <w:rFonts w:ascii="Book Antiqua" w:eastAsia="宋体" w:hAnsi="Book Antiqua" w:cs="宋体"/>
          <w:b/>
          <w:bCs/>
          <w:sz w:val="24"/>
          <w:szCs w:val="24"/>
          <w:lang w:val="en-US" w:eastAsia="zh-CN"/>
        </w:rPr>
        <w:t>Garcia-Tsao G</w:t>
      </w:r>
      <w:r w:rsidRPr="002B0AA1">
        <w:rPr>
          <w:rFonts w:ascii="Book Antiqua" w:eastAsia="宋体" w:hAnsi="Book Antiqua" w:cs="宋体"/>
          <w:sz w:val="24"/>
          <w:szCs w:val="24"/>
          <w:lang w:val="en-US" w:eastAsia="zh-CN"/>
        </w:rPr>
        <w:t>, Bosch J. Management of varices and variceal hemorrhage in cirrhosis.</w:t>
      </w:r>
      <w:proofErr w:type="gramEnd"/>
      <w:r w:rsidRPr="002B0AA1">
        <w:rPr>
          <w:rFonts w:ascii="Book Antiqua" w:eastAsia="宋体" w:hAnsi="Book Antiqua" w:cs="宋体"/>
          <w:sz w:val="24"/>
          <w:szCs w:val="24"/>
          <w:lang w:val="en-US" w:eastAsia="zh-CN"/>
        </w:rPr>
        <w:t> </w:t>
      </w:r>
      <w:r w:rsidRPr="002B0AA1">
        <w:rPr>
          <w:rFonts w:ascii="Book Antiqua" w:eastAsia="宋体" w:hAnsi="Book Antiqua" w:cs="宋体"/>
          <w:i/>
          <w:iCs/>
          <w:sz w:val="24"/>
          <w:szCs w:val="24"/>
          <w:lang w:val="en-US" w:eastAsia="zh-CN"/>
        </w:rPr>
        <w:t>N Engl J Med</w:t>
      </w:r>
      <w:r w:rsidRPr="002B0AA1">
        <w:rPr>
          <w:rFonts w:ascii="Book Antiqua" w:eastAsia="宋体" w:hAnsi="Book Antiqua" w:cs="宋体"/>
          <w:sz w:val="24"/>
          <w:szCs w:val="24"/>
          <w:lang w:val="en-US" w:eastAsia="zh-CN"/>
        </w:rPr>
        <w:t> 2010; </w:t>
      </w:r>
      <w:r w:rsidRPr="002B0AA1">
        <w:rPr>
          <w:rFonts w:ascii="Book Antiqua" w:eastAsia="宋体" w:hAnsi="Book Antiqua" w:cs="宋体"/>
          <w:b/>
          <w:bCs/>
          <w:sz w:val="24"/>
          <w:szCs w:val="24"/>
          <w:lang w:val="en-US" w:eastAsia="zh-CN"/>
        </w:rPr>
        <w:t>362</w:t>
      </w:r>
      <w:r w:rsidRPr="002B0AA1">
        <w:rPr>
          <w:rFonts w:ascii="Book Antiqua" w:eastAsia="宋体" w:hAnsi="Book Antiqua" w:cs="宋体"/>
          <w:sz w:val="24"/>
          <w:szCs w:val="24"/>
          <w:lang w:val="en-US" w:eastAsia="zh-CN"/>
        </w:rPr>
        <w:t>: 823-832 [PMID: 202003</w:t>
      </w:r>
      <w:r>
        <w:rPr>
          <w:rFonts w:ascii="Book Antiqua" w:eastAsia="宋体" w:hAnsi="Book Antiqua" w:cs="宋体"/>
          <w:sz w:val="24"/>
          <w:szCs w:val="24"/>
          <w:lang w:val="en-US" w:eastAsia="zh-CN"/>
        </w:rPr>
        <w:t>86 DOI: 10.1056/NEJMra0901512]</w:t>
      </w:r>
    </w:p>
    <w:p w:rsidR="002B0AA1" w:rsidRPr="002B0AA1" w:rsidRDefault="002B0AA1" w:rsidP="002B0AA1">
      <w:pPr>
        <w:spacing w:after="0" w:line="360" w:lineRule="auto"/>
        <w:jc w:val="both"/>
        <w:rPr>
          <w:rFonts w:ascii="Book Antiqua" w:eastAsia="宋体" w:hAnsi="Book Antiqua" w:cs="宋体"/>
          <w:sz w:val="24"/>
          <w:szCs w:val="24"/>
          <w:lang w:val="en-US" w:eastAsia="zh-CN"/>
        </w:rPr>
      </w:pPr>
      <w:r w:rsidRPr="002B0AA1">
        <w:rPr>
          <w:rFonts w:ascii="Book Antiqua" w:eastAsia="宋体" w:hAnsi="Book Antiqua" w:cs="宋体"/>
          <w:sz w:val="24"/>
          <w:szCs w:val="24"/>
          <w:lang w:val="en-US" w:eastAsia="zh-CN"/>
        </w:rPr>
        <w:t>12 </w:t>
      </w:r>
      <w:r w:rsidRPr="002B0AA1">
        <w:rPr>
          <w:rFonts w:ascii="Book Antiqua" w:eastAsia="宋体" w:hAnsi="Book Antiqua" w:cs="宋体"/>
          <w:b/>
          <w:bCs/>
          <w:sz w:val="24"/>
          <w:szCs w:val="24"/>
          <w:lang w:val="en-US" w:eastAsia="zh-CN"/>
        </w:rPr>
        <w:t>Pérez-Ayuso RM</w:t>
      </w:r>
      <w:r w:rsidRPr="002B0AA1">
        <w:rPr>
          <w:rFonts w:ascii="Book Antiqua" w:eastAsia="宋体" w:hAnsi="Book Antiqua" w:cs="宋体"/>
          <w:sz w:val="24"/>
          <w:szCs w:val="24"/>
          <w:lang w:val="en-US" w:eastAsia="zh-CN"/>
        </w:rPr>
        <w:t>, Piqué JM, Bosch J, Panés J, González A, Pérez R, Rigau J, Quintero E, Valderrama R, Viver J. Propranolol in prevention of recurrent bleeding from severe portal hypertensive gastropathy in cirrhosis. </w:t>
      </w:r>
      <w:r w:rsidRPr="002B0AA1">
        <w:rPr>
          <w:rFonts w:ascii="Book Antiqua" w:eastAsia="宋体" w:hAnsi="Book Antiqua" w:cs="宋体"/>
          <w:i/>
          <w:iCs/>
          <w:sz w:val="24"/>
          <w:szCs w:val="24"/>
          <w:lang w:val="en-US" w:eastAsia="zh-CN"/>
        </w:rPr>
        <w:t>Lancet</w:t>
      </w:r>
      <w:r w:rsidRPr="002B0AA1">
        <w:rPr>
          <w:rFonts w:ascii="Book Antiqua" w:eastAsia="宋体" w:hAnsi="Book Antiqua" w:cs="宋体"/>
          <w:sz w:val="24"/>
          <w:szCs w:val="24"/>
          <w:lang w:val="en-US" w:eastAsia="zh-CN"/>
        </w:rPr>
        <w:t> 1991; </w:t>
      </w:r>
      <w:r w:rsidRPr="002B0AA1">
        <w:rPr>
          <w:rFonts w:ascii="Book Antiqua" w:eastAsia="宋体" w:hAnsi="Book Antiqua" w:cs="宋体"/>
          <w:b/>
          <w:bCs/>
          <w:sz w:val="24"/>
          <w:szCs w:val="24"/>
          <w:lang w:val="en-US" w:eastAsia="zh-CN"/>
        </w:rPr>
        <w:t>337</w:t>
      </w:r>
      <w:r w:rsidRPr="002B0AA1">
        <w:rPr>
          <w:rFonts w:ascii="Book Antiqua" w:eastAsia="宋体" w:hAnsi="Book Antiqua" w:cs="宋体"/>
          <w:sz w:val="24"/>
          <w:szCs w:val="24"/>
          <w:lang w:val="en-US" w:eastAsia="zh-CN"/>
        </w:rPr>
        <w:t>: 1431-1434 [PMID: 1675316]</w:t>
      </w:r>
    </w:p>
    <w:p w:rsidR="002B0AA1" w:rsidRPr="002B0AA1" w:rsidRDefault="002B0AA1" w:rsidP="002B0AA1">
      <w:pPr>
        <w:spacing w:after="0" w:line="360" w:lineRule="auto"/>
        <w:jc w:val="both"/>
        <w:rPr>
          <w:rFonts w:ascii="Book Antiqua" w:eastAsia="宋体" w:hAnsi="Book Antiqua" w:cs="宋体"/>
          <w:sz w:val="24"/>
          <w:szCs w:val="24"/>
          <w:lang w:val="en-US" w:eastAsia="zh-CN"/>
        </w:rPr>
      </w:pPr>
      <w:r w:rsidRPr="002B0AA1">
        <w:rPr>
          <w:rFonts w:ascii="Book Antiqua" w:eastAsia="宋体" w:hAnsi="Book Antiqua" w:cs="宋体"/>
          <w:sz w:val="24"/>
          <w:szCs w:val="24"/>
          <w:lang w:val="en-US" w:eastAsia="zh-CN"/>
        </w:rPr>
        <w:t>13 </w:t>
      </w:r>
      <w:r w:rsidRPr="002B0AA1">
        <w:rPr>
          <w:rFonts w:ascii="Book Antiqua" w:eastAsia="宋体" w:hAnsi="Book Antiqua" w:cs="宋体"/>
          <w:b/>
          <w:bCs/>
          <w:sz w:val="24"/>
          <w:szCs w:val="24"/>
          <w:lang w:val="en-US" w:eastAsia="zh-CN"/>
        </w:rPr>
        <w:t>Senzolo M</w:t>
      </w:r>
      <w:r w:rsidRPr="002B0AA1">
        <w:rPr>
          <w:rFonts w:ascii="Book Antiqua" w:eastAsia="宋体" w:hAnsi="Book Antiqua" w:cs="宋体"/>
          <w:sz w:val="24"/>
          <w:szCs w:val="24"/>
          <w:lang w:val="en-US" w:eastAsia="zh-CN"/>
        </w:rPr>
        <w:t xml:space="preserve">, Cholongitas E, Burra P, Leandro G, Thalheimer U, Patch D, Burroughs AK. </w:t>
      </w:r>
      <w:proofErr w:type="gramStart"/>
      <w:r w:rsidRPr="002B0AA1">
        <w:rPr>
          <w:rFonts w:ascii="Book Antiqua" w:eastAsia="宋体" w:hAnsi="Book Antiqua" w:cs="宋体"/>
          <w:sz w:val="24"/>
          <w:szCs w:val="24"/>
          <w:lang w:val="en-US" w:eastAsia="zh-CN"/>
        </w:rPr>
        <w:t>beta</w:t>
      </w:r>
      <w:proofErr w:type="gramEnd"/>
      <w:r w:rsidRPr="002B0AA1">
        <w:rPr>
          <w:rFonts w:ascii="Book Antiqua" w:eastAsia="宋体" w:hAnsi="Book Antiqua" w:cs="宋体"/>
          <w:sz w:val="24"/>
          <w:szCs w:val="24"/>
          <w:lang w:val="en-US" w:eastAsia="zh-CN"/>
        </w:rPr>
        <w:t>-Blockers protect against spontaneous bacterial peritonitis in cirrhotic patients: a meta-analysis. </w:t>
      </w:r>
      <w:r w:rsidRPr="002B0AA1">
        <w:rPr>
          <w:rFonts w:ascii="Book Antiqua" w:eastAsia="宋体" w:hAnsi="Book Antiqua" w:cs="宋体"/>
          <w:i/>
          <w:iCs/>
          <w:sz w:val="24"/>
          <w:szCs w:val="24"/>
          <w:lang w:val="en-US" w:eastAsia="zh-CN"/>
        </w:rPr>
        <w:t>Liver Int</w:t>
      </w:r>
      <w:r w:rsidRPr="002B0AA1">
        <w:rPr>
          <w:rFonts w:ascii="Book Antiqua" w:eastAsia="宋体" w:hAnsi="Book Antiqua" w:cs="宋体"/>
          <w:sz w:val="24"/>
          <w:szCs w:val="24"/>
          <w:lang w:val="en-US" w:eastAsia="zh-CN"/>
        </w:rPr>
        <w:t> 2009; </w:t>
      </w:r>
      <w:r w:rsidRPr="002B0AA1">
        <w:rPr>
          <w:rFonts w:ascii="Book Antiqua" w:eastAsia="宋体" w:hAnsi="Book Antiqua" w:cs="宋体"/>
          <w:b/>
          <w:bCs/>
          <w:sz w:val="24"/>
          <w:szCs w:val="24"/>
          <w:lang w:val="en-US" w:eastAsia="zh-CN"/>
        </w:rPr>
        <w:t>29</w:t>
      </w:r>
      <w:r w:rsidRPr="002B0AA1">
        <w:rPr>
          <w:rFonts w:ascii="Book Antiqua" w:eastAsia="宋体" w:hAnsi="Book Antiqua" w:cs="宋体"/>
          <w:sz w:val="24"/>
          <w:szCs w:val="24"/>
          <w:lang w:val="en-US" w:eastAsia="zh-CN"/>
        </w:rPr>
        <w:t>: 1189-1193 [PMID: 19508620 DOI: 1</w:t>
      </w:r>
      <w:r>
        <w:rPr>
          <w:rFonts w:ascii="Book Antiqua" w:eastAsia="宋体" w:hAnsi="Book Antiqua" w:cs="宋体"/>
          <w:sz w:val="24"/>
          <w:szCs w:val="24"/>
          <w:lang w:val="en-US" w:eastAsia="zh-CN"/>
        </w:rPr>
        <w:t>0.1111/j.1478-3231.2009.02038.x</w:t>
      </w:r>
      <w:r w:rsidRPr="002B0AA1">
        <w:rPr>
          <w:rFonts w:ascii="Book Antiqua" w:eastAsia="宋体" w:hAnsi="Book Antiqua" w:cs="宋体"/>
          <w:sz w:val="24"/>
          <w:szCs w:val="24"/>
          <w:lang w:val="en-US" w:eastAsia="zh-CN"/>
        </w:rPr>
        <w:t>]</w:t>
      </w:r>
    </w:p>
    <w:p w:rsidR="002B0AA1" w:rsidRPr="002B0AA1" w:rsidRDefault="002B0AA1" w:rsidP="002B0AA1">
      <w:pPr>
        <w:spacing w:after="0" w:line="360" w:lineRule="auto"/>
        <w:jc w:val="both"/>
        <w:rPr>
          <w:rFonts w:ascii="Book Antiqua" w:eastAsia="宋体" w:hAnsi="Book Antiqua" w:cs="宋体"/>
          <w:sz w:val="24"/>
          <w:szCs w:val="24"/>
          <w:lang w:val="en-US" w:eastAsia="zh-CN"/>
        </w:rPr>
      </w:pPr>
      <w:proofErr w:type="gramStart"/>
      <w:r w:rsidRPr="002B0AA1">
        <w:rPr>
          <w:rFonts w:ascii="Book Antiqua" w:eastAsia="宋体" w:hAnsi="Book Antiqua" w:cs="宋体"/>
          <w:sz w:val="24"/>
          <w:szCs w:val="24"/>
          <w:lang w:val="en-US" w:eastAsia="zh-CN"/>
        </w:rPr>
        <w:t>14 </w:t>
      </w:r>
      <w:r w:rsidRPr="002B0AA1">
        <w:rPr>
          <w:rFonts w:ascii="Book Antiqua" w:eastAsia="宋体" w:hAnsi="Book Antiqua" w:cs="宋体"/>
          <w:b/>
          <w:bCs/>
          <w:sz w:val="24"/>
          <w:szCs w:val="24"/>
          <w:lang w:val="en-US" w:eastAsia="zh-CN"/>
        </w:rPr>
        <w:t>Triantos C</w:t>
      </w:r>
      <w:r w:rsidRPr="002B0AA1">
        <w:rPr>
          <w:rFonts w:ascii="Book Antiqua" w:eastAsia="宋体" w:hAnsi="Book Antiqua" w:cs="宋体"/>
          <w:sz w:val="24"/>
          <w:szCs w:val="24"/>
          <w:lang w:val="en-US" w:eastAsia="zh-CN"/>
        </w:rPr>
        <w:t>, Samonakis D, Thalheimer U, Patch D, Burroughs A.</w:t>
      </w:r>
      <w:proofErr w:type="gramEnd"/>
      <w:r w:rsidRPr="002B0AA1">
        <w:rPr>
          <w:rFonts w:ascii="Book Antiqua" w:eastAsia="宋体" w:hAnsi="Book Antiqua" w:cs="宋体"/>
          <w:sz w:val="24"/>
          <w:szCs w:val="24"/>
          <w:lang w:val="en-US" w:eastAsia="zh-CN"/>
        </w:rPr>
        <w:t xml:space="preserve"> The relationship between liver function and portal pressure: what comes first, the chicken or the egg? </w:t>
      </w:r>
      <w:r w:rsidRPr="002B0AA1">
        <w:rPr>
          <w:rFonts w:ascii="Book Antiqua" w:eastAsia="宋体" w:hAnsi="Book Antiqua" w:cs="宋体"/>
          <w:i/>
          <w:iCs/>
          <w:sz w:val="24"/>
          <w:szCs w:val="24"/>
          <w:lang w:val="en-US" w:eastAsia="zh-CN"/>
        </w:rPr>
        <w:t>J Hepatol</w:t>
      </w:r>
      <w:r w:rsidRPr="002B0AA1">
        <w:rPr>
          <w:rFonts w:ascii="Book Antiqua" w:eastAsia="宋体" w:hAnsi="Book Antiqua" w:cs="宋体"/>
          <w:sz w:val="24"/>
          <w:szCs w:val="24"/>
          <w:lang w:val="en-US" w:eastAsia="zh-CN"/>
        </w:rPr>
        <w:t> 2005; </w:t>
      </w:r>
      <w:r w:rsidRPr="002B0AA1">
        <w:rPr>
          <w:rFonts w:ascii="Book Antiqua" w:eastAsia="宋体" w:hAnsi="Book Antiqua" w:cs="宋体"/>
          <w:b/>
          <w:bCs/>
          <w:sz w:val="24"/>
          <w:szCs w:val="24"/>
          <w:lang w:val="en-US" w:eastAsia="zh-CN"/>
        </w:rPr>
        <w:t>42</w:t>
      </w:r>
      <w:r>
        <w:rPr>
          <w:rFonts w:ascii="Book Antiqua" w:eastAsia="宋体" w:hAnsi="Book Antiqua" w:cs="宋体"/>
          <w:sz w:val="24"/>
          <w:szCs w:val="24"/>
          <w:lang w:val="en-US" w:eastAsia="zh-CN"/>
        </w:rPr>
        <w:t>: 146-1</w:t>
      </w:r>
      <w:r>
        <w:rPr>
          <w:rFonts w:ascii="Book Antiqua" w:eastAsia="宋体" w:hAnsi="Book Antiqua" w:cs="宋体" w:hint="eastAsia"/>
          <w:sz w:val="24"/>
          <w:szCs w:val="24"/>
          <w:lang w:val="en-US" w:eastAsia="zh-CN"/>
        </w:rPr>
        <w:t>4</w:t>
      </w:r>
      <w:r>
        <w:rPr>
          <w:rFonts w:ascii="Book Antiqua" w:eastAsia="宋体" w:hAnsi="Book Antiqua" w:cs="宋体"/>
          <w:sz w:val="24"/>
          <w:szCs w:val="24"/>
          <w:lang w:val="en-US" w:eastAsia="zh-CN"/>
        </w:rPr>
        <w:t>7; author reply 146-1</w:t>
      </w:r>
      <w:r>
        <w:rPr>
          <w:rFonts w:ascii="Book Antiqua" w:eastAsia="宋体" w:hAnsi="Book Antiqua" w:cs="宋体" w:hint="eastAsia"/>
          <w:sz w:val="24"/>
          <w:szCs w:val="24"/>
          <w:lang w:val="en-US" w:eastAsia="zh-CN"/>
        </w:rPr>
        <w:t>4</w:t>
      </w:r>
      <w:r>
        <w:rPr>
          <w:rFonts w:ascii="Book Antiqua" w:eastAsia="宋体" w:hAnsi="Book Antiqua" w:cs="宋体"/>
          <w:sz w:val="24"/>
          <w:szCs w:val="24"/>
          <w:lang w:val="en-US" w:eastAsia="zh-CN"/>
        </w:rPr>
        <w:t>7</w:t>
      </w:r>
      <w:r w:rsidRPr="002B0AA1">
        <w:rPr>
          <w:rFonts w:ascii="Book Antiqua" w:eastAsia="宋体" w:hAnsi="Book Antiqua" w:cs="宋体"/>
          <w:sz w:val="24"/>
          <w:szCs w:val="24"/>
          <w:lang w:val="en-US" w:eastAsia="zh-CN"/>
        </w:rPr>
        <w:t xml:space="preserve"> [PMID: 15629521]</w:t>
      </w:r>
    </w:p>
    <w:p w:rsidR="002B0AA1" w:rsidRPr="002B0AA1" w:rsidRDefault="002B0AA1" w:rsidP="002B0AA1">
      <w:pPr>
        <w:spacing w:after="0" w:line="360" w:lineRule="auto"/>
        <w:jc w:val="both"/>
        <w:rPr>
          <w:rFonts w:ascii="Book Antiqua" w:eastAsia="宋体" w:hAnsi="Book Antiqua" w:cs="宋体"/>
          <w:sz w:val="24"/>
          <w:szCs w:val="24"/>
          <w:lang w:val="en-US" w:eastAsia="zh-CN"/>
        </w:rPr>
      </w:pPr>
      <w:proofErr w:type="gramStart"/>
      <w:r w:rsidRPr="002B0AA1">
        <w:rPr>
          <w:rFonts w:ascii="Book Antiqua" w:eastAsia="宋体" w:hAnsi="Book Antiqua" w:cs="宋体"/>
          <w:sz w:val="24"/>
          <w:szCs w:val="24"/>
          <w:lang w:val="en-US" w:eastAsia="zh-CN"/>
        </w:rPr>
        <w:t>15 </w:t>
      </w:r>
      <w:r w:rsidRPr="002B0AA1">
        <w:rPr>
          <w:rFonts w:ascii="Book Antiqua" w:eastAsia="宋体" w:hAnsi="Book Antiqua" w:cs="宋体"/>
          <w:b/>
          <w:bCs/>
          <w:sz w:val="24"/>
          <w:szCs w:val="24"/>
          <w:lang w:val="en-US" w:eastAsia="zh-CN"/>
        </w:rPr>
        <w:t>Frishman WH</w:t>
      </w:r>
      <w:r w:rsidRPr="002B0AA1">
        <w:rPr>
          <w:rFonts w:ascii="Book Antiqua" w:eastAsia="宋体" w:hAnsi="Book Antiqua" w:cs="宋体"/>
          <w:sz w:val="24"/>
          <w:szCs w:val="24"/>
          <w:lang w:val="en-US" w:eastAsia="zh-CN"/>
        </w:rPr>
        <w:t>. Carvedilol.</w:t>
      </w:r>
      <w:proofErr w:type="gramEnd"/>
      <w:r w:rsidRPr="002B0AA1">
        <w:rPr>
          <w:rFonts w:ascii="Book Antiqua" w:eastAsia="宋体" w:hAnsi="Book Antiqua" w:cs="宋体"/>
          <w:sz w:val="24"/>
          <w:szCs w:val="24"/>
          <w:lang w:val="en-US" w:eastAsia="zh-CN"/>
        </w:rPr>
        <w:t> </w:t>
      </w:r>
      <w:r w:rsidRPr="002B0AA1">
        <w:rPr>
          <w:rFonts w:ascii="Book Antiqua" w:eastAsia="宋体" w:hAnsi="Book Antiqua" w:cs="宋体"/>
          <w:i/>
          <w:iCs/>
          <w:sz w:val="24"/>
          <w:szCs w:val="24"/>
          <w:lang w:val="en-US" w:eastAsia="zh-CN"/>
        </w:rPr>
        <w:t>N Engl J Med</w:t>
      </w:r>
      <w:r w:rsidRPr="002B0AA1">
        <w:rPr>
          <w:rFonts w:ascii="Book Antiqua" w:eastAsia="宋体" w:hAnsi="Book Antiqua" w:cs="宋体"/>
          <w:sz w:val="24"/>
          <w:szCs w:val="24"/>
          <w:lang w:val="en-US" w:eastAsia="zh-CN"/>
        </w:rPr>
        <w:t> 1998; </w:t>
      </w:r>
      <w:r w:rsidRPr="002B0AA1">
        <w:rPr>
          <w:rFonts w:ascii="Book Antiqua" w:eastAsia="宋体" w:hAnsi="Book Antiqua" w:cs="宋体"/>
          <w:b/>
          <w:bCs/>
          <w:sz w:val="24"/>
          <w:szCs w:val="24"/>
          <w:lang w:val="en-US" w:eastAsia="zh-CN"/>
        </w:rPr>
        <w:t>339</w:t>
      </w:r>
      <w:r w:rsidRPr="002B0AA1">
        <w:rPr>
          <w:rFonts w:ascii="Book Antiqua" w:eastAsia="宋体" w:hAnsi="Book Antiqua" w:cs="宋体"/>
          <w:sz w:val="24"/>
          <w:szCs w:val="24"/>
          <w:lang w:val="en-US" w:eastAsia="zh-CN"/>
        </w:rPr>
        <w:t>: 1759-1765 [PMID: 9845712]</w:t>
      </w:r>
    </w:p>
    <w:p w:rsidR="002B0AA1" w:rsidRPr="002B0AA1" w:rsidRDefault="002B0AA1" w:rsidP="002B0AA1">
      <w:pPr>
        <w:spacing w:after="0" w:line="360" w:lineRule="auto"/>
        <w:jc w:val="both"/>
        <w:rPr>
          <w:rFonts w:ascii="Book Antiqua" w:eastAsia="宋体" w:hAnsi="Book Antiqua" w:cs="宋体"/>
          <w:sz w:val="24"/>
          <w:szCs w:val="24"/>
          <w:lang w:val="en-US" w:eastAsia="zh-CN"/>
        </w:rPr>
      </w:pPr>
      <w:r w:rsidRPr="002B0AA1">
        <w:rPr>
          <w:rFonts w:ascii="Book Antiqua" w:eastAsia="宋体" w:hAnsi="Book Antiqua" w:cs="宋体"/>
          <w:sz w:val="24"/>
          <w:szCs w:val="24"/>
          <w:lang w:val="en-US" w:eastAsia="zh-CN"/>
        </w:rPr>
        <w:t>16 </w:t>
      </w:r>
      <w:r w:rsidRPr="002B0AA1">
        <w:rPr>
          <w:rFonts w:ascii="Book Antiqua" w:eastAsia="宋体" w:hAnsi="Book Antiqua" w:cs="宋体"/>
          <w:b/>
          <w:bCs/>
          <w:sz w:val="24"/>
          <w:szCs w:val="24"/>
          <w:lang w:val="en-US" w:eastAsia="zh-CN"/>
        </w:rPr>
        <w:t>Feu F</w:t>
      </w:r>
      <w:r w:rsidRPr="002B0AA1">
        <w:rPr>
          <w:rFonts w:ascii="Book Antiqua" w:eastAsia="宋体" w:hAnsi="Book Antiqua" w:cs="宋体"/>
          <w:sz w:val="24"/>
          <w:szCs w:val="24"/>
          <w:lang w:val="en-US" w:eastAsia="zh-CN"/>
        </w:rPr>
        <w:t>, García-Pagán JC, Bosch J, Luca A, Terés J, Escorsell A, Rodés J. Relation between portal pressure response to pharmacotherapy and risk of recurrent variceal haemorrhage in patients with cirrhosis. </w:t>
      </w:r>
      <w:r w:rsidRPr="002B0AA1">
        <w:rPr>
          <w:rFonts w:ascii="Book Antiqua" w:eastAsia="宋体" w:hAnsi="Book Antiqua" w:cs="宋体"/>
          <w:i/>
          <w:iCs/>
          <w:sz w:val="24"/>
          <w:szCs w:val="24"/>
          <w:lang w:val="en-US" w:eastAsia="zh-CN"/>
        </w:rPr>
        <w:t>Lancet</w:t>
      </w:r>
      <w:r w:rsidRPr="002B0AA1">
        <w:rPr>
          <w:rFonts w:ascii="Book Antiqua" w:eastAsia="宋体" w:hAnsi="Book Antiqua" w:cs="宋体"/>
          <w:sz w:val="24"/>
          <w:szCs w:val="24"/>
          <w:lang w:val="en-US" w:eastAsia="zh-CN"/>
        </w:rPr>
        <w:t> 1995; </w:t>
      </w:r>
      <w:r w:rsidRPr="002B0AA1">
        <w:rPr>
          <w:rFonts w:ascii="Book Antiqua" w:eastAsia="宋体" w:hAnsi="Book Antiqua" w:cs="宋体"/>
          <w:b/>
          <w:bCs/>
          <w:sz w:val="24"/>
          <w:szCs w:val="24"/>
          <w:lang w:val="en-US" w:eastAsia="zh-CN"/>
        </w:rPr>
        <w:t>346</w:t>
      </w:r>
      <w:r w:rsidRPr="002B0AA1">
        <w:rPr>
          <w:rFonts w:ascii="Book Antiqua" w:eastAsia="宋体" w:hAnsi="Book Antiqua" w:cs="宋体"/>
          <w:sz w:val="24"/>
          <w:szCs w:val="24"/>
          <w:lang w:val="en-US" w:eastAsia="zh-CN"/>
        </w:rPr>
        <w:t>: 1056-1059 [PMID: 7564785]</w:t>
      </w:r>
    </w:p>
    <w:p w:rsidR="002B0AA1" w:rsidRPr="002B0AA1" w:rsidRDefault="002B0AA1" w:rsidP="002B0AA1">
      <w:pPr>
        <w:spacing w:after="0" w:line="360" w:lineRule="auto"/>
        <w:jc w:val="both"/>
        <w:rPr>
          <w:rFonts w:ascii="Book Antiqua" w:eastAsia="宋体" w:hAnsi="Book Antiqua" w:cs="宋体"/>
          <w:sz w:val="24"/>
          <w:szCs w:val="24"/>
          <w:lang w:val="en-US" w:eastAsia="zh-CN"/>
        </w:rPr>
      </w:pPr>
      <w:r w:rsidRPr="002B0AA1">
        <w:rPr>
          <w:rFonts w:ascii="Book Antiqua" w:eastAsia="宋体" w:hAnsi="Book Antiqua" w:cs="宋体"/>
          <w:sz w:val="24"/>
          <w:szCs w:val="24"/>
          <w:lang w:val="en-US" w:eastAsia="zh-CN"/>
        </w:rPr>
        <w:t>17 </w:t>
      </w:r>
      <w:r w:rsidRPr="002B0AA1">
        <w:rPr>
          <w:rFonts w:ascii="Book Antiqua" w:eastAsia="宋体" w:hAnsi="Book Antiqua" w:cs="宋体"/>
          <w:b/>
          <w:bCs/>
          <w:sz w:val="24"/>
          <w:szCs w:val="24"/>
          <w:lang w:val="en-US" w:eastAsia="zh-CN"/>
        </w:rPr>
        <w:t>Sinagra E</w:t>
      </w:r>
      <w:r w:rsidRPr="002B0AA1">
        <w:rPr>
          <w:rFonts w:ascii="Book Antiqua" w:eastAsia="宋体" w:hAnsi="Book Antiqua" w:cs="宋体"/>
          <w:sz w:val="24"/>
          <w:szCs w:val="24"/>
          <w:lang w:val="en-US" w:eastAsia="zh-CN"/>
        </w:rPr>
        <w:t>, Perricone G, D'Amico M, Tinè F, D'Amico G. Systematic review with meta-analysis: the haemodynamic effects of carvedilol compared with propranolol for portal hypertension in cirrhosis. </w:t>
      </w:r>
      <w:r w:rsidRPr="002B0AA1">
        <w:rPr>
          <w:rFonts w:ascii="Book Antiqua" w:eastAsia="宋体" w:hAnsi="Book Antiqua" w:cs="宋体"/>
          <w:i/>
          <w:iCs/>
          <w:sz w:val="24"/>
          <w:szCs w:val="24"/>
          <w:lang w:val="en-US" w:eastAsia="zh-CN"/>
        </w:rPr>
        <w:t>Aliment Pharmacol Ther</w:t>
      </w:r>
      <w:r w:rsidRPr="002B0AA1">
        <w:rPr>
          <w:rFonts w:ascii="Book Antiqua" w:eastAsia="宋体" w:hAnsi="Book Antiqua" w:cs="宋体"/>
          <w:sz w:val="24"/>
          <w:szCs w:val="24"/>
          <w:lang w:val="en-US" w:eastAsia="zh-CN"/>
        </w:rPr>
        <w:t> 2014; </w:t>
      </w:r>
      <w:r w:rsidRPr="002B0AA1">
        <w:rPr>
          <w:rFonts w:ascii="Book Antiqua" w:eastAsia="宋体" w:hAnsi="Book Antiqua" w:cs="宋体"/>
          <w:b/>
          <w:bCs/>
          <w:sz w:val="24"/>
          <w:szCs w:val="24"/>
          <w:lang w:val="en-US" w:eastAsia="zh-CN"/>
        </w:rPr>
        <w:t>39</w:t>
      </w:r>
      <w:r w:rsidRPr="002B0AA1">
        <w:rPr>
          <w:rFonts w:ascii="Book Antiqua" w:eastAsia="宋体" w:hAnsi="Book Antiqua" w:cs="宋体"/>
          <w:sz w:val="24"/>
          <w:szCs w:val="24"/>
          <w:lang w:val="en-US" w:eastAsia="zh-CN"/>
        </w:rPr>
        <w:t>: 557-568 [PMID: 24461301 DOI: 10.1111/apt.12634]</w:t>
      </w:r>
    </w:p>
    <w:p w:rsidR="002B0AA1" w:rsidRPr="002B0AA1" w:rsidRDefault="002B0AA1" w:rsidP="002B0AA1">
      <w:pPr>
        <w:spacing w:after="0" w:line="360" w:lineRule="auto"/>
        <w:jc w:val="both"/>
        <w:rPr>
          <w:rFonts w:ascii="Book Antiqua" w:eastAsia="宋体" w:hAnsi="Book Antiqua" w:cs="宋体"/>
          <w:sz w:val="24"/>
          <w:szCs w:val="24"/>
          <w:lang w:val="en-US" w:eastAsia="zh-CN"/>
        </w:rPr>
      </w:pPr>
      <w:r w:rsidRPr="002B0AA1">
        <w:rPr>
          <w:rFonts w:ascii="Book Antiqua" w:eastAsia="宋体" w:hAnsi="Book Antiqua" w:cs="宋体"/>
          <w:sz w:val="24"/>
          <w:szCs w:val="24"/>
          <w:lang w:val="en-US" w:eastAsia="zh-CN"/>
        </w:rPr>
        <w:t>18 </w:t>
      </w:r>
      <w:r w:rsidRPr="002B0AA1">
        <w:rPr>
          <w:rFonts w:ascii="Book Antiqua" w:eastAsia="宋体" w:hAnsi="Book Antiqua" w:cs="宋体"/>
          <w:b/>
          <w:bCs/>
          <w:sz w:val="24"/>
          <w:szCs w:val="24"/>
          <w:lang w:val="en-US" w:eastAsia="zh-CN"/>
        </w:rPr>
        <w:t>Bañares R</w:t>
      </w:r>
      <w:r w:rsidRPr="002B0AA1">
        <w:rPr>
          <w:rFonts w:ascii="Book Antiqua" w:eastAsia="宋体" w:hAnsi="Book Antiqua" w:cs="宋体"/>
          <w:sz w:val="24"/>
          <w:szCs w:val="24"/>
          <w:lang w:val="en-US" w:eastAsia="zh-CN"/>
        </w:rPr>
        <w:t>, Moitinho E, Piqueras B, Casado M, García-Pagán JC, de Diego A, Bosch J. Carvedilol, a new nonselective beta-blocker with intrinsic anti- Alpha1-adrenergic activity, has a greater portal hypotensive effect than propranolol in patients with cirrhosis. </w:t>
      </w:r>
      <w:r w:rsidRPr="002B0AA1">
        <w:rPr>
          <w:rFonts w:ascii="Book Antiqua" w:eastAsia="宋体" w:hAnsi="Book Antiqua" w:cs="宋体"/>
          <w:i/>
          <w:iCs/>
          <w:sz w:val="24"/>
          <w:szCs w:val="24"/>
          <w:lang w:val="en-US" w:eastAsia="zh-CN"/>
        </w:rPr>
        <w:t>Hepatology</w:t>
      </w:r>
      <w:r w:rsidRPr="002B0AA1">
        <w:rPr>
          <w:rFonts w:ascii="Book Antiqua" w:eastAsia="宋体" w:hAnsi="Book Antiqua" w:cs="宋体"/>
          <w:sz w:val="24"/>
          <w:szCs w:val="24"/>
          <w:lang w:val="en-US" w:eastAsia="zh-CN"/>
        </w:rPr>
        <w:t> 1999; </w:t>
      </w:r>
      <w:r w:rsidRPr="002B0AA1">
        <w:rPr>
          <w:rFonts w:ascii="Book Antiqua" w:eastAsia="宋体" w:hAnsi="Book Antiqua" w:cs="宋体"/>
          <w:b/>
          <w:bCs/>
          <w:sz w:val="24"/>
          <w:szCs w:val="24"/>
          <w:lang w:val="en-US" w:eastAsia="zh-CN"/>
        </w:rPr>
        <w:t>30</w:t>
      </w:r>
      <w:r w:rsidRPr="002B0AA1">
        <w:rPr>
          <w:rFonts w:ascii="Book Antiqua" w:eastAsia="宋体" w:hAnsi="Book Antiqua" w:cs="宋体"/>
          <w:sz w:val="24"/>
          <w:szCs w:val="24"/>
          <w:lang w:val="en-US" w:eastAsia="zh-CN"/>
        </w:rPr>
        <w:t>: 79-83 [PMID: 10385642]</w:t>
      </w:r>
    </w:p>
    <w:p w:rsidR="002B0AA1" w:rsidRPr="002B0AA1" w:rsidRDefault="002B0AA1" w:rsidP="002B0AA1">
      <w:pPr>
        <w:spacing w:after="0" w:line="360" w:lineRule="auto"/>
        <w:jc w:val="both"/>
        <w:rPr>
          <w:rFonts w:ascii="Book Antiqua" w:eastAsia="宋体" w:hAnsi="Book Antiqua" w:cs="宋体"/>
          <w:sz w:val="24"/>
          <w:szCs w:val="24"/>
          <w:lang w:val="en-US" w:eastAsia="zh-CN"/>
        </w:rPr>
      </w:pPr>
      <w:r w:rsidRPr="002B0AA1">
        <w:rPr>
          <w:rFonts w:ascii="Book Antiqua" w:eastAsia="宋体" w:hAnsi="Book Antiqua" w:cs="宋体"/>
          <w:sz w:val="24"/>
          <w:szCs w:val="24"/>
          <w:lang w:val="en-US" w:eastAsia="zh-CN"/>
        </w:rPr>
        <w:t>19 </w:t>
      </w:r>
      <w:r w:rsidRPr="002B0AA1">
        <w:rPr>
          <w:rFonts w:ascii="Book Antiqua" w:eastAsia="宋体" w:hAnsi="Book Antiqua" w:cs="宋体"/>
          <w:b/>
          <w:bCs/>
          <w:sz w:val="24"/>
          <w:szCs w:val="24"/>
          <w:lang w:val="en-US" w:eastAsia="zh-CN"/>
        </w:rPr>
        <w:t>Bañares R</w:t>
      </w:r>
      <w:r w:rsidRPr="002B0AA1">
        <w:rPr>
          <w:rFonts w:ascii="Book Antiqua" w:eastAsia="宋体" w:hAnsi="Book Antiqua" w:cs="宋体"/>
          <w:sz w:val="24"/>
          <w:szCs w:val="24"/>
          <w:lang w:val="en-US" w:eastAsia="zh-CN"/>
        </w:rPr>
        <w:t>, Moitinho E, Matilla A, García-Pagán JC, Lampreave JL, Piera C, Abraldes JG, De Diego A, Albillos A, Bosch J. Randomized comparison of long-term carvedilol and propranolol administration in the treatment of portal hypertension in cirrhosis. </w:t>
      </w:r>
      <w:r w:rsidRPr="002B0AA1">
        <w:rPr>
          <w:rFonts w:ascii="Book Antiqua" w:eastAsia="宋体" w:hAnsi="Book Antiqua" w:cs="宋体"/>
          <w:i/>
          <w:iCs/>
          <w:sz w:val="24"/>
          <w:szCs w:val="24"/>
          <w:lang w:val="en-US" w:eastAsia="zh-CN"/>
        </w:rPr>
        <w:t>Hepatology</w:t>
      </w:r>
      <w:r w:rsidRPr="002B0AA1">
        <w:rPr>
          <w:rFonts w:ascii="Book Antiqua" w:eastAsia="宋体" w:hAnsi="Book Antiqua" w:cs="宋体"/>
          <w:sz w:val="24"/>
          <w:szCs w:val="24"/>
          <w:lang w:val="en-US" w:eastAsia="zh-CN"/>
        </w:rPr>
        <w:t> 2002; </w:t>
      </w:r>
      <w:r w:rsidRPr="002B0AA1">
        <w:rPr>
          <w:rFonts w:ascii="Book Antiqua" w:eastAsia="宋体" w:hAnsi="Book Antiqua" w:cs="宋体"/>
          <w:b/>
          <w:bCs/>
          <w:sz w:val="24"/>
          <w:szCs w:val="24"/>
          <w:lang w:val="en-US" w:eastAsia="zh-CN"/>
        </w:rPr>
        <w:t>36</w:t>
      </w:r>
      <w:r w:rsidRPr="002B0AA1">
        <w:rPr>
          <w:rFonts w:ascii="Book Antiqua" w:eastAsia="宋体" w:hAnsi="Book Antiqua" w:cs="宋体"/>
          <w:sz w:val="24"/>
          <w:szCs w:val="24"/>
          <w:lang w:val="en-US" w:eastAsia="zh-CN"/>
        </w:rPr>
        <w:t>: 1367-1373 [PMID: 12447861]</w:t>
      </w:r>
    </w:p>
    <w:p w:rsidR="002B0AA1" w:rsidRPr="002B0AA1" w:rsidRDefault="002B0AA1" w:rsidP="002B0AA1">
      <w:pPr>
        <w:spacing w:after="0" w:line="360" w:lineRule="auto"/>
        <w:jc w:val="both"/>
        <w:rPr>
          <w:rFonts w:ascii="Book Antiqua" w:eastAsia="宋体" w:hAnsi="Book Antiqua" w:cs="宋体"/>
          <w:sz w:val="24"/>
          <w:szCs w:val="24"/>
          <w:lang w:val="en-US" w:eastAsia="zh-CN"/>
        </w:rPr>
      </w:pPr>
      <w:r w:rsidRPr="002B0AA1">
        <w:rPr>
          <w:rFonts w:ascii="Book Antiqua" w:eastAsia="宋体" w:hAnsi="Book Antiqua" w:cs="宋体"/>
          <w:sz w:val="24"/>
          <w:szCs w:val="24"/>
          <w:lang w:val="en-US" w:eastAsia="zh-CN"/>
        </w:rPr>
        <w:t>20 </w:t>
      </w:r>
      <w:r w:rsidRPr="002B0AA1">
        <w:rPr>
          <w:rFonts w:ascii="Book Antiqua" w:eastAsia="宋体" w:hAnsi="Book Antiqua" w:cs="宋体"/>
          <w:b/>
          <w:bCs/>
          <w:sz w:val="24"/>
          <w:szCs w:val="24"/>
          <w:lang w:val="en-US" w:eastAsia="zh-CN"/>
        </w:rPr>
        <w:t>De BK</w:t>
      </w:r>
      <w:r w:rsidRPr="002B0AA1">
        <w:rPr>
          <w:rFonts w:ascii="Book Antiqua" w:eastAsia="宋体" w:hAnsi="Book Antiqua" w:cs="宋体"/>
          <w:sz w:val="24"/>
          <w:szCs w:val="24"/>
          <w:lang w:val="en-US" w:eastAsia="zh-CN"/>
        </w:rPr>
        <w:t xml:space="preserve">, Das D, Sen S, Biswas PK, Mandal SK, Majumdar D, Maity AK. </w:t>
      </w:r>
      <w:proofErr w:type="gramStart"/>
      <w:r w:rsidRPr="002B0AA1">
        <w:rPr>
          <w:rFonts w:ascii="Book Antiqua" w:eastAsia="宋体" w:hAnsi="Book Antiqua" w:cs="宋体"/>
          <w:sz w:val="24"/>
          <w:szCs w:val="24"/>
          <w:lang w:val="en-US" w:eastAsia="zh-CN"/>
        </w:rPr>
        <w:t>Acute and 7-day portal pressure response to carvedilol and propranolol in cirrhotics.</w:t>
      </w:r>
      <w:proofErr w:type="gramEnd"/>
      <w:r w:rsidRPr="002B0AA1">
        <w:rPr>
          <w:rFonts w:ascii="Book Antiqua" w:eastAsia="宋体" w:hAnsi="Book Antiqua" w:cs="宋体"/>
          <w:sz w:val="24"/>
          <w:szCs w:val="24"/>
          <w:lang w:val="en-US" w:eastAsia="zh-CN"/>
        </w:rPr>
        <w:t> </w:t>
      </w:r>
      <w:r w:rsidRPr="002B0AA1">
        <w:rPr>
          <w:rFonts w:ascii="Book Antiqua" w:eastAsia="宋体" w:hAnsi="Book Antiqua" w:cs="宋体"/>
          <w:i/>
          <w:iCs/>
          <w:sz w:val="24"/>
          <w:szCs w:val="24"/>
          <w:lang w:val="en-US" w:eastAsia="zh-CN"/>
        </w:rPr>
        <w:t>J Gastroenterol Hepatol</w:t>
      </w:r>
      <w:r w:rsidRPr="002B0AA1">
        <w:rPr>
          <w:rFonts w:ascii="Book Antiqua" w:eastAsia="宋体" w:hAnsi="Book Antiqua" w:cs="宋体"/>
          <w:sz w:val="24"/>
          <w:szCs w:val="24"/>
          <w:lang w:val="en-US" w:eastAsia="zh-CN"/>
        </w:rPr>
        <w:t> 2002; </w:t>
      </w:r>
      <w:r w:rsidRPr="002B0AA1">
        <w:rPr>
          <w:rFonts w:ascii="Book Antiqua" w:eastAsia="宋体" w:hAnsi="Book Antiqua" w:cs="宋体"/>
          <w:b/>
          <w:bCs/>
          <w:sz w:val="24"/>
          <w:szCs w:val="24"/>
          <w:lang w:val="en-US" w:eastAsia="zh-CN"/>
        </w:rPr>
        <w:t>17</w:t>
      </w:r>
      <w:r w:rsidRPr="002B0AA1">
        <w:rPr>
          <w:rFonts w:ascii="Book Antiqua" w:eastAsia="宋体" w:hAnsi="Book Antiqua" w:cs="宋体"/>
          <w:sz w:val="24"/>
          <w:szCs w:val="24"/>
          <w:lang w:val="en-US" w:eastAsia="zh-CN"/>
        </w:rPr>
        <w:t>: 183-189 [PMID: 11966949]</w:t>
      </w:r>
    </w:p>
    <w:p w:rsidR="002B0AA1" w:rsidRPr="002B0AA1" w:rsidRDefault="002B0AA1" w:rsidP="002B0AA1">
      <w:pPr>
        <w:spacing w:after="0" w:line="360" w:lineRule="auto"/>
        <w:jc w:val="both"/>
        <w:rPr>
          <w:rFonts w:ascii="Book Antiqua" w:eastAsia="宋体" w:hAnsi="Book Antiqua" w:cs="宋体"/>
          <w:sz w:val="24"/>
          <w:szCs w:val="24"/>
          <w:lang w:val="en-US" w:eastAsia="zh-CN"/>
        </w:rPr>
      </w:pPr>
      <w:r w:rsidRPr="002B0AA1">
        <w:rPr>
          <w:rFonts w:ascii="Book Antiqua" w:eastAsia="宋体" w:hAnsi="Book Antiqua" w:cs="宋体"/>
          <w:sz w:val="24"/>
          <w:szCs w:val="24"/>
          <w:lang w:val="en-US" w:eastAsia="zh-CN"/>
        </w:rPr>
        <w:t>21 </w:t>
      </w:r>
      <w:r w:rsidRPr="002B0AA1">
        <w:rPr>
          <w:rFonts w:ascii="Book Antiqua" w:eastAsia="宋体" w:hAnsi="Book Antiqua" w:cs="宋体"/>
          <w:b/>
          <w:bCs/>
          <w:sz w:val="24"/>
          <w:szCs w:val="24"/>
          <w:lang w:val="en-US" w:eastAsia="zh-CN"/>
        </w:rPr>
        <w:t>Lin HC</w:t>
      </w:r>
      <w:r w:rsidRPr="002B0AA1">
        <w:rPr>
          <w:rFonts w:ascii="Book Antiqua" w:eastAsia="宋体" w:hAnsi="Book Antiqua" w:cs="宋体"/>
          <w:sz w:val="24"/>
          <w:szCs w:val="24"/>
          <w:lang w:val="en-US" w:eastAsia="zh-CN"/>
        </w:rPr>
        <w:t>, Yang YY, Hou MC, Huang YT, Lee FY, Lee SD. Acute administration of carvedilol is more effective than propranolol plus isosorbide-5-mononitrate in the reduction of portal pressure in patients with viral cirrhosis. </w:t>
      </w:r>
      <w:r w:rsidRPr="002B0AA1">
        <w:rPr>
          <w:rFonts w:ascii="Book Antiqua" w:eastAsia="宋体" w:hAnsi="Book Antiqua" w:cs="宋体"/>
          <w:i/>
          <w:iCs/>
          <w:sz w:val="24"/>
          <w:szCs w:val="24"/>
          <w:lang w:val="en-US" w:eastAsia="zh-CN"/>
        </w:rPr>
        <w:t>Am J Gastroenterol</w:t>
      </w:r>
      <w:r w:rsidRPr="002B0AA1">
        <w:rPr>
          <w:rFonts w:ascii="Book Antiqua" w:eastAsia="宋体" w:hAnsi="Book Antiqua" w:cs="宋体"/>
          <w:sz w:val="24"/>
          <w:szCs w:val="24"/>
          <w:lang w:val="en-US" w:eastAsia="zh-CN"/>
        </w:rPr>
        <w:t> 2004; </w:t>
      </w:r>
      <w:r w:rsidRPr="002B0AA1">
        <w:rPr>
          <w:rFonts w:ascii="Book Antiqua" w:eastAsia="宋体" w:hAnsi="Book Antiqua" w:cs="宋体"/>
          <w:b/>
          <w:bCs/>
          <w:sz w:val="24"/>
          <w:szCs w:val="24"/>
          <w:lang w:val="en-US" w:eastAsia="zh-CN"/>
        </w:rPr>
        <w:t>99</w:t>
      </w:r>
      <w:r w:rsidRPr="002B0AA1">
        <w:rPr>
          <w:rFonts w:ascii="Book Antiqua" w:eastAsia="宋体" w:hAnsi="Book Antiqua" w:cs="宋体"/>
          <w:sz w:val="24"/>
          <w:szCs w:val="24"/>
          <w:lang w:val="en-US" w:eastAsia="zh-CN"/>
        </w:rPr>
        <w:t>: 1953-1958 [PMID: 15447755]</w:t>
      </w:r>
    </w:p>
    <w:p w:rsidR="002B0AA1" w:rsidRPr="002B0AA1" w:rsidRDefault="002B0AA1" w:rsidP="002B0AA1">
      <w:pPr>
        <w:spacing w:after="0" w:line="360" w:lineRule="auto"/>
        <w:jc w:val="both"/>
        <w:rPr>
          <w:rFonts w:ascii="Book Antiqua" w:eastAsia="宋体" w:hAnsi="Book Antiqua" w:cs="宋体"/>
          <w:sz w:val="24"/>
          <w:szCs w:val="24"/>
          <w:lang w:val="en-US" w:eastAsia="zh-CN"/>
        </w:rPr>
      </w:pPr>
      <w:r w:rsidRPr="002B0AA1">
        <w:rPr>
          <w:rFonts w:ascii="Book Antiqua" w:eastAsia="宋体" w:hAnsi="Book Antiqua" w:cs="宋体"/>
          <w:sz w:val="24"/>
          <w:szCs w:val="24"/>
          <w:lang w:val="en-US" w:eastAsia="zh-CN"/>
        </w:rPr>
        <w:t>22 </w:t>
      </w:r>
      <w:r w:rsidRPr="002B0AA1">
        <w:rPr>
          <w:rFonts w:ascii="Book Antiqua" w:eastAsia="宋体" w:hAnsi="Book Antiqua" w:cs="宋体"/>
          <w:b/>
          <w:bCs/>
          <w:sz w:val="24"/>
          <w:szCs w:val="24"/>
          <w:lang w:val="en-US" w:eastAsia="zh-CN"/>
        </w:rPr>
        <w:t>Hobolth L</w:t>
      </w:r>
      <w:r w:rsidRPr="002B0AA1">
        <w:rPr>
          <w:rFonts w:ascii="Book Antiqua" w:eastAsia="宋体" w:hAnsi="Book Antiqua" w:cs="宋体"/>
          <w:sz w:val="24"/>
          <w:szCs w:val="24"/>
          <w:lang w:val="en-US" w:eastAsia="zh-CN"/>
        </w:rPr>
        <w:t xml:space="preserve">, Møller S, Grønbæk H, Roelsgaard K, Bendtsen F, Feldager Hansen E. Carvedilol or propranolol in portal hypertension? </w:t>
      </w:r>
      <w:proofErr w:type="gramStart"/>
      <w:r w:rsidRPr="002B0AA1">
        <w:rPr>
          <w:rFonts w:ascii="Book Antiqua" w:eastAsia="宋体" w:hAnsi="Book Antiqua" w:cs="宋体"/>
          <w:sz w:val="24"/>
          <w:szCs w:val="24"/>
          <w:lang w:val="en-US" w:eastAsia="zh-CN"/>
        </w:rPr>
        <w:t>A randomized comparison.</w:t>
      </w:r>
      <w:proofErr w:type="gramEnd"/>
      <w:r w:rsidRPr="002B0AA1">
        <w:rPr>
          <w:rFonts w:ascii="Book Antiqua" w:eastAsia="宋体" w:hAnsi="Book Antiqua" w:cs="宋体"/>
          <w:sz w:val="24"/>
          <w:szCs w:val="24"/>
          <w:lang w:val="en-US" w:eastAsia="zh-CN"/>
        </w:rPr>
        <w:t> </w:t>
      </w:r>
      <w:r w:rsidRPr="002B0AA1">
        <w:rPr>
          <w:rFonts w:ascii="Book Antiqua" w:eastAsia="宋体" w:hAnsi="Book Antiqua" w:cs="宋体"/>
          <w:i/>
          <w:iCs/>
          <w:sz w:val="24"/>
          <w:szCs w:val="24"/>
          <w:lang w:val="en-US" w:eastAsia="zh-CN"/>
        </w:rPr>
        <w:t>Scand J Gastroenterol</w:t>
      </w:r>
      <w:r w:rsidRPr="002B0AA1">
        <w:rPr>
          <w:rFonts w:ascii="Book Antiqua" w:eastAsia="宋体" w:hAnsi="Book Antiqua" w:cs="宋体"/>
          <w:sz w:val="24"/>
          <w:szCs w:val="24"/>
          <w:lang w:val="en-US" w:eastAsia="zh-CN"/>
        </w:rPr>
        <w:t> 2012; </w:t>
      </w:r>
      <w:r w:rsidRPr="002B0AA1">
        <w:rPr>
          <w:rFonts w:ascii="Book Antiqua" w:eastAsia="宋体" w:hAnsi="Book Antiqua" w:cs="宋体"/>
          <w:b/>
          <w:bCs/>
          <w:sz w:val="24"/>
          <w:szCs w:val="24"/>
          <w:lang w:val="en-US" w:eastAsia="zh-CN"/>
        </w:rPr>
        <w:t>47</w:t>
      </w:r>
      <w:r w:rsidRPr="002B0AA1">
        <w:rPr>
          <w:rFonts w:ascii="Book Antiqua" w:eastAsia="宋体" w:hAnsi="Book Antiqua" w:cs="宋体"/>
          <w:sz w:val="24"/>
          <w:szCs w:val="24"/>
          <w:lang w:val="en-US" w:eastAsia="zh-CN"/>
        </w:rPr>
        <w:t>: 467-474 [PMID: 22401315 DO</w:t>
      </w:r>
      <w:r>
        <w:rPr>
          <w:rFonts w:ascii="Book Antiqua" w:eastAsia="宋体" w:hAnsi="Book Antiqua" w:cs="宋体"/>
          <w:sz w:val="24"/>
          <w:szCs w:val="24"/>
          <w:lang w:val="en-US" w:eastAsia="zh-CN"/>
        </w:rPr>
        <w:t>I: 10.3109/00365521.2012.666673</w:t>
      </w:r>
      <w:r w:rsidRPr="002B0AA1">
        <w:rPr>
          <w:rFonts w:ascii="Book Antiqua" w:eastAsia="宋体" w:hAnsi="Book Antiqua" w:cs="宋体"/>
          <w:sz w:val="24"/>
          <w:szCs w:val="24"/>
          <w:lang w:val="en-US" w:eastAsia="zh-CN"/>
        </w:rPr>
        <w:t>]</w:t>
      </w:r>
    </w:p>
    <w:p w:rsidR="002B0AA1" w:rsidRPr="002B0AA1" w:rsidRDefault="002B0AA1" w:rsidP="002B0AA1">
      <w:pPr>
        <w:spacing w:after="0" w:line="360" w:lineRule="auto"/>
        <w:jc w:val="both"/>
        <w:rPr>
          <w:rFonts w:ascii="Book Antiqua" w:eastAsia="宋体" w:hAnsi="Book Antiqua" w:cs="宋体"/>
          <w:sz w:val="24"/>
          <w:szCs w:val="24"/>
          <w:lang w:val="en-US" w:eastAsia="zh-CN"/>
        </w:rPr>
      </w:pPr>
      <w:r w:rsidRPr="002B0AA1">
        <w:rPr>
          <w:rFonts w:ascii="Book Antiqua" w:eastAsia="宋体" w:hAnsi="Book Antiqua" w:cs="宋体"/>
          <w:sz w:val="24"/>
          <w:szCs w:val="24"/>
          <w:lang w:val="en-US" w:eastAsia="zh-CN"/>
        </w:rPr>
        <w:t>23 </w:t>
      </w:r>
      <w:r w:rsidRPr="002B0AA1">
        <w:rPr>
          <w:rFonts w:ascii="Book Antiqua" w:eastAsia="宋体" w:hAnsi="Book Antiqua" w:cs="宋体"/>
          <w:b/>
          <w:bCs/>
          <w:sz w:val="24"/>
          <w:szCs w:val="24"/>
          <w:lang w:val="en-US" w:eastAsia="zh-CN"/>
        </w:rPr>
        <w:t>Reiberger T</w:t>
      </w:r>
      <w:r w:rsidRPr="002B0AA1">
        <w:rPr>
          <w:rFonts w:ascii="Book Antiqua" w:eastAsia="宋体" w:hAnsi="Book Antiqua" w:cs="宋体"/>
          <w:sz w:val="24"/>
          <w:szCs w:val="24"/>
          <w:lang w:val="en-US" w:eastAsia="zh-CN"/>
        </w:rPr>
        <w:t>, Ulbrich G, Ferlitsch A, Payer BA, Schwabl P, Pinter M, Heinisch BB, Trauner M, Kramer L, Peck-Radosavljevic M. Carvedilol for primary prophylaxis of variceal bleeding in cirrhotic patients with haemodynamic non-response to propranolol. </w:t>
      </w:r>
      <w:r w:rsidRPr="002B0AA1">
        <w:rPr>
          <w:rFonts w:ascii="Book Antiqua" w:eastAsia="宋体" w:hAnsi="Book Antiqua" w:cs="宋体"/>
          <w:i/>
          <w:iCs/>
          <w:sz w:val="24"/>
          <w:szCs w:val="24"/>
          <w:lang w:val="en-US" w:eastAsia="zh-CN"/>
        </w:rPr>
        <w:t>Gut</w:t>
      </w:r>
      <w:r w:rsidRPr="002B0AA1">
        <w:rPr>
          <w:rFonts w:ascii="Book Antiqua" w:eastAsia="宋体" w:hAnsi="Book Antiqua" w:cs="宋体"/>
          <w:sz w:val="24"/>
          <w:szCs w:val="24"/>
          <w:lang w:val="en-US" w:eastAsia="zh-CN"/>
        </w:rPr>
        <w:t> 2013; </w:t>
      </w:r>
      <w:r w:rsidRPr="002B0AA1">
        <w:rPr>
          <w:rFonts w:ascii="Book Antiqua" w:eastAsia="宋体" w:hAnsi="Book Antiqua" w:cs="宋体"/>
          <w:b/>
          <w:bCs/>
          <w:sz w:val="24"/>
          <w:szCs w:val="24"/>
          <w:lang w:val="en-US" w:eastAsia="zh-CN"/>
        </w:rPr>
        <w:t>62</w:t>
      </w:r>
      <w:r w:rsidRPr="002B0AA1">
        <w:rPr>
          <w:rFonts w:ascii="Book Antiqua" w:eastAsia="宋体" w:hAnsi="Book Antiqua" w:cs="宋体"/>
          <w:sz w:val="24"/>
          <w:szCs w:val="24"/>
          <w:lang w:val="en-US" w:eastAsia="zh-CN"/>
        </w:rPr>
        <w:t>: 1634-1641 [PMID: 23250049]</w:t>
      </w:r>
    </w:p>
    <w:p w:rsidR="002B0AA1" w:rsidRPr="002B0AA1" w:rsidRDefault="002B0AA1" w:rsidP="002B0AA1">
      <w:pPr>
        <w:spacing w:after="0" w:line="360" w:lineRule="auto"/>
        <w:jc w:val="both"/>
        <w:rPr>
          <w:rFonts w:ascii="Book Antiqua" w:eastAsia="宋体" w:hAnsi="Book Antiqua" w:cs="宋体"/>
          <w:sz w:val="24"/>
          <w:szCs w:val="24"/>
          <w:lang w:val="en-US" w:eastAsia="zh-CN"/>
        </w:rPr>
      </w:pPr>
      <w:r w:rsidRPr="002B0AA1">
        <w:rPr>
          <w:rFonts w:ascii="Book Antiqua" w:eastAsia="宋体" w:hAnsi="Book Antiqua" w:cs="宋体"/>
          <w:sz w:val="24"/>
          <w:szCs w:val="24"/>
          <w:lang w:val="en-US" w:eastAsia="zh-CN"/>
        </w:rPr>
        <w:t>24 </w:t>
      </w:r>
      <w:r w:rsidRPr="002B0AA1">
        <w:rPr>
          <w:rFonts w:ascii="Book Antiqua" w:eastAsia="宋体" w:hAnsi="Book Antiqua" w:cs="宋体"/>
          <w:b/>
          <w:bCs/>
          <w:sz w:val="24"/>
          <w:szCs w:val="24"/>
          <w:lang w:val="en-US" w:eastAsia="zh-CN"/>
        </w:rPr>
        <w:t>Lin HC</w:t>
      </w:r>
      <w:r w:rsidRPr="002B0AA1">
        <w:rPr>
          <w:rFonts w:ascii="Book Antiqua" w:eastAsia="宋体" w:hAnsi="Book Antiqua" w:cs="宋体"/>
          <w:sz w:val="24"/>
          <w:szCs w:val="24"/>
          <w:lang w:val="en-US" w:eastAsia="zh-CN"/>
        </w:rPr>
        <w:t>, Soubrane O, Cailmail S, Lebrec D. Early chronic administration of propranolol reduces the severity of portal hypertension and portal-systemic shunts in conscious portal vein stenosed rats. </w:t>
      </w:r>
      <w:r w:rsidRPr="002B0AA1">
        <w:rPr>
          <w:rFonts w:ascii="Book Antiqua" w:eastAsia="宋体" w:hAnsi="Book Antiqua" w:cs="宋体"/>
          <w:i/>
          <w:iCs/>
          <w:sz w:val="24"/>
          <w:szCs w:val="24"/>
          <w:lang w:val="en-US" w:eastAsia="zh-CN"/>
        </w:rPr>
        <w:t>J Hepatol</w:t>
      </w:r>
      <w:r w:rsidRPr="002B0AA1">
        <w:rPr>
          <w:rFonts w:ascii="Book Antiqua" w:eastAsia="宋体" w:hAnsi="Book Antiqua" w:cs="宋体"/>
          <w:sz w:val="24"/>
          <w:szCs w:val="24"/>
          <w:lang w:val="en-US" w:eastAsia="zh-CN"/>
        </w:rPr>
        <w:t> 1991; </w:t>
      </w:r>
      <w:r w:rsidRPr="002B0AA1">
        <w:rPr>
          <w:rFonts w:ascii="Book Antiqua" w:eastAsia="宋体" w:hAnsi="Book Antiqua" w:cs="宋体"/>
          <w:b/>
          <w:bCs/>
          <w:sz w:val="24"/>
          <w:szCs w:val="24"/>
          <w:lang w:val="en-US" w:eastAsia="zh-CN"/>
        </w:rPr>
        <w:t>13</w:t>
      </w:r>
      <w:r w:rsidRPr="002B0AA1">
        <w:rPr>
          <w:rFonts w:ascii="Book Antiqua" w:eastAsia="宋体" w:hAnsi="Book Antiqua" w:cs="宋体"/>
          <w:sz w:val="24"/>
          <w:szCs w:val="24"/>
          <w:lang w:val="en-US" w:eastAsia="zh-CN"/>
        </w:rPr>
        <w:t>: 213-219 [PMID: 1744426]</w:t>
      </w:r>
    </w:p>
    <w:p w:rsidR="002B0AA1" w:rsidRPr="002B0AA1" w:rsidRDefault="002B0AA1" w:rsidP="002B0AA1">
      <w:pPr>
        <w:spacing w:after="0" w:line="360" w:lineRule="auto"/>
        <w:jc w:val="both"/>
        <w:rPr>
          <w:rFonts w:ascii="Book Antiqua" w:eastAsia="宋体" w:hAnsi="Book Antiqua" w:cs="宋体"/>
          <w:sz w:val="24"/>
          <w:szCs w:val="24"/>
          <w:lang w:val="en-US" w:eastAsia="zh-CN"/>
        </w:rPr>
      </w:pPr>
      <w:r w:rsidRPr="002B0AA1">
        <w:rPr>
          <w:rFonts w:ascii="Book Antiqua" w:eastAsia="宋体" w:hAnsi="Book Antiqua" w:cs="宋体"/>
          <w:sz w:val="24"/>
          <w:szCs w:val="24"/>
          <w:lang w:val="en-US" w:eastAsia="zh-CN"/>
        </w:rPr>
        <w:t>25 </w:t>
      </w:r>
      <w:r w:rsidRPr="002B0AA1">
        <w:rPr>
          <w:rFonts w:ascii="Book Antiqua" w:eastAsia="宋体" w:hAnsi="Book Antiqua" w:cs="宋体"/>
          <w:b/>
          <w:bCs/>
          <w:sz w:val="24"/>
          <w:szCs w:val="24"/>
          <w:lang w:val="en-US" w:eastAsia="zh-CN"/>
        </w:rPr>
        <w:t>Sarin SK</w:t>
      </w:r>
      <w:r w:rsidRPr="002B0AA1">
        <w:rPr>
          <w:rFonts w:ascii="Book Antiqua" w:eastAsia="宋体" w:hAnsi="Book Antiqua" w:cs="宋体"/>
          <w:sz w:val="24"/>
          <w:szCs w:val="24"/>
          <w:lang w:val="en-US" w:eastAsia="zh-CN"/>
        </w:rPr>
        <w:t>, Groszmann RJ, Mosca PG, Rojkind M, Stadecker MJ, Bhatnagar R, Reuben A, Dayal Y. Propranolol ameliorates the development of portal-systemic shunting in a chronic murine schistosomiasis model of portal hypertension. </w:t>
      </w:r>
      <w:r w:rsidRPr="002B0AA1">
        <w:rPr>
          <w:rFonts w:ascii="Book Antiqua" w:eastAsia="宋体" w:hAnsi="Book Antiqua" w:cs="宋体"/>
          <w:i/>
          <w:iCs/>
          <w:sz w:val="24"/>
          <w:szCs w:val="24"/>
          <w:lang w:val="en-US" w:eastAsia="zh-CN"/>
        </w:rPr>
        <w:t>J Clin Invest</w:t>
      </w:r>
      <w:r w:rsidRPr="002B0AA1">
        <w:rPr>
          <w:rFonts w:ascii="Book Antiqua" w:eastAsia="宋体" w:hAnsi="Book Antiqua" w:cs="宋体"/>
          <w:sz w:val="24"/>
          <w:szCs w:val="24"/>
          <w:lang w:val="en-US" w:eastAsia="zh-CN"/>
        </w:rPr>
        <w:t> 1991; </w:t>
      </w:r>
      <w:r w:rsidRPr="002B0AA1">
        <w:rPr>
          <w:rFonts w:ascii="Book Antiqua" w:eastAsia="宋体" w:hAnsi="Book Antiqua" w:cs="宋体"/>
          <w:b/>
          <w:bCs/>
          <w:sz w:val="24"/>
          <w:szCs w:val="24"/>
          <w:lang w:val="en-US" w:eastAsia="zh-CN"/>
        </w:rPr>
        <w:t>87</w:t>
      </w:r>
      <w:r w:rsidRPr="002B0AA1">
        <w:rPr>
          <w:rFonts w:ascii="Book Antiqua" w:eastAsia="宋体" w:hAnsi="Book Antiqua" w:cs="宋体"/>
          <w:sz w:val="24"/>
          <w:szCs w:val="24"/>
          <w:lang w:val="en-US" w:eastAsia="zh-CN"/>
        </w:rPr>
        <w:t>: 1032-1036 [PMID: 1900306]</w:t>
      </w:r>
    </w:p>
    <w:p w:rsidR="002B0AA1" w:rsidRPr="002B0AA1" w:rsidRDefault="002B0AA1" w:rsidP="002B0AA1">
      <w:pPr>
        <w:spacing w:after="0" w:line="360" w:lineRule="auto"/>
        <w:jc w:val="both"/>
        <w:rPr>
          <w:rFonts w:ascii="Book Antiqua" w:eastAsia="宋体" w:hAnsi="Book Antiqua" w:cs="宋体"/>
          <w:sz w:val="24"/>
          <w:szCs w:val="24"/>
          <w:lang w:val="en-US" w:eastAsia="zh-CN"/>
        </w:rPr>
      </w:pPr>
      <w:r w:rsidRPr="002B0AA1">
        <w:rPr>
          <w:rFonts w:ascii="Book Antiqua" w:eastAsia="宋体" w:hAnsi="Book Antiqua" w:cs="宋体"/>
          <w:sz w:val="24"/>
          <w:szCs w:val="24"/>
          <w:lang w:val="en-US" w:eastAsia="zh-CN"/>
        </w:rPr>
        <w:t>26 </w:t>
      </w:r>
      <w:r w:rsidRPr="002B0AA1">
        <w:rPr>
          <w:rFonts w:ascii="Book Antiqua" w:eastAsia="宋体" w:hAnsi="Book Antiqua" w:cs="宋体"/>
          <w:b/>
          <w:bCs/>
          <w:sz w:val="24"/>
          <w:szCs w:val="24"/>
          <w:lang w:val="en-US" w:eastAsia="zh-CN"/>
        </w:rPr>
        <w:t>Escorsell A</w:t>
      </w:r>
      <w:r w:rsidRPr="002B0AA1">
        <w:rPr>
          <w:rFonts w:ascii="Book Antiqua" w:eastAsia="宋体" w:hAnsi="Book Antiqua" w:cs="宋体"/>
          <w:sz w:val="24"/>
          <w:szCs w:val="24"/>
          <w:lang w:val="en-US" w:eastAsia="zh-CN"/>
        </w:rPr>
        <w:t>, Ferayorni L, Bosch J, García-Pagán JC, García-Tsao G, Grace ND, Rodés J, Groszmann RJ. The portal pressure response to beta-blockade is greater in cirrhotic patients without varices than in those with varices. </w:t>
      </w:r>
      <w:r w:rsidRPr="002B0AA1">
        <w:rPr>
          <w:rFonts w:ascii="Book Antiqua" w:eastAsia="宋体" w:hAnsi="Book Antiqua" w:cs="宋体"/>
          <w:i/>
          <w:iCs/>
          <w:sz w:val="24"/>
          <w:szCs w:val="24"/>
          <w:lang w:val="en-US" w:eastAsia="zh-CN"/>
        </w:rPr>
        <w:t>Gastroenterology</w:t>
      </w:r>
      <w:r w:rsidRPr="002B0AA1">
        <w:rPr>
          <w:rFonts w:ascii="Book Antiqua" w:eastAsia="宋体" w:hAnsi="Book Antiqua" w:cs="宋体"/>
          <w:sz w:val="24"/>
          <w:szCs w:val="24"/>
          <w:lang w:val="en-US" w:eastAsia="zh-CN"/>
        </w:rPr>
        <w:t> 1997; </w:t>
      </w:r>
      <w:r w:rsidRPr="002B0AA1">
        <w:rPr>
          <w:rFonts w:ascii="Book Antiqua" w:eastAsia="宋体" w:hAnsi="Book Antiqua" w:cs="宋体"/>
          <w:b/>
          <w:bCs/>
          <w:sz w:val="24"/>
          <w:szCs w:val="24"/>
          <w:lang w:val="en-US" w:eastAsia="zh-CN"/>
        </w:rPr>
        <w:t>112</w:t>
      </w:r>
      <w:r w:rsidRPr="002B0AA1">
        <w:rPr>
          <w:rFonts w:ascii="Book Antiqua" w:eastAsia="宋体" w:hAnsi="Book Antiqua" w:cs="宋体"/>
          <w:sz w:val="24"/>
          <w:szCs w:val="24"/>
          <w:lang w:val="en-US" w:eastAsia="zh-CN"/>
        </w:rPr>
        <w:t>: 2012-2016 [PMID: 9178694]</w:t>
      </w:r>
    </w:p>
    <w:p w:rsidR="002B0AA1" w:rsidRPr="002B0AA1" w:rsidRDefault="002B0AA1" w:rsidP="002B0AA1">
      <w:pPr>
        <w:spacing w:after="0" w:line="360" w:lineRule="auto"/>
        <w:jc w:val="both"/>
        <w:rPr>
          <w:rFonts w:ascii="Book Antiqua" w:eastAsia="宋体" w:hAnsi="Book Antiqua" w:cs="宋体"/>
          <w:sz w:val="24"/>
          <w:szCs w:val="24"/>
          <w:lang w:val="en-US" w:eastAsia="zh-CN"/>
        </w:rPr>
      </w:pPr>
      <w:r w:rsidRPr="002B0AA1">
        <w:rPr>
          <w:rFonts w:ascii="Book Antiqua" w:eastAsia="宋体" w:hAnsi="Book Antiqua" w:cs="宋体"/>
          <w:sz w:val="24"/>
          <w:szCs w:val="24"/>
          <w:lang w:val="en-US" w:eastAsia="zh-CN"/>
        </w:rPr>
        <w:t>27 </w:t>
      </w:r>
      <w:r w:rsidRPr="002B0AA1">
        <w:rPr>
          <w:rFonts w:ascii="Book Antiqua" w:eastAsia="宋体" w:hAnsi="Book Antiqua" w:cs="宋体"/>
          <w:b/>
          <w:bCs/>
          <w:sz w:val="24"/>
          <w:szCs w:val="24"/>
          <w:lang w:val="en-US" w:eastAsia="zh-CN"/>
        </w:rPr>
        <w:t>Groszmann RJ</w:t>
      </w:r>
      <w:r w:rsidRPr="002B0AA1">
        <w:rPr>
          <w:rFonts w:ascii="Book Antiqua" w:eastAsia="宋体" w:hAnsi="Book Antiqua" w:cs="宋体"/>
          <w:sz w:val="24"/>
          <w:szCs w:val="24"/>
          <w:lang w:val="en-US" w:eastAsia="zh-CN"/>
        </w:rPr>
        <w:t>, Garcia-Tsao G, Bosch J, Grace ND, Burroughs AK, Planas R, Escorsell A, Garcia-Pagan JC, Patch D, Matloff DS, Gao H, Makuch R. Beta-blockers to prevent gastroesophageal varices in patients with cirrhosis. </w:t>
      </w:r>
      <w:r w:rsidRPr="002B0AA1">
        <w:rPr>
          <w:rFonts w:ascii="Book Antiqua" w:eastAsia="宋体" w:hAnsi="Book Antiqua" w:cs="宋体"/>
          <w:i/>
          <w:iCs/>
          <w:sz w:val="24"/>
          <w:szCs w:val="24"/>
          <w:lang w:val="en-US" w:eastAsia="zh-CN"/>
        </w:rPr>
        <w:t>N Engl J Med</w:t>
      </w:r>
      <w:r w:rsidRPr="002B0AA1">
        <w:rPr>
          <w:rFonts w:ascii="Book Antiqua" w:eastAsia="宋体" w:hAnsi="Book Antiqua" w:cs="宋体"/>
          <w:sz w:val="24"/>
          <w:szCs w:val="24"/>
          <w:lang w:val="en-US" w:eastAsia="zh-CN"/>
        </w:rPr>
        <w:t> 2005; </w:t>
      </w:r>
      <w:r w:rsidRPr="002B0AA1">
        <w:rPr>
          <w:rFonts w:ascii="Book Antiqua" w:eastAsia="宋体" w:hAnsi="Book Antiqua" w:cs="宋体"/>
          <w:b/>
          <w:bCs/>
          <w:sz w:val="24"/>
          <w:szCs w:val="24"/>
          <w:lang w:val="en-US" w:eastAsia="zh-CN"/>
        </w:rPr>
        <w:t>353</w:t>
      </w:r>
      <w:r w:rsidRPr="002B0AA1">
        <w:rPr>
          <w:rFonts w:ascii="Book Antiqua" w:eastAsia="宋体" w:hAnsi="Book Antiqua" w:cs="宋体"/>
          <w:sz w:val="24"/>
          <w:szCs w:val="24"/>
          <w:lang w:val="en-US" w:eastAsia="zh-CN"/>
        </w:rPr>
        <w:t>: 2254-2261 [PMID: 16306522]</w:t>
      </w:r>
    </w:p>
    <w:p w:rsidR="002B0AA1" w:rsidRPr="002B0AA1" w:rsidRDefault="002B0AA1" w:rsidP="002B0AA1">
      <w:pPr>
        <w:spacing w:after="0" w:line="360" w:lineRule="auto"/>
        <w:jc w:val="both"/>
        <w:rPr>
          <w:rFonts w:ascii="Book Antiqua" w:eastAsia="宋体" w:hAnsi="Book Antiqua" w:cs="宋体"/>
          <w:sz w:val="24"/>
          <w:szCs w:val="24"/>
          <w:lang w:val="en-US" w:eastAsia="zh-CN"/>
        </w:rPr>
      </w:pPr>
      <w:r w:rsidRPr="002B0AA1">
        <w:rPr>
          <w:rFonts w:ascii="Book Antiqua" w:eastAsia="宋体" w:hAnsi="Book Antiqua" w:cs="宋体"/>
          <w:sz w:val="24"/>
          <w:szCs w:val="24"/>
          <w:lang w:val="en-US" w:eastAsia="zh-CN"/>
        </w:rPr>
        <w:t>28 </w:t>
      </w:r>
      <w:r w:rsidRPr="002B0AA1">
        <w:rPr>
          <w:rFonts w:ascii="Book Antiqua" w:eastAsia="宋体" w:hAnsi="Book Antiqua" w:cs="宋体"/>
          <w:b/>
          <w:bCs/>
          <w:sz w:val="24"/>
          <w:szCs w:val="24"/>
          <w:lang w:val="en-US" w:eastAsia="zh-CN"/>
        </w:rPr>
        <w:t>Calés P</w:t>
      </w:r>
      <w:r w:rsidRPr="002B0AA1">
        <w:rPr>
          <w:rFonts w:ascii="Book Antiqua" w:eastAsia="宋体" w:hAnsi="Book Antiqua" w:cs="宋体"/>
          <w:sz w:val="24"/>
          <w:szCs w:val="24"/>
          <w:lang w:val="en-US" w:eastAsia="zh-CN"/>
        </w:rPr>
        <w:t xml:space="preserve">, Oberti F, Payen JL, Naveau S, Guyader D, Blanc P, Abergel A, Bichard P, Raymond JM, Canva-Delcambre V, Vetter D, Valla D, Beauchant M, Hadengue A, Champigneulle B, Pascal JP, Poynard T, Lebrec D. Lack of effect of propranolol in the prevention of large oesophageal varices in patients with cirrhosis: a randomized trial. </w:t>
      </w:r>
      <w:proofErr w:type="gramStart"/>
      <w:r w:rsidRPr="002B0AA1">
        <w:rPr>
          <w:rFonts w:ascii="Book Antiqua" w:eastAsia="宋体" w:hAnsi="Book Antiqua" w:cs="宋体"/>
          <w:sz w:val="24"/>
          <w:szCs w:val="24"/>
          <w:lang w:val="en-US" w:eastAsia="zh-CN"/>
        </w:rPr>
        <w:t>French-Speaking Club for the Study of Portal Hypertension.</w:t>
      </w:r>
      <w:proofErr w:type="gramEnd"/>
      <w:r w:rsidRPr="002B0AA1">
        <w:rPr>
          <w:rFonts w:ascii="Book Antiqua" w:eastAsia="宋体" w:hAnsi="Book Antiqua" w:cs="宋体"/>
          <w:sz w:val="24"/>
          <w:szCs w:val="24"/>
          <w:lang w:val="en-US" w:eastAsia="zh-CN"/>
        </w:rPr>
        <w:t> </w:t>
      </w:r>
      <w:r w:rsidRPr="002B0AA1">
        <w:rPr>
          <w:rFonts w:ascii="Book Antiqua" w:eastAsia="宋体" w:hAnsi="Book Antiqua" w:cs="宋体"/>
          <w:i/>
          <w:iCs/>
          <w:sz w:val="24"/>
          <w:szCs w:val="24"/>
          <w:lang w:val="en-US" w:eastAsia="zh-CN"/>
        </w:rPr>
        <w:t>Eur J Gastroenterol Hepatol</w:t>
      </w:r>
      <w:r w:rsidRPr="002B0AA1">
        <w:rPr>
          <w:rFonts w:ascii="Book Antiqua" w:eastAsia="宋体" w:hAnsi="Book Antiqua" w:cs="宋体"/>
          <w:sz w:val="24"/>
          <w:szCs w:val="24"/>
          <w:lang w:val="en-US" w:eastAsia="zh-CN"/>
        </w:rPr>
        <w:t> 1999; </w:t>
      </w:r>
      <w:r w:rsidRPr="002B0AA1">
        <w:rPr>
          <w:rFonts w:ascii="Book Antiqua" w:eastAsia="宋体" w:hAnsi="Book Antiqua" w:cs="宋体"/>
          <w:b/>
          <w:bCs/>
          <w:sz w:val="24"/>
          <w:szCs w:val="24"/>
          <w:lang w:val="en-US" w:eastAsia="zh-CN"/>
        </w:rPr>
        <w:t>11</w:t>
      </w:r>
      <w:r w:rsidRPr="002B0AA1">
        <w:rPr>
          <w:rFonts w:ascii="Book Antiqua" w:eastAsia="宋体" w:hAnsi="Book Antiqua" w:cs="宋体"/>
          <w:sz w:val="24"/>
          <w:szCs w:val="24"/>
          <w:lang w:val="en-US" w:eastAsia="zh-CN"/>
        </w:rPr>
        <w:t>: 741-745 [PMID: 10445794]</w:t>
      </w:r>
    </w:p>
    <w:p w:rsidR="002B0AA1" w:rsidRPr="002B0AA1" w:rsidRDefault="002B0AA1" w:rsidP="002B0AA1">
      <w:pPr>
        <w:spacing w:after="0" w:line="360" w:lineRule="auto"/>
        <w:jc w:val="both"/>
        <w:rPr>
          <w:rFonts w:ascii="Book Antiqua" w:eastAsia="宋体" w:hAnsi="Book Antiqua" w:cs="宋体"/>
          <w:sz w:val="24"/>
          <w:szCs w:val="24"/>
          <w:lang w:val="en-US" w:eastAsia="zh-CN"/>
        </w:rPr>
      </w:pPr>
      <w:r w:rsidRPr="002B0AA1">
        <w:rPr>
          <w:rFonts w:ascii="Book Antiqua" w:eastAsia="宋体" w:hAnsi="Book Antiqua" w:cs="宋体"/>
          <w:sz w:val="24"/>
          <w:szCs w:val="24"/>
          <w:lang w:val="en-US" w:eastAsia="zh-CN"/>
        </w:rPr>
        <w:t>29 </w:t>
      </w:r>
      <w:r w:rsidRPr="002B0AA1">
        <w:rPr>
          <w:rFonts w:ascii="Book Antiqua" w:eastAsia="宋体" w:hAnsi="Book Antiqua" w:cs="宋体"/>
          <w:b/>
          <w:bCs/>
          <w:sz w:val="24"/>
          <w:szCs w:val="24"/>
          <w:lang w:val="en-US" w:eastAsia="zh-CN"/>
        </w:rPr>
        <w:t>Garcia-Tsao G</w:t>
      </w:r>
      <w:r w:rsidRPr="002B0AA1">
        <w:rPr>
          <w:rFonts w:ascii="Book Antiqua" w:eastAsia="宋体" w:hAnsi="Book Antiqua" w:cs="宋体"/>
          <w:sz w:val="24"/>
          <w:szCs w:val="24"/>
          <w:lang w:val="en-US" w:eastAsia="zh-CN"/>
        </w:rPr>
        <w:t>, Sanyal AJ, Grace ND, Carey W. Prevention and management of gastroesophageal varices and variceal hemorrhage in cirrhosis. </w:t>
      </w:r>
      <w:r w:rsidRPr="002B0AA1">
        <w:rPr>
          <w:rFonts w:ascii="Book Antiqua" w:eastAsia="宋体" w:hAnsi="Book Antiqua" w:cs="宋体"/>
          <w:i/>
          <w:iCs/>
          <w:sz w:val="24"/>
          <w:szCs w:val="24"/>
          <w:lang w:val="en-US" w:eastAsia="zh-CN"/>
        </w:rPr>
        <w:t>Hepatology</w:t>
      </w:r>
      <w:r w:rsidRPr="002B0AA1">
        <w:rPr>
          <w:rFonts w:ascii="Book Antiqua" w:eastAsia="宋体" w:hAnsi="Book Antiqua" w:cs="宋体"/>
          <w:sz w:val="24"/>
          <w:szCs w:val="24"/>
          <w:lang w:val="en-US" w:eastAsia="zh-CN"/>
        </w:rPr>
        <w:t> 2007; </w:t>
      </w:r>
      <w:r w:rsidRPr="002B0AA1">
        <w:rPr>
          <w:rFonts w:ascii="Book Antiqua" w:eastAsia="宋体" w:hAnsi="Book Antiqua" w:cs="宋体"/>
          <w:b/>
          <w:bCs/>
          <w:sz w:val="24"/>
          <w:szCs w:val="24"/>
          <w:lang w:val="en-US" w:eastAsia="zh-CN"/>
        </w:rPr>
        <w:t>46</w:t>
      </w:r>
      <w:r w:rsidRPr="002B0AA1">
        <w:rPr>
          <w:rFonts w:ascii="Book Antiqua" w:eastAsia="宋体" w:hAnsi="Book Antiqua" w:cs="宋体"/>
          <w:sz w:val="24"/>
          <w:szCs w:val="24"/>
          <w:lang w:val="en-US" w:eastAsia="zh-CN"/>
        </w:rPr>
        <w:t>: 922-938 [PMID: 17879356]</w:t>
      </w:r>
    </w:p>
    <w:p w:rsidR="002B0AA1" w:rsidRPr="002B0AA1" w:rsidRDefault="002B0AA1" w:rsidP="002B0AA1">
      <w:pPr>
        <w:spacing w:after="0" w:line="360" w:lineRule="auto"/>
        <w:jc w:val="both"/>
        <w:rPr>
          <w:rFonts w:ascii="Book Antiqua" w:eastAsia="宋体" w:hAnsi="Book Antiqua" w:cs="宋体"/>
          <w:sz w:val="24"/>
          <w:szCs w:val="24"/>
          <w:lang w:val="en-US" w:eastAsia="zh-CN"/>
        </w:rPr>
      </w:pPr>
      <w:r w:rsidRPr="002B0AA1">
        <w:rPr>
          <w:rFonts w:ascii="Book Antiqua" w:eastAsia="宋体" w:hAnsi="Book Antiqua" w:cs="宋体"/>
          <w:sz w:val="24"/>
          <w:szCs w:val="24"/>
          <w:lang w:val="en-US" w:eastAsia="zh-CN"/>
        </w:rPr>
        <w:t>30 </w:t>
      </w:r>
      <w:r w:rsidRPr="002B0AA1">
        <w:rPr>
          <w:rFonts w:ascii="Book Antiqua" w:eastAsia="宋体" w:hAnsi="Book Antiqua" w:cs="宋体"/>
          <w:b/>
          <w:bCs/>
          <w:sz w:val="24"/>
          <w:szCs w:val="24"/>
          <w:lang w:val="en-US" w:eastAsia="zh-CN"/>
        </w:rPr>
        <w:t>Garcia-Tsao G</w:t>
      </w:r>
      <w:r w:rsidRPr="002B0AA1">
        <w:rPr>
          <w:rFonts w:ascii="Book Antiqua" w:eastAsia="宋体" w:hAnsi="Book Antiqua" w:cs="宋体"/>
          <w:sz w:val="24"/>
          <w:szCs w:val="24"/>
          <w:lang w:val="en-US" w:eastAsia="zh-CN"/>
        </w:rPr>
        <w:t xml:space="preserve">, Bosch J, Groszmann RJ. </w:t>
      </w:r>
      <w:proofErr w:type="gramStart"/>
      <w:r w:rsidRPr="002B0AA1">
        <w:rPr>
          <w:rFonts w:ascii="Book Antiqua" w:eastAsia="宋体" w:hAnsi="Book Antiqua" w:cs="宋体"/>
          <w:sz w:val="24"/>
          <w:szCs w:val="24"/>
          <w:lang w:val="en-US" w:eastAsia="zh-CN"/>
        </w:rPr>
        <w:t>Portal hypertension and variceal bleeding--unresolved issues.</w:t>
      </w:r>
      <w:proofErr w:type="gramEnd"/>
      <w:r w:rsidRPr="002B0AA1">
        <w:rPr>
          <w:rFonts w:ascii="Book Antiqua" w:eastAsia="宋体" w:hAnsi="Book Antiqua" w:cs="宋体"/>
          <w:sz w:val="24"/>
          <w:szCs w:val="24"/>
          <w:lang w:val="en-US" w:eastAsia="zh-CN"/>
        </w:rPr>
        <w:t xml:space="preserve"> </w:t>
      </w:r>
      <w:proofErr w:type="gramStart"/>
      <w:r w:rsidRPr="002B0AA1">
        <w:rPr>
          <w:rFonts w:ascii="Book Antiqua" w:eastAsia="宋体" w:hAnsi="Book Antiqua" w:cs="宋体"/>
          <w:sz w:val="24"/>
          <w:szCs w:val="24"/>
          <w:lang w:val="en-US" w:eastAsia="zh-CN"/>
        </w:rPr>
        <w:t>Summary of an American Association for the study of liver diseases and European Association for the study of the liver single-topic conference.</w:t>
      </w:r>
      <w:proofErr w:type="gramEnd"/>
      <w:r w:rsidRPr="002B0AA1">
        <w:rPr>
          <w:rFonts w:ascii="Book Antiqua" w:eastAsia="宋体" w:hAnsi="Book Antiqua" w:cs="宋体"/>
          <w:sz w:val="24"/>
          <w:szCs w:val="24"/>
          <w:lang w:val="en-US" w:eastAsia="zh-CN"/>
        </w:rPr>
        <w:t> </w:t>
      </w:r>
      <w:r w:rsidRPr="002B0AA1">
        <w:rPr>
          <w:rFonts w:ascii="Book Antiqua" w:eastAsia="宋体" w:hAnsi="Book Antiqua" w:cs="宋体"/>
          <w:i/>
          <w:iCs/>
          <w:sz w:val="24"/>
          <w:szCs w:val="24"/>
          <w:lang w:val="en-US" w:eastAsia="zh-CN"/>
        </w:rPr>
        <w:t>Hepatology</w:t>
      </w:r>
      <w:r w:rsidRPr="002B0AA1">
        <w:rPr>
          <w:rFonts w:ascii="Book Antiqua" w:eastAsia="宋体" w:hAnsi="Book Antiqua" w:cs="宋体"/>
          <w:sz w:val="24"/>
          <w:szCs w:val="24"/>
          <w:lang w:val="en-US" w:eastAsia="zh-CN"/>
        </w:rPr>
        <w:t> 2008; </w:t>
      </w:r>
      <w:r w:rsidRPr="002B0AA1">
        <w:rPr>
          <w:rFonts w:ascii="Book Antiqua" w:eastAsia="宋体" w:hAnsi="Book Antiqua" w:cs="宋体"/>
          <w:b/>
          <w:bCs/>
          <w:sz w:val="24"/>
          <w:szCs w:val="24"/>
          <w:lang w:val="en-US" w:eastAsia="zh-CN"/>
        </w:rPr>
        <w:t>47</w:t>
      </w:r>
      <w:r w:rsidRPr="002B0AA1">
        <w:rPr>
          <w:rFonts w:ascii="Book Antiqua" w:eastAsia="宋体" w:hAnsi="Book Antiqua" w:cs="宋体"/>
          <w:sz w:val="24"/>
          <w:szCs w:val="24"/>
          <w:lang w:val="en-US" w:eastAsia="zh-CN"/>
        </w:rPr>
        <w:t xml:space="preserve">: 1764-1772 [PMID: </w:t>
      </w:r>
      <w:r>
        <w:rPr>
          <w:rFonts w:ascii="Book Antiqua" w:eastAsia="宋体" w:hAnsi="Book Antiqua" w:cs="宋体"/>
          <w:sz w:val="24"/>
          <w:szCs w:val="24"/>
          <w:lang w:val="en-US" w:eastAsia="zh-CN"/>
        </w:rPr>
        <w:t>18435460 DOI: 10.1002/hep.22273</w:t>
      </w:r>
      <w:r w:rsidRPr="002B0AA1">
        <w:rPr>
          <w:rFonts w:ascii="Book Antiqua" w:eastAsia="宋体" w:hAnsi="Book Antiqua" w:cs="宋体"/>
          <w:sz w:val="24"/>
          <w:szCs w:val="24"/>
          <w:lang w:val="en-US" w:eastAsia="zh-CN"/>
        </w:rPr>
        <w:t>]</w:t>
      </w:r>
    </w:p>
    <w:p w:rsidR="002B0AA1" w:rsidRPr="002B0AA1" w:rsidRDefault="002B0AA1" w:rsidP="002B0AA1">
      <w:pPr>
        <w:spacing w:after="0" w:line="360" w:lineRule="auto"/>
        <w:jc w:val="both"/>
        <w:rPr>
          <w:rFonts w:ascii="Book Antiqua" w:eastAsia="宋体" w:hAnsi="Book Antiqua" w:cs="宋体"/>
          <w:sz w:val="24"/>
          <w:szCs w:val="24"/>
          <w:lang w:val="en-US" w:eastAsia="zh-CN"/>
        </w:rPr>
      </w:pPr>
      <w:r w:rsidRPr="002B0AA1">
        <w:rPr>
          <w:rFonts w:ascii="Book Antiqua" w:eastAsia="宋体" w:hAnsi="Book Antiqua" w:cs="宋体"/>
          <w:sz w:val="24"/>
          <w:szCs w:val="24"/>
          <w:lang w:val="en-US" w:eastAsia="zh-CN"/>
        </w:rPr>
        <w:t>31 </w:t>
      </w:r>
      <w:r w:rsidRPr="002B0AA1">
        <w:rPr>
          <w:rFonts w:ascii="Book Antiqua" w:eastAsia="宋体" w:hAnsi="Book Antiqua" w:cs="宋体"/>
          <w:b/>
          <w:bCs/>
          <w:sz w:val="24"/>
          <w:szCs w:val="24"/>
          <w:lang w:val="en-US" w:eastAsia="zh-CN"/>
        </w:rPr>
        <w:t>Cheng JW</w:t>
      </w:r>
      <w:r w:rsidRPr="002B0AA1">
        <w:rPr>
          <w:rFonts w:ascii="Book Antiqua" w:eastAsia="宋体" w:hAnsi="Book Antiqua" w:cs="宋体"/>
          <w:sz w:val="24"/>
          <w:szCs w:val="24"/>
          <w:lang w:val="en-US" w:eastAsia="zh-CN"/>
        </w:rPr>
        <w:t xml:space="preserve">, Zhu L, </w:t>
      </w:r>
      <w:proofErr w:type="gramStart"/>
      <w:r w:rsidRPr="002B0AA1">
        <w:rPr>
          <w:rFonts w:ascii="Book Antiqua" w:eastAsia="宋体" w:hAnsi="Book Antiqua" w:cs="宋体"/>
          <w:sz w:val="24"/>
          <w:szCs w:val="24"/>
          <w:lang w:val="en-US" w:eastAsia="zh-CN"/>
        </w:rPr>
        <w:t>Gu</w:t>
      </w:r>
      <w:proofErr w:type="gramEnd"/>
      <w:r w:rsidRPr="002B0AA1">
        <w:rPr>
          <w:rFonts w:ascii="Book Antiqua" w:eastAsia="宋体" w:hAnsi="Book Antiqua" w:cs="宋体"/>
          <w:sz w:val="24"/>
          <w:szCs w:val="24"/>
          <w:lang w:val="en-US" w:eastAsia="zh-CN"/>
        </w:rPr>
        <w:t xml:space="preserve"> MJ, Song ZM. Meta analysis of propranolol effects on gastrointestinal hemorrhage in cirrhotic patients. </w:t>
      </w:r>
      <w:r w:rsidRPr="002B0AA1">
        <w:rPr>
          <w:rFonts w:ascii="Book Antiqua" w:eastAsia="宋体" w:hAnsi="Book Antiqua" w:cs="宋体"/>
          <w:i/>
          <w:iCs/>
          <w:sz w:val="24"/>
          <w:szCs w:val="24"/>
          <w:lang w:val="en-US" w:eastAsia="zh-CN"/>
        </w:rPr>
        <w:t>World J Gastroenterol</w:t>
      </w:r>
      <w:r w:rsidRPr="002B0AA1">
        <w:rPr>
          <w:rFonts w:ascii="Book Antiqua" w:eastAsia="宋体" w:hAnsi="Book Antiqua" w:cs="宋体"/>
          <w:sz w:val="24"/>
          <w:szCs w:val="24"/>
          <w:lang w:val="en-US" w:eastAsia="zh-CN"/>
        </w:rPr>
        <w:t> 2003; </w:t>
      </w:r>
      <w:r w:rsidRPr="002B0AA1">
        <w:rPr>
          <w:rFonts w:ascii="Book Antiqua" w:eastAsia="宋体" w:hAnsi="Book Antiqua" w:cs="宋体"/>
          <w:b/>
          <w:bCs/>
          <w:sz w:val="24"/>
          <w:szCs w:val="24"/>
          <w:lang w:val="en-US" w:eastAsia="zh-CN"/>
        </w:rPr>
        <w:t>9</w:t>
      </w:r>
      <w:r w:rsidRPr="002B0AA1">
        <w:rPr>
          <w:rFonts w:ascii="Book Antiqua" w:eastAsia="宋体" w:hAnsi="Book Antiqua" w:cs="宋体"/>
          <w:sz w:val="24"/>
          <w:szCs w:val="24"/>
          <w:lang w:val="en-US" w:eastAsia="zh-CN"/>
        </w:rPr>
        <w:t>: 1836-1839 [PMID: 12918133]</w:t>
      </w:r>
    </w:p>
    <w:p w:rsidR="002B0AA1" w:rsidRPr="002B0AA1" w:rsidRDefault="002B0AA1" w:rsidP="002B0AA1">
      <w:pPr>
        <w:spacing w:after="0" w:line="360" w:lineRule="auto"/>
        <w:jc w:val="both"/>
        <w:rPr>
          <w:rFonts w:ascii="Book Antiqua" w:eastAsia="宋体" w:hAnsi="Book Antiqua" w:cs="宋体"/>
          <w:sz w:val="24"/>
          <w:szCs w:val="24"/>
          <w:lang w:val="en-US" w:eastAsia="zh-CN"/>
        </w:rPr>
      </w:pPr>
      <w:r w:rsidRPr="002B0AA1">
        <w:rPr>
          <w:rFonts w:ascii="Book Antiqua" w:eastAsia="宋体" w:hAnsi="Book Antiqua" w:cs="宋体"/>
          <w:sz w:val="24"/>
          <w:szCs w:val="24"/>
          <w:lang w:val="en-US" w:eastAsia="zh-CN"/>
        </w:rPr>
        <w:t>32 </w:t>
      </w:r>
      <w:r w:rsidRPr="002B0AA1">
        <w:rPr>
          <w:rFonts w:ascii="Book Antiqua" w:eastAsia="宋体" w:hAnsi="Book Antiqua" w:cs="宋体"/>
          <w:b/>
          <w:bCs/>
          <w:sz w:val="24"/>
          <w:szCs w:val="24"/>
          <w:lang w:val="en-US" w:eastAsia="zh-CN"/>
        </w:rPr>
        <w:t>D'Amico G</w:t>
      </w:r>
      <w:r w:rsidRPr="002B0AA1">
        <w:rPr>
          <w:rFonts w:ascii="Book Antiqua" w:eastAsia="宋体" w:hAnsi="Book Antiqua" w:cs="宋体"/>
          <w:sz w:val="24"/>
          <w:szCs w:val="24"/>
          <w:lang w:val="en-US" w:eastAsia="zh-CN"/>
        </w:rPr>
        <w:t>, Pagliaro L, Bosch J. Pharmacological treatment of portal hypertension: an evidence-based approach. </w:t>
      </w:r>
      <w:r w:rsidRPr="002B0AA1">
        <w:rPr>
          <w:rFonts w:ascii="Book Antiqua" w:eastAsia="宋体" w:hAnsi="Book Antiqua" w:cs="宋体"/>
          <w:i/>
          <w:iCs/>
          <w:sz w:val="24"/>
          <w:szCs w:val="24"/>
          <w:lang w:val="en-US" w:eastAsia="zh-CN"/>
        </w:rPr>
        <w:t>Semin Liver Dis</w:t>
      </w:r>
      <w:r w:rsidRPr="002B0AA1">
        <w:rPr>
          <w:rFonts w:ascii="Book Antiqua" w:eastAsia="宋体" w:hAnsi="Book Antiqua" w:cs="宋体"/>
          <w:sz w:val="24"/>
          <w:szCs w:val="24"/>
          <w:lang w:val="en-US" w:eastAsia="zh-CN"/>
        </w:rPr>
        <w:t> 1999; </w:t>
      </w:r>
      <w:r w:rsidRPr="002B0AA1">
        <w:rPr>
          <w:rFonts w:ascii="Book Antiqua" w:eastAsia="宋体" w:hAnsi="Book Antiqua" w:cs="宋体"/>
          <w:b/>
          <w:bCs/>
          <w:sz w:val="24"/>
          <w:szCs w:val="24"/>
          <w:lang w:val="en-US" w:eastAsia="zh-CN"/>
        </w:rPr>
        <w:t>19</w:t>
      </w:r>
      <w:r w:rsidRPr="002B0AA1">
        <w:rPr>
          <w:rFonts w:ascii="Book Antiqua" w:eastAsia="宋体" w:hAnsi="Book Antiqua" w:cs="宋体"/>
          <w:sz w:val="24"/>
          <w:szCs w:val="24"/>
          <w:lang w:val="en-US" w:eastAsia="zh-CN"/>
        </w:rPr>
        <w:t>: 475-505 [PMID: 10643630]</w:t>
      </w:r>
    </w:p>
    <w:p w:rsidR="002B0AA1" w:rsidRPr="002B0AA1" w:rsidRDefault="002B0AA1" w:rsidP="002B0AA1">
      <w:pPr>
        <w:spacing w:after="0" w:line="360" w:lineRule="auto"/>
        <w:jc w:val="both"/>
        <w:rPr>
          <w:rFonts w:ascii="Book Antiqua" w:eastAsia="宋体" w:hAnsi="Book Antiqua" w:cs="宋体"/>
          <w:sz w:val="24"/>
          <w:szCs w:val="24"/>
          <w:lang w:val="en-US" w:eastAsia="zh-CN"/>
        </w:rPr>
      </w:pPr>
      <w:proofErr w:type="gramStart"/>
      <w:r w:rsidRPr="002B0AA1">
        <w:rPr>
          <w:rFonts w:ascii="Book Antiqua" w:eastAsia="宋体" w:hAnsi="Book Antiqua" w:cs="宋体"/>
          <w:sz w:val="24"/>
          <w:szCs w:val="24"/>
          <w:lang w:val="en-US" w:eastAsia="zh-CN"/>
        </w:rPr>
        <w:t>33 </w:t>
      </w:r>
      <w:r w:rsidRPr="002B0AA1">
        <w:rPr>
          <w:rFonts w:ascii="Book Antiqua" w:eastAsia="宋体" w:hAnsi="Book Antiqua" w:cs="宋体"/>
          <w:b/>
          <w:bCs/>
          <w:sz w:val="24"/>
          <w:szCs w:val="24"/>
          <w:lang w:val="en-US" w:eastAsia="zh-CN"/>
        </w:rPr>
        <w:t>Teran JC</w:t>
      </w:r>
      <w:r w:rsidRPr="002B0AA1">
        <w:rPr>
          <w:rFonts w:ascii="Book Antiqua" w:eastAsia="宋体" w:hAnsi="Book Antiqua" w:cs="宋体"/>
          <w:sz w:val="24"/>
          <w:szCs w:val="24"/>
          <w:lang w:val="en-US" w:eastAsia="zh-CN"/>
        </w:rPr>
        <w:t>, Imperiale TF, Mullen KD, Tavill AS, McCullough AJ.</w:t>
      </w:r>
      <w:proofErr w:type="gramEnd"/>
      <w:r w:rsidRPr="002B0AA1">
        <w:rPr>
          <w:rFonts w:ascii="Book Antiqua" w:eastAsia="宋体" w:hAnsi="Book Antiqua" w:cs="宋体"/>
          <w:sz w:val="24"/>
          <w:szCs w:val="24"/>
          <w:lang w:val="en-US" w:eastAsia="zh-CN"/>
        </w:rPr>
        <w:t xml:space="preserve"> Primary prophylaxis of variceal bleeding in cirrhosis: a cost-effectiveness analysis. </w:t>
      </w:r>
      <w:r w:rsidRPr="002B0AA1">
        <w:rPr>
          <w:rFonts w:ascii="Book Antiqua" w:eastAsia="宋体" w:hAnsi="Book Antiqua" w:cs="宋体"/>
          <w:i/>
          <w:iCs/>
          <w:sz w:val="24"/>
          <w:szCs w:val="24"/>
          <w:lang w:val="en-US" w:eastAsia="zh-CN"/>
        </w:rPr>
        <w:t>Gastroenterology</w:t>
      </w:r>
      <w:r w:rsidRPr="002B0AA1">
        <w:rPr>
          <w:rFonts w:ascii="Book Antiqua" w:eastAsia="宋体" w:hAnsi="Book Antiqua" w:cs="宋体"/>
          <w:sz w:val="24"/>
          <w:szCs w:val="24"/>
          <w:lang w:val="en-US" w:eastAsia="zh-CN"/>
        </w:rPr>
        <w:t> 1997; </w:t>
      </w:r>
      <w:r w:rsidRPr="002B0AA1">
        <w:rPr>
          <w:rFonts w:ascii="Book Antiqua" w:eastAsia="宋体" w:hAnsi="Book Antiqua" w:cs="宋体"/>
          <w:b/>
          <w:bCs/>
          <w:sz w:val="24"/>
          <w:szCs w:val="24"/>
          <w:lang w:val="en-US" w:eastAsia="zh-CN"/>
        </w:rPr>
        <w:t>112</w:t>
      </w:r>
      <w:r w:rsidRPr="002B0AA1">
        <w:rPr>
          <w:rFonts w:ascii="Book Antiqua" w:eastAsia="宋体" w:hAnsi="Book Antiqua" w:cs="宋体"/>
          <w:sz w:val="24"/>
          <w:szCs w:val="24"/>
          <w:lang w:val="en-US" w:eastAsia="zh-CN"/>
        </w:rPr>
        <w:t>: 473-482 [PMID: 9024301]</w:t>
      </w:r>
    </w:p>
    <w:p w:rsidR="002B0AA1" w:rsidRPr="002B0AA1" w:rsidRDefault="002B0AA1" w:rsidP="002B0AA1">
      <w:pPr>
        <w:spacing w:after="0" w:line="360" w:lineRule="auto"/>
        <w:jc w:val="both"/>
        <w:rPr>
          <w:rFonts w:ascii="Book Antiqua" w:eastAsia="宋体" w:hAnsi="Book Antiqua" w:cs="宋体"/>
          <w:sz w:val="24"/>
          <w:szCs w:val="24"/>
          <w:lang w:val="en-US" w:eastAsia="zh-CN"/>
        </w:rPr>
      </w:pPr>
      <w:r w:rsidRPr="002B0AA1">
        <w:rPr>
          <w:rFonts w:ascii="Book Antiqua" w:eastAsia="宋体" w:hAnsi="Book Antiqua" w:cs="宋体"/>
          <w:sz w:val="24"/>
          <w:szCs w:val="24"/>
          <w:lang w:val="en-US" w:eastAsia="zh-CN"/>
        </w:rPr>
        <w:t>34 </w:t>
      </w:r>
      <w:r w:rsidRPr="002B0AA1">
        <w:rPr>
          <w:rFonts w:ascii="Book Antiqua" w:eastAsia="宋体" w:hAnsi="Book Antiqua" w:cs="宋体"/>
          <w:b/>
          <w:bCs/>
          <w:sz w:val="24"/>
          <w:szCs w:val="24"/>
          <w:lang w:val="en-US" w:eastAsia="zh-CN"/>
        </w:rPr>
        <w:t>Conn HO</w:t>
      </w:r>
      <w:r w:rsidRPr="002B0AA1">
        <w:rPr>
          <w:rFonts w:ascii="Book Antiqua" w:eastAsia="宋体" w:hAnsi="Book Antiqua" w:cs="宋体"/>
          <w:sz w:val="24"/>
          <w:szCs w:val="24"/>
          <w:lang w:val="en-US" w:eastAsia="zh-CN"/>
        </w:rPr>
        <w:t>, Grace ND, Bosch J, Groszmann RJ, Rodés J, Wright SC, Matloff DS, Garcia-Tsao G, Fisher RL, Navasa M. Propranolol in the prevention of the first hemorrhage from esophagogastric varices: A multicenter, randomized clinical trial. The Boston-New Haven-Barcelona Portal Hypertension Study Group. </w:t>
      </w:r>
      <w:r w:rsidRPr="002B0AA1">
        <w:rPr>
          <w:rFonts w:ascii="Book Antiqua" w:eastAsia="宋体" w:hAnsi="Book Antiqua" w:cs="宋体"/>
          <w:i/>
          <w:iCs/>
          <w:sz w:val="24"/>
          <w:szCs w:val="24"/>
          <w:lang w:val="en-US" w:eastAsia="zh-CN"/>
        </w:rPr>
        <w:t>Hepatology</w:t>
      </w:r>
      <w:r w:rsidRPr="002B0AA1">
        <w:rPr>
          <w:rFonts w:ascii="Book Antiqua" w:eastAsia="宋体" w:hAnsi="Book Antiqua" w:cs="宋体"/>
          <w:sz w:val="24"/>
          <w:szCs w:val="24"/>
          <w:lang w:val="en-US" w:eastAsia="zh-CN"/>
        </w:rPr>
        <w:t> 1991; </w:t>
      </w:r>
      <w:r w:rsidRPr="002B0AA1">
        <w:rPr>
          <w:rFonts w:ascii="Book Antiqua" w:eastAsia="宋体" w:hAnsi="Book Antiqua" w:cs="宋体"/>
          <w:b/>
          <w:bCs/>
          <w:sz w:val="24"/>
          <w:szCs w:val="24"/>
          <w:lang w:val="en-US" w:eastAsia="zh-CN"/>
        </w:rPr>
        <w:t>13</w:t>
      </w:r>
      <w:r w:rsidRPr="002B0AA1">
        <w:rPr>
          <w:rFonts w:ascii="Book Antiqua" w:eastAsia="宋体" w:hAnsi="Book Antiqua" w:cs="宋体"/>
          <w:sz w:val="24"/>
          <w:szCs w:val="24"/>
          <w:lang w:val="en-US" w:eastAsia="zh-CN"/>
        </w:rPr>
        <w:t>: 902-912 [PMID: 2029994]</w:t>
      </w:r>
    </w:p>
    <w:p w:rsidR="002B0AA1" w:rsidRPr="002B0AA1" w:rsidRDefault="002B0AA1" w:rsidP="002B0AA1">
      <w:pPr>
        <w:spacing w:after="0" w:line="360" w:lineRule="auto"/>
        <w:jc w:val="both"/>
        <w:rPr>
          <w:rFonts w:ascii="Book Antiqua" w:eastAsia="宋体" w:hAnsi="Book Antiqua" w:cs="宋体"/>
          <w:sz w:val="24"/>
          <w:szCs w:val="24"/>
          <w:lang w:val="en-US" w:eastAsia="zh-CN"/>
        </w:rPr>
      </w:pPr>
      <w:r w:rsidRPr="002B0AA1">
        <w:rPr>
          <w:rFonts w:ascii="Book Antiqua" w:eastAsia="宋体" w:hAnsi="Book Antiqua" w:cs="宋体"/>
          <w:sz w:val="24"/>
          <w:szCs w:val="24"/>
          <w:lang w:val="en-US" w:eastAsia="zh-CN"/>
        </w:rPr>
        <w:t>35 </w:t>
      </w:r>
      <w:r w:rsidRPr="002B0AA1">
        <w:rPr>
          <w:rFonts w:ascii="Book Antiqua" w:eastAsia="宋体" w:hAnsi="Book Antiqua" w:cs="宋体"/>
          <w:b/>
          <w:bCs/>
          <w:sz w:val="24"/>
          <w:szCs w:val="24"/>
          <w:lang w:val="en-US" w:eastAsia="zh-CN"/>
        </w:rPr>
        <w:t>Burroughs AK</w:t>
      </w:r>
      <w:r w:rsidRPr="002B0AA1">
        <w:rPr>
          <w:rFonts w:ascii="Book Antiqua" w:eastAsia="宋体" w:hAnsi="Book Antiqua" w:cs="宋体"/>
          <w:sz w:val="24"/>
          <w:szCs w:val="24"/>
          <w:lang w:val="en-US" w:eastAsia="zh-CN"/>
        </w:rPr>
        <w:t>, Tsochatzis EA, Triantos C. Primary prevention of variceal haemorrhage: a pharmacological approach. </w:t>
      </w:r>
      <w:r w:rsidRPr="002B0AA1">
        <w:rPr>
          <w:rFonts w:ascii="Book Antiqua" w:eastAsia="宋体" w:hAnsi="Book Antiqua" w:cs="宋体"/>
          <w:i/>
          <w:iCs/>
          <w:sz w:val="24"/>
          <w:szCs w:val="24"/>
          <w:lang w:val="en-US" w:eastAsia="zh-CN"/>
        </w:rPr>
        <w:t>J Hepatol</w:t>
      </w:r>
      <w:r w:rsidRPr="002B0AA1">
        <w:rPr>
          <w:rFonts w:ascii="Book Antiqua" w:eastAsia="宋体" w:hAnsi="Book Antiqua" w:cs="宋体"/>
          <w:sz w:val="24"/>
          <w:szCs w:val="24"/>
          <w:lang w:val="en-US" w:eastAsia="zh-CN"/>
        </w:rPr>
        <w:t> 2010; </w:t>
      </w:r>
      <w:r w:rsidRPr="002B0AA1">
        <w:rPr>
          <w:rFonts w:ascii="Book Antiqua" w:eastAsia="宋体" w:hAnsi="Book Antiqua" w:cs="宋体"/>
          <w:b/>
          <w:bCs/>
          <w:sz w:val="24"/>
          <w:szCs w:val="24"/>
          <w:lang w:val="en-US" w:eastAsia="zh-CN"/>
        </w:rPr>
        <w:t>52</w:t>
      </w:r>
      <w:r w:rsidRPr="002B0AA1">
        <w:rPr>
          <w:rFonts w:ascii="Book Antiqua" w:eastAsia="宋体" w:hAnsi="Book Antiqua" w:cs="宋体"/>
          <w:sz w:val="24"/>
          <w:szCs w:val="24"/>
          <w:lang w:val="en-US" w:eastAsia="zh-CN"/>
        </w:rPr>
        <w:t>: 946-948 [PMID: 20400198 DOI: 10.1016/j.jhep.2010.02.015</w:t>
      </w:r>
      <w:r>
        <w:rPr>
          <w:rFonts w:ascii="Book Antiqua" w:eastAsia="宋体" w:hAnsi="Book Antiqua" w:cs="宋体" w:hint="eastAsia"/>
          <w:sz w:val="24"/>
          <w:szCs w:val="24"/>
          <w:lang w:val="en-US" w:eastAsia="zh-CN"/>
        </w:rPr>
        <w:t>]</w:t>
      </w:r>
    </w:p>
    <w:p w:rsidR="002B0AA1" w:rsidRPr="002B0AA1" w:rsidRDefault="002B0AA1" w:rsidP="002B0AA1">
      <w:pPr>
        <w:spacing w:after="0" w:line="360" w:lineRule="auto"/>
        <w:jc w:val="both"/>
        <w:rPr>
          <w:rFonts w:ascii="Book Antiqua" w:eastAsia="宋体" w:hAnsi="Book Antiqua" w:cs="宋体"/>
          <w:sz w:val="24"/>
          <w:szCs w:val="24"/>
          <w:lang w:val="en-US" w:eastAsia="zh-CN"/>
        </w:rPr>
      </w:pPr>
      <w:r w:rsidRPr="002B0AA1">
        <w:rPr>
          <w:rFonts w:ascii="Book Antiqua" w:eastAsia="宋体" w:hAnsi="Book Antiqua" w:cs="宋体"/>
          <w:sz w:val="24"/>
          <w:szCs w:val="24"/>
          <w:lang w:val="en-US" w:eastAsia="zh-CN"/>
        </w:rPr>
        <w:t>36 </w:t>
      </w:r>
      <w:r w:rsidRPr="002B0AA1">
        <w:rPr>
          <w:rFonts w:ascii="Book Antiqua" w:eastAsia="宋体" w:hAnsi="Book Antiqua" w:cs="宋体"/>
          <w:b/>
          <w:bCs/>
          <w:sz w:val="24"/>
          <w:szCs w:val="24"/>
          <w:lang w:val="en-US" w:eastAsia="zh-CN"/>
        </w:rPr>
        <w:t>Triantos CK</w:t>
      </w:r>
      <w:r w:rsidRPr="002B0AA1">
        <w:rPr>
          <w:rFonts w:ascii="Book Antiqua" w:eastAsia="宋体" w:hAnsi="Book Antiqua" w:cs="宋体"/>
          <w:sz w:val="24"/>
          <w:szCs w:val="24"/>
          <w:lang w:val="en-US" w:eastAsia="zh-CN"/>
        </w:rPr>
        <w:t>, Nikolopoulou V, Burroughs AK. Review article: the therapeutic and prognostic benefit of portal pressure reduction in cirrhosis. </w:t>
      </w:r>
      <w:r w:rsidRPr="002B0AA1">
        <w:rPr>
          <w:rFonts w:ascii="Book Antiqua" w:eastAsia="宋体" w:hAnsi="Book Antiqua" w:cs="宋体"/>
          <w:i/>
          <w:iCs/>
          <w:sz w:val="24"/>
          <w:szCs w:val="24"/>
          <w:lang w:val="en-US" w:eastAsia="zh-CN"/>
        </w:rPr>
        <w:t>Aliment Pharmacol Ther</w:t>
      </w:r>
      <w:r w:rsidRPr="002B0AA1">
        <w:rPr>
          <w:rFonts w:ascii="Book Antiqua" w:eastAsia="宋体" w:hAnsi="Book Antiqua" w:cs="宋体"/>
          <w:sz w:val="24"/>
          <w:szCs w:val="24"/>
          <w:lang w:val="en-US" w:eastAsia="zh-CN"/>
        </w:rPr>
        <w:t> 2008; </w:t>
      </w:r>
      <w:r w:rsidRPr="002B0AA1">
        <w:rPr>
          <w:rFonts w:ascii="Book Antiqua" w:eastAsia="宋体" w:hAnsi="Book Antiqua" w:cs="宋体"/>
          <w:b/>
          <w:bCs/>
          <w:sz w:val="24"/>
          <w:szCs w:val="24"/>
          <w:lang w:val="en-US" w:eastAsia="zh-CN"/>
        </w:rPr>
        <w:t>28</w:t>
      </w:r>
      <w:r w:rsidRPr="002B0AA1">
        <w:rPr>
          <w:rFonts w:ascii="Book Antiqua" w:eastAsia="宋体" w:hAnsi="Book Antiqua" w:cs="宋体"/>
          <w:sz w:val="24"/>
          <w:szCs w:val="24"/>
          <w:lang w:val="en-US" w:eastAsia="zh-CN"/>
        </w:rPr>
        <w:t>: 943-952 [PMID: 18627364 DOI: 1</w:t>
      </w:r>
      <w:r>
        <w:rPr>
          <w:rFonts w:ascii="Book Antiqua" w:eastAsia="宋体" w:hAnsi="Book Antiqua" w:cs="宋体"/>
          <w:sz w:val="24"/>
          <w:szCs w:val="24"/>
          <w:lang w:val="en-US" w:eastAsia="zh-CN"/>
        </w:rPr>
        <w:t>0.1111/j.1365-2036.2008.03798.x</w:t>
      </w:r>
      <w:r w:rsidRPr="002B0AA1">
        <w:rPr>
          <w:rFonts w:ascii="Book Antiqua" w:eastAsia="宋体" w:hAnsi="Book Antiqua" w:cs="宋体"/>
          <w:sz w:val="24"/>
          <w:szCs w:val="24"/>
          <w:lang w:val="en-US" w:eastAsia="zh-CN"/>
        </w:rPr>
        <w:t>]</w:t>
      </w:r>
    </w:p>
    <w:p w:rsidR="002B0AA1" w:rsidRPr="002B0AA1" w:rsidRDefault="002B0AA1" w:rsidP="002B0AA1">
      <w:pPr>
        <w:spacing w:after="0" w:line="360" w:lineRule="auto"/>
        <w:jc w:val="both"/>
        <w:rPr>
          <w:rFonts w:ascii="Book Antiqua" w:eastAsia="宋体" w:hAnsi="Book Antiqua" w:cs="宋体"/>
          <w:sz w:val="24"/>
          <w:szCs w:val="24"/>
          <w:lang w:val="en-US" w:eastAsia="zh-CN"/>
        </w:rPr>
      </w:pPr>
      <w:proofErr w:type="gramStart"/>
      <w:r w:rsidRPr="002B0AA1">
        <w:rPr>
          <w:rFonts w:ascii="Book Antiqua" w:eastAsia="宋体" w:hAnsi="Book Antiqua" w:cs="宋体"/>
          <w:sz w:val="24"/>
          <w:szCs w:val="24"/>
          <w:lang w:val="en-US" w:eastAsia="zh-CN"/>
        </w:rPr>
        <w:t>37 </w:t>
      </w:r>
      <w:r w:rsidRPr="002B0AA1">
        <w:rPr>
          <w:rFonts w:ascii="Book Antiqua" w:eastAsia="宋体" w:hAnsi="Book Antiqua" w:cs="宋体"/>
          <w:b/>
          <w:bCs/>
          <w:sz w:val="24"/>
          <w:szCs w:val="24"/>
          <w:lang w:val="en-US" w:eastAsia="zh-CN"/>
        </w:rPr>
        <w:t>Tripathi D</w:t>
      </w:r>
      <w:r w:rsidRPr="002B0AA1">
        <w:rPr>
          <w:rFonts w:ascii="Book Antiqua" w:eastAsia="宋体" w:hAnsi="Book Antiqua" w:cs="宋体"/>
          <w:sz w:val="24"/>
          <w:szCs w:val="24"/>
          <w:lang w:val="en-US" w:eastAsia="zh-CN"/>
        </w:rPr>
        <w:t>, Ferguson JW, Kochar N, Leithead JA, Therapondos G, McAvoy NC, Stanley AJ, Forrest EH, Hislop WS, Mills PR, Hayes PC.</w:t>
      </w:r>
      <w:proofErr w:type="gramEnd"/>
      <w:r w:rsidRPr="002B0AA1">
        <w:rPr>
          <w:rFonts w:ascii="Book Antiqua" w:eastAsia="宋体" w:hAnsi="Book Antiqua" w:cs="宋体"/>
          <w:sz w:val="24"/>
          <w:szCs w:val="24"/>
          <w:lang w:val="en-US" w:eastAsia="zh-CN"/>
        </w:rPr>
        <w:t xml:space="preserve"> Randomized controlled trial of carvedilol versus variceal band ligation for the prevention of the first variceal bleed. </w:t>
      </w:r>
      <w:r w:rsidRPr="002B0AA1">
        <w:rPr>
          <w:rFonts w:ascii="Book Antiqua" w:eastAsia="宋体" w:hAnsi="Book Antiqua" w:cs="宋体"/>
          <w:i/>
          <w:iCs/>
          <w:sz w:val="24"/>
          <w:szCs w:val="24"/>
          <w:lang w:val="en-US" w:eastAsia="zh-CN"/>
        </w:rPr>
        <w:t>Hepatology</w:t>
      </w:r>
      <w:r w:rsidRPr="002B0AA1">
        <w:rPr>
          <w:rFonts w:ascii="Book Antiqua" w:eastAsia="宋体" w:hAnsi="Book Antiqua" w:cs="宋体"/>
          <w:sz w:val="24"/>
          <w:szCs w:val="24"/>
          <w:lang w:val="en-US" w:eastAsia="zh-CN"/>
        </w:rPr>
        <w:t> 2009; </w:t>
      </w:r>
      <w:r w:rsidRPr="002B0AA1">
        <w:rPr>
          <w:rFonts w:ascii="Book Antiqua" w:eastAsia="宋体" w:hAnsi="Book Antiqua" w:cs="宋体"/>
          <w:b/>
          <w:bCs/>
          <w:sz w:val="24"/>
          <w:szCs w:val="24"/>
          <w:lang w:val="en-US" w:eastAsia="zh-CN"/>
        </w:rPr>
        <w:t>50</w:t>
      </w:r>
      <w:r w:rsidRPr="002B0AA1">
        <w:rPr>
          <w:rFonts w:ascii="Book Antiqua" w:eastAsia="宋体" w:hAnsi="Book Antiqua" w:cs="宋体"/>
          <w:sz w:val="24"/>
          <w:szCs w:val="24"/>
          <w:lang w:val="en-US" w:eastAsia="zh-CN"/>
        </w:rPr>
        <w:t xml:space="preserve">: 825-833 [PMID: </w:t>
      </w:r>
      <w:r>
        <w:rPr>
          <w:rFonts w:ascii="Book Antiqua" w:eastAsia="宋体" w:hAnsi="Book Antiqua" w:cs="宋体"/>
          <w:sz w:val="24"/>
          <w:szCs w:val="24"/>
          <w:lang w:val="en-US" w:eastAsia="zh-CN"/>
        </w:rPr>
        <w:t>19610055 DOI: 10.1002/hep.23045</w:t>
      </w:r>
      <w:r w:rsidRPr="002B0AA1">
        <w:rPr>
          <w:rFonts w:ascii="Book Antiqua" w:eastAsia="宋体" w:hAnsi="Book Antiqua" w:cs="宋体"/>
          <w:sz w:val="24"/>
          <w:szCs w:val="24"/>
          <w:lang w:val="en-US" w:eastAsia="zh-CN"/>
        </w:rPr>
        <w:t>]</w:t>
      </w:r>
    </w:p>
    <w:p w:rsidR="002B0AA1" w:rsidRPr="002B0AA1" w:rsidRDefault="002B0AA1" w:rsidP="002B0AA1">
      <w:pPr>
        <w:spacing w:after="0" w:line="360" w:lineRule="auto"/>
        <w:jc w:val="both"/>
        <w:rPr>
          <w:rFonts w:ascii="Book Antiqua" w:eastAsia="宋体" w:hAnsi="Book Antiqua" w:cs="宋体"/>
          <w:sz w:val="24"/>
          <w:szCs w:val="24"/>
          <w:lang w:val="en-US" w:eastAsia="zh-CN"/>
        </w:rPr>
      </w:pPr>
      <w:r w:rsidRPr="002B0AA1">
        <w:rPr>
          <w:rFonts w:ascii="Book Antiqua" w:eastAsia="宋体" w:hAnsi="Book Antiqua" w:cs="宋体"/>
          <w:sz w:val="24"/>
          <w:szCs w:val="24"/>
          <w:lang w:val="en-US" w:eastAsia="zh-CN"/>
        </w:rPr>
        <w:t>38 </w:t>
      </w:r>
      <w:r w:rsidRPr="002B0AA1">
        <w:rPr>
          <w:rFonts w:ascii="Book Antiqua" w:eastAsia="宋体" w:hAnsi="Book Antiqua" w:cs="宋体"/>
          <w:b/>
          <w:bCs/>
          <w:sz w:val="24"/>
          <w:szCs w:val="24"/>
          <w:lang w:val="en-US" w:eastAsia="zh-CN"/>
        </w:rPr>
        <w:t>Tsochatzis EA</w:t>
      </w:r>
      <w:r w:rsidRPr="002B0AA1">
        <w:rPr>
          <w:rFonts w:ascii="Book Antiqua" w:eastAsia="宋体" w:hAnsi="Book Antiqua" w:cs="宋体"/>
          <w:sz w:val="24"/>
          <w:szCs w:val="24"/>
          <w:lang w:val="en-US" w:eastAsia="zh-CN"/>
        </w:rPr>
        <w:t>, Triantos CK, Burroughs AK. Gastrointestinal bleeding: Carvedilol-the best beta-blocker for primary prophylaxis? </w:t>
      </w:r>
      <w:r w:rsidRPr="002B0AA1">
        <w:rPr>
          <w:rFonts w:ascii="Book Antiqua" w:eastAsia="宋体" w:hAnsi="Book Antiqua" w:cs="宋体"/>
          <w:i/>
          <w:iCs/>
          <w:sz w:val="24"/>
          <w:szCs w:val="24"/>
          <w:lang w:val="en-US" w:eastAsia="zh-CN"/>
        </w:rPr>
        <w:t>Nat Rev Gastroenterol Hepatol</w:t>
      </w:r>
      <w:r w:rsidRPr="002B0AA1">
        <w:rPr>
          <w:rFonts w:ascii="Book Antiqua" w:eastAsia="宋体" w:hAnsi="Book Antiqua" w:cs="宋体"/>
          <w:sz w:val="24"/>
          <w:szCs w:val="24"/>
          <w:lang w:val="en-US" w:eastAsia="zh-CN"/>
        </w:rPr>
        <w:t> 2009; </w:t>
      </w:r>
      <w:r w:rsidRPr="002B0AA1">
        <w:rPr>
          <w:rFonts w:ascii="Book Antiqua" w:eastAsia="宋体" w:hAnsi="Book Antiqua" w:cs="宋体"/>
          <w:b/>
          <w:bCs/>
          <w:sz w:val="24"/>
          <w:szCs w:val="24"/>
          <w:lang w:val="en-US" w:eastAsia="zh-CN"/>
        </w:rPr>
        <w:t>6</w:t>
      </w:r>
      <w:r w:rsidRPr="002B0AA1">
        <w:rPr>
          <w:rFonts w:ascii="Book Antiqua" w:eastAsia="宋体" w:hAnsi="Book Antiqua" w:cs="宋体"/>
          <w:sz w:val="24"/>
          <w:szCs w:val="24"/>
          <w:lang w:val="en-US" w:eastAsia="zh-CN"/>
        </w:rPr>
        <w:t>: 692-694 [PMID: 19946301</w:t>
      </w:r>
      <w:r>
        <w:rPr>
          <w:rFonts w:ascii="Book Antiqua" w:eastAsia="宋体" w:hAnsi="Book Antiqua" w:cs="宋体"/>
          <w:sz w:val="24"/>
          <w:szCs w:val="24"/>
          <w:lang w:val="en-US" w:eastAsia="zh-CN"/>
        </w:rPr>
        <w:t xml:space="preserve"> DOI: 10.1038/nrgastro.2009.198</w:t>
      </w:r>
      <w:r w:rsidRPr="002B0AA1">
        <w:rPr>
          <w:rFonts w:ascii="Book Antiqua" w:eastAsia="宋体" w:hAnsi="Book Antiqua" w:cs="宋体"/>
          <w:sz w:val="24"/>
          <w:szCs w:val="24"/>
          <w:lang w:val="en-US" w:eastAsia="zh-CN"/>
        </w:rPr>
        <w:t>]</w:t>
      </w:r>
    </w:p>
    <w:p w:rsidR="002B0AA1" w:rsidRPr="002B0AA1" w:rsidRDefault="002B0AA1" w:rsidP="002B0AA1">
      <w:pPr>
        <w:spacing w:after="0" w:line="360" w:lineRule="auto"/>
        <w:jc w:val="both"/>
        <w:rPr>
          <w:rFonts w:ascii="Book Antiqua" w:eastAsia="宋体" w:hAnsi="Book Antiqua" w:cs="宋体"/>
          <w:sz w:val="24"/>
          <w:szCs w:val="24"/>
          <w:lang w:val="en-US" w:eastAsia="zh-CN"/>
        </w:rPr>
      </w:pPr>
      <w:r w:rsidRPr="002B0AA1">
        <w:rPr>
          <w:rFonts w:ascii="Book Antiqua" w:eastAsia="宋体" w:hAnsi="Book Antiqua" w:cs="宋体"/>
          <w:sz w:val="24"/>
          <w:szCs w:val="24"/>
          <w:lang w:val="en-US" w:eastAsia="zh-CN"/>
        </w:rPr>
        <w:t>39 </w:t>
      </w:r>
      <w:r w:rsidRPr="002B0AA1">
        <w:rPr>
          <w:rFonts w:ascii="Book Antiqua" w:eastAsia="宋体" w:hAnsi="Book Antiqua" w:cs="宋体"/>
          <w:b/>
          <w:bCs/>
          <w:sz w:val="24"/>
          <w:szCs w:val="24"/>
          <w:lang w:val="en-US" w:eastAsia="zh-CN"/>
        </w:rPr>
        <w:t>Shah HA</w:t>
      </w:r>
      <w:r w:rsidRPr="002B0AA1">
        <w:rPr>
          <w:rFonts w:ascii="Book Antiqua" w:eastAsia="宋体" w:hAnsi="Book Antiqua" w:cs="宋体"/>
          <w:sz w:val="24"/>
          <w:szCs w:val="24"/>
          <w:lang w:val="en-US" w:eastAsia="zh-CN"/>
        </w:rPr>
        <w:t>, Azam Z, Rauf J, Abid S, Hamid S, Jafri W, Khalid A, Ismail FW, Parkash O, Subhan A, Munir SM. Carvedilol vs. esophageal variceal band ligation in the primary prophylaxis of variceal hemorrhage: a multicentre randomized controlled trial. </w:t>
      </w:r>
      <w:r w:rsidRPr="002B0AA1">
        <w:rPr>
          <w:rFonts w:ascii="Book Antiqua" w:eastAsia="宋体" w:hAnsi="Book Antiqua" w:cs="宋体"/>
          <w:i/>
          <w:iCs/>
          <w:sz w:val="24"/>
          <w:szCs w:val="24"/>
          <w:lang w:val="en-US" w:eastAsia="zh-CN"/>
        </w:rPr>
        <w:t>J Hepatol</w:t>
      </w:r>
      <w:r w:rsidRPr="002B0AA1">
        <w:rPr>
          <w:rFonts w:ascii="Book Antiqua" w:eastAsia="宋体" w:hAnsi="Book Antiqua" w:cs="宋体"/>
          <w:sz w:val="24"/>
          <w:szCs w:val="24"/>
          <w:lang w:val="en-US" w:eastAsia="zh-CN"/>
        </w:rPr>
        <w:t> 2014; </w:t>
      </w:r>
      <w:r w:rsidRPr="002B0AA1">
        <w:rPr>
          <w:rFonts w:ascii="Book Antiqua" w:eastAsia="宋体" w:hAnsi="Book Antiqua" w:cs="宋体"/>
          <w:b/>
          <w:bCs/>
          <w:sz w:val="24"/>
          <w:szCs w:val="24"/>
          <w:lang w:val="en-US" w:eastAsia="zh-CN"/>
        </w:rPr>
        <w:t>60</w:t>
      </w:r>
      <w:r w:rsidRPr="002B0AA1">
        <w:rPr>
          <w:rFonts w:ascii="Book Antiqua" w:eastAsia="宋体" w:hAnsi="Book Antiqua" w:cs="宋体"/>
          <w:sz w:val="24"/>
          <w:szCs w:val="24"/>
          <w:lang w:val="en-US" w:eastAsia="zh-CN"/>
        </w:rPr>
        <w:t xml:space="preserve">: 757-764 [PMID: 24291366 </w:t>
      </w:r>
      <w:r>
        <w:rPr>
          <w:rFonts w:ascii="Book Antiqua" w:eastAsia="宋体" w:hAnsi="Book Antiqua" w:cs="宋体"/>
          <w:sz w:val="24"/>
          <w:szCs w:val="24"/>
          <w:lang w:val="en-US" w:eastAsia="zh-CN"/>
        </w:rPr>
        <w:t>DOI: 10.1016/j.jhep.2013.11.019</w:t>
      </w:r>
      <w:r w:rsidRPr="002B0AA1">
        <w:rPr>
          <w:rFonts w:ascii="Book Antiqua" w:eastAsia="宋体" w:hAnsi="Book Antiqua" w:cs="宋体"/>
          <w:sz w:val="24"/>
          <w:szCs w:val="24"/>
          <w:lang w:val="en-US" w:eastAsia="zh-CN"/>
        </w:rPr>
        <w:t>]</w:t>
      </w:r>
    </w:p>
    <w:p w:rsidR="002B0AA1" w:rsidRPr="002B0AA1" w:rsidRDefault="002B0AA1" w:rsidP="002B0AA1">
      <w:pPr>
        <w:spacing w:after="0" w:line="360" w:lineRule="auto"/>
        <w:jc w:val="both"/>
        <w:rPr>
          <w:rFonts w:ascii="Book Antiqua" w:eastAsia="宋体" w:hAnsi="Book Antiqua" w:cs="宋体"/>
          <w:sz w:val="24"/>
          <w:szCs w:val="24"/>
          <w:lang w:val="en-US" w:eastAsia="zh-CN"/>
        </w:rPr>
      </w:pPr>
      <w:r w:rsidRPr="002B0AA1">
        <w:rPr>
          <w:rFonts w:ascii="Book Antiqua" w:eastAsia="宋体" w:hAnsi="Book Antiqua" w:cs="宋体"/>
          <w:sz w:val="24"/>
          <w:szCs w:val="24"/>
          <w:lang w:val="en-US" w:eastAsia="zh-CN"/>
        </w:rPr>
        <w:t>40 </w:t>
      </w:r>
      <w:r w:rsidRPr="002B0AA1">
        <w:rPr>
          <w:rFonts w:ascii="Book Antiqua" w:eastAsia="宋体" w:hAnsi="Book Antiqua" w:cs="宋体"/>
          <w:b/>
          <w:bCs/>
          <w:sz w:val="24"/>
          <w:szCs w:val="24"/>
          <w:lang w:val="en-US" w:eastAsia="zh-CN"/>
        </w:rPr>
        <w:t>Bernard B</w:t>
      </w:r>
      <w:r w:rsidRPr="002B0AA1">
        <w:rPr>
          <w:rFonts w:ascii="Book Antiqua" w:eastAsia="宋体" w:hAnsi="Book Antiqua" w:cs="宋体"/>
          <w:sz w:val="24"/>
          <w:szCs w:val="24"/>
          <w:lang w:val="en-US" w:eastAsia="zh-CN"/>
        </w:rPr>
        <w:t>, Lebrec D, Mathurin P, Opolon P, Poynard T. Beta-adrenergic antagonists in the prevention of gastrointestinal rebleeding in patients with cirrhosis: a meta-analysis. </w:t>
      </w:r>
      <w:r w:rsidRPr="002B0AA1">
        <w:rPr>
          <w:rFonts w:ascii="Book Antiqua" w:eastAsia="宋体" w:hAnsi="Book Antiqua" w:cs="宋体"/>
          <w:i/>
          <w:iCs/>
          <w:sz w:val="24"/>
          <w:szCs w:val="24"/>
          <w:lang w:val="en-US" w:eastAsia="zh-CN"/>
        </w:rPr>
        <w:t>Hepatology</w:t>
      </w:r>
      <w:r w:rsidRPr="002B0AA1">
        <w:rPr>
          <w:rFonts w:ascii="Book Antiqua" w:eastAsia="宋体" w:hAnsi="Book Antiqua" w:cs="宋体"/>
          <w:sz w:val="24"/>
          <w:szCs w:val="24"/>
          <w:lang w:val="en-US" w:eastAsia="zh-CN"/>
        </w:rPr>
        <w:t> 1997; </w:t>
      </w:r>
      <w:r w:rsidRPr="002B0AA1">
        <w:rPr>
          <w:rFonts w:ascii="Book Antiqua" w:eastAsia="宋体" w:hAnsi="Book Antiqua" w:cs="宋体"/>
          <w:b/>
          <w:bCs/>
          <w:sz w:val="24"/>
          <w:szCs w:val="24"/>
          <w:lang w:val="en-US" w:eastAsia="zh-CN"/>
        </w:rPr>
        <w:t>25</w:t>
      </w:r>
      <w:r w:rsidRPr="002B0AA1">
        <w:rPr>
          <w:rFonts w:ascii="Book Antiqua" w:eastAsia="宋体" w:hAnsi="Book Antiqua" w:cs="宋体"/>
          <w:sz w:val="24"/>
          <w:szCs w:val="24"/>
          <w:lang w:val="en-US" w:eastAsia="zh-CN"/>
        </w:rPr>
        <w:t>: 63-70 [PMID: 8985266]</w:t>
      </w:r>
    </w:p>
    <w:p w:rsidR="002B0AA1" w:rsidRPr="002B0AA1" w:rsidRDefault="002B0AA1" w:rsidP="002B0AA1">
      <w:pPr>
        <w:spacing w:after="0" w:line="360" w:lineRule="auto"/>
        <w:jc w:val="both"/>
        <w:rPr>
          <w:rFonts w:ascii="Book Antiqua" w:eastAsia="宋体" w:hAnsi="Book Antiqua" w:cs="宋体"/>
          <w:sz w:val="24"/>
          <w:szCs w:val="24"/>
          <w:lang w:val="en-US" w:eastAsia="zh-CN"/>
        </w:rPr>
      </w:pPr>
      <w:proofErr w:type="gramStart"/>
      <w:r w:rsidRPr="002B0AA1">
        <w:rPr>
          <w:rFonts w:ascii="Book Antiqua" w:eastAsia="宋体" w:hAnsi="Book Antiqua" w:cs="宋体"/>
          <w:sz w:val="24"/>
          <w:szCs w:val="24"/>
          <w:lang w:val="en-US" w:eastAsia="zh-CN"/>
        </w:rPr>
        <w:t>41 </w:t>
      </w:r>
      <w:r w:rsidRPr="002B0AA1">
        <w:rPr>
          <w:rFonts w:ascii="Book Antiqua" w:eastAsia="宋体" w:hAnsi="Book Antiqua" w:cs="宋体"/>
          <w:b/>
          <w:bCs/>
          <w:sz w:val="24"/>
          <w:szCs w:val="24"/>
          <w:lang w:val="en-US" w:eastAsia="zh-CN"/>
        </w:rPr>
        <w:t>Lo GH</w:t>
      </w:r>
      <w:r w:rsidRPr="002B0AA1">
        <w:rPr>
          <w:rFonts w:ascii="Book Antiqua" w:eastAsia="宋体" w:hAnsi="Book Antiqua" w:cs="宋体"/>
          <w:sz w:val="24"/>
          <w:szCs w:val="24"/>
          <w:lang w:val="en-US" w:eastAsia="zh-CN"/>
        </w:rPr>
        <w:t>, Chen WC, Wang HM, Yu HC.</w:t>
      </w:r>
      <w:proofErr w:type="gramEnd"/>
      <w:r w:rsidRPr="002B0AA1">
        <w:rPr>
          <w:rFonts w:ascii="Book Antiqua" w:eastAsia="宋体" w:hAnsi="Book Antiqua" w:cs="宋体"/>
          <w:sz w:val="24"/>
          <w:szCs w:val="24"/>
          <w:lang w:val="en-US" w:eastAsia="zh-CN"/>
        </w:rPr>
        <w:t xml:space="preserve"> </w:t>
      </w:r>
      <w:proofErr w:type="gramStart"/>
      <w:r w:rsidRPr="002B0AA1">
        <w:rPr>
          <w:rFonts w:ascii="Book Antiqua" w:eastAsia="宋体" w:hAnsi="Book Antiqua" w:cs="宋体"/>
          <w:sz w:val="24"/>
          <w:szCs w:val="24"/>
          <w:lang w:val="en-US" w:eastAsia="zh-CN"/>
        </w:rPr>
        <w:t>Randomized, controlled trial of carvedilol versus nadolol plus isosorbide mononitrate for the prevention of variceal rebleeding.</w:t>
      </w:r>
      <w:proofErr w:type="gramEnd"/>
      <w:r w:rsidRPr="002B0AA1">
        <w:rPr>
          <w:rFonts w:ascii="Book Antiqua" w:eastAsia="宋体" w:hAnsi="Book Antiqua" w:cs="宋体"/>
          <w:sz w:val="24"/>
          <w:szCs w:val="24"/>
          <w:lang w:val="en-US" w:eastAsia="zh-CN"/>
        </w:rPr>
        <w:t> </w:t>
      </w:r>
      <w:r w:rsidRPr="002B0AA1">
        <w:rPr>
          <w:rFonts w:ascii="Book Antiqua" w:eastAsia="宋体" w:hAnsi="Book Antiqua" w:cs="宋体"/>
          <w:i/>
          <w:iCs/>
          <w:sz w:val="24"/>
          <w:szCs w:val="24"/>
          <w:lang w:val="en-US" w:eastAsia="zh-CN"/>
        </w:rPr>
        <w:t>J Gastroenterol Hepatol</w:t>
      </w:r>
      <w:r w:rsidRPr="002B0AA1">
        <w:rPr>
          <w:rFonts w:ascii="Book Antiqua" w:eastAsia="宋体" w:hAnsi="Book Antiqua" w:cs="宋体"/>
          <w:sz w:val="24"/>
          <w:szCs w:val="24"/>
          <w:lang w:val="en-US" w:eastAsia="zh-CN"/>
        </w:rPr>
        <w:t> 2012; </w:t>
      </w:r>
      <w:r w:rsidRPr="002B0AA1">
        <w:rPr>
          <w:rFonts w:ascii="Book Antiqua" w:eastAsia="宋体" w:hAnsi="Book Antiqua" w:cs="宋体"/>
          <w:b/>
          <w:bCs/>
          <w:sz w:val="24"/>
          <w:szCs w:val="24"/>
          <w:lang w:val="en-US" w:eastAsia="zh-CN"/>
        </w:rPr>
        <w:t>27</w:t>
      </w:r>
      <w:r w:rsidRPr="002B0AA1">
        <w:rPr>
          <w:rFonts w:ascii="Book Antiqua" w:eastAsia="宋体" w:hAnsi="Book Antiqua" w:cs="宋体"/>
          <w:sz w:val="24"/>
          <w:szCs w:val="24"/>
          <w:lang w:val="en-US" w:eastAsia="zh-CN"/>
        </w:rPr>
        <w:t>: 1681-1687 [PMID: 22849337 DOI: 1</w:t>
      </w:r>
      <w:r>
        <w:rPr>
          <w:rFonts w:ascii="Book Antiqua" w:eastAsia="宋体" w:hAnsi="Book Antiqua" w:cs="宋体"/>
          <w:sz w:val="24"/>
          <w:szCs w:val="24"/>
          <w:lang w:val="en-US" w:eastAsia="zh-CN"/>
        </w:rPr>
        <w:t>0.1111/j.1440-1746.2012.07244.x</w:t>
      </w:r>
      <w:r w:rsidRPr="002B0AA1">
        <w:rPr>
          <w:rFonts w:ascii="Book Antiqua" w:eastAsia="宋体" w:hAnsi="Book Antiqua" w:cs="宋体"/>
          <w:sz w:val="24"/>
          <w:szCs w:val="24"/>
          <w:lang w:val="en-US" w:eastAsia="zh-CN"/>
        </w:rPr>
        <w:t>]</w:t>
      </w:r>
    </w:p>
    <w:p w:rsidR="002B0AA1" w:rsidRPr="002B0AA1" w:rsidRDefault="002B0AA1" w:rsidP="002B0AA1">
      <w:pPr>
        <w:spacing w:after="0" w:line="360" w:lineRule="auto"/>
        <w:jc w:val="both"/>
        <w:rPr>
          <w:rFonts w:ascii="Book Antiqua" w:eastAsia="宋体" w:hAnsi="Book Antiqua" w:cs="宋体"/>
          <w:sz w:val="24"/>
          <w:szCs w:val="24"/>
          <w:lang w:val="en-US" w:eastAsia="zh-CN"/>
        </w:rPr>
      </w:pPr>
      <w:r w:rsidRPr="002B0AA1">
        <w:rPr>
          <w:rFonts w:ascii="Book Antiqua" w:eastAsia="宋体" w:hAnsi="Book Antiqua" w:cs="宋体"/>
          <w:sz w:val="24"/>
          <w:szCs w:val="24"/>
          <w:lang w:val="en-US" w:eastAsia="zh-CN"/>
        </w:rPr>
        <w:t>42 </w:t>
      </w:r>
      <w:r w:rsidRPr="002B0AA1">
        <w:rPr>
          <w:rFonts w:ascii="Book Antiqua" w:eastAsia="宋体" w:hAnsi="Book Antiqua" w:cs="宋体"/>
          <w:b/>
          <w:bCs/>
          <w:sz w:val="24"/>
          <w:szCs w:val="24"/>
          <w:lang w:val="en-US" w:eastAsia="zh-CN"/>
        </w:rPr>
        <w:t>Stanley AJ</w:t>
      </w:r>
      <w:r w:rsidRPr="002B0AA1">
        <w:rPr>
          <w:rFonts w:ascii="Book Antiqua" w:eastAsia="宋体" w:hAnsi="Book Antiqua" w:cs="宋体"/>
          <w:sz w:val="24"/>
          <w:szCs w:val="24"/>
          <w:lang w:val="en-US" w:eastAsia="zh-CN"/>
        </w:rPr>
        <w:t>, Dickson S, Hayes PC, Forrest EH, Mills PR, Tripathi D, Leithead JA, MacBeth K, Smith L, Gaya DR, Suzuki H, Young D. Multicentre randomised controlled study comparing carvedilol with variceal band ligation in the prevention of variceal rebleeding. </w:t>
      </w:r>
      <w:r w:rsidRPr="002B0AA1">
        <w:rPr>
          <w:rFonts w:ascii="Book Antiqua" w:eastAsia="宋体" w:hAnsi="Book Antiqua" w:cs="宋体"/>
          <w:i/>
          <w:iCs/>
          <w:sz w:val="24"/>
          <w:szCs w:val="24"/>
          <w:lang w:val="en-US" w:eastAsia="zh-CN"/>
        </w:rPr>
        <w:t>J Hepatol</w:t>
      </w:r>
      <w:r w:rsidRPr="002B0AA1">
        <w:rPr>
          <w:rFonts w:ascii="Book Antiqua" w:eastAsia="宋体" w:hAnsi="Book Antiqua" w:cs="宋体"/>
          <w:sz w:val="24"/>
          <w:szCs w:val="24"/>
          <w:lang w:val="en-US" w:eastAsia="zh-CN"/>
        </w:rPr>
        <w:t> 2014; </w:t>
      </w:r>
      <w:r w:rsidRPr="002B0AA1">
        <w:rPr>
          <w:rFonts w:ascii="Book Antiqua" w:eastAsia="宋体" w:hAnsi="Book Antiqua" w:cs="宋体"/>
          <w:b/>
          <w:bCs/>
          <w:sz w:val="24"/>
          <w:szCs w:val="24"/>
          <w:lang w:val="en-US" w:eastAsia="zh-CN"/>
        </w:rPr>
        <w:t>61</w:t>
      </w:r>
      <w:r w:rsidRPr="002B0AA1">
        <w:rPr>
          <w:rFonts w:ascii="Book Antiqua" w:eastAsia="宋体" w:hAnsi="Book Antiqua" w:cs="宋体"/>
          <w:sz w:val="24"/>
          <w:szCs w:val="24"/>
          <w:lang w:val="en-US" w:eastAsia="zh-CN"/>
        </w:rPr>
        <w:t>: 1014-1019 [PMID: 24953021 DOI: 10.1016/j.jhep.2014.06.015]</w:t>
      </w:r>
    </w:p>
    <w:p w:rsidR="002B0AA1" w:rsidRPr="002B0AA1" w:rsidRDefault="002B0AA1" w:rsidP="002B0AA1">
      <w:pPr>
        <w:spacing w:after="0" w:line="360" w:lineRule="auto"/>
        <w:jc w:val="both"/>
        <w:rPr>
          <w:rFonts w:ascii="Book Antiqua" w:eastAsia="宋体" w:hAnsi="Book Antiqua" w:cs="宋体"/>
          <w:sz w:val="24"/>
          <w:szCs w:val="24"/>
          <w:lang w:val="en-US" w:eastAsia="zh-CN"/>
        </w:rPr>
      </w:pPr>
      <w:r w:rsidRPr="002B0AA1">
        <w:rPr>
          <w:rFonts w:ascii="Book Antiqua" w:eastAsia="宋体" w:hAnsi="Book Antiqua" w:cs="宋体"/>
          <w:sz w:val="24"/>
          <w:szCs w:val="24"/>
          <w:lang w:val="en-US" w:eastAsia="zh-CN"/>
        </w:rPr>
        <w:t>43 </w:t>
      </w:r>
      <w:r w:rsidRPr="002B0AA1">
        <w:rPr>
          <w:rFonts w:ascii="Book Antiqua" w:eastAsia="宋体" w:hAnsi="Book Antiqua" w:cs="宋体"/>
          <w:b/>
          <w:bCs/>
          <w:sz w:val="24"/>
          <w:szCs w:val="24"/>
          <w:lang w:val="en-US" w:eastAsia="zh-CN"/>
        </w:rPr>
        <w:t>Ahmad I</w:t>
      </w:r>
      <w:r w:rsidRPr="002B0AA1">
        <w:rPr>
          <w:rFonts w:ascii="Book Antiqua" w:eastAsia="宋体" w:hAnsi="Book Antiqua" w:cs="宋体"/>
          <w:sz w:val="24"/>
          <w:szCs w:val="24"/>
          <w:lang w:val="en-US" w:eastAsia="zh-CN"/>
        </w:rPr>
        <w:t>, Khan AA, Alam A, Butt AK, Shafqat F, Sarwar S. Propranolol, isosorbide mononitrate and endoscopic band ligation - alone or in varying combinations for the prevention of esophageal variceal rebleeding. </w:t>
      </w:r>
      <w:r w:rsidRPr="002B0AA1">
        <w:rPr>
          <w:rFonts w:ascii="Book Antiqua" w:eastAsia="宋体" w:hAnsi="Book Antiqua" w:cs="宋体"/>
          <w:i/>
          <w:iCs/>
          <w:sz w:val="24"/>
          <w:szCs w:val="24"/>
          <w:lang w:val="en-US" w:eastAsia="zh-CN"/>
        </w:rPr>
        <w:t>J Coll Physicians Surg Pak</w:t>
      </w:r>
      <w:r w:rsidRPr="002B0AA1">
        <w:rPr>
          <w:rFonts w:ascii="Book Antiqua" w:eastAsia="宋体" w:hAnsi="Book Antiqua" w:cs="宋体"/>
          <w:sz w:val="24"/>
          <w:szCs w:val="24"/>
          <w:lang w:val="en-US" w:eastAsia="zh-CN"/>
        </w:rPr>
        <w:t> 2009; </w:t>
      </w:r>
      <w:r w:rsidRPr="002B0AA1">
        <w:rPr>
          <w:rFonts w:ascii="Book Antiqua" w:eastAsia="宋体" w:hAnsi="Book Antiqua" w:cs="宋体"/>
          <w:b/>
          <w:bCs/>
          <w:sz w:val="24"/>
          <w:szCs w:val="24"/>
          <w:lang w:val="en-US" w:eastAsia="zh-CN"/>
        </w:rPr>
        <w:t>19</w:t>
      </w:r>
      <w:r w:rsidRPr="002B0AA1">
        <w:rPr>
          <w:rFonts w:ascii="Book Antiqua" w:eastAsia="宋体" w:hAnsi="Book Antiqua" w:cs="宋体"/>
          <w:sz w:val="24"/>
          <w:szCs w:val="24"/>
          <w:lang w:val="en-US" w:eastAsia="zh-CN"/>
        </w:rPr>
        <w:t>: 283-286 [PMID: 194</w:t>
      </w:r>
      <w:r>
        <w:rPr>
          <w:rFonts w:ascii="Book Antiqua" w:eastAsia="宋体" w:hAnsi="Book Antiqua" w:cs="宋体"/>
          <w:sz w:val="24"/>
          <w:szCs w:val="24"/>
          <w:lang w:val="en-US" w:eastAsia="zh-CN"/>
        </w:rPr>
        <w:t>09159</w:t>
      </w:r>
      <w:r w:rsidRPr="002B0AA1">
        <w:rPr>
          <w:rFonts w:ascii="Book Antiqua" w:eastAsia="宋体" w:hAnsi="Book Antiqua" w:cs="宋体"/>
          <w:sz w:val="24"/>
          <w:szCs w:val="24"/>
          <w:lang w:val="en-US" w:eastAsia="zh-CN"/>
        </w:rPr>
        <w:t>]</w:t>
      </w:r>
    </w:p>
    <w:p w:rsidR="002B0AA1" w:rsidRPr="002B0AA1" w:rsidRDefault="002B0AA1" w:rsidP="002B0AA1">
      <w:pPr>
        <w:spacing w:after="0" w:line="360" w:lineRule="auto"/>
        <w:jc w:val="both"/>
        <w:rPr>
          <w:rFonts w:ascii="Book Antiqua" w:eastAsia="宋体" w:hAnsi="Book Antiqua" w:cs="宋体"/>
          <w:sz w:val="24"/>
          <w:szCs w:val="24"/>
          <w:lang w:val="en-US" w:eastAsia="zh-CN"/>
        </w:rPr>
      </w:pPr>
      <w:r w:rsidRPr="002B0AA1">
        <w:rPr>
          <w:rFonts w:ascii="Book Antiqua" w:eastAsia="宋体" w:hAnsi="Book Antiqua" w:cs="宋体"/>
          <w:sz w:val="24"/>
          <w:szCs w:val="24"/>
          <w:lang w:val="en-US" w:eastAsia="zh-CN"/>
        </w:rPr>
        <w:t>44 </w:t>
      </w:r>
      <w:r w:rsidRPr="002B0AA1">
        <w:rPr>
          <w:rFonts w:ascii="Book Antiqua" w:eastAsia="宋体" w:hAnsi="Book Antiqua" w:cs="宋体"/>
          <w:b/>
          <w:bCs/>
          <w:sz w:val="24"/>
          <w:szCs w:val="24"/>
          <w:lang w:val="en-US" w:eastAsia="zh-CN"/>
        </w:rPr>
        <w:t>Primignani M</w:t>
      </w:r>
      <w:r w:rsidRPr="002B0AA1">
        <w:rPr>
          <w:rFonts w:ascii="Book Antiqua" w:eastAsia="宋体" w:hAnsi="Book Antiqua" w:cs="宋体"/>
          <w:sz w:val="24"/>
          <w:szCs w:val="24"/>
          <w:lang w:val="en-US" w:eastAsia="zh-CN"/>
        </w:rPr>
        <w:t>, Carpinelli L, Preatoni P, Battaglia G, Carta A, Prada A, Cestari R, Angeli P, Gatta A, Rossi A, Spinzi G, De Franchis R. Natural history of portal hypertensive gastropathy in patients with liver cirrhosis. The New Italian Endoscopic Club for the study and treatment of esophageal varices (NIEC). </w:t>
      </w:r>
      <w:r w:rsidRPr="002B0AA1">
        <w:rPr>
          <w:rFonts w:ascii="Book Antiqua" w:eastAsia="宋体" w:hAnsi="Book Antiqua" w:cs="宋体"/>
          <w:i/>
          <w:iCs/>
          <w:sz w:val="24"/>
          <w:szCs w:val="24"/>
          <w:lang w:val="en-US" w:eastAsia="zh-CN"/>
        </w:rPr>
        <w:t>Gastroenterology</w:t>
      </w:r>
      <w:r w:rsidRPr="002B0AA1">
        <w:rPr>
          <w:rFonts w:ascii="Book Antiqua" w:eastAsia="宋体" w:hAnsi="Book Antiqua" w:cs="宋体"/>
          <w:sz w:val="24"/>
          <w:szCs w:val="24"/>
          <w:lang w:val="en-US" w:eastAsia="zh-CN"/>
        </w:rPr>
        <w:t> 2000; </w:t>
      </w:r>
      <w:r w:rsidRPr="002B0AA1">
        <w:rPr>
          <w:rFonts w:ascii="Book Antiqua" w:eastAsia="宋体" w:hAnsi="Book Antiqua" w:cs="宋体"/>
          <w:b/>
          <w:bCs/>
          <w:sz w:val="24"/>
          <w:szCs w:val="24"/>
          <w:lang w:val="en-US" w:eastAsia="zh-CN"/>
        </w:rPr>
        <w:t>119</w:t>
      </w:r>
      <w:r w:rsidRPr="002B0AA1">
        <w:rPr>
          <w:rFonts w:ascii="Book Antiqua" w:eastAsia="宋体" w:hAnsi="Book Antiqua" w:cs="宋体"/>
          <w:sz w:val="24"/>
          <w:szCs w:val="24"/>
          <w:lang w:val="en-US" w:eastAsia="zh-CN"/>
        </w:rPr>
        <w:t>: 181-187 [PMID: 10889167]</w:t>
      </w:r>
    </w:p>
    <w:p w:rsidR="002B0AA1" w:rsidRPr="002B0AA1" w:rsidRDefault="002B0AA1" w:rsidP="002B0AA1">
      <w:pPr>
        <w:spacing w:after="0" w:line="360" w:lineRule="auto"/>
        <w:jc w:val="both"/>
        <w:rPr>
          <w:rFonts w:ascii="Book Antiqua" w:eastAsia="宋体" w:hAnsi="Book Antiqua" w:cs="宋体"/>
          <w:sz w:val="24"/>
          <w:szCs w:val="24"/>
          <w:lang w:val="en-US" w:eastAsia="zh-CN"/>
        </w:rPr>
      </w:pPr>
      <w:r w:rsidRPr="002B0AA1">
        <w:rPr>
          <w:rFonts w:ascii="Book Antiqua" w:eastAsia="宋体" w:hAnsi="Book Antiqua" w:cs="宋体"/>
          <w:sz w:val="24"/>
          <w:szCs w:val="24"/>
          <w:lang w:val="en-US" w:eastAsia="zh-CN"/>
        </w:rPr>
        <w:t>45 </w:t>
      </w:r>
      <w:r w:rsidRPr="002B0AA1">
        <w:rPr>
          <w:rFonts w:ascii="Book Antiqua" w:eastAsia="宋体" w:hAnsi="Book Antiqua" w:cs="宋体"/>
          <w:b/>
          <w:bCs/>
          <w:sz w:val="24"/>
          <w:szCs w:val="24"/>
          <w:lang w:val="en-US" w:eastAsia="zh-CN"/>
        </w:rPr>
        <w:t>Sarin SK</w:t>
      </w:r>
      <w:r w:rsidRPr="002B0AA1">
        <w:rPr>
          <w:rFonts w:ascii="Book Antiqua" w:eastAsia="宋体" w:hAnsi="Book Antiqua" w:cs="宋体"/>
          <w:sz w:val="24"/>
          <w:szCs w:val="24"/>
          <w:lang w:val="en-US" w:eastAsia="zh-CN"/>
        </w:rPr>
        <w:t>, Shahi HM, Jain M, Jain AK, Issar SK, Murthy NS. The natural history of portal hypertensive gastropathy: influence of variceal eradication. </w:t>
      </w:r>
      <w:r w:rsidRPr="002B0AA1">
        <w:rPr>
          <w:rFonts w:ascii="Book Antiqua" w:eastAsia="宋体" w:hAnsi="Book Antiqua" w:cs="宋体"/>
          <w:i/>
          <w:iCs/>
          <w:sz w:val="24"/>
          <w:szCs w:val="24"/>
          <w:lang w:val="en-US" w:eastAsia="zh-CN"/>
        </w:rPr>
        <w:t>Am J Gastroenterol</w:t>
      </w:r>
      <w:r w:rsidRPr="002B0AA1">
        <w:rPr>
          <w:rFonts w:ascii="Book Antiqua" w:eastAsia="宋体" w:hAnsi="Book Antiqua" w:cs="宋体"/>
          <w:sz w:val="24"/>
          <w:szCs w:val="24"/>
          <w:lang w:val="en-US" w:eastAsia="zh-CN"/>
        </w:rPr>
        <w:t> 2000; </w:t>
      </w:r>
      <w:r w:rsidRPr="002B0AA1">
        <w:rPr>
          <w:rFonts w:ascii="Book Antiqua" w:eastAsia="宋体" w:hAnsi="Book Antiqua" w:cs="宋体"/>
          <w:b/>
          <w:bCs/>
          <w:sz w:val="24"/>
          <w:szCs w:val="24"/>
          <w:lang w:val="en-US" w:eastAsia="zh-CN"/>
        </w:rPr>
        <w:t>95</w:t>
      </w:r>
      <w:r w:rsidRPr="002B0AA1">
        <w:rPr>
          <w:rFonts w:ascii="Book Antiqua" w:eastAsia="宋体" w:hAnsi="Book Antiqua" w:cs="宋体"/>
          <w:sz w:val="24"/>
          <w:szCs w:val="24"/>
          <w:lang w:val="en-US" w:eastAsia="zh-CN"/>
        </w:rPr>
        <w:t>: 2888-2893 [PMID: 11051364]</w:t>
      </w:r>
    </w:p>
    <w:p w:rsidR="002B0AA1" w:rsidRPr="002B0AA1" w:rsidRDefault="002B0AA1" w:rsidP="002B0AA1">
      <w:pPr>
        <w:spacing w:after="0" w:line="360" w:lineRule="auto"/>
        <w:jc w:val="both"/>
        <w:rPr>
          <w:rFonts w:ascii="Book Antiqua" w:eastAsia="宋体" w:hAnsi="Book Antiqua" w:cs="宋体"/>
          <w:sz w:val="24"/>
          <w:szCs w:val="24"/>
          <w:lang w:val="en-US" w:eastAsia="zh-CN"/>
        </w:rPr>
      </w:pPr>
      <w:r w:rsidRPr="002B0AA1">
        <w:rPr>
          <w:rFonts w:ascii="Book Antiqua" w:eastAsia="宋体" w:hAnsi="Book Antiqua" w:cs="宋体"/>
          <w:sz w:val="24"/>
          <w:szCs w:val="24"/>
          <w:lang w:val="en-US" w:eastAsia="zh-CN"/>
        </w:rPr>
        <w:t>46 </w:t>
      </w:r>
      <w:r w:rsidRPr="002B0AA1">
        <w:rPr>
          <w:rFonts w:ascii="Book Antiqua" w:eastAsia="宋体" w:hAnsi="Book Antiqua" w:cs="宋体"/>
          <w:b/>
          <w:bCs/>
          <w:sz w:val="24"/>
          <w:szCs w:val="24"/>
          <w:lang w:val="en-US" w:eastAsia="zh-CN"/>
        </w:rPr>
        <w:t>Merli M</w:t>
      </w:r>
      <w:r w:rsidRPr="002B0AA1">
        <w:rPr>
          <w:rFonts w:ascii="Book Antiqua" w:eastAsia="宋体" w:hAnsi="Book Antiqua" w:cs="宋体"/>
          <w:sz w:val="24"/>
          <w:szCs w:val="24"/>
          <w:lang w:val="en-US" w:eastAsia="zh-CN"/>
        </w:rPr>
        <w:t xml:space="preserve">, Nicolini G, Angeloni S, Gentili F, Attili AF, Riggio O. </w:t>
      </w:r>
      <w:proofErr w:type="gramStart"/>
      <w:r w:rsidRPr="002B0AA1">
        <w:rPr>
          <w:rFonts w:ascii="Book Antiqua" w:eastAsia="宋体" w:hAnsi="Book Antiqua" w:cs="宋体"/>
          <w:sz w:val="24"/>
          <w:szCs w:val="24"/>
          <w:lang w:val="en-US" w:eastAsia="zh-CN"/>
        </w:rPr>
        <w:t>The natural history of portal hypertensive gastropathy in patients with liver cirrhosis and mild portal hypertension.</w:t>
      </w:r>
      <w:proofErr w:type="gramEnd"/>
      <w:r w:rsidRPr="002B0AA1">
        <w:rPr>
          <w:rFonts w:ascii="Book Antiqua" w:eastAsia="宋体" w:hAnsi="Book Antiqua" w:cs="宋体"/>
          <w:sz w:val="24"/>
          <w:szCs w:val="24"/>
          <w:lang w:val="en-US" w:eastAsia="zh-CN"/>
        </w:rPr>
        <w:t> </w:t>
      </w:r>
      <w:r w:rsidRPr="002B0AA1">
        <w:rPr>
          <w:rFonts w:ascii="Book Antiqua" w:eastAsia="宋体" w:hAnsi="Book Antiqua" w:cs="宋体"/>
          <w:i/>
          <w:iCs/>
          <w:sz w:val="24"/>
          <w:szCs w:val="24"/>
          <w:lang w:val="en-US" w:eastAsia="zh-CN"/>
        </w:rPr>
        <w:t>Am J Gastroenterol</w:t>
      </w:r>
      <w:r w:rsidRPr="002B0AA1">
        <w:rPr>
          <w:rFonts w:ascii="Book Antiqua" w:eastAsia="宋体" w:hAnsi="Book Antiqua" w:cs="宋体"/>
          <w:sz w:val="24"/>
          <w:szCs w:val="24"/>
          <w:lang w:val="en-US" w:eastAsia="zh-CN"/>
        </w:rPr>
        <w:t> 2004; </w:t>
      </w:r>
      <w:r w:rsidRPr="002B0AA1">
        <w:rPr>
          <w:rFonts w:ascii="Book Antiqua" w:eastAsia="宋体" w:hAnsi="Book Antiqua" w:cs="宋体"/>
          <w:b/>
          <w:bCs/>
          <w:sz w:val="24"/>
          <w:szCs w:val="24"/>
          <w:lang w:val="en-US" w:eastAsia="zh-CN"/>
        </w:rPr>
        <w:t>99</w:t>
      </w:r>
      <w:r w:rsidRPr="002B0AA1">
        <w:rPr>
          <w:rFonts w:ascii="Book Antiqua" w:eastAsia="宋体" w:hAnsi="Book Antiqua" w:cs="宋体"/>
          <w:sz w:val="24"/>
          <w:szCs w:val="24"/>
          <w:lang w:val="en-US" w:eastAsia="zh-CN"/>
        </w:rPr>
        <w:t>: 1959-1965 [PMID: 15447756]</w:t>
      </w:r>
    </w:p>
    <w:p w:rsidR="002B0AA1" w:rsidRPr="002B0AA1" w:rsidRDefault="002B0AA1" w:rsidP="002B0AA1">
      <w:pPr>
        <w:spacing w:after="0" w:line="360" w:lineRule="auto"/>
        <w:jc w:val="both"/>
        <w:rPr>
          <w:rFonts w:ascii="Book Antiqua" w:eastAsia="宋体" w:hAnsi="Book Antiqua" w:cs="宋体"/>
          <w:sz w:val="24"/>
          <w:szCs w:val="24"/>
          <w:lang w:val="en-US" w:eastAsia="zh-CN"/>
        </w:rPr>
      </w:pPr>
      <w:r w:rsidRPr="002B0AA1">
        <w:rPr>
          <w:rFonts w:ascii="Book Antiqua" w:eastAsia="宋体" w:hAnsi="Book Antiqua" w:cs="宋体"/>
          <w:sz w:val="24"/>
          <w:szCs w:val="24"/>
          <w:lang w:val="en-US" w:eastAsia="zh-CN"/>
        </w:rPr>
        <w:t>47 </w:t>
      </w:r>
      <w:r w:rsidRPr="002B0AA1">
        <w:rPr>
          <w:rFonts w:ascii="Book Antiqua" w:eastAsia="宋体" w:hAnsi="Book Antiqua" w:cs="宋体"/>
          <w:b/>
          <w:bCs/>
          <w:sz w:val="24"/>
          <w:szCs w:val="24"/>
          <w:lang w:val="en-US" w:eastAsia="zh-CN"/>
        </w:rPr>
        <w:t>Hosking SW</w:t>
      </w:r>
      <w:r w:rsidRPr="002B0AA1">
        <w:rPr>
          <w:rFonts w:ascii="Book Antiqua" w:eastAsia="宋体" w:hAnsi="Book Antiqua" w:cs="宋体"/>
          <w:sz w:val="24"/>
          <w:szCs w:val="24"/>
          <w:lang w:val="en-US" w:eastAsia="zh-CN"/>
        </w:rPr>
        <w:t>. Congestive gastropathy in portal hypertension: variations in prevalence. </w:t>
      </w:r>
      <w:r w:rsidRPr="002B0AA1">
        <w:rPr>
          <w:rFonts w:ascii="Book Antiqua" w:eastAsia="宋体" w:hAnsi="Book Antiqua" w:cs="宋体"/>
          <w:i/>
          <w:iCs/>
          <w:sz w:val="24"/>
          <w:szCs w:val="24"/>
          <w:lang w:val="en-US" w:eastAsia="zh-CN"/>
        </w:rPr>
        <w:t>Hepatology</w:t>
      </w:r>
      <w:r w:rsidRPr="002B0AA1">
        <w:rPr>
          <w:rFonts w:ascii="Book Antiqua" w:eastAsia="宋体" w:hAnsi="Book Antiqua" w:cs="宋体"/>
          <w:sz w:val="24"/>
          <w:szCs w:val="24"/>
          <w:lang w:val="en-US" w:eastAsia="zh-CN"/>
        </w:rPr>
        <w:t> 1989; </w:t>
      </w:r>
      <w:r w:rsidRPr="002B0AA1">
        <w:rPr>
          <w:rFonts w:ascii="Book Antiqua" w:eastAsia="宋体" w:hAnsi="Book Antiqua" w:cs="宋体"/>
          <w:b/>
          <w:bCs/>
          <w:sz w:val="24"/>
          <w:szCs w:val="24"/>
          <w:lang w:val="en-US" w:eastAsia="zh-CN"/>
        </w:rPr>
        <w:t>10</w:t>
      </w:r>
      <w:r w:rsidRPr="002B0AA1">
        <w:rPr>
          <w:rFonts w:ascii="Book Antiqua" w:eastAsia="宋体" w:hAnsi="Book Antiqua" w:cs="宋体"/>
          <w:sz w:val="24"/>
          <w:szCs w:val="24"/>
          <w:lang w:val="en-US" w:eastAsia="zh-CN"/>
        </w:rPr>
        <w:t>: 257-258 [PMID: 2663698]</w:t>
      </w:r>
    </w:p>
    <w:p w:rsidR="002B0AA1" w:rsidRPr="002B0AA1" w:rsidRDefault="002B0AA1" w:rsidP="002B0AA1">
      <w:pPr>
        <w:spacing w:after="0" w:line="360" w:lineRule="auto"/>
        <w:jc w:val="both"/>
        <w:rPr>
          <w:rFonts w:ascii="Book Antiqua" w:eastAsia="宋体" w:hAnsi="Book Antiqua" w:cs="宋体"/>
          <w:sz w:val="24"/>
          <w:szCs w:val="24"/>
          <w:lang w:val="en-US" w:eastAsia="zh-CN"/>
        </w:rPr>
      </w:pPr>
      <w:r w:rsidRPr="002B0AA1">
        <w:rPr>
          <w:rFonts w:ascii="Book Antiqua" w:eastAsia="宋体" w:hAnsi="Book Antiqua" w:cs="宋体"/>
          <w:sz w:val="24"/>
          <w:szCs w:val="24"/>
          <w:lang w:val="en-US" w:eastAsia="zh-CN"/>
        </w:rPr>
        <w:t>48 </w:t>
      </w:r>
      <w:r w:rsidRPr="002B0AA1">
        <w:rPr>
          <w:rFonts w:ascii="Book Antiqua" w:eastAsia="宋体" w:hAnsi="Book Antiqua" w:cs="宋体"/>
          <w:b/>
          <w:bCs/>
          <w:sz w:val="24"/>
          <w:szCs w:val="24"/>
          <w:lang w:val="en-US" w:eastAsia="zh-CN"/>
        </w:rPr>
        <w:t>Mandorfer M</w:t>
      </w:r>
      <w:r w:rsidRPr="002B0AA1">
        <w:rPr>
          <w:rFonts w:ascii="Book Antiqua" w:eastAsia="宋体" w:hAnsi="Book Antiqua" w:cs="宋体"/>
          <w:sz w:val="24"/>
          <w:szCs w:val="24"/>
          <w:lang w:val="en-US" w:eastAsia="zh-CN"/>
        </w:rPr>
        <w:t>, Bota S, Schwabl P, Bucsics T, Pfisterer N, Kruzik M, Hagmann M, Blacky A, Ferlitsch A, Sieghart W, Trauner M, Peck-Radosavljevic M, Reiberger T. Nonselective β blockers increase risk for hepatorenal syndrome and death in patients with cirrhosis and spontaneous bacterial peritonitis. </w:t>
      </w:r>
      <w:r w:rsidRPr="002B0AA1">
        <w:rPr>
          <w:rFonts w:ascii="Book Antiqua" w:eastAsia="宋体" w:hAnsi="Book Antiqua" w:cs="宋体"/>
          <w:i/>
          <w:iCs/>
          <w:sz w:val="24"/>
          <w:szCs w:val="24"/>
          <w:lang w:val="en-US" w:eastAsia="zh-CN"/>
        </w:rPr>
        <w:t>Gastroenterology</w:t>
      </w:r>
      <w:r w:rsidRPr="002B0AA1">
        <w:rPr>
          <w:rFonts w:ascii="Book Antiqua" w:eastAsia="宋体" w:hAnsi="Book Antiqua" w:cs="宋体"/>
          <w:sz w:val="24"/>
          <w:szCs w:val="24"/>
          <w:lang w:val="en-US" w:eastAsia="zh-CN"/>
        </w:rPr>
        <w:t> 2014; </w:t>
      </w:r>
      <w:r w:rsidRPr="002B0AA1">
        <w:rPr>
          <w:rFonts w:ascii="Book Antiqua" w:eastAsia="宋体" w:hAnsi="Book Antiqua" w:cs="宋体"/>
          <w:b/>
          <w:bCs/>
          <w:sz w:val="24"/>
          <w:szCs w:val="24"/>
          <w:lang w:val="en-US" w:eastAsia="zh-CN"/>
        </w:rPr>
        <w:t>146</w:t>
      </w:r>
      <w:r w:rsidRPr="002B0AA1">
        <w:rPr>
          <w:rFonts w:ascii="Book Antiqua" w:eastAsia="宋体" w:hAnsi="Book Antiqua" w:cs="宋体"/>
          <w:sz w:val="24"/>
          <w:szCs w:val="24"/>
          <w:lang w:val="en-US" w:eastAsia="zh-CN"/>
        </w:rPr>
        <w:t>: 1680-90.e1 [PMID: 24631577 DO</w:t>
      </w:r>
      <w:r>
        <w:rPr>
          <w:rFonts w:ascii="Book Antiqua" w:eastAsia="宋体" w:hAnsi="Book Antiqua" w:cs="宋体"/>
          <w:sz w:val="24"/>
          <w:szCs w:val="24"/>
          <w:lang w:val="en-US" w:eastAsia="zh-CN"/>
        </w:rPr>
        <w:t>I: 10.1053/j.gastro.2014.03.005</w:t>
      </w:r>
      <w:r w:rsidRPr="002B0AA1">
        <w:rPr>
          <w:rFonts w:ascii="Book Antiqua" w:eastAsia="宋体" w:hAnsi="Book Antiqua" w:cs="宋体"/>
          <w:sz w:val="24"/>
          <w:szCs w:val="24"/>
          <w:lang w:val="en-US" w:eastAsia="zh-CN"/>
        </w:rPr>
        <w:t>]</w:t>
      </w:r>
    </w:p>
    <w:p w:rsidR="002B0AA1" w:rsidRPr="002B0AA1" w:rsidRDefault="002B0AA1" w:rsidP="002B0AA1">
      <w:pPr>
        <w:spacing w:after="0" w:line="360" w:lineRule="auto"/>
        <w:jc w:val="both"/>
        <w:rPr>
          <w:rFonts w:ascii="Book Antiqua" w:eastAsia="宋体" w:hAnsi="Book Antiqua" w:cs="宋体"/>
          <w:sz w:val="24"/>
          <w:szCs w:val="24"/>
          <w:lang w:val="en-US" w:eastAsia="zh-CN"/>
        </w:rPr>
      </w:pPr>
      <w:r w:rsidRPr="002B0AA1">
        <w:rPr>
          <w:rFonts w:ascii="Book Antiqua" w:eastAsia="宋体" w:hAnsi="Book Antiqua" w:cs="宋体"/>
          <w:sz w:val="24"/>
          <w:szCs w:val="24"/>
          <w:lang w:val="en-US" w:eastAsia="zh-CN"/>
        </w:rPr>
        <w:t>49 </w:t>
      </w:r>
      <w:r w:rsidRPr="002B0AA1">
        <w:rPr>
          <w:rFonts w:ascii="Book Antiqua" w:eastAsia="宋体" w:hAnsi="Book Antiqua" w:cs="宋体"/>
          <w:b/>
          <w:bCs/>
          <w:sz w:val="24"/>
          <w:szCs w:val="24"/>
          <w:lang w:val="en-US" w:eastAsia="zh-CN"/>
        </w:rPr>
        <w:t>Sersté T</w:t>
      </w:r>
      <w:r w:rsidRPr="002B0AA1">
        <w:rPr>
          <w:rFonts w:ascii="Book Antiqua" w:eastAsia="宋体" w:hAnsi="Book Antiqua" w:cs="宋体"/>
          <w:sz w:val="24"/>
          <w:szCs w:val="24"/>
          <w:lang w:val="en-US" w:eastAsia="zh-CN"/>
        </w:rPr>
        <w:t>, Melot C, Francoz C, Durand F, Rautou PE, Valla D, Moreau R, Lebrec D. Deleterious effects of beta-blockers on survival in patients with cirrhosis and refractory ascites. </w:t>
      </w:r>
      <w:r w:rsidRPr="002B0AA1">
        <w:rPr>
          <w:rFonts w:ascii="Book Antiqua" w:eastAsia="宋体" w:hAnsi="Book Antiqua" w:cs="宋体"/>
          <w:i/>
          <w:iCs/>
          <w:sz w:val="24"/>
          <w:szCs w:val="24"/>
          <w:lang w:val="en-US" w:eastAsia="zh-CN"/>
        </w:rPr>
        <w:t>Hepatology</w:t>
      </w:r>
      <w:r w:rsidRPr="002B0AA1">
        <w:rPr>
          <w:rFonts w:ascii="Book Antiqua" w:eastAsia="宋体" w:hAnsi="Book Antiqua" w:cs="宋体"/>
          <w:sz w:val="24"/>
          <w:szCs w:val="24"/>
          <w:lang w:val="en-US" w:eastAsia="zh-CN"/>
        </w:rPr>
        <w:t> 2010; </w:t>
      </w:r>
      <w:r w:rsidRPr="002B0AA1">
        <w:rPr>
          <w:rFonts w:ascii="Book Antiqua" w:eastAsia="宋体" w:hAnsi="Book Antiqua" w:cs="宋体"/>
          <w:b/>
          <w:bCs/>
          <w:sz w:val="24"/>
          <w:szCs w:val="24"/>
          <w:lang w:val="en-US" w:eastAsia="zh-CN"/>
        </w:rPr>
        <w:t>52</w:t>
      </w:r>
      <w:r w:rsidRPr="002B0AA1">
        <w:rPr>
          <w:rFonts w:ascii="Book Antiqua" w:eastAsia="宋体" w:hAnsi="Book Antiqua" w:cs="宋体"/>
          <w:sz w:val="24"/>
          <w:szCs w:val="24"/>
          <w:lang w:val="en-US" w:eastAsia="zh-CN"/>
        </w:rPr>
        <w:t xml:space="preserve">: 1017-1022 [PMID: </w:t>
      </w:r>
      <w:r>
        <w:rPr>
          <w:rFonts w:ascii="Book Antiqua" w:eastAsia="宋体" w:hAnsi="Book Antiqua" w:cs="宋体"/>
          <w:sz w:val="24"/>
          <w:szCs w:val="24"/>
          <w:lang w:val="en-US" w:eastAsia="zh-CN"/>
        </w:rPr>
        <w:t>20583214 DOI: 10.1002/hep.23775</w:t>
      </w:r>
      <w:r w:rsidRPr="002B0AA1">
        <w:rPr>
          <w:rFonts w:ascii="Book Antiqua" w:eastAsia="宋体" w:hAnsi="Book Antiqua" w:cs="宋体"/>
          <w:sz w:val="24"/>
          <w:szCs w:val="24"/>
          <w:lang w:val="en-US" w:eastAsia="zh-CN"/>
        </w:rPr>
        <w:t>]</w:t>
      </w:r>
    </w:p>
    <w:p w:rsidR="000C4DFE" w:rsidRPr="002B0AA1" w:rsidRDefault="000C4DFE" w:rsidP="002B0AA1">
      <w:pPr>
        <w:pStyle w:val="Normal1"/>
        <w:spacing w:after="0" w:line="360" w:lineRule="auto"/>
        <w:contextualSpacing/>
        <w:jc w:val="both"/>
        <w:rPr>
          <w:rFonts w:ascii="Book Antiqua" w:hAnsi="Book Antiqua" w:cs="Arial"/>
          <w:color w:val="auto"/>
          <w:sz w:val="24"/>
          <w:szCs w:val="24"/>
          <w:lang w:eastAsia="zh-CN"/>
        </w:rPr>
      </w:pPr>
    </w:p>
    <w:p w:rsidR="00375C74" w:rsidRPr="002B0AA1" w:rsidRDefault="00375C74" w:rsidP="002B0AA1">
      <w:pPr>
        <w:pStyle w:val="PlainText"/>
        <w:spacing w:line="360" w:lineRule="auto"/>
        <w:jc w:val="right"/>
        <w:rPr>
          <w:rFonts w:ascii="Book Antiqua" w:hAnsi="Book Antiqua"/>
          <w:b/>
          <w:sz w:val="24"/>
          <w:szCs w:val="24"/>
        </w:rPr>
      </w:pPr>
      <w:r w:rsidRPr="002B0AA1">
        <w:rPr>
          <w:rFonts w:ascii="Book Antiqua" w:hAnsi="Book Antiqua"/>
          <w:b/>
          <w:sz w:val="24"/>
          <w:szCs w:val="24"/>
        </w:rPr>
        <w:t xml:space="preserve">P-Reviewer: </w:t>
      </w:r>
      <w:r w:rsidRPr="002B0AA1">
        <w:rPr>
          <w:rFonts w:ascii="Book Antiqua" w:hAnsi="Book Antiqua" w:cs="Tahoma"/>
          <w:color w:val="000000"/>
          <w:sz w:val="24"/>
          <w:szCs w:val="24"/>
          <w:shd w:val="clear" w:color="auto" w:fill="FFFFFF"/>
        </w:rPr>
        <w:t xml:space="preserve">Sciarra A </w:t>
      </w:r>
      <w:r w:rsidRPr="002B0AA1">
        <w:rPr>
          <w:rFonts w:ascii="Book Antiqua" w:hAnsi="Book Antiqua"/>
          <w:b/>
          <w:sz w:val="24"/>
          <w:szCs w:val="24"/>
        </w:rPr>
        <w:t xml:space="preserve">S-Editor: </w:t>
      </w:r>
      <w:r w:rsidRPr="002B0AA1">
        <w:rPr>
          <w:rFonts w:ascii="Book Antiqua" w:hAnsi="Book Antiqua"/>
          <w:sz w:val="24"/>
          <w:szCs w:val="24"/>
        </w:rPr>
        <w:t>Ji FF</w:t>
      </w:r>
      <w:r w:rsidRPr="002B0AA1">
        <w:rPr>
          <w:rFonts w:ascii="Book Antiqua" w:hAnsi="Book Antiqua"/>
          <w:b/>
          <w:sz w:val="24"/>
          <w:szCs w:val="24"/>
        </w:rPr>
        <w:t xml:space="preserve"> L-Editor: E-Editor:</w:t>
      </w:r>
    </w:p>
    <w:p w:rsidR="00375C74" w:rsidRPr="00EC6116" w:rsidRDefault="00375C74" w:rsidP="00EC6116">
      <w:pPr>
        <w:pStyle w:val="Normal1"/>
        <w:spacing w:after="0" w:line="360" w:lineRule="auto"/>
        <w:contextualSpacing/>
        <w:jc w:val="both"/>
        <w:rPr>
          <w:rFonts w:ascii="Book Antiqua" w:hAnsi="Book Antiqua" w:cs="Arial"/>
          <w:color w:val="auto"/>
          <w:sz w:val="24"/>
          <w:szCs w:val="24"/>
          <w:lang w:val="en-US" w:eastAsia="zh-CN"/>
        </w:rPr>
      </w:pPr>
    </w:p>
    <w:p w:rsidR="005F1CDD" w:rsidRPr="00EC6116" w:rsidRDefault="005F1CDD" w:rsidP="00EC6116">
      <w:pPr>
        <w:pStyle w:val="Normal1"/>
        <w:spacing w:after="0" w:line="360" w:lineRule="auto"/>
        <w:contextualSpacing/>
        <w:jc w:val="both"/>
        <w:rPr>
          <w:rFonts w:ascii="Book Antiqua" w:hAnsi="Book Antiqua" w:cs="Arial"/>
          <w:noProof/>
          <w:color w:val="auto"/>
          <w:sz w:val="24"/>
          <w:szCs w:val="24"/>
          <w:lang w:val="en-US" w:eastAsia="en-US"/>
        </w:rPr>
      </w:pPr>
    </w:p>
    <w:p w:rsidR="005F1CDD" w:rsidRPr="00EC6116" w:rsidRDefault="005F1CDD" w:rsidP="00EC6116">
      <w:pPr>
        <w:pStyle w:val="Normal1"/>
        <w:spacing w:after="0" w:line="360" w:lineRule="auto"/>
        <w:contextualSpacing/>
        <w:jc w:val="both"/>
        <w:rPr>
          <w:rFonts w:ascii="Book Antiqua" w:hAnsi="Book Antiqua" w:cs="Arial"/>
          <w:color w:val="auto"/>
          <w:sz w:val="24"/>
          <w:szCs w:val="24"/>
        </w:rPr>
      </w:pPr>
      <w:r w:rsidRPr="00EC6116">
        <w:rPr>
          <w:rFonts w:ascii="Book Antiqua" w:hAnsi="Book Antiqua" w:cs="Arial"/>
          <w:noProof/>
          <w:color w:val="auto"/>
          <w:sz w:val="24"/>
          <w:szCs w:val="24"/>
          <w:lang w:val="en-US" w:eastAsia="en-US"/>
        </w:rPr>
        <w:drawing>
          <wp:inline distT="0" distB="0" distL="0" distR="0" wp14:anchorId="4AD59C6C" wp14:editId="7FDEA82F">
            <wp:extent cx="5988818" cy="3145134"/>
            <wp:effectExtent l="0" t="0" r="0" b="3048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5F1CDD" w:rsidRPr="00EC6116" w:rsidRDefault="005F1CDD" w:rsidP="00EC6116">
      <w:pPr>
        <w:pStyle w:val="Normal1"/>
        <w:spacing w:after="0" w:line="360" w:lineRule="auto"/>
        <w:contextualSpacing/>
        <w:jc w:val="both"/>
        <w:rPr>
          <w:rFonts w:ascii="Book Antiqua" w:hAnsi="Book Antiqua" w:cs="Arial"/>
          <w:color w:val="auto"/>
          <w:sz w:val="24"/>
          <w:szCs w:val="24"/>
        </w:rPr>
      </w:pPr>
    </w:p>
    <w:p w:rsidR="00375C74" w:rsidRPr="00EC6116" w:rsidRDefault="00375C74" w:rsidP="00EC6116">
      <w:pPr>
        <w:pStyle w:val="Caption"/>
        <w:keepNext/>
        <w:spacing w:after="0" w:line="360" w:lineRule="auto"/>
        <w:jc w:val="both"/>
        <w:rPr>
          <w:rFonts w:ascii="Book Antiqua" w:hAnsi="Book Antiqua" w:cs="Arial"/>
          <w:color w:val="auto"/>
          <w:sz w:val="24"/>
          <w:szCs w:val="24"/>
          <w:lang w:eastAsia="zh-CN"/>
        </w:rPr>
      </w:pPr>
      <w:r w:rsidRPr="00EC6116">
        <w:rPr>
          <w:rFonts w:ascii="Book Antiqua" w:hAnsi="Book Antiqua" w:cs="Arial"/>
          <w:color w:val="auto"/>
          <w:sz w:val="24"/>
          <w:szCs w:val="24"/>
        </w:rPr>
        <w:t>Figure 1 Pathogenesis of portal hypertension</w:t>
      </w:r>
      <w:r w:rsidRPr="00EC6116">
        <w:rPr>
          <w:rFonts w:ascii="Book Antiqua" w:hAnsi="Book Antiqua" w:cs="Arial"/>
          <w:color w:val="auto"/>
          <w:sz w:val="24"/>
          <w:szCs w:val="24"/>
          <w:lang w:eastAsia="zh-CN"/>
        </w:rPr>
        <w:t>.</w:t>
      </w:r>
    </w:p>
    <w:p w:rsidR="005F1CDD" w:rsidRPr="00EC6116" w:rsidRDefault="005F1CDD" w:rsidP="00EC6116">
      <w:pPr>
        <w:pStyle w:val="Normal1"/>
        <w:spacing w:after="0" w:line="360" w:lineRule="auto"/>
        <w:contextualSpacing/>
        <w:jc w:val="both"/>
        <w:rPr>
          <w:rFonts w:ascii="Book Antiqua" w:hAnsi="Book Antiqua" w:cs="Arial"/>
          <w:color w:val="auto"/>
          <w:sz w:val="24"/>
          <w:szCs w:val="24"/>
        </w:rPr>
      </w:pPr>
    </w:p>
    <w:p w:rsidR="005F1CDD" w:rsidRPr="00EC6116" w:rsidRDefault="005F1CDD" w:rsidP="00EC6116">
      <w:pPr>
        <w:pStyle w:val="Normal1"/>
        <w:spacing w:after="0" w:line="360" w:lineRule="auto"/>
        <w:contextualSpacing/>
        <w:jc w:val="both"/>
        <w:rPr>
          <w:rFonts w:ascii="Book Antiqua" w:hAnsi="Book Antiqua" w:cs="Arial"/>
          <w:color w:val="auto"/>
          <w:sz w:val="24"/>
          <w:szCs w:val="24"/>
        </w:rPr>
      </w:pPr>
    </w:p>
    <w:p w:rsidR="005F1CDD" w:rsidRPr="00EC6116" w:rsidRDefault="005F1CDD" w:rsidP="00EC6116">
      <w:pPr>
        <w:pStyle w:val="Normal1"/>
        <w:spacing w:after="0" w:line="360" w:lineRule="auto"/>
        <w:contextualSpacing/>
        <w:jc w:val="both"/>
        <w:rPr>
          <w:rFonts w:ascii="Book Antiqua" w:hAnsi="Book Antiqua" w:cs="Arial"/>
          <w:color w:val="auto"/>
          <w:sz w:val="24"/>
          <w:szCs w:val="24"/>
        </w:rPr>
      </w:pPr>
    </w:p>
    <w:p w:rsidR="005F1CDD" w:rsidRPr="00EC6116" w:rsidRDefault="005F1CDD" w:rsidP="00EC6116">
      <w:pPr>
        <w:pStyle w:val="Normal1"/>
        <w:spacing w:after="0" w:line="360" w:lineRule="auto"/>
        <w:contextualSpacing/>
        <w:jc w:val="both"/>
        <w:rPr>
          <w:rFonts w:ascii="Book Antiqua" w:hAnsi="Book Antiqua" w:cs="Arial"/>
          <w:color w:val="auto"/>
          <w:sz w:val="24"/>
          <w:szCs w:val="24"/>
        </w:rPr>
      </w:pPr>
    </w:p>
    <w:p w:rsidR="005F1CDD" w:rsidRPr="00EC6116" w:rsidRDefault="005F1CDD" w:rsidP="00EC6116">
      <w:pPr>
        <w:pStyle w:val="Normal1"/>
        <w:spacing w:after="0" w:line="360" w:lineRule="auto"/>
        <w:contextualSpacing/>
        <w:jc w:val="both"/>
        <w:rPr>
          <w:rFonts w:ascii="Book Antiqua" w:hAnsi="Book Antiqua" w:cs="Arial"/>
          <w:color w:val="auto"/>
          <w:sz w:val="24"/>
          <w:szCs w:val="24"/>
        </w:rPr>
      </w:pPr>
    </w:p>
    <w:p w:rsidR="005F1CDD" w:rsidRPr="00EC6116" w:rsidRDefault="005F1CDD" w:rsidP="00EC6116">
      <w:pPr>
        <w:pStyle w:val="Normal1"/>
        <w:spacing w:after="0" w:line="360" w:lineRule="auto"/>
        <w:contextualSpacing/>
        <w:jc w:val="both"/>
        <w:rPr>
          <w:rFonts w:ascii="Book Antiqua" w:hAnsi="Book Antiqua" w:cs="Arial"/>
          <w:color w:val="auto"/>
          <w:sz w:val="24"/>
          <w:szCs w:val="24"/>
        </w:rPr>
      </w:pPr>
    </w:p>
    <w:p w:rsidR="005F1CDD" w:rsidRPr="00EC6116" w:rsidRDefault="005F1CDD" w:rsidP="00EC6116">
      <w:pPr>
        <w:pStyle w:val="Normal1"/>
        <w:spacing w:after="0" w:line="360" w:lineRule="auto"/>
        <w:contextualSpacing/>
        <w:jc w:val="both"/>
        <w:rPr>
          <w:rFonts w:ascii="Book Antiqua" w:hAnsi="Book Antiqua" w:cs="Arial"/>
          <w:color w:val="auto"/>
          <w:sz w:val="24"/>
          <w:szCs w:val="24"/>
        </w:rPr>
      </w:pPr>
    </w:p>
    <w:p w:rsidR="005F1CDD" w:rsidRPr="00EC6116" w:rsidRDefault="005F1CDD" w:rsidP="00EC6116">
      <w:pPr>
        <w:spacing w:after="0" w:line="360" w:lineRule="auto"/>
        <w:jc w:val="both"/>
        <w:rPr>
          <w:rFonts w:ascii="Book Antiqua" w:hAnsi="Book Antiqua"/>
          <w:color w:val="auto"/>
          <w:sz w:val="24"/>
          <w:szCs w:val="24"/>
          <w:highlight w:val="yellow"/>
        </w:rPr>
      </w:pPr>
      <w:r w:rsidRPr="00EC6116">
        <w:rPr>
          <w:rFonts w:ascii="Book Antiqua" w:hAnsi="Book Antiqua"/>
          <w:noProof/>
          <w:color w:val="auto"/>
          <w:sz w:val="24"/>
          <w:szCs w:val="24"/>
          <w:lang w:val="en-US" w:eastAsia="en-US"/>
        </w:rPr>
        <w:drawing>
          <wp:inline distT="0" distB="0" distL="0" distR="0" wp14:anchorId="1BE701D2" wp14:editId="083D9A9A">
            <wp:extent cx="6561876" cy="4472412"/>
            <wp:effectExtent l="57150" t="38100" r="48895" b="80645"/>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375C74" w:rsidRPr="00EC6116" w:rsidRDefault="00375C74" w:rsidP="00EC6116">
      <w:pPr>
        <w:pStyle w:val="Caption"/>
        <w:keepNext/>
        <w:spacing w:after="0" w:line="360" w:lineRule="auto"/>
        <w:jc w:val="both"/>
        <w:rPr>
          <w:rFonts w:ascii="Book Antiqua" w:hAnsi="Book Antiqua"/>
          <w:color w:val="auto"/>
          <w:sz w:val="24"/>
          <w:szCs w:val="24"/>
          <w:lang w:eastAsia="zh-CN"/>
        </w:rPr>
      </w:pPr>
      <w:r w:rsidRPr="00EC6116">
        <w:rPr>
          <w:rFonts w:ascii="Book Antiqua" w:hAnsi="Book Antiqua"/>
          <w:color w:val="auto"/>
          <w:sz w:val="24"/>
          <w:szCs w:val="24"/>
        </w:rPr>
        <w:t xml:space="preserve">Figure 2 Hemodynamic effect of carvedilol compared to propranolol. </w:t>
      </w:r>
      <w:proofErr w:type="gramStart"/>
      <w:r w:rsidRPr="00EC6116">
        <w:rPr>
          <w:rFonts w:ascii="Book Antiqua" w:hAnsi="Book Antiqua"/>
          <w:b w:val="0"/>
          <w:color w:val="auto"/>
          <w:sz w:val="24"/>
          <w:szCs w:val="24"/>
        </w:rPr>
        <w:t xml:space="preserve">(Data from </w:t>
      </w:r>
      <w:r w:rsidRPr="00EC6116">
        <w:rPr>
          <w:rFonts w:ascii="Book Antiqua" w:hAnsi="Book Antiqua" w:cs="Arial"/>
          <w:b w:val="0"/>
          <w:color w:val="auto"/>
          <w:sz w:val="24"/>
          <w:szCs w:val="24"/>
          <w:lang w:eastAsia="zh-CN"/>
        </w:rPr>
        <w:t>ref. [19]</w:t>
      </w:r>
      <w:r w:rsidRPr="00EC6116">
        <w:rPr>
          <w:rFonts w:ascii="Book Antiqua" w:hAnsi="Book Antiqua" w:cs="Arial"/>
          <w:b w:val="0"/>
          <w:color w:val="auto"/>
          <w:sz w:val="24"/>
          <w:szCs w:val="24"/>
        </w:rPr>
        <w:t>)</w:t>
      </w:r>
      <w:r w:rsidRPr="00EC6116">
        <w:rPr>
          <w:rFonts w:ascii="Book Antiqua" w:hAnsi="Book Antiqua" w:cs="Arial"/>
          <w:b w:val="0"/>
          <w:color w:val="auto"/>
          <w:sz w:val="24"/>
          <w:szCs w:val="24"/>
          <w:lang w:eastAsia="zh-CN"/>
        </w:rPr>
        <w:t>.</w:t>
      </w:r>
      <w:proofErr w:type="gramEnd"/>
    </w:p>
    <w:p w:rsidR="005F1CDD" w:rsidRPr="00EC6116" w:rsidRDefault="005F1CDD" w:rsidP="00EC6116">
      <w:pPr>
        <w:pStyle w:val="Normal1"/>
        <w:spacing w:after="0" w:line="360" w:lineRule="auto"/>
        <w:contextualSpacing/>
        <w:jc w:val="both"/>
        <w:rPr>
          <w:rFonts w:ascii="Book Antiqua" w:hAnsi="Book Antiqua" w:cs="Arial"/>
          <w:color w:val="auto"/>
          <w:sz w:val="24"/>
          <w:szCs w:val="24"/>
        </w:rPr>
      </w:pPr>
    </w:p>
    <w:p w:rsidR="005F1CDD" w:rsidRPr="00EC6116" w:rsidRDefault="005F1CDD" w:rsidP="00EC6116">
      <w:pPr>
        <w:pStyle w:val="Normal1"/>
        <w:spacing w:after="0" w:line="360" w:lineRule="auto"/>
        <w:contextualSpacing/>
        <w:jc w:val="both"/>
        <w:rPr>
          <w:rFonts w:ascii="Book Antiqua" w:hAnsi="Book Antiqua" w:cs="Arial"/>
          <w:color w:val="auto"/>
          <w:sz w:val="24"/>
          <w:szCs w:val="24"/>
        </w:rPr>
      </w:pPr>
    </w:p>
    <w:p w:rsidR="005F1CDD" w:rsidRPr="00EC6116" w:rsidRDefault="005F1CDD" w:rsidP="00EC6116">
      <w:pPr>
        <w:pStyle w:val="Normal1"/>
        <w:spacing w:after="0" w:line="360" w:lineRule="auto"/>
        <w:contextualSpacing/>
        <w:jc w:val="both"/>
        <w:rPr>
          <w:rFonts w:ascii="Book Antiqua" w:hAnsi="Book Antiqua" w:cs="Arial"/>
          <w:color w:val="auto"/>
          <w:sz w:val="24"/>
          <w:szCs w:val="24"/>
        </w:rPr>
      </w:pPr>
    </w:p>
    <w:p w:rsidR="005F1CDD" w:rsidRPr="00EC6116" w:rsidRDefault="005F1CDD" w:rsidP="00EC6116">
      <w:pPr>
        <w:pStyle w:val="Normal1"/>
        <w:spacing w:after="0" w:line="360" w:lineRule="auto"/>
        <w:contextualSpacing/>
        <w:jc w:val="both"/>
        <w:rPr>
          <w:rFonts w:ascii="Book Antiqua" w:hAnsi="Book Antiqua" w:cs="Arial"/>
          <w:color w:val="auto"/>
          <w:sz w:val="24"/>
          <w:szCs w:val="24"/>
        </w:rPr>
      </w:pPr>
    </w:p>
    <w:p w:rsidR="005F1CDD" w:rsidRPr="00EC6116" w:rsidRDefault="005F1CDD" w:rsidP="00EC6116">
      <w:pPr>
        <w:pStyle w:val="Normal1"/>
        <w:spacing w:after="0" w:line="360" w:lineRule="auto"/>
        <w:contextualSpacing/>
        <w:jc w:val="both"/>
        <w:rPr>
          <w:rFonts w:ascii="Book Antiqua" w:hAnsi="Book Antiqua" w:cs="Arial"/>
          <w:color w:val="auto"/>
          <w:sz w:val="24"/>
          <w:szCs w:val="24"/>
        </w:rPr>
      </w:pPr>
    </w:p>
    <w:p w:rsidR="005F1CDD" w:rsidRPr="00EC6116" w:rsidRDefault="005F1CDD" w:rsidP="00EC6116">
      <w:pPr>
        <w:pStyle w:val="Normal1"/>
        <w:spacing w:after="0" w:line="360" w:lineRule="auto"/>
        <w:contextualSpacing/>
        <w:jc w:val="both"/>
        <w:rPr>
          <w:rFonts w:ascii="Book Antiqua" w:hAnsi="Book Antiqua" w:cs="Arial"/>
          <w:color w:val="auto"/>
          <w:sz w:val="24"/>
          <w:szCs w:val="24"/>
        </w:rPr>
      </w:pPr>
    </w:p>
    <w:p w:rsidR="005F1CDD" w:rsidRPr="00EC6116" w:rsidRDefault="005F1CDD" w:rsidP="00EC6116">
      <w:pPr>
        <w:pStyle w:val="Normal1"/>
        <w:spacing w:after="0" w:line="360" w:lineRule="auto"/>
        <w:contextualSpacing/>
        <w:jc w:val="both"/>
        <w:rPr>
          <w:rFonts w:ascii="Book Antiqua" w:hAnsi="Book Antiqua" w:cs="Arial"/>
          <w:color w:val="auto"/>
          <w:sz w:val="24"/>
          <w:szCs w:val="24"/>
        </w:rPr>
      </w:pPr>
    </w:p>
    <w:p w:rsidR="005F1CDD" w:rsidRPr="00EC6116" w:rsidRDefault="005F1CDD" w:rsidP="00EC6116">
      <w:pPr>
        <w:pStyle w:val="Normal1"/>
        <w:spacing w:after="0" w:line="360" w:lineRule="auto"/>
        <w:contextualSpacing/>
        <w:jc w:val="both"/>
        <w:rPr>
          <w:rFonts w:ascii="Book Antiqua" w:hAnsi="Book Antiqua" w:cs="Arial"/>
          <w:color w:val="auto"/>
          <w:sz w:val="24"/>
          <w:szCs w:val="24"/>
        </w:rPr>
      </w:pPr>
    </w:p>
    <w:p w:rsidR="005F1CDD" w:rsidRPr="00EC6116" w:rsidRDefault="005F1CDD" w:rsidP="00EC6116">
      <w:pPr>
        <w:pStyle w:val="Normal1"/>
        <w:spacing w:after="0" w:line="360" w:lineRule="auto"/>
        <w:contextualSpacing/>
        <w:jc w:val="both"/>
        <w:rPr>
          <w:rFonts w:ascii="Book Antiqua" w:hAnsi="Book Antiqua" w:cs="Arial"/>
          <w:color w:val="auto"/>
          <w:sz w:val="24"/>
          <w:szCs w:val="24"/>
        </w:rPr>
      </w:pPr>
    </w:p>
    <w:p w:rsidR="00D558CB" w:rsidRPr="00EC6116" w:rsidRDefault="00D558CB" w:rsidP="00EC6116">
      <w:pPr>
        <w:spacing w:after="0" w:line="360" w:lineRule="auto"/>
        <w:jc w:val="both"/>
        <w:rPr>
          <w:rFonts w:ascii="Book Antiqua" w:hAnsi="Book Antiqua"/>
          <w:color w:val="auto"/>
          <w:sz w:val="24"/>
          <w:szCs w:val="24"/>
        </w:rPr>
      </w:pPr>
    </w:p>
    <w:p w:rsidR="00D558CB" w:rsidRPr="00EC6116" w:rsidRDefault="00D558CB" w:rsidP="00EC6116">
      <w:pPr>
        <w:pStyle w:val="Caption"/>
        <w:keepNext/>
        <w:spacing w:after="0" w:line="360" w:lineRule="auto"/>
        <w:jc w:val="both"/>
        <w:rPr>
          <w:rFonts w:ascii="Book Antiqua" w:hAnsi="Book Antiqua" w:cs="Arial"/>
          <w:b w:val="0"/>
          <w:color w:val="auto"/>
          <w:sz w:val="24"/>
          <w:szCs w:val="24"/>
        </w:rPr>
      </w:pPr>
      <w:r w:rsidRPr="00EC6116">
        <w:rPr>
          <w:rFonts w:ascii="Book Antiqua" w:hAnsi="Book Antiqua" w:cs="Arial"/>
          <w:b w:val="0"/>
          <w:noProof/>
          <w:color w:val="auto"/>
          <w:sz w:val="24"/>
          <w:szCs w:val="24"/>
          <w:lang w:val="en-US" w:eastAsia="en-US"/>
        </w:rPr>
        <w:drawing>
          <wp:inline distT="0" distB="0" distL="0" distR="0" wp14:anchorId="3E60BA19" wp14:editId="1FD014BF">
            <wp:extent cx="7264958" cy="5325626"/>
            <wp:effectExtent l="0" t="0" r="0" b="3429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rsidR="005F1CDD" w:rsidRPr="00EC6116" w:rsidRDefault="005F1CDD" w:rsidP="00EC6116">
      <w:pPr>
        <w:pStyle w:val="Normal1"/>
        <w:spacing w:after="0" w:line="360" w:lineRule="auto"/>
        <w:contextualSpacing/>
        <w:jc w:val="both"/>
        <w:rPr>
          <w:rFonts w:ascii="Book Antiqua" w:hAnsi="Book Antiqua" w:cs="Arial"/>
          <w:color w:val="auto"/>
          <w:sz w:val="24"/>
          <w:szCs w:val="24"/>
        </w:rPr>
      </w:pPr>
    </w:p>
    <w:p w:rsidR="00375C74" w:rsidRPr="00EC6116" w:rsidRDefault="00375C74" w:rsidP="00EC6116">
      <w:pPr>
        <w:pStyle w:val="Caption"/>
        <w:keepNext/>
        <w:spacing w:after="0" w:line="360" w:lineRule="auto"/>
        <w:jc w:val="both"/>
        <w:rPr>
          <w:rFonts w:ascii="Book Antiqua" w:hAnsi="Book Antiqua" w:cs="Arial"/>
          <w:color w:val="auto"/>
          <w:sz w:val="24"/>
          <w:szCs w:val="24"/>
          <w:lang w:eastAsia="zh-CN"/>
        </w:rPr>
      </w:pPr>
      <w:r w:rsidRPr="00EC6116">
        <w:rPr>
          <w:rFonts w:ascii="Book Antiqua" w:hAnsi="Book Antiqua" w:cs="Arial"/>
          <w:color w:val="auto"/>
          <w:sz w:val="24"/>
          <w:szCs w:val="24"/>
        </w:rPr>
        <w:t xml:space="preserve">Figure </w:t>
      </w:r>
      <w:proofErr w:type="gramStart"/>
      <w:r w:rsidRPr="00EC6116">
        <w:rPr>
          <w:rFonts w:ascii="Book Antiqua" w:hAnsi="Book Antiqua" w:cs="Arial"/>
          <w:color w:val="auto"/>
          <w:sz w:val="24"/>
          <w:szCs w:val="24"/>
        </w:rPr>
        <w:t>3 Current evidence about carvedilol and propranolol as prophylactic therapy</w:t>
      </w:r>
      <w:proofErr w:type="gramEnd"/>
      <w:r w:rsidRPr="00EC6116">
        <w:rPr>
          <w:rFonts w:ascii="Book Antiqua" w:hAnsi="Book Antiqua" w:cs="Arial"/>
          <w:color w:val="auto"/>
          <w:sz w:val="24"/>
          <w:szCs w:val="24"/>
          <w:lang w:eastAsia="zh-CN"/>
        </w:rPr>
        <w:t>.</w:t>
      </w:r>
    </w:p>
    <w:p w:rsidR="00AB0A13" w:rsidRPr="00EC6116" w:rsidRDefault="00AB0A13" w:rsidP="00EC6116">
      <w:pPr>
        <w:pStyle w:val="Normal1"/>
        <w:spacing w:after="0" w:line="360" w:lineRule="auto"/>
        <w:contextualSpacing/>
        <w:jc w:val="both"/>
        <w:rPr>
          <w:rFonts w:ascii="Book Antiqua" w:hAnsi="Book Antiqua" w:cs="Arial"/>
          <w:color w:val="auto"/>
          <w:sz w:val="24"/>
          <w:szCs w:val="24"/>
        </w:rPr>
      </w:pPr>
    </w:p>
    <w:p w:rsidR="00AB0A13" w:rsidRPr="00EC6116" w:rsidRDefault="00AB0A13" w:rsidP="00EC6116">
      <w:pPr>
        <w:pStyle w:val="Normal1"/>
        <w:spacing w:after="0" w:line="360" w:lineRule="auto"/>
        <w:contextualSpacing/>
        <w:jc w:val="both"/>
        <w:rPr>
          <w:rFonts w:ascii="Book Antiqua" w:hAnsi="Book Antiqua" w:cs="Arial"/>
          <w:color w:val="auto"/>
          <w:sz w:val="24"/>
          <w:szCs w:val="24"/>
        </w:rPr>
      </w:pPr>
    </w:p>
    <w:p w:rsidR="00AB0A13" w:rsidRPr="00EC6116" w:rsidRDefault="00AB0A13" w:rsidP="00EC6116">
      <w:pPr>
        <w:pStyle w:val="Normal1"/>
        <w:spacing w:after="0" w:line="360" w:lineRule="auto"/>
        <w:contextualSpacing/>
        <w:jc w:val="both"/>
        <w:rPr>
          <w:rFonts w:ascii="Book Antiqua" w:hAnsi="Book Antiqua" w:cs="Arial"/>
          <w:color w:val="auto"/>
          <w:sz w:val="24"/>
          <w:szCs w:val="24"/>
        </w:rPr>
      </w:pPr>
    </w:p>
    <w:p w:rsidR="00AB0A13" w:rsidRPr="00EC6116" w:rsidRDefault="00AB0A13" w:rsidP="00EC6116">
      <w:pPr>
        <w:pStyle w:val="Normal1"/>
        <w:spacing w:after="0" w:line="360" w:lineRule="auto"/>
        <w:contextualSpacing/>
        <w:jc w:val="both"/>
        <w:rPr>
          <w:rFonts w:ascii="Book Antiqua" w:hAnsi="Book Antiqua" w:cs="Arial"/>
          <w:color w:val="auto"/>
          <w:sz w:val="24"/>
          <w:szCs w:val="24"/>
        </w:rPr>
      </w:pPr>
    </w:p>
    <w:p w:rsidR="00AB0A13" w:rsidRPr="00EC6116" w:rsidRDefault="00AB0A13" w:rsidP="00EC6116">
      <w:pPr>
        <w:pStyle w:val="Normal1"/>
        <w:spacing w:after="0" w:line="360" w:lineRule="auto"/>
        <w:contextualSpacing/>
        <w:jc w:val="both"/>
        <w:rPr>
          <w:rFonts w:ascii="Book Antiqua" w:hAnsi="Book Antiqua" w:cs="Arial"/>
          <w:color w:val="auto"/>
          <w:sz w:val="24"/>
          <w:szCs w:val="24"/>
        </w:rPr>
      </w:pPr>
    </w:p>
    <w:p w:rsidR="00AB0A13" w:rsidRPr="00EC6116" w:rsidRDefault="00AB0A13" w:rsidP="00EC6116">
      <w:pPr>
        <w:pStyle w:val="Normal1"/>
        <w:spacing w:after="0" w:line="360" w:lineRule="auto"/>
        <w:contextualSpacing/>
        <w:jc w:val="both"/>
        <w:rPr>
          <w:rFonts w:ascii="Book Antiqua" w:hAnsi="Book Antiqua" w:cs="Arial"/>
          <w:color w:val="auto"/>
          <w:sz w:val="24"/>
          <w:szCs w:val="24"/>
        </w:rPr>
      </w:pPr>
    </w:p>
    <w:p w:rsidR="008A3388" w:rsidRPr="00EC6116" w:rsidRDefault="008A3388" w:rsidP="00EC6116">
      <w:pPr>
        <w:pStyle w:val="Normal1"/>
        <w:spacing w:after="0" w:line="360" w:lineRule="auto"/>
        <w:contextualSpacing/>
        <w:jc w:val="both"/>
        <w:rPr>
          <w:rFonts w:ascii="Book Antiqua" w:hAnsi="Book Antiqua" w:cs="Arial"/>
          <w:color w:val="auto"/>
          <w:sz w:val="24"/>
          <w:szCs w:val="24"/>
        </w:rPr>
      </w:pPr>
    </w:p>
    <w:sectPr w:rsidR="008A3388" w:rsidRPr="00EC6116" w:rsidSect="00271F4E">
      <w:pgSz w:w="12240" w:h="15840"/>
      <w:pgMar w:top="1440" w:right="1170" w:bottom="1276"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F67" w:rsidRDefault="00B92F67" w:rsidP="00A14529">
      <w:pPr>
        <w:spacing w:after="0" w:line="240" w:lineRule="auto"/>
      </w:pPr>
      <w:r>
        <w:separator/>
      </w:r>
    </w:p>
  </w:endnote>
  <w:endnote w:type="continuationSeparator" w:id="0">
    <w:p w:rsidR="00B92F67" w:rsidRDefault="00B92F67" w:rsidP="00A14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宋体">
    <w:charset w:val="50"/>
    <w:family w:val="auto"/>
    <w:pitch w:val="variable"/>
    <w:sig w:usb0="00000003" w:usb1="080E0000" w:usb2="00000010" w:usb3="00000000" w:csb0="00040001"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Garamond">
    <w:panose1 w:val="02020404030301010803"/>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F67" w:rsidRDefault="00B92F67" w:rsidP="00A14529">
      <w:pPr>
        <w:spacing w:after="0" w:line="240" w:lineRule="auto"/>
      </w:pPr>
      <w:r>
        <w:separator/>
      </w:r>
    </w:p>
  </w:footnote>
  <w:footnote w:type="continuationSeparator" w:id="0">
    <w:p w:rsidR="00B92F67" w:rsidRDefault="00B92F67" w:rsidP="00A1452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66828"/>
    <w:multiLevelType w:val="multilevel"/>
    <w:tmpl w:val="460466B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1B1538F8"/>
    <w:multiLevelType w:val="multilevel"/>
    <w:tmpl w:val="9FE0E528"/>
    <w:lvl w:ilvl="0">
      <w:start w:val="1"/>
      <w:numFmt w:val="upperRoman"/>
      <w:lvlText w:val="%1)"/>
      <w:lvlJc w:val="left"/>
      <w:pPr>
        <w:ind w:left="108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nsid w:val="3D6F1EE8"/>
    <w:multiLevelType w:val="multilevel"/>
    <w:tmpl w:val="CFC67D2A"/>
    <w:lvl w:ilvl="0">
      <w:start w:val="1"/>
      <w:numFmt w:val="upp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nsid w:val="569A1E17"/>
    <w:multiLevelType w:val="hybridMultilevel"/>
    <w:tmpl w:val="F796E534"/>
    <w:lvl w:ilvl="0" w:tplc="F170DFA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2094F18"/>
    <w:multiLevelType w:val="hybridMultilevel"/>
    <w:tmpl w:val="60AE8916"/>
    <w:lvl w:ilvl="0" w:tplc="302C59C6">
      <w:start w:val="1"/>
      <w:numFmt w:val="decimal"/>
      <w:lvlText w:val="%1"/>
      <w:lvlJc w:val="left"/>
      <w:pPr>
        <w:ind w:left="360" w:hanging="360"/>
      </w:pPr>
      <w:rPr>
        <w:rFonts w:eastAsiaTheme="minorEastAsia" w:cstheme="minorBidi" w:hint="default"/>
        <w:b/>
        <w:color w:val="auto"/>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7AFE3E30"/>
    <w:multiLevelType w:val="hybridMultilevel"/>
    <w:tmpl w:val="FB442274"/>
    <w:lvl w:ilvl="0" w:tplc="4E441E18">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0"/>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bordersDoNotSurroundHeader/>
  <w:bordersDoNotSurroundFooter/>
  <w:proofState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54C"/>
    <w:rsid w:val="0002775D"/>
    <w:rsid w:val="00033265"/>
    <w:rsid w:val="0005720A"/>
    <w:rsid w:val="000757C5"/>
    <w:rsid w:val="000808AB"/>
    <w:rsid w:val="00080973"/>
    <w:rsid w:val="00095194"/>
    <w:rsid w:val="000A59F9"/>
    <w:rsid w:val="000A6D04"/>
    <w:rsid w:val="000A6F35"/>
    <w:rsid w:val="000B7EB7"/>
    <w:rsid w:val="000C4DFE"/>
    <w:rsid w:val="000D2881"/>
    <w:rsid w:val="000E67B3"/>
    <w:rsid w:val="000F7115"/>
    <w:rsid w:val="00110CC2"/>
    <w:rsid w:val="0011154C"/>
    <w:rsid w:val="00174342"/>
    <w:rsid w:val="001B0402"/>
    <w:rsid w:val="001C3A23"/>
    <w:rsid w:val="001F009F"/>
    <w:rsid w:val="001F1525"/>
    <w:rsid w:val="00217B6F"/>
    <w:rsid w:val="0025125A"/>
    <w:rsid w:val="00263252"/>
    <w:rsid w:val="00271F4E"/>
    <w:rsid w:val="00282AB0"/>
    <w:rsid w:val="00282D84"/>
    <w:rsid w:val="002B0AA1"/>
    <w:rsid w:val="002B40C0"/>
    <w:rsid w:val="002D01EF"/>
    <w:rsid w:val="002D5359"/>
    <w:rsid w:val="002E4EB2"/>
    <w:rsid w:val="002E4FDB"/>
    <w:rsid w:val="002F0FF2"/>
    <w:rsid w:val="002F288C"/>
    <w:rsid w:val="00301443"/>
    <w:rsid w:val="003336AA"/>
    <w:rsid w:val="0033462E"/>
    <w:rsid w:val="00340D3F"/>
    <w:rsid w:val="0035291A"/>
    <w:rsid w:val="0036499E"/>
    <w:rsid w:val="003758CA"/>
    <w:rsid w:val="00375C74"/>
    <w:rsid w:val="00380E42"/>
    <w:rsid w:val="003A3C28"/>
    <w:rsid w:val="003B63B9"/>
    <w:rsid w:val="003C46F0"/>
    <w:rsid w:val="003D3FEE"/>
    <w:rsid w:val="003E755E"/>
    <w:rsid w:val="003F79C4"/>
    <w:rsid w:val="00412C18"/>
    <w:rsid w:val="00427794"/>
    <w:rsid w:val="00452BDF"/>
    <w:rsid w:val="0045645C"/>
    <w:rsid w:val="0047313F"/>
    <w:rsid w:val="0048419D"/>
    <w:rsid w:val="00484463"/>
    <w:rsid w:val="004912D4"/>
    <w:rsid w:val="004A0D98"/>
    <w:rsid w:val="004A2CEA"/>
    <w:rsid w:val="004A4D7F"/>
    <w:rsid w:val="004B0F24"/>
    <w:rsid w:val="004B220B"/>
    <w:rsid w:val="004C3983"/>
    <w:rsid w:val="004E6F58"/>
    <w:rsid w:val="004F48B6"/>
    <w:rsid w:val="0050530A"/>
    <w:rsid w:val="00524B45"/>
    <w:rsid w:val="00587FE9"/>
    <w:rsid w:val="005F1CDD"/>
    <w:rsid w:val="005F6F8B"/>
    <w:rsid w:val="00600F66"/>
    <w:rsid w:val="00615803"/>
    <w:rsid w:val="00625CF4"/>
    <w:rsid w:val="00661AFD"/>
    <w:rsid w:val="006758BA"/>
    <w:rsid w:val="00685FB1"/>
    <w:rsid w:val="006B02DF"/>
    <w:rsid w:val="006C1C75"/>
    <w:rsid w:val="006C5EC5"/>
    <w:rsid w:val="006C6C63"/>
    <w:rsid w:val="0070404B"/>
    <w:rsid w:val="00717E8F"/>
    <w:rsid w:val="00720C58"/>
    <w:rsid w:val="00734D3E"/>
    <w:rsid w:val="00741272"/>
    <w:rsid w:val="00754AC4"/>
    <w:rsid w:val="007614B8"/>
    <w:rsid w:val="00772AAC"/>
    <w:rsid w:val="0077704B"/>
    <w:rsid w:val="00791A60"/>
    <w:rsid w:val="007A3BC0"/>
    <w:rsid w:val="007D28D5"/>
    <w:rsid w:val="007F01E8"/>
    <w:rsid w:val="008168DE"/>
    <w:rsid w:val="00832BD9"/>
    <w:rsid w:val="008410AE"/>
    <w:rsid w:val="0084262B"/>
    <w:rsid w:val="00844530"/>
    <w:rsid w:val="00853C54"/>
    <w:rsid w:val="00857C68"/>
    <w:rsid w:val="008A3388"/>
    <w:rsid w:val="008B7D5A"/>
    <w:rsid w:val="008F5F21"/>
    <w:rsid w:val="00916958"/>
    <w:rsid w:val="00917A0E"/>
    <w:rsid w:val="00943BAC"/>
    <w:rsid w:val="00956953"/>
    <w:rsid w:val="009677ED"/>
    <w:rsid w:val="009712DF"/>
    <w:rsid w:val="009A1092"/>
    <w:rsid w:val="009F1999"/>
    <w:rsid w:val="00A14529"/>
    <w:rsid w:val="00A6586E"/>
    <w:rsid w:val="00A7044F"/>
    <w:rsid w:val="00A71F8B"/>
    <w:rsid w:val="00A73C87"/>
    <w:rsid w:val="00AA5CB9"/>
    <w:rsid w:val="00AB0A13"/>
    <w:rsid w:val="00AF4AB0"/>
    <w:rsid w:val="00B13957"/>
    <w:rsid w:val="00B32993"/>
    <w:rsid w:val="00B469F0"/>
    <w:rsid w:val="00B70CC7"/>
    <w:rsid w:val="00B81CEF"/>
    <w:rsid w:val="00B86B44"/>
    <w:rsid w:val="00B92547"/>
    <w:rsid w:val="00B92F67"/>
    <w:rsid w:val="00C01C47"/>
    <w:rsid w:val="00C05BC4"/>
    <w:rsid w:val="00C14AB3"/>
    <w:rsid w:val="00C17F2A"/>
    <w:rsid w:val="00C21B6F"/>
    <w:rsid w:val="00C22743"/>
    <w:rsid w:val="00C261A9"/>
    <w:rsid w:val="00C6322D"/>
    <w:rsid w:val="00C63477"/>
    <w:rsid w:val="00C657BB"/>
    <w:rsid w:val="00C74B24"/>
    <w:rsid w:val="00CB2624"/>
    <w:rsid w:val="00CB5611"/>
    <w:rsid w:val="00CC038A"/>
    <w:rsid w:val="00CE3B4E"/>
    <w:rsid w:val="00CF4CD7"/>
    <w:rsid w:val="00D32872"/>
    <w:rsid w:val="00D4116F"/>
    <w:rsid w:val="00D47393"/>
    <w:rsid w:val="00D558CB"/>
    <w:rsid w:val="00D65862"/>
    <w:rsid w:val="00D66D21"/>
    <w:rsid w:val="00D7098F"/>
    <w:rsid w:val="00D84769"/>
    <w:rsid w:val="00D84B10"/>
    <w:rsid w:val="00D90B0D"/>
    <w:rsid w:val="00DC1856"/>
    <w:rsid w:val="00DC293A"/>
    <w:rsid w:val="00DE5A17"/>
    <w:rsid w:val="00DE754F"/>
    <w:rsid w:val="00E3730C"/>
    <w:rsid w:val="00E50847"/>
    <w:rsid w:val="00E534CC"/>
    <w:rsid w:val="00E70F51"/>
    <w:rsid w:val="00EA5EFE"/>
    <w:rsid w:val="00EC0F82"/>
    <w:rsid w:val="00EC6116"/>
    <w:rsid w:val="00ED045E"/>
    <w:rsid w:val="00ED0BD8"/>
    <w:rsid w:val="00F168DF"/>
    <w:rsid w:val="00F20846"/>
    <w:rsid w:val="00F40C62"/>
    <w:rsid w:val="00F501D0"/>
    <w:rsid w:val="00F5315D"/>
    <w:rsid w:val="00F573E1"/>
    <w:rsid w:val="00FA6272"/>
    <w:rsid w:val="00FD5E9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Calibri"/>
        <w:color w:val="000000"/>
        <w:sz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link w:val="Heading1Char"/>
    <w:uiPriority w:val="9"/>
    <w:qFormat/>
    <w:rsid w:val="0011154C"/>
    <w:pPr>
      <w:keepNext/>
      <w:keepLines/>
      <w:spacing w:before="100" w:after="100" w:line="240" w:lineRule="auto"/>
      <w:outlineLvl w:val="0"/>
    </w:pPr>
    <w:rPr>
      <w:rFonts w:ascii="Times New Roman" w:eastAsia="Times New Roman" w:hAnsi="Times New Roman" w:cs="Times New Roman"/>
      <w:b/>
      <w:sz w:val="48"/>
    </w:rPr>
  </w:style>
  <w:style w:type="paragraph" w:styleId="Heading2">
    <w:name w:val="heading 2"/>
    <w:basedOn w:val="Normal1"/>
    <w:next w:val="Normal1"/>
    <w:rsid w:val="0011154C"/>
    <w:pPr>
      <w:keepNext/>
      <w:keepLines/>
      <w:spacing w:before="360" w:after="80"/>
      <w:contextualSpacing/>
      <w:outlineLvl w:val="1"/>
    </w:pPr>
    <w:rPr>
      <w:b/>
      <w:sz w:val="36"/>
    </w:rPr>
  </w:style>
  <w:style w:type="paragraph" w:styleId="Heading3">
    <w:name w:val="heading 3"/>
    <w:basedOn w:val="Normal1"/>
    <w:next w:val="Normal1"/>
    <w:rsid w:val="0011154C"/>
    <w:pPr>
      <w:keepNext/>
      <w:keepLines/>
      <w:spacing w:before="280" w:after="80"/>
      <w:contextualSpacing/>
      <w:outlineLvl w:val="2"/>
    </w:pPr>
    <w:rPr>
      <w:b/>
      <w:sz w:val="28"/>
    </w:rPr>
  </w:style>
  <w:style w:type="paragraph" w:styleId="Heading4">
    <w:name w:val="heading 4"/>
    <w:basedOn w:val="Normal1"/>
    <w:next w:val="Normal1"/>
    <w:rsid w:val="0011154C"/>
    <w:pPr>
      <w:keepNext/>
      <w:keepLines/>
      <w:spacing w:before="240" w:after="40"/>
      <w:contextualSpacing/>
      <w:outlineLvl w:val="3"/>
    </w:pPr>
    <w:rPr>
      <w:b/>
      <w:sz w:val="24"/>
    </w:rPr>
  </w:style>
  <w:style w:type="paragraph" w:styleId="Heading5">
    <w:name w:val="heading 5"/>
    <w:basedOn w:val="Normal1"/>
    <w:next w:val="Normal1"/>
    <w:rsid w:val="0011154C"/>
    <w:pPr>
      <w:keepNext/>
      <w:keepLines/>
      <w:spacing w:before="220" w:after="40"/>
      <w:contextualSpacing/>
      <w:outlineLvl w:val="4"/>
    </w:pPr>
    <w:rPr>
      <w:b/>
    </w:rPr>
  </w:style>
  <w:style w:type="paragraph" w:styleId="Heading6">
    <w:name w:val="heading 6"/>
    <w:basedOn w:val="Normal1"/>
    <w:next w:val="Normal1"/>
    <w:rsid w:val="0011154C"/>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1154C"/>
  </w:style>
  <w:style w:type="paragraph" w:styleId="Title">
    <w:name w:val="Title"/>
    <w:basedOn w:val="Normal1"/>
    <w:next w:val="Normal1"/>
    <w:rsid w:val="0011154C"/>
    <w:pPr>
      <w:keepNext/>
      <w:keepLines/>
      <w:spacing w:before="480" w:after="120"/>
      <w:contextualSpacing/>
    </w:pPr>
    <w:rPr>
      <w:b/>
      <w:sz w:val="72"/>
    </w:rPr>
  </w:style>
  <w:style w:type="paragraph" w:styleId="Subtitle">
    <w:name w:val="Subtitle"/>
    <w:basedOn w:val="Normal1"/>
    <w:next w:val="Normal1"/>
    <w:rsid w:val="0011154C"/>
    <w:pPr>
      <w:keepNext/>
      <w:keepLines/>
      <w:spacing w:before="360" w:after="80"/>
      <w:contextualSpacing/>
    </w:pPr>
    <w:rPr>
      <w:rFonts w:ascii="Georgia" w:eastAsia="Georgia" w:hAnsi="Georgia" w:cs="Georgia"/>
      <w:i/>
      <w:color w:val="666666"/>
      <w:sz w:val="48"/>
    </w:rPr>
  </w:style>
  <w:style w:type="table" w:styleId="TableGrid">
    <w:name w:val="Table Grid"/>
    <w:basedOn w:val="TableNormal"/>
    <w:uiPriority w:val="59"/>
    <w:rsid w:val="00A71F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A71F8B"/>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F168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8DF"/>
    <w:rPr>
      <w:rFonts w:ascii="Tahoma" w:hAnsi="Tahoma" w:cs="Tahoma"/>
      <w:sz w:val="16"/>
      <w:szCs w:val="16"/>
    </w:rPr>
  </w:style>
  <w:style w:type="paragraph" w:styleId="Header">
    <w:name w:val="header"/>
    <w:basedOn w:val="Normal"/>
    <w:link w:val="HeaderChar"/>
    <w:uiPriority w:val="99"/>
    <w:unhideWhenUsed/>
    <w:rsid w:val="00A145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4529"/>
  </w:style>
  <w:style w:type="paragraph" w:styleId="Footer">
    <w:name w:val="footer"/>
    <w:basedOn w:val="Normal"/>
    <w:link w:val="FooterChar"/>
    <w:uiPriority w:val="99"/>
    <w:unhideWhenUsed/>
    <w:rsid w:val="00A145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4529"/>
  </w:style>
  <w:style w:type="character" w:customStyle="1" w:styleId="Heading1Char">
    <w:name w:val="Heading 1 Char"/>
    <w:basedOn w:val="DefaultParagraphFont"/>
    <w:link w:val="Heading1"/>
    <w:uiPriority w:val="9"/>
    <w:rsid w:val="00A7044F"/>
    <w:rPr>
      <w:rFonts w:ascii="Times New Roman" w:eastAsia="Times New Roman" w:hAnsi="Times New Roman" w:cs="Times New Roman"/>
      <w:b/>
      <w:sz w:val="48"/>
    </w:rPr>
  </w:style>
  <w:style w:type="paragraph" w:styleId="ListParagraph">
    <w:name w:val="List Paragraph"/>
    <w:basedOn w:val="Normal"/>
    <w:uiPriority w:val="34"/>
    <w:qFormat/>
    <w:rsid w:val="000C4DFE"/>
    <w:pPr>
      <w:ind w:left="720"/>
      <w:contextualSpacing/>
    </w:pPr>
  </w:style>
  <w:style w:type="character" w:styleId="CommentReference">
    <w:name w:val="annotation reference"/>
    <w:basedOn w:val="DefaultParagraphFont"/>
    <w:uiPriority w:val="99"/>
    <w:semiHidden/>
    <w:unhideWhenUsed/>
    <w:rsid w:val="00C261A9"/>
    <w:rPr>
      <w:sz w:val="21"/>
      <w:szCs w:val="21"/>
    </w:rPr>
  </w:style>
  <w:style w:type="paragraph" w:styleId="CommentText">
    <w:name w:val="annotation text"/>
    <w:basedOn w:val="Normal"/>
    <w:link w:val="CommentTextChar"/>
    <w:uiPriority w:val="99"/>
    <w:semiHidden/>
    <w:unhideWhenUsed/>
    <w:rsid w:val="00C261A9"/>
  </w:style>
  <w:style w:type="character" w:customStyle="1" w:styleId="CommentTextChar">
    <w:name w:val="Comment Text Char"/>
    <w:basedOn w:val="DefaultParagraphFont"/>
    <w:link w:val="CommentText"/>
    <w:uiPriority w:val="99"/>
    <w:semiHidden/>
    <w:rsid w:val="00C261A9"/>
  </w:style>
  <w:style w:type="paragraph" w:styleId="CommentSubject">
    <w:name w:val="annotation subject"/>
    <w:basedOn w:val="CommentText"/>
    <w:next w:val="CommentText"/>
    <w:link w:val="CommentSubjectChar"/>
    <w:uiPriority w:val="99"/>
    <w:semiHidden/>
    <w:unhideWhenUsed/>
    <w:rsid w:val="00C261A9"/>
    <w:rPr>
      <w:b/>
      <w:bCs/>
    </w:rPr>
  </w:style>
  <w:style w:type="character" w:customStyle="1" w:styleId="CommentSubjectChar">
    <w:name w:val="Comment Subject Char"/>
    <w:basedOn w:val="CommentTextChar"/>
    <w:link w:val="CommentSubject"/>
    <w:uiPriority w:val="99"/>
    <w:semiHidden/>
    <w:rsid w:val="00C261A9"/>
    <w:rPr>
      <w:b/>
      <w:bCs/>
    </w:rPr>
  </w:style>
  <w:style w:type="character" w:styleId="Hyperlink">
    <w:name w:val="Hyperlink"/>
    <w:basedOn w:val="DefaultParagraphFont"/>
    <w:uiPriority w:val="99"/>
    <w:unhideWhenUsed/>
    <w:rsid w:val="00C261A9"/>
    <w:rPr>
      <w:color w:val="0000FF" w:themeColor="hyperlink"/>
      <w:u w:val="single"/>
    </w:rPr>
  </w:style>
  <w:style w:type="character" w:customStyle="1" w:styleId="hui12181">
    <w:name w:val="hui12181"/>
    <w:basedOn w:val="DefaultParagraphFont"/>
    <w:rsid w:val="00E50847"/>
    <w:rPr>
      <w:rFonts w:ascii="Arial" w:hAnsi="Arial" w:cs="Arial" w:hint="default"/>
      <w:strike w:val="0"/>
      <w:dstrike w:val="0"/>
      <w:color w:val="333333"/>
      <w:sz w:val="18"/>
      <w:szCs w:val="18"/>
      <w:u w:val="none"/>
      <w:effect w:val="none"/>
    </w:rPr>
  </w:style>
  <w:style w:type="paragraph" w:styleId="PlainText">
    <w:name w:val="Plain Text"/>
    <w:basedOn w:val="Normal"/>
    <w:link w:val="PlainTextChar"/>
    <w:rsid w:val="00375C74"/>
    <w:pPr>
      <w:widowControl w:val="0"/>
      <w:spacing w:after="0" w:line="240" w:lineRule="auto"/>
      <w:jc w:val="both"/>
    </w:pPr>
    <w:rPr>
      <w:rFonts w:ascii="宋体" w:eastAsia="宋体" w:hAnsi="Courier New" w:cs="Courier New"/>
      <w:color w:val="auto"/>
      <w:kern w:val="2"/>
      <w:sz w:val="21"/>
      <w:szCs w:val="21"/>
      <w:lang w:val="en-US" w:eastAsia="zh-CN"/>
    </w:rPr>
  </w:style>
  <w:style w:type="character" w:customStyle="1" w:styleId="PlainTextChar">
    <w:name w:val="Plain Text Char"/>
    <w:basedOn w:val="DefaultParagraphFont"/>
    <w:link w:val="PlainText"/>
    <w:rsid w:val="00375C74"/>
    <w:rPr>
      <w:rFonts w:ascii="宋体" w:eastAsia="宋体" w:hAnsi="Courier New" w:cs="Courier New"/>
      <w:color w:val="auto"/>
      <w:kern w:val="2"/>
      <w:sz w:val="21"/>
      <w:szCs w:val="21"/>
      <w:lang w:val="en-US" w:eastAsia="zh-CN"/>
    </w:rPr>
  </w:style>
  <w:style w:type="character" w:customStyle="1" w:styleId="apple-converted-space">
    <w:name w:val="apple-converted-space"/>
    <w:basedOn w:val="DefaultParagraphFont"/>
    <w:rsid w:val="002B0AA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Calibri"/>
        <w:color w:val="000000"/>
        <w:sz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link w:val="Heading1Char"/>
    <w:uiPriority w:val="9"/>
    <w:qFormat/>
    <w:rsid w:val="0011154C"/>
    <w:pPr>
      <w:keepNext/>
      <w:keepLines/>
      <w:spacing w:before="100" w:after="100" w:line="240" w:lineRule="auto"/>
      <w:outlineLvl w:val="0"/>
    </w:pPr>
    <w:rPr>
      <w:rFonts w:ascii="Times New Roman" w:eastAsia="Times New Roman" w:hAnsi="Times New Roman" w:cs="Times New Roman"/>
      <w:b/>
      <w:sz w:val="48"/>
    </w:rPr>
  </w:style>
  <w:style w:type="paragraph" w:styleId="Heading2">
    <w:name w:val="heading 2"/>
    <w:basedOn w:val="Normal1"/>
    <w:next w:val="Normal1"/>
    <w:rsid w:val="0011154C"/>
    <w:pPr>
      <w:keepNext/>
      <w:keepLines/>
      <w:spacing w:before="360" w:after="80"/>
      <w:contextualSpacing/>
      <w:outlineLvl w:val="1"/>
    </w:pPr>
    <w:rPr>
      <w:b/>
      <w:sz w:val="36"/>
    </w:rPr>
  </w:style>
  <w:style w:type="paragraph" w:styleId="Heading3">
    <w:name w:val="heading 3"/>
    <w:basedOn w:val="Normal1"/>
    <w:next w:val="Normal1"/>
    <w:rsid w:val="0011154C"/>
    <w:pPr>
      <w:keepNext/>
      <w:keepLines/>
      <w:spacing w:before="280" w:after="80"/>
      <w:contextualSpacing/>
      <w:outlineLvl w:val="2"/>
    </w:pPr>
    <w:rPr>
      <w:b/>
      <w:sz w:val="28"/>
    </w:rPr>
  </w:style>
  <w:style w:type="paragraph" w:styleId="Heading4">
    <w:name w:val="heading 4"/>
    <w:basedOn w:val="Normal1"/>
    <w:next w:val="Normal1"/>
    <w:rsid w:val="0011154C"/>
    <w:pPr>
      <w:keepNext/>
      <w:keepLines/>
      <w:spacing w:before="240" w:after="40"/>
      <w:contextualSpacing/>
      <w:outlineLvl w:val="3"/>
    </w:pPr>
    <w:rPr>
      <w:b/>
      <w:sz w:val="24"/>
    </w:rPr>
  </w:style>
  <w:style w:type="paragraph" w:styleId="Heading5">
    <w:name w:val="heading 5"/>
    <w:basedOn w:val="Normal1"/>
    <w:next w:val="Normal1"/>
    <w:rsid w:val="0011154C"/>
    <w:pPr>
      <w:keepNext/>
      <w:keepLines/>
      <w:spacing w:before="220" w:after="40"/>
      <w:contextualSpacing/>
      <w:outlineLvl w:val="4"/>
    </w:pPr>
    <w:rPr>
      <w:b/>
    </w:rPr>
  </w:style>
  <w:style w:type="paragraph" w:styleId="Heading6">
    <w:name w:val="heading 6"/>
    <w:basedOn w:val="Normal1"/>
    <w:next w:val="Normal1"/>
    <w:rsid w:val="0011154C"/>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1154C"/>
  </w:style>
  <w:style w:type="paragraph" w:styleId="Title">
    <w:name w:val="Title"/>
    <w:basedOn w:val="Normal1"/>
    <w:next w:val="Normal1"/>
    <w:rsid w:val="0011154C"/>
    <w:pPr>
      <w:keepNext/>
      <w:keepLines/>
      <w:spacing w:before="480" w:after="120"/>
      <w:contextualSpacing/>
    </w:pPr>
    <w:rPr>
      <w:b/>
      <w:sz w:val="72"/>
    </w:rPr>
  </w:style>
  <w:style w:type="paragraph" w:styleId="Subtitle">
    <w:name w:val="Subtitle"/>
    <w:basedOn w:val="Normal1"/>
    <w:next w:val="Normal1"/>
    <w:rsid w:val="0011154C"/>
    <w:pPr>
      <w:keepNext/>
      <w:keepLines/>
      <w:spacing w:before="360" w:after="80"/>
      <w:contextualSpacing/>
    </w:pPr>
    <w:rPr>
      <w:rFonts w:ascii="Georgia" w:eastAsia="Georgia" w:hAnsi="Georgia" w:cs="Georgia"/>
      <w:i/>
      <w:color w:val="666666"/>
      <w:sz w:val="48"/>
    </w:rPr>
  </w:style>
  <w:style w:type="table" w:styleId="TableGrid">
    <w:name w:val="Table Grid"/>
    <w:basedOn w:val="TableNormal"/>
    <w:uiPriority w:val="59"/>
    <w:rsid w:val="00A71F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A71F8B"/>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F168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8DF"/>
    <w:rPr>
      <w:rFonts w:ascii="Tahoma" w:hAnsi="Tahoma" w:cs="Tahoma"/>
      <w:sz w:val="16"/>
      <w:szCs w:val="16"/>
    </w:rPr>
  </w:style>
  <w:style w:type="paragraph" w:styleId="Header">
    <w:name w:val="header"/>
    <w:basedOn w:val="Normal"/>
    <w:link w:val="HeaderChar"/>
    <w:uiPriority w:val="99"/>
    <w:unhideWhenUsed/>
    <w:rsid w:val="00A145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4529"/>
  </w:style>
  <w:style w:type="paragraph" w:styleId="Footer">
    <w:name w:val="footer"/>
    <w:basedOn w:val="Normal"/>
    <w:link w:val="FooterChar"/>
    <w:uiPriority w:val="99"/>
    <w:unhideWhenUsed/>
    <w:rsid w:val="00A145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4529"/>
  </w:style>
  <w:style w:type="character" w:customStyle="1" w:styleId="Heading1Char">
    <w:name w:val="Heading 1 Char"/>
    <w:basedOn w:val="DefaultParagraphFont"/>
    <w:link w:val="Heading1"/>
    <w:uiPriority w:val="9"/>
    <w:rsid w:val="00A7044F"/>
    <w:rPr>
      <w:rFonts w:ascii="Times New Roman" w:eastAsia="Times New Roman" w:hAnsi="Times New Roman" w:cs="Times New Roman"/>
      <w:b/>
      <w:sz w:val="48"/>
    </w:rPr>
  </w:style>
  <w:style w:type="paragraph" w:styleId="ListParagraph">
    <w:name w:val="List Paragraph"/>
    <w:basedOn w:val="Normal"/>
    <w:uiPriority w:val="34"/>
    <w:qFormat/>
    <w:rsid w:val="000C4DFE"/>
    <w:pPr>
      <w:ind w:left="720"/>
      <w:contextualSpacing/>
    </w:pPr>
  </w:style>
  <w:style w:type="character" w:styleId="CommentReference">
    <w:name w:val="annotation reference"/>
    <w:basedOn w:val="DefaultParagraphFont"/>
    <w:uiPriority w:val="99"/>
    <w:semiHidden/>
    <w:unhideWhenUsed/>
    <w:rsid w:val="00C261A9"/>
    <w:rPr>
      <w:sz w:val="21"/>
      <w:szCs w:val="21"/>
    </w:rPr>
  </w:style>
  <w:style w:type="paragraph" w:styleId="CommentText">
    <w:name w:val="annotation text"/>
    <w:basedOn w:val="Normal"/>
    <w:link w:val="CommentTextChar"/>
    <w:uiPriority w:val="99"/>
    <w:semiHidden/>
    <w:unhideWhenUsed/>
    <w:rsid w:val="00C261A9"/>
  </w:style>
  <w:style w:type="character" w:customStyle="1" w:styleId="CommentTextChar">
    <w:name w:val="Comment Text Char"/>
    <w:basedOn w:val="DefaultParagraphFont"/>
    <w:link w:val="CommentText"/>
    <w:uiPriority w:val="99"/>
    <w:semiHidden/>
    <w:rsid w:val="00C261A9"/>
  </w:style>
  <w:style w:type="paragraph" w:styleId="CommentSubject">
    <w:name w:val="annotation subject"/>
    <w:basedOn w:val="CommentText"/>
    <w:next w:val="CommentText"/>
    <w:link w:val="CommentSubjectChar"/>
    <w:uiPriority w:val="99"/>
    <w:semiHidden/>
    <w:unhideWhenUsed/>
    <w:rsid w:val="00C261A9"/>
    <w:rPr>
      <w:b/>
      <w:bCs/>
    </w:rPr>
  </w:style>
  <w:style w:type="character" w:customStyle="1" w:styleId="CommentSubjectChar">
    <w:name w:val="Comment Subject Char"/>
    <w:basedOn w:val="CommentTextChar"/>
    <w:link w:val="CommentSubject"/>
    <w:uiPriority w:val="99"/>
    <w:semiHidden/>
    <w:rsid w:val="00C261A9"/>
    <w:rPr>
      <w:b/>
      <w:bCs/>
    </w:rPr>
  </w:style>
  <w:style w:type="character" w:styleId="Hyperlink">
    <w:name w:val="Hyperlink"/>
    <w:basedOn w:val="DefaultParagraphFont"/>
    <w:uiPriority w:val="99"/>
    <w:unhideWhenUsed/>
    <w:rsid w:val="00C261A9"/>
    <w:rPr>
      <w:color w:val="0000FF" w:themeColor="hyperlink"/>
      <w:u w:val="single"/>
    </w:rPr>
  </w:style>
  <w:style w:type="character" w:customStyle="1" w:styleId="hui12181">
    <w:name w:val="hui12181"/>
    <w:basedOn w:val="DefaultParagraphFont"/>
    <w:rsid w:val="00E50847"/>
    <w:rPr>
      <w:rFonts w:ascii="Arial" w:hAnsi="Arial" w:cs="Arial" w:hint="default"/>
      <w:strike w:val="0"/>
      <w:dstrike w:val="0"/>
      <w:color w:val="333333"/>
      <w:sz w:val="18"/>
      <w:szCs w:val="18"/>
      <w:u w:val="none"/>
      <w:effect w:val="none"/>
    </w:rPr>
  </w:style>
  <w:style w:type="paragraph" w:styleId="PlainText">
    <w:name w:val="Plain Text"/>
    <w:basedOn w:val="Normal"/>
    <w:link w:val="PlainTextChar"/>
    <w:rsid w:val="00375C74"/>
    <w:pPr>
      <w:widowControl w:val="0"/>
      <w:spacing w:after="0" w:line="240" w:lineRule="auto"/>
      <w:jc w:val="both"/>
    </w:pPr>
    <w:rPr>
      <w:rFonts w:ascii="宋体" w:eastAsia="宋体" w:hAnsi="Courier New" w:cs="Courier New"/>
      <w:color w:val="auto"/>
      <w:kern w:val="2"/>
      <w:sz w:val="21"/>
      <w:szCs w:val="21"/>
      <w:lang w:val="en-US" w:eastAsia="zh-CN"/>
    </w:rPr>
  </w:style>
  <w:style w:type="character" w:customStyle="1" w:styleId="PlainTextChar">
    <w:name w:val="Plain Text Char"/>
    <w:basedOn w:val="DefaultParagraphFont"/>
    <w:link w:val="PlainText"/>
    <w:rsid w:val="00375C74"/>
    <w:rPr>
      <w:rFonts w:ascii="宋体" w:eastAsia="宋体" w:hAnsi="Courier New" w:cs="Courier New"/>
      <w:color w:val="auto"/>
      <w:kern w:val="2"/>
      <w:sz w:val="21"/>
      <w:szCs w:val="21"/>
      <w:lang w:val="en-US" w:eastAsia="zh-CN"/>
    </w:rPr>
  </w:style>
  <w:style w:type="character" w:customStyle="1" w:styleId="apple-converted-space">
    <w:name w:val="apple-converted-space"/>
    <w:basedOn w:val="DefaultParagraphFont"/>
    <w:rsid w:val="002B0A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922596">
      <w:bodyDiv w:val="1"/>
      <w:marLeft w:val="0"/>
      <w:marRight w:val="0"/>
      <w:marTop w:val="0"/>
      <w:marBottom w:val="0"/>
      <w:divBdr>
        <w:top w:val="none" w:sz="0" w:space="0" w:color="auto"/>
        <w:left w:val="none" w:sz="0" w:space="0" w:color="auto"/>
        <w:bottom w:val="none" w:sz="0" w:space="0" w:color="auto"/>
        <w:right w:val="none" w:sz="0" w:space="0" w:color="auto"/>
      </w:divBdr>
      <w:divsChild>
        <w:div w:id="1030254192">
          <w:marLeft w:val="0"/>
          <w:marRight w:val="0"/>
          <w:marTop w:val="0"/>
          <w:marBottom w:val="0"/>
          <w:divBdr>
            <w:top w:val="none" w:sz="0" w:space="0" w:color="auto"/>
            <w:left w:val="none" w:sz="0" w:space="0" w:color="auto"/>
            <w:bottom w:val="none" w:sz="0" w:space="0" w:color="auto"/>
            <w:right w:val="none" w:sz="0" w:space="0" w:color="auto"/>
          </w:divBdr>
        </w:div>
        <w:div w:id="1840579169">
          <w:marLeft w:val="0"/>
          <w:marRight w:val="0"/>
          <w:marTop w:val="0"/>
          <w:marBottom w:val="0"/>
          <w:divBdr>
            <w:top w:val="none" w:sz="0" w:space="0" w:color="auto"/>
            <w:left w:val="none" w:sz="0" w:space="0" w:color="auto"/>
            <w:bottom w:val="none" w:sz="0" w:space="0" w:color="auto"/>
            <w:right w:val="none" w:sz="0" w:space="0" w:color="auto"/>
          </w:divBdr>
        </w:div>
        <w:div w:id="1247035988">
          <w:marLeft w:val="0"/>
          <w:marRight w:val="0"/>
          <w:marTop w:val="0"/>
          <w:marBottom w:val="0"/>
          <w:divBdr>
            <w:top w:val="none" w:sz="0" w:space="0" w:color="auto"/>
            <w:left w:val="none" w:sz="0" w:space="0" w:color="auto"/>
            <w:bottom w:val="none" w:sz="0" w:space="0" w:color="auto"/>
            <w:right w:val="none" w:sz="0" w:space="0" w:color="auto"/>
          </w:divBdr>
        </w:div>
        <w:div w:id="470363942">
          <w:marLeft w:val="0"/>
          <w:marRight w:val="0"/>
          <w:marTop w:val="0"/>
          <w:marBottom w:val="0"/>
          <w:divBdr>
            <w:top w:val="none" w:sz="0" w:space="0" w:color="auto"/>
            <w:left w:val="none" w:sz="0" w:space="0" w:color="auto"/>
            <w:bottom w:val="none" w:sz="0" w:space="0" w:color="auto"/>
            <w:right w:val="none" w:sz="0" w:space="0" w:color="auto"/>
          </w:divBdr>
        </w:div>
        <w:div w:id="1690599098">
          <w:marLeft w:val="0"/>
          <w:marRight w:val="0"/>
          <w:marTop w:val="0"/>
          <w:marBottom w:val="0"/>
          <w:divBdr>
            <w:top w:val="none" w:sz="0" w:space="0" w:color="auto"/>
            <w:left w:val="none" w:sz="0" w:space="0" w:color="auto"/>
            <w:bottom w:val="none" w:sz="0" w:space="0" w:color="auto"/>
            <w:right w:val="none" w:sz="0" w:space="0" w:color="auto"/>
          </w:divBdr>
        </w:div>
        <w:div w:id="1232734346">
          <w:marLeft w:val="0"/>
          <w:marRight w:val="0"/>
          <w:marTop w:val="0"/>
          <w:marBottom w:val="0"/>
          <w:divBdr>
            <w:top w:val="none" w:sz="0" w:space="0" w:color="auto"/>
            <w:left w:val="none" w:sz="0" w:space="0" w:color="auto"/>
            <w:bottom w:val="none" w:sz="0" w:space="0" w:color="auto"/>
            <w:right w:val="none" w:sz="0" w:space="0" w:color="auto"/>
          </w:divBdr>
        </w:div>
        <w:div w:id="477183672">
          <w:marLeft w:val="0"/>
          <w:marRight w:val="0"/>
          <w:marTop w:val="0"/>
          <w:marBottom w:val="0"/>
          <w:divBdr>
            <w:top w:val="none" w:sz="0" w:space="0" w:color="auto"/>
            <w:left w:val="none" w:sz="0" w:space="0" w:color="auto"/>
            <w:bottom w:val="none" w:sz="0" w:space="0" w:color="auto"/>
            <w:right w:val="none" w:sz="0" w:space="0" w:color="auto"/>
          </w:divBdr>
        </w:div>
        <w:div w:id="957683114">
          <w:marLeft w:val="0"/>
          <w:marRight w:val="0"/>
          <w:marTop w:val="0"/>
          <w:marBottom w:val="0"/>
          <w:divBdr>
            <w:top w:val="none" w:sz="0" w:space="0" w:color="auto"/>
            <w:left w:val="none" w:sz="0" w:space="0" w:color="auto"/>
            <w:bottom w:val="none" w:sz="0" w:space="0" w:color="auto"/>
            <w:right w:val="none" w:sz="0" w:space="0" w:color="auto"/>
          </w:divBdr>
        </w:div>
        <w:div w:id="694960469">
          <w:marLeft w:val="0"/>
          <w:marRight w:val="0"/>
          <w:marTop w:val="0"/>
          <w:marBottom w:val="0"/>
          <w:divBdr>
            <w:top w:val="none" w:sz="0" w:space="0" w:color="auto"/>
            <w:left w:val="none" w:sz="0" w:space="0" w:color="auto"/>
            <w:bottom w:val="none" w:sz="0" w:space="0" w:color="auto"/>
            <w:right w:val="none" w:sz="0" w:space="0" w:color="auto"/>
          </w:divBdr>
        </w:div>
        <w:div w:id="11881829">
          <w:marLeft w:val="0"/>
          <w:marRight w:val="0"/>
          <w:marTop w:val="0"/>
          <w:marBottom w:val="0"/>
          <w:divBdr>
            <w:top w:val="none" w:sz="0" w:space="0" w:color="auto"/>
            <w:left w:val="none" w:sz="0" w:space="0" w:color="auto"/>
            <w:bottom w:val="none" w:sz="0" w:space="0" w:color="auto"/>
            <w:right w:val="none" w:sz="0" w:space="0" w:color="auto"/>
          </w:divBdr>
        </w:div>
        <w:div w:id="934899255">
          <w:marLeft w:val="0"/>
          <w:marRight w:val="0"/>
          <w:marTop w:val="0"/>
          <w:marBottom w:val="0"/>
          <w:divBdr>
            <w:top w:val="none" w:sz="0" w:space="0" w:color="auto"/>
            <w:left w:val="none" w:sz="0" w:space="0" w:color="auto"/>
            <w:bottom w:val="none" w:sz="0" w:space="0" w:color="auto"/>
            <w:right w:val="none" w:sz="0" w:space="0" w:color="auto"/>
          </w:divBdr>
        </w:div>
        <w:div w:id="1271204517">
          <w:marLeft w:val="0"/>
          <w:marRight w:val="0"/>
          <w:marTop w:val="0"/>
          <w:marBottom w:val="0"/>
          <w:divBdr>
            <w:top w:val="none" w:sz="0" w:space="0" w:color="auto"/>
            <w:left w:val="none" w:sz="0" w:space="0" w:color="auto"/>
            <w:bottom w:val="none" w:sz="0" w:space="0" w:color="auto"/>
            <w:right w:val="none" w:sz="0" w:space="0" w:color="auto"/>
          </w:divBdr>
        </w:div>
        <w:div w:id="1921254814">
          <w:marLeft w:val="0"/>
          <w:marRight w:val="0"/>
          <w:marTop w:val="0"/>
          <w:marBottom w:val="0"/>
          <w:divBdr>
            <w:top w:val="none" w:sz="0" w:space="0" w:color="auto"/>
            <w:left w:val="none" w:sz="0" w:space="0" w:color="auto"/>
            <w:bottom w:val="none" w:sz="0" w:space="0" w:color="auto"/>
            <w:right w:val="none" w:sz="0" w:space="0" w:color="auto"/>
          </w:divBdr>
        </w:div>
        <w:div w:id="2047635482">
          <w:marLeft w:val="0"/>
          <w:marRight w:val="0"/>
          <w:marTop w:val="0"/>
          <w:marBottom w:val="0"/>
          <w:divBdr>
            <w:top w:val="none" w:sz="0" w:space="0" w:color="auto"/>
            <w:left w:val="none" w:sz="0" w:space="0" w:color="auto"/>
            <w:bottom w:val="none" w:sz="0" w:space="0" w:color="auto"/>
            <w:right w:val="none" w:sz="0" w:space="0" w:color="auto"/>
          </w:divBdr>
        </w:div>
        <w:div w:id="928541982">
          <w:marLeft w:val="0"/>
          <w:marRight w:val="0"/>
          <w:marTop w:val="0"/>
          <w:marBottom w:val="0"/>
          <w:divBdr>
            <w:top w:val="none" w:sz="0" w:space="0" w:color="auto"/>
            <w:left w:val="none" w:sz="0" w:space="0" w:color="auto"/>
            <w:bottom w:val="none" w:sz="0" w:space="0" w:color="auto"/>
            <w:right w:val="none" w:sz="0" w:space="0" w:color="auto"/>
          </w:divBdr>
        </w:div>
        <w:div w:id="1295136374">
          <w:marLeft w:val="0"/>
          <w:marRight w:val="0"/>
          <w:marTop w:val="0"/>
          <w:marBottom w:val="0"/>
          <w:divBdr>
            <w:top w:val="none" w:sz="0" w:space="0" w:color="auto"/>
            <w:left w:val="none" w:sz="0" w:space="0" w:color="auto"/>
            <w:bottom w:val="none" w:sz="0" w:space="0" w:color="auto"/>
            <w:right w:val="none" w:sz="0" w:space="0" w:color="auto"/>
          </w:divBdr>
        </w:div>
        <w:div w:id="1514688367">
          <w:marLeft w:val="0"/>
          <w:marRight w:val="0"/>
          <w:marTop w:val="0"/>
          <w:marBottom w:val="0"/>
          <w:divBdr>
            <w:top w:val="none" w:sz="0" w:space="0" w:color="auto"/>
            <w:left w:val="none" w:sz="0" w:space="0" w:color="auto"/>
            <w:bottom w:val="none" w:sz="0" w:space="0" w:color="auto"/>
            <w:right w:val="none" w:sz="0" w:space="0" w:color="auto"/>
          </w:divBdr>
        </w:div>
        <w:div w:id="1825970813">
          <w:marLeft w:val="0"/>
          <w:marRight w:val="0"/>
          <w:marTop w:val="0"/>
          <w:marBottom w:val="0"/>
          <w:divBdr>
            <w:top w:val="none" w:sz="0" w:space="0" w:color="auto"/>
            <w:left w:val="none" w:sz="0" w:space="0" w:color="auto"/>
            <w:bottom w:val="none" w:sz="0" w:space="0" w:color="auto"/>
            <w:right w:val="none" w:sz="0" w:space="0" w:color="auto"/>
          </w:divBdr>
        </w:div>
        <w:div w:id="735474593">
          <w:marLeft w:val="0"/>
          <w:marRight w:val="0"/>
          <w:marTop w:val="0"/>
          <w:marBottom w:val="0"/>
          <w:divBdr>
            <w:top w:val="none" w:sz="0" w:space="0" w:color="auto"/>
            <w:left w:val="none" w:sz="0" w:space="0" w:color="auto"/>
            <w:bottom w:val="none" w:sz="0" w:space="0" w:color="auto"/>
            <w:right w:val="none" w:sz="0" w:space="0" w:color="auto"/>
          </w:divBdr>
        </w:div>
        <w:div w:id="470027338">
          <w:marLeft w:val="0"/>
          <w:marRight w:val="0"/>
          <w:marTop w:val="0"/>
          <w:marBottom w:val="0"/>
          <w:divBdr>
            <w:top w:val="none" w:sz="0" w:space="0" w:color="auto"/>
            <w:left w:val="none" w:sz="0" w:space="0" w:color="auto"/>
            <w:bottom w:val="none" w:sz="0" w:space="0" w:color="auto"/>
            <w:right w:val="none" w:sz="0" w:space="0" w:color="auto"/>
          </w:divBdr>
        </w:div>
        <w:div w:id="1867521363">
          <w:marLeft w:val="0"/>
          <w:marRight w:val="0"/>
          <w:marTop w:val="0"/>
          <w:marBottom w:val="0"/>
          <w:divBdr>
            <w:top w:val="none" w:sz="0" w:space="0" w:color="auto"/>
            <w:left w:val="none" w:sz="0" w:space="0" w:color="auto"/>
            <w:bottom w:val="none" w:sz="0" w:space="0" w:color="auto"/>
            <w:right w:val="none" w:sz="0" w:space="0" w:color="auto"/>
          </w:divBdr>
        </w:div>
        <w:div w:id="375081083">
          <w:marLeft w:val="0"/>
          <w:marRight w:val="0"/>
          <w:marTop w:val="0"/>
          <w:marBottom w:val="0"/>
          <w:divBdr>
            <w:top w:val="none" w:sz="0" w:space="0" w:color="auto"/>
            <w:left w:val="none" w:sz="0" w:space="0" w:color="auto"/>
            <w:bottom w:val="none" w:sz="0" w:space="0" w:color="auto"/>
            <w:right w:val="none" w:sz="0" w:space="0" w:color="auto"/>
          </w:divBdr>
        </w:div>
        <w:div w:id="1016420561">
          <w:marLeft w:val="0"/>
          <w:marRight w:val="0"/>
          <w:marTop w:val="0"/>
          <w:marBottom w:val="0"/>
          <w:divBdr>
            <w:top w:val="none" w:sz="0" w:space="0" w:color="auto"/>
            <w:left w:val="none" w:sz="0" w:space="0" w:color="auto"/>
            <w:bottom w:val="none" w:sz="0" w:space="0" w:color="auto"/>
            <w:right w:val="none" w:sz="0" w:space="0" w:color="auto"/>
          </w:divBdr>
        </w:div>
        <w:div w:id="1816608571">
          <w:marLeft w:val="0"/>
          <w:marRight w:val="0"/>
          <w:marTop w:val="0"/>
          <w:marBottom w:val="0"/>
          <w:divBdr>
            <w:top w:val="none" w:sz="0" w:space="0" w:color="auto"/>
            <w:left w:val="none" w:sz="0" w:space="0" w:color="auto"/>
            <w:bottom w:val="none" w:sz="0" w:space="0" w:color="auto"/>
            <w:right w:val="none" w:sz="0" w:space="0" w:color="auto"/>
          </w:divBdr>
        </w:div>
        <w:div w:id="1692103253">
          <w:marLeft w:val="0"/>
          <w:marRight w:val="0"/>
          <w:marTop w:val="0"/>
          <w:marBottom w:val="0"/>
          <w:divBdr>
            <w:top w:val="none" w:sz="0" w:space="0" w:color="auto"/>
            <w:left w:val="none" w:sz="0" w:space="0" w:color="auto"/>
            <w:bottom w:val="none" w:sz="0" w:space="0" w:color="auto"/>
            <w:right w:val="none" w:sz="0" w:space="0" w:color="auto"/>
          </w:divBdr>
        </w:div>
        <w:div w:id="1160273976">
          <w:marLeft w:val="0"/>
          <w:marRight w:val="0"/>
          <w:marTop w:val="0"/>
          <w:marBottom w:val="0"/>
          <w:divBdr>
            <w:top w:val="none" w:sz="0" w:space="0" w:color="auto"/>
            <w:left w:val="none" w:sz="0" w:space="0" w:color="auto"/>
            <w:bottom w:val="none" w:sz="0" w:space="0" w:color="auto"/>
            <w:right w:val="none" w:sz="0" w:space="0" w:color="auto"/>
          </w:divBdr>
        </w:div>
        <w:div w:id="1457483375">
          <w:marLeft w:val="0"/>
          <w:marRight w:val="0"/>
          <w:marTop w:val="0"/>
          <w:marBottom w:val="0"/>
          <w:divBdr>
            <w:top w:val="none" w:sz="0" w:space="0" w:color="auto"/>
            <w:left w:val="none" w:sz="0" w:space="0" w:color="auto"/>
            <w:bottom w:val="none" w:sz="0" w:space="0" w:color="auto"/>
            <w:right w:val="none" w:sz="0" w:space="0" w:color="auto"/>
          </w:divBdr>
        </w:div>
        <w:div w:id="992756789">
          <w:marLeft w:val="0"/>
          <w:marRight w:val="0"/>
          <w:marTop w:val="0"/>
          <w:marBottom w:val="0"/>
          <w:divBdr>
            <w:top w:val="none" w:sz="0" w:space="0" w:color="auto"/>
            <w:left w:val="none" w:sz="0" w:space="0" w:color="auto"/>
            <w:bottom w:val="none" w:sz="0" w:space="0" w:color="auto"/>
            <w:right w:val="none" w:sz="0" w:space="0" w:color="auto"/>
          </w:divBdr>
        </w:div>
        <w:div w:id="1152059513">
          <w:marLeft w:val="0"/>
          <w:marRight w:val="0"/>
          <w:marTop w:val="0"/>
          <w:marBottom w:val="0"/>
          <w:divBdr>
            <w:top w:val="none" w:sz="0" w:space="0" w:color="auto"/>
            <w:left w:val="none" w:sz="0" w:space="0" w:color="auto"/>
            <w:bottom w:val="none" w:sz="0" w:space="0" w:color="auto"/>
            <w:right w:val="none" w:sz="0" w:space="0" w:color="auto"/>
          </w:divBdr>
        </w:div>
        <w:div w:id="243028915">
          <w:marLeft w:val="0"/>
          <w:marRight w:val="0"/>
          <w:marTop w:val="0"/>
          <w:marBottom w:val="0"/>
          <w:divBdr>
            <w:top w:val="none" w:sz="0" w:space="0" w:color="auto"/>
            <w:left w:val="none" w:sz="0" w:space="0" w:color="auto"/>
            <w:bottom w:val="none" w:sz="0" w:space="0" w:color="auto"/>
            <w:right w:val="none" w:sz="0" w:space="0" w:color="auto"/>
          </w:divBdr>
        </w:div>
        <w:div w:id="170149416">
          <w:marLeft w:val="0"/>
          <w:marRight w:val="0"/>
          <w:marTop w:val="0"/>
          <w:marBottom w:val="0"/>
          <w:divBdr>
            <w:top w:val="none" w:sz="0" w:space="0" w:color="auto"/>
            <w:left w:val="none" w:sz="0" w:space="0" w:color="auto"/>
            <w:bottom w:val="none" w:sz="0" w:space="0" w:color="auto"/>
            <w:right w:val="none" w:sz="0" w:space="0" w:color="auto"/>
          </w:divBdr>
        </w:div>
        <w:div w:id="226191567">
          <w:marLeft w:val="0"/>
          <w:marRight w:val="0"/>
          <w:marTop w:val="0"/>
          <w:marBottom w:val="0"/>
          <w:divBdr>
            <w:top w:val="none" w:sz="0" w:space="0" w:color="auto"/>
            <w:left w:val="none" w:sz="0" w:space="0" w:color="auto"/>
            <w:bottom w:val="none" w:sz="0" w:space="0" w:color="auto"/>
            <w:right w:val="none" w:sz="0" w:space="0" w:color="auto"/>
          </w:divBdr>
        </w:div>
        <w:div w:id="98332091">
          <w:marLeft w:val="0"/>
          <w:marRight w:val="0"/>
          <w:marTop w:val="0"/>
          <w:marBottom w:val="0"/>
          <w:divBdr>
            <w:top w:val="none" w:sz="0" w:space="0" w:color="auto"/>
            <w:left w:val="none" w:sz="0" w:space="0" w:color="auto"/>
            <w:bottom w:val="none" w:sz="0" w:space="0" w:color="auto"/>
            <w:right w:val="none" w:sz="0" w:space="0" w:color="auto"/>
          </w:divBdr>
        </w:div>
        <w:div w:id="975570910">
          <w:marLeft w:val="0"/>
          <w:marRight w:val="0"/>
          <w:marTop w:val="0"/>
          <w:marBottom w:val="0"/>
          <w:divBdr>
            <w:top w:val="none" w:sz="0" w:space="0" w:color="auto"/>
            <w:left w:val="none" w:sz="0" w:space="0" w:color="auto"/>
            <w:bottom w:val="none" w:sz="0" w:space="0" w:color="auto"/>
            <w:right w:val="none" w:sz="0" w:space="0" w:color="auto"/>
          </w:divBdr>
        </w:div>
        <w:div w:id="1726295158">
          <w:marLeft w:val="0"/>
          <w:marRight w:val="0"/>
          <w:marTop w:val="0"/>
          <w:marBottom w:val="0"/>
          <w:divBdr>
            <w:top w:val="none" w:sz="0" w:space="0" w:color="auto"/>
            <w:left w:val="none" w:sz="0" w:space="0" w:color="auto"/>
            <w:bottom w:val="none" w:sz="0" w:space="0" w:color="auto"/>
            <w:right w:val="none" w:sz="0" w:space="0" w:color="auto"/>
          </w:divBdr>
        </w:div>
        <w:div w:id="1075127874">
          <w:marLeft w:val="0"/>
          <w:marRight w:val="0"/>
          <w:marTop w:val="0"/>
          <w:marBottom w:val="0"/>
          <w:divBdr>
            <w:top w:val="none" w:sz="0" w:space="0" w:color="auto"/>
            <w:left w:val="none" w:sz="0" w:space="0" w:color="auto"/>
            <w:bottom w:val="none" w:sz="0" w:space="0" w:color="auto"/>
            <w:right w:val="none" w:sz="0" w:space="0" w:color="auto"/>
          </w:divBdr>
        </w:div>
        <w:div w:id="1089042644">
          <w:marLeft w:val="0"/>
          <w:marRight w:val="0"/>
          <w:marTop w:val="0"/>
          <w:marBottom w:val="0"/>
          <w:divBdr>
            <w:top w:val="none" w:sz="0" w:space="0" w:color="auto"/>
            <w:left w:val="none" w:sz="0" w:space="0" w:color="auto"/>
            <w:bottom w:val="none" w:sz="0" w:space="0" w:color="auto"/>
            <w:right w:val="none" w:sz="0" w:space="0" w:color="auto"/>
          </w:divBdr>
        </w:div>
        <w:div w:id="11542346">
          <w:marLeft w:val="0"/>
          <w:marRight w:val="0"/>
          <w:marTop w:val="0"/>
          <w:marBottom w:val="0"/>
          <w:divBdr>
            <w:top w:val="none" w:sz="0" w:space="0" w:color="auto"/>
            <w:left w:val="none" w:sz="0" w:space="0" w:color="auto"/>
            <w:bottom w:val="none" w:sz="0" w:space="0" w:color="auto"/>
            <w:right w:val="none" w:sz="0" w:space="0" w:color="auto"/>
          </w:divBdr>
        </w:div>
        <w:div w:id="1532567702">
          <w:marLeft w:val="0"/>
          <w:marRight w:val="0"/>
          <w:marTop w:val="0"/>
          <w:marBottom w:val="0"/>
          <w:divBdr>
            <w:top w:val="none" w:sz="0" w:space="0" w:color="auto"/>
            <w:left w:val="none" w:sz="0" w:space="0" w:color="auto"/>
            <w:bottom w:val="none" w:sz="0" w:space="0" w:color="auto"/>
            <w:right w:val="none" w:sz="0" w:space="0" w:color="auto"/>
          </w:divBdr>
        </w:div>
        <w:div w:id="803886349">
          <w:marLeft w:val="0"/>
          <w:marRight w:val="0"/>
          <w:marTop w:val="0"/>
          <w:marBottom w:val="0"/>
          <w:divBdr>
            <w:top w:val="none" w:sz="0" w:space="0" w:color="auto"/>
            <w:left w:val="none" w:sz="0" w:space="0" w:color="auto"/>
            <w:bottom w:val="none" w:sz="0" w:space="0" w:color="auto"/>
            <w:right w:val="none" w:sz="0" w:space="0" w:color="auto"/>
          </w:divBdr>
        </w:div>
        <w:div w:id="2120755436">
          <w:marLeft w:val="0"/>
          <w:marRight w:val="0"/>
          <w:marTop w:val="0"/>
          <w:marBottom w:val="0"/>
          <w:divBdr>
            <w:top w:val="none" w:sz="0" w:space="0" w:color="auto"/>
            <w:left w:val="none" w:sz="0" w:space="0" w:color="auto"/>
            <w:bottom w:val="none" w:sz="0" w:space="0" w:color="auto"/>
            <w:right w:val="none" w:sz="0" w:space="0" w:color="auto"/>
          </w:divBdr>
        </w:div>
        <w:div w:id="206911975">
          <w:marLeft w:val="0"/>
          <w:marRight w:val="0"/>
          <w:marTop w:val="0"/>
          <w:marBottom w:val="0"/>
          <w:divBdr>
            <w:top w:val="none" w:sz="0" w:space="0" w:color="auto"/>
            <w:left w:val="none" w:sz="0" w:space="0" w:color="auto"/>
            <w:bottom w:val="none" w:sz="0" w:space="0" w:color="auto"/>
            <w:right w:val="none" w:sz="0" w:space="0" w:color="auto"/>
          </w:divBdr>
        </w:div>
        <w:div w:id="2039237369">
          <w:marLeft w:val="0"/>
          <w:marRight w:val="0"/>
          <w:marTop w:val="0"/>
          <w:marBottom w:val="0"/>
          <w:divBdr>
            <w:top w:val="none" w:sz="0" w:space="0" w:color="auto"/>
            <w:left w:val="none" w:sz="0" w:space="0" w:color="auto"/>
            <w:bottom w:val="none" w:sz="0" w:space="0" w:color="auto"/>
            <w:right w:val="none" w:sz="0" w:space="0" w:color="auto"/>
          </w:divBdr>
        </w:div>
        <w:div w:id="1062563043">
          <w:marLeft w:val="0"/>
          <w:marRight w:val="0"/>
          <w:marTop w:val="0"/>
          <w:marBottom w:val="0"/>
          <w:divBdr>
            <w:top w:val="none" w:sz="0" w:space="0" w:color="auto"/>
            <w:left w:val="none" w:sz="0" w:space="0" w:color="auto"/>
            <w:bottom w:val="none" w:sz="0" w:space="0" w:color="auto"/>
            <w:right w:val="none" w:sz="0" w:space="0" w:color="auto"/>
          </w:divBdr>
        </w:div>
        <w:div w:id="1858539058">
          <w:marLeft w:val="0"/>
          <w:marRight w:val="0"/>
          <w:marTop w:val="0"/>
          <w:marBottom w:val="0"/>
          <w:divBdr>
            <w:top w:val="none" w:sz="0" w:space="0" w:color="auto"/>
            <w:left w:val="none" w:sz="0" w:space="0" w:color="auto"/>
            <w:bottom w:val="none" w:sz="0" w:space="0" w:color="auto"/>
            <w:right w:val="none" w:sz="0" w:space="0" w:color="auto"/>
          </w:divBdr>
        </w:div>
        <w:div w:id="825784001">
          <w:marLeft w:val="0"/>
          <w:marRight w:val="0"/>
          <w:marTop w:val="0"/>
          <w:marBottom w:val="0"/>
          <w:divBdr>
            <w:top w:val="none" w:sz="0" w:space="0" w:color="auto"/>
            <w:left w:val="none" w:sz="0" w:space="0" w:color="auto"/>
            <w:bottom w:val="none" w:sz="0" w:space="0" w:color="auto"/>
            <w:right w:val="none" w:sz="0" w:space="0" w:color="auto"/>
          </w:divBdr>
        </w:div>
        <w:div w:id="2032762273">
          <w:marLeft w:val="0"/>
          <w:marRight w:val="0"/>
          <w:marTop w:val="0"/>
          <w:marBottom w:val="0"/>
          <w:divBdr>
            <w:top w:val="none" w:sz="0" w:space="0" w:color="auto"/>
            <w:left w:val="none" w:sz="0" w:space="0" w:color="auto"/>
            <w:bottom w:val="none" w:sz="0" w:space="0" w:color="auto"/>
            <w:right w:val="none" w:sz="0" w:space="0" w:color="auto"/>
          </w:divBdr>
        </w:div>
        <w:div w:id="1239169066">
          <w:marLeft w:val="0"/>
          <w:marRight w:val="0"/>
          <w:marTop w:val="0"/>
          <w:marBottom w:val="0"/>
          <w:divBdr>
            <w:top w:val="none" w:sz="0" w:space="0" w:color="auto"/>
            <w:left w:val="none" w:sz="0" w:space="0" w:color="auto"/>
            <w:bottom w:val="none" w:sz="0" w:space="0" w:color="auto"/>
            <w:right w:val="none" w:sz="0" w:space="0" w:color="auto"/>
          </w:divBdr>
        </w:div>
        <w:div w:id="1048919162">
          <w:marLeft w:val="0"/>
          <w:marRight w:val="0"/>
          <w:marTop w:val="0"/>
          <w:marBottom w:val="0"/>
          <w:divBdr>
            <w:top w:val="none" w:sz="0" w:space="0" w:color="auto"/>
            <w:left w:val="none" w:sz="0" w:space="0" w:color="auto"/>
            <w:bottom w:val="none" w:sz="0" w:space="0" w:color="auto"/>
            <w:right w:val="none" w:sz="0" w:space="0" w:color="auto"/>
          </w:divBdr>
        </w:div>
      </w:divsChild>
    </w:div>
    <w:div w:id="564535487">
      <w:bodyDiv w:val="1"/>
      <w:marLeft w:val="0"/>
      <w:marRight w:val="0"/>
      <w:marTop w:val="0"/>
      <w:marBottom w:val="0"/>
      <w:divBdr>
        <w:top w:val="none" w:sz="0" w:space="0" w:color="auto"/>
        <w:left w:val="none" w:sz="0" w:space="0" w:color="auto"/>
        <w:bottom w:val="none" w:sz="0" w:space="0" w:color="auto"/>
        <w:right w:val="none" w:sz="0" w:space="0" w:color="auto"/>
      </w:divBdr>
      <w:divsChild>
        <w:div w:id="1754817981">
          <w:marLeft w:val="0"/>
          <w:marRight w:val="0"/>
          <w:marTop w:val="0"/>
          <w:marBottom w:val="0"/>
          <w:divBdr>
            <w:top w:val="none" w:sz="0" w:space="0" w:color="auto"/>
            <w:left w:val="none" w:sz="0" w:space="0" w:color="auto"/>
            <w:bottom w:val="none" w:sz="0" w:space="0" w:color="auto"/>
            <w:right w:val="none" w:sz="0" w:space="0" w:color="auto"/>
          </w:divBdr>
        </w:div>
      </w:divsChild>
    </w:div>
    <w:div w:id="1325012597">
      <w:bodyDiv w:val="1"/>
      <w:marLeft w:val="0"/>
      <w:marRight w:val="0"/>
      <w:marTop w:val="0"/>
      <w:marBottom w:val="0"/>
      <w:divBdr>
        <w:top w:val="none" w:sz="0" w:space="0" w:color="auto"/>
        <w:left w:val="none" w:sz="0" w:space="0" w:color="auto"/>
        <w:bottom w:val="none" w:sz="0" w:space="0" w:color="auto"/>
        <w:right w:val="none" w:sz="0" w:space="0" w:color="auto"/>
      </w:divBdr>
      <w:divsChild>
        <w:div w:id="1291782166">
          <w:marLeft w:val="0"/>
          <w:marRight w:val="0"/>
          <w:marTop w:val="0"/>
          <w:marBottom w:val="0"/>
          <w:divBdr>
            <w:top w:val="none" w:sz="0" w:space="0" w:color="auto"/>
            <w:left w:val="none" w:sz="0" w:space="0" w:color="auto"/>
            <w:bottom w:val="none" w:sz="0" w:space="0" w:color="auto"/>
            <w:right w:val="none" w:sz="0" w:space="0" w:color="auto"/>
          </w:divBdr>
        </w:div>
      </w:divsChild>
    </w:div>
    <w:div w:id="1755471567">
      <w:bodyDiv w:val="1"/>
      <w:marLeft w:val="0"/>
      <w:marRight w:val="0"/>
      <w:marTop w:val="0"/>
      <w:marBottom w:val="0"/>
      <w:divBdr>
        <w:top w:val="none" w:sz="0" w:space="0" w:color="auto"/>
        <w:left w:val="none" w:sz="0" w:space="0" w:color="auto"/>
        <w:bottom w:val="none" w:sz="0" w:space="0" w:color="auto"/>
        <w:right w:val="none" w:sz="0" w:space="0" w:color="auto"/>
      </w:divBdr>
      <w:divsChild>
        <w:div w:id="715199235">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creativecommons.org/licenses/by-nc/4.0/" TargetMode="External"/><Relationship Id="rId20" Type="http://schemas.microsoft.com/office/2007/relationships/diagramDrawing" Target="diagrams/drawing2.xml"/><Relationship Id="rId21" Type="http://schemas.openxmlformats.org/officeDocument/2006/relationships/diagramData" Target="diagrams/data3.xml"/><Relationship Id="rId22" Type="http://schemas.openxmlformats.org/officeDocument/2006/relationships/diagramLayout" Target="diagrams/layout3.xml"/><Relationship Id="rId23" Type="http://schemas.openxmlformats.org/officeDocument/2006/relationships/diagramQuickStyle" Target="diagrams/quickStyle3.xml"/><Relationship Id="rId24" Type="http://schemas.openxmlformats.org/officeDocument/2006/relationships/diagramColors" Target="diagrams/colors3.xml"/><Relationship Id="rId25" Type="http://schemas.microsoft.com/office/2007/relationships/diagramDrawing" Target="diagrams/drawing3.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mailto:shahab.abid@aku.edu" TargetMode="External"/><Relationship Id="rId11" Type="http://schemas.openxmlformats.org/officeDocument/2006/relationships/diagramData" Target="diagrams/data1.xml"/><Relationship Id="rId12" Type="http://schemas.openxmlformats.org/officeDocument/2006/relationships/diagramLayout" Target="diagrams/layout1.xml"/><Relationship Id="rId13" Type="http://schemas.openxmlformats.org/officeDocument/2006/relationships/diagramQuickStyle" Target="diagrams/quickStyle1.xml"/><Relationship Id="rId14" Type="http://schemas.openxmlformats.org/officeDocument/2006/relationships/diagramColors" Target="diagrams/colors1.xml"/><Relationship Id="rId15" Type="http://schemas.microsoft.com/office/2007/relationships/diagramDrawing" Target="diagrams/drawing1.xml"/><Relationship Id="rId16" Type="http://schemas.openxmlformats.org/officeDocument/2006/relationships/diagramData" Target="diagrams/data2.xml"/><Relationship Id="rId17" Type="http://schemas.openxmlformats.org/officeDocument/2006/relationships/diagramLayout" Target="diagrams/layout2.xml"/><Relationship Id="rId18" Type="http://schemas.openxmlformats.org/officeDocument/2006/relationships/diagramQuickStyle" Target="diagrams/quickStyle2.xml"/><Relationship Id="rId19" Type="http://schemas.openxmlformats.org/officeDocument/2006/relationships/diagramColors" Target="diagrams/colors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3_5">
  <dgm:title val=""/>
  <dgm:desc val=""/>
  <dgm:catLst>
    <dgm:cat type="accent3" pri="11500"/>
  </dgm:catLst>
  <dgm:styleLbl name="node0">
    <dgm:fillClrLst meth="cycle">
      <a:schemeClr val="accent3">
        <a:alpha val="80000"/>
      </a:schemeClr>
    </dgm:fillClrLst>
    <dgm:linClrLst meth="repeat">
      <a:schemeClr val="lt1"/>
    </dgm:linClrLst>
    <dgm:effectClrLst/>
    <dgm:txLinClrLst/>
    <dgm:txFillClrLst/>
    <dgm:txEffectClrLst/>
  </dgm:styleLbl>
  <dgm:styleLbl name="node1">
    <dgm:fillClrLst>
      <a:schemeClr val="accent3">
        <a:alpha val="90000"/>
      </a:schemeClr>
      <a:schemeClr val="accent3">
        <a:alpha val="50000"/>
      </a:schemeClr>
    </dgm:fillClrLst>
    <dgm:linClrLst meth="repeat">
      <a:schemeClr val="lt1"/>
    </dgm:linClrLst>
    <dgm:effectClrLst/>
    <dgm:txLinClrLst/>
    <dgm:txFillClrLst/>
    <dgm:txEffectClrLst/>
  </dgm:styleLbl>
  <dgm:styleLbl name="alignNode1">
    <dgm:fillClrLst>
      <a:schemeClr val="accent3">
        <a:alpha val="90000"/>
      </a:schemeClr>
      <a:schemeClr val="accent3">
        <a:alpha val="50000"/>
      </a:schemeClr>
    </dgm:fillClrLst>
    <dgm:linClrLst>
      <a:schemeClr val="accent3">
        <a:alpha val="90000"/>
      </a:schemeClr>
      <a:schemeClr val="accent3">
        <a:alpha val="50000"/>
      </a:schemeClr>
    </dgm:linClrLst>
    <dgm:effectClrLst/>
    <dgm:txLinClrLst/>
    <dgm:txFillClrLst/>
    <dgm:txEffectClrLst/>
  </dgm:styleLbl>
  <dgm:styleLbl name="lnNode1">
    <dgm:fillClrLst>
      <a:schemeClr val="accent3">
        <a:shade val="90000"/>
      </a:schemeClr>
      <a:schemeClr val="accent3">
        <a:alpha val="50000"/>
        <a:tint val="50000"/>
      </a:schemeClr>
    </dgm:fillClrLst>
    <dgm:linClrLst meth="repeat">
      <a:schemeClr val="lt1"/>
    </dgm:linClrLst>
    <dgm:effectClrLst/>
    <dgm:txLinClrLst/>
    <dgm:txFillClrLst/>
    <dgm:txEffectClrLst/>
  </dgm:styleLbl>
  <dgm:styleLbl name="vennNode1">
    <dgm:fillClrLst>
      <a:schemeClr val="accent3">
        <a:shade val="80000"/>
        <a:alpha val="50000"/>
      </a:schemeClr>
      <a:schemeClr val="accent3">
        <a:alpha val="80000"/>
      </a:schemeClr>
    </dgm:fillClrLst>
    <dgm:linClrLst meth="repeat">
      <a:schemeClr val="lt1"/>
    </dgm:linClrLst>
    <dgm:effectClrLst/>
    <dgm:txLinClrLst/>
    <dgm:txFillClrLst/>
    <dgm:txEffectClrLst/>
  </dgm:styleLbl>
  <dgm:styleLbl name="node2">
    <dgm:fillClrLst>
      <a:schemeClr val="accent3">
        <a:alpha val="70000"/>
      </a:schemeClr>
    </dgm:fillClrLst>
    <dgm:linClrLst meth="repeat">
      <a:schemeClr val="lt1"/>
    </dgm:linClrLst>
    <dgm:effectClrLst/>
    <dgm:txLinClrLst/>
    <dgm:txFillClrLst/>
    <dgm:txEffectClrLst/>
  </dgm:styleLbl>
  <dgm:styleLbl name="node3">
    <dgm:fillClrLst>
      <a:schemeClr val="accent3">
        <a:alpha val="50000"/>
      </a:schemeClr>
    </dgm:fillClrLst>
    <dgm:linClrLst meth="repeat">
      <a:schemeClr val="lt1"/>
    </dgm:linClrLst>
    <dgm:effectClrLst/>
    <dgm:txLinClrLst/>
    <dgm:txFillClrLst/>
    <dgm:txEffectClrLst/>
  </dgm:styleLbl>
  <dgm:styleLbl name="node4">
    <dgm:fillClrLst>
      <a:schemeClr val="accent3">
        <a:alpha val="30000"/>
      </a:schemeClr>
    </dgm:fillClrLst>
    <dgm:linClrLst meth="repeat">
      <a:schemeClr val="lt1"/>
    </dgm:linClrLst>
    <dgm:effectClrLst/>
    <dgm:txLinClrLst/>
    <dgm:txFillClrLst/>
    <dgm:txEffectClrLst/>
  </dgm:styleLbl>
  <dgm:styleLbl name="fgImgPlace1">
    <dgm:fillClrLst>
      <a:schemeClr val="accent3">
        <a:tint val="50000"/>
        <a:alpha val="90000"/>
      </a:schemeClr>
      <a:schemeClr val="accent3">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f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b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sibTrans1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alpha val="90000"/>
      </a:schemeClr>
    </dgm:fillClrLst>
    <dgm:linClrLst meth="repeat">
      <a:schemeClr val="lt1"/>
    </dgm:linClrLst>
    <dgm:effectClrLst/>
    <dgm:txLinClrLst/>
    <dgm:txFillClrLst/>
    <dgm:txEffectClrLst/>
  </dgm:styleLbl>
  <dgm:styleLbl name="asst1">
    <dgm:fillClrLst meth="repeat">
      <a:schemeClr val="accent3">
        <a:alpha val="90000"/>
      </a:schemeClr>
    </dgm:fillClrLst>
    <dgm:linClrLst meth="repeat">
      <a:schemeClr val="lt1"/>
    </dgm:linClrLst>
    <dgm:effectClrLst/>
    <dgm:txLinClrLst/>
    <dgm:txFillClrLst/>
    <dgm:txEffectClrLst/>
  </dgm:styleLbl>
  <dgm:styleLbl name="asst2">
    <dgm:fillClrLst>
      <a:schemeClr val="accent3">
        <a:alpha val="90000"/>
      </a:schemeClr>
    </dgm:fillClrLst>
    <dgm:linClrLst meth="repeat">
      <a:schemeClr val="lt1"/>
    </dgm:linClrLst>
    <dgm:effectClrLst/>
    <dgm:txLinClrLst/>
    <dgm:txFillClrLst/>
    <dgm:txEffectClrLst/>
  </dgm:styleLbl>
  <dgm:styleLbl name="asst3">
    <dgm:fillClrLst>
      <a:schemeClr val="accent3">
        <a:alpha val="70000"/>
      </a:schemeClr>
    </dgm:fillClrLst>
    <dgm:linClrLst meth="repeat">
      <a:schemeClr val="lt1"/>
    </dgm:linClrLst>
    <dgm:effectClrLst/>
    <dgm:txLinClrLst/>
    <dgm:txFillClrLst/>
    <dgm:txEffectClrLst/>
  </dgm:styleLbl>
  <dgm:styleLbl name="asst4">
    <dgm:fillClrLst>
      <a:schemeClr val="accent3">
        <a:alpha val="50000"/>
      </a:schemeClr>
    </dgm:fillClrLst>
    <dgm:linClrLst meth="repeat">
      <a:schemeClr val="lt1"/>
    </dgm:linClrLst>
    <dgm:effectClrLst/>
    <dgm:txLinClrLst/>
    <dgm:txFillClrLst/>
    <dgm:txEffectClrLst/>
  </dgm:styleLbl>
  <dgm:styleLbl name="parChTrans2D1">
    <dgm:fillClrLst meth="repeat">
      <a:schemeClr val="accent3">
        <a:shade val="80000"/>
      </a:schemeClr>
    </dgm:fillClrLst>
    <dgm:linClrLst meth="repeat">
      <a:schemeClr val="accent3">
        <a:shade val="80000"/>
      </a:schemeClr>
    </dgm:linClrLst>
    <dgm:effectClrLst/>
    <dgm:txLinClrLst/>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dk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3">
        <a:tint val="90000"/>
      </a:schemeClr>
    </dgm:linClrLst>
    <dgm:effectClrLst/>
    <dgm:txLinClrLst/>
    <dgm:txFillClrLst meth="repeat">
      <a:schemeClr val="tx1"/>
    </dgm:txFillClrLst>
    <dgm:txEffectClrLst/>
  </dgm:styleLbl>
  <dgm:styleLbl name="parChTrans1D3">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1D4">
    <dgm:fillClrLst meth="repeat">
      <a:schemeClr val="accent3">
        <a:tint val="50000"/>
      </a:schemeClr>
    </dgm:fillClrLst>
    <dgm:linClrLst meth="repeat">
      <a:schemeClr val="accent3">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a:schemeClr val="accent3">
        <a:alpha val="90000"/>
        <a:tint val="40000"/>
      </a:schemeClr>
      <a:schemeClr val="accent3">
        <a:alpha val="5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50000"/>
      </a:schemeClr>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E069B36-C132-4A7B-9A11-2C68CAE01979}"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GB"/>
        </a:p>
      </dgm:t>
    </dgm:pt>
    <dgm:pt modelId="{DF5B2B4F-12CC-436B-B692-00F34D1CEF6B}">
      <dgm:prSet phldrT="[Text]" custT="1"/>
      <dgm:spPr>
        <a:xfrm>
          <a:off x="2467463" y="126480"/>
          <a:ext cx="1185628" cy="752873"/>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sz="1200">
              <a:solidFill>
                <a:sysClr val="windowText" lastClr="000000">
                  <a:hueOff val="0"/>
                  <a:satOff val="0"/>
                  <a:lumOff val="0"/>
                  <a:alphaOff val="0"/>
                </a:sysClr>
              </a:solidFill>
              <a:latin typeface="Calibri"/>
              <a:ea typeface="+mn-ea"/>
              <a:cs typeface="+mn-cs"/>
            </a:rPr>
            <a:t>PORTAL HYPERTENSION</a:t>
          </a:r>
        </a:p>
        <a:p>
          <a:r>
            <a:rPr lang="en-GB" sz="1200">
              <a:solidFill>
                <a:sysClr val="windowText" lastClr="000000">
                  <a:hueOff val="0"/>
                  <a:satOff val="0"/>
                  <a:lumOff val="0"/>
                  <a:alphaOff val="0"/>
                </a:sysClr>
              </a:solidFill>
              <a:latin typeface="Calibri"/>
              <a:ea typeface="+mn-ea"/>
              <a:cs typeface="+mn-cs"/>
            </a:rPr>
            <a:t>PATHOGENESIS</a:t>
          </a:r>
        </a:p>
      </dgm:t>
    </dgm:pt>
    <dgm:pt modelId="{6FE5C77E-A4A5-43B8-AA68-37125B2AC120}" type="parTrans" cxnId="{22C10342-EDB6-4592-A49F-DF0A9753CC3C}">
      <dgm:prSet/>
      <dgm:spPr/>
      <dgm:t>
        <a:bodyPr/>
        <a:lstStyle/>
        <a:p>
          <a:endParaRPr lang="en-GB"/>
        </a:p>
      </dgm:t>
    </dgm:pt>
    <dgm:pt modelId="{5FB30A6A-9366-4D07-AC97-8BB752D44AAD}" type="sibTrans" cxnId="{22C10342-EDB6-4592-A49F-DF0A9753CC3C}">
      <dgm:prSet/>
      <dgm:spPr/>
      <dgm:t>
        <a:bodyPr/>
        <a:lstStyle/>
        <a:p>
          <a:endParaRPr lang="en-GB"/>
        </a:p>
      </dgm:t>
    </dgm:pt>
    <dgm:pt modelId="{17AAC12F-5AC8-4CD2-80B0-160B1C0191A4}">
      <dgm:prSet phldrT="[Text]" custT="1"/>
      <dgm:spPr>
        <a:xfrm>
          <a:off x="1018362" y="1224174"/>
          <a:ext cx="1185628" cy="752873"/>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sz="1200">
              <a:solidFill>
                <a:sysClr val="windowText" lastClr="000000">
                  <a:hueOff val="0"/>
                  <a:satOff val="0"/>
                  <a:lumOff val="0"/>
                  <a:alphaOff val="0"/>
                </a:sysClr>
              </a:solidFill>
              <a:latin typeface="Calibri"/>
              <a:ea typeface="+mn-ea"/>
              <a:cs typeface="+mn-cs"/>
            </a:rPr>
            <a:t>Mechanical Obstruction</a:t>
          </a:r>
        </a:p>
      </dgm:t>
    </dgm:pt>
    <dgm:pt modelId="{E1DC5BB8-46D3-4765-8B8C-F57826608C91}" type="parTrans" cxnId="{814014F4-0C03-42D6-AA64-B8939DEDCC16}">
      <dgm:prSet/>
      <dgm:spPr>
        <a:xfrm>
          <a:off x="1479439" y="754204"/>
          <a:ext cx="1449100" cy="344820"/>
        </a:xfrm>
        <a:noFill/>
        <a:ln w="25400" cap="flat" cmpd="sng" algn="ctr">
          <a:solidFill>
            <a:srgbClr val="4F81BD">
              <a:shade val="60000"/>
              <a:hueOff val="0"/>
              <a:satOff val="0"/>
              <a:lumOff val="0"/>
              <a:alphaOff val="0"/>
            </a:srgbClr>
          </a:solidFill>
          <a:prstDash val="solid"/>
        </a:ln>
        <a:effectLst/>
      </dgm:spPr>
      <dgm:t>
        <a:bodyPr/>
        <a:lstStyle/>
        <a:p>
          <a:endParaRPr lang="en-GB"/>
        </a:p>
      </dgm:t>
    </dgm:pt>
    <dgm:pt modelId="{12E12898-C961-4259-9157-9F7A31C4D199}" type="sibTrans" cxnId="{814014F4-0C03-42D6-AA64-B8939DEDCC16}">
      <dgm:prSet/>
      <dgm:spPr/>
      <dgm:t>
        <a:bodyPr/>
        <a:lstStyle/>
        <a:p>
          <a:endParaRPr lang="en-GB"/>
        </a:p>
      </dgm:t>
    </dgm:pt>
    <dgm:pt modelId="{FA2B2B70-3B42-4C70-A3D8-EB8F9742AAFC}">
      <dgm:prSet phldrT="[Text]" custT="1"/>
      <dgm:spPr>
        <a:xfrm>
          <a:off x="293811" y="2321868"/>
          <a:ext cx="1185628" cy="752873"/>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sz="1200">
              <a:solidFill>
                <a:sysClr val="windowText" lastClr="000000">
                  <a:hueOff val="0"/>
                  <a:satOff val="0"/>
                  <a:lumOff val="0"/>
                  <a:alphaOff val="0"/>
                </a:sysClr>
              </a:solidFill>
              <a:latin typeface="Calibri"/>
              <a:ea typeface="+mn-ea"/>
              <a:cs typeface="+mn-cs"/>
            </a:rPr>
            <a:t>Fibrosis</a:t>
          </a:r>
        </a:p>
      </dgm:t>
    </dgm:pt>
    <dgm:pt modelId="{DD107058-3BF3-444E-9CF4-13881F752E89}" type="parTrans" cxnId="{178FEDE7-03BF-4267-8274-840372A27DDB}">
      <dgm:prSet/>
      <dgm:spPr>
        <a:xfrm>
          <a:off x="754889" y="1851898"/>
          <a:ext cx="724550" cy="344820"/>
        </a:xfrm>
        <a:noFill/>
        <a:ln w="25400" cap="flat" cmpd="sng" algn="ctr">
          <a:solidFill>
            <a:srgbClr val="4F81BD">
              <a:shade val="80000"/>
              <a:hueOff val="0"/>
              <a:satOff val="0"/>
              <a:lumOff val="0"/>
              <a:alphaOff val="0"/>
            </a:srgbClr>
          </a:solidFill>
          <a:prstDash val="solid"/>
        </a:ln>
        <a:effectLst/>
      </dgm:spPr>
      <dgm:t>
        <a:bodyPr/>
        <a:lstStyle/>
        <a:p>
          <a:endParaRPr lang="en-GB"/>
        </a:p>
      </dgm:t>
    </dgm:pt>
    <dgm:pt modelId="{A6F41712-5CD0-49A9-95D2-A2F39AAF38B0}" type="sibTrans" cxnId="{178FEDE7-03BF-4267-8274-840372A27DDB}">
      <dgm:prSet/>
      <dgm:spPr/>
      <dgm:t>
        <a:bodyPr/>
        <a:lstStyle/>
        <a:p>
          <a:endParaRPr lang="en-GB"/>
        </a:p>
      </dgm:t>
    </dgm:pt>
    <dgm:pt modelId="{9FC8FC15-26F9-4E35-9ED6-4D0437C8B47F}">
      <dgm:prSet phldrT="[Text]" custT="1"/>
      <dgm:spPr>
        <a:xfrm>
          <a:off x="1742912" y="2321868"/>
          <a:ext cx="1185628" cy="752873"/>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sz="1200">
              <a:solidFill>
                <a:sysClr val="windowText" lastClr="000000">
                  <a:hueOff val="0"/>
                  <a:satOff val="0"/>
                  <a:lumOff val="0"/>
                  <a:alphaOff val="0"/>
                </a:sysClr>
              </a:solidFill>
              <a:latin typeface="Calibri"/>
              <a:ea typeface="+mn-ea"/>
              <a:cs typeface="+mn-cs"/>
            </a:rPr>
            <a:t>Regenerative</a:t>
          </a:r>
          <a:r>
            <a:rPr lang="en-GB" sz="1400">
              <a:solidFill>
                <a:sysClr val="windowText" lastClr="000000">
                  <a:hueOff val="0"/>
                  <a:satOff val="0"/>
                  <a:lumOff val="0"/>
                  <a:alphaOff val="0"/>
                </a:sysClr>
              </a:solidFill>
              <a:latin typeface="Calibri"/>
              <a:ea typeface="+mn-ea"/>
              <a:cs typeface="+mn-cs"/>
            </a:rPr>
            <a:t> </a:t>
          </a:r>
          <a:r>
            <a:rPr lang="en-GB" sz="1200">
              <a:solidFill>
                <a:sysClr val="windowText" lastClr="000000">
                  <a:hueOff val="0"/>
                  <a:satOff val="0"/>
                  <a:lumOff val="0"/>
                  <a:alphaOff val="0"/>
                </a:sysClr>
              </a:solidFill>
              <a:latin typeface="Calibri"/>
              <a:ea typeface="+mn-ea"/>
              <a:cs typeface="+mn-cs"/>
            </a:rPr>
            <a:t>Nodules</a:t>
          </a:r>
        </a:p>
      </dgm:t>
    </dgm:pt>
    <dgm:pt modelId="{0A6316D9-18F0-4175-AD7B-2C3C8CD48CFA}" type="parTrans" cxnId="{280950D9-B3B1-4952-939E-A8E06B926336}">
      <dgm:prSet/>
      <dgm:spPr>
        <a:xfrm>
          <a:off x="1479439" y="1851898"/>
          <a:ext cx="724550" cy="344820"/>
        </a:xfrm>
        <a:noFill/>
        <a:ln w="25400" cap="flat" cmpd="sng" algn="ctr">
          <a:solidFill>
            <a:srgbClr val="4F81BD">
              <a:shade val="80000"/>
              <a:hueOff val="0"/>
              <a:satOff val="0"/>
              <a:lumOff val="0"/>
              <a:alphaOff val="0"/>
            </a:srgbClr>
          </a:solidFill>
          <a:prstDash val="solid"/>
        </a:ln>
        <a:effectLst/>
      </dgm:spPr>
      <dgm:t>
        <a:bodyPr/>
        <a:lstStyle/>
        <a:p>
          <a:endParaRPr lang="en-GB"/>
        </a:p>
      </dgm:t>
    </dgm:pt>
    <dgm:pt modelId="{A7958C70-5010-42C3-88B9-EBE16C28B336}" type="sibTrans" cxnId="{280950D9-B3B1-4952-939E-A8E06B926336}">
      <dgm:prSet/>
      <dgm:spPr/>
      <dgm:t>
        <a:bodyPr/>
        <a:lstStyle/>
        <a:p>
          <a:endParaRPr lang="en-GB"/>
        </a:p>
      </dgm:t>
    </dgm:pt>
    <dgm:pt modelId="{4CAB188C-4EF1-44F1-BEA3-33585F77E392}">
      <dgm:prSet phldrT="[Text]" custT="1"/>
      <dgm:spPr>
        <a:xfrm>
          <a:off x="3916564" y="1224174"/>
          <a:ext cx="1185628" cy="752873"/>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sz="1200">
              <a:solidFill>
                <a:sysClr val="windowText" lastClr="000000">
                  <a:hueOff val="0"/>
                  <a:satOff val="0"/>
                  <a:lumOff val="0"/>
                  <a:alphaOff val="0"/>
                </a:sysClr>
              </a:solidFill>
              <a:latin typeface="Calibri"/>
              <a:ea typeface="+mn-ea"/>
              <a:cs typeface="+mn-cs"/>
            </a:rPr>
            <a:t>Cellular</a:t>
          </a:r>
          <a:r>
            <a:rPr lang="en-GB" sz="1900">
              <a:solidFill>
                <a:sysClr val="windowText" lastClr="000000">
                  <a:hueOff val="0"/>
                  <a:satOff val="0"/>
                  <a:lumOff val="0"/>
                  <a:alphaOff val="0"/>
                </a:sysClr>
              </a:solidFill>
              <a:latin typeface="Calibri"/>
              <a:ea typeface="+mn-ea"/>
              <a:cs typeface="+mn-cs"/>
            </a:rPr>
            <a:t> </a:t>
          </a:r>
          <a:r>
            <a:rPr lang="en-GB" sz="1200">
              <a:solidFill>
                <a:sysClr val="windowText" lastClr="000000">
                  <a:hueOff val="0"/>
                  <a:satOff val="0"/>
                  <a:lumOff val="0"/>
                  <a:alphaOff val="0"/>
                </a:sysClr>
              </a:solidFill>
              <a:latin typeface="Calibri"/>
              <a:ea typeface="+mn-ea"/>
              <a:cs typeface="+mn-cs"/>
            </a:rPr>
            <a:t>Effects</a:t>
          </a:r>
        </a:p>
      </dgm:t>
    </dgm:pt>
    <dgm:pt modelId="{2F5524FE-8A65-4233-9426-A1678CC36001}" type="parTrans" cxnId="{60584F18-79D0-4819-9DF9-7CECEE662417}">
      <dgm:prSet/>
      <dgm:spPr>
        <a:xfrm>
          <a:off x="2928540" y="754204"/>
          <a:ext cx="1449100" cy="344820"/>
        </a:xfrm>
        <a:noFill/>
        <a:ln w="25400" cap="flat" cmpd="sng" algn="ctr">
          <a:solidFill>
            <a:srgbClr val="4F81BD">
              <a:shade val="60000"/>
              <a:hueOff val="0"/>
              <a:satOff val="0"/>
              <a:lumOff val="0"/>
              <a:alphaOff val="0"/>
            </a:srgbClr>
          </a:solidFill>
          <a:prstDash val="solid"/>
        </a:ln>
        <a:effectLst/>
      </dgm:spPr>
      <dgm:t>
        <a:bodyPr/>
        <a:lstStyle/>
        <a:p>
          <a:endParaRPr lang="en-GB"/>
        </a:p>
      </dgm:t>
    </dgm:pt>
    <dgm:pt modelId="{39A021BC-341D-4E5A-ADB2-E94DF0C83C5D}" type="sibTrans" cxnId="{60584F18-79D0-4819-9DF9-7CECEE662417}">
      <dgm:prSet/>
      <dgm:spPr/>
      <dgm:t>
        <a:bodyPr/>
        <a:lstStyle/>
        <a:p>
          <a:endParaRPr lang="en-GB"/>
        </a:p>
      </dgm:t>
    </dgm:pt>
    <dgm:pt modelId="{8AB7E1E4-594D-4944-B4CD-95B59833B37C}">
      <dgm:prSet phldrT="[Text]" custT="1"/>
      <dgm:spPr>
        <a:xfrm>
          <a:off x="3192013" y="2321868"/>
          <a:ext cx="1185628" cy="752873"/>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sz="1200">
              <a:solidFill>
                <a:sysClr val="windowText" lastClr="000000">
                  <a:hueOff val="0"/>
                  <a:satOff val="0"/>
                  <a:lumOff val="0"/>
                  <a:alphaOff val="0"/>
                </a:sysClr>
              </a:solidFill>
              <a:latin typeface="Calibri"/>
              <a:ea typeface="+mn-ea"/>
              <a:cs typeface="+mn-cs"/>
            </a:rPr>
            <a:t>Contraction of Sinusoidal and Perisinusoidal Cells</a:t>
          </a:r>
        </a:p>
      </dgm:t>
    </dgm:pt>
    <dgm:pt modelId="{AF153337-2825-4140-8EE5-315117A6C9B8}" type="parTrans" cxnId="{8E75E927-A41F-4B32-AC84-998D41D75AC9}">
      <dgm:prSet/>
      <dgm:spPr>
        <a:xfrm>
          <a:off x="3653091" y="1851898"/>
          <a:ext cx="724550" cy="344820"/>
        </a:xfrm>
        <a:noFill/>
        <a:ln w="25400" cap="flat" cmpd="sng" algn="ctr">
          <a:solidFill>
            <a:srgbClr val="4F81BD">
              <a:shade val="80000"/>
              <a:hueOff val="0"/>
              <a:satOff val="0"/>
              <a:lumOff val="0"/>
              <a:alphaOff val="0"/>
            </a:srgbClr>
          </a:solidFill>
          <a:prstDash val="solid"/>
        </a:ln>
        <a:effectLst/>
      </dgm:spPr>
      <dgm:t>
        <a:bodyPr/>
        <a:lstStyle/>
        <a:p>
          <a:endParaRPr lang="en-GB"/>
        </a:p>
      </dgm:t>
    </dgm:pt>
    <dgm:pt modelId="{F0087F5E-435D-46BD-AF18-49F9E3AFAE2D}" type="sibTrans" cxnId="{8E75E927-A41F-4B32-AC84-998D41D75AC9}">
      <dgm:prSet/>
      <dgm:spPr/>
      <dgm:t>
        <a:bodyPr/>
        <a:lstStyle/>
        <a:p>
          <a:endParaRPr lang="en-GB"/>
        </a:p>
      </dgm:t>
    </dgm:pt>
    <dgm:pt modelId="{07988545-E64B-4212-BB37-A5851E250EF2}">
      <dgm:prSet custT="1"/>
      <dgm:spPr>
        <a:xfrm>
          <a:off x="4641114" y="2321868"/>
          <a:ext cx="1185628" cy="821934"/>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sz="1200">
              <a:solidFill>
                <a:sysClr val="windowText" lastClr="000000">
                  <a:hueOff val="0"/>
                  <a:satOff val="0"/>
                  <a:lumOff val="0"/>
                  <a:alphaOff val="0"/>
                </a:sysClr>
              </a:solidFill>
              <a:latin typeface="Calibri"/>
              <a:ea typeface="+mn-ea"/>
              <a:cs typeface="+mn-cs"/>
            </a:rPr>
            <a:t>Intrahepatic Imbalance between vasoconstrictors and vasodialtors</a:t>
          </a:r>
        </a:p>
      </dgm:t>
    </dgm:pt>
    <dgm:pt modelId="{34CAF0DD-5F4C-4165-830F-8B20C7414F43}" type="parTrans" cxnId="{368DDF14-F0F0-4154-B327-20B691ACCFBF}">
      <dgm:prSet/>
      <dgm:spPr>
        <a:xfrm>
          <a:off x="4377641" y="1851898"/>
          <a:ext cx="724550" cy="344820"/>
        </a:xfrm>
        <a:noFill/>
        <a:ln w="25400" cap="flat" cmpd="sng" algn="ctr">
          <a:solidFill>
            <a:srgbClr val="4F81BD">
              <a:shade val="80000"/>
              <a:hueOff val="0"/>
              <a:satOff val="0"/>
              <a:lumOff val="0"/>
              <a:alphaOff val="0"/>
            </a:srgbClr>
          </a:solidFill>
          <a:prstDash val="solid"/>
        </a:ln>
        <a:effectLst/>
      </dgm:spPr>
      <dgm:t>
        <a:bodyPr/>
        <a:lstStyle/>
        <a:p>
          <a:endParaRPr lang="en-GB"/>
        </a:p>
      </dgm:t>
    </dgm:pt>
    <dgm:pt modelId="{9FF82993-E362-493B-A1D5-3AA52F9DBF3E}" type="sibTrans" cxnId="{368DDF14-F0F0-4154-B327-20B691ACCFBF}">
      <dgm:prSet/>
      <dgm:spPr/>
      <dgm:t>
        <a:bodyPr/>
        <a:lstStyle/>
        <a:p>
          <a:endParaRPr lang="en-GB"/>
        </a:p>
      </dgm:t>
    </dgm:pt>
    <dgm:pt modelId="{E46CB473-6857-4123-AC69-3B942E5556EF}" type="pres">
      <dgm:prSet presAssocID="{2E069B36-C132-4A7B-9A11-2C68CAE01979}" presName="hierChild1" presStyleCnt="0">
        <dgm:presLayoutVars>
          <dgm:chPref val="1"/>
          <dgm:dir/>
          <dgm:animOne val="branch"/>
          <dgm:animLvl val="lvl"/>
          <dgm:resizeHandles/>
        </dgm:presLayoutVars>
      </dgm:prSet>
      <dgm:spPr/>
      <dgm:t>
        <a:bodyPr/>
        <a:lstStyle/>
        <a:p>
          <a:endParaRPr lang="en-US"/>
        </a:p>
      </dgm:t>
    </dgm:pt>
    <dgm:pt modelId="{AEA0D35F-E839-4CBF-97AC-D37F5088C548}" type="pres">
      <dgm:prSet presAssocID="{DF5B2B4F-12CC-436B-B692-00F34D1CEF6B}" presName="hierRoot1" presStyleCnt="0"/>
      <dgm:spPr/>
    </dgm:pt>
    <dgm:pt modelId="{A38F323D-3734-4085-B135-04024E3568FD}" type="pres">
      <dgm:prSet presAssocID="{DF5B2B4F-12CC-436B-B692-00F34D1CEF6B}" presName="composite" presStyleCnt="0"/>
      <dgm:spPr/>
    </dgm:pt>
    <dgm:pt modelId="{5F32BE98-A01F-4B64-97FE-249E75C73C72}" type="pres">
      <dgm:prSet presAssocID="{DF5B2B4F-12CC-436B-B692-00F34D1CEF6B}" presName="background" presStyleLbl="node0" presStyleIdx="0" presStyleCnt="1"/>
      <dgm:spPr>
        <a:xfrm>
          <a:off x="2335726" y="1330"/>
          <a:ext cx="1185628" cy="75287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US"/>
        </a:p>
      </dgm:t>
    </dgm:pt>
    <dgm:pt modelId="{FD41A4C7-2656-4274-B4A6-DF3DB29255CD}" type="pres">
      <dgm:prSet presAssocID="{DF5B2B4F-12CC-436B-B692-00F34D1CEF6B}" presName="text" presStyleLbl="fgAcc0" presStyleIdx="0" presStyleCnt="1">
        <dgm:presLayoutVars>
          <dgm:chPref val="3"/>
        </dgm:presLayoutVars>
      </dgm:prSet>
      <dgm:spPr>
        <a:prstGeom prst="roundRect">
          <a:avLst>
            <a:gd name="adj" fmla="val 10000"/>
          </a:avLst>
        </a:prstGeom>
      </dgm:spPr>
      <dgm:t>
        <a:bodyPr/>
        <a:lstStyle/>
        <a:p>
          <a:endParaRPr lang="en-GB"/>
        </a:p>
      </dgm:t>
    </dgm:pt>
    <dgm:pt modelId="{28E02189-180A-4C57-9186-A9DC3CC3317A}" type="pres">
      <dgm:prSet presAssocID="{DF5B2B4F-12CC-436B-B692-00F34D1CEF6B}" presName="hierChild2" presStyleCnt="0"/>
      <dgm:spPr/>
    </dgm:pt>
    <dgm:pt modelId="{1896E7BF-B711-45E9-BD29-A8FDD50165F6}" type="pres">
      <dgm:prSet presAssocID="{E1DC5BB8-46D3-4765-8B8C-F57826608C91}" presName="Name10" presStyleLbl="parChTrans1D2" presStyleIdx="0" presStyleCnt="2"/>
      <dgm:spPr>
        <a:custGeom>
          <a:avLst/>
          <a:gdLst/>
          <a:ahLst/>
          <a:cxnLst/>
          <a:rect l="0" t="0" r="0" b="0"/>
          <a:pathLst>
            <a:path>
              <a:moveTo>
                <a:pt x="1449100" y="0"/>
              </a:moveTo>
              <a:lnTo>
                <a:pt x="1449100" y="234984"/>
              </a:lnTo>
              <a:lnTo>
                <a:pt x="0" y="234984"/>
              </a:lnTo>
              <a:lnTo>
                <a:pt x="0" y="344820"/>
              </a:lnTo>
            </a:path>
          </a:pathLst>
        </a:custGeom>
      </dgm:spPr>
      <dgm:t>
        <a:bodyPr/>
        <a:lstStyle/>
        <a:p>
          <a:endParaRPr lang="en-US"/>
        </a:p>
      </dgm:t>
    </dgm:pt>
    <dgm:pt modelId="{823CC289-83B8-4D97-B21C-0FC02D679EE1}" type="pres">
      <dgm:prSet presAssocID="{17AAC12F-5AC8-4CD2-80B0-160B1C0191A4}" presName="hierRoot2" presStyleCnt="0"/>
      <dgm:spPr/>
    </dgm:pt>
    <dgm:pt modelId="{6A0A9D5E-FA9F-487C-BE3B-54EFA8BDD6D8}" type="pres">
      <dgm:prSet presAssocID="{17AAC12F-5AC8-4CD2-80B0-160B1C0191A4}" presName="composite2" presStyleCnt="0"/>
      <dgm:spPr/>
    </dgm:pt>
    <dgm:pt modelId="{3434515C-CB51-401E-8972-3FEC5A20BE25}" type="pres">
      <dgm:prSet presAssocID="{17AAC12F-5AC8-4CD2-80B0-160B1C0191A4}" presName="background2" presStyleLbl="node2" presStyleIdx="0" presStyleCnt="2"/>
      <dgm:spPr>
        <a:xfrm>
          <a:off x="886625" y="1099024"/>
          <a:ext cx="1185628" cy="75287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US"/>
        </a:p>
      </dgm:t>
    </dgm:pt>
    <dgm:pt modelId="{DDF74567-3B55-47FC-AF64-B17E26D08E17}" type="pres">
      <dgm:prSet presAssocID="{17AAC12F-5AC8-4CD2-80B0-160B1C0191A4}" presName="text2" presStyleLbl="fgAcc2" presStyleIdx="0" presStyleCnt="2">
        <dgm:presLayoutVars>
          <dgm:chPref val="3"/>
        </dgm:presLayoutVars>
      </dgm:prSet>
      <dgm:spPr>
        <a:prstGeom prst="roundRect">
          <a:avLst>
            <a:gd name="adj" fmla="val 10000"/>
          </a:avLst>
        </a:prstGeom>
      </dgm:spPr>
      <dgm:t>
        <a:bodyPr/>
        <a:lstStyle/>
        <a:p>
          <a:endParaRPr lang="en-US"/>
        </a:p>
      </dgm:t>
    </dgm:pt>
    <dgm:pt modelId="{CB85574E-EBB0-42DA-8EFF-F9B112D7CE66}" type="pres">
      <dgm:prSet presAssocID="{17AAC12F-5AC8-4CD2-80B0-160B1C0191A4}" presName="hierChild3" presStyleCnt="0"/>
      <dgm:spPr/>
    </dgm:pt>
    <dgm:pt modelId="{2753B957-D9DA-4C76-AEED-54D7203E95E5}" type="pres">
      <dgm:prSet presAssocID="{DD107058-3BF3-444E-9CF4-13881F752E89}" presName="Name17" presStyleLbl="parChTrans1D3" presStyleIdx="0" presStyleCnt="4"/>
      <dgm:spPr>
        <a:custGeom>
          <a:avLst/>
          <a:gdLst/>
          <a:ahLst/>
          <a:cxnLst/>
          <a:rect l="0" t="0" r="0" b="0"/>
          <a:pathLst>
            <a:path>
              <a:moveTo>
                <a:pt x="724550" y="0"/>
              </a:moveTo>
              <a:lnTo>
                <a:pt x="724550" y="234984"/>
              </a:lnTo>
              <a:lnTo>
                <a:pt x="0" y="234984"/>
              </a:lnTo>
              <a:lnTo>
                <a:pt x="0" y="344820"/>
              </a:lnTo>
            </a:path>
          </a:pathLst>
        </a:custGeom>
      </dgm:spPr>
      <dgm:t>
        <a:bodyPr/>
        <a:lstStyle/>
        <a:p>
          <a:endParaRPr lang="en-US"/>
        </a:p>
      </dgm:t>
    </dgm:pt>
    <dgm:pt modelId="{0F8336CB-ACCD-44A4-989C-301CED87741A}" type="pres">
      <dgm:prSet presAssocID="{FA2B2B70-3B42-4C70-A3D8-EB8F9742AAFC}" presName="hierRoot3" presStyleCnt="0"/>
      <dgm:spPr/>
    </dgm:pt>
    <dgm:pt modelId="{F5DA7AEA-76BE-4C88-9B41-05B429E237B8}" type="pres">
      <dgm:prSet presAssocID="{FA2B2B70-3B42-4C70-A3D8-EB8F9742AAFC}" presName="composite3" presStyleCnt="0"/>
      <dgm:spPr/>
    </dgm:pt>
    <dgm:pt modelId="{B588D94F-F278-44DA-8812-89CCC5AA6D9A}" type="pres">
      <dgm:prSet presAssocID="{FA2B2B70-3B42-4C70-A3D8-EB8F9742AAFC}" presName="background3" presStyleLbl="node3" presStyleIdx="0" presStyleCnt="4"/>
      <dgm:spPr>
        <a:xfrm>
          <a:off x="162075" y="2196718"/>
          <a:ext cx="1185628" cy="75287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US"/>
        </a:p>
      </dgm:t>
    </dgm:pt>
    <dgm:pt modelId="{F5D67F09-79D9-4B01-8944-4207C38B9B9D}" type="pres">
      <dgm:prSet presAssocID="{FA2B2B70-3B42-4C70-A3D8-EB8F9742AAFC}" presName="text3" presStyleLbl="fgAcc3" presStyleIdx="0" presStyleCnt="4">
        <dgm:presLayoutVars>
          <dgm:chPref val="3"/>
        </dgm:presLayoutVars>
      </dgm:prSet>
      <dgm:spPr>
        <a:prstGeom prst="roundRect">
          <a:avLst>
            <a:gd name="adj" fmla="val 10000"/>
          </a:avLst>
        </a:prstGeom>
      </dgm:spPr>
      <dgm:t>
        <a:bodyPr/>
        <a:lstStyle/>
        <a:p>
          <a:endParaRPr lang="en-US"/>
        </a:p>
      </dgm:t>
    </dgm:pt>
    <dgm:pt modelId="{4FB7A590-C6FE-4810-9E36-9CDC6089E817}" type="pres">
      <dgm:prSet presAssocID="{FA2B2B70-3B42-4C70-A3D8-EB8F9742AAFC}" presName="hierChild4" presStyleCnt="0"/>
      <dgm:spPr/>
    </dgm:pt>
    <dgm:pt modelId="{B02EBC1D-A794-4CD2-AA38-C5058C760719}" type="pres">
      <dgm:prSet presAssocID="{0A6316D9-18F0-4175-AD7B-2C3C8CD48CFA}" presName="Name17" presStyleLbl="parChTrans1D3" presStyleIdx="1" presStyleCnt="4"/>
      <dgm:spPr>
        <a:custGeom>
          <a:avLst/>
          <a:gdLst/>
          <a:ahLst/>
          <a:cxnLst/>
          <a:rect l="0" t="0" r="0" b="0"/>
          <a:pathLst>
            <a:path>
              <a:moveTo>
                <a:pt x="0" y="0"/>
              </a:moveTo>
              <a:lnTo>
                <a:pt x="0" y="234984"/>
              </a:lnTo>
              <a:lnTo>
                <a:pt x="724550" y="234984"/>
              </a:lnTo>
              <a:lnTo>
                <a:pt x="724550" y="344820"/>
              </a:lnTo>
            </a:path>
          </a:pathLst>
        </a:custGeom>
      </dgm:spPr>
      <dgm:t>
        <a:bodyPr/>
        <a:lstStyle/>
        <a:p>
          <a:endParaRPr lang="en-US"/>
        </a:p>
      </dgm:t>
    </dgm:pt>
    <dgm:pt modelId="{9CCE1661-5601-4519-970D-D01E8080B4EC}" type="pres">
      <dgm:prSet presAssocID="{9FC8FC15-26F9-4E35-9ED6-4D0437C8B47F}" presName="hierRoot3" presStyleCnt="0"/>
      <dgm:spPr/>
    </dgm:pt>
    <dgm:pt modelId="{7556F239-259D-473E-BDBB-0053FE4F0888}" type="pres">
      <dgm:prSet presAssocID="{9FC8FC15-26F9-4E35-9ED6-4D0437C8B47F}" presName="composite3" presStyleCnt="0"/>
      <dgm:spPr/>
    </dgm:pt>
    <dgm:pt modelId="{E43D18B4-4519-4F77-97D8-67A9A62B3D28}" type="pres">
      <dgm:prSet presAssocID="{9FC8FC15-26F9-4E35-9ED6-4D0437C8B47F}" presName="background3" presStyleLbl="node3" presStyleIdx="1" presStyleCnt="4"/>
      <dgm:spPr>
        <a:xfrm>
          <a:off x="1611176" y="2196718"/>
          <a:ext cx="1185628" cy="75287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US"/>
        </a:p>
      </dgm:t>
    </dgm:pt>
    <dgm:pt modelId="{402B040D-B9D1-495C-9279-4DBB4C93BE29}" type="pres">
      <dgm:prSet presAssocID="{9FC8FC15-26F9-4E35-9ED6-4D0437C8B47F}" presName="text3" presStyleLbl="fgAcc3" presStyleIdx="1" presStyleCnt="4">
        <dgm:presLayoutVars>
          <dgm:chPref val="3"/>
        </dgm:presLayoutVars>
      </dgm:prSet>
      <dgm:spPr>
        <a:prstGeom prst="roundRect">
          <a:avLst>
            <a:gd name="adj" fmla="val 10000"/>
          </a:avLst>
        </a:prstGeom>
      </dgm:spPr>
      <dgm:t>
        <a:bodyPr/>
        <a:lstStyle/>
        <a:p>
          <a:endParaRPr lang="en-US"/>
        </a:p>
      </dgm:t>
    </dgm:pt>
    <dgm:pt modelId="{B9D68D1B-8CD2-47CE-9664-42E1FBE45F0F}" type="pres">
      <dgm:prSet presAssocID="{9FC8FC15-26F9-4E35-9ED6-4D0437C8B47F}" presName="hierChild4" presStyleCnt="0"/>
      <dgm:spPr/>
    </dgm:pt>
    <dgm:pt modelId="{7D03CA0E-EB0F-4262-93CE-50632D88DA10}" type="pres">
      <dgm:prSet presAssocID="{2F5524FE-8A65-4233-9426-A1678CC36001}" presName="Name10" presStyleLbl="parChTrans1D2" presStyleIdx="1" presStyleCnt="2"/>
      <dgm:spPr>
        <a:custGeom>
          <a:avLst/>
          <a:gdLst/>
          <a:ahLst/>
          <a:cxnLst/>
          <a:rect l="0" t="0" r="0" b="0"/>
          <a:pathLst>
            <a:path>
              <a:moveTo>
                <a:pt x="0" y="0"/>
              </a:moveTo>
              <a:lnTo>
                <a:pt x="0" y="234984"/>
              </a:lnTo>
              <a:lnTo>
                <a:pt x="1449100" y="234984"/>
              </a:lnTo>
              <a:lnTo>
                <a:pt x="1449100" y="344820"/>
              </a:lnTo>
            </a:path>
          </a:pathLst>
        </a:custGeom>
      </dgm:spPr>
      <dgm:t>
        <a:bodyPr/>
        <a:lstStyle/>
        <a:p>
          <a:endParaRPr lang="en-US"/>
        </a:p>
      </dgm:t>
    </dgm:pt>
    <dgm:pt modelId="{6C05E88D-C2F1-4673-B928-FEC4654E2E5B}" type="pres">
      <dgm:prSet presAssocID="{4CAB188C-4EF1-44F1-BEA3-33585F77E392}" presName="hierRoot2" presStyleCnt="0"/>
      <dgm:spPr/>
    </dgm:pt>
    <dgm:pt modelId="{7E13809D-93EE-44E8-9CB3-85CC75B65C9E}" type="pres">
      <dgm:prSet presAssocID="{4CAB188C-4EF1-44F1-BEA3-33585F77E392}" presName="composite2" presStyleCnt="0"/>
      <dgm:spPr/>
    </dgm:pt>
    <dgm:pt modelId="{4083018C-1399-43BC-817F-D05361F92F64}" type="pres">
      <dgm:prSet presAssocID="{4CAB188C-4EF1-44F1-BEA3-33585F77E392}" presName="background2" presStyleLbl="node2" presStyleIdx="1" presStyleCnt="2"/>
      <dgm:spPr>
        <a:xfrm>
          <a:off x="3784827" y="1099024"/>
          <a:ext cx="1185628" cy="75287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US"/>
        </a:p>
      </dgm:t>
    </dgm:pt>
    <dgm:pt modelId="{D5B3FBA5-EEC0-4F56-8147-C1FE15C4841B}" type="pres">
      <dgm:prSet presAssocID="{4CAB188C-4EF1-44F1-BEA3-33585F77E392}" presName="text2" presStyleLbl="fgAcc2" presStyleIdx="1" presStyleCnt="2">
        <dgm:presLayoutVars>
          <dgm:chPref val="3"/>
        </dgm:presLayoutVars>
      </dgm:prSet>
      <dgm:spPr>
        <a:prstGeom prst="roundRect">
          <a:avLst>
            <a:gd name="adj" fmla="val 10000"/>
          </a:avLst>
        </a:prstGeom>
      </dgm:spPr>
      <dgm:t>
        <a:bodyPr/>
        <a:lstStyle/>
        <a:p>
          <a:endParaRPr lang="en-US"/>
        </a:p>
      </dgm:t>
    </dgm:pt>
    <dgm:pt modelId="{2A833A2E-C357-44E2-914D-9E3ABBCAB075}" type="pres">
      <dgm:prSet presAssocID="{4CAB188C-4EF1-44F1-BEA3-33585F77E392}" presName="hierChild3" presStyleCnt="0"/>
      <dgm:spPr/>
    </dgm:pt>
    <dgm:pt modelId="{489D8D9E-24E3-4E88-BD15-67218F2A6942}" type="pres">
      <dgm:prSet presAssocID="{AF153337-2825-4140-8EE5-315117A6C9B8}" presName="Name17" presStyleLbl="parChTrans1D3" presStyleIdx="2" presStyleCnt="4"/>
      <dgm:spPr>
        <a:custGeom>
          <a:avLst/>
          <a:gdLst/>
          <a:ahLst/>
          <a:cxnLst/>
          <a:rect l="0" t="0" r="0" b="0"/>
          <a:pathLst>
            <a:path>
              <a:moveTo>
                <a:pt x="724550" y="0"/>
              </a:moveTo>
              <a:lnTo>
                <a:pt x="724550" y="234984"/>
              </a:lnTo>
              <a:lnTo>
                <a:pt x="0" y="234984"/>
              </a:lnTo>
              <a:lnTo>
                <a:pt x="0" y="344820"/>
              </a:lnTo>
            </a:path>
          </a:pathLst>
        </a:custGeom>
      </dgm:spPr>
      <dgm:t>
        <a:bodyPr/>
        <a:lstStyle/>
        <a:p>
          <a:endParaRPr lang="en-US"/>
        </a:p>
      </dgm:t>
    </dgm:pt>
    <dgm:pt modelId="{03932391-220A-465B-A396-43436D83453C}" type="pres">
      <dgm:prSet presAssocID="{8AB7E1E4-594D-4944-B4CD-95B59833B37C}" presName="hierRoot3" presStyleCnt="0"/>
      <dgm:spPr/>
    </dgm:pt>
    <dgm:pt modelId="{B796501A-90F4-49CF-A9DC-27CE3E877229}" type="pres">
      <dgm:prSet presAssocID="{8AB7E1E4-594D-4944-B4CD-95B59833B37C}" presName="composite3" presStyleCnt="0"/>
      <dgm:spPr/>
    </dgm:pt>
    <dgm:pt modelId="{8D346052-F101-419C-A7A9-3A300E41FAAB}" type="pres">
      <dgm:prSet presAssocID="{8AB7E1E4-594D-4944-B4CD-95B59833B37C}" presName="background3" presStyleLbl="node3" presStyleIdx="2" presStyleCnt="4"/>
      <dgm:spPr>
        <a:xfrm>
          <a:off x="3060277" y="2196718"/>
          <a:ext cx="1185628" cy="75287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US"/>
        </a:p>
      </dgm:t>
    </dgm:pt>
    <dgm:pt modelId="{9E9AA5E2-7AC6-4110-8DEB-BFDECF2D22C3}" type="pres">
      <dgm:prSet presAssocID="{8AB7E1E4-594D-4944-B4CD-95B59833B37C}" presName="text3" presStyleLbl="fgAcc3" presStyleIdx="2" presStyleCnt="4">
        <dgm:presLayoutVars>
          <dgm:chPref val="3"/>
        </dgm:presLayoutVars>
      </dgm:prSet>
      <dgm:spPr>
        <a:prstGeom prst="roundRect">
          <a:avLst>
            <a:gd name="adj" fmla="val 10000"/>
          </a:avLst>
        </a:prstGeom>
      </dgm:spPr>
      <dgm:t>
        <a:bodyPr/>
        <a:lstStyle/>
        <a:p>
          <a:endParaRPr lang="en-US"/>
        </a:p>
      </dgm:t>
    </dgm:pt>
    <dgm:pt modelId="{EFA3D130-DD00-4DB5-840F-991D47DB65DB}" type="pres">
      <dgm:prSet presAssocID="{8AB7E1E4-594D-4944-B4CD-95B59833B37C}" presName="hierChild4" presStyleCnt="0"/>
      <dgm:spPr/>
    </dgm:pt>
    <dgm:pt modelId="{8C989C81-AFF7-4038-8584-1E3C196B51FD}" type="pres">
      <dgm:prSet presAssocID="{34CAF0DD-5F4C-4165-830F-8B20C7414F43}" presName="Name17" presStyleLbl="parChTrans1D3" presStyleIdx="3" presStyleCnt="4"/>
      <dgm:spPr>
        <a:custGeom>
          <a:avLst/>
          <a:gdLst/>
          <a:ahLst/>
          <a:cxnLst/>
          <a:rect l="0" t="0" r="0" b="0"/>
          <a:pathLst>
            <a:path>
              <a:moveTo>
                <a:pt x="0" y="0"/>
              </a:moveTo>
              <a:lnTo>
                <a:pt x="0" y="234984"/>
              </a:lnTo>
              <a:lnTo>
                <a:pt x="724550" y="234984"/>
              </a:lnTo>
              <a:lnTo>
                <a:pt x="724550" y="344820"/>
              </a:lnTo>
            </a:path>
          </a:pathLst>
        </a:custGeom>
      </dgm:spPr>
      <dgm:t>
        <a:bodyPr/>
        <a:lstStyle/>
        <a:p>
          <a:endParaRPr lang="en-US"/>
        </a:p>
      </dgm:t>
    </dgm:pt>
    <dgm:pt modelId="{F2BA17EE-9535-47EE-8763-5329D292A5C3}" type="pres">
      <dgm:prSet presAssocID="{07988545-E64B-4212-BB37-A5851E250EF2}" presName="hierRoot3" presStyleCnt="0"/>
      <dgm:spPr/>
    </dgm:pt>
    <dgm:pt modelId="{29B16A22-120E-4681-9218-8B0C1EFED16A}" type="pres">
      <dgm:prSet presAssocID="{07988545-E64B-4212-BB37-A5851E250EF2}" presName="composite3" presStyleCnt="0"/>
      <dgm:spPr/>
    </dgm:pt>
    <dgm:pt modelId="{906318EF-8F78-4FF8-9313-23DC0A4275F5}" type="pres">
      <dgm:prSet presAssocID="{07988545-E64B-4212-BB37-A5851E250EF2}" presName="background3" presStyleLbl="node3" presStyleIdx="3" presStyleCnt="4"/>
      <dgm:spPr>
        <a:xfrm>
          <a:off x="4509378" y="2196718"/>
          <a:ext cx="1185628" cy="82193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US"/>
        </a:p>
      </dgm:t>
    </dgm:pt>
    <dgm:pt modelId="{9C0CF644-79A2-4479-A3DC-E3C339C45A3C}" type="pres">
      <dgm:prSet presAssocID="{07988545-E64B-4212-BB37-A5851E250EF2}" presName="text3" presStyleLbl="fgAcc3" presStyleIdx="3" presStyleCnt="4" custScaleY="109173">
        <dgm:presLayoutVars>
          <dgm:chPref val="3"/>
        </dgm:presLayoutVars>
      </dgm:prSet>
      <dgm:spPr>
        <a:prstGeom prst="roundRect">
          <a:avLst>
            <a:gd name="adj" fmla="val 10000"/>
          </a:avLst>
        </a:prstGeom>
      </dgm:spPr>
      <dgm:t>
        <a:bodyPr/>
        <a:lstStyle/>
        <a:p>
          <a:endParaRPr lang="en-GB"/>
        </a:p>
      </dgm:t>
    </dgm:pt>
    <dgm:pt modelId="{437FF21D-AF2D-4D78-9E9F-E3AEFB810315}" type="pres">
      <dgm:prSet presAssocID="{07988545-E64B-4212-BB37-A5851E250EF2}" presName="hierChild4" presStyleCnt="0"/>
      <dgm:spPr/>
    </dgm:pt>
  </dgm:ptLst>
  <dgm:cxnLst>
    <dgm:cxn modelId="{F10074DF-2FD5-47ED-B5B1-3A54B0F19BE6}" type="presOf" srcId="{8AB7E1E4-594D-4944-B4CD-95B59833B37C}" destId="{9E9AA5E2-7AC6-4110-8DEB-BFDECF2D22C3}" srcOrd="0" destOrd="0" presId="urn:microsoft.com/office/officeart/2005/8/layout/hierarchy1"/>
    <dgm:cxn modelId="{8E75E927-A41F-4B32-AC84-998D41D75AC9}" srcId="{4CAB188C-4EF1-44F1-BEA3-33585F77E392}" destId="{8AB7E1E4-594D-4944-B4CD-95B59833B37C}" srcOrd="0" destOrd="0" parTransId="{AF153337-2825-4140-8EE5-315117A6C9B8}" sibTransId="{F0087F5E-435D-46BD-AF18-49F9E3AFAE2D}"/>
    <dgm:cxn modelId="{280950D9-B3B1-4952-939E-A8E06B926336}" srcId="{17AAC12F-5AC8-4CD2-80B0-160B1C0191A4}" destId="{9FC8FC15-26F9-4E35-9ED6-4D0437C8B47F}" srcOrd="1" destOrd="0" parTransId="{0A6316D9-18F0-4175-AD7B-2C3C8CD48CFA}" sibTransId="{A7958C70-5010-42C3-88B9-EBE16C28B336}"/>
    <dgm:cxn modelId="{07F827D5-25B5-4CF7-9E51-DC705A22D90B}" type="presOf" srcId="{2E069B36-C132-4A7B-9A11-2C68CAE01979}" destId="{E46CB473-6857-4123-AC69-3B942E5556EF}" srcOrd="0" destOrd="0" presId="urn:microsoft.com/office/officeart/2005/8/layout/hierarchy1"/>
    <dgm:cxn modelId="{D1A0D4A4-CDE7-4A4E-B376-CC70C37A8E50}" type="presOf" srcId="{17AAC12F-5AC8-4CD2-80B0-160B1C0191A4}" destId="{DDF74567-3B55-47FC-AF64-B17E26D08E17}" srcOrd="0" destOrd="0" presId="urn:microsoft.com/office/officeart/2005/8/layout/hierarchy1"/>
    <dgm:cxn modelId="{F372D86E-B7F8-4A30-B7E1-848707B9E57D}" type="presOf" srcId="{2F5524FE-8A65-4233-9426-A1678CC36001}" destId="{7D03CA0E-EB0F-4262-93CE-50632D88DA10}" srcOrd="0" destOrd="0" presId="urn:microsoft.com/office/officeart/2005/8/layout/hierarchy1"/>
    <dgm:cxn modelId="{178FEDE7-03BF-4267-8274-840372A27DDB}" srcId="{17AAC12F-5AC8-4CD2-80B0-160B1C0191A4}" destId="{FA2B2B70-3B42-4C70-A3D8-EB8F9742AAFC}" srcOrd="0" destOrd="0" parTransId="{DD107058-3BF3-444E-9CF4-13881F752E89}" sibTransId="{A6F41712-5CD0-49A9-95D2-A2F39AAF38B0}"/>
    <dgm:cxn modelId="{89713700-B1A7-45F3-B66A-EA35D053377E}" type="presOf" srcId="{4CAB188C-4EF1-44F1-BEA3-33585F77E392}" destId="{D5B3FBA5-EEC0-4F56-8147-C1FE15C4841B}" srcOrd="0" destOrd="0" presId="urn:microsoft.com/office/officeart/2005/8/layout/hierarchy1"/>
    <dgm:cxn modelId="{60584F18-79D0-4819-9DF9-7CECEE662417}" srcId="{DF5B2B4F-12CC-436B-B692-00F34D1CEF6B}" destId="{4CAB188C-4EF1-44F1-BEA3-33585F77E392}" srcOrd="1" destOrd="0" parTransId="{2F5524FE-8A65-4233-9426-A1678CC36001}" sibTransId="{39A021BC-341D-4E5A-ADB2-E94DF0C83C5D}"/>
    <dgm:cxn modelId="{22C10342-EDB6-4592-A49F-DF0A9753CC3C}" srcId="{2E069B36-C132-4A7B-9A11-2C68CAE01979}" destId="{DF5B2B4F-12CC-436B-B692-00F34D1CEF6B}" srcOrd="0" destOrd="0" parTransId="{6FE5C77E-A4A5-43B8-AA68-37125B2AC120}" sibTransId="{5FB30A6A-9366-4D07-AC97-8BB752D44AAD}"/>
    <dgm:cxn modelId="{814014F4-0C03-42D6-AA64-B8939DEDCC16}" srcId="{DF5B2B4F-12CC-436B-B692-00F34D1CEF6B}" destId="{17AAC12F-5AC8-4CD2-80B0-160B1C0191A4}" srcOrd="0" destOrd="0" parTransId="{E1DC5BB8-46D3-4765-8B8C-F57826608C91}" sibTransId="{12E12898-C961-4259-9157-9F7A31C4D199}"/>
    <dgm:cxn modelId="{3768E8AF-6CF4-45D6-A982-D9F1D6467BFF}" type="presOf" srcId="{0A6316D9-18F0-4175-AD7B-2C3C8CD48CFA}" destId="{B02EBC1D-A794-4CD2-AA38-C5058C760719}" srcOrd="0" destOrd="0" presId="urn:microsoft.com/office/officeart/2005/8/layout/hierarchy1"/>
    <dgm:cxn modelId="{8263A929-65CA-44FC-A68E-C20507BF72EA}" type="presOf" srcId="{DD107058-3BF3-444E-9CF4-13881F752E89}" destId="{2753B957-D9DA-4C76-AEED-54D7203E95E5}" srcOrd="0" destOrd="0" presId="urn:microsoft.com/office/officeart/2005/8/layout/hierarchy1"/>
    <dgm:cxn modelId="{991A67A9-B31C-41D7-8B3B-862AD9146D96}" type="presOf" srcId="{E1DC5BB8-46D3-4765-8B8C-F57826608C91}" destId="{1896E7BF-B711-45E9-BD29-A8FDD50165F6}" srcOrd="0" destOrd="0" presId="urn:microsoft.com/office/officeart/2005/8/layout/hierarchy1"/>
    <dgm:cxn modelId="{368DDF14-F0F0-4154-B327-20B691ACCFBF}" srcId="{4CAB188C-4EF1-44F1-BEA3-33585F77E392}" destId="{07988545-E64B-4212-BB37-A5851E250EF2}" srcOrd="1" destOrd="0" parTransId="{34CAF0DD-5F4C-4165-830F-8B20C7414F43}" sibTransId="{9FF82993-E362-493B-A1D5-3AA52F9DBF3E}"/>
    <dgm:cxn modelId="{029232E5-5C21-4032-8369-8101907EF333}" type="presOf" srcId="{DF5B2B4F-12CC-436B-B692-00F34D1CEF6B}" destId="{FD41A4C7-2656-4274-B4A6-DF3DB29255CD}" srcOrd="0" destOrd="0" presId="urn:microsoft.com/office/officeart/2005/8/layout/hierarchy1"/>
    <dgm:cxn modelId="{9A23E508-C033-4AC6-B5E3-1BF611E9F277}" type="presOf" srcId="{AF153337-2825-4140-8EE5-315117A6C9B8}" destId="{489D8D9E-24E3-4E88-BD15-67218F2A6942}" srcOrd="0" destOrd="0" presId="urn:microsoft.com/office/officeart/2005/8/layout/hierarchy1"/>
    <dgm:cxn modelId="{ADFCE80D-C2BB-4E32-968E-74A3BF7F6CC6}" type="presOf" srcId="{34CAF0DD-5F4C-4165-830F-8B20C7414F43}" destId="{8C989C81-AFF7-4038-8584-1E3C196B51FD}" srcOrd="0" destOrd="0" presId="urn:microsoft.com/office/officeart/2005/8/layout/hierarchy1"/>
    <dgm:cxn modelId="{629B1CB1-53DB-4090-BFF8-212941A3A8A0}" type="presOf" srcId="{FA2B2B70-3B42-4C70-A3D8-EB8F9742AAFC}" destId="{F5D67F09-79D9-4B01-8944-4207C38B9B9D}" srcOrd="0" destOrd="0" presId="urn:microsoft.com/office/officeart/2005/8/layout/hierarchy1"/>
    <dgm:cxn modelId="{1ED0C07F-8D82-4FF5-89AB-6261CBDA78C8}" type="presOf" srcId="{9FC8FC15-26F9-4E35-9ED6-4D0437C8B47F}" destId="{402B040D-B9D1-495C-9279-4DBB4C93BE29}" srcOrd="0" destOrd="0" presId="urn:microsoft.com/office/officeart/2005/8/layout/hierarchy1"/>
    <dgm:cxn modelId="{945B811C-C5E3-4B2D-8900-A5A20BD75A7C}" type="presOf" srcId="{07988545-E64B-4212-BB37-A5851E250EF2}" destId="{9C0CF644-79A2-4479-A3DC-E3C339C45A3C}" srcOrd="0" destOrd="0" presId="urn:microsoft.com/office/officeart/2005/8/layout/hierarchy1"/>
    <dgm:cxn modelId="{8B81BC0A-71A6-4411-8D04-2C25FC43B8D3}" type="presParOf" srcId="{E46CB473-6857-4123-AC69-3B942E5556EF}" destId="{AEA0D35F-E839-4CBF-97AC-D37F5088C548}" srcOrd="0" destOrd="0" presId="urn:microsoft.com/office/officeart/2005/8/layout/hierarchy1"/>
    <dgm:cxn modelId="{3C3A533C-A60E-4D62-BDF4-5F15CB1C65F7}" type="presParOf" srcId="{AEA0D35F-E839-4CBF-97AC-D37F5088C548}" destId="{A38F323D-3734-4085-B135-04024E3568FD}" srcOrd="0" destOrd="0" presId="urn:microsoft.com/office/officeart/2005/8/layout/hierarchy1"/>
    <dgm:cxn modelId="{5E39251E-E5E4-4E9E-8DFB-1C81FCBFD1E1}" type="presParOf" srcId="{A38F323D-3734-4085-B135-04024E3568FD}" destId="{5F32BE98-A01F-4B64-97FE-249E75C73C72}" srcOrd="0" destOrd="0" presId="urn:microsoft.com/office/officeart/2005/8/layout/hierarchy1"/>
    <dgm:cxn modelId="{9867A0F2-AF8A-4493-80D6-BC0EEED3E7F6}" type="presParOf" srcId="{A38F323D-3734-4085-B135-04024E3568FD}" destId="{FD41A4C7-2656-4274-B4A6-DF3DB29255CD}" srcOrd="1" destOrd="0" presId="urn:microsoft.com/office/officeart/2005/8/layout/hierarchy1"/>
    <dgm:cxn modelId="{C14DB30C-B0A3-41FB-AC03-1E406BB5C85E}" type="presParOf" srcId="{AEA0D35F-E839-4CBF-97AC-D37F5088C548}" destId="{28E02189-180A-4C57-9186-A9DC3CC3317A}" srcOrd="1" destOrd="0" presId="urn:microsoft.com/office/officeart/2005/8/layout/hierarchy1"/>
    <dgm:cxn modelId="{EFEAF37E-1D7F-4A7F-A7C2-B828FC94A703}" type="presParOf" srcId="{28E02189-180A-4C57-9186-A9DC3CC3317A}" destId="{1896E7BF-B711-45E9-BD29-A8FDD50165F6}" srcOrd="0" destOrd="0" presId="urn:microsoft.com/office/officeart/2005/8/layout/hierarchy1"/>
    <dgm:cxn modelId="{29F208BA-CEDE-4C73-BC0C-4205B7B14098}" type="presParOf" srcId="{28E02189-180A-4C57-9186-A9DC3CC3317A}" destId="{823CC289-83B8-4D97-B21C-0FC02D679EE1}" srcOrd="1" destOrd="0" presId="urn:microsoft.com/office/officeart/2005/8/layout/hierarchy1"/>
    <dgm:cxn modelId="{5286FD19-F4C6-4A97-BA65-5953975CED69}" type="presParOf" srcId="{823CC289-83B8-4D97-B21C-0FC02D679EE1}" destId="{6A0A9D5E-FA9F-487C-BE3B-54EFA8BDD6D8}" srcOrd="0" destOrd="0" presId="urn:microsoft.com/office/officeart/2005/8/layout/hierarchy1"/>
    <dgm:cxn modelId="{91474B80-AD41-48B6-9D2E-B5686BBE25A0}" type="presParOf" srcId="{6A0A9D5E-FA9F-487C-BE3B-54EFA8BDD6D8}" destId="{3434515C-CB51-401E-8972-3FEC5A20BE25}" srcOrd="0" destOrd="0" presId="urn:microsoft.com/office/officeart/2005/8/layout/hierarchy1"/>
    <dgm:cxn modelId="{6CDE3C68-12A6-4BB2-9488-D4DB971084A6}" type="presParOf" srcId="{6A0A9D5E-FA9F-487C-BE3B-54EFA8BDD6D8}" destId="{DDF74567-3B55-47FC-AF64-B17E26D08E17}" srcOrd="1" destOrd="0" presId="urn:microsoft.com/office/officeart/2005/8/layout/hierarchy1"/>
    <dgm:cxn modelId="{CC96039A-5D5C-4DF7-BDBE-12A128B7FF50}" type="presParOf" srcId="{823CC289-83B8-4D97-B21C-0FC02D679EE1}" destId="{CB85574E-EBB0-42DA-8EFF-F9B112D7CE66}" srcOrd="1" destOrd="0" presId="urn:microsoft.com/office/officeart/2005/8/layout/hierarchy1"/>
    <dgm:cxn modelId="{18547C70-E64A-4BA3-8D7F-DAF83ED51726}" type="presParOf" srcId="{CB85574E-EBB0-42DA-8EFF-F9B112D7CE66}" destId="{2753B957-D9DA-4C76-AEED-54D7203E95E5}" srcOrd="0" destOrd="0" presId="urn:microsoft.com/office/officeart/2005/8/layout/hierarchy1"/>
    <dgm:cxn modelId="{ADF88249-4F4B-42D3-84C6-D3FC930716F7}" type="presParOf" srcId="{CB85574E-EBB0-42DA-8EFF-F9B112D7CE66}" destId="{0F8336CB-ACCD-44A4-989C-301CED87741A}" srcOrd="1" destOrd="0" presId="urn:microsoft.com/office/officeart/2005/8/layout/hierarchy1"/>
    <dgm:cxn modelId="{B5825E96-ACF3-4EEB-880D-27767DF50DD7}" type="presParOf" srcId="{0F8336CB-ACCD-44A4-989C-301CED87741A}" destId="{F5DA7AEA-76BE-4C88-9B41-05B429E237B8}" srcOrd="0" destOrd="0" presId="urn:microsoft.com/office/officeart/2005/8/layout/hierarchy1"/>
    <dgm:cxn modelId="{8AB78F9D-FA50-4814-BCFF-1EC73B2F8847}" type="presParOf" srcId="{F5DA7AEA-76BE-4C88-9B41-05B429E237B8}" destId="{B588D94F-F278-44DA-8812-89CCC5AA6D9A}" srcOrd="0" destOrd="0" presId="urn:microsoft.com/office/officeart/2005/8/layout/hierarchy1"/>
    <dgm:cxn modelId="{CB02D836-BCB1-4798-B740-8E2B9D56AD5F}" type="presParOf" srcId="{F5DA7AEA-76BE-4C88-9B41-05B429E237B8}" destId="{F5D67F09-79D9-4B01-8944-4207C38B9B9D}" srcOrd="1" destOrd="0" presId="urn:microsoft.com/office/officeart/2005/8/layout/hierarchy1"/>
    <dgm:cxn modelId="{8ED1E6C0-21F3-411B-B427-E8DD6A7A7541}" type="presParOf" srcId="{0F8336CB-ACCD-44A4-989C-301CED87741A}" destId="{4FB7A590-C6FE-4810-9E36-9CDC6089E817}" srcOrd="1" destOrd="0" presId="urn:microsoft.com/office/officeart/2005/8/layout/hierarchy1"/>
    <dgm:cxn modelId="{FF1F2C54-01BD-46E6-B76B-064BBFC7F0B3}" type="presParOf" srcId="{CB85574E-EBB0-42DA-8EFF-F9B112D7CE66}" destId="{B02EBC1D-A794-4CD2-AA38-C5058C760719}" srcOrd="2" destOrd="0" presId="urn:microsoft.com/office/officeart/2005/8/layout/hierarchy1"/>
    <dgm:cxn modelId="{93B6356B-FC30-48D6-86F4-F090EE4738C6}" type="presParOf" srcId="{CB85574E-EBB0-42DA-8EFF-F9B112D7CE66}" destId="{9CCE1661-5601-4519-970D-D01E8080B4EC}" srcOrd="3" destOrd="0" presId="urn:microsoft.com/office/officeart/2005/8/layout/hierarchy1"/>
    <dgm:cxn modelId="{3C56DFA8-86DC-4FAF-B08D-627F55DDFD10}" type="presParOf" srcId="{9CCE1661-5601-4519-970D-D01E8080B4EC}" destId="{7556F239-259D-473E-BDBB-0053FE4F0888}" srcOrd="0" destOrd="0" presId="urn:microsoft.com/office/officeart/2005/8/layout/hierarchy1"/>
    <dgm:cxn modelId="{216ED60F-64A3-490C-AB9C-61F8D4C8A759}" type="presParOf" srcId="{7556F239-259D-473E-BDBB-0053FE4F0888}" destId="{E43D18B4-4519-4F77-97D8-67A9A62B3D28}" srcOrd="0" destOrd="0" presId="urn:microsoft.com/office/officeart/2005/8/layout/hierarchy1"/>
    <dgm:cxn modelId="{B815E622-329A-4EF7-98B6-1921F0997930}" type="presParOf" srcId="{7556F239-259D-473E-BDBB-0053FE4F0888}" destId="{402B040D-B9D1-495C-9279-4DBB4C93BE29}" srcOrd="1" destOrd="0" presId="urn:microsoft.com/office/officeart/2005/8/layout/hierarchy1"/>
    <dgm:cxn modelId="{36553F7E-858F-473A-958B-867DF2FA7CC1}" type="presParOf" srcId="{9CCE1661-5601-4519-970D-D01E8080B4EC}" destId="{B9D68D1B-8CD2-47CE-9664-42E1FBE45F0F}" srcOrd="1" destOrd="0" presId="urn:microsoft.com/office/officeart/2005/8/layout/hierarchy1"/>
    <dgm:cxn modelId="{487BA58F-9D61-4643-B588-BAEE6E93041B}" type="presParOf" srcId="{28E02189-180A-4C57-9186-A9DC3CC3317A}" destId="{7D03CA0E-EB0F-4262-93CE-50632D88DA10}" srcOrd="2" destOrd="0" presId="urn:microsoft.com/office/officeart/2005/8/layout/hierarchy1"/>
    <dgm:cxn modelId="{79DD98C4-DFA1-487C-A0A2-4F1365DF72AB}" type="presParOf" srcId="{28E02189-180A-4C57-9186-A9DC3CC3317A}" destId="{6C05E88D-C2F1-4673-B928-FEC4654E2E5B}" srcOrd="3" destOrd="0" presId="urn:microsoft.com/office/officeart/2005/8/layout/hierarchy1"/>
    <dgm:cxn modelId="{13E2DD2A-2BAE-40CA-BBFF-AFFAC2F9368A}" type="presParOf" srcId="{6C05E88D-C2F1-4673-B928-FEC4654E2E5B}" destId="{7E13809D-93EE-44E8-9CB3-85CC75B65C9E}" srcOrd="0" destOrd="0" presId="urn:microsoft.com/office/officeart/2005/8/layout/hierarchy1"/>
    <dgm:cxn modelId="{39C30C50-8C98-4258-B27D-A183501372C5}" type="presParOf" srcId="{7E13809D-93EE-44E8-9CB3-85CC75B65C9E}" destId="{4083018C-1399-43BC-817F-D05361F92F64}" srcOrd="0" destOrd="0" presId="urn:microsoft.com/office/officeart/2005/8/layout/hierarchy1"/>
    <dgm:cxn modelId="{4B822904-4468-4FCD-828E-BDA2BA043FD6}" type="presParOf" srcId="{7E13809D-93EE-44E8-9CB3-85CC75B65C9E}" destId="{D5B3FBA5-EEC0-4F56-8147-C1FE15C4841B}" srcOrd="1" destOrd="0" presId="urn:microsoft.com/office/officeart/2005/8/layout/hierarchy1"/>
    <dgm:cxn modelId="{1F6B64CC-FAE4-4B0A-8292-633DECE2D9B6}" type="presParOf" srcId="{6C05E88D-C2F1-4673-B928-FEC4654E2E5B}" destId="{2A833A2E-C357-44E2-914D-9E3ABBCAB075}" srcOrd="1" destOrd="0" presId="urn:microsoft.com/office/officeart/2005/8/layout/hierarchy1"/>
    <dgm:cxn modelId="{CE066C64-CA64-44EF-B055-305F465854AE}" type="presParOf" srcId="{2A833A2E-C357-44E2-914D-9E3ABBCAB075}" destId="{489D8D9E-24E3-4E88-BD15-67218F2A6942}" srcOrd="0" destOrd="0" presId="urn:microsoft.com/office/officeart/2005/8/layout/hierarchy1"/>
    <dgm:cxn modelId="{DA949A0E-863C-4D63-B60B-75CFA90B16C0}" type="presParOf" srcId="{2A833A2E-C357-44E2-914D-9E3ABBCAB075}" destId="{03932391-220A-465B-A396-43436D83453C}" srcOrd="1" destOrd="0" presId="urn:microsoft.com/office/officeart/2005/8/layout/hierarchy1"/>
    <dgm:cxn modelId="{B13F3B8A-B69D-43A4-AC36-0159D5D6A6EE}" type="presParOf" srcId="{03932391-220A-465B-A396-43436D83453C}" destId="{B796501A-90F4-49CF-A9DC-27CE3E877229}" srcOrd="0" destOrd="0" presId="urn:microsoft.com/office/officeart/2005/8/layout/hierarchy1"/>
    <dgm:cxn modelId="{0E169BFB-38C2-4E85-9BF2-CE0BCFF5D047}" type="presParOf" srcId="{B796501A-90F4-49CF-A9DC-27CE3E877229}" destId="{8D346052-F101-419C-A7A9-3A300E41FAAB}" srcOrd="0" destOrd="0" presId="urn:microsoft.com/office/officeart/2005/8/layout/hierarchy1"/>
    <dgm:cxn modelId="{47D35868-A1F0-4987-ABCE-85DA3C8A86D1}" type="presParOf" srcId="{B796501A-90F4-49CF-A9DC-27CE3E877229}" destId="{9E9AA5E2-7AC6-4110-8DEB-BFDECF2D22C3}" srcOrd="1" destOrd="0" presId="urn:microsoft.com/office/officeart/2005/8/layout/hierarchy1"/>
    <dgm:cxn modelId="{80ED75D3-609F-481B-AC7C-889937E8F787}" type="presParOf" srcId="{03932391-220A-465B-A396-43436D83453C}" destId="{EFA3D130-DD00-4DB5-840F-991D47DB65DB}" srcOrd="1" destOrd="0" presId="urn:microsoft.com/office/officeart/2005/8/layout/hierarchy1"/>
    <dgm:cxn modelId="{37FBE9B2-200F-41C5-978F-A3E8DF395AB6}" type="presParOf" srcId="{2A833A2E-C357-44E2-914D-9E3ABBCAB075}" destId="{8C989C81-AFF7-4038-8584-1E3C196B51FD}" srcOrd="2" destOrd="0" presId="urn:microsoft.com/office/officeart/2005/8/layout/hierarchy1"/>
    <dgm:cxn modelId="{4C6D531A-2691-4461-84F7-CAF1EA895182}" type="presParOf" srcId="{2A833A2E-C357-44E2-914D-9E3ABBCAB075}" destId="{F2BA17EE-9535-47EE-8763-5329D292A5C3}" srcOrd="3" destOrd="0" presId="urn:microsoft.com/office/officeart/2005/8/layout/hierarchy1"/>
    <dgm:cxn modelId="{3A2BA29D-B6D7-4B73-B309-287885F041D3}" type="presParOf" srcId="{F2BA17EE-9535-47EE-8763-5329D292A5C3}" destId="{29B16A22-120E-4681-9218-8B0C1EFED16A}" srcOrd="0" destOrd="0" presId="urn:microsoft.com/office/officeart/2005/8/layout/hierarchy1"/>
    <dgm:cxn modelId="{56C27A32-4666-4408-AFA1-F0EA80591E4E}" type="presParOf" srcId="{29B16A22-120E-4681-9218-8B0C1EFED16A}" destId="{906318EF-8F78-4FF8-9313-23DC0A4275F5}" srcOrd="0" destOrd="0" presId="urn:microsoft.com/office/officeart/2005/8/layout/hierarchy1"/>
    <dgm:cxn modelId="{92613C06-87AC-412C-AA30-AEF28082240D}" type="presParOf" srcId="{29B16A22-120E-4681-9218-8B0C1EFED16A}" destId="{9C0CF644-79A2-4479-A3DC-E3C339C45A3C}" srcOrd="1" destOrd="0" presId="urn:microsoft.com/office/officeart/2005/8/layout/hierarchy1"/>
    <dgm:cxn modelId="{0D2BE9D6-57C3-438D-8749-4D542371C51C}" type="presParOf" srcId="{F2BA17EE-9535-47EE-8763-5329D292A5C3}" destId="{437FF21D-AF2D-4D78-9E9F-E3AEFB810315}" srcOrd="1" destOrd="0" presId="urn:microsoft.com/office/officeart/2005/8/layout/hierarchy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0017A8E-EB9D-4CE8-85D0-E55D8EC93CE1}" type="doc">
      <dgm:prSet loTypeId="urn:microsoft.com/office/officeart/2005/8/layout/lProcess2" loCatId="list" qsTypeId="urn:microsoft.com/office/officeart/2005/8/quickstyle/simple3" qsCatId="simple" csTypeId="urn:microsoft.com/office/officeart/2005/8/colors/accent3_5" csCatId="accent3" phldr="1"/>
      <dgm:spPr/>
      <dgm:t>
        <a:bodyPr/>
        <a:lstStyle/>
        <a:p>
          <a:endParaRPr lang="en-GB"/>
        </a:p>
      </dgm:t>
    </dgm:pt>
    <dgm:pt modelId="{061A3D77-F9E2-4309-87EF-4F3BB5F00ACC}">
      <dgm:prSet phldrT="[Text]" custT="1"/>
      <dgm:spPr/>
      <dgm:t>
        <a:bodyPr/>
        <a:lstStyle/>
        <a:p>
          <a:r>
            <a:rPr lang="en-GB" sz="1600"/>
            <a:t>PARAMETER MEASURED</a:t>
          </a:r>
        </a:p>
      </dgm:t>
    </dgm:pt>
    <dgm:pt modelId="{06E8B540-920E-4A8C-96AE-A38E55E2505A}" type="parTrans" cxnId="{24FAF0CB-ADFD-46F5-B343-4C22E6FC13CF}">
      <dgm:prSet/>
      <dgm:spPr/>
      <dgm:t>
        <a:bodyPr/>
        <a:lstStyle/>
        <a:p>
          <a:endParaRPr lang="en-GB"/>
        </a:p>
      </dgm:t>
    </dgm:pt>
    <dgm:pt modelId="{ED700F16-8820-4D8D-BBA6-922B9D2ED637}" type="sibTrans" cxnId="{24FAF0CB-ADFD-46F5-B343-4C22E6FC13CF}">
      <dgm:prSet/>
      <dgm:spPr/>
      <dgm:t>
        <a:bodyPr/>
        <a:lstStyle/>
        <a:p>
          <a:endParaRPr lang="en-GB"/>
        </a:p>
      </dgm:t>
    </dgm:pt>
    <dgm:pt modelId="{0BDF167B-B463-41F7-BD7C-2DB633F4C3DF}">
      <dgm:prSet phldrT="[Text]" custT="1"/>
      <dgm:spPr/>
      <dgm:t>
        <a:bodyPr/>
        <a:lstStyle/>
        <a:p>
          <a:r>
            <a:rPr lang="en-GB" sz="1600"/>
            <a:t>Acute effects on Reduction in HVPG</a:t>
          </a:r>
        </a:p>
      </dgm:t>
    </dgm:pt>
    <dgm:pt modelId="{8B5FE1A5-1CE1-4039-9014-76E793352C08}" type="parTrans" cxnId="{0CE9FFBF-32F5-4D82-A1CB-65B51C44F264}">
      <dgm:prSet/>
      <dgm:spPr/>
      <dgm:t>
        <a:bodyPr/>
        <a:lstStyle/>
        <a:p>
          <a:endParaRPr lang="en-GB"/>
        </a:p>
      </dgm:t>
    </dgm:pt>
    <dgm:pt modelId="{1D132952-2EA7-4AE3-A681-D32AAC52971C}" type="sibTrans" cxnId="{0CE9FFBF-32F5-4D82-A1CB-65B51C44F264}">
      <dgm:prSet/>
      <dgm:spPr/>
      <dgm:t>
        <a:bodyPr/>
        <a:lstStyle/>
        <a:p>
          <a:endParaRPr lang="en-GB"/>
        </a:p>
      </dgm:t>
    </dgm:pt>
    <dgm:pt modelId="{FE6EDBF0-8FE7-498C-8144-B5B7ACE9AEB6}">
      <dgm:prSet phldrT="[Text]" custT="1"/>
      <dgm:spPr/>
      <dgm:t>
        <a:bodyPr/>
        <a:lstStyle/>
        <a:p>
          <a:r>
            <a:rPr lang="en-GB" sz="1600"/>
            <a:t>Long term effects</a:t>
          </a:r>
        </a:p>
      </dgm:t>
    </dgm:pt>
    <dgm:pt modelId="{D0736A77-E5F3-4A78-B01F-407FBC6DC5FB}" type="parTrans" cxnId="{F601C992-45BE-4E1C-AFBE-D82B0234578E}">
      <dgm:prSet/>
      <dgm:spPr/>
      <dgm:t>
        <a:bodyPr/>
        <a:lstStyle/>
        <a:p>
          <a:endParaRPr lang="en-GB"/>
        </a:p>
      </dgm:t>
    </dgm:pt>
    <dgm:pt modelId="{5168AC36-032F-4C3E-A83C-E44C8D9FAA6F}" type="sibTrans" cxnId="{F601C992-45BE-4E1C-AFBE-D82B0234578E}">
      <dgm:prSet/>
      <dgm:spPr/>
      <dgm:t>
        <a:bodyPr/>
        <a:lstStyle/>
        <a:p>
          <a:endParaRPr lang="en-GB"/>
        </a:p>
      </dgm:t>
    </dgm:pt>
    <dgm:pt modelId="{7835672B-23CE-4356-B654-A318694734C0}">
      <dgm:prSet phldrT="[Text]" custT="1"/>
      <dgm:spPr/>
      <dgm:t>
        <a:bodyPr/>
        <a:lstStyle/>
        <a:p>
          <a:r>
            <a:rPr lang="en-GB" sz="1600"/>
            <a:t>-7.70</a:t>
          </a:r>
        </a:p>
      </dgm:t>
    </dgm:pt>
    <dgm:pt modelId="{0F5A65B8-CE4D-4FF5-827C-DACBEB665D9A}" type="parTrans" cxnId="{97A7E83D-D406-4517-A374-2AC27D5ECF7F}">
      <dgm:prSet/>
      <dgm:spPr/>
      <dgm:t>
        <a:bodyPr/>
        <a:lstStyle/>
        <a:p>
          <a:endParaRPr lang="en-GB"/>
        </a:p>
      </dgm:t>
    </dgm:pt>
    <dgm:pt modelId="{1EF18FA0-3D73-4242-B103-DB28DFCE1D71}" type="sibTrans" cxnId="{97A7E83D-D406-4517-A374-2AC27D5ECF7F}">
      <dgm:prSet/>
      <dgm:spPr/>
      <dgm:t>
        <a:bodyPr/>
        <a:lstStyle/>
        <a:p>
          <a:endParaRPr lang="en-GB"/>
        </a:p>
      </dgm:t>
    </dgm:pt>
    <dgm:pt modelId="{7C61C0CB-2E15-4C30-B864-2EAE2D09A196}">
      <dgm:prSet phldrT="[Text]" custT="1"/>
      <dgm:spPr/>
      <dgm:t>
        <a:bodyPr/>
        <a:lstStyle/>
        <a:p>
          <a:r>
            <a:rPr lang="en-GB" sz="1600"/>
            <a:t>-6.81</a:t>
          </a:r>
        </a:p>
      </dgm:t>
    </dgm:pt>
    <dgm:pt modelId="{81220B21-73B6-4351-AB7D-39EADC5647C1}" type="parTrans" cxnId="{1F4696FE-E0F2-445E-ADDF-42548B1AC997}">
      <dgm:prSet/>
      <dgm:spPr/>
      <dgm:t>
        <a:bodyPr/>
        <a:lstStyle/>
        <a:p>
          <a:endParaRPr lang="en-GB"/>
        </a:p>
      </dgm:t>
    </dgm:pt>
    <dgm:pt modelId="{9487099C-A499-45B2-BBC8-F87D21B41183}" type="sibTrans" cxnId="{1F4696FE-E0F2-445E-ADDF-42548B1AC997}">
      <dgm:prSet/>
      <dgm:spPr/>
      <dgm:t>
        <a:bodyPr/>
        <a:lstStyle/>
        <a:p>
          <a:endParaRPr lang="en-GB"/>
        </a:p>
      </dgm:t>
    </dgm:pt>
    <dgm:pt modelId="{45A20E84-E709-4359-9F0D-57973E5ECE0C}">
      <dgm:prSet phldrT="[Text]" custT="1"/>
      <dgm:spPr/>
      <dgm:t>
        <a:bodyPr/>
        <a:lstStyle/>
        <a:p>
          <a:r>
            <a:rPr lang="en-GB" sz="1600"/>
            <a:t>Confidence Interval</a:t>
          </a:r>
        </a:p>
      </dgm:t>
    </dgm:pt>
    <dgm:pt modelId="{5BB28C38-C14C-49E6-B8A4-CEDA7A8BA210}" type="parTrans" cxnId="{A4D8F885-0958-4DD0-8399-8FD5842EA8BF}">
      <dgm:prSet/>
      <dgm:spPr/>
      <dgm:t>
        <a:bodyPr/>
        <a:lstStyle/>
        <a:p>
          <a:endParaRPr lang="en-GB"/>
        </a:p>
      </dgm:t>
    </dgm:pt>
    <dgm:pt modelId="{29B86CF6-C86C-4CC3-A3E7-AA46FDFE518B}" type="sibTrans" cxnId="{A4D8F885-0958-4DD0-8399-8FD5842EA8BF}">
      <dgm:prSet/>
      <dgm:spPr/>
      <dgm:t>
        <a:bodyPr/>
        <a:lstStyle/>
        <a:p>
          <a:endParaRPr lang="en-GB"/>
        </a:p>
      </dgm:t>
    </dgm:pt>
    <dgm:pt modelId="{9B0485F0-4DE3-4380-805D-A9C1078F20B1}">
      <dgm:prSet phldrT="[Text]" custT="1"/>
      <dgm:spPr/>
      <dgm:t>
        <a:bodyPr/>
        <a:lstStyle/>
        <a:p>
          <a:r>
            <a:rPr lang="en-GB" sz="1600"/>
            <a:t>-12.40 to -3.00</a:t>
          </a:r>
        </a:p>
      </dgm:t>
    </dgm:pt>
    <dgm:pt modelId="{A82BAA1F-E13C-48BA-BE37-D8F54B3C71CC}" type="parTrans" cxnId="{8DA0AE44-83D1-4599-95FC-83FB4001F6C1}">
      <dgm:prSet/>
      <dgm:spPr/>
      <dgm:t>
        <a:bodyPr/>
        <a:lstStyle/>
        <a:p>
          <a:endParaRPr lang="en-GB"/>
        </a:p>
      </dgm:t>
    </dgm:pt>
    <dgm:pt modelId="{BC6BDE8D-45D8-41D9-9B05-54440341844E}" type="sibTrans" cxnId="{8DA0AE44-83D1-4599-95FC-83FB4001F6C1}">
      <dgm:prSet/>
      <dgm:spPr/>
      <dgm:t>
        <a:bodyPr/>
        <a:lstStyle/>
        <a:p>
          <a:endParaRPr lang="en-GB"/>
        </a:p>
      </dgm:t>
    </dgm:pt>
    <dgm:pt modelId="{CCDE5BC4-EAF7-4C69-B0E5-A98F78CEC78B}">
      <dgm:prSet phldrT="[Text]" custT="1"/>
      <dgm:spPr/>
      <dgm:t>
        <a:bodyPr/>
        <a:lstStyle/>
        <a:p>
          <a:r>
            <a:rPr lang="en-GB" sz="1600"/>
            <a:t>-11.35 to -2.26</a:t>
          </a:r>
        </a:p>
      </dgm:t>
    </dgm:pt>
    <dgm:pt modelId="{E285315D-D994-401D-A2F7-11033650AFBD}" type="parTrans" cxnId="{CB3C6BF9-9305-4388-9372-35CEB73B9ED6}">
      <dgm:prSet/>
      <dgm:spPr/>
      <dgm:t>
        <a:bodyPr/>
        <a:lstStyle/>
        <a:p>
          <a:endParaRPr lang="en-GB"/>
        </a:p>
      </dgm:t>
    </dgm:pt>
    <dgm:pt modelId="{C705212A-963C-4805-80CC-F2DF60DC396F}" type="sibTrans" cxnId="{CB3C6BF9-9305-4388-9372-35CEB73B9ED6}">
      <dgm:prSet/>
      <dgm:spPr/>
      <dgm:t>
        <a:bodyPr/>
        <a:lstStyle/>
        <a:p>
          <a:endParaRPr lang="en-GB"/>
        </a:p>
      </dgm:t>
    </dgm:pt>
    <dgm:pt modelId="{B858A510-4B7A-40D0-8E1B-72ADF965CCA3}">
      <dgm:prSet custT="1"/>
      <dgm:spPr/>
      <dgm:t>
        <a:bodyPr/>
        <a:lstStyle/>
        <a:p>
          <a:r>
            <a:rPr lang="en-GB" sz="1600"/>
            <a:t>-10.50 to -3.97</a:t>
          </a:r>
        </a:p>
      </dgm:t>
    </dgm:pt>
    <dgm:pt modelId="{FCA37081-7ECE-4BBB-8E5D-68D08DAA6488}" type="parTrans" cxnId="{1D7DA13E-FFC9-4464-BBA0-60A78C34D9FA}">
      <dgm:prSet/>
      <dgm:spPr/>
      <dgm:t>
        <a:bodyPr/>
        <a:lstStyle/>
        <a:p>
          <a:endParaRPr lang="en-GB"/>
        </a:p>
      </dgm:t>
    </dgm:pt>
    <dgm:pt modelId="{B86D1BA8-F343-4F8B-974D-91C07C5B43F6}" type="sibTrans" cxnId="{1D7DA13E-FFC9-4464-BBA0-60A78C34D9FA}">
      <dgm:prSet/>
      <dgm:spPr/>
      <dgm:t>
        <a:bodyPr/>
        <a:lstStyle/>
        <a:p>
          <a:endParaRPr lang="en-GB"/>
        </a:p>
      </dgm:t>
    </dgm:pt>
    <dgm:pt modelId="{01A07324-9136-405C-8E2D-73990FA03D02}">
      <dgm:prSet custT="1"/>
      <dgm:spPr/>
      <dgm:t>
        <a:bodyPr/>
        <a:lstStyle/>
        <a:p>
          <a:r>
            <a:rPr lang="en-GB" sz="1600"/>
            <a:t>-7.24</a:t>
          </a:r>
        </a:p>
      </dgm:t>
    </dgm:pt>
    <dgm:pt modelId="{7F15F3C5-AD44-4352-8078-8336F1864418}" type="parTrans" cxnId="{A04D68E4-EFFC-42D1-B8A0-B43601FC4F24}">
      <dgm:prSet/>
      <dgm:spPr/>
      <dgm:t>
        <a:bodyPr/>
        <a:lstStyle/>
        <a:p>
          <a:endParaRPr lang="en-GB"/>
        </a:p>
      </dgm:t>
    </dgm:pt>
    <dgm:pt modelId="{E08B3BB4-D9C3-42CE-8989-3577D2DF756E}" type="sibTrans" cxnId="{A04D68E4-EFFC-42D1-B8A0-B43601FC4F24}">
      <dgm:prSet/>
      <dgm:spPr/>
      <dgm:t>
        <a:bodyPr/>
        <a:lstStyle/>
        <a:p>
          <a:endParaRPr lang="en-GB"/>
        </a:p>
      </dgm:t>
    </dgm:pt>
    <dgm:pt modelId="{C277AFA2-5A0A-4CD6-BC37-CC786D391A9E}">
      <dgm:prSet custT="1"/>
      <dgm:spPr/>
      <dgm:t>
        <a:bodyPr/>
        <a:lstStyle/>
        <a:p>
          <a:r>
            <a:rPr lang="en-GB" sz="1600"/>
            <a:t>Overall Effects</a:t>
          </a:r>
        </a:p>
      </dgm:t>
    </dgm:pt>
    <dgm:pt modelId="{7C6B6DF1-45DE-421F-A9E6-DD9A97142351}" type="parTrans" cxnId="{0DA2631A-3BE3-4241-8456-EA772AC2C6C4}">
      <dgm:prSet/>
      <dgm:spPr/>
      <dgm:t>
        <a:bodyPr/>
        <a:lstStyle/>
        <a:p>
          <a:endParaRPr lang="en-GB"/>
        </a:p>
      </dgm:t>
    </dgm:pt>
    <dgm:pt modelId="{D5055B18-51A0-4F1C-828A-B8AF8C77EE51}" type="sibTrans" cxnId="{0DA2631A-3BE3-4241-8456-EA772AC2C6C4}">
      <dgm:prSet/>
      <dgm:spPr/>
      <dgm:t>
        <a:bodyPr/>
        <a:lstStyle/>
        <a:p>
          <a:endParaRPr lang="en-GB"/>
        </a:p>
      </dgm:t>
    </dgm:pt>
    <dgm:pt modelId="{3CE8CADC-D1BC-4C04-8926-45166FC0E5C2}">
      <dgm:prSet custT="1"/>
      <dgm:spPr/>
      <dgm:t>
        <a:bodyPr/>
        <a:lstStyle/>
        <a:p>
          <a:r>
            <a:rPr lang="en-GB" sz="1600"/>
            <a:t>Mean Reduction in arterial pressure with Carvedilol</a:t>
          </a:r>
        </a:p>
      </dgm:t>
    </dgm:pt>
    <dgm:pt modelId="{FAB7795A-2E2A-4C7D-85A8-019E5CA3DF0D}" type="parTrans" cxnId="{4252B185-9080-46C9-A8C3-1A950006B31A}">
      <dgm:prSet/>
      <dgm:spPr/>
      <dgm:t>
        <a:bodyPr/>
        <a:lstStyle/>
        <a:p>
          <a:endParaRPr lang="en-GB"/>
        </a:p>
      </dgm:t>
    </dgm:pt>
    <dgm:pt modelId="{6F04EDD1-9090-4C8D-AC9C-4C7836E211D7}" type="sibTrans" cxnId="{4252B185-9080-46C9-A8C3-1A950006B31A}">
      <dgm:prSet/>
      <dgm:spPr/>
      <dgm:t>
        <a:bodyPr/>
        <a:lstStyle/>
        <a:p>
          <a:endParaRPr lang="en-GB"/>
        </a:p>
      </dgm:t>
    </dgm:pt>
    <dgm:pt modelId="{30AD5069-95F4-40E4-A25E-94B9C81E942E}">
      <dgm:prSet custT="1"/>
      <dgm:spPr/>
      <dgm:t>
        <a:bodyPr/>
        <a:lstStyle/>
        <a:p>
          <a:r>
            <a:rPr lang="en-GB" sz="1600"/>
            <a:t>-10.40</a:t>
          </a:r>
        </a:p>
      </dgm:t>
    </dgm:pt>
    <dgm:pt modelId="{C566CEAF-4AF7-4994-9A9B-F7502285E45A}" type="parTrans" cxnId="{F5F8F86E-F7DE-4DF6-B357-0F1D840DDC6C}">
      <dgm:prSet/>
      <dgm:spPr/>
      <dgm:t>
        <a:bodyPr/>
        <a:lstStyle/>
        <a:p>
          <a:endParaRPr lang="en-GB"/>
        </a:p>
      </dgm:t>
    </dgm:pt>
    <dgm:pt modelId="{07201A7F-4192-496E-92B2-9091BE42081A}" type="sibTrans" cxnId="{F5F8F86E-F7DE-4DF6-B357-0F1D840DDC6C}">
      <dgm:prSet/>
      <dgm:spPr/>
      <dgm:t>
        <a:bodyPr/>
        <a:lstStyle/>
        <a:p>
          <a:endParaRPr lang="en-GB"/>
        </a:p>
      </dgm:t>
    </dgm:pt>
    <dgm:pt modelId="{17C9BF33-FE9E-43CD-B975-ACE6CE0773DC}">
      <dgm:prSet custT="1"/>
      <dgm:spPr/>
      <dgm:t>
        <a:bodyPr/>
        <a:lstStyle/>
        <a:p>
          <a:r>
            <a:rPr lang="en-GB" sz="1600"/>
            <a:t>-13.90 to -6.90</a:t>
          </a:r>
        </a:p>
      </dgm:t>
    </dgm:pt>
    <dgm:pt modelId="{9CC67226-B4DA-4A80-8EB8-C62C4EF57BB7}" type="parTrans" cxnId="{4D346E6B-7C19-43CF-BCF4-BE9D2ED3F5BD}">
      <dgm:prSet/>
      <dgm:spPr/>
      <dgm:t>
        <a:bodyPr/>
        <a:lstStyle/>
        <a:p>
          <a:endParaRPr lang="en-GB"/>
        </a:p>
      </dgm:t>
    </dgm:pt>
    <dgm:pt modelId="{0A061AE1-4C92-462C-98F6-80548324FE9C}" type="sibTrans" cxnId="{4D346E6B-7C19-43CF-BCF4-BE9D2ED3F5BD}">
      <dgm:prSet/>
      <dgm:spPr/>
      <dgm:t>
        <a:bodyPr/>
        <a:lstStyle/>
        <a:p>
          <a:endParaRPr lang="en-GB"/>
        </a:p>
      </dgm:t>
    </dgm:pt>
    <dgm:pt modelId="{F8AE3A90-C777-4FEE-B9A1-71E43510BBC5}">
      <dgm:prSet custT="1"/>
      <dgm:spPr/>
      <dgm:t>
        <a:bodyPr/>
        <a:lstStyle/>
        <a:p>
          <a:r>
            <a:rPr lang="en-GB" sz="1600"/>
            <a:t>Mean Reduction in Arterial Pressure with Propranolol</a:t>
          </a:r>
        </a:p>
      </dgm:t>
    </dgm:pt>
    <dgm:pt modelId="{893CBDE1-E069-464A-A43F-E84F3E2E9048}" type="parTrans" cxnId="{6E82E0EA-5EED-49CC-8485-0B15110BA2CF}">
      <dgm:prSet/>
      <dgm:spPr/>
      <dgm:t>
        <a:bodyPr/>
        <a:lstStyle/>
        <a:p>
          <a:endParaRPr lang="en-GB"/>
        </a:p>
      </dgm:t>
    </dgm:pt>
    <dgm:pt modelId="{218F33CA-97FD-401B-B17E-4049F0563A8A}" type="sibTrans" cxnId="{6E82E0EA-5EED-49CC-8485-0B15110BA2CF}">
      <dgm:prSet/>
      <dgm:spPr/>
      <dgm:t>
        <a:bodyPr/>
        <a:lstStyle/>
        <a:p>
          <a:endParaRPr lang="en-GB"/>
        </a:p>
      </dgm:t>
    </dgm:pt>
    <dgm:pt modelId="{A777298F-DF46-47F4-9814-D96BB15DFD88}">
      <dgm:prSet custT="1"/>
      <dgm:spPr/>
      <dgm:t>
        <a:bodyPr/>
        <a:lstStyle/>
        <a:p>
          <a:r>
            <a:rPr lang="en-GB" sz="1600"/>
            <a:t>-6.66</a:t>
          </a:r>
        </a:p>
      </dgm:t>
    </dgm:pt>
    <dgm:pt modelId="{404C8C86-C84D-4F01-9C9E-646125609CEB}" type="parTrans" cxnId="{4484C18D-55AA-4A5F-9DF1-3562D9685D2F}">
      <dgm:prSet/>
      <dgm:spPr/>
      <dgm:t>
        <a:bodyPr/>
        <a:lstStyle/>
        <a:p>
          <a:endParaRPr lang="en-GB"/>
        </a:p>
      </dgm:t>
    </dgm:pt>
    <dgm:pt modelId="{B633EE0F-8BFB-4F3E-81F3-A8A78EAC37E0}" type="sibTrans" cxnId="{4484C18D-55AA-4A5F-9DF1-3562D9685D2F}">
      <dgm:prSet/>
      <dgm:spPr/>
      <dgm:t>
        <a:bodyPr/>
        <a:lstStyle/>
        <a:p>
          <a:endParaRPr lang="en-GB"/>
        </a:p>
      </dgm:t>
    </dgm:pt>
    <dgm:pt modelId="{9720C89C-333A-4D2F-830E-A88F8B094F63}">
      <dgm:prSet custT="1"/>
      <dgm:spPr/>
      <dgm:t>
        <a:bodyPr/>
        <a:lstStyle/>
        <a:p>
          <a:r>
            <a:rPr lang="en-GB" sz="1600"/>
            <a:t>-10.17 to -3.15</a:t>
          </a:r>
        </a:p>
      </dgm:t>
    </dgm:pt>
    <dgm:pt modelId="{761F0ECF-6CA9-4A51-BC96-6FC78C54EE9D}" type="parTrans" cxnId="{EC28DDD8-E0E8-45BD-B460-9367269F8A7F}">
      <dgm:prSet/>
      <dgm:spPr/>
      <dgm:t>
        <a:bodyPr/>
        <a:lstStyle/>
        <a:p>
          <a:endParaRPr lang="en-GB"/>
        </a:p>
      </dgm:t>
    </dgm:pt>
    <dgm:pt modelId="{E216D8F4-3215-461D-A223-9B22B0D3780B}" type="sibTrans" cxnId="{EC28DDD8-E0E8-45BD-B460-9367269F8A7F}">
      <dgm:prSet/>
      <dgm:spPr/>
      <dgm:t>
        <a:bodyPr/>
        <a:lstStyle/>
        <a:p>
          <a:endParaRPr lang="en-GB"/>
        </a:p>
      </dgm:t>
    </dgm:pt>
    <dgm:pt modelId="{E9C39BA9-93FB-4FB6-8D64-58187F41482C}">
      <dgm:prSet phldrT="[Text]" custT="1"/>
      <dgm:spPr/>
      <dgm:t>
        <a:bodyPr/>
        <a:lstStyle/>
        <a:p>
          <a:r>
            <a:rPr lang="en-GB" sz="1600"/>
            <a:t>Mean Weighted Difference in % Reduction in HVPG</a:t>
          </a:r>
        </a:p>
      </dgm:t>
    </dgm:pt>
    <dgm:pt modelId="{4834A5D2-CAF4-4D50-AB9C-0F3708DB5033}" type="sibTrans" cxnId="{DAA27D31-132F-4B40-986A-E640757D1757}">
      <dgm:prSet/>
      <dgm:spPr/>
      <dgm:t>
        <a:bodyPr/>
        <a:lstStyle/>
        <a:p>
          <a:endParaRPr lang="en-GB"/>
        </a:p>
      </dgm:t>
    </dgm:pt>
    <dgm:pt modelId="{324E3B17-8BD5-4238-995D-585FEA5C0E1C}" type="parTrans" cxnId="{DAA27D31-132F-4B40-986A-E640757D1757}">
      <dgm:prSet/>
      <dgm:spPr/>
      <dgm:t>
        <a:bodyPr/>
        <a:lstStyle/>
        <a:p>
          <a:endParaRPr lang="en-GB"/>
        </a:p>
      </dgm:t>
    </dgm:pt>
    <dgm:pt modelId="{810FCD16-1EB4-465A-9914-B65E91ACC1C1}" type="pres">
      <dgm:prSet presAssocID="{50017A8E-EB9D-4CE8-85D0-E55D8EC93CE1}" presName="theList" presStyleCnt="0">
        <dgm:presLayoutVars>
          <dgm:dir/>
          <dgm:animLvl val="lvl"/>
          <dgm:resizeHandles val="exact"/>
        </dgm:presLayoutVars>
      </dgm:prSet>
      <dgm:spPr/>
      <dgm:t>
        <a:bodyPr/>
        <a:lstStyle/>
        <a:p>
          <a:endParaRPr lang="en-GB"/>
        </a:p>
      </dgm:t>
    </dgm:pt>
    <dgm:pt modelId="{C1D93595-5EB9-4DAB-8F52-486C38C50E28}" type="pres">
      <dgm:prSet presAssocID="{061A3D77-F9E2-4309-87EF-4F3BB5F00ACC}" presName="compNode" presStyleCnt="0"/>
      <dgm:spPr/>
    </dgm:pt>
    <dgm:pt modelId="{A88A0EB6-4623-4260-9B13-26E382E6C568}" type="pres">
      <dgm:prSet presAssocID="{061A3D77-F9E2-4309-87EF-4F3BB5F00ACC}" presName="aNode" presStyleLbl="bgShp" presStyleIdx="0" presStyleCnt="3"/>
      <dgm:spPr/>
      <dgm:t>
        <a:bodyPr/>
        <a:lstStyle/>
        <a:p>
          <a:endParaRPr lang="en-GB"/>
        </a:p>
      </dgm:t>
    </dgm:pt>
    <dgm:pt modelId="{FCC4C626-FA68-4D6F-A3CA-4D2FDBD48C7F}" type="pres">
      <dgm:prSet presAssocID="{061A3D77-F9E2-4309-87EF-4F3BB5F00ACC}" presName="textNode" presStyleLbl="bgShp" presStyleIdx="0" presStyleCnt="3"/>
      <dgm:spPr/>
      <dgm:t>
        <a:bodyPr/>
        <a:lstStyle/>
        <a:p>
          <a:endParaRPr lang="en-GB"/>
        </a:p>
      </dgm:t>
    </dgm:pt>
    <dgm:pt modelId="{529A7CF3-54E4-4CA6-83ED-71E79C5748A1}" type="pres">
      <dgm:prSet presAssocID="{061A3D77-F9E2-4309-87EF-4F3BB5F00ACC}" presName="compChildNode" presStyleCnt="0"/>
      <dgm:spPr/>
    </dgm:pt>
    <dgm:pt modelId="{0991681E-3E9E-4023-8AA9-47CF4346F5C5}" type="pres">
      <dgm:prSet presAssocID="{061A3D77-F9E2-4309-87EF-4F3BB5F00ACC}" presName="theInnerList" presStyleCnt="0"/>
      <dgm:spPr/>
    </dgm:pt>
    <dgm:pt modelId="{78B313E2-0F62-4ADA-A660-4DEC5D11C883}" type="pres">
      <dgm:prSet presAssocID="{0BDF167B-B463-41F7-BD7C-2DB633F4C3DF}" presName="childNode" presStyleLbl="node1" presStyleIdx="0" presStyleCnt="15" custScaleX="118918">
        <dgm:presLayoutVars>
          <dgm:bulletEnabled val="1"/>
        </dgm:presLayoutVars>
      </dgm:prSet>
      <dgm:spPr/>
      <dgm:t>
        <a:bodyPr/>
        <a:lstStyle/>
        <a:p>
          <a:endParaRPr lang="en-GB"/>
        </a:p>
      </dgm:t>
    </dgm:pt>
    <dgm:pt modelId="{3D97E8D1-8A0E-4325-9630-BDE550322996}" type="pres">
      <dgm:prSet presAssocID="{0BDF167B-B463-41F7-BD7C-2DB633F4C3DF}" presName="aSpace2" presStyleCnt="0"/>
      <dgm:spPr/>
    </dgm:pt>
    <dgm:pt modelId="{AF67B541-7F10-4160-A49C-002A7CD881F2}" type="pres">
      <dgm:prSet presAssocID="{FE6EDBF0-8FE7-498C-8144-B5B7ACE9AEB6}" presName="childNode" presStyleLbl="node1" presStyleIdx="1" presStyleCnt="15" custScaleX="117111">
        <dgm:presLayoutVars>
          <dgm:bulletEnabled val="1"/>
        </dgm:presLayoutVars>
      </dgm:prSet>
      <dgm:spPr/>
      <dgm:t>
        <a:bodyPr/>
        <a:lstStyle/>
        <a:p>
          <a:endParaRPr lang="en-GB"/>
        </a:p>
      </dgm:t>
    </dgm:pt>
    <dgm:pt modelId="{90138869-5454-45F3-BCC0-21919A1591E0}" type="pres">
      <dgm:prSet presAssocID="{FE6EDBF0-8FE7-498C-8144-B5B7ACE9AEB6}" presName="aSpace2" presStyleCnt="0"/>
      <dgm:spPr/>
    </dgm:pt>
    <dgm:pt modelId="{F0705A55-F704-41DF-B187-22AB98F13938}" type="pres">
      <dgm:prSet presAssocID="{C277AFA2-5A0A-4CD6-BC37-CC786D391A9E}" presName="childNode" presStyleLbl="node1" presStyleIdx="2" presStyleCnt="15" custScaleX="115934">
        <dgm:presLayoutVars>
          <dgm:bulletEnabled val="1"/>
        </dgm:presLayoutVars>
      </dgm:prSet>
      <dgm:spPr/>
      <dgm:t>
        <a:bodyPr/>
        <a:lstStyle/>
        <a:p>
          <a:endParaRPr lang="en-GB"/>
        </a:p>
      </dgm:t>
    </dgm:pt>
    <dgm:pt modelId="{EEDC47A4-F792-4F8F-8D07-7F22E50E648B}" type="pres">
      <dgm:prSet presAssocID="{C277AFA2-5A0A-4CD6-BC37-CC786D391A9E}" presName="aSpace2" presStyleCnt="0"/>
      <dgm:spPr/>
    </dgm:pt>
    <dgm:pt modelId="{BB05A296-DFD4-43F6-BB29-6BD7604B75A5}" type="pres">
      <dgm:prSet presAssocID="{3CE8CADC-D1BC-4C04-8926-45166FC0E5C2}" presName="childNode" presStyleLbl="node1" presStyleIdx="3" presStyleCnt="15" custScaleX="119463" custScaleY="128870">
        <dgm:presLayoutVars>
          <dgm:bulletEnabled val="1"/>
        </dgm:presLayoutVars>
      </dgm:prSet>
      <dgm:spPr/>
      <dgm:t>
        <a:bodyPr/>
        <a:lstStyle/>
        <a:p>
          <a:endParaRPr lang="en-GB"/>
        </a:p>
      </dgm:t>
    </dgm:pt>
    <dgm:pt modelId="{72B2F4F4-6DAD-42AB-A1EA-A84013C3A222}" type="pres">
      <dgm:prSet presAssocID="{3CE8CADC-D1BC-4C04-8926-45166FC0E5C2}" presName="aSpace2" presStyleCnt="0"/>
      <dgm:spPr/>
    </dgm:pt>
    <dgm:pt modelId="{6F418343-4569-4125-B593-3DA26B0A1DDA}" type="pres">
      <dgm:prSet presAssocID="{F8AE3A90-C777-4FEE-B9A1-71E43510BBC5}" presName="childNode" presStyleLbl="node1" presStyleIdx="4" presStyleCnt="15" custScaleX="117062" custScaleY="138241">
        <dgm:presLayoutVars>
          <dgm:bulletEnabled val="1"/>
        </dgm:presLayoutVars>
      </dgm:prSet>
      <dgm:spPr/>
      <dgm:t>
        <a:bodyPr/>
        <a:lstStyle/>
        <a:p>
          <a:endParaRPr lang="en-GB"/>
        </a:p>
      </dgm:t>
    </dgm:pt>
    <dgm:pt modelId="{868BAB8B-854F-4EFC-8AAB-F174E6770C6B}" type="pres">
      <dgm:prSet presAssocID="{061A3D77-F9E2-4309-87EF-4F3BB5F00ACC}" presName="aSpace" presStyleCnt="0"/>
      <dgm:spPr/>
    </dgm:pt>
    <dgm:pt modelId="{9BFC1845-76D2-4BAC-B477-EF80FB7CAEC5}" type="pres">
      <dgm:prSet presAssocID="{E9C39BA9-93FB-4FB6-8D64-58187F41482C}" presName="compNode" presStyleCnt="0"/>
      <dgm:spPr/>
    </dgm:pt>
    <dgm:pt modelId="{41A3F2E5-5E4C-4F3D-842A-2CEB3130853C}" type="pres">
      <dgm:prSet presAssocID="{E9C39BA9-93FB-4FB6-8D64-58187F41482C}" presName="aNode" presStyleLbl="bgShp" presStyleIdx="1" presStyleCnt="3"/>
      <dgm:spPr/>
      <dgm:t>
        <a:bodyPr/>
        <a:lstStyle/>
        <a:p>
          <a:endParaRPr lang="en-GB"/>
        </a:p>
      </dgm:t>
    </dgm:pt>
    <dgm:pt modelId="{CA329559-8BE7-47F1-983B-0847B9947262}" type="pres">
      <dgm:prSet presAssocID="{E9C39BA9-93FB-4FB6-8D64-58187F41482C}" presName="textNode" presStyleLbl="bgShp" presStyleIdx="1" presStyleCnt="3"/>
      <dgm:spPr/>
      <dgm:t>
        <a:bodyPr/>
        <a:lstStyle/>
        <a:p>
          <a:endParaRPr lang="en-GB"/>
        </a:p>
      </dgm:t>
    </dgm:pt>
    <dgm:pt modelId="{FCAF8AD3-4469-40AC-86FA-A31949C7D5CB}" type="pres">
      <dgm:prSet presAssocID="{E9C39BA9-93FB-4FB6-8D64-58187F41482C}" presName="compChildNode" presStyleCnt="0"/>
      <dgm:spPr/>
    </dgm:pt>
    <dgm:pt modelId="{8711C742-C622-4B2F-9803-4E87095FB516}" type="pres">
      <dgm:prSet presAssocID="{E9C39BA9-93FB-4FB6-8D64-58187F41482C}" presName="theInnerList" presStyleCnt="0"/>
      <dgm:spPr/>
    </dgm:pt>
    <dgm:pt modelId="{EBEA4669-756F-414A-8AF4-143981391CE4}" type="pres">
      <dgm:prSet presAssocID="{7835672B-23CE-4356-B654-A318694734C0}" presName="childNode" presStyleLbl="node1" presStyleIdx="5" presStyleCnt="15">
        <dgm:presLayoutVars>
          <dgm:bulletEnabled val="1"/>
        </dgm:presLayoutVars>
      </dgm:prSet>
      <dgm:spPr/>
      <dgm:t>
        <a:bodyPr/>
        <a:lstStyle/>
        <a:p>
          <a:endParaRPr lang="en-GB"/>
        </a:p>
      </dgm:t>
    </dgm:pt>
    <dgm:pt modelId="{EACDED74-BD57-4B77-9630-898FB2189DAF}" type="pres">
      <dgm:prSet presAssocID="{7835672B-23CE-4356-B654-A318694734C0}" presName="aSpace2" presStyleCnt="0"/>
      <dgm:spPr/>
    </dgm:pt>
    <dgm:pt modelId="{E5DF5AA4-C990-427B-B812-4B3B1ED867BB}" type="pres">
      <dgm:prSet presAssocID="{7C61C0CB-2E15-4C30-B864-2EAE2D09A196}" presName="childNode" presStyleLbl="node1" presStyleIdx="6" presStyleCnt="15">
        <dgm:presLayoutVars>
          <dgm:bulletEnabled val="1"/>
        </dgm:presLayoutVars>
      </dgm:prSet>
      <dgm:spPr/>
      <dgm:t>
        <a:bodyPr/>
        <a:lstStyle/>
        <a:p>
          <a:endParaRPr lang="en-GB"/>
        </a:p>
      </dgm:t>
    </dgm:pt>
    <dgm:pt modelId="{EEABFD85-FBD3-41A2-B4F1-86F3A0763825}" type="pres">
      <dgm:prSet presAssocID="{7C61C0CB-2E15-4C30-B864-2EAE2D09A196}" presName="aSpace2" presStyleCnt="0"/>
      <dgm:spPr/>
    </dgm:pt>
    <dgm:pt modelId="{68A40ED3-F4BF-49F5-98FB-54DDC7ABB598}" type="pres">
      <dgm:prSet presAssocID="{01A07324-9136-405C-8E2D-73990FA03D02}" presName="childNode" presStyleLbl="node1" presStyleIdx="7" presStyleCnt="15">
        <dgm:presLayoutVars>
          <dgm:bulletEnabled val="1"/>
        </dgm:presLayoutVars>
      </dgm:prSet>
      <dgm:spPr/>
      <dgm:t>
        <a:bodyPr/>
        <a:lstStyle/>
        <a:p>
          <a:endParaRPr lang="en-GB"/>
        </a:p>
      </dgm:t>
    </dgm:pt>
    <dgm:pt modelId="{73287839-47B0-40F1-9E3F-BC78484BC063}" type="pres">
      <dgm:prSet presAssocID="{01A07324-9136-405C-8E2D-73990FA03D02}" presName="aSpace2" presStyleCnt="0"/>
      <dgm:spPr/>
    </dgm:pt>
    <dgm:pt modelId="{3659569E-7A41-496E-A2C5-16F2C65CD5D0}" type="pres">
      <dgm:prSet presAssocID="{30AD5069-95F4-40E4-A25E-94B9C81E942E}" presName="childNode" presStyleLbl="node1" presStyleIdx="8" presStyleCnt="15" custScaleY="116467">
        <dgm:presLayoutVars>
          <dgm:bulletEnabled val="1"/>
        </dgm:presLayoutVars>
      </dgm:prSet>
      <dgm:spPr/>
      <dgm:t>
        <a:bodyPr/>
        <a:lstStyle/>
        <a:p>
          <a:endParaRPr lang="en-GB"/>
        </a:p>
      </dgm:t>
    </dgm:pt>
    <dgm:pt modelId="{9B1BADDE-A26B-45E2-847D-7448B291A96E}" type="pres">
      <dgm:prSet presAssocID="{30AD5069-95F4-40E4-A25E-94B9C81E942E}" presName="aSpace2" presStyleCnt="0"/>
      <dgm:spPr/>
    </dgm:pt>
    <dgm:pt modelId="{00DDE85B-BCB8-438B-820D-85CCC22A1133}" type="pres">
      <dgm:prSet presAssocID="{A777298F-DF46-47F4-9814-D96BB15DFD88}" presName="childNode" presStyleLbl="node1" presStyleIdx="9" presStyleCnt="15" custScaleY="123364">
        <dgm:presLayoutVars>
          <dgm:bulletEnabled val="1"/>
        </dgm:presLayoutVars>
      </dgm:prSet>
      <dgm:spPr/>
      <dgm:t>
        <a:bodyPr/>
        <a:lstStyle/>
        <a:p>
          <a:endParaRPr lang="en-GB"/>
        </a:p>
      </dgm:t>
    </dgm:pt>
    <dgm:pt modelId="{B2879759-C358-4170-807C-EC63C517ED3C}" type="pres">
      <dgm:prSet presAssocID="{E9C39BA9-93FB-4FB6-8D64-58187F41482C}" presName="aSpace" presStyleCnt="0"/>
      <dgm:spPr/>
    </dgm:pt>
    <dgm:pt modelId="{477EE88A-BC06-4F05-901D-B2D2DA6345ED}" type="pres">
      <dgm:prSet presAssocID="{45A20E84-E709-4359-9F0D-57973E5ECE0C}" presName="compNode" presStyleCnt="0"/>
      <dgm:spPr/>
    </dgm:pt>
    <dgm:pt modelId="{8F06E7F8-C863-44B1-B968-099D723EF248}" type="pres">
      <dgm:prSet presAssocID="{45A20E84-E709-4359-9F0D-57973E5ECE0C}" presName="aNode" presStyleLbl="bgShp" presStyleIdx="2" presStyleCnt="3"/>
      <dgm:spPr/>
      <dgm:t>
        <a:bodyPr/>
        <a:lstStyle/>
        <a:p>
          <a:endParaRPr lang="en-GB"/>
        </a:p>
      </dgm:t>
    </dgm:pt>
    <dgm:pt modelId="{15376829-F957-4501-B798-CE8BF28DC0E4}" type="pres">
      <dgm:prSet presAssocID="{45A20E84-E709-4359-9F0D-57973E5ECE0C}" presName="textNode" presStyleLbl="bgShp" presStyleIdx="2" presStyleCnt="3"/>
      <dgm:spPr/>
      <dgm:t>
        <a:bodyPr/>
        <a:lstStyle/>
        <a:p>
          <a:endParaRPr lang="en-GB"/>
        </a:p>
      </dgm:t>
    </dgm:pt>
    <dgm:pt modelId="{EF546411-A3D6-465B-9C95-959AA45256F3}" type="pres">
      <dgm:prSet presAssocID="{45A20E84-E709-4359-9F0D-57973E5ECE0C}" presName="compChildNode" presStyleCnt="0"/>
      <dgm:spPr/>
    </dgm:pt>
    <dgm:pt modelId="{4C509B4E-3EC9-48E9-9034-0888CA79A58B}" type="pres">
      <dgm:prSet presAssocID="{45A20E84-E709-4359-9F0D-57973E5ECE0C}" presName="theInnerList" presStyleCnt="0"/>
      <dgm:spPr/>
    </dgm:pt>
    <dgm:pt modelId="{A9C5C2A9-88E1-4C15-8817-160C3D7A4164}" type="pres">
      <dgm:prSet presAssocID="{9B0485F0-4DE3-4380-805D-A9C1078F20B1}" presName="childNode" presStyleLbl="node1" presStyleIdx="10" presStyleCnt="15">
        <dgm:presLayoutVars>
          <dgm:bulletEnabled val="1"/>
        </dgm:presLayoutVars>
      </dgm:prSet>
      <dgm:spPr/>
      <dgm:t>
        <a:bodyPr/>
        <a:lstStyle/>
        <a:p>
          <a:endParaRPr lang="en-GB"/>
        </a:p>
      </dgm:t>
    </dgm:pt>
    <dgm:pt modelId="{DA72D532-97D6-49C5-BF07-65CF9E759D46}" type="pres">
      <dgm:prSet presAssocID="{9B0485F0-4DE3-4380-805D-A9C1078F20B1}" presName="aSpace2" presStyleCnt="0"/>
      <dgm:spPr/>
    </dgm:pt>
    <dgm:pt modelId="{D4504061-BE1E-4E98-9614-E9BC00D16E78}" type="pres">
      <dgm:prSet presAssocID="{CCDE5BC4-EAF7-4C69-B0E5-A98F78CEC78B}" presName="childNode" presStyleLbl="node1" presStyleIdx="11" presStyleCnt="15">
        <dgm:presLayoutVars>
          <dgm:bulletEnabled val="1"/>
        </dgm:presLayoutVars>
      </dgm:prSet>
      <dgm:spPr/>
      <dgm:t>
        <a:bodyPr/>
        <a:lstStyle/>
        <a:p>
          <a:endParaRPr lang="en-GB"/>
        </a:p>
      </dgm:t>
    </dgm:pt>
    <dgm:pt modelId="{D75EFF71-7D93-4299-BFB1-5E7D9350E0A6}" type="pres">
      <dgm:prSet presAssocID="{CCDE5BC4-EAF7-4C69-B0E5-A98F78CEC78B}" presName="aSpace2" presStyleCnt="0"/>
      <dgm:spPr/>
    </dgm:pt>
    <dgm:pt modelId="{3C5E67F3-363F-4965-94DB-B6C4B2DB1409}" type="pres">
      <dgm:prSet presAssocID="{B858A510-4B7A-40D0-8E1B-72ADF965CCA3}" presName="childNode" presStyleLbl="node1" presStyleIdx="12" presStyleCnt="15">
        <dgm:presLayoutVars>
          <dgm:bulletEnabled val="1"/>
        </dgm:presLayoutVars>
      </dgm:prSet>
      <dgm:spPr/>
      <dgm:t>
        <a:bodyPr/>
        <a:lstStyle/>
        <a:p>
          <a:endParaRPr lang="en-GB"/>
        </a:p>
      </dgm:t>
    </dgm:pt>
    <dgm:pt modelId="{D02D81E8-DEC6-4BAB-A5B6-FD74CDFEBFCB}" type="pres">
      <dgm:prSet presAssocID="{B858A510-4B7A-40D0-8E1B-72ADF965CCA3}" presName="aSpace2" presStyleCnt="0"/>
      <dgm:spPr/>
    </dgm:pt>
    <dgm:pt modelId="{60938DB5-82C4-4CD7-A840-CC4B7E95C01C}" type="pres">
      <dgm:prSet presAssocID="{17C9BF33-FE9E-43CD-B975-ACE6CE0773DC}" presName="childNode" presStyleLbl="node1" presStyleIdx="13" presStyleCnt="15" custScaleY="107679">
        <dgm:presLayoutVars>
          <dgm:bulletEnabled val="1"/>
        </dgm:presLayoutVars>
      </dgm:prSet>
      <dgm:spPr/>
      <dgm:t>
        <a:bodyPr/>
        <a:lstStyle/>
        <a:p>
          <a:endParaRPr lang="en-GB"/>
        </a:p>
      </dgm:t>
    </dgm:pt>
    <dgm:pt modelId="{0F4ECA57-C246-4D47-8D38-97244D257F0D}" type="pres">
      <dgm:prSet presAssocID="{17C9BF33-FE9E-43CD-B975-ACE6CE0773DC}" presName="aSpace2" presStyleCnt="0"/>
      <dgm:spPr/>
    </dgm:pt>
    <dgm:pt modelId="{15139560-BC5C-468B-998F-6054A45565D0}" type="pres">
      <dgm:prSet presAssocID="{9720C89C-333A-4D2F-830E-A88F8B094F63}" presName="childNode" presStyleLbl="node1" presStyleIdx="14" presStyleCnt="15">
        <dgm:presLayoutVars>
          <dgm:bulletEnabled val="1"/>
        </dgm:presLayoutVars>
      </dgm:prSet>
      <dgm:spPr/>
      <dgm:t>
        <a:bodyPr/>
        <a:lstStyle/>
        <a:p>
          <a:endParaRPr lang="en-GB"/>
        </a:p>
      </dgm:t>
    </dgm:pt>
  </dgm:ptLst>
  <dgm:cxnLst>
    <dgm:cxn modelId="{F5ACF03E-50F9-4767-BB43-D2251D830E14}" type="presOf" srcId="{0BDF167B-B463-41F7-BD7C-2DB633F4C3DF}" destId="{78B313E2-0F62-4ADA-A660-4DEC5D11C883}" srcOrd="0" destOrd="0" presId="urn:microsoft.com/office/officeart/2005/8/layout/lProcess2"/>
    <dgm:cxn modelId="{1D7DA13E-FFC9-4464-BBA0-60A78C34D9FA}" srcId="{45A20E84-E709-4359-9F0D-57973E5ECE0C}" destId="{B858A510-4B7A-40D0-8E1B-72ADF965CCA3}" srcOrd="2" destOrd="0" parTransId="{FCA37081-7ECE-4BBB-8E5D-68D08DAA6488}" sibTransId="{B86D1BA8-F343-4F8B-974D-91C07C5B43F6}"/>
    <dgm:cxn modelId="{6E82E0EA-5EED-49CC-8485-0B15110BA2CF}" srcId="{061A3D77-F9E2-4309-87EF-4F3BB5F00ACC}" destId="{F8AE3A90-C777-4FEE-B9A1-71E43510BBC5}" srcOrd="4" destOrd="0" parTransId="{893CBDE1-E069-464A-A43F-E84F3E2E9048}" sibTransId="{218F33CA-97FD-401B-B17E-4049F0563A8A}"/>
    <dgm:cxn modelId="{036AAD81-9E61-4D18-AB11-DF23E3944759}" type="presOf" srcId="{17C9BF33-FE9E-43CD-B975-ACE6CE0773DC}" destId="{60938DB5-82C4-4CD7-A840-CC4B7E95C01C}" srcOrd="0" destOrd="0" presId="urn:microsoft.com/office/officeart/2005/8/layout/lProcess2"/>
    <dgm:cxn modelId="{4252B185-9080-46C9-A8C3-1A950006B31A}" srcId="{061A3D77-F9E2-4309-87EF-4F3BB5F00ACC}" destId="{3CE8CADC-D1BC-4C04-8926-45166FC0E5C2}" srcOrd="3" destOrd="0" parTransId="{FAB7795A-2E2A-4C7D-85A8-019E5CA3DF0D}" sibTransId="{6F04EDD1-9090-4C8D-AC9C-4C7836E211D7}"/>
    <dgm:cxn modelId="{A4D8F885-0958-4DD0-8399-8FD5842EA8BF}" srcId="{50017A8E-EB9D-4CE8-85D0-E55D8EC93CE1}" destId="{45A20E84-E709-4359-9F0D-57973E5ECE0C}" srcOrd="2" destOrd="0" parTransId="{5BB28C38-C14C-49E6-B8A4-CEDA7A8BA210}" sibTransId="{29B86CF6-C86C-4CC3-A3E7-AA46FDFE518B}"/>
    <dgm:cxn modelId="{C9A23AE4-6061-4A8F-9D92-1240649F62B5}" type="presOf" srcId="{061A3D77-F9E2-4309-87EF-4F3BB5F00ACC}" destId="{FCC4C626-FA68-4D6F-A3CA-4D2FDBD48C7F}" srcOrd="1" destOrd="0" presId="urn:microsoft.com/office/officeart/2005/8/layout/lProcess2"/>
    <dgm:cxn modelId="{8EA2BA9F-15B2-47A2-BF98-2DD666BB179A}" type="presOf" srcId="{30AD5069-95F4-40E4-A25E-94B9C81E942E}" destId="{3659569E-7A41-496E-A2C5-16F2C65CD5D0}" srcOrd="0" destOrd="0" presId="urn:microsoft.com/office/officeart/2005/8/layout/lProcess2"/>
    <dgm:cxn modelId="{F601C992-45BE-4E1C-AFBE-D82B0234578E}" srcId="{061A3D77-F9E2-4309-87EF-4F3BB5F00ACC}" destId="{FE6EDBF0-8FE7-498C-8144-B5B7ACE9AEB6}" srcOrd="1" destOrd="0" parTransId="{D0736A77-E5F3-4A78-B01F-407FBC6DC5FB}" sibTransId="{5168AC36-032F-4C3E-A83C-E44C8D9FAA6F}"/>
    <dgm:cxn modelId="{DAA27D31-132F-4B40-986A-E640757D1757}" srcId="{50017A8E-EB9D-4CE8-85D0-E55D8EC93CE1}" destId="{E9C39BA9-93FB-4FB6-8D64-58187F41482C}" srcOrd="1" destOrd="0" parTransId="{324E3B17-8BD5-4238-995D-585FEA5C0E1C}" sibTransId="{4834A5D2-CAF4-4D50-AB9C-0F3708DB5033}"/>
    <dgm:cxn modelId="{C5B950D7-E593-436C-A7A8-C26EED80A83F}" type="presOf" srcId="{E9C39BA9-93FB-4FB6-8D64-58187F41482C}" destId="{CA329559-8BE7-47F1-983B-0847B9947262}" srcOrd="1" destOrd="0" presId="urn:microsoft.com/office/officeart/2005/8/layout/lProcess2"/>
    <dgm:cxn modelId="{9292DF9E-50F3-49D1-B31A-D6338504B161}" type="presOf" srcId="{45A20E84-E709-4359-9F0D-57973E5ECE0C}" destId="{8F06E7F8-C863-44B1-B968-099D723EF248}" srcOrd="0" destOrd="0" presId="urn:microsoft.com/office/officeart/2005/8/layout/lProcess2"/>
    <dgm:cxn modelId="{0CE9FFBF-32F5-4D82-A1CB-65B51C44F264}" srcId="{061A3D77-F9E2-4309-87EF-4F3BB5F00ACC}" destId="{0BDF167B-B463-41F7-BD7C-2DB633F4C3DF}" srcOrd="0" destOrd="0" parTransId="{8B5FE1A5-1CE1-4039-9014-76E793352C08}" sibTransId="{1D132952-2EA7-4AE3-A681-D32AAC52971C}"/>
    <dgm:cxn modelId="{8DA0AE44-83D1-4599-95FC-83FB4001F6C1}" srcId="{45A20E84-E709-4359-9F0D-57973E5ECE0C}" destId="{9B0485F0-4DE3-4380-805D-A9C1078F20B1}" srcOrd="0" destOrd="0" parTransId="{A82BAA1F-E13C-48BA-BE37-D8F54B3C71CC}" sibTransId="{BC6BDE8D-45D8-41D9-9B05-54440341844E}"/>
    <dgm:cxn modelId="{24FAF0CB-ADFD-46F5-B343-4C22E6FC13CF}" srcId="{50017A8E-EB9D-4CE8-85D0-E55D8EC93CE1}" destId="{061A3D77-F9E2-4309-87EF-4F3BB5F00ACC}" srcOrd="0" destOrd="0" parTransId="{06E8B540-920E-4A8C-96AE-A38E55E2505A}" sibTransId="{ED700F16-8820-4D8D-BBA6-922B9D2ED637}"/>
    <dgm:cxn modelId="{61FCEE17-16DC-46EF-B4D1-DA6C59E6C171}" type="presOf" srcId="{3CE8CADC-D1BC-4C04-8926-45166FC0E5C2}" destId="{BB05A296-DFD4-43F6-BB29-6BD7604B75A5}" srcOrd="0" destOrd="0" presId="urn:microsoft.com/office/officeart/2005/8/layout/lProcess2"/>
    <dgm:cxn modelId="{FAD51486-FF08-4BB0-9AD8-E1163AE0A0CE}" type="presOf" srcId="{7835672B-23CE-4356-B654-A318694734C0}" destId="{EBEA4669-756F-414A-8AF4-143981391CE4}" srcOrd="0" destOrd="0" presId="urn:microsoft.com/office/officeart/2005/8/layout/lProcess2"/>
    <dgm:cxn modelId="{4D346E6B-7C19-43CF-BCF4-BE9D2ED3F5BD}" srcId="{45A20E84-E709-4359-9F0D-57973E5ECE0C}" destId="{17C9BF33-FE9E-43CD-B975-ACE6CE0773DC}" srcOrd="3" destOrd="0" parTransId="{9CC67226-B4DA-4A80-8EB8-C62C4EF57BB7}" sibTransId="{0A061AE1-4C92-462C-98F6-80548324FE9C}"/>
    <dgm:cxn modelId="{EC28DDD8-E0E8-45BD-B460-9367269F8A7F}" srcId="{45A20E84-E709-4359-9F0D-57973E5ECE0C}" destId="{9720C89C-333A-4D2F-830E-A88F8B094F63}" srcOrd="4" destOrd="0" parTransId="{761F0ECF-6CA9-4A51-BC96-6FC78C54EE9D}" sibTransId="{E216D8F4-3215-461D-A223-9B22B0D3780B}"/>
    <dgm:cxn modelId="{B30492E5-8A00-4435-9FAD-68A0259D01C5}" type="presOf" srcId="{7C61C0CB-2E15-4C30-B864-2EAE2D09A196}" destId="{E5DF5AA4-C990-427B-B812-4B3B1ED867BB}" srcOrd="0" destOrd="0" presId="urn:microsoft.com/office/officeart/2005/8/layout/lProcess2"/>
    <dgm:cxn modelId="{682D9658-E75E-4FF6-A977-880772BE88D2}" type="presOf" srcId="{C277AFA2-5A0A-4CD6-BC37-CC786D391A9E}" destId="{F0705A55-F704-41DF-B187-22AB98F13938}" srcOrd="0" destOrd="0" presId="urn:microsoft.com/office/officeart/2005/8/layout/lProcess2"/>
    <dgm:cxn modelId="{4484C18D-55AA-4A5F-9DF1-3562D9685D2F}" srcId="{E9C39BA9-93FB-4FB6-8D64-58187F41482C}" destId="{A777298F-DF46-47F4-9814-D96BB15DFD88}" srcOrd="4" destOrd="0" parTransId="{404C8C86-C84D-4F01-9C9E-646125609CEB}" sibTransId="{B633EE0F-8BFB-4F3E-81F3-A8A78EAC37E0}"/>
    <dgm:cxn modelId="{2BA4A35F-1474-4C01-8CB9-87B8E1884FC3}" type="presOf" srcId="{A777298F-DF46-47F4-9814-D96BB15DFD88}" destId="{00DDE85B-BCB8-438B-820D-85CCC22A1133}" srcOrd="0" destOrd="0" presId="urn:microsoft.com/office/officeart/2005/8/layout/lProcess2"/>
    <dgm:cxn modelId="{F5F96CE1-907C-4537-BE4B-B759F891CC48}" type="presOf" srcId="{01A07324-9136-405C-8E2D-73990FA03D02}" destId="{68A40ED3-F4BF-49F5-98FB-54DDC7ABB598}" srcOrd="0" destOrd="0" presId="urn:microsoft.com/office/officeart/2005/8/layout/lProcess2"/>
    <dgm:cxn modelId="{1F4696FE-E0F2-445E-ADDF-42548B1AC997}" srcId="{E9C39BA9-93FB-4FB6-8D64-58187F41482C}" destId="{7C61C0CB-2E15-4C30-B864-2EAE2D09A196}" srcOrd="1" destOrd="0" parTransId="{81220B21-73B6-4351-AB7D-39EADC5647C1}" sibTransId="{9487099C-A499-45B2-BBC8-F87D21B41183}"/>
    <dgm:cxn modelId="{0FE959FD-8C70-423A-8E2F-01B315A259C7}" type="presOf" srcId="{E9C39BA9-93FB-4FB6-8D64-58187F41482C}" destId="{41A3F2E5-5E4C-4F3D-842A-2CEB3130853C}" srcOrd="0" destOrd="0" presId="urn:microsoft.com/office/officeart/2005/8/layout/lProcess2"/>
    <dgm:cxn modelId="{754CEDC3-C80F-4B70-969C-27F366B5E1EA}" type="presOf" srcId="{B858A510-4B7A-40D0-8E1B-72ADF965CCA3}" destId="{3C5E67F3-363F-4965-94DB-B6C4B2DB1409}" srcOrd="0" destOrd="0" presId="urn:microsoft.com/office/officeart/2005/8/layout/lProcess2"/>
    <dgm:cxn modelId="{9326C64C-5855-4C55-8E15-3A8E671367AA}" type="presOf" srcId="{F8AE3A90-C777-4FEE-B9A1-71E43510BBC5}" destId="{6F418343-4569-4125-B593-3DA26B0A1DDA}" srcOrd="0" destOrd="0" presId="urn:microsoft.com/office/officeart/2005/8/layout/lProcess2"/>
    <dgm:cxn modelId="{88BBA6C7-EEB2-4C62-A3B0-C6733EA34EB4}" type="presOf" srcId="{CCDE5BC4-EAF7-4C69-B0E5-A98F78CEC78B}" destId="{D4504061-BE1E-4E98-9614-E9BC00D16E78}" srcOrd="0" destOrd="0" presId="urn:microsoft.com/office/officeart/2005/8/layout/lProcess2"/>
    <dgm:cxn modelId="{C631C9A1-D1CD-4E57-BCB6-FA6988A71385}" type="presOf" srcId="{45A20E84-E709-4359-9F0D-57973E5ECE0C}" destId="{15376829-F957-4501-B798-CE8BF28DC0E4}" srcOrd="1" destOrd="0" presId="urn:microsoft.com/office/officeart/2005/8/layout/lProcess2"/>
    <dgm:cxn modelId="{C3BEFE86-3F22-4769-A1C4-455FC3E929D8}" type="presOf" srcId="{50017A8E-EB9D-4CE8-85D0-E55D8EC93CE1}" destId="{810FCD16-1EB4-465A-9914-B65E91ACC1C1}" srcOrd="0" destOrd="0" presId="urn:microsoft.com/office/officeart/2005/8/layout/lProcess2"/>
    <dgm:cxn modelId="{D5435805-D2EB-4612-B5D1-72E6E52DB3AD}" type="presOf" srcId="{FE6EDBF0-8FE7-498C-8144-B5B7ACE9AEB6}" destId="{AF67B541-7F10-4160-A49C-002A7CD881F2}" srcOrd="0" destOrd="0" presId="urn:microsoft.com/office/officeart/2005/8/layout/lProcess2"/>
    <dgm:cxn modelId="{3F86F8BB-7ABA-4502-9241-E55B18695151}" type="presOf" srcId="{061A3D77-F9E2-4309-87EF-4F3BB5F00ACC}" destId="{A88A0EB6-4623-4260-9B13-26E382E6C568}" srcOrd="0" destOrd="0" presId="urn:microsoft.com/office/officeart/2005/8/layout/lProcess2"/>
    <dgm:cxn modelId="{F5F8F86E-F7DE-4DF6-B357-0F1D840DDC6C}" srcId="{E9C39BA9-93FB-4FB6-8D64-58187F41482C}" destId="{30AD5069-95F4-40E4-A25E-94B9C81E942E}" srcOrd="3" destOrd="0" parTransId="{C566CEAF-4AF7-4994-9A9B-F7502285E45A}" sibTransId="{07201A7F-4192-496E-92B2-9091BE42081A}"/>
    <dgm:cxn modelId="{97A7E83D-D406-4517-A374-2AC27D5ECF7F}" srcId="{E9C39BA9-93FB-4FB6-8D64-58187F41482C}" destId="{7835672B-23CE-4356-B654-A318694734C0}" srcOrd="0" destOrd="0" parTransId="{0F5A65B8-CE4D-4FF5-827C-DACBEB665D9A}" sibTransId="{1EF18FA0-3D73-4242-B103-DB28DFCE1D71}"/>
    <dgm:cxn modelId="{CB3C6BF9-9305-4388-9372-35CEB73B9ED6}" srcId="{45A20E84-E709-4359-9F0D-57973E5ECE0C}" destId="{CCDE5BC4-EAF7-4C69-B0E5-A98F78CEC78B}" srcOrd="1" destOrd="0" parTransId="{E285315D-D994-401D-A2F7-11033650AFBD}" sibTransId="{C705212A-963C-4805-80CC-F2DF60DC396F}"/>
    <dgm:cxn modelId="{50C5D2ED-4493-456B-880E-ECF454AC8FB7}" type="presOf" srcId="{9B0485F0-4DE3-4380-805D-A9C1078F20B1}" destId="{A9C5C2A9-88E1-4C15-8817-160C3D7A4164}" srcOrd="0" destOrd="0" presId="urn:microsoft.com/office/officeart/2005/8/layout/lProcess2"/>
    <dgm:cxn modelId="{76BE4234-7639-4540-9C27-CB3413FADC87}" type="presOf" srcId="{9720C89C-333A-4D2F-830E-A88F8B094F63}" destId="{15139560-BC5C-468B-998F-6054A45565D0}" srcOrd="0" destOrd="0" presId="urn:microsoft.com/office/officeart/2005/8/layout/lProcess2"/>
    <dgm:cxn modelId="{0DA2631A-3BE3-4241-8456-EA772AC2C6C4}" srcId="{061A3D77-F9E2-4309-87EF-4F3BB5F00ACC}" destId="{C277AFA2-5A0A-4CD6-BC37-CC786D391A9E}" srcOrd="2" destOrd="0" parTransId="{7C6B6DF1-45DE-421F-A9E6-DD9A97142351}" sibTransId="{D5055B18-51A0-4F1C-828A-B8AF8C77EE51}"/>
    <dgm:cxn modelId="{A04D68E4-EFFC-42D1-B8A0-B43601FC4F24}" srcId="{E9C39BA9-93FB-4FB6-8D64-58187F41482C}" destId="{01A07324-9136-405C-8E2D-73990FA03D02}" srcOrd="2" destOrd="0" parTransId="{7F15F3C5-AD44-4352-8078-8336F1864418}" sibTransId="{E08B3BB4-D9C3-42CE-8989-3577D2DF756E}"/>
    <dgm:cxn modelId="{8D03C988-20FB-4784-BC76-59BD5F25C2C0}" type="presParOf" srcId="{810FCD16-1EB4-465A-9914-B65E91ACC1C1}" destId="{C1D93595-5EB9-4DAB-8F52-486C38C50E28}" srcOrd="0" destOrd="0" presId="urn:microsoft.com/office/officeart/2005/8/layout/lProcess2"/>
    <dgm:cxn modelId="{B316FC6E-B672-46E6-91DB-5300ED5D851D}" type="presParOf" srcId="{C1D93595-5EB9-4DAB-8F52-486C38C50E28}" destId="{A88A0EB6-4623-4260-9B13-26E382E6C568}" srcOrd="0" destOrd="0" presId="urn:microsoft.com/office/officeart/2005/8/layout/lProcess2"/>
    <dgm:cxn modelId="{650B48D4-EBBE-4C78-8B4E-9D186F55441D}" type="presParOf" srcId="{C1D93595-5EB9-4DAB-8F52-486C38C50E28}" destId="{FCC4C626-FA68-4D6F-A3CA-4D2FDBD48C7F}" srcOrd="1" destOrd="0" presId="urn:microsoft.com/office/officeart/2005/8/layout/lProcess2"/>
    <dgm:cxn modelId="{D9371661-E311-47C4-93F4-F065D3A86533}" type="presParOf" srcId="{C1D93595-5EB9-4DAB-8F52-486C38C50E28}" destId="{529A7CF3-54E4-4CA6-83ED-71E79C5748A1}" srcOrd="2" destOrd="0" presId="urn:microsoft.com/office/officeart/2005/8/layout/lProcess2"/>
    <dgm:cxn modelId="{B6DBECF7-AAC2-477C-B102-25CDC9E848A6}" type="presParOf" srcId="{529A7CF3-54E4-4CA6-83ED-71E79C5748A1}" destId="{0991681E-3E9E-4023-8AA9-47CF4346F5C5}" srcOrd="0" destOrd="0" presId="urn:microsoft.com/office/officeart/2005/8/layout/lProcess2"/>
    <dgm:cxn modelId="{89A40CE7-AAD6-4122-89F7-CA160341D3FB}" type="presParOf" srcId="{0991681E-3E9E-4023-8AA9-47CF4346F5C5}" destId="{78B313E2-0F62-4ADA-A660-4DEC5D11C883}" srcOrd="0" destOrd="0" presId="urn:microsoft.com/office/officeart/2005/8/layout/lProcess2"/>
    <dgm:cxn modelId="{84737C61-352A-489A-9CF2-C2DFFCB50658}" type="presParOf" srcId="{0991681E-3E9E-4023-8AA9-47CF4346F5C5}" destId="{3D97E8D1-8A0E-4325-9630-BDE550322996}" srcOrd="1" destOrd="0" presId="urn:microsoft.com/office/officeart/2005/8/layout/lProcess2"/>
    <dgm:cxn modelId="{FAB4FCEF-9321-42F7-884F-BAF5BB560FC7}" type="presParOf" srcId="{0991681E-3E9E-4023-8AA9-47CF4346F5C5}" destId="{AF67B541-7F10-4160-A49C-002A7CD881F2}" srcOrd="2" destOrd="0" presId="urn:microsoft.com/office/officeart/2005/8/layout/lProcess2"/>
    <dgm:cxn modelId="{D74C9333-169B-4363-BCE8-4F9B880A6922}" type="presParOf" srcId="{0991681E-3E9E-4023-8AA9-47CF4346F5C5}" destId="{90138869-5454-45F3-BCC0-21919A1591E0}" srcOrd="3" destOrd="0" presId="urn:microsoft.com/office/officeart/2005/8/layout/lProcess2"/>
    <dgm:cxn modelId="{0838F6E4-648B-4778-932D-266F15E9BE41}" type="presParOf" srcId="{0991681E-3E9E-4023-8AA9-47CF4346F5C5}" destId="{F0705A55-F704-41DF-B187-22AB98F13938}" srcOrd="4" destOrd="0" presId="urn:microsoft.com/office/officeart/2005/8/layout/lProcess2"/>
    <dgm:cxn modelId="{8AC1DEF3-B5EA-406A-9EF8-3C2E95B83715}" type="presParOf" srcId="{0991681E-3E9E-4023-8AA9-47CF4346F5C5}" destId="{EEDC47A4-F792-4F8F-8D07-7F22E50E648B}" srcOrd="5" destOrd="0" presId="urn:microsoft.com/office/officeart/2005/8/layout/lProcess2"/>
    <dgm:cxn modelId="{563AA581-DCDB-4651-88B8-FA49C163C1D1}" type="presParOf" srcId="{0991681E-3E9E-4023-8AA9-47CF4346F5C5}" destId="{BB05A296-DFD4-43F6-BB29-6BD7604B75A5}" srcOrd="6" destOrd="0" presId="urn:microsoft.com/office/officeart/2005/8/layout/lProcess2"/>
    <dgm:cxn modelId="{11FC0713-099C-464A-A14F-DC1597248CC4}" type="presParOf" srcId="{0991681E-3E9E-4023-8AA9-47CF4346F5C5}" destId="{72B2F4F4-6DAD-42AB-A1EA-A84013C3A222}" srcOrd="7" destOrd="0" presId="urn:microsoft.com/office/officeart/2005/8/layout/lProcess2"/>
    <dgm:cxn modelId="{FE0C7C3A-FED6-4118-A09E-1C5AF86BF8CA}" type="presParOf" srcId="{0991681E-3E9E-4023-8AA9-47CF4346F5C5}" destId="{6F418343-4569-4125-B593-3DA26B0A1DDA}" srcOrd="8" destOrd="0" presId="urn:microsoft.com/office/officeart/2005/8/layout/lProcess2"/>
    <dgm:cxn modelId="{4979D07B-5988-421A-B9A2-4E9DBCC9C198}" type="presParOf" srcId="{810FCD16-1EB4-465A-9914-B65E91ACC1C1}" destId="{868BAB8B-854F-4EFC-8AAB-F174E6770C6B}" srcOrd="1" destOrd="0" presId="urn:microsoft.com/office/officeart/2005/8/layout/lProcess2"/>
    <dgm:cxn modelId="{498190FF-7C9E-4C98-8AB7-91D914BB336B}" type="presParOf" srcId="{810FCD16-1EB4-465A-9914-B65E91ACC1C1}" destId="{9BFC1845-76D2-4BAC-B477-EF80FB7CAEC5}" srcOrd="2" destOrd="0" presId="urn:microsoft.com/office/officeart/2005/8/layout/lProcess2"/>
    <dgm:cxn modelId="{AAACB09B-CA57-4D52-8F75-E017EB564010}" type="presParOf" srcId="{9BFC1845-76D2-4BAC-B477-EF80FB7CAEC5}" destId="{41A3F2E5-5E4C-4F3D-842A-2CEB3130853C}" srcOrd="0" destOrd="0" presId="urn:microsoft.com/office/officeart/2005/8/layout/lProcess2"/>
    <dgm:cxn modelId="{E5FCA28C-7518-404E-B930-D1692BE4BADF}" type="presParOf" srcId="{9BFC1845-76D2-4BAC-B477-EF80FB7CAEC5}" destId="{CA329559-8BE7-47F1-983B-0847B9947262}" srcOrd="1" destOrd="0" presId="urn:microsoft.com/office/officeart/2005/8/layout/lProcess2"/>
    <dgm:cxn modelId="{CF60F325-5DBF-42B4-8AC6-8B7ECBD0C642}" type="presParOf" srcId="{9BFC1845-76D2-4BAC-B477-EF80FB7CAEC5}" destId="{FCAF8AD3-4469-40AC-86FA-A31949C7D5CB}" srcOrd="2" destOrd="0" presId="urn:microsoft.com/office/officeart/2005/8/layout/lProcess2"/>
    <dgm:cxn modelId="{F3761413-FECF-4D84-946B-E71BCE8584CA}" type="presParOf" srcId="{FCAF8AD3-4469-40AC-86FA-A31949C7D5CB}" destId="{8711C742-C622-4B2F-9803-4E87095FB516}" srcOrd="0" destOrd="0" presId="urn:microsoft.com/office/officeart/2005/8/layout/lProcess2"/>
    <dgm:cxn modelId="{963B23D0-0351-4E64-B6CD-54A80AF29588}" type="presParOf" srcId="{8711C742-C622-4B2F-9803-4E87095FB516}" destId="{EBEA4669-756F-414A-8AF4-143981391CE4}" srcOrd="0" destOrd="0" presId="urn:microsoft.com/office/officeart/2005/8/layout/lProcess2"/>
    <dgm:cxn modelId="{E6431AAC-7C4D-4C82-B386-C7A39D70F561}" type="presParOf" srcId="{8711C742-C622-4B2F-9803-4E87095FB516}" destId="{EACDED74-BD57-4B77-9630-898FB2189DAF}" srcOrd="1" destOrd="0" presId="urn:microsoft.com/office/officeart/2005/8/layout/lProcess2"/>
    <dgm:cxn modelId="{29159922-BAE9-4AE6-9F14-EAE3C24BE87C}" type="presParOf" srcId="{8711C742-C622-4B2F-9803-4E87095FB516}" destId="{E5DF5AA4-C990-427B-B812-4B3B1ED867BB}" srcOrd="2" destOrd="0" presId="urn:microsoft.com/office/officeart/2005/8/layout/lProcess2"/>
    <dgm:cxn modelId="{940C8595-798C-430D-9CA8-B56F87C7B465}" type="presParOf" srcId="{8711C742-C622-4B2F-9803-4E87095FB516}" destId="{EEABFD85-FBD3-41A2-B4F1-86F3A0763825}" srcOrd="3" destOrd="0" presId="urn:microsoft.com/office/officeart/2005/8/layout/lProcess2"/>
    <dgm:cxn modelId="{6D6AD188-2166-4C2E-A55B-C470257F76C1}" type="presParOf" srcId="{8711C742-C622-4B2F-9803-4E87095FB516}" destId="{68A40ED3-F4BF-49F5-98FB-54DDC7ABB598}" srcOrd="4" destOrd="0" presId="urn:microsoft.com/office/officeart/2005/8/layout/lProcess2"/>
    <dgm:cxn modelId="{A20E94D8-C15D-40E6-BB7B-06128F2C2042}" type="presParOf" srcId="{8711C742-C622-4B2F-9803-4E87095FB516}" destId="{73287839-47B0-40F1-9E3F-BC78484BC063}" srcOrd="5" destOrd="0" presId="urn:microsoft.com/office/officeart/2005/8/layout/lProcess2"/>
    <dgm:cxn modelId="{599A6268-BCC8-427F-BF29-9842C7CC958C}" type="presParOf" srcId="{8711C742-C622-4B2F-9803-4E87095FB516}" destId="{3659569E-7A41-496E-A2C5-16F2C65CD5D0}" srcOrd="6" destOrd="0" presId="urn:microsoft.com/office/officeart/2005/8/layout/lProcess2"/>
    <dgm:cxn modelId="{17D84E54-B5ED-4267-83D8-B77B0BEC5D34}" type="presParOf" srcId="{8711C742-C622-4B2F-9803-4E87095FB516}" destId="{9B1BADDE-A26B-45E2-847D-7448B291A96E}" srcOrd="7" destOrd="0" presId="urn:microsoft.com/office/officeart/2005/8/layout/lProcess2"/>
    <dgm:cxn modelId="{7A43624F-BDEE-4B8F-AB8C-3A5EA06B723B}" type="presParOf" srcId="{8711C742-C622-4B2F-9803-4E87095FB516}" destId="{00DDE85B-BCB8-438B-820D-85CCC22A1133}" srcOrd="8" destOrd="0" presId="urn:microsoft.com/office/officeart/2005/8/layout/lProcess2"/>
    <dgm:cxn modelId="{4DB429DC-7728-42E4-8EBD-ED973DD63A14}" type="presParOf" srcId="{810FCD16-1EB4-465A-9914-B65E91ACC1C1}" destId="{B2879759-C358-4170-807C-EC63C517ED3C}" srcOrd="3" destOrd="0" presId="urn:microsoft.com/office/officeart/2005/8/layout/lProcess2"/>
    <dgm:cxn modelId="{78F8A617-6E31-4977-95AF-ACE51CA26645}" type="presParOf" srcId="{810FCD16-1EB4-465A-9914-B65E91ACC1C1}" destId="{477EE88A-BC06-4F05-901D-B2D2DA6345ED}" srcOrd="4" destOrd="0" presId="urn:microsoft.com/office/officeart/2005/8/layout/lProcess2"/>
    <dgm:cxn modelId="{B3640AEC-36EE-4A72-82EB-E2D90C2DE346}" type="presParOf" srcId="{477EE88A-BC06-4F05-901D-B2D2DA6345ED}" destId="{8F06E7F8-C863-44B1-B968-099D723EF248}" srcOrd="0" destOrd="0" presId="urn:microsoft.com/office/officeart/2005/8/layout/lProcess2"/>
    <dgm:cxn modelId="{F935E916-A569-4F22-BFA6-D828732024DD}" type="presParOf" srcId="{477EE88A-BC06-4F05-901D-B2D2DA6345ED}" destId="{15376829-F957-4501-B798-CE8BF28DC0E4}" srcOrd="1" destOrd="0" presId="urn:microsoft.com/office/officeart/2005/8/layout/lProcess2"/>
    <dgm:cxn modelId="{FE166F6D-7888-49DE-9639-B6342A381550}" type="presParOf" srcId="{477EE88A-BC06-4F05-901D-B2D2DA6345ED}" destId="{EF546411-A3D6-465B-9C95-959AA45256F3}" srcOrd="2" destOrd="0" presId="urn:microsoft.com/office/officeart/2005/8/layout/lProcess2"/>
    <dgm:cxn modelId="{3B582C67-AAFA-469C-B0C1-FE9F1F20D355}" type="presParOf" srcId="{EF546411-A3D6-465B-9C95-959AA45256F3}" destId="{4C509B4E-3EC9-48E9-9034-0888CA79A58B}" srcOrd="0" destOrd="0" presId="urn:microsoft.com/office/officeart/2005/8/layout/lProcess2"/>
    <dgm:cxn modelId="{D4A2F228-035B-474B-8429-C002661979C2}" type="presParOf" srcId="{4C509B4E-3EC9-48E9-9034-0888CA79A58B}" destId="{A9C5C2A9-88E1-4C15-8817-160C3D7A4164}" srcOrd="0" destOrd="0" presId="urn:microsoft.com/office/officeart/2005/8/layout/lProcess2"/>
    <dgm:cxn modelId="{56502537-B6A5-4D44-83DD-582B4FD74DF9}" type="presParOf" srcId="{4C509B4E-3EC9-48E9-9034-0888CA79A58B}" destId="{DA72D532-97D6-49C5-BF07-65CF9E759D46}" srcOrd="1" destOrd="0" presId="urn:microsoft.com/office/officeart/2005/8/layout/lProcess2"/>
    <dgm:cxn modelId="{ED4A71AB-1B12-4F0D-98FC-7BEED64F3B4C}" type="presParOf" srcId="{4C509B4E-3EC9-48E9-9034-0888CA79A58B}" destId="{D4504061-BE1E-4E98-9614-E9BC00D16E78}" srcOrd="2" destOrd="0" presId="urn:microsoft.com/office/officeart/2005/8/layout/lProcess2"/>
    <dgm:cxn modelId="{7C240413-ED95-41AF-9C94-B78A5F0C9435}" type="presParOf" srcId="{4C509B4E-3EC9-48E9-9034-0888CA79A58B}" destId="{D75EFF71-7D93-4299-BFB1-5E7D9350E0A6}" srcOrd="3" destOrd="0" presId="urn:microsoft.com/office/officeart/2005/8/layout/lProcess2"/>
    <dgm:cxn modelId="{70C5829F-A685-4ED8-A062-282606F1F5BC}" type="presParOf" srcId="{4C509B4E-3EC9-48E9-9034-0888CA79A58B}" destId="{3C5E67F3-363F-4965-94DB-B6C4B2DB1409}" srcOrd="4" destOrd="0" presId="urn:microsoft.com/office/officeart/2005/8/layout/lProcess2"/>
    <dgm:cxn modelId="{1D446643-85EA-4A3C-B7C5-BBDB5F30011E}" type="presParOf" srcId="{4C509B4E-3EC9-48E9-9034-0888CA79A58B}" destId="{D02D81E8-DEC6-4BAB-A5B6-FD74CDFEBFCB}" srcOrd="5" destOrd="0" presId="urn:microsoft.com/office/officeart/2005/8/layout/lProcess2"/>
    <dgm:cxn modelId="{5D907A4F-D02A-4FD0-8393-9FF14BA92F14}" type="presParOf" srcId="{4C509B4E-3EC9-48E9-9034-0888CA79A58B}" destId="{60938DB5-82C4-4CD7-A840-CC4B7E95C01C}" srcOrd="6" destOrd="0" presId="urn:microsoft.com/office/officeart/2005/8/layout/lProcess2"/>
    <dgm:cxn modelId="{B897B100-B44B-4BCC-BF06-01A10E732C54}" type="presParOf" srcId="{4C509B4E-3EC9-48E9-9034-0888CA79A58B}" destId="{0F4ECA57-C246-4D47-8D38-97244D257F0D}" srcOrd="7" destOrd="0" presId="urn:microsoft.com/office/officeart/2005/8/layout/lProcess2"/>
    <dgm:cxn modelId="{CDCF9570-A6BE-4F7A-A1B4-AF83ACE0C217}" type="presParOf" srcId="{4C509B4E-3EC9-48E9-9034-0888CA79A58B}" destId="{15139560-BC5C-468B-998F-6054A45565D0}" srcOrd="8" destOrd="0" presId="urn:microsoft.com/office/officeart/2005/8/layout/lProcess2"/>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29F811C9-C666-495E-B506-5A4643BFF98B}" type="doc">
      <dgm:prSet loTypeId="urn:microsoft.com/office/officeart/2005/8/layout/lProcess3" loCatId="process" qsTypeId="urn:microsoft.com/office/officeart/2005/8/quickstyle/simple1" qsCatId="simple" csTypeId="urn:microsoft.com/office/officeart/2005/8/colors/colorful5" csCatId="colorful" phldr="1"/>
      <dgm:spPr/>
      <dgm:t>
        <a:bodyPr/>
        <a:lstStyle/>
        <a:p>
          <a:endParaRPr lang="en-GB"/>
        </a:p>
      </dgm:t>
    </dgm:pt>
    <dgm:pt modelId="{8BB6168C-A306-4BE2-995A-7B2C33856D1A}">
      <dgm:prSet phldrT="[Text]" custT="1"/>
      <dgm:spPr>
        <a:xfrm>
          <a:off x="64905" y="2042"/>
          <a:ext cx="1800354" cy="750396"/>
        </a:xfrm>
        <a:solidFill>
          <a:srgbClr val="4BACC6">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sz="1200">
              <a:solidFill>
                <a:sysClr val="window" lastClr="FFFFFF"/>
              </a:solidFill>
              <a:latin typeface="Calibri"/>
              <a:ea typeface="+mn-ea"/>
              <a:cs typeface="+mn-cs"/>
            </a:rPr>
            <a:t>PrePrimary Prophylaxis of Esophageal Varices</a:t>
          </a:r>
        </a:p>
      </dgm:t>
    </dgm:pt>
    <dgm:pt modelId="{8F519BE8-FA26-4CF1-AB7D-6990CCE43F5F}" type="parTrans" cxnId="{8631AA32-6A7B-4706-A865-C76B9D742348}">
      <dgm:prSet/>
      <dgm:spPr/>
      <dgm:t>
        <a:bodyPr/>
        <a:lstStyle/>
        <a:p>
          <a:endParaRPr lang="en-GB"/>
        </a:p>
      </dgm:t>
    </dgm:pt>
    <dgm:pt modelId="{CD377BC1-8023-479A-903A-680C2CD13577}" type="sibTrans" cxnId="{8631AA32-6A7B-4706-A865-C76B9D742348}">
      <dgm:prSet/>
      <dgm:spPr/>
      <dgm:t>
        <a:bodyPr/>
        <a:lstStyle/>
        <a:p>
          <a:endParaRPr lang="en-GB"/>
        </a:p>
      </dgm:t>
    </dgm:pt>
    <dgm:pt modelId="{81CD8CC3-17D0-438A-940B-4CCEE644C253}">
      <dgm:prSet phldrT="[Text]" custT="1"/>
      <dgm:spPr>
        <a:xfrm>
          <a:off x="1694401" y="12991"/>
          <a:ext cx="2369459" cy="728498"/>
        </a:xfrm>
        <a:solidFill>
          <a:srgbClr val="4BACC6">
            <a:tint val="40000"/>
            <a:alpha val="90000"/>
            <a:hueOff val="0"/>
            <a:satOff val="0"/>
            <a:lumOff val="0"/>
            <a:alphaOff val="0"/>
          </a:srgbClr>
        </a:solidFill>
        <a:ln w="25400" cap="flat" cmpd="sng" algn="ctr">
          <a:solidFill>
            <a:srgbClr val="4BACC6">
              <a:tint val="40000"/>
              <a:alpha val="90000"/>
              <a:hueOff val="0"/>
              <a:satOff val="0"/>
              <a:lumOff val="0"/>
              <a:alphaOff val="0"/>
            </a:srgbClr>
          </a:solidFill>
          <a:prstDash val="solid"/>
        </a:ln>
        <a:effectLst/>
      </dgm:spPr>
      <dgm:t>
        <a:bodyPr/>
        <a:lstStyle/>
        <a:p>
          <a:r>
            <a:rPr lang="en-GB" sz="1100">
              <a:solidFill>
                <a:sysClr val="windowText" lastClr="000000">
                  <a:hueOff val="0"/>
                  <a:satOff val="0"/>
                  <a:lumOff val="0"/>
                  <a:alphaOff val="0"/>
                </a:sysClr>
              </a:solidFill>
              <a:latin typeface="Calibri"/>
              <a:ea typeface="+mn-ea"/>
              <a:cs typeface="+mn-cs"/>
            </a:rPr>
            <a:t>No studies found about carvedilol</a:t>
          </a:r>
        </a:p>
      </dgm:t>
    </dgm:pt>
    <dgm:pt modelId="{E8C2B8D1-8519-4C25-A7B2-D2B313796BD8}" type="parTrans" cxnId="{7C2578CD-1A68-4FE4-82C2-20E6FAA4A05D}">
      <dgm:prSet/>
      <dgm:spPr/>
      <dgm:t>
        <a:bodyPr/>
        <a:lstStyle/>
        <a:p>
          <a:endParaRPr lang="en-GB"/>
        </a:p>
      </dgm:t>
    </dgm:pt>
    <dgm:pt modelId="{9A61E638-98C2-4582-A4C9-E90061B70866}" type="sibTrans" cxnId="{7C2578CD-1A68-4FE4-82C2-20E6FAA4A05D}">
      <dgm:prSet/>
      <dgm:spPr/>
      <dgm:t>
        <a:bodyPr/>
        <a:lstStyle/>
        <a:p>
          <a:endParaRPr lang="en-GB"/>
        </a:p>
      </dgm:t>
    </dgm:pt>
    <dgm:pt modelId="{991BFB67-05B1-4747-81BE-4A1204978261}">
      <dgm:prSet phldrT="[Text]" custT="1"/>
      <dgm:spPr>
        <a:xfrm>
          <a:off x="3911140" y="18561"/>
          <a:ext cx="2372306" cy="717358"/>
        </a:xfrm>
        <a:solidFill>
          <a:srgbClr val="4BACC6">
            <a:tint val="40000"/>
            <a:alpha val="90000"/>
            <a:hueOff val="-1193387"/>
            <a:satOff val="5361"/>
            <a:lumOff val="369"/>
            <a:alphaOff val="0"/>
          </a:srgbClr>
        </a:solidFill>
        <a:ln w="25400" cap="flat" cmpd="sng" algn="ctr">
          <a:solidFill>
            <a:srgbClr val="4BACC6">
              <a:tint val="40000"/>
              <a:alpha val="90000"/>
              <a:hueOff val="-1193387"/>
              <a:satOff val="5361"/>
              <a:lumOff val="369"/>
              <a:alphaOff val="0"/>
            </a:srgbClr>
          </a:solidFill>
          <a:prstDash val="solid"/>
        </a:ln>
        <a:effectLst/>
      </dgm:spPr>
      <dgm:t>
        <a:bodyPr/>
        <a:lstStyle/>
        <a:p>
          <a:r>
            <a:rPr lang="en-GB" sz="1100">
              <a:solidFill>
                <a:sysClr val="windowText" lastClr="000000">
                  <a:hueOff val="0"/>
                  <a:satOff val="0"/>
                  <a:lumOff val="0"/>
                  <a:alphaOff val="0"/>
                </a:sysClr>
              </a:solidFill>
              <a:latin typeface="Calibri"/>
              <a:ea typeface="+mn-ea"/>
              <a:cs typeface="+mn-cs"/>
            </a:rPr>
            <a:t>No studies found about propranolol</a:t>
          </a:r>
        </a:p>
      </dgm:t>
    </dgm:pt>
    <dgm:pt modelId="{01645155-C3D6-4281-9F57-CAAEECBC5AA3}" type="parTrans" cxnId="{EFE555E6-237E-41AE-90FB-8D70C8CA5428}">
      <dgm:prSet/>
      <dgm:spPr/>
      <dgm:t>
        <a:bodyPr/>
        <a:lstStyle/>
        <a:p>
          <a:endParaRPr lang="en-GB"/>
        </a:p>
      </dgm:t>
    </dgm:pt>
    <dgm:pt modelId="{5B397490-0C50-4A62-9B70-4192E2247F06}" type="sibTrans" cxnId="{EFE555E6-237E-41AE-90FB-8D70C8CA5428}">
      <dgm:prSet/>
      <dgm:spPr/>
      <dgm:t>
        <a:bodyPr/>
        <a:lstStyle/>
        <a:p>
          <a:endParaRPr lang="en-GB"/>
        </a:p>
      </dgm:t>
    </dgm:pt>
    <dgm:pt modelId="{556EC9A3-0631-4A7B-AFBB-6851A35BD8EE}">
      <dgm:prSet phldrT="[Text]" custT="1"/>
      <dgm:spPr>
        <a:xfrm>
          <a:off x="64905" y="876968"/>
          <a:ext cx="1787816" cy="1145777"/>
        </a:xfrm>
        <a:solidFill>
          <a:srgbClr val="4BACC6">
            <a:hueOff val="-2483469"/>
            <a:satOff val="9953"/>
            <a:lumOff val="2157"/>
            <a:alphaOff val="0"/>
          </a:srgbClr>
        </a:solidFill>
        <a:ln w="25400" cap="flat" cmpd="sng" algn="ctr">
          <a:solidFill>
            <a:sysClr val="window" lastClr="FFFFFF">
              <a:hueOff val="0"/>
              <a:satOff val="0"/>
              <a:lumOff val="0"/>
              <a:alphaOff val="0"/>
            </a:sysClr>
          </a:solidFill>
          <a:prstDash val="solid"/>
        </a:ln>
        <a:effectLst/>
      </dgm:spPr>
      <dgm:t>
        <a:bodyPr/>
        <a:lstStyle/>
        <a:p>
          <a:r>
            <a:rPr lang="en-GB" sz="1100">
              <a:solidFill>
                <a:sysClr val="window" lastClr="FFFFFF"/>
              </a:solidFill>
              <a:latin typeface="Calibri"/>
              <a:ea typeface="+mn-ea"/>
              <a:cs typeface="+mn-cs"/>
            </a:rPr>
            <a:t>Primary Prophylaxis of Variceal Bleeding</a:t>
          </a:r>
        </a:p>
      </dgm:t>
    </dgm:pt>
    <dgm:pt modelId="{484FBA59-1FF8-4E6C-84D0-7C6CF2466F04}" type="parTrans" cxnId="{ACEDB2ED-320E-4712-96E5-29180BDA872B}">
      <dgm:prSet/>
      <dgm:spPr/>
      <dgm:t>
        <a:bodyPr/>
        <a:lstStyle/>
        <a:p>
          <a:endParaRPr lang="en-GB"/>
        </a:p>
      </dgm:t>
    </dgm:pt>
    <dgm:pt modelId="{C7B83A7D-B3EE-4459-BEDF-BC48FEEDA640}" type="sibTrans" cxnId="{ACEDB2ED-320E-4712-96E5-29180BDA872B}">
      <dgm:prSet/>
      <dgm:spPr/>
      <dgm:t>
        <a:bodyPr/>
        <a:lstStyle/>
        <a:p>
          <a:endParaRPr lang="en-GB"/>
        </a:p>
      </dgm:t>
    </dgm:pt>
    <dgm:pt modelId="{440F4586-3453-4C0D-B8DE-F00AEAF4D14D}">
      <dgm:prSet phldrT="[Text]" custT="1"/>
      <dgm:spPr>
        <a:xfrm>
          <a:off x="1406846" y="836227"/>
          <a:ext cx="2997762" cy="1247635"/>
        </a:xfrm>
        <a:solidFill>
          <a:srgbClr val="4BACC6">
            <a:tint val="40000"/>
            <a:alpha val="90000"/>
            <a:hueOff val="-2386774"/>
            <a:satOff val="10723"/>
            <a:lumOff val="737"/>
            <a:alphaOff val="0"/>
          </a:srgbClr>
        </a:solidFill>
        <a:ln w="25400" cap="flat" cmpd="sng" algn="ctr">
          <a:solidFill>
            <a:srgbClr val="4BACC6">
              <a:tint val="40000"/>
              <a:alpha val="90000"/>
              <a:hueOff val="-2386774"/>
              <a:satOff val="10723"/>
              <a:lumOff val="737"/>
              <a:alphaOff val="0"/>
            </a:srgbClr>
          </a:solidFill>
          <a:prstDash val="solid"/>
        </a:ln>
        <a:effectLst/>
      </dgm:spPr>
      <dgm:t>
        <a:bodyPr/>
        <a:lstStyle/>
        <a:p>
          <a:r>
            <a:rPr lang="en-GB" sz="1100">
              <a:solidFill>
                <a:sysClr val="windowText" lastClr="000000">
                  <a:hueOff val="0"/>
                  <a:satOff val="0"/>
                  <a:lumOff val="0"/>
                  <a:alphaOff val="0"/>
                </a:sysClr>
              </a:solidFill>
              <a:latin typeface="Calibri"/>
              <a:ea typeface="+mn-ea"/>
              <a:cs typeface="+mn-cs"/>
            </a:rPr>
            <a:t>Carvedilol shown to have equal or slightly higher efficacy than Band Ligation.</a:t>
          </a:r>
        </a:p>
        <a:p>
          <a:r>
            <a:rPr lang="en-GB" sz="1100">
              <a:solidFill>
                <a:sysClr val="windowText" lastClr="000000">
                  <a:hueOff val="0"/>
                  <a:satOff val="0"/>
                  <a:lumOff val="0"/>
                  <a:alphaOff val="0"/>
                </a:sysClr>
              </a:solidFill>
              <a:latin typeface="Calibri"/>
              <a:ea typeface="+mn-ea"/>
              <a:cs typeface="+mn-cs"/>
            </a:rPr>
            <a:t>No head to head trials done comparing efficacy with propranolol. Shows a reponse in propranolol resistant patients</a:t>
          </a:r>
        </a:p>
      </dgm:t>
    </dgm:pt>
    <dgm:pt modelId="{CEA055EF-B06E-484C-A2DA-70FBDC6230CD}" type="parTrans" cxnId="{987E1EBA-F762-4FBA-83CA-79BC7D2BEA6A}">
      <dgm:prSet/>
      <dgm:spPr/>
      <dgm:t>
        <a:bodyPr/>
        <a:lstStyle/>
        <a:p>
          <a:endParaRPr lang="en-GB"/>
        </a:p>
      </dgm:t>
    </dgm:pt>
    <dgm:pt modelId="{595FCE4E-8852-4C83-83A9-CBE08478FCA4}" type="sibTrans" cxnId="{987E1EBA-F762-4FBA-83CA-79BC7D2BEA6A}">
      <dgm:prSet/>
      <dgm:spPr/>
      <dgm:t>
        <a:bodyPr/>
        <a:lstStyle/>
        <a:p>
          <a:endParaRPr lang="en-GB"/>
        </a:p>
      </dgm:t>
    </dgm:pt>
    <dgm:pt modelId="{2B28A724-DBD7-4C9B-AC3A-DAA7C13F9FD7}">
      <dgm:prSet phldrT="[Text]" custT="1"/>
      <dgm:spPr>
        <a:xfrm>
          <a:off x="3942956" y="882192"/>
          <a:ext cx="2578512" cy="1155697"/>
        </a:xfrm>
        <a:solidFill>
          <a:srgbClr val="4BACC6">
            <a:tint val="40000"/>
            <a:alpha val="90000"/>
            <a:hueOff val="-3580161"/>
            <a:satOff val="16084"/>
            <a:lumOff val="1106"/>
            <a:alphaOff val="0"/>
          </a:srgbClr>
        </a:solidFill>
        <a:ln w="25400" cap="flat" cmpd="sng" algn="ctr">
          <a:solidFill>
            <a:srgbClr val="4BACC6">
              <a:tint val="40000"/>
              <a:alpha val="90000"/>
              <a:hueOff val="-3580161"/>
              <a:satOff val="16084"/>
              <a:lumOff val="1106"/>
              <a:alphaOff val="0"/>
            </a:srgbClr>
          </a:solidFill>
          <a:prstDash val="solid"/>
        </a:ln>
        <a:effectLst/>
      </dgm:spPr>
      <dgm:t>
        <a:bodyPr/>
        <a:lstStyle/>
        <a:p>
          <a:r>
            <a:rPr lang="en-GB" sz="1100">
              <a:solidFill>
                <a:sysClr val="windowText" lastClr="000000">
                  <a:hueOff val="0"/>
                  <a:satOff val="0"/>
                  <a:lumOff val="0"/>
                  <a:alphaOff val="0"/>
                </a:sysClr>
              </a:solidFill>
              <a:latin typeface="Calibri"/>
              <a:ea typeface="+mn-ea"/>
              <a:cs typeface="+mn-cs"/>
            </a:rPr>
            <a:t>Propranolol decreases risk of variceal Bleeding. EBL superior to propronolol in prevention, but propranolol easier to use</a:t>
          </a:r>
        </a:p>
      </dgm:t>
    </dgm:pt>
    <dgm:pt modelId="{8691501D-E612-489F-B5C5-05D666058E88}" type="parTrans" cxnId="{94463246-CD81-4023-BD4C-D69CFB00DB02}">
      <dgm:prSet/>
      <dgm:spPr/>
      <dgm:t>
        <a:bodyPr/>
        <a:lstStyle/>
        <a:p>
          <a:endParaRPr lang="en-GB"/>
        </a:p>
      </dgm:t>
    </dgm:pt>
    <dgm:pt modelId="{D795DCCA-3422-405A-B6DC-C804E2967A5D}" type="sibTrans" cxnId="{94463246-CD81-4023-BD4C-D69CFB00DB02}">
      <dgm:prSet/>
      <dgm:spPr/>
      <dgm:t>
        <a:bodyPr/>
        <a:lstStyle/>
        <a:p>
          <a:endParaRPr lang="en-GB"/>
        </a:p>
      </dgm:t>
    </dgm:pt>
    <dgm:pt modelId="{8DED680C-6E08-46B4-A6B2-D8B860FB1256}">
      <dgm:prSet phldrT="[Text]" custT="1"/>
      <dgm:spPr>
        <a:xfrm>
          <a:off x="64905" y="2192786"/>
          <a:ext cx="1910202" cy="1144368"/>
        </a:xfrm>
        <a:solidFill>
          <a:srgbClr val="4BACC6">
            <a:hueOff val="-4966938"/>
            <a:satOff val="19906"/>
            <a:lumOff val="4314"/>
            <a:alphaOff val="0"/>
          </a:srgbClr>
        </a:solidFill>
        <a:ln w="25400" cap="flat" cmpd="sng" algn="ctr">
          <a:solidFill>
            <a:sysClr val="window" lastClr="FFFFFF">
              <a:hueOff val="0"/>
              <a:satOff val="0"/>
              <a:lumOff val="0"/>
              <a:alphaOff val="0"/>
            </a:sysClr>
          </a:solidFill>
          <a:prstDash val="solid"/>
        </a:ln>
        <a:effectLst/>
      </dgm:spPr>
      <dgm:t>
        <a:bodyPr/>
        <a:lstStyle/>
        <a:p>
          <a:r>
            <a:rPr lang="en-GB" sz="1100">
              <a:solidFill>
                <a:sysClr val="window" lastClr="FFFFFF"/>
              </a:solidFill>
              <a:latin typeface="Calibri"/>
              <a:ea typeface="+mn-ea"/>
              <a:cs typeface="+mn-cs"/>
            </a:rPr>
            <a:t>Secondary Prophylaxis of variceal Bleeding</a:t>
          </a:r>
        </a:p>
      </dgm:t>
    </dgm:pt>
    <dgm:pt modelId="{BB670BA7-F88E-4FBF-9BE1-E5621791A03F}" type="parTrans" cxnId="{95D9CE16-B1FD-48B0-8D08-2162BF87B2B2}">
      <dgm:prSet/>
      <dgm:spPr/>
      <dgm:t>
        <a:bodyPr/>
        <a:lstStyle/>
        <a:p>
          <a:endParaRPr lang="en-GB"/>
        </a:p>
      </dgm:t>
    </dgm:pt>
    <dgm:pt modelId="{DA093566-EB6B-46F4-B360-9E89F2B5E6D7}" type="sibTrans" cxnId="{95D9CE16-B1FD-48B0-8D08-2162BF87B2B2}">
      <dgm:prSet/>
      <dgm:spPr/>
      <dgm:t>
        <a:bodyPr/>
        <a:lstStyle/>
        <a:p>
          <a:endParaRPr lang="en-GB"/>
        </a:p>
      </dgm:t>
    </dgm:pt>
    <dgm:pt modelId="{49CC6BA8-20EE-4313-A85F-8B7A649E3312}">
      <dgm:prSet phldrT="[Text]" custT="1"/>
      <dgm:spPr>
        <a:xfrm>
          <a:off x="1513470" y="2147274"/>
          <a:ext cx="3276815" cy="1235391"/>
        </a:xfrm>
        <a:solidFill>
          <a:srgbClr val="4BACC6">
            <a:tint val="40000"/>
            <a:alpha val="90000"/>
            <a:hueOff val="-4773547"/>
            <a:satOff val="21446"/>
            <a:lumOff val="1474"/>
            <a:alphaOff val="0"/>
          </a:srgbClr>
        </a:solidFill>
        <a:ln w="25400" cap="flat" cmpd="sng" algn="ctr">
          <a:solidFill>
            <a:srgbClr val="4BACC6">
              <a:tint val="40000"/>
              <a:alpha val="90000"/>
              <a:hueOff val="-4773547"/>
              <a:satOff val="21446"/>
              <a:lumOff val="1474"/>
              <a:alphaOff val="0"/>
            </a:srgbClr>
          </a:solidFill>
          <a:prstDash val="solid"/>
        </a:ln>
        <a:effectLst/>
      </dgm:spPr>
      <dgm:t>
        <a:bodyPr/>
        <a:lstStyle/>
        <a:p>
          <a:r>
            <a:rPr lang="en-GB" sz="1100">
              <a:solidFill>
                <a:sysClr val="windowText" lastClr="000000">
                  <a:hueOff val="0"/>
                  <a:satOff val="0"/>
                  <a:lumOff val="0"/>
                  <a:alphaOff val="0"/>
                </a:sysClr>
              </a:solidFill>
              <a:latin typeface="Calibri"/>
              <a:ea typeface="+mn-ea"/>
              <a:cs typeface="+mn-cs"/>
            </a:rPr>
            <a:t>Cervedilol shows equal efficacy to Nadolol, Isosorbide dinitrate, Band ligation. Has lower mortality than Band ligation.</a:t>
          </a:r>
        </a:p>
        <a:p>
          <a:r>
            <a:rPr lang="en-GB" sz="1100">
              <a:solidFill>
                <a:sysClr val="windowText" lastClr="000000">
                  <a:hueOff val="0"/>
                  <a:satOff val="0"/>
                  <a:lumOff val="0"/>
                  <a:alphaOff val="0"/>
                </a:sysClr>
              </a:solidFill>
              <a:latin typeface="Calibri"/>
              <a:ea typeface="+mn-ea"/>
              <a:cs typeface="+mn-cs"/>
            </a:rPr>
            <a:t>No head to head trials comparing efficacy with propranolol</a:t>
          </a:r>
        </a:p>
      </dgm:t>
    </dgm:pt>
    <dgm:pt modelId="{6578C9D3-A554-4536-94CE-1B452CF5CE4B}" type="parTrans" cxnId="{03D4BCE4-6BAD-45BB-82BF-1C98AE9424EB}">
      <dgm:prSet/>
      <dgm:spPr/>
      <dgm:t>
        <a:bodyPr/>
        <a:lstStyle/>
        <a:p>
          <a:endParaRPr lang="en-GB"/>
        </a:p>
      </dgm:t>
    </dgm:pt>
    <dgm:pt modelId="{EACBB937-7836-4AA9-A37E-D7825B240D74}" type="sibTrans" cxnId="{03D4BCE4-6BAD-45BB-82BF-1C98AE9424EB}">
      <dgm:prSet/>
      <dgm:spPr/>
      <dgm:t>
        <a:bodyPr/>
        <a:lstStyle/>
        <a:p>
          <a:endParaRPr lang="en-GB"/>
        </a:p>
      </dgm:t>
    </dgm:pt>
    <dgm:pt modelId="{D27C17E3-F8F6-4DB8-AD4B-B3B94D58383B}">
      <dgm:prSet phldrT="[Text]" custT="1"/>
      <dgm:spPr>
        <a:xfrm>
          <a:off x="4333771" y="2174284"/>
          <a:ext cx="2271707" cy="1229902"/>
        </a:xfrm>
        <a:solidFill>
          <a:srgbClr val="4BACC6">
            <a:tint val="40000"/>
            <a:alpha val="90000"/>
            <a:hueOff val="-5966934"/>
            <a:satOff val="26807"/>
            <a:lumOff val="1843"/>
            <a:alphaOff val="0"/>
          </a:srgbClr>
        </a:solidFill>
        <a:ln w="25400" cap="flat" cmpd="sng" algn="ctr">
          <a:solidFill>
            <a:srgbClr val="4BACC6">
              <a:tint val="40000"/>
              <a:alpha val="90000"/>
              <a:hueOff val="-5966934"/>
              <a:satOff val="26807"/>
              <a:lumOff val="1843"/>
              <a:alphaOff val="0"/>
            </a:srgbClr>
          </a:solidFill>
          <a:prstDash val="solid"/>
        </a:ln>
        <a:effectLst/>
      </dgm:spPr>
      <dgm:t>
        <a:bodyPr/>
        <a:lstStyle/>
        <a:p>
          <a:r>
            <a:rPr lang="en-GB" sz="1100">
              <a:solidFill>
                <a:sysClr val="windowText" lastClr="000000">
                  <a:hueOff val="0"/>
                  <a:satOff val="0"/>
                  <a:lumOff val="0"/>
                  <a:alphaOff val="0"/>
                </a:sysClr>
              </a:solidFill>
              <a:latin typeface="Calibri"/>
              <a:ea typeface="+mn-ea"/>
              <a:cs typeface="+mn-cs"/>
            </a:rPr>
            <a:t>Propranolol decreases risk of rebleeding of varices, especially when combined with band ligation.</a:t>
          </a:r>
        </a:p>
      </dgm:t>
    </dgm:pt>
    <dgm:pt modelId="{72AA670B-262E-4B45-95ED-7A6EF01E290C}" type="parTrans" cxnId="{38D448F0-1472-4D88-8F2E-6DC313D29184}">
      <dgm:prSet/>
      <dgm:spPr/>
      <dgm:t>
        <a:bodyPr/>
        <a:lstStyle/>
        <a:p>
          <a:endParaRPr lang="en-GB"/>
        </a:p>
      </dgm:t>
    </dgm:pt>
    <dgm:pt modelId="{BF6DCDBA-90C6-4F0C-9F0F-F16EF486BB6D}" type="sibTrans" cxnId="{38D448F0-1472-4D88-8F2E-6DC313D29184}">
      <dgm:prSet/>
      <dgm:spPr/>
      <dgm:t>
        <a:bodyPr/>
        <a:lstStyle/>
        <a:p>
          <a:endParaRPr lang="en-GB"/>
        </a:p>
      </dgm:t>
    </dgm:pt>
    <dgm:pt modelId="{C42DA088-9788-407A-B0E0-DB5F2A69F733}">
      <dgm:prSet custT="1"/>
      <dgm:spPr>
        <a:xfrm>
          <a:off x="64905" y="3503291"/>
          <a:ext cx="1865609" cy="841319"/>
        </a:xfrm>
        <a:solidFill>
          <a:srgbClr val="4BACC6">
            <a:hueOff val="-7450407"/>
            <a:satOff val="29858"/>
            <a:lumOff val="6471"/>
            <a:alphaOff val="0"/>
          </a:srgbClr>
        </a:solidFill>
        <a:ln w="25400" cap="flat" cmpd="sng" algn="ctr">
          <a:solidFill>
            <a:sysClr val="window" lastClr="FFFFFF">
              <a:hueOff val="0"/>
              <a:satOff val="0"/>
              <a:lumOff val="0"/>
              <a:alphaOff val="0"/>
            </a:sysClr>
          </a:solidFill>
          <a:prstDash val="solid"/>
        </a:ln>
        <a:effectLst/>
      </dgm:spPr>
      <dgm:t>
        <a:bodyPr/>
        <a:lstStyle/>
        <a:p>
          <a:r>
            <a:rPr lang="en-GB" sz="1100">
              <a:solidFill>
                <a:sysClr val="window" lastClr="FFFFFF"/>
              </a:solidFill>
              <a:latin typeface="Calibri"/>
              <a:ea typeface="+mn-ea"/>
              <a:cs typeface="+mn-cs"/>
            </a:rPr>
            <a:t>Portal Hypertensive Gastropathy </a:t>
          </a:r>
        </a:p>
      </dgm:t>
    </dgm:pt>
    <dgm:pt modelId="{47524863-96F5-4345-9922-DF057E1025AE}" type="parTrans" cxnId="{B30DFDE3-7963-4DAC-B00C-571A69B67030}">
      <dgm:prSet/>
      <dgm:spPr/>
      <dgm:t>
        <a:bodyPr/>
        <a:lstStyle/>
        <a:p>
          <a:endParaRPr lang="en-GB"/>
        </a:p>
      </dgm:t>
    </dgm:pt>
    <dgm:pt modelId="{D266E25B-FF22-4169-B084-B34AA5D6A043}" type="sibTrans" cxnId="{B30DFDE3-7963-4DAC-B00C-571A69B67030}">
      <dgm:prSet/>
      <dgm:spPr/>
      <dgm:t>
        <a:bodyPr/>
        <a:lstStyle/>
        <a:p>
          <a:endParaRPr lang="en-GB"/>
        </a:p>
      </dgm:t>
    </dgm:pt>
    <dgm:pt modelId="{D8760B32-17DF-4276-B646-9DBE7F80A406}">
      <dgm:prSet custT="1"/>
      <dgm:spPr>
        <a:xfrm>
          <a:off x="64905" y="4465236"/>
          <a:ext cx="1677205" cy="858347"/>
        </a:xfrm>
        <a:solidFill>
          <a:srgbClr val="4BACC6">
            <a:hueOff val="-9933876"/>
            <a:satOff val="39811"/>
            <a:lumOff val="8628"/>
            <a:alphaOff val="0"/>
          </a:srgbClr>
        </a:solidFill>
        <a:ln w="25400" cap="flat" cmpd="sng" algn="ctr">
          <a:solidFill>
            <a:sysClr val="window" lastClr="FFFFFF">
              <a:hueOff val="0"/>
              <a:satOff val="0"/>
              <a:lumOff val="0"/>
              <a:alphaOff val="0"/>
            </a:sysClr>
          </a:solidFill>
          <a:prstDash val="solid"/>
        </a:ln>
        <a:effectLst/>
      </dgm:spPr>
      <dgm:t>
        <a:bodyPr/>
        <a:lstStyle/>
        <a:p>
          <a:r>
            <a:rPr lang="en-GB" sz="1100">
              <a:solidFill>
                <a:sysClr val="window" lastClr="FFFFFF"/>
              </a:solidFill>
              <a:latin typeface="Calibri"/>
              <a:ea typeface="+mn-ea"/>
              <a:cs typeface="+mn-cs"/>
            </a:rPr>
            <a:t>Spontaneous Bacterial Peritonitis</a:t>
          </a:r>
        </a:p>
      </dgm:t>
    </dgm:pt>
    <dgm:pt modelId="{946A976C-0312-47B3-84D4-D636331C6D1A}" type="parTrans" cxnId="{0865189F-308C-439F-AB63-3B60E90D3E38}">
      <dgm:prSet/>
      <dgm:spPr/>
      <dgm:t>
        <a:bodyPr/>
        <a:lstStyle/>
        <a:p>
          <a:endParaRPr lang="en-GB"/>
        </a:p>
      </dgm:t>
    </dgm:pt>
    <dgm:pt modelId="{B9714316-7821-4067-BA26-B378BB69603B}" type="sibTrans" cxnId="{0865189F-308C-439F-AB63-3B60E90D3E38}">
      <dgm:prSet/>
      <dgm:spPr/>
      <dgm:t>
        <a:bodyPr/>
        <a:lstStyle/>
        <a:p>
          <a:endParaRPr lang="en-GB"/>
        </a:p>
      </dgm:t>
    </dgm:pt>
    <dgm:pt modelId="{F2400A34-8C65-4CAA-8E8F-ABA05D70077F}">
      <dgm:prSet custT="1"/>
      <dgm:spPr>
        <a:xfrm>
          <a:off x="1628741" y="3508887"/>
          <a:ext cx="2669108" cy="910397"/>
        </a:xfrm>
        <a:solidFill>
          <a:srgbClr val="4BACC6">
            <a:tint val="40000"/>
            <a:alpha val="90000"/>
            <a:hueOff val="-7160321"/>
            <a:satOff val="32169"/>
            <a:lumOff val="2211"/>
            <a:alphaOff val="0"/>
          </a:srgbClr>
        </a:solidFill>
        <a:ln w="25400" cap="flat" cmpd="sng" algn="ctr">
          <a:solidFill>
            <a:srgbClr val="4BACC6">
              <a:tint val="40000"/>
              <a:alpha val="90000"/>
              <a:hueOff val="-7160321"/>
              <a:satOff val="32169"/>
              <a:lumOff val="2211"/>
              <a:alphaOff val="0"/>
            </a:srgbClr>
          </a:solidFill>
          <a:prstDash val="solid"/>
        </a:ln>
        <a:effectLst/>
      </dgm:spPr>
      <dgm:t>
        <a:bodyPr/>
        <a:lstStyle/>
        <a:p>
          <a:r>
            <a:rPr lang="en-GB" sz="1100">
              <a:solidFill>
                <a:sysClr val="windowText" lastClr="000000">
                  <a:hueOff val="0"/>
                  <a:satOff val="0"/>
                  <a:lumOff val="0"/>
                  <a:alphaOff val="0"/>
                </a:sysClr>
              </a:solidFill>
              <a:latin typeface="Calibri"/>
              <a:ea typeface="+mn-ea"/>
              <a:cs typeface="+mn-cs"/>
            </a:rPr>
            <a:t>No Studies Found using carvedilol</a:t>
          </a:r>
        </a:p>
      </dgm:t>
    </dgm:pt>
    <dgm:pt modelId="{AD92AA06-3A64-4BCB-8D23-033128FBE462}" type="parTrans" cxnId="{030EB8E4-B57A-4F60-A7A7-8558703CE646}">
      <dgm:prSet/>
      <dgm:spPr/>
      <dgm:t>
        <a:bodyPr/>
        <a:lstStyle/>
        <a:p>
          <a:endParaRPr lang="en-GB"/>
        </a:p>
      </dgm:t>
    </dgm:pt>
    <dgm:pt modelId="{33FE33B4-466E-4CC2-BF16-A0134484F645}" type="sibTrans" cxnId="{030EB8E4-B57A-4F60-A7A7-8558703CE646}">
      <dgm:prSet/>
      <dgm:spPr/>
      <dgm:t>
        <a:bodyPr/>
        <a:lstStyle/>
        <a:p>
          <a:endParaRPr lang="en-GB"/>
        </a:p>
      </dgm:t>
    </dgm:pt>
    <dgm:pt modelId="{B596EF4B-0C41-494E-A210-32BB126DB0BE}">
      <dgm:prSet custT="1"/>
      <dgm:spPr>
        <a:xfrm>
          <a:off x="4070929" y="3487033"/>
          <a:ext cx="2462760" cy="935369"/>
        </a:xfrm>
        <a:solidFill>
          <a:srgbClr val="4BACC6">
            <a:tint val="40000"/>
            <a:alpha val="90000"/>
            <a:hueOff val="-8353708"/>
            <a:satOff val="37530"/>
            <a:lumOff val="2580"/>
            <a:alphaOff val="0"/>
          </a:srgbClr>
        </a:solidFill>
        <a:ln w="25400" cap="flat" cmpd="sng" algn="ctr">
          <a:solidFill>
            <a:srgbClr val="4BACC6">
              <a:tint val="40000"/>
              <a:alpha val="90000"/>
              <a:hueOff val="-8353708"/>
              <a:satOff val="37530"/>
              <a:lumOff val="2580"/>
              <a:alphaOff val="0"/>
            </a:srgbClr>
          </a:solidFill>
          <a:prstDash val="solid"/>
        </a:ln>
        <a:effectLst/>
      </dgm:spPr>
      <dgm:t>
        <a:bodyPr/>
        <a:lstStyle/>
        <a:p>
          <a:r>
            <a:rPr lang="en-GB" sz="1100">
              <a:solidFill>
                <a:sysClr val="windowText" lastClr="000000">
                  <a:hueOff val="0"/>
                  <a:satOff val="0"/>
                  <a:lumOff val="0"/>
                  <a:alphaOff val="0"/>
                </a:sysClr>
              </a:solidFill>
              <a:latin typeface="Calibri"/>
              <a:ea typeface="+mn-ea"/>
              <a:cs typeface="+mn-cs"/>
            </a:rPr>
            <a:t>Studies have shown lower rates of recurrent hemmorhage in patients taking propranolol</a:t>
          </a:r>
        </a:p>
      </dgm:t>
    </dgm:pt>
    <dgm:pt modelId="{4F6C0A71-CEA4-485A-9AF1-03693F1E40EA}" type="parTrans" cxnId="{7601B7BD-329A-427A-905F-0BB065334AC4}">
      <dgm:prSet/>
      <dgm:spPr/>
      <dgm:t>
        <a:bodyPr/>
        <a:lstStyle/>
        <a:p>
          <a:endParaRPr lang="en-GB"/>
        </a:p>
      </dgm:t>
    </dgm:pt>
    <dgm:pt modelId="{621ACDF7-99EC-4FB8-A294-E37D4D409618}" type="sibTrans" cxnId="{7601B7BD-329A-427A-905F-0BB065334AC4}">
      <dgm:prSet/>
      <dgm:spPr/>
      <dgm:t>
        <a:bodyPr/>
        <a:lstStyle/>
        <a:p>
          <a:endParaRPr lang="en-GB"/>
        </a:p>
      </dgm:t>
    </dgm:pt>
    <dgm:pt modelId="{4F35A2AD-F34B-4FEE-935F-4B8ABFB1F072}">
      <dgm:prSet custT="1"/>
      <dgm:spPr>
        <a:xfrm>
          <a:off x="1571252" y="4478096"/>
          <a:ext cx="2667940" cy="832628"/>
        </a:xfrm>
        <a:solidFill>
          <a:srgbClr val="4BACC6">
            <a:tint val="40000"/>
            <a:alpha val="90000"/>
            <a:hueOff val="-9547094"/>
            <a:satOff val="42892"/>
            <a:lumOff val="2948"/>
            <a:alphaOff val="0"/>
          </a:srgbClr>
        </a:solidFill>
        <a:ln w="25400" cap="flat" cmpd="sng" algn="ctr">
          <a:solidFill>
            <a:srgbClr val="4BACC6">
              <a:tint val="40000"/>
              <a:alpha val="90000"/>
              <a:hueOff val="-9547094"/>
              <a:satOff val="42892"/>
              <a:lumOff val="2948"/>
              <a:alphaOff val="0"/>
            </a:srgbClr>
          </a:solidFill>
          <a:prstDash val="solid"/>
        </a:ln>
        <a:effectLst/>
      </dgm:spPr>
      <dgm:t>
        <a:bodyPr/>
        <a:lstStyle/>
        <a:p>
          <a:r>
            <a:rPr lang="en-GB" sz="1100">
              <a:solidFill>
                <a:sysClr val="windowText" lastClr="000000">
                  <a:hueOff val="0"/>
                  <a:satOff val="0"/>
                  <a:lumOff val="0"/>
                  <a:alphaOff val="0"/>
                </a:sysClr>
              </a:solidFill>
              <a:latin typeface="Calibri"/>
              <a:ea typeface="+mn-ea"/>
              <a:cs typeface="+mn-cs"/>
            </a:rPr>
            <a:t>No studies done using carvedilol. No comparative trials with propranolol available</a:t>
          </a:r>
        </a:p>
      </dgm:t>
    </dgm:pt>
    <dgm:pt modelId="{26B075EF-FC93-4B7C-AB7C-F4FE4CFCF53F}" type="parTrans" cxnId="{0B6DC5DD-AF54-428D-9094-58A5E930D24F}">
      <dgm:prSet/>
      <dgm:spPr/>
      <dgm:t>
        <a:bodyPr/>
        <a:lstStyle/>
        <a:p>
          <a:endParaRPr lang="en-GB"/>
        </a:p>
      </dgm:t>
    </dgm:pt>
    <dgm:pt modelId="{D30FD7B6-DFB0-47C9-89CB-BE8C9A56ED62}" type="sibTrans" cxnId="{0B6DC5DD-AF54-428D-9094-58A5E930D24F}">
      <dgm:prSet/>
      <dgm:spPr/>
      <dgm:t>
        <a:bodyPr/>
        <a:lstStyle/>
        <a:p>
          <a:endParaRPr lang="en-GB"/>
        </a:p>
      </dgm:t>
    </dgm:pt>
    <dgm:pt modelId="{140707F9-1F05-44A2-AB53-0EF37D3D2F6D}">
      <dgm:prSet custT="1"/>
      <dgm:spPr>
        <a:xfrm>
          <a:off x="3907942" y="4489788"/>
          <a:ext cx="2766020" cy="816679"/>
        </a:xfrm>
        <a:solidFill>
          <a:srgbClr val="4BACC6">
            <a:tint val="40000"/>
            <a:alpha val="90000"/>
            <a:hueOff val="-10740482"/>
            <a:satOff val="48253"/>
            <a:lumOff val="3317"/>
            <a:alphaOff val="0"/>
          </a:srgbClr>
        </a:solidFill>
        <a:ln w="25400" cap="flat" cmpd="sng" algn="ctr">
          <a:solidFill>
            <a:srgbClr val="4BACC6">
              <a:tint val="40000"/>
              <a:alpha val="90000"/>
              <a:hueOff val="-10740482"/>
              <a:satOff val="48253"/>
              <a:lumOff val="3317"/>
              <a:alphaOff val="0"/>
            </a:srgbClr>
          </a:solidFill>
          <a:prstDash val="solid"/>
        </a:ln>
        <a:effectLst/>
      </dgm:spPr>
      <dgm:t>
        <a:bodyPr/>
        <a:lstStyle/>
        <a:p>
          <a:r>
            <a:rPr lang="en-GB" sz="1100">
              <a:solidFill>
                <a:sysClr val="windowText" lastClr="000000">
                  <a:hueOff val="0"/>
                  <a:satOff val="0"/>
                  <a:lumOff val="0"/>
                  <a:alphaOff val="0"/>
                </a:sysClr>
              </a:solidFill>
              <a:latin typeface="Calibri"/>
              <a:ea typeface="+mn-ea"/>
              <a:cs typeface="+mn-cs"/>
            </a:rPr>
            <a:t> Studies done using propranolol for SBP prevention have shown variable results. Can cause worse outcomes in patients with advanced cirrhosis.</a:t>
          </a:r>
        </a:p>
      </dgm:t>
    </dgm:pt>
    <dgm:pt modelId="{7B3C548D-DE2D-4D97-A6EC-3B5C7D6AF040}" type="sibTrans" cxnId="{5D1BC9E8-D23C-49AB-8130-4A5E7D34C267}">
      <dgm:prSet/>
      <dgm:spPr/>
      <dgm:t>
        <a:bodyPr/>
        <a:lstStyle/>
        <a:p>
          <a:endParaRPr lang="en-GB"/>
        </a:p>
      </dgm:t>
    </dgm:pt>
    <dgm:pt modelId="{96D7DCA1-28DB-45F0-8AEF-6F813E11545D}" type="parTrans" cxnId="{5D1BC9E8-D23C-49AB-8130-4A5E7D34C267}">
      <dgm:prSet/>
      <dgm:spPr/>
      <dgm:t>
        <a:bodyPr/>
        <a:lstStyle/>
        <a:p>
          <a:endParaRPr lang="en-GB"/>
        </a:p>
      </dgm:t>
    </dgm:pt>
    <dgm:pt modelId="{00502C86-E361-4567-92FF-F235FC3177F9}" type="pres">
      <dgm:prSet presAssocID="{29F811C9-C666-495E-B506-5A4643BFF98B}" presName="Name0" presStyleCnt="0">
        <dgm:presLayoutVars>
          <dgm:chPref val="3"/>
          <dgm:dir/>
          <dgm:animLvl val="lvl"/>
          <dgm:resizeHandles/>
        </dgm:presLayoutVars>
      </dgm:prSet>
      <dgm:spPr/>
      <dgm:t>
        <a:bodyPr/>
        <a:lstStyle/>
        <a:p>
          <a:endParaRPr lang="en-US"/>
        </a:p>
      </dgm:t>
    </dgm:pt>
    <dgm:pt modelId="{B19B7F78-E9A4-437C-9CAD-87DD75D67E77}" type="pres">
      <dgm:prSet presAssocID="{8BB6168C-A306-4BE2-995A-7B2C33856D1A}" presName="horFlow" presStyleCnt="0"/>
      <dgm:spPr/>
      <dgm:t>
        <a:bodyPr/>
        <a:lstStyle/>
        <a:p>
          <a:endParaRPr lang="en-GB"/>
        </a:p>
      </dgm:t>
    </dgm:pt>
    <dgm:pt modelId="{12482A31-5045-408D-B3A8-96906DF97515}" type="pres">
      <dgm:prSet presAssocID="{8BB6168C-A306-4BE2-995A-7B2C33856D1A}" presName="bigChev" presStyleLbl="node1" presStyleIdx="0" presStyleCnt="5" custScaleX="136983" custScaleY="142738"/>
      <dgm:spPr>
        <a:prstGeom prst="chevron">
          <a:avLst/>
        </a:prstGeom>
      </dgm:spPr>
      <dgm:t>
        <a:bodyPr/>
        <a:lstStyle/>
        <a:p>
          <a:endParaRPr lang="en-GB"/>
        </a:p>
      </dgm:t>
    </dgm:pt>
    <dgm:pt modelId="{F331FB90-9DCB-403C-9713-CDBC3EDCF221}" type="pres">
      <dgm:prSet presAssocID="{E8C2B8D1-8519-4C25-A7B2-D2B313796BD8}" presName="parTrans" presStyleCnt="0"/>
      <dgm:spPr/>
      <dgm:t>
        <a:bodyPr/>
        <a:lstStyle/>
        <a:p>
          <a:endParaRPr lang="en-GB"/>
        </a:p>
      </dgm:t>
    </dgm:pt>
    <dgm:pt modelId="{D4992BFB-8BF6-4307-B40A-FD7A430CCD5C}" type="pres">
      <dgm:prSet presAssocID="{81CD8CC3-17D0-438A-940B-4CCEE644C253}" presName="node" presStyleLbl="alignAccFollowNode1" presStyleIdx="0" presStyleCnt="10" custScaleX="217210" custScaleY="166955">
        <dgm:presLayoutVars>
          <dgm:bulletEnabled val="1"/>
        </dgm:presLayoutVars>
      </dgm:prSet>
      <dgm:spPr>
        <a:prstGeom prst="chevron">
          <a:avLst/>
        </a:prstGeom>
      </dgm:spPr>
      <dgm:t>
        <a:bodyPr/>
        <a:lstStyle/>
        <a:p>
          <a:endParaRPr lang="en-GB"/>
        </a:p>
      </dgm:t>
    </dgm:pt>
    <dgm:pt modelId="{EF6C9E7C-5A9C-4718-9042-F1576E37A2E7}" type="pres">
      <dgm:prSet presAssocID="{9A61E638-98C2-4582-A4C9-E90061B70866}" presName="sibTrans" presStyleCnt="0"/>
      <dgm:spPr/>
      <dgm:t>
        <a:bodyPr/>
        <a:lstStyle/>
        <a:p>
          <a:endParaRPr lang="en-GB"/>
        </a:p>
      </dgm:t>
    </dgm:pt>
    <dgm:pt modelId="{06590548-CD01-4431-A5F3-DB92E78DAE99}" type="pres">
      <dgm:prSet presAssocID="{991BFB67-05B1-4747-81BE-4A1204978261}" presName="node" presStyleLbl="alignAccFollowNode1" presStyleIdx="1" presStyleCnt="10" custScaleX="217471" custScaleY="164402">
        <dgm:presLayoutVars>
          <dgm:bulletEnabled val="1"/>
        </dgm:presLayoutVars>
      </dgm:prSet>
      <dgm:spPr>
        <a:prstGeom prst="chevron">
          <a:avLst/>
        </a:prstGeom>
      </dgm:spPr>
      <dgm:t>
        <a:bodyPr/>
        <a:lstStyle/>
        <a:p>
          <a:endParaRPr lang="en-US"/>
        </a:p>
      </dgm:t>
    </dgm:pt>
    <dgm:pt modelId="{AEC48F12-A794-4D5B-A041-3FB1A30D5A5A}" type="pres">
      <dgm:prSet presAssocID="{8BB6168C-A306-4BE2-995A-7B2C33856D1A}" presName="vSp" presStyleCnt="0"/>
      <dgm:spPr/>
      <dgm:t>
        <a:bodyPr/>
        <a:lstStyle/>
        <a:p>
          <a:endParaRPr lang="en-GB"/>
        </a:p>
      </dgm:t>
    </dgm:pt>
    <dgm:pt modelId="{67725659-3EC3-4C05-A896-75053425F835}" type="pres">
      <dgm:prSet presAssocID="{556EC9A3-0631-4A7B-AFBB-6851A35BD8EE}" presName="horFlow" presStyleCnt="0"/>
      <dgm:spPr/>
      <dgm:t>
        <a:bodyPr/>
        <a:lstStyle/>
        <a:p>
          <a:endParaRPr lang="en-GB"/>
        </a:p>
      </dgm:t>
    </dgm:pt>
    <dgm:pt modelId="{430A26B6-E6E6-4983-BE3B-790889FDCA24}" type="pres">
      <dgm:prSet presAssocID="{556EC9A3-0631-4A7B-AFBB-6851A35BD8EE}" presName="bigChev" presStyleLbl="node1" presStyleIdx="1" presStyleCnt="5" custScaleX="136029" custScaleY="217946"/>
      <dgm:spPr>
        <a:prstGeom prst="chevron">
          <a:avLst/>
        </a:prstGeom>
      </dgm:spPr>
      <dgm:t>
        <a:bodyPr/>
        <a:lstStyle/>
        <a:p>
          <a:endParaRPr lang="en-US"/>
        </a:p>
      </dgm:t>
    </dgm:pt>
    <dgm:pt modelId="{26F50987-D36B-4E8F-8F20-602135BCB50B}" type="pres">
      <dgm:prSet presAssocID="{CEA055EF-B06E-484C-A2DA-70FBDC6230CD}" presName="parTrans" presStyleCnt="0"/>
      <dgm:spPr/>
      <dgm:t>
        <a:bodyPr/>
        <a:lstStyle/>
        <a:p>
          <a:endParaRPr lang="en-GB"/>
        </a:p>
      </dgm:t>
    </dgm:pt>
    <dgm:pt modelId="{FD6236F7-F265-42A0-B084-8AE820C2915A}" type="pres">
      <dgm:prSet presAssocID="{440F4586-3453-4C0D-B8DE-F00AEAF4D14D}" presName="node" presStyleLbl="alignAccFollowNode1" presStyleIdx="2" presStyleCnt="10" custScaleX="274807" custScaleY="285929" custLinFactX="-11211" custLinFactNeighborX="-100000" custLinFactNeighborY="2335">
        <dgm:presLayoutVars>
          <dgm:bulletEnabled val="1"/>
        </dgm:presLayoutVars>
      </dgm:prSet>
      <dgm:spPr>
        <a:prstGeom prst="chevron">
          <a:avLst/>
        </a:prstGeom>
      </dgm:spPr>
      <dgm:t>
        <a:bodyPr/>
        <a:lstStyle/>
        <a:p>
          <a:endParaRPr lang="en-GB"/>
        </a:p>
      </dgm:t>
    </dgm:pt>
    <dgm:pt modelId="{C3356448-DC39-4E08-880E-1B491C4CD858}" type="pres">
      <dgm:prSet presAssocID="{595FCE4E-8852-4C83-83A9-CBE08478FCA4}" presName="sibTrans" presStyleCnt="0"/>
      <dgm:spPr/>
      <dgm:t>
        <a:bodyPr/>
        <a:lstStyle/>
        <a:p>
          <a:endParaRPr lang="en-GB"/>
        </a:p>
      </dgm:t>
    </dgm:pt>
    <dgm:pt modelId="{AA0FAC06-D98B-4432-8C04-7A196CB2234E}" type="pres">
      <dgm:prSet presAssocID="{2B28A724-DBD7-4C9B-AC3A-DAA7C13F9FD7}" presName="node" presStyleLbl="alignAccFollowNode1" presStyleIdx="3" presStyleCnt="10" custScaleX="236374" custScaleY="264859" custLinFactX="-39531" custLinFactNeighborX="-100000" custLinFactNeighborY="2334">
        <dgm:presLayoutVars>
          <dgm:bulletEnabled val="1"/>
        </dgm:presLayoutVars>
      </dgm:prSet>
      <dgm:spPr>
        <a:prstGeom prst="chevron">
          <a:avLst/>
        </a:prstGeom>
      </dgm:spPr>
      <dgm:t>
        <a:bodyPr/>
        <a:lstStyle/>
        <a:p>
          <a:endParaRPr lang="en-GB"/>
        </a:p>
      </dgm:t>
    </dgm:pt>
    <dgm:pt modelId="{DA152045-00D5-46BA-98D6-CBA8E680C096}" type="pres">
      <dgm:prSet presAssocID="{556EC9A3-0631-4A7B-AFBB-6851A35BD8EE}" presName="vSp" presStyleCnt="0"/>
      <dgm:spPr/>
      <dgm:t>
        <a:bodyPr/>
        <a:lstStyle/>
        <a:p>
          <a:endParaRPr lang="en-GB"/>
        </a:p>
      </dgm:t>
    </dgm:pt>
    <dgm:pt modelId="{0D3619AE-C93F-46A7-84FF-02AE7F7CFFB2}" type="pres">
      <dgm:prSet presAssocID="{8DED680C-6E08-46B4-A6B2-D8B860FB1256}" presName="horFlow" presStyleCnt="0"/>
      <dgm:spPr/>
      <dgm:t>
        <a:bodyPr/>
        <a:lstStyle/>
        <a:p>
          <a:endParaRPr lang="en-GB"/>
        </a:p>
      </dgm:t>
    </dgm:pt>
    <dgm:pt modelId="{E7876231-2F5A-47C1-9919-528BC911397C}" type="pres">
      <dgm:prSet presAssocID="{8DED680C-6E08-46B4-A6B2-D8B860FB1256}" presName="bigChev" presStyleLbl="node1" presStyleIdx="2" presStyleCnt="5" custScaleX="145341" custScaleY="217678"/>
      <dgm:spPr>
        <a:prstGeom prst="chevron">
          <a:avLst/>
        </a:prstGeom>
      </dgm:spPr>
      <dgm:t>
        <a:bodyPr/>
        <a:lstStyle/>
        <a:p>
          <a:endParaRPr lang="en-US"/>
        </a:p>
      </dgm:t>
    </dgm:pt>
    <dgm:pt modelId="{AB4EFE70-2056-4C62-B75D-A6526F3AB721}" type="pres">
      <dgm:prSet presAssocID="{6578C9D3-A554-4536-94CE-1B452CF5CE4B}" presName="parTrans" presStyleCnt="0"/>
      <dgm:spPr/>
      <dgm:t>
        <a:bodyPr/>
        <a:lstStyle/>
        <a:p>
          <a:endParaRPr lang="en-GB"/>
        </a:p>
      </dgm:t>
    </dgm:pt>
    <dgm:pt modelId="{1503D163-2141-4593-8C12-9468DEBFFD96}" type="pres">
      <dgm:prSet presAssocID="{49CC6BA8-20EE-4313-A85F-8B7A649E3312}" presName="node" presStyleLbl="alignAccFollowNode1" presStyleIdx="4" presStyleCnt="10" custScaleX="300388" custScaleY="283123" custLinFactX="-12656" custLinFactNeighborX="-100000" custLinFactNeighborY="0">
        <dgm:presLayoutVars>
          <dgm:bulletEnabled val="1"/>
        </dgm:presLayoutVars>
      </dgm:prSet>
      <dgm:spPr>
        <a:prstGeom prst="chevron">
          <a:avLst/>
        </a:prstGeom>
      </dgm:spPr>
      <dgm:t>
        <a:bodyPr/>
        <a:lstStyle/>
        <a:p>
          <a:endParaRPr lang="en-GB"/>
        </a:p>
      </dgm:t>
    </dgm:pt>
    <dgm:pt modelId="{03C4BDB8-268E-4ED6-86BB-771235F1ABF1}" type="pres">
      <dgm:prSet presAssocID="{EACBB937-7836-4AA9-A37E-D7825B240D74}" presName="sibTrans" presStyleCnt="0"/>
      <dgm:spPr/>
      <dgm:t>
        <a:bodyPr/>
        <a:lstStyle/>
        <a:p>
          <a:endParaRPr lang="en-GB"/>
        </a:p>
      </dgm:t>
    </dgm:pt>
    <dgm:pt modelId="{0FE4DAC5-C0C3-43C8-AC39-F31300E0105A}" type="pres">
      <dgm:prSet presAssocID="{D27C17E3-F8F6-4DB8-AD4B-B3B94D58383B}" presName="node" presStyleLbl="alignAccFollowNode1" presStyleIdx="5" presStyleCnt="10" custScaleX="208249" custScaleY="281865" custLinFactX="-40505" custLinFactNeighborX="-100000" custLinFactNeighborY="5561">
        <dgm:presLayoutVars>
          <dgm:bulletEnabled val="1"/>
        </dgm:presLayoutVars>
      </dgm:prSet>
      <dgm:spPr>
        <a:prstGeom prst="chevron">
          <a:avLst/>
        </a:prstGeom>
      </dgm:spPr>
      <dgm:t>
        <a:bodyPr/>
        <a:lstStyle/>
        <a:p>
          <a:endParaRPr lang="en-GB"/>
        </a:p>
      </dgm:t>
    </dgm:pt>
    <dgm:pt modelId="{07753F6A-9A2A-4EB4-8280-13B7EF2E1B7B}" type="pres">
      <dgm:prSet presAssocID="{8DED680C-6E08-46B4-A6B2-D8B860FB1256}" presName="vSp" presStyleCnt="0"/>
      <dgm:spPr/>
      <dgm:t>
        <a:bodyPr/>
        <a:lstStyle/>
        <a:p>
          <a:endParaRPr lang="en-GB"/>
        </a:p>
      </dgm:t>
    </dgm:pt>
    <dgm:pt modelId="{187A6D10-7860-4F2E-BEAE-2C4816368543}" type="pres">
      <dgm:prSet presAssocID="{C42DA088-9788-407A-B0E0-DB5F2A69F733}" presName="horFlow" presStyleCnt="0"/>
      <dgm:spPr/>
      <dgm:t>
        <a:bodyPr/>
        <a:lstStyle/>
        <a:p>
          <a:endParaRPr lang="en-GB"/>
        </a:p>
      </dgm:t>
    </dgm:pt>
    <dgm:pt modelId="{1EAC2595-A070-4FEF-AA46-C0090AB04D4D}" type="pres">
      <dgm:prSet presAssocID="{C42DA088-9788-407A-B0E0-DB5F2A69F733}" presName="bigChev" presStyleLbl="node1" presStyleIdx="3" presStyleCnt="5" custScaleX="141948" custScaleY="160033"/>
      <dgm:spPr>
        <a:prstGeom prst="chevron">
          <a:avLst/>
        </a:prstGeom>
      </dgm:spPr>
      <dgm:t>
        <a:bodyPr/>
        <a:lstStyle/>
        <a:p>
          <a:endParaRPr lang="en-GB"/>
        </a:p>
      </dgm:t>
    </dgm:pt>
    <dgm:pt modelId="{249563B1-44F0-43B1-894F-430AA572521D}" type="pres">
      <dgm:prSet presAssocID="{AD92AA06-3A64-4BCB-8D23-033128FBE462}" presName="parTrans" presStyleCnt="0"/>
      <dgm:spPr/>
      <dgm:t>
        <a:bodyPr/>
        <a:lstStyle/>
        <a:p>
          <a:endParaRPr lang="en-GB"/>
        </a:p>
      </dgm:t>
    </dgm:pt>
    <dgm:pt modelId="{40993761-ED84-4C26-BD7C-142C7E5FB8C5}" type="pres">
      <dgm:prSet presAssocID="{F2400A34-8C65-4CAA-8E8F-ABA05D70077F}" presName="node" presStyleLbl="alignAccFollowNode1" presStyleIdx="6" presStyleCnt="10" custScaleX="244679" custScaleY="208642" custLinFactNeighborX="-85722" custLinFactNeighborY="9198">
        <dgm:presLayoutVars>
          <dgm:bulletEnabled val="1"/>
        </dgm:presLayoutVars>
      </dgm:prSet>
      <dgm:spPr>
        <a:prstGeom prst="chevron">
          <a:avLst/>
        </a:prstGeom>
      </dgm:spPr>
      <dgm:t>
        <a:bodyPr/>
        <a:lstStyle/>
        <a:p>
          <a:endParaRPr lang="en-US"/>
        </a:p>
      </dgm:t>
    </dgm:pt>
    <dgm:pt modelId="{88A49A79-B11B-4C98-89A7-65992D2FFE92}" type="pres">
      <dgm:prSet presAssocID="{33FE33B4-466E-4CC2-BF16-A0134484F645}" presName="sibTrans" presStyleCnt="0"/>
      <dgm:spPr/>
      <dgm:t>
        <a:bodyPr/>
        <a:lstStyle/>
        <a:p>
          <a:endParaRPr lang="en-GB"/>
        </a:p>
      </dgm:t>
    </dgm:pt>
    <dgm:pt modelId="{741AEF92-2D85-45BD-A652-BDE4F1E9F1F5}" type="pres">
      <dgm:prSet presAssocID="{B596EF4B-0C41-494E-A210-32BB126DB0BE}" presName="node" presStyleLbl="alignAccFollowNode1" presStyleIdx="7" presStyleCnt="10" custScaleX="225763" custScaleY="214365" custLinFactX="-4803" custLinFactNeighborX="-100000" custLinFactNeighborY="7051">
        <dgm:presLayoutVars>
          <dgm:bulletEnabled val="1"/>
        </dgm:presLayoutVars>
      </dgm:prSet>
      <dgm:spPr>
        <a:prstGeom prst="chevron">
          <a:avLst/>
        </a:prstGeom>
      </dgm:spPr>
      <dgm:t>
        <a:bodyPr/>
        <a:lstStyle/>
        <a:p>
          <a:endParaRPr lang="en-US"/>
        </a:p>
      </dgm:t>
    </dgm:pt>
    <dgm:pt modelId="{4BBD83DB-C0A7-4CA8-B29D-26855BC26B3A}" type="pres">
      <dgm:prSet presAssocID="{C42DA088-9788-407A-B0E0-DB5F2A69F733}" presName="vSp" presStyleCnt="0"/>
      <dgm:spPr/>
      <dgm:t>
        <a:bodyPr/>
        <a:lstStyle/>
        <a:p>
          <a:endParaRPr lang="en-GB"/>
        </a:p>
      </dgm:t>
    </dgm:pt>
    <dgm:pt modelId="{DF02AB04-9453-4048-A624-14B19BAB9B34}" type="pres">
      <dgm:prSet presAssocID="{D8760B32-17DF-4276-B646-9DBE7F80A406}" presName="horFlow" presStyleCnt="0"/>
      <dgm:spPr/>
      <dgm:t>
        <a:bodyPr/>
        <a:lstStyle/>
        <a:p>
          <a:endParaRPr lang="en-GB"/>
        </a:p>
      </dgm:t>
    </dgm:pt>
    <dgm:pt modelId="{5B1B020D-6137-4F11-B007-FA0031992CE3}" type="pres">
      <dgm:prSet presAssocID="{D8760B32-17DF-4276-B646-9DBE7F80A406}" presName="bigChev" presStyleLbl="node1" presStyleIdx="4" presStyleCnt="5" custScaleX="127613" custScaleY="163272"/>
      <dgm:spPr>
        <a:prstGeom prst="chevron">
          <a:avLst/>
        </a:prstGeom>
      </dgm:spPr>
      <dgm:t>
        <a:bodyPr/>
        <a:lstStyle/>
        <a:p>
          <a:endParaRPr lang="en-US"/>
        </a:p>
      </dgm:t>
    </dgm:pt>
    <dgm:pt modelId="{1D1AED62-FF7F-435F-9765-05E5D2990BD3}" type="pres">
      <dgm:prSet presAssocID="{26B075EF-FC93-4B7C-AB7C-F4FE4CFCF53F}" presName="parTrans" presStyleCnt="0"/>
      <dgm:spPr/>
      <dgm:t>
        <a:bodyPr/>
        <a:lstStyle/>
        <a:p>
          <a:endParaRPr lang="en-GB"/>
        </a:p>
      </dgm:t>
    </dgm:pt>
    <dgm:pt modelId="{70257F90-29A0-4387-9C67-681FCF9BE7F3}" type="pres">
      <dgm:prSet presAssocID="{4F35A2AD-F34B-4FEE-935F-4B8ABFB1F072}" presName="node" presStyleLbl="alignAccFollowNode1" presStyleIdx="8" presStyleCnt="10" custScaleX="244572" custScaleY="190819">
        <dgm:presLayoutVars>
          <dgm:bulletEnabled val="1"/>
        </dgm:presLayoutVars>
      </dgm:prSet>
      <dgm:spPr>
        <a:prstGeom prst="chevron">
          <a:avLst/>
        </a:prstGeom>
      </dgm:spPr>
      <dgm:t>
        <a:bodyPr/>
        <a:lstStyle/>
        <a:p>
          <a:endParaRPr lang="en-GB"/>
        </a:p>
      </dgm:t>
    </dgm:pt>
    <dgm:pt modelId="{E3BA3FA5-CD2B-4DF8-8148-C62DF5F186EF}" type="pres">
      <dgm:prSet presAssocID="{D30FD7B6-DFB0-47C9-89CB-BE8C9A56ED62}" presName="sibTrans" presStyleCnt="0"/>
      <dgm:spPr/>
      <dgm:t>
        <a:bodyPr/>
        <a:lstStyle/>
        <a:p>
          <a:endParaRPr lang="en-GB"/>
        </a:p>
      </dgm:t>
    </dgm:pt>
    <dgm:pt modelId="{F2E422CB-AC11-4EA7-B7B6-6D64F179CA9C}" type="pres">
      <dgm:prSet presAssocID="{140707F9-1F05-44A2-AB53-0EF37D3D2F6D}" presName="node" presStyleLbl="alignAccFollowNode1" presStyleIdx="9" presStyleCnt="10" custScaleX="253563" custScaleY="187164" custLinFactX="-2366" custLinFactNeighborX="-100000" custLinFactNeighborY="852">
        <dgm:presLayoutVars>
          <dgm:bulletEnabled val="1"/>
        </dgm:presLayoutVars>
      </dgm:prSet>
      <dgm:spPr>
        <a:prstGeom prst="chevron">
          <a:avLst/>
        </a:prstGeom>
      </dgm:spPr>
      <dgm:t>
        <a:bodyPr/>
        <a:lstStyle/>
        <a:p>
          <a:endParaRPr lang="en-GB"/>
        </a:p>
      </dgm:t>
    </dgm:pt>
  </dgm:ptLst>
  <dgm:cxnLst>
    <dgm:cxn modelId="{34F66B09-95D0-4173-93F5-46D7BAE12C01}" type="presOf" srcId="{4F35A2AD-F34B-4FEE-935F-4B8ABFB1F072}" destId="{70257F90-29A0-4387-9C67-681FCF9BE7F3}" srcOrd="0" destOrd="0" presId="urn:microsoft.com/office/officeart/2005/8/layout/lProcess3"/>
    <dgm:cxn modelId="{47E948FF-46A1-4083-A86B-8B73DA816D49}" type="presOf" srcId="{440F4586-3453-4C0D-B8DE-F00AEAF4D14D}" destId="{FD6236F7-F265-42A0-B084-8AE820C2915A}" srcOrd="0" destOrd="0" presId="urn:microsoft.com/office/officeart/2005/8/layout/lProcess3"/>
    <dgm:cxn modelId="{EFE555E6-237E-41AE-90FB-8D70C8CA5428}" srcId="{8BB6168C-A306-4BE2-995A-7B2C33856D1A}" destId="{991BFB67-05B1-4747-81BE-4A1204978261}" srcOrd="1" destOrd="0" parTransId="{01645155-C3D6-4281-9F57-CAAEECBC5AA3}" sibTransId="{5B397490-0C50-4A62-9B70-4192E2247F06}"/>
    <dgm:cxn modelId="{8631AA32-6A7B-4706-A865-C76B9D742348}" srcId="{29F811C9-C666-495E-B506-5A4643BFF98B}" destId="{8BB6168C-A306-4BE2-995A-7B2C33856D1A}" srcOrd="0" destOrd="0" parTransId="{8F519BE8-FA26-4CF1-AB7D-6990CCE43F5F}" sibTransId="{CD377BC1-8023-479A-903A-680C2CD13577}"/>
    <dgm:cxn modelId="{A63333DF-7B89-417A-855B-1ADEE2B0A9FC}" type="presOf" srcId="{D8760B32-17DF-4276-B646-9DBE7F80A406}" destId="{5B1B020D-6137-4F11-B007-FA0031992CE3}" srcOrd="0" destOrd="0" presId="urn:microsoft.com/office/officeart/2005/8/layout/lProcess3"/>
    <dgm:cxn modelId="{94463246-CD81-4023-BD4C-D69CFB00DB02}" srcId="{556EC9A3-0631-4A7B-AFBB-6851A35BD8EE}" destId="{2B28A724-DBD7-4C9B-AC3A-DAA7C13F9FD7}" srcOrd="1" destOrd="0" parTransId="{8691501D-E612-489F-B5C5-05D666058E88}" sibTransId="{D795DCCA-3422-405A-B6DC-C804E2967A5D}"/>
    <dgm:cxn modelId="{03D4BCE4-6BAD-45BB-82BF-1C98AE9424EB}" srcId="{8DED680C-6E08-46B4-A6B2-D8B860FB1256}" destId="{49CC6BA8-20EE-4313-A85F-8B7A649E3312}" srcOrd="0" destOrd="0" parTransId="{6578C9D3-A554-4536-94CE-1B452CF5CE4B}" sibTransId="{EACBB937-7836-4AA9-A37E-D7825B240D74}"/>
    <dgm:cxn modelId="{987E1EBA-F762-4FBA-83CA-79BC7D2BEA6A}" srcId="{556EC9A3-0631-4A7B-AFBB-6851A35BD8EE}" destId="{440F4586-3453-4C0D-B8DE-F00AEAF4D14D}" srcOrd="0" destOrd="0" parTransId="{CEA055EF-B06E-484C-A2DA-70FBDC6230CD}" sibTransId="{595FCE4E-8852-4C83-83A9-CBE08478FCA4}"/>
    <dgm:cxn modelId="{0865189F-308C-439F-AB63-3B60E90D3E38}" srcId="{29F811C9-C666-495E-B506-5A4643BFF98B}" destId="{D8760B32-17DF-4276-B646-9DBE7F80A406}" srcOrd="4" destOrd="0" parTransId="{946A976C-0312-47B3-84D4-D636331C6D1A}" sibTransId="{B9714316-7821-4067-BA26-B378BB69603B}"/>
    <dgm:cxn modelId="{DF7389D0-8D54-4312-8E62-E2A99E2BC751}" type="presOf" srcId="{8DED680C-6E08-46B4-A6B2-D8B860FB1256}" destId="{E7876231-2F5A-47C1-9919-528BC911397C}" srcOrd="0" destOrd="0" presId="urn:microsoft.com/office/officeart/2005/8/layout/lProcess3"/>
    <dgm:cxn modelId="{059F5E0D-B2C4-4C01-80EC-54CD78A8FB03}" type="presOf" srcId="{B596EF4B-0C41-494E-A210-32BB126DB0BE}" destId="{741AEF92-2D85-45BD-A652-BDE4F1E9F1F5}" srcOrd="0" destOrd="0" presId="urn:microsoft.com/office/officeart/2005/8/layout/lProcess3"/>
    <dgm:cxn modelId="{B30DFDE3-7963-4DAC-B00C-571A69B67030}" srcId="{29F811C9-C666-495E-B506-5A4643BFF98B}" destId="{C42DA088-9788-407A-B0E0-DB5F2A69F733}" srcOrd="3" destOrd="0" parTransId="{47524863-96F5-4345-9922-DF057E1025AE}" sibTransId="{D266E25B-FF22-4169-B084-B34AA5D6A043}"/>
    <dgm:cxn modelId="{CF2B0BD8-F9BE-4E16-B82B-53316A73F6F1}" type="presOf" srcId="{49CC6BA8-20EE-4313-A85F-8B7A649E3312}" destId="{1503D163-2141-4593-8C12-9468DEBFFD96}" srcOrd="0" destOrd="0" presId="urn:microsoft.com/office/officeart/2005/8/layout/lProcess3"/>
    <dgm:cxn modelId="{1CB45215-1A7A-4F9C-83B4-4812F4118C99}" type="presOf" srcId="{F2400A34-8C65-4CAA-8E8F-ABA05D70077F}" destId="{40993761-ED84-4C26-BD7C-142C7E5FB8C5}" srcOrd="0" destOrd="0" presId="urn:microsoft.com/office/officeart/2005/8/layout/lProcess3"/>
    <dgm:cxn modelId="{030EB8E4-B57A-4F60-A7A7-8558703CE646}" srcId="{C42DA088-9788-407A-B0E0-DB5F2A69F733}" destId="{F2400A34-8C65-4CAA-8E8F-ABA05D70077F}" srcOrd="0" destOrd="0" parTransId="{AD92AA06-3A64-4BCB-8D23-033128FBE462}" sibTransId="{33FE33B4-466E-4CC2-BF16-A0134484F645}"/>
    <dgm:cxn modelId="{5D1BC9E8-D23C-49AB-8130-4A5E7D34C267}" srcId="{D8760B32-17DF-4276-B646-9DBE7F80A406}" destId="{140707F9-1F05-44A2-AB53-0EF37D3D2F6D}" srcOrd="1" destOrd="0" parTransId="{96D7DCA1-28DB-45F0-8AEF-6F813E11545D}" sibTransId="{7B3C548D-DE2D-4D97-A6EC-3B5C7D6AF040}"/>
    <dgm:cxn modelId="{4E22D36D-BB6B-4872-A972-39C1272369C9}" type="presOf" srcId="{C42DA088-9788-407A-B0E0-DB5F2A69F733}" destId="{1EAC2595-A070-4FEF-AA46-C0090AB04D4D}" srcOrd="0" destOrd="0" presId="urn:microsoft.com/office/officeart/2005/8/layout/lProcess3"/>
    <dgm:cxn modelId="{26BCD12D-64ED-49CC-B989-93E2E0E2C9C8}" type="presOf" srcId="{991BFB67-05B1-4747-81BE-4A1204978261}" destId="{06590548-CD01-4431-A5F3-DB92E78DAE99}" srcOrd="0" destOrd="0" presId="urn:microsoft.com/office/officeart/2005/8/layout/lProcess3"/>
    <dgm:cxn modelId="{045749C9-C777-41BD-89DF-4C411AA3650F}" type="presOf" srcId="{140707F9-1F05-44A2-AB53-0EF37D3D2F6D}" destId="{F2E422CB-AC11-4EA7-B7B6-6D64F179CA9C}" srcOrd="0" destOrd="0" presId="urn:microsoft.com/office/officeart/2005/8/layout/lProcess3"/>
    <dgm:cxn modelId="{2415B95C-1174-4D81-901D-B8AE0D3C8CA7}" type="presOf" srcId="{D27C17E3-F8F6-4DB8-AD4B-B3B94D58383B}" destId="{0FE4DAC5-C0C3-43C8-AC39-F31300E0105A}" srcOrd="0" destOrd="0" presId="urn:microsoft.com/office/officeart/2005/8/layout/lProcess3"/>
    <dgm:cxn modelId="{F1C1B3FA-680F-48BB-99FF-D8CC61F706A0}" type="presOf" srcId="{556EC9A3-0631-4A7B-AFBB-6851A35BD8EE}" destId="{430A26B6-E6E6-4983-BE3B-790889FDCA24}" srcOrd="0" destOrd="0" presId="urn:microsoft.com/office/officeart/2005/8/layout/lProcess3"/>
    <dgm:cxn modelId="{38D448F0-1472-4D88-8F2E-6DC313D29184}" srcId="{8DED680C-6E08-46B4-A6B2-D8B860FB1256}" destId="{D27C17E3-F8F6-4DB8-AD4B-B3B94D58383B}" srcOrd="1" destOrd="0" parTransId="{72AA670B-262E-4B45-95ED-7A6EF01E290C}" sibTransId="{BF6DCDBA-90C6-4F0C-9F0F-F16EF486BB6D}"/>
    <dgm:cxn modelId="{7601B7BD-329A-427A-905F-0BB065334AC4}" srcId="{C42DA088-9788-407A-B0E0-DB5F2A69F733}" destId="{B596EF4B-0C41-494E-A210-32BB126DB0BE}" srcOrd="1" destOrd="0" parTransId="{4F6C0A71-CEA4-485A-9AF1-03693F1E40EA}" sibTransId="{621ACDF7-99EC-4FB8-A294-E37D4D409618}"/>
    <dgm:cxn modelId="{994A1ED5-EBE4-4D0A-8C90-7EED6A8ED5C8}" type="presOf" srcId="{8BB6168C-A306-4BE2-995A-7B2C33856D1A}" destId="{12482A31-5045-408D-B3A8-96906DF97515}" srcOrd="0" destOrd="0" presId="urn:microsoft.com/office/officeart/2005/8/layout/lProcess3"/>
    <dgm:cxn modelId="{471B2DB4-5725-4B30-BE38-927A4CDDA2B4}" type="presOf" srcId="{81CD8CC3-17D0-438A-940B-4CCEE644C253}" destId="{D4992BFB-8BF6-4307-B40A-FD7A430CCD5C}" srcOrd="0" destOrd="0" presId="urn:microsoft.com/office/officeart/2005/8/layout/lProcess3"/>
    <dgm:cxn modelId="{D9B11292-BA57-4A84-8175-5460B7C36DE7}" type="presOf" srcId="{2B28A724-DBD7-4C9B-AC3A-DAA7C13F9FD7}" destId="{AA0FAC06-D98B-4432-8C04-7A196CB2234E}" srcOrd="0" destOrd="0" presId="urn:microsoft.com/office/officeart/2005/8/layout/lProcess3"/>
    <dgm:cxn modelId="{95D9CE16-B1FD-48B0-8D08-2162BF87B2B2}" srcId="{29F811C9-C666-495E-B506-5A4643BFF98B}" destId="{8DED680C-6E08-46B4-A6B2-D8B860FB1256}" srcOrd="2" destOrd="0" parTransId="{BB670BA7-F88E-4FBF-9BE1-E5621791A03F}" sibTransId="{DA093566-EB6B-46F4-B360-9E89F2B5E6D7}"/>
    <dgm:cxn modelId="{0B6DC5DD-AF54-428D-9094-58A5E930D24F}" srcId="{D8760B32-17DF-4276-B646-9DBE7F80A406}" destId="{4F35A2AD-F34B-4FEE-935F-4B8ABFB1F072}" srcOrd="0" destOrd="0" parTransId="{26B075EF-FC93-4B7C-AB7C-F4FE4CFCF53F}" sibTransId="{D30FD7B6-DFB0-47C9-89CB-BE8C9A56ED62}"/>
    <dgm:cxn modelId="{5DF65768-FB3F-491A-8C83-733A97817733}" type="presOf" srcId="{29F811C9-C666-495E-B506-5A4643BFF98B}" destId="{00502C86-E361-4567-92FF-F235FC3177F9}" srcOrd="0" destOrd="0" presId="urn:microsoft.com/office/officeart/2005/8/layout/lProcess3"/>
    <dgm:cxn modelId="{7C2578CD-1A68-4FE4-82C2-20E6FAA4A05D}" srcId="{8BB6168C-A306-4BE2-995A-7B2C33856D1A}" destId="{81CD8CC3-17D0-438A-940B-4CCEE644C253}" srcOrd="0" destOrd="0" parTransId="{E8C2B8D1-8519-4C25-A7B2-D2B313796BD8}" sibTransId="{9A61E638-98C2-4582-A4C9-E90061B70866}"/>
    <dgm:cxn modelId="{ACEDB2ED-320E-4712-96E5-29180BDA872B}" srcId="{29F811C9-C666-495E-B506-5A4643BFF98B}" destId="{556EC9A3-0631-4A7B-AFBB-6851A35BD8EE}" srcOrd="1" destOrd="0" parTransId="{484FBA59-1FF8-4E6C-84D0-7C6CF2466F04}" sibTransId="{C7B83A7D-B3EE-4459-BEDF-BC48FEEDA640}"/>
    <dgm:cxn modelId="{CD7FC77E-1BB2-4267-B7B1-5E88BC9C7125}" type="presParOf" srcId="{00502C86-E361-4567-92FF-F235FC3177F9}" destId="{B19B7F78-E9A4-437C-9CAD-87DD75D67E77}" srcOrd="0" destOrd="0" presId="urn:microsoft.com/office/officeart/2005/8/layout/lProcess3"/>
    <dgm:cxn modelId="{39D1C4AB-9E07-4716-916F-9FF05368DC00}" type="presParOf" srcId="{B19B7F78-E9A4-437C-9CAD-87DD75D67E77}" destId="{12482A31-5045-408D-B3A8-96906DF97515}" srcOrd="0" destOrd="0" presId="urn:microsoft.com/office/officeart/2005/8/layout/lProcess3"/>
    <dgm:cxn modelId="{88228A2E-205C-4F69-B6D7-3295D47FD374}" type="presParOf" srcId="{B19B7F78-E9A4-437C-9CAD-87DD75D67E77}" destId="{F331FB90-9DCB-403C-9713-CDBC3EDCF221}" srcOrd="1" destOrd="0" presId="urn:microsoft.com/office/officeart/2005/8/layout/lProcess3"/>
    <dgm:cxn modelId="{D150C461-7DC5-47E7-8243-6816A95A29B1}" type="presParOf" srcId="{B19B7F78-E9A4-437C-9CAD-87DD75D67E77}" destId="{D4992BFB-8BF6-4307-B40A-FD7A430CCD5C}" srcOrd="2" destOrd="0" presId="urn:microsoft.com/office/officeart/2005/8/layout/lProcess3"/>
    <dgm:cxn modelId="{03505F03-B439-4C70-8B7E-6775A88E4061}" type="presParOf" srcId="{B19B7F78-E9A4-437C-9CAD-87DD75D67E77}" destId="{EF6C9E7C-5A9C-4718-9042-F1576E37A2E7}" srcOrd="3" destOrd="0" presId="urn:microsoft.com/office/officeart/2005/8/layout/lProcess3"/>
    <dgm:cxn modelId="{4C50C139-DAD8-400A-8A90-2DBDE8EE9488}" type="presParOf" srcId="{B19B7F78-E9A4-437C-9CAD-87DD75D67E77}" destId="{06590548-CD01-4431-A5F3-DB92E78DAE99}" srcOrd="4" destOrd="0" presId="urn:microsoft.com/office/officeart/2005/8/layout/lProcess3"/>
    <dgm:cxn modelId="{956BC1C5-3C47-4BC3-95B3-6E680ADE83F2}" type="presParOf" srcId="{00502C86-E361-4567-92FF-F235FC3177F9}" destId="{AEC48F12-A794-4D5B-A041-3FB1A30D5A5A}" srcOrd="1" destOrd="0" presId="urn:microsoft.com/office/officeart/2005/8/layout/lProcess3"/>
    <dgm:cxn modelId="{AE7A34BB-BDD9-414D-9280-D2D1349E5EE9}" type="presParOf" srcId="{00502C86-E361-4567-92FF-F235FC3177F9}" destId="{67725659-3EC3-4C05-A896-75053425F835}" srcOrd="2" destOrd="0" presId="urn:microsoft.com/office/officeart/2005/8/layout/lProcess3"/>
    <dgm:cxn modelId="{FC2B58C6-9ED6-431F-BEC0-7F108853CB42}" type="presParOf" srcId="{67725659-3EC3-4C05-A896-75053425F835}" destId="{430A26B6-E6E6-4983-BE3B-790889FDCA24}" srcOrd="0" destOrd="0" presId="urn:microsoft.com/office/officeart/2005/8/layout/lProcess3"/>
    <dgm:cxn modelId="{BB859BF2-15A6-46B2-B6A9-84EDAC7AB3C8}" type="presParOf" srcId="{67725659-3EC3-4C05-A896-75053425F835}" destId="{26F50987-D36B-4E8F-8F20-602135BCB50B}" srcOrd="1" destOrd="0" presId="urn:microsoft.com/office/officeart/2005/8/layout/lProcess3"/>
    <dgm:cxn modelId="{C5F034E1-FDFA-4044-BC53-8E69FD3F66BE}" type="presParOf" srcId="{67725659-3EC3-4C05-A896-75053425F835}" destId="{FD6236F7-F265-42A0-B084-8AE820C2915A}" srcOrd="2" destOrd="0" presId="urn:microsoft.com/office/officeart/2005/8/layout/lProcess3"/>
    <dgm:cxn modelId="{2E69592E-CE69-44B0-A550-F1D6201B652F}" type="presParOf" srcId="{67725659-3EC3-4C05-A896-75053425F835}" destId="{C3356448-DC39-4E08-880E-1B491C4CD858}" srcOrd="3" destOrd="0" presId="urn:microsoft.com/office/officeart/2005/8/layout/lProcess3"/>
    <dgm:cxn modelId="{124E6E7F-92B1-4F55-BF3E-4DC247DE622B}" type="presParOf" srcId="{67725659-3EC3-4C05-A896-75053425F835}" destId="{AA0FAC06-D98B-4432-8C04-7A196CB2234E}" srcOrd="4" destOrd="0" presId="urn:microsoft.com/office/officeart/2005/8/layout/lProcess3"/>
    <dgm:cxn modelId="{55C3822C-1063-4B8F-A5A6-0AFEB6272F55}" type="presParOf" srcId="{00502C86-E361-4567-92FF-F235FC3177F9}" destId="{DA152045-00D5-46BA-98D6-CBA8E680C096}" srcOrd="3" destOrd="0" presId="urn:microsoft.com/office/officeart/2005/8/layout/lProcess3"/>
    <dgm:cxn modelId="{F2AC7053-4E6F-4593-9D8C-92721A5F974A}" type="presParOf" srcId="{00502C86-E361-4567-92FF-F235FC3177F9}" destId="{0D3619AE-C93F-46A7-84FF-02AE7F7CFFB2}" srcOrd="4" destOrd="0" presId="urn:microsoft.com/office/officeart/2005/8/layout/lProcess3"/>
    <dgm:cxn modelId="{1536150F-F4D3-412E-9452-F443BEA0D74F}" type="presParOf" srcId="{0D3619AE-C93F-46A7-84FF-02AE7F7CFFB2}" destId="{E7876231-2F5A-47C1-9919-528BC911397C}" srcOrd="0" destOrd="0" presId="urn:microsoft.com/office/officeart/2005/8/layout/lProcess3"/>
    <dgm:cxn modelId="{6B43AAC5-0D7C-4FFA-9BBD-02DD1C30A9B8}" type="presParOf" srcId="{0D3619AE-C93F-46A7-84FF-02AE7F7CFFB2}" destId="{AB4EFE70-2056-4C62-B75D-A6526F3AB721}" srcOrd="1" destOrd="0" presId="urn:microsoft.com/office/officeart/2005/8/layout/lProcess3"/>
    <dgm:cxn modelId="{99DE5A96-8BBD-43B0-A2D4-25F362119D99}" type="presParOf" srcId="{0D3619AE-C93F-46A7-84FF-02AE7F7CFFB2}" destId="{1503D163-2141-4593-8C12-9468DEBFFD96}" srcOrd="2" destOrd="0" presId="urn:microsoft.com/office/officeart/2005/8/layout/lProcess3"/>
    <dgm:cxn modelId="{18AD06A2-2DD8-4D97-A283-A416CECC5CB9}" type="presParOf" srcId="{0D3619AE-C93F-46A7-84FF-02AE7F7CFFB2}" destId="{03C4BDB8-268E-4ED6-86BB-771235F1ABF1}" srcOrd="3" destOrd="0" presId="urn:microsoft.com/office/officeart/2005/8/layout/lProcess3"/>
    <dgm:cxn modelId="{3006874A-443C-4ACD-803B-D4FABEFFB9F0}" type="presParOf" srcId="{0D3619AE-C93F-46A7-84FF-02AE7F7CFFB2}" destId="{0FE4DAC5-C0C3-43C8-AC39-F31300E0105A}" srcOrd="4" destOrd="0" presId="urn:microsoft.com/office/officeart/2005/8/layout/lProcess3"/>
    <dgm:cxn modelId="{FC132182-166E-477D-8C3F-797F5E3B3D7B}" type="presParOf" srcId="{00502C86-E361-4567-92FF-F235FC3177F9}" destId="{07753F6A-9A2A-4EB4-8280-13B7EF2E1B7B}" srcOrd="5" destOrd="0" presId="urn:microsoft.com/office/officeart/2005/8/layout/lProcess3"/>
    <dgm:cxn modelId="{43761104-BCCA-4791-99D7-09E48EFAA7BC}" type="presParOf" srcId="{00502C86-E361-4567-92FF-F235FC3177F9}" destId="{187A6D10-7860-4F2E-BEAE-2C4816368543}" srcOrd="6" destOrd="0" presId="urn:microsoft.com/office/officeart/2005/8/layout/lProcess3"/>
    <dgm:cxn modelId="{9E183125-FE64-4472-AB07-BE5F017BBED6}" type="presParOf" srcId="{187A6D10-7860-4F2E-BEAE-2C4816368543}" destId="{1EAC2595-A070-4FEF-AA46-C0090AB04D4D}" srcOrd="0" destOrd="0" presId="urn:microsoft.com/office/officeart/2005/8/layout/lProcess3"/>
    <dgm:cxn modelId="{9C5854BB-E56F-44FB-AE05-40F6D08315E8}" type="presParOf" srcId="{187A6D10-7860-4F2E-BEAE-2C4816368543}" destId="{249563B1-44F0-43B1-894F-430AA572521D}" srcOrd="1" destOrd="0" presId="urn:microsoft.com/office/officeart/2005/8/layout/lProcess3"/>
    <dgm:cxn modelId="{CB36F025-49BA-4E9F-8173-8C98BE0E552C}" type="presParOf" srcId="{187A6D10-7860-4F2E-BEAE-2C4816368543}" destId="{40993761-ED84-4C26-BD7C-142C7E5FB8C5}" srcOrd="2" destOrd="0" presId="urn:microsoft.com/office/officeart/2005/8/layout/lProcess3"/>
    <dgm:cxn modelId="{B8F86A0A-9137-44FF-A101-498E765A4CCC}" type="presParOf" srcId="{187A6D10-7860-4F2E-BEAE-2C4816368543}" destId="{88A49A79-B11B-4C98-89A7-65992D2FFE92}" srcOrd="3" destOrd="0" presId="urn:microsoft.com/office/officeart/2005/8/layout/lProcess3"/>
    <dgm:cxn modelId="{86D8A34D-748B-4229-9D23-DFFDFA1A68AF}" type="presParOf" srcId="{187A6D10-7860-4F2E-BEAE-2C4816368543}" destId="{741AEF92-2D85-45BD-A652-BDE4F1E9F1F5}" srcOrd="4" destOrd="0" presId="urn:microsoft.com/office/officeart/2005/8/layout/lProcess3"/>
    <dgm:cxn modelId="{2F765DAA-CBB6-4FC9-99A1-F80A1865ADC5}" type="presParOf" srcId="{00502C86-E361-4567-92FF-F235FC3177F9}" destId="{4BBD83DB-C0A7-4CA8-B29D-26855BC26B3A}" srcOrd="7" destOrd="0" presId="urn:microsoft.com/office/officeart/2005/8/layout/lProcess3"/>
    <dgm:cxn modelId="{AD75808D-C6F7-466C-A6E3-ED1D883D8E1C}" type="presParOf" srcId="{00502C86-E361-4567-92FF-F235FC3177F9}" destId="{DF02AB04-9453-4048-A624-14B19BAB9B34}" srcOrd="8" destOrd="0" presId="urn:microsoft.com/office/officeart/2005/8/layout/lProcess3"/>
    <dgm:cxn modelId="{29385F4A-EEB4-4E57-A030-63BAFE55541E}" type="presParOf" srcId="{DF02AB04-9453-4048-A624-14B19BAB9B34}" destId="{5B1B020D-6137-4F11-B007-FA0031992CE3}" srcOrd="0" destOrd="0" presId="urn:microsoft.com/office/officeart/2005/8/layout/lProcess3"/>
    <dgm:cxn modelId="{848D64C9-3881-4143-85EA-77B906095C85}" type="presParOf" srcId="{DF02AB04-9453-4048-A624-14B19BAB9B34}" destId="{1D1AED62-FF7F-435F-9765-05E5D2990BD3}" srcOrd="1" destOrd="0" presId="urn:microsoft.com/office/officeart/2005/8/layout/lProcess3"/>
    <dgm:cxn modelId="{8EB52574-CFDF-4A0F-B527-61D6780CDE2E}" type="presParOf" srcId="{DF02AB04-9453-4048-A624-14B19BAB9B34}" destId="{70257F90-29A0-4387-9C67-681FCF9BE7F3}" srcOrd="2" destOrd="0" presId="urn:microsoft.com/office/officeart/2005/8/layout/lProcess3"/>
    <dgm:cxn modelId="{DA7F3D6D-F6E8-46CA-B3D4-95B007573850}" type="presParOf" srcId="{DF02AB04-9453-4048-A624-14B19BAB9B34}" destId="{E3BA3FA5-CD2B-4DF8-8148-C62DF5F186EF}" srcOrd="3" destOrd="0" presId="urn:microsoft.com/office/officeart/2005/8/layout/lProcess3"/>
    <dgm:cxn modelId="{23DC991B-01E6-477A-B99E-952CEACDA951}" type="presParOf" srcId="{DF02AB04-9453-4048-A624-14B19BAB9B34}" destId="{F2E422CB-AC11-4EA7-B7B6-6D64F179CA9C}" srcOrd="4" destOrd="0" presId="urn:microsoft.com/office/officeart/2005/8/layout/lProcess3"/>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C989C81-AFF7-4038-8584-1E3C196B51FD}">
      <dsp:nvSpPr>
        <dsp:cNvPr id="0" name=""/>
        <dsp:cNvSpPr/>
      </dsp:nvSpPr>
      <dsp:spPr>
        <a:xfrm>
          <a:off x="4377641" y="1851898"/>
          <a:ext cx="724550" cy="344820"/>
        </a:xfrm>
        <a:custGeom>
          <a:avLst/>
          <a:gdLst/>
          <a:ahLst/>
          <a:cxnLst/>
          <a:rect l="0" t="0" r="0" b="0"/>
          <a:pathLst>
            <a:path>
              <a:moveTo>
                <a:pt x="0" y="0"/>
              </a:moveTo>
              <a:lnTo>
                <a:pt x="0" y="234984"/>
              </a:lnTo>
              <a:lnTo>
                <a:pt x="724550" y="234984"/>
              </a:lnTo>
              <a:lnTo>
                <a:pt x="724550" y="344820"/>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89D8D9E-24E3-4E88-BD15-67218F2A6942}">
      <dsp:nvSpPr>
        <dsp:cNvPr id="0" name=""/>
        <dsp:cNvSpPr/>
      </dsp:nvSpPr>
      <dsp:spPr>
        <a:xfrm>
          <a:off x="3653091" y="1851898"/>
          <a:ext cx="724550" cy="344820"/>
        </a:xfrm>
        <a:custGeom>
          <a:avLst/>
          <a:gdLst/>
          <a:ahLst/>
          <a:cxnLst/>
          <a:rect l="0" t="0" r="0" b="0"/>
          <a:pathLst>
            <a:path>
              <a:moveTo>
                <a:pt x="724550" y="0"/>
              </a:moveTo>
              <a:lnTo>
                <a:pt x="724550" y="234984"/>
              </a:lnTo>
              <a:lnTo>
                <a:pt x="0" y="234984"/>
              </a:lnTo>
              <a:lnTo>
                <a:pt x="0" y="344820"/>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7D03CA0E-EB0F-4262-93CE-50632D88DA10}">
      <dsp:nvSpPr>
        <dsp:cNvPr id="0" name=""/>
        <dsp:cNvSpPr/>
      </dsp:nvSpPr>
      <dsp:spPr>
        <a:xfrm>
          <a:off x="2928540" y="754204"/>
          <a:ext cx="1449100" cy="344820"/>
        </a:xfrm>
        <a:custGeom>
          <a:avLst/>
          <a:gdLst/>
          <a:ahLst/>
          <a:cxnLst/>
          <a:rect l="0" t="0" r="0" b="0"/>
          <a:pathLst>
            <a:path>
              <a:moveTo>
                <a:pt x="0" y="0"/>
              </a:moveTo>
              <a:lnTo>
                <a:pt x="0" y="234984"/>
              </a:lnTo>
              <a:lnTo>
                <a:pt x="1449100" y="234984"/>
              </a:lnTo>
              <a:lnTo>
                <a:pt x="1449100" y="344820"/>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02EBC1D-A794-4CD2-AA38-C5058C760719}">
      <dsp:nvSpPr>
        <dsp:cNvPr id="0" name=""/>
        <dsp:cNvSpPr/>
      </dsp:nvSpPr>
      <dsp:spPr>
        <a:xfrm>
          <a:off x="1479439" y="1851898"/>
          <a:ext cx="724550" cy="344820"/>
        </a:xfrm>
        <a:custGeom>
          <a:avLst/>
          <a:gdLst/>
          <a:ahLst/>
          <a:cxnLst/>
          <a:rect l="0" t="0" r="0" b="0"/>
          <a:pathLst>
            <a:path>
              <a:moveTo>
                <a:pt x="0" y="0"/>
              </a:moveTo>
              <a:lnTo>
                <a:pt x="0" y="234984"/>
              </a:lnTo>
              <a:lnTo>
                <a:pt x="724550" y="234984"/>
              </a:lnTo>
              <a:lnTo>
                <a:pt x="724550" y="344820"/>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2753B957-D9DA-4C76-AEED-54D7203E95E5}">
      <dsp:nvSpPr>
        <dsp:cNvPr id="0" name=""/>
        <dsp:cNvSpPr/>
      </dsp:nvSpPr>
      <dsp:spPr>
        <a:xfrm>
          <a:off x="754889" y="1851898"/>
          <a:ext cx="724550" cy="344820"/>
        </a:xfrm>
        <a:custGeom>
          <a:avLst/>
          <a:gdLst/>
          <a:ahLst/>
          <a:cxnLst/>
          <a:rect l="0" t="0" r="0" b="0"/>
          <a:pathLst>
            <a:path>
              <a:moveTo>
                <a:pt x="724550" y="0"/>
              </a:moveTo>
              <a:lnTo>
                <a:pt x="724550" y="234984"/>
              </a:lnTo>
              <a:lnTo>
                <a:pt x="0" y="234984"/>
              </a:lnTo>
              <a:lnTo>
                <a:pt x="0" y="344820"/>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1896E7BF-B711-45E9-BD29-A8FDD50165F6}">
      <dsp:nvSpPr>
        <dsp:cNvPr id="0" name=""/>
        <dsp:cNvSpPr/>
      </dsp:nvSpPr>
      <dsp:spPr>
        <a:xfrm>
          <a:off x="1479439" y="754204"/>
          <a:ext cx="1449100" cy="344820"/>
        </a:xfrm>
        <a:custGeom>
          <a:avLst/>
          <a:gdLst/>
          <a:ahLst/>
          <a:cxnLst/>
          <a:rect l="0" t="0" r="0" b="0"/>
          <a:pathLst>
            <a:path>
              <a:moveTo>
                <a:pt x="1449100" y="0"/>
              </a:moveTo>
              <a:lnTo>
                <a:pt x="1449100" y="234984"/>
              </a:lnTo>
              <a:lnTo>
                <a:pt x="0" y="234984"/>
              </a:lnTo>
              <a:lnTo>
                <a:pt x="0" y="344820"/>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5F32BE98-A01F-4B64-97FE-249E75C73C72}">
      <dsp:nvSpPr>
        <dsp:cNvPr id="0" name=""/>
        <dsp:cNvSpPr/>
      </dsp:nvSpPr>
      <dsp:spPr>
        <a:xfrm>
          <a:off x="2335726" y="1330"/>
          <a:ext cx="1185628" cy="75287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FD41A4C7-2656-4274-B4A6-DF3DB29255CD}">
      <dsp:nvSpPr>
        <dsp:cNvPr id="0" name=""/>
        <dsp:cNvSpPr/>
      </dsp:nvSpPr>
      <dsp:spPr>
        <a:xfrm>
          <a:off x="2467463" y="126480"/>
          <a:ext cx="1185628" cy="752873"/>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solidFill>
                <a:sysClr val="windowText" lastClr="000000">
                  <a:hueOff val="0"/>
                  <a:satOff val="0"/>
                  <a:lumOff val="0"/>
                  <a:alphaOff val="0"/>
                </a:sysClr>
              </a:solidFill>
              <a:latin typeface="Calibri"/>
              <a:ea typeface="+mn-ea"/>
              <a:cs typeface="+mn-cs"/>
            </a:rPr>
            <a:t>PORTAL HYPERTENSION</a:t>
          </a:r>
        </a:p>
        <a:p>
          <a:pPr lvl="0" algn="ctr" defTabSz="533400">
            <a:lnSpc>
              <a:spcPct val="90000"/>
            </a:lnSpc>
            <a:spcBef>
              <a:spcPct val="0"/>
            </a:spcBef>
            <a:spcAft>
              <a:spcPct val="35000"/>
            </a:spcAft>
          </a:pPr>
          <a:r>
            <a:rPr lang="en-GB" sz="1200" kern="1200">
              <a:solidFill>
                <a:sysClr val="windowText" lastClr="000000">
                  <a:hueOff val="0"/>
                  <a:satOff val="0"/>
                  <a:lumOff val="0"/>
                  <a:alphaOff val="0"/>
                </a:sysClr>
              </a:solidFill>
              <a:latin typeface="Calibri"/>
              <a:ea typeface="+mn-ea"/>
              <a:cs typeface="+mn-cs"/>
            </a:rPr>
            <a:t>PATHOGENESIS</a:t>
          </a:r>
        </a:p>
      </dsp:txBody>
      <dsp:txXfrm>
        <a:off x="2489514" y="148531"/>
        <a:ext cx="1141526" cy="708771"/>
      </dsp:txXfrm>
    </dsp:sp>
    <dsp:sp modelId="{3434515C-CB51-401E-8972-3FEC5A20BE25}">
      <dsp:nvSpPr>
        <dsp:cNvPr id="0" name=""/>
        <dsp:cNvSpPr/>
      </dsp:nvSpPr>
      <dsp:spPr>
        <a:xfrm>
          <a:off x="886625" y="1099024"/>
          <a:ext cx="1185628" cy="75287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DDF74567-3B55-47FC-AF64-B17E26D08E17}">
      <dsp:nvSpPr>
        <dsp:cNvPr id="0" name=""/>
        <dsp:cNvSpPr/>
      </dsp:nvSpPr>
      <dsp:spPr>
        <a:xfrm>
          <a:off x="1018362" y="1224174"/>
          <a:ext cx="1185628" cy="752873"/>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solidFill>
                <a:sysClr val="windowText" lastClr="000000">
                  <a:hueOff val="0"/>
                  <a:satOff val="0"/>
                  <a:lumOff val="0"/>
                  <a:alphaOff val="0"/>
                </a:sysClr>
              </a:solidFill>
              <a:latin typeface="Calibri"/>
              <a:ea typeface="+mn-ea"/>
              <a:cs typeface="+mn-cs"/>
            </a:rPr>
            <a:t>Mechanical Obstruction</a:t>
          </a:r>
        </a:p>
      </dsp:txBody>
      <dsp:txXfrm>
        <a:off x="1040413" y="1246225"/>
        <a:ext cx="1141526" cy="708771"/>
      </dsp:txXfrm>
    </dsp:sp>
    <dsp:sp modelId="{B588D94F-F278-44DA-8812-89CCC5AA6D9A}">
      <dsp:nvSpPr>
        <dsp:cNvPr id="0" name=""/>
        <dsp:cNvSpPr/>
      </dsp:nvSpPr>
      <dsp:spPr>
        <a:xfrm>
          <a:off x="162075" y="2196718"/>
          <a:ext cx="1185628" cy="75287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F5D67F09-79D9-4B01-8944-4207C38B9B9D}">
      <dsp:nvSpPr>
        <dsp:cNvPr id="0" name=""/>
        <dsp:cNvSpPr/>
      </dsp:nvSpPr>
      <dsp:spPr>
        <a:xfrm>
          <a:off x="293811" y="2321868"/>
          <a:ext cx="1185628" cy="752873"/>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solidFill>
                <a:sysClr val="windowText" lastClr="000000">
                  <a:hueOff val="0"/>
                  <a:satOff val="0"/>
                  <a:lumOff val="0"/>
                  <a:alphaOff val="0"/>
                </a:sysClr>
              </a:solidFill>
              <a:latin typeface="Calibri"/>
              <a:ea typeface="+mn-ea"/>
              <a:cs typeface="+mn-cs"/>
            </a:rPr>
            <a:t>Fibrosis</a:t>
          </a:r>
        </a:p>
      </dsp:txBody>
      <dsp:txXfrm>
        <a:off x="315862" y="2343919"/>
        <a:ext cx="1141526" cy="708771"/>
      </dsp:txXfrm>
    </dsp:sp>
    <dsp:sp modelId="{E43D18B4-4519-4F77-97D8-67A9A62B3D28}">
      <dsp:nvSpPr>
        <dsp:cNvPr id="0" name=""/>
        <dsp:cNvSpPr/>
      </dsp:nvSpPr>
      <dsp:spPr>
        <a:xfrm>
          <a:off x="1611176" y="2196718"/>
          <a:ext cx="1185628" cy="75287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402B040D-B9D1-495C-9279-4DBB4C93BE29}">
      <dsp:nvSpPr>
        <dsp:cNvPr id="0" name=""/>
        <dsp:cNvSpPr/>
      </dsp:nvSpPr>
      <dsp:spPr>
        <a:xfrm>
          <a:off x="1742912" y="2321868"/>
          <a:ext cx="1185628" cy="752873"/>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solidFill>
                <a:sysClr val="windowText" lastClr="000000">
                  <a:hueOff val="0"/>
                  <a:satOff val="0"/>
                  <a:lumOff val="0"/>
                  <a:alphaOff val="0"/>
                </a:sysClr>
              </a:solidFill>
              <a:latin typeface="Calibri"/>
              <a:ea typeface="+mn-ea"/>
              <a:cs typeface="+mn-cs"/>
            </a:rPr>
            <a:t>Regenerative</a:t>
          </a:r>
          <a:r>
            <a:rPr lang="en-GB" sz="1400" kern="1200">
              <a:solidFill>
                <a:sysClr val="windowText" lastClr="000000">
                  <a:hueOff val="0"/>
                  <a:satOff val="0"/>
                  <a:lumOff val="0"/>
                  <a:alphaOff val="0"/>
                </a:sysClr>
              </a:solidFill>
              <a:latin typeface="Calibri"/>
              <a:ea typeface="+mn-ea"/>
              <a:cs typeface="+mn-cs"/>
            </a:rPr>
            <a:t> </a:t>
          </a:r>
          <a:r>
            <a:rPr lang="en-GB" sz="1200" kern="1200">
              <a:solidFill>
                <a:sysClr val="windowText" lastClr="000000">
                  <a:hueOff val="0"/>
                  <a:satOff val="0"/>
                  <a:lumOff val="0"/>
                  <a:alphaOff val="0"/>
                </a:sysClr>
              </a:solidFill>
              <a:latin typeface="Calibri"/>
              <a:ea typeface="+mn-ea"/>
              <a:cs typeface="+mn-cs"/>
            </a:rPr>
            <a:t>Nodules</a:t>
          </a:r>
        </a:p>
      </dsp:txBody>
      <dsp:txXfrm>
        <a:off x="1764963" y="2343919"/>
        <a:ext cx="1141526" cy="708771"/>
      </dsp:txXfrm>
    </dsp:sp>
    <dsp:sp modelId="{4083018C-1399-43BC-817F-D05361F92F64}">
      <dsp:nvSpPr>
        <dsp:cNvPr id="0" name=""/>
        <dsp:cNvSpPr/>
      </dsp:nvSpPr>
      <dsp:spPr>
        <a:xfrm>
          <a:off x="3784827" y="1099024"/>
          <a:ext cx="1185628" cy="75287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D5B3FBA5-EEC0-4F56-8147-C1FE15C4841B}">
      <dsp:nvSpPr>
        <dsp:cNvPr id="0" name=""/>
        <dsp:cNvSpPr/>
      </dsp:nvSpPr>
      <dsp:spPr>
        <a:xfrm>
          <a:off x="3916564" y="1224174"/>
          <a:ext cx="1185628" cy="752873"/>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solidFill>
                <a:sysClr val="windowText" lastClr="000000">
                  <a:hueOff val="0"/>
                  <a:satOff val="0"/>
                  <a:lumOff val="0"/>
                  <a:alphaOff val="0"/>
                </a:sysClr>
              </a:solidFill>
              <a:latin typeface="Calibri"/>
              <a:ea typeface="+mn-ea"/>
              <a:cs typeface="+mn-cs"/>
            </a:rPr>
            <a:t>Cellular</a:t>
          </a:r>
          <a:r>
            <a:rPr lang="en-GB" sz="1900" kern="1200">
              <a:solidFill>
                <a:sysClr val="windowText" lastClr="000000">
                  <a:hueOff val="0"/>
                  <a:satOff val="0"/>
                  <a:lumOff val="0"/>
                  <a:alphaOff val="0"/>
                </a:sysClr>
              </a:solidFill>
              <a:latin typeface="Calibri"/>
              <a:ea typeface="+mn-ea"/>
              <a:cs typeface="+mn-cs"/>
            </a:rPr>
            <a:t> </a:t>
          </a:r>
          <a:r>
            <a:rPr lang="en-GB" sz="1200" kern="1200">
              <a:solidFill>
                <a:sysClr val="windowText" lastClr="000000">
                  <a:hueOff val="0"/>
                  <a:satOff val="0"/>
                  <a:lumOff val="0"/>
                  <a:alphaOff val="0"/>
                </a:sysClr>
              </a:solidFill>
              <a:latin typeface="Calibri"/>
              <a:ea typeface="+mn-ea"/>
              <a:cs typeface="+mn-cs"/>
            </a:rPr>
            <a:t>Effects</a:t>
          </a:r>
        </a:p>
      </dsp:txBody>
      <dsp:txXfrm>
        <a:off x="3938615" y="1246225"/>
        <a:ext cx="1141526" cy="708771"/>
      </dsp:txXfrm>
    </dsp:sp>
    <dsp:sp modelId="{8D346052-F101-419C-A7A9-3A300E41FAAB}">
      <dsp:nvSpPr>
        <dsp:cNvPr id="0" name=""/>
        <dsp:cNvSpPr/>
      </dsp:nvSpPr>
      <dsp:spPr>
        <a:xfrm>
          <a:off x="3060277" y="2196718"/>
          <a:ext cx="1185628" cy="75287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9E9AA5E2-7AC6-4110-8DEB-BFDECF2D22C3}">
      <dsp:nvSpPr>
        <dsp:cNvPr id="0" name=""/>
        <dsp:cNvSpPr/>
      </dsp:nvSpPr>
      <dsp:spPr>
        <a:xfrm>
          <a:off x="3192013" y="2321868"/>
          <a:ext cx="1185628" cy="752873"/>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solidFill>
                <a:sysClr val="windowText" lastClr="000000">
                  <a:hueOff val="0"/>
                  <a:satOff val="0"/>
                  <a:lumOff val="0"/>
                  <a:alphaOff val="0"/>
                </a:sysClr>
              </a:solidFill>
              <a:latin typeface="Calibri"/>
              <a:ea typeface="+mn-ea"/>
              <a:cs typeface="+mn-cs"/>
            </a:rPr>
            <a:t>Contraction of Sinusoidal and Perisinusoidal Cells</a:t>
          </a:r>
        </a:p>
      </dsp:txBody>
      <dsp:txXfrm>
        <a:off x="3214064" y="2343919"/>
        <a:ext cx="1141526" cy="708771"/>
      </dsp:txXfrm>
    </dsp:sp>
    <dsp:sp modelId="{906318EF-8F78-4FF8-9313-23DC0A4275F5}">
      <dsp:nvSpPr>
        <dsp:cNvPr id="0" name=""/>
        <dsp:cNvSpPr/>
      </dsp:nvSpPr>
      <dsp:spPr>
        <a:xfrm>
          <a:off x="4509378" y="2196718"/>
          <a:ext cx="1185628" cy="82193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9C0CF644-79A2-4479-A3DC-E3C339C45A3C}">
      <dsp:nvSpPr>
        <dsp:cNvPr id="0" name=""/>
        <dsp:cNvSpPr/>
      </dsp:nvSpPr>
      <dsp:spPr>
        <a:xfrm>
          <a:off x="4641114" y="2321868"/>
          <a:ext cx="1185628" cy="821934"/>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solidFill>
                <a:sysClr val="windowText" lastClr="000000">
                  <a:hueOff val="0"/>
                  <a:satOff val="0"/>
                  <a:lumOff val="0"/>
                  <a:alphaOff val="0"/>
                </a:sysClr>
              </a:solidFill>
              <a:latin typeface="Calibri"/>
              <a:ea typeface="+mn-ea"/>
              <a:cs typeface="+mn-cs"/>
            </a:rPr>
            <a:t>Intrahepatic Imbalance between vasoconstrictors and vasodialtors</a:t>
          </a:r>
        </a:p>
      </dsp:txBody>
      <dsp:txXfrm>
        <a:off x="4665188" y="2345942"/>
        <a:ext cx="1137480" cy="77378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88A0EB6-4623-4260-9B13-26E382E6C568}">
      <dsp:nvSpPr>
        <dsp:cNvPr id="0" name=""/>
        <dsp:cNvSpPr/>
      </dsp:nvSpPr>
      <dsp:spPr>
        <a:xfrm>
          <a:off x="801" y="0"/>
          <a:ext cx="2082626" cy="4472412"/>
        </a:xfrm>
        <a:prstGeom prst="roundRect">
          <a:avLst>
            <a:gd name="adj" fmla="val 10000"/>
          </a:avLst>
        </a:prstGeom>
        <a:solidFill>
          <a:schemeClr val="accent3">
            <a:tint val="40000"/>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GB" sz="1600" kern="1200"/>
            <a:t>PARAMETER MEASURED</a:t>
          </a:r>
        </a:p>
      </dsp:txBody>
      <dsp:txXfrm>
        <a:off x="801" y="0"/>
        <a:ext cx="2082626" cy="1341723"/>
      </dsp:txXfrm>
    </dsp:sp>
    <dsp:sp modelId="{78B313E2-0F62-4ADA-A660-4DEC5D11C883}">
      <dsp:nvSpPr>
        <dsp:cNvPr id="0" name=""/>
        <dsp:cNvSpPr/>
      </dsp:nvSpPr>
      <dsp:spPr>
        <a:xfrm>
          <a:off x="51467" y="1342962"/>
          <a:ext cx="1981294" cy="462036"/>
        </a:xfrm>
        <a:prstGeom prst="roundRect">
          <a:avLst>
            <a:gd name="adj" fmla="val 10000"/>
          </a:avLst>
        </a:prstGeom>
        <a:gradFill rotWithShape="0">
          <a:gsLst>
            <a:gs pos="0">
              <a:schemeClr val="accent3">
                <a:alpha val="90000"/>
                <a:hueOff val="0"/>
                <a:satOff val="0"/>
                <a:lumOff val="0"/>
                <a:alphaOff val="0"/>
                <a:tint val="50000"/>
                <a:satMod val="300000"/>
              </a:schemeClr>
            </a:gs>
            <a:gs pos="35000">
              <a:schemeClr val="accent3">
                <a:alpha val="90000"/>
                <a:hueOff val="0"/>
                <a:satOff val="0"/>
                <a:lumOff val="0"/>
                <a:alphaOff val="0"/>
                <a:tint val="37000"/>
                <a:satMod val="300000"/>
              </a:schemeClr>
            </a:gs>
            <a:gs pos="100000">
              <a:schemeClr val="accent3">
                <a:alpha val="9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0640" tIns="30480" rIns="40640" bIns="30480" numCol="1" spcCol="1270" anchor="ctr" anchorCtr="0">
          <a:noAutofit/>
        </a:bodyPr>
        <a:lstStyle/>
        <a:p>
          <a:pPr lvl="0" algn="ctr" defTabSz="711200">
            <a:lnSpc>
              <a:spcPct val="90000"/>
            </a:lnSpc>
            <a:spcBef>
              <a:spcPct val="0"/>
            </a:spcBef>
            <a:spcAft>
              <a:spcPct val="35000"/>
            </a:spcAft>
          </a:pPr>
          <a:r>
            <a:rPr lang="en-GB" sz="1600" kern="1200"/>
            <a:t>Acute effects on Reduction in HVPG</a:t>
          </a:r>
        </a:p>
      </dsp:txBody>
      <dsp:txXfrm>
        <a:off x="65000" y="1356495"/>
        <a:ext cx="1954228" cy="434970"/>
      </dsp:txXfrm>
    </dsp:sp>
    <dsp:sp modelId="{AF67B541-7F10-4160-A49C-002A7CD881F2}">
      <dsp:nvSpPr>
        <dsp:cNvPr id="0" name=""/>
        <dsp:cNvSpPr/>
      </dsp:nvSpPr>
      <dsp:spPr>
        <a:xfrm>
          <a:off x="66520" y="1876081"/>
          <a:ext cx="1951187" cy="462036"/>
        </a:xfrm>
        <a:prstGeom prst="roundRect">
          <a:avLst>
            <a:gd name="adj" fmla="val 10000"/>
          </a:avLst>
        </a:prstGeom>
        <a:gradFill rotWithShape="0">
          <a:gsLst>
            <a:gs pos="0">
              <a:schemeClr val="accent3">
                <a:alpha val="90000"/>
                <a:hueOff val="0"/>
                <a:satOff val="0"/>
                <a:lumOff val="0"/>
                <a:alphaOff val="-2857"/>
                <a:tint val="50000"/>
                <a:satMod val="300000"/>
              </a:schemeClr>
            </a:gs>
            <a:gs pos="35000">
              <a:schemeClr val="accent3">
                <a:alpha val="90000"/>
                <a:hueOff val="0"/>
                <a:satOff val="0"/>
                <a:lumOff val="0"/>
                <a:alphaOff val="-2857"/>
                <a:tint val="37000"/>
                <a:satMod val="300000"/>
              </a:schemeClr>
            </a:gs>
            <a:gs pos="100000">
              <a:schemeClr val="accent3">
                <a:alpha val="90000"/>
                <a:hueOff val="0"/>
                <a:satOff val="0"/>
                <a:lumOff val="0"/>
                <a:alphaOff val="-2857"/>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0640" tIns="30480" rIns="40640" bIns="30480" numCol="1" spcCol="1270" anchor="ctr" anchorCtr="0">
          <a:noAutofit/>
        </a:bodyPr>
        <a:lstStyle/>
        <a:p>
          <a:pPr lvl="0" algn="ctr" defTabSz="711200">
            <a:lnSpc>
              <a:spcPct val="90000"/>
            </a:lnSpc>
            <a:spcBef>
              <a:spcPct val="0"/>
            </a:spcBef>
            <a:spcAft>
              <a:spcPct val="35000"/>
            </a:spcAft>
          </a:pPr>
          <a:r>
            <a:rPr lang="en-GB" sz="1600" kern="1200"/>
            <a:t>Long term effects</a:t>
          </a:r>
        </a:p>
      </dsp:txBody>
      <dsp:txXfrm>
        <a:off x="80053" y="1889614"/>
        <a:ext cx="1924121" cy="434970"/>
      </dsp:txXfrm>
    </dsp:sp>
    <dsp:sp modelId="{F0705A55-F704-41DF-B187-22AB98F13938}">
      <dsp:nvSpPr>
        <dsp:cNvPr id="0" name=""/>
        <dsp:cNvSpPr/>
      </dsp:nvSpPr>
      <dsp:spPr>
        <a:xfrm>
          <a:off x="76325" y="2409200"/>
          <a:ext cx="1931577" cy="462036"/>
        </a:xfrm>
        <a:prstGeom prst="roundRect">
          <a:avLst>
            <a:gd name="adj" fmla="val 10000"/>
          </a:avLst>
        </a:prstGeom>
        <a:gradFill rotWithShape="0">
          <a:gsLst>
            <a:gs pos="0">
              <a:schemeClr val="accent3">
                <a:alpha val="90000"/>
                <a:hueOff val="0"/>
                <a:satOff val="0"/>
                <a:lumOff val="0"/>
                <a:alphaOff val="-5714"/>
                <a:tint val="50000"/>
                <a:satMod val="300000"/>
              </a:schemeClr>
            </a:gs>
            <a:gs pos="35000">
              <a:schemeClr val="accent3">
                <a:alpha val="90000"/>
                <a:hueOff val="0"/>
                <a:satOff val="0"/>
                <a:lumOff val="0"/>
                <a:alphaOff val="-5714"/>
                <a:tint val="37000"/>
                <a:satMod val="300000"/>
              </a:schemeClr>
            </a:gs>
            <a:gs pos="100000">
              <a:schemeClr val="accent3">
                <a:alpha val="90000"/>
                <a:hueOff val="0"/>
                <a:satOff val="0"/>
                <a:lumOff val="0"/>
                <a:alphaOff val="-5714"/>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0640" tIns="30480" rIns="40640" bIns="30480" numCol="1" spcCol="1270" anchor="ctr" anchorCtr="0">
          <a:noAutofit/>
        </a:bodyPr>
        <a:lstStyle/>
        <a:p>
          <a:pPr lvl="0" algn="ctr" defTabSz="711200">
            <a:lnSpc>
              <a:spcPct val="90000"/>
            </a:lnSpc>
            <a:spcBef>
              <a:spcPct val="0"/>
            </a:spcBef>
            <a:spcAft>
              <a:spcPct val="35000"/>
            </a:spcAft>
          </a:pPr>
          <a:r>
            <a:rPr lang="en-GB" sz="1600" kern="1200"/>
            <a:t>Overall Effects</a:t>
          </a:r>
        </a:p>
      </dsp:txBody>
      <dsp:txXfrm>
        <a:off x="89858" y="2422733"/>
        <a:ext cx="1904511" cy="434970"/>
      </dsp:txXfrm>
    </dsp:sp>
    <dsp:sp modelId="{BB05A296-DFD4-43F6-BB29-6BD7604B75A5}">
      <dsp:nvSpPr>
        <dsp:cNvPr id="0" name=""/>
        <dsp:cNvSpPr/>
      </dsp:nvSpPr>
      <dsp:spPr>
        <a:xfrm>
          <a:off x="46927" y="2942319"/>
          <a:ext cx="1990374" cy="595426"/>
        </a:xfrm>
        <a:prstGeom prst="roundRect">
          <a:avLst>
            <a:gd name="adj" fmla="val 10000"/>
          </a:avLst>
        </a:prstGeom>
        <a:gradFill rotWithShape="0">
          <a:gsLst>
            <a:gs pos="0">
              <a:schemeClr val="accent3">
                <a:alpha val="90000"/>
                <a:hueOff val="0"/>
                <a:satOff val="0"/>
                <a:lumOff val="0"/>
                <a:alphaOff val="-8571"/>
                <a:tint val="50000"/>
                <a:satMod val="300000"/>
              </a:schemeClr>
            </a:gs>
            <a:gs pos="35000">
              <a:schemeClr val="accent3">
                <a:alpha val="90000"/>
                <a:hueOff val="0"/>
                <a:satOff val="0"/>
                <a:lumOff val="0"/>
                <a:alphaOff val="-8571"/>
                <a:tint val="37000"/>
                <a:satMod val="300000"/>
              </a:schemeClr>
            </a:gs>
            <a:gs pos="100000">
              <a:schemeClr val="accent3">
                <a:alpha val="90000"/>
                <a:hueOff val="0"/>
                <a:satOff val="0"/>
                <a:lumOff val="0"/>
                <a:alphaOff val="-8571"/>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0640" tIns="30480" rIns="40640" bIns="30480" numCol="1" spcCol="1270" anchor="ctr" anchorCtr="0">
          <a:noAutofit/>
        </a:bodyPr>
        <a:lstStyle/>
        <a:p>
          <a:pPr lvl="0" algn="ctr" defTabSz="711200">
            <a:lnSpc>
              <a:spcPct val="90000"/>
            </a:lnSpc>
            <a:spcBef>
              <a:spcPct val="0"/>
            </a:spcBef>
            <a:spcAft>
              <a:spcPct val="35000"/>
            </a:spcAft>
          </a:pPr>
          <a:r>
            <a:rPr lang="en-GB" sz="1600" kern="1200"/>
            <a:t>Mean Reduction in arterial pressure with Carvedilol</a:t>
          </a:r>
        </a:p>
      </dsp:txBody>
      <dsp:txXfrm>
        <a:off x="64366" y="2959758"/>
        <a:ext cx="1955496" cy="560548"/>
      </dsp:txXfrm>
    </dsp:sp>
    <dsp:sp modelId="{6F418343-4569-4125-B593-3DA26B0A1DDA}">
      <dsp:nvSpPr>
        <dsp:cNvPr id="0" name=""/>
        <dsp:cNvSpPr/>
      </dsp:nvSpPr>
      <dsp:spPr>
        <a:xfrm>
          <a:off x="66928" y="3608828"/>
          <a:ext cx="1950371" cy="638723"/>
        </a:xfrm>
        <a:prstGeom prst="roundRect">
          <a:avLst>
            <a:gd name="adj" fmla="val 10000"/>
          </a:avLst>
        </a:prstGeom>
        <a:gradFill rotWithShape="0">
          <a:gsLst>
            <a:gs pos="0">
              <a:schemeClr val="accent3">
                <a:alpha val="90000"/>
                <a:hueOff val="0"/>
                <a:satOff val="0"/>
                <a:lumOff val="0"/>
                <a:alphaOff val="-11429"/>
                <a:tint val="50000"/>
                <a:satMod val="300000"/>
              </a:schemeClr>
            </a:gs>
            <a:gs pos="35000">
              <a:schemeClr val="accent3">
                <a:alpha val="90000"/>
                <a:hueOff val="0"/>
                <a:satOff val="0"/>
                <a:lumOff val="0"/>
                <a:alphaOff val="-11429"/>
                <a:tint val="37000"/>
                <a:satMod val="300000"/>
              </a:schemeClr>
            </a:gs>
            <a:gs pos="100000">
              <a:schemeClr val="accent3">
                <a:alpha val="90000"/>
                <a:hueOff val="0"/>
                <a:satOff val="0"/>
                <a:lumOff val="0"/>
                <a:alphaOff val="-11429"/>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0640" tIns="30480" rIns="40640" bIns="30480" numCol="1" spcCol="1270" anchor="ctr" anchorCtr="0">
          <a:noAutofit/>
        </a:bodyPr>
        <a:lstStyle/>
        <a:p>
          <a:pPr lvl="0" algn="ctr" defTabSz="711200">
            <a:lnSpc>
              <a:spcPct val="90000"/>
            </a:lnSpc>
            <a:spcBef>
              <a:spcPct val="0"/>
            </a:spcBef>
            <a:spcAft>
              <a:spcPct val="35000"/>
            </a:spcAft>
          </a:pPr>
          <a:r>
            <a:rPr lang="en-GB" sz="1600" kern="1200"/>
            <a:t>Mean Reduction in Arterial Pressure with Propranolol</a:t>
          </a:r>
        </a:p>
      </dsp:txBody>
      <dsp:txXfrm>
        <a:off x="85636" y="3627536"/>
        <a:ext cx="1912955" cy="601307"/>
      </dsp:txXfrm>
    </dsp:sp>
    <dsp:sp modelId="{41A3F2E5-5E4C-4F3D-842A-2CEB3130853C}">
      <dsp:nvSpPr>
        <dsp:cNvPr id="0" name=""/>
        <dsp:cNvSpPr/>
      </dsp:nvSpPr>
      <dsp:spPr>
        <a:xfrm>
          <a:off x="2239624" y="0"/>
          <a:ext cx="2082626" cy="4472412"/>
        </a:xfrm>
        <a:prstGeom prst="roundRect">
          <a:avLst>
            <a:gd name="adj" fmla="val 10000"/>
          </a:avLst>
        </a:prstGeom>
        <a:solidFill>
          <a:schemeClr val="accent3">
            <a:tint val="40000"/>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GB" sz="1600" kern="1200"/>
            <a:t>Mean Weighted Difference in % Reduction in HVPG</a:t>
          </a:r>
        </a:p>
      </dsp:txBody>
      <dsp:txXfrm>
        <a:off x="2239624" y="0"/>
        <a:ext cx="2082626" cy="1341723"/>
      </dsp:txXfrm>
    </dsp:sp>
    <dsp:sp modelId="{EBEA4669-756F-414A-8AF4-143981391CE4}">
      <dsp:nvSpPr>
        <dsp:cNvPr id="0" name=""/>
        <dsp:cNvSpPr/>
      </dsp:nvSpPr>
      <dsp:spPr>
        <a:xfrm>
          <a:off x="2447887" y="1341962"/>
          <a:ext cx="1666101" cy="483328"/>
        </a:xfrm>
        <a:prstGeom prst="roundRect">
          <a:avLst>
            <a:gd name="adj" fmla="val 10000"/>
          </a:avLst>
        </a:prstGeom>
        <a:gradFill rotWithShape="0">
          <a:gsLst>
            <a:gs pos="0">
              <a:schemeClr val="accent3">
                <a:alpha val="90000"/>
                <a:hueOff val="0"/>
                <a:satOff val="0"/>
                <a:lumOff val="0"/>
                <a:alphaOff val="-14286"/>
                <a:tint val="50000"/>
                <a:satMod val="300000"/>
              </a:schemeClr>
            </a:gs>
            <a:gs pos="35000">
              <a:schemeClr val="accent3">
                <a:alpha val="90000"/>
                <a:hueOff val="0"/>
                <a:satOff val="0"/>
                <a:lumOff val="0"/>
                <a:alphaOff val="-14286"/>
                <a:tint val="37000"/>
                <a:satMod val="300000"/>
              </a:schemeClr>
            </a:gs>
            <a:gs pos="100000">
              <a:schemeClr val="accent3">
                <a:alpha val="90000"/>
                <a:hueOff val="0"/>
                <a:satOff val="0"/>
                <a:lumOff val="0"/>
                <a:alphaOff val="-14286"/>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0640" tIns="30480" rIns="40640" bIns="30480" numCol="1" spcCol="1270" anchor="ctr" anchorCtr="0">
          <a:noAutofit/>
        </a:bodyPr>
        <a:lstStyle/>
        <a:p>
          <a:pPr lvl="0" algn="ctr" defTabSz="711200">
            <a:lnSpc>
              <a:spcPct val="90000"/>
            </a:lnSpc>
            <a:spcBef>
              <a:spcPct val="0"/>
            </a:spcBef>
            <a:spcAft>
              <a:spcPct val="35000"/>
            </a:spcAft>
          </a:pPr>
          <a:r>
            <a:rPr lang="en-GB" sz="1600" kern="1200"/>
            <a:t>-7.70</a:t>
          </a:r>
        </a:p>
      </dsp:txBody>
      <dsp:txXfrm>
        <a:off x="2462043" y="1356118"/>
        <a:ext cx="1637789" cy="455016"/>
      </dsp:txXfrm>
    </dsp:sp>
    <dsp:sp modelId="{E5DF5AA4-C990-427B-B812-4B3B1ED867BB}">
      <dsp:nvSpPr>
        <dsp:cNvPr id="0" name=""/>
        <dsp:cNvSpPr/>
      </dsp:nvSpPr>
      <dsp:spPr>
        <a:xfrm>
          <a:off x="2447887" y="1899649"/>
          <a:ext cx="1666101" cy="483328"/>
        </a:xfrm>
        <a:prstGeom prst="roundRect">
          <a:avLst>
            <a:gd name="adj" fmla="val 10000"/>
          </a:avLst>
        </a:prstGeom>
        <a:gradFill rotWithShape="0">
          <a:gsLst>
            <a:gs pos="0">
              <a:schemeClr val="accent3">
                <a:alpha val="90000"/>
                <a:hueOff val="0"/>
                <a:satOff val="0"/>
                <a:lumOff val="0"/>
                <a:alphaOff val="-17143"/>
                <a:tint val="50000"/>
                <a:satMod val="300000"/>
              </a:schemeClr>
            </a:gs>
            <a:gs pos="35000">
              <a:schemeClr val="accent3">
                <a:alpha val="90000"/>
                <a:hueOff val="0"/>
                <a:satOff val="0"/>
                <a:lumOff val="0"/>
                <a:alphaOff val="-17143"/>
                <a:tint val="37000"/>
                <a:satMod val="300000"/>
              </a:schemeClr>
            </a:gs>
            <a:gs pos="100000">
              <a:schemeClr val="accent3">
                <a:alpha val="90000"/>
                <a:hueOff val="0"/>
                <a:satOff val="0"/>
                <a:lumOff val="0"/>
                <a:alphaOff val="-17143"/>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0640" tIns="30480" rIns="40640" bIns="30480" numCol="1" spcCol="1270" anchor="ctr" anchorCtr="0">
          <a:noAutofit/>
        </a:bodyPr>
        <a:lstStyle/>
        <a:p>
          <a:pPr lvl="0" algn="ctr" defTabSz="711200">
            <a:lnSpc>
              <a:spcPct val="90000"/>
            </a:lnSpc>
            <a:spcBef>
              <a:spcPct val="0"/>
            </a:spcBef>
            <a:spcAft>
              <a:spcPct val="35000"/>
            </a:spcAft>
          </a:pPr>
          <a:r>
            <a:rPr lang="en-GB" sz="1600" kern="1200"/>
            <a:t>-6.81</a:t>
          </a:r>
        </a:p>
      </dsp:txBody>
      <dsp:txXfrm>
        <a:off x="2462043" y="1913805"/>
        <a:ext cx="1637789" cy="455016"/>
      </dsp:txXfrm>
    </dsp:sp>
    <dsp:sp modelId="{68A40ED3-F4BF-49F5-98FB-54DDC7ABB598}">
      <dsp:nvSpPr>
        <dsp:cNvPr id="0" name=""/>
        <dsp:cNvSpPr/>
      </dsp:nvSpPr>
      <dsp:spPr>
        <a:xfrm>
          <a:off x="2447887" y="2457336"/>
          <a:ext cx="1666101" cy="483328"/>
        </a:xfrm>
        <a:prstGeom prst="roundRect">
          <a:avLst>
            <a:gd name="adj" fmla="val 10000"/>
          </a:avLst>
        </a:prstGeom>
        <a:gradFill rotWithShape="0">
          <a:gsLst>
            <a:gs pos="0">
              <a:schemeClr val="accent3">
                <a:alpha val="90000"/>
                <a:hueOff val="0"/>
                <a:satOff val="0"/>
                <a:lumOff val="0"/>
                <a:alphaOff val="-20000"/>
                <a:tint val="50000"/>
                <a:satMod val="300000"/>
              </a:schemeClr>
            </a:gs>
            <a:gs pos="35000">
              <a:schemeClr val="accent3">
                <a:alpha val="90000"/>
                <a:hueOff val="0"/>
                <a:satOff val="0"/>
                <a:lumOff val="0"/>
                <a:alphaOff val="-20000"/>
                <a:tint val="37000"/>
                <a:satMod val="300000"/>
              </a:schemeClr>
            </a:gs>
            <a:gs pos="100000">
              <a:schemeClr val="accent3">
                <a:alpha val="90000"/>
                <a:hueOff val="0"/>
                <a:satOff val="0"/>
                <a:lumOff val="0"/>
                <a:alphaOff val="-2000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0640" tIns="30480" rIns="40640" bIns="30480" numCol="1" spcCol="1270" anchor="ctr" anchorCtr="0">
          <a:noAutofit/>
        </a:bodyPr>
        <a:lstStyle/>
        <a:p>
          <a:pPr lvl="0" algn="ctr" defTabSz="711200">
            <a:lnSpc>
              <a:spcPct val="90000"/>
            </a:lnSpc>
            <a:spcBef>
              <a:spcPct val="0"/>
            </a:spcBef>
            <a:spcAft>
              <a:spcPct val="35000"/>
            </a:spcAft>
          </a:pPr>
          <a:r>
            <a:rPr lang="en-GB" sz="1600" kern="1200"/>
            <a:t>-7.24</a:t>
          </a:r>
        </a:p>
      </dsp:txBody>
      <dsp:txXfrm>
        <a:off x="2462043" y="2471492"/>
        <a:ext cx="1637789" cy="455016"/>
      </dsp:txXfrm>
    </dsp:sp>
    <dsp:sp modelId="{3659569E-7A41-496E-A2C5-16F2C65CD5D0}">
      <dsp:nvSpPr>
        <dsp:cNvPr id="0" name=""/>
        <dsp:cNvSpPr/>
      </dsp:nvSpPr>
      <dsp:spPr>
        <a:xfrm>
          <a:off x="2447887" y="3015022"/>
          <a:ext cx="1666101" cy="562918"/>
        </a:xfrm>
        <a:prstGeom prst="roundRect">
          <a:avLst>
            <a:gd name="adj" fmla="val 10000"/>
          </a:avLst>
        </a:prstGeom>
        <a:gradFill rotWithShape="0">
          <a:gsLst>
            <a:gs pos="0">
              <a:schemeClr val="accent3">
                <a:alpha val="90000"/>
                <a:hueOff val="0"/>
                <a:satOff val="0"/>
                <a:lumOff val="0"/>
                <a:alphaOff val="-22857"/>
                <a:tint val="50000"/>
                <a:satMod val="300000"/>
              </a:schemeClr>
            </a:gs>
            <a:gs pos="35000">
              <a:schemeClr val="accent3">
                <a:alpha val="90000"/>
                <a:hueOff val="0"/>
                <a:satOff val="0"/>
                <a:lumOff val="0"/>
                <a:alphaOff val="-22857"/>
                <a:tint val="37000"/>
                <a:satMod val="300000"/>
              </a:schemeClr>
            </a:gs>
            <a:gs pos="100000">
              <a:schemeClr val="accent3">
                <a:alpha val="90000"/>
                <a:hueOff val="0"/>
                <a:satOff val="0"/>
                <a:lumOff val="0"/>
                <a:alphaOff val="-22857"/>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0640" tIns="30480" rIns="40640" bIns="30480" numCol="1" spcCol="1270" anchor="ctr" anchorCtr="0">
          <a:noAutofit/>
        </a:bodyPr>
        <a:lstStyle/>
        <a:p>
          <a:pPr lvl="0" algn="ctr" defTabSz="711200">
            <a:lnSpc>
              <a:spcPct val="90000"/>
            </a:lnSpc>
            <a:spcBef>
              <a:spcPct val="0"/>
            </a:spcBef>
            <a:spcAft>
              <a:spcPct val="35000"/>
            </a:spcAft>
          </a:pPr>
          <a:r>
            <a:rPr lang="en-GB" sz="1600" kern="1200"/>
            <a:t>-10.40</a:t>
          </a:r>
        </a:p>
      </dsp:txBody>
      <dsp:txXfrm>
        <a:off x="2464374" y="3031509"/>
        <a:ext cx="1633127" cy="529944"/>
      </dsp:txXfrm>
    </dsp:sp>
    <dsp:sp modelId="{00DDE85B-BCB8-438B-820D-85CCC22A1133}">
      <dsp:nvSpPr>
        <dsp:cNvPr id="0" name=""/>
        <dsp:cNvSpPr/>
      </dsp:nvSpPr>
      <dsp:spPr>
        <a:xfrm>
          <a:off x="2447887" y="3652298"/>
          <a:ext cx="1666101" cy="596253"/>
        </a:xfrm>
        <a:prstGeom prst="roundRect">
          <a:avLst>
            <a:gd name="adj" fmla="val 10000"/>
          </a:avLst>
        </a:prstGeom>
        <a:gradFill rotWithShape="0">
          <a:gsLst>
            <a:gs pos="0">
              <a:schemeClr val="accent3">
                <a:alpha val="90000"/>
                <a:hueOff val="0"/>
                <a:satOff val="0"/>
                <a:lumOff val="0"/>
                <a:alphaOff val="-25714"/>
                <a:tint val="50000"/>
                <a:satMod val="300000"/>
              </a:schemeClr>
            </a:gs>
            <a:gs pos="35000">
              <a:schemeClr val="accent3">
                <a:alpha val="90000"/>
                <a:hueOff val="0"/>
                <a:satOff val="0"/>
                <a:lumOff val="0"/>
                <a:alphaOff val="-25714"/>
                <a:tint val="37000"/>
                <a:satMod val="300000"/>
              </a:schemeClr>
            </a:gs>
            <a:gs pos="100000">
              <a:schemeClr val="accent3">
                <a:alpha val="90000"/>
                <a:hueOff val="0"/>
                <a:satOff val="0"/>
                <a:lumOff val="0"/>
                <a:alphaOff val="-25714"/>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0640" tIns="30480" rIns="40640" bIns="30480" numCol="1" spcCol="1270" anchor="ctr" anchorCtr="0">
          <a:noAutofit/>
        </a:bodyPr>
        <a:lstStyle/>
        <a:p>
          <a:pPr lvl="0" algn="ctr" defTabSz="711200">
            <a:lnSpc>
              <a:spcPct val="90000"/>
            </a:lnSpc>
            <a:spcBef>
              <a:spcPct val="0"/>
            </a:spcBef>
            <a:spcAft>
              <a:spcPct val="35000"/>
            </a:spcAft>
          </a:pPr>
          <a:r>
            <a:rPr lang="en-GB" sz="1600" kern="1200"/>
            <a:t>-6.66</a:t>
          </a:r>
        </a:p>
      </dsp:txBody>
      <dsp:txXfrm>
        <a:off x="2465351" y="3669762"/>
        <a:ext cx="1631173" cy="561325"/>
      </dsp:txXfrm>
    </dsp:sp>
    <dsp:sp modelId="{8F06E7F8-C863-44B1-B968-099D723EF248}">
      <dsp:nvSpPr>
        <dsp:cNvPr id="0" name=""/>
        <dsp:cNvSpPr/>
      </dsp:nvSpPr>
      <dsp:spPr>
        <a:xfrm>
          <a:off x="4478448" y="0"/>
          <a:ext cx="2082626" cy="4472412"/>
        </a:xfrm>
        <a:prstGeom prst="roundRect">
          <a:avLst>
            <a:gd name="adj" fmla="val 10000"/>
          </a:avLst>
        </a:prstGeom>
        <a:solidFill>
          <a:schemeClr val="accent3">
            <a:tint val="40000"/>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GB" sz="1600" kern="1200"/>
            <a:t>Confidence Interval</a:t>
          </a:r>
        </a:p>
      </dsp:txBody>
      <dsp:txXfrm>
        <a:off x="4478448" y="0"/>
        <a:ext cx="2082626" cy="1341723"/>
      </dsp:txXfrm>
    </dsp:sp>
    <dsp:sp modelId="{A9C5C2A9-88E1-4C15-8817-160C3D7A4164}">
      <dsp:nvSpPr>
        <dsp:cNvPr id="0" name=""/>
        <dsp:cNvSpPr/>
      </dsp:nvSpPr>
      <dsp:spPr>
        <a:xfrm>
          <a:off x="4686710" y="1342904"/>
          <a:ext cx="1666101" cy="510298"/>
        </a:xfrm>
        <a:prstGeom prst="roundRect">
          <a:avLst>
            <a:gd name="adj" fmla="val 10000"/>
          </a:avLst>
        </a:prstGeom>
        <a:gradFill rotWithShape="0">
          <a:gsLst>
            <a:gs pos="0">
              <a:schemeClr val="accent3">
                <a:alpha val="90000"/>
                <a:hueOff val="0"/>
                <a:satOff val="0"/>
                <a:lumOff val="0"/>
                <a:alphaOff val="-28571"/>
                <a:tint val="50000"/>
                <a:satMod val="300000"/>
              </a:schemeClr>
            </a:gs>
            <a:gs pos="35000">
              <a:schemeClr val="accent3">
                <a:alpha val="90000"/>
                <a:hueOff val="0"/>
                <a:satOff val="0"/>
                <a:lumOff val="0"/>
                <a:alphaOff val="-28571"/>
                <a:tint val="37000"/>
                <a:satMod val="300000"/>
              </a:schemeClr>
            </a:gs>
            <a:gs pos="100000">
              <a:schemeClr val="accent3">
                <a:alpha val="90000"/>
                <a:hueOff val="0"/>
                <a:satOff val="0"/>
                <a:lumOff val="0"/>
                <a:alphaOff val="-28571"/>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0640" tIns="30480" rIns="40640" bIns="30480" numCol="1" spcCol="1270" anchor="ctr" anchorCtr="0">
          <a:noAutofit/>
        </a:bodyPr>
        <a:lstStyle/>
        <a:p>
          <a:pPr lvl="0" algn="ctr" defTabSz="711200">
            <a:lnSpc>
              <a:spcPct val="90000"/>
            </a:lnSpc>
            <a:spcBef>
              <a:spcPct val="0"/>
            </a:spcBef>
            <a:spcAft>
              <a:spcPct val="35000"/>
            </a:spcAft>
          </a:pPr>
          <a:r>
            <a:rPr lang="en-GB" sz="1600" kern="1200"/>
            <a:t>-12.40 to -3.00</a:t>
          </a:r>
        </a:p>
      </dsp:txBody>
      <dsp:txXfrm>
        <a:off x="4701656" y="1357850"/>
        <a:ext cx="1636209" cy="480406"/>
      </dsp:txXfrm>
    </dsp:sp>
    <dsp:sp modelId="{D4504061-BE1E-4E98-9614-E9BC00D16E78}">
      <dsp:nvSpPr>
        <dsp:cNvPr id="0" name=""/>
        <dsp:cNvSpPr/>
      </dsp:nvSpPr>
      <dsp:spPr>
        <a:xfrm>
          <a:off x="4686710" y="1931709"/>
          <a:ext cx="1666101" cy="510298"/>
        </a:xfrm>
        <a:prstGeom prst="roundRect">
          <a:avLst>
            <a:gd name="adj" fmla="val 10000"/>
          </a:avLst>
        </a:prstGeom>
        <a:gradFill rotWithShape="0">
          <a:gsLst>
            <a:gs pos="0">
              <a:schemeClr val="accent3">
                <a:alpha val="90000"/>
                <a:hueOff val="0"/>
                <a:satOff val="0"/>
                <a:lumOff val="0"/>
                <a:alphaOff val="-31429"/>
                <a:tint val="50000"/>
                <a:satMod val="300000"/>
              </a:schemeClr>
            </a:gs>
            <a:gs pos="35000">
              <a:schemeClr val="accent3">
                <a:alpha val="90000"/>
                <a:hueOff val="0"/>
                <a:satOff val="0"/>
                <a:lumOff val="0"/>
                <a:alphaOff val="-31429"/>
                <a:tint val="37000"/>
                <a:satMod val="300000"/>
              </a:schemeClr>
            </a:gs>
            <a:gs pos="100000">
              <a:schemeClr val="accent3">
                <a:alpha val="90000"/>
                <a:hueOff val="0"/>
                <a:satOff val="0"/>
                <a:lumOff val="0"/>
                <a:alphaOff val="-31429"/>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0640" tIns="30480" rIns="40640" bIns="30480" numCol="1" spcCol="1270" anchor="ctr" anchorCtr="0">
          <a:noAutofit/>
        </a:bodyPr>
        <a:lstStyle/>
        <a:p>
          <a:pPr lvl="0" algn="ctr" defTabSz="711200">
            <a:lnSpc>
              <a:spcPct val="90000"/>
            </a:lnSpc>
            <a:spcBef>
              <a:spcPct val="0"/>
            </a:spcBef>
            <a:spcAft>
              <a:spcPct val="35000"/>
            </a:spcAft>
          </a:pPr>
          <a:r>
            <a:rPr lang="en-GB" sz="1600" kern="1200"/>
            <a:t>-11.35 to -2.26</a:t>
          </a:r>
        </a:p>
      </dsp:txBody>
      <dsp:txXfrm>
        <a:off x="4701656" y="1946655"/>
        <a:ext cx="1636209" cy="480406"/>
      </dsp:txXfrm>
    </dsp:sp>
    <dsp:sp modelId="{3C5E67F3-363F-4965-94DB-B6C4B2DB1409}">
      <dsp:nvSpPr>
        <dsp:cNvPr id="0" name=""/>
        <dsp:cNvSpPr/>
      </dsp:nvSpPr>
      <dsp:spPr>
        <a:xfrm>
          <a:off x="4686710" y="2520515"/>
          <a:ext cx="1666101" cy="510298"/>
        </a:xfrm>
        <a:prstGeom prst="roundRect">
          <a:avLst>
            <a:gd name="adj" fmla="val 10000"/>
          </a:avLst>
        </a:prstGeom>
        <a:gradFill rotWithShape="0">
          <a:gsLst>
            <a:gs pos="0">
              <a:schemeClr val="accent3">
                <a:alpha val="90000"/>
                <a:hueOff val="0"/>
                <a:satOff val="0"/>
                <a:lumOff val="0"/>
                <a:alphaOff val="-34286"/>
                <a:tint val="50000"/>
                <a:satMod val="300000"/>
              </a:schemeClr>
            </a:gs>
            <a:gs pos="35000">
              <a:schemeClr val="accent3">
                <a:alpha val="90000"/>
                <a:hueOff val="0"/>
                <a:satOff val="0"/>
                <a:lumOff val="0"/>
                <a:alphaOff val="-34286"/>
                <a:tint val="37000"/>
                <a:satMod val="300000"/>
              </a:schemeClr>
            </a:gs>
            <a:gs pos="100000">
              <a:schemeClr val="accent3">
                <a:alpha val="90000"/>
                <a:hueOff val="0"/>
                <a:satOff val="0"/>
                <a:lumOff val="0"/>
                <a:alphaOff val="-34286"/>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0640" tIns="30480" rIns="40640" bIns="30480" numCol="1" spcCol="1270" anchor="ctr" anchorCtr="0">
          <a:noAutofit/>
        </a:bodyPr>
        <a:lstStyle/>
        <a:p>
          <a:pPr lvl="0" algn="ctr" defTabSz="711200">
            <a:lnSpc>
              <a:spcPct val="90000"/>
            </a:lnSpc>
            <a:spcBef>
              <a:spcPct val="0"/>
            </a:spcBef>
            <a:spcAft>
              <a:spcPct val="35000"/>
            </a:spcAft>
          </a:pPr>
          <a:r>
            <a:rPr lang="en-GB" sz="1600" kern="1200"/>
            <a:t>-10.50 to -3.97</a:t>
          </a:r>
        </a:p>
      </dsp:txBody>
      <dsp:txXfrm>
        <a:off x="4701656" y="2535461"/>
        <a:ext cx="1636209" cy="480406"/>
      </dsp:txXfrm>
    </dsp:sp>
    <dsp:sp modelId="{60938DB5-82C4-4CD7-A840-CC4B7E95C01C}">
      <dsp:nvSpPr>
        <dsp:cNvPr id="0" name=""/>
        <dsp:cNvSpPr/>
      </dsp:nvSpPr>
      <dsp:spPr>
        <a:xfrm>
          <a:off x="4686710" y="3109321"/>
          <a:ext cx="1666101" cy="549484"/>
        </a:xfrm>
        <a:prstGeom prst="roundRect">
          <a:avLst>
            <a:gd name="adj" fmla="val 10000"/>
          </a:avLst>
        </a:prstGeom>
        <a:gradFill rotWithShape="0">
          <a:gsLst>
            <a:gs pos="0">
              <a:schemeClr val="accent3">
                <a:alpha val="90000"/>
                <a:hueOff val="0"/>
                <a:satOff val="0"/>
                <a:lumOff val="0"/>
                <a:alphaOff val="-37143"/>
                <a:tint val="50000"/>
                <a:satMod val="300000"/>
              </a:schemeClr>
            </a:gs>
            <a:gs pos="35000">
              <a:schemeClr val="accent3">
                <a:alpha val="90000"/>
                <a:hueOff val="0"/>
                <a:satOff val="0"/>
                <a:lumOff val="0"/>
                <a:alphaOff val="-37143"/>
                <a:tint val="37000"/>
                <a:satMod val="300000"/>
              </a:schemeClr>
            </a:gs>
            <a:gs pos="100000">
              <a:schemeClr val="accent3">
                <a:alpha val="90000"/>
                <a:hueOff val="0"/>
                <a:satOff val="0"/>
                <a:lumOff val="0"/>
                <a:alphaOff val="-37143"/>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0640" tIns="30480" rIns="40640" bIns="30480" numCol="1" spcCol="1270" anchor="ctr" anchorCtr="0">
          <a:noAutofit/>
        </a:bodyPr>
        <a:lstStyle/>
        <a:p>
          <a:pPr lvl="0" algn="ctr" defTabSz="711200">
            <a:lnSpc>
              <a:spcPct val="90000"/>
            </a:lnSpc>
            <a:spcBef>
              <a:spcPct val="0"/>
            </a:spcBef>
            <a:spcAft>
              <a:spcPct val="35000"/>
            </a:spcAft>
          </a:pPr>
          <a:r>
            <a:rPr lang="en-GB" sz="1600" kern="1200"/>
            <a:t>-13.90 to -6.90</a:t>
          </a:r>
        </a:p>
      </dsp:txBody>
      <dsp:txXfrm>
        <a:off x="4702804" y="3125415"/>
        <a:ext cx="1633913" cy="517296"/>
      </dsp:txXfrm>
    </dsp:sp>
    <dsp:sp modelId="{15139560-BC5C-468B-998F-6054A45565D0}">
      <dsp:nvSpPr>
        <dsp:cNvPr id="0" name=""/>
        <dsp:cNvSpPr/>
      </dsp:nvSpPr>
      <dsp:spPr>
        <a:xfrm>
          <a:off x="4686710" y="3737312"/>
          <a:ext cx="1666101" cy="510298"/>
        </a:xfrm>
        <a:prstGeom prst="roundRect">
          <a:avLst>
            <a:gd name="adj" fmla="val 10000"/>
          </a:avLst>
        </a:prstGeom>
        <a:gradFill rotWithShape="0">
          <a:gsLst>
            <a:gs pos="0">
              <a:schemeClr val="accent3">
                <a:alpha val="90000"/>
                <a:hueOff val="0"/>
                <a:satOff val="0"/>
                <a:lumOff val="0"/>
                <a:alphaOff val="-40000"/>
                <a:tint val="50000"/>
                <a:satMod val="300000"/>
              </a:schemeClr>
            </a:gs>
            <a:gs pos="35000">
              <a:schemeClr val="accent3">
                <a:alpha val="90000"/>
                <a:hueOff val="0"/>
                <a:satOff val="0"/>
                <a:lumOff val="0"/>
                <a:alphaOff val="-40000"/>
                <a:tint val="37000"/>
                <a:satMod val="300000"/>
              </a:schemeClr>
            </a:gs>
            <a:gs pos="100000">
              <a:schemeClr val="accent3">
                <a:alpha val="90000"/>
                <a:hueOff val="0"/>
                <a:satOff val="0"/>
                <a:lumOff val="0"/>
                <a:alphaOff val="-4000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0640" tIns="30480" rIns="40640" bIns="30480" numCol="1" spcCol="1270" anchor="ctr" anchorCtr="0">
          <a:noAutofit/>
        </a:bodyPr>
        <a:lstStyle/>
        <a:p>
          <a:pPr lvl="0" algn="ctr" defTabSz="711200">
            <a:lnSpc>
              <a:spcPct val="90000"/>
            </a:lnSpc>
            <a:spcBef>
              <a:spcPct val="0"/>
            </a:spcBef>
            <a:spcAft>
              <a:spcPct val="35000"/>
            </a:spcAft>
          </a:pPr>
          <a:r>
            <a:rPr lang="en-GB" sz="1600" kern="1200"/>
            <a:t>-10.17 to -3.15</a:t>
          </a:r>
        </a:p>
      </dsp:txBody>
      <dsp:txXfrm>
        <a:off x="4701656" y="3752258"/>
        <a:ext cx="1636209" cy="480406"/>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2482A31-5045-408D-B3A8-96906DF97515}">
      <dsp:nvSpPr>
        <dsp:cNvPr id="0" name=""/>
        <dsp:cNvSpPr/>
      </dsp:nvSpPr>
      <dsp:spPr>
        <a:xfrm>
          <a:off x="64905" y="2042"/>
          <a:ext cx="1800354" cy="750396"/>
        </a:xfrm>
        <a:prstGeom prst="chevron">
          <a:avLst/>
        </a:prstGeom>
        <a:solidFill>
          <a:srgbClr val="4BACC6">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7620" rIns="0" bIns="7620" numCol="1" spcCol="1270" anchor="ctr" anchorCtr="0">
          <a:noAutofit/>
        </a:bodyPr>
        <a:lstStyle/>
        <a:p>
          <a:pPr lvl="0" algn="ctr" defTabSz="533400">
            <a:lnSpc>
              <a:spcPct val="90000"/>
            </a:lnSpc>
            <a:spcBef>
              <a:spcPct val="0"/>
            </a:spcBef>
            <a:spcAft>
              <a:spcPct val="35000"/>
            </a:spcAft>
          </a:pPr>
          <a:r>
            <a:rPr lang="en-GB" sz="1200" kern="1200">
              <a:solidFill>
                <a:sysClr val="window" lastClr="FFFFFF"/>
              </a:solidFill>
              <a:latin typeface="Calibri"/>
              <a:ea typeface="+mn-ea"/>
              <a:cs typeface="+mn-cs"/>
            </a:rPr>
            <a:t>PrePrimary Prophylaxis of Esophageal Varices</a:t>
          </a:r>
        </a:p>
      </dsp:txBody>
      <dsp:txXfrm>
        <a:off x="440103" y="2042"/>
        <a:ext cx="1049958" cy="750396"/>
      </dsp:txXfrm>
    </dsp:sp>
    <dsp:sp modelId="{D4992BFB-8BF6-4307-B40A-FD7A430CCD5C}">
      <dsp:nvSpPr>
        <dsp:cNvPr id="0" name=""/>
        <dsp:cNvSpPr/>
      </dsp:nvSpPr>
      <dsp:spPr>
        <a:xfrm>
          <a:off x="1694401" y="12991"/>
          <a:ext cx="2369459" cy="728498"/>
        </a:xfrm>
        <a:prstGeom prst="chevron">
          <a:avLst/>
        </a:prstGeom>
        <a:solidFill>
          <a:srgbClr val="4BACC6">
            <a:tint val="40000"/>
            <a:alpha val="90000"/>
            <a:hueOff val="0"/>
            <a:satOff val="0"/>
            <a:lumOff val="0"/>
            <a:alphaOff val="0"/>
          </a:srgbClr>
        </a:solidFill>
        <a:ln w="25400" cap="flat" cmpd="sng" algn="ctr">
          <a:solidFill>
            <a:srgbClr val="4BACC6">
              <a:tint val="40000"/>
              <a:alpha val="9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3970" tIns="6985" rIns="0" bIns="6985" numCol="1" spcCol="1270" anchor="ctr" anchorCtr="0">
          <a:noAutofit/>
        </a:bodyPr>
        <a:lstStyle/>
        <a:p>
          <a:pPr lvl="0" algn="ctr" defTabSz="488950">
            <a:lnSpc>
              <a:spcPct val="90000"/>
            </a:lnSpc>
            <a:spcBef>
              <a:spcPct val="0"/>
            </a:spcBef>
            <a:spcAft>
              <a:spcPct val="35000"/>
            </a:spcAft>
          </a:pPr>
          <a:r>
            <a:rPr lang="en-GB" sz="1100" kern="1200">
              <a:solidFill>
                <a:sysClr val="windowText" lastClr="000000">
                  <a:hueOff val="0"/>
                  <a:satOff val="0"/>
                  <a:lumOff val="0"/>
                  <a:alphaOff val="0"/>
                </a:sysClr>
              </a:solidFill>
              <a:latin typeface="Calibri"/>
              <a:ea typeface="+mn-ea"/>
              <a:cs typeface="+mn-cs"/>
            </a:rPr>
            <a:t>No studies found about carvedilol</a:t>
          </a:r>
        </a:p>
      </dsp:txBody>
      <dsp:txXfrm>
        <a:off x="2058650" y="12991"/>
        <a:ext cx="1640961" cy="728498"/>
      </dsp:txXfrm>
    </dsp:sp>
    <dsp:sp modelId="{06590548-CD01-4431-A5F3-DB92E78DAE99}">
      <dsp:nvSpPr>
        <dsp:cNvPr id="0" name=""/>
        <dsp:cNvSpPr/>
      </dsp:nvSpPr>
      <dsp:spPr>
        <a:xfrm>
          <a:off x="3911140" y="18561"/>
          <a:ext cx="2372306" cy="717358"/>
        </a:xfrm>
        <a:prstGeom prst="chevron">
          <a:avLst/>
        </a:prstGeom>
        <a:solidFill>
          <a:srgbClr val="4BACC6">
            <a:tint val="40000"/>
            <a:alpha val="90000"/>
            <a:hueOff val="-1193387"/>
            <a:satOff val="5361"/>
            <a:lumOff val="369"/>
            <a:alphaOff val="0"/>
          </a:srgbClr>
        </a:solidFill>
        <a:ln w="25400" cap="flat" cmpd="sng" algn="ctr">
          <a:solidFill>
            <a:srgbClr val="4BACC6">
              <a:tint val="40000"/>
              <a:alpha val="90000"/>
              <a:hueOff val="-1193387"/>
              <a:satOff val="5361"/>
              <a:lumOff val="369"/>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3970" tIns="6985" rIns="0" bIns="6985" numCol="1" spcCol="1270" anchor="ctr" anchorCtr="0">
          <a:noAutofit/>
        </a:bodyPr>
        <a:lstStyle/>
        <a:p>
          <a:pPr lvl="0" algn="ctr" defTabSz="488950">
            <a:lnSpc>
              <a:spcPct val="90000"/>
            </a:lnSpc>
            <a:spcBef>
              <a:spcPct val="0"/>
            </a:spcBef>
            <a:spcAft>
              <a:spcPct val="35000"/>
            </a:spcAft>
          </a:pPr>
          <a:r>
            <a:rPr lang="en-GB" sz="1100" kern="1200">
              <a:solidFill>
                <a:sysClr val="windowText" lastClr="000000">
                  <a:hueOff val="0"/>
                  <a:satOff val="0"/>
                  <a:lumOff val="0"/>
                  <a:alphaOff val="0"/>
                </a:sysClr>
              </a:solidFill>
              <a:latin typeface="Calibri"/>
              <a:ea typeface="+mn-ea"/>
              <a:cs typeface="+mn-cs"/>
            </a:rPr>
            <a:t>No studies found about propranolol</a:t>
          </a:r>
        </a:p>
      </dsp:txBody>
      <dsp:txXfrm>
        <a:off x="4269819" y="18561"/>
        <a:ext cx="1654948" cy="717358"/>
      </dsp:txXfrm>
    </dsp:sp>
    <dsp:sp modelId="{430A26B6-E6E6-4983-BE3B-790889FDCA24}">
      <dsp:nvSpPr>
        <dsp:cNvPr id="0" name=""/>
        <dsp:cNvSpPr/>
      </dsp:nvSpPr>
      <dsp:spPr>
        <a:xfrm>
          <a:off x="64905" y="876968"/>
          <a:ext cx="1787816" cy="1145777"/>
        </a:xfrm>
        <a:prstGeom prst="chevron">
          <a:avLst/>
        </a:prstGeom>
        <a:solidFill>
          <a:srgbClr val="4BACC6">
            <a:hueOff val="-2483469"/>
            <a:satOff val="9953"/>
            <a:lumOff val="2157"/>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6985" rIns="0" bIns="6985" numCol="1" spcCol="1270" anchor="ctr" anchorCtr="0">
          <a:noAutofit/>
        </a:bodyPr>
        <a:lstStyle/>
        <a:p>
          <a:pPr lvl="0" algn="ctr" defTabSz="488950">
            <a:lnSpc>
              <a:spcPct val="90000"/>
            </a:lnSpc>
            <a:spcBef>
              <a:spcPct val="0"/>
            </a:spcBef>
            <a:spcAft>
              <a:spcPct val="35000"/>
            </a:spcAft>
          </a:pPr>
          <a:r>
            <a:rPr lang="en-GB" sz="1100" kern="1200">
              <a:solidFill>
                <a:sysClr val="window" lastClr="FFFFFF"/>
              </a:solidFill>
              <a:latin typeface="Calibri"/>
              <a:ea typeface="+mn-ea"/>
              <a:cs typeface="+mn-cs"/>
            </a:rPr>
            <a:t>Primary Prophylaxis of Variceal Bleeding</a:t>
          </a:r>
        </a:p>
      </dsp:txBody>
      <dsp:txXfrm>
        <a:off x="637794" y="876968"/>
        <a:ext cx="642039" cy="1145777"/>
      </dsp:txXfrm>
    </dsp:sp>
    <dsp:sp modelId="{FD6236F7-F265-42A0-B084-8AE820C2915A}">
      <dsp:nvSpPr>
        <dsp:cNvPr id="0" name=""/>
        <dsp:cNvSpPr/>
      </dsp:nvSpPr>
      <dsp:spPr>
        <a:xfrm>
          <a:off x="1406846" y="836227"/>
          <a:ext cx="2997762" cy="1247635"/>
        </a:xfrm>
        <a:prstGeom prst="chevron">
          <a:avLst/>
        </a:prstGeom>
        <a:solidFill>
          <a:srgbClr val="4BACC6">
            <a:tint val="40000"/>
            <a:alpha val="90000"/>
            <a:hueOff val="-2386774"/>
            <a:satOff val="10723"/>
            <a:lumOff val="737"/>
            <a:alphaOff val="0"/>
          </a:srgbClr>
        </a:solidFill>
        <a:ln w="25400" cap="flat" cmpd="sng" algn="ctr">
          <a:solidFill>
            <a:srgbClr val="4BACC6">
              <a:tint val="40000"/>
              <a:alpha val="90000"/>
              <a:hueOff val="-2386774"/>
              <a:satOff val="10723"/>
              <a:lumOff val="737"/>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3970" tIns="6985" rIns="0" bIns="6985" numCol="1" spcCol="1270" anchor="ctr" anchorCtr="0">
          <a:noAutofit/>
        </a:bodyPr>
        <a:lstStyle/>
        <a:p>
          <a:pPr lvl="0" algn="ctr" defTabSz="488950">
            <a:lnSpc>
              <a:spcPct val="90000"/>
            </a:lnSpc>
            <a:spcBef>
              <a:spcPct val="0"/>
            </a:spcBef>
            <a:spcAft>
              <a:spcPct val="35000"/>
            </a:spcAft>
          </a:pPr>
          <a:r>
            <a:rPr lang="en-GB" sz="1100" kern="1200">
              <a:solidFill>
                <a:sysClr val="windowText" lastClr="000000">
                  <a:hueOff val="0"/>
                  <a:satOff val="0"/>
                  <a:lumOff val="0"/>
                  <a:alphaOff val="0"/>
                </a:sysClr>
              </a:solidFill>
              <a:latin typeface="Calibri"/>
              <a:ea typeface="+mn-ea"/>
              <a:cs typeface="+mn-cs"/>
            </a:rPr>
            <a:t>Carvedilol shown to have equal or slightly higher efficacy than Band Ligation.</a:t>
          </a:r>
        </a:p>
        <a:p>
          <a:pPr lvl="0" algn="ctr" defTabSz="488950">
            <a:lnSpc>
              <a:spcPct val="90000"/>
            </a:lnSpc>
            <a:spcBef>
              <a:spcPct val="0"/>
            </a:spcBef>
            <a:spcAft>
              <a:spcPct val="35000"/>
            </a:spcAft>
          </a:pPr>
          <a:r>
            <a:rPr lang="en-GB" sz="1100" kern="1200">
              <a:solidFill>
                <a:sysClr val="windowText" lastClr="000000">
                  <a:hueOff val="0"/>
                  <a:satOff val="0"/>
                  <a:lumOff val="0"/>
                  <a:alphaOff val="0"/>
                </a:sysClr>
              </a:solidFill>
              <a:latin typeface="Calibri"/>
              <a:ea typeface="+mn-ea"/>
              <a:cs typeface="+mn-cs"/>
            </a:rPr>
            <a:t>No head to head trials done comparing efficacy with propranolol. Shows a reponse in propranolol resistant patients</a:t>
          </a:r>
        </a:p>
      </dsp:txBody>
      <dsp:txXfrm>
        <a:off x="2030664" y="836227"/>
        <a:ext cx="1750127" cy="1247635"/>
      </dsp:txXfrm>
    </dsp:sp>
    <dsp:sp modelId="{AA0FAC06-D98B-4432-8C04-7A196CB2234E}">
      <dsp:nvSpPr>
        <dsp:cNvPr id="0" name=""/>
        <dsp:cNvSpPr/>
      </dsp:nvSpPr>
      <dsp:spPr>
        <a:xfrm>
          <a:off x="3942956" y="882192"/>
          <a:ext cx="2578512" cy="1155697"/>
        </a:xfrm>
        <a:prstGeom prst="chevron">
          <a:avLst/>
        </a:prstGeom>
        <a:solidFill>
          <a:srgbClr val="4BACC6">
            <a:tint val="40000"/>
            <a:alpha val="90000"/>
            <a:hueOff val="-3580161"/>
            <a:satOff val="16084"/>
            <a:lumOff val="1106"/>
            <a:alphaOff val="0"/>
          </a:srgbClr>
        </a:solidFill>
        <a:ln w="25400" cap="flat" cmpd="sng" algn="ctr">
          <a:solidFill>
            <a:srgbClr val="4BACC6">
              <a:tint val="40000"/>
              <a:alpha val="90000"/>
              <a:hueOff val="-3580161"/>
              <a:satOff val="16084"/>
              <a:lumOff val="1106"/>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3970" tIns="6985" rIns="0" bIns="6985" numCol="1" spcCol="1270" anchor="ctr" anchorCtr="0">
          <a:noAutofit/>
        </a:bodyPr>
        <a:lstStyle/>
        <a:p>
          <a:pPr lvl="0" algn="ctr" defTabSz="488950">
            <a:lnSpc>
              <a:spcPct val="90000"/>
            </a:lnSpc>
            <a:spcBef>
              <a:spcPct val="0"/>
            </a:spcBef>
            <a:spcAft>
              <a:spcPct val="35000"/>
            </a:spcAft>
          </a:pPr>
          <a:r>
            <a:rPr lang="en-GB" sz="1100" kern="1200">
              <a:solidFill>
                <a:sysClr val="windowText" lastClr="000000">
                  <a:hueOff val="0"/>
                  <a:satOff val="0"/>
                  <a:lumOff val="0"/>
                  <a:alphaOff val="0"/>
                </a:sysClr>
              </a:solidFill>
              <a:latin typeface="Calibri"/>
              <a:ea typeface="+mn-ea"/>
              <a:cs typeface="+mn-cs"/>
            </a:rPr>
            <a:t>Propranolol decreases risk of variceal Bleeding. EBL superior to propronolol in prevention, but propranolol easier to use</a:t>
          </a:r>
        </a:p>
      </dsp:txBody>
      <dsp:txXfrm>
        <a:off x="4520805" y="882192"/>
        <a:ext cx="1422815" cy="1155697"/>
      </dsp:txXfrm>
    </dsp:sp>
    <dsp:sp modelId="{E7876231-2F5A-47C1-9919-528BC911397C}">
      <dsp:nvSpPr>
        <dsp:cNvPr id="0" name=""/>
        <dsp:cNvSpPr/>
      </dsp:nvSpPr>
      <dsp:spPr>
        <a:xfrm>
          <a:off x="64905" y="2192786"/>
          <a:ext cx="1910202" cy="1144368"/>
        </a:xfrm>
        <a:prstGeom prst="chevron">
          <a:avLst/>
        </a:prstGeom>
        <a:solidFill>
          <a:srgbClr val="4BACC6">
            <a:hueOff val="-4966938"/>
            <a:satOff val="19906"/>
            <a:lumOff val="4314"/>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6985" rIns="0" bIns="6985" numCol="1" spcCol="1270" anchor="ctr" anchorCtr="0">
          <a:noAutofit/>
        </a:bodyPr>
        <a:lstStyle/>
        <a:p>
          <a:pPr lvl="0" algn="ctr" defTabSz="488950">
            <a:lnSpc>
              <a:spcPct val="90000"/>
            </a:lnSpc>
            <a:spcBef>
              <a:spcPct val="0"/>
            </a:spcBef>
            <a:spcAft>
              <a:spcPct val="35000"/>
            </a:spcAft>
          </a:pPr>
          <a:r>
            <a:rPr lang="en-GB" sz="1100" kern="1200">
              <a:solidFill>
                <a:sysClr val="window" lastClr="FFFFFF"/>
              </a:solidFill>
              <a:latin typeface="Calibri"/>
              <a:ea typeface="+mn-ea"/>
              <a:cs typeface="+mn-cs"/>
            </a:rPr>
            <a:t>Secondary Prophylaxis of variceal Bleeding</a:t>
          </a:r>
        </a:p>
      </dsp:txBody>
      <dsp:txXfrm>
        <a:off x="637089" y="2192786"/>
        <a:ext cx="765834" cy="1144368"/>
      </dsp:txXfrm>
    </dsp:sp>
    <dsp:sp modelId="{1503D163-2141-4593-8C12-9468DEBFFD96}">
      <dsp:nvSpPr>
        <dsp:cNvPr id="0" name=""/>
        <dsp:cNvSpPr/>
      </dsp:nvSpPr>
      <dsp:spPr>
        <a:xfrm>
          <a:off x="1513470" y="2147274"/>
          <a:ext cx="3276815" cy="1235391"/>
        </a:xfrm>
        <a:prstGeom prst="chevron">
          <a:avLst/>
        </a:prstGeom>
        <a:solidFill>
          <a:srgbClr val="4BACC6">
            <a:tint val="40000"/>
            <a:alpha val="90000"/>
            <a:hueOff val="-4773547"/>
            <a:satOff val="21446"/>
            <a:lumOff val="1474"/>
            <a:alphaOff val="0"/>
          </a:srgbClr>
        </a:solidFill>
        <a:ln w="25400" cap="flat" cmpd="sng" algn="ctr">
          <a:solidFill>
            <a:srgbClr val="4BACC6">
              <a:tint val="40000"/>
              <a:alpha val="90000"/>
              <a:hueOff val="-4773547"/>
              <a:satOff val="21446"/>
              <a:lumOff val="1474"/>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3970" tIns="6985" rIns="0" bIns="6985" numCol="1" spcCol="1270" anchor="ctr" anchorCtr="0">
          <a:noAutofit/>
        </a:bodyPr>
        <a:lstStyle/>
        <a:p>
          <a:pPr lvl="0" algn="ctr" defTabSz="488950">
            <a:lnSpc>
              <a:spcPct val="90000"/>
            </a:lnSpc>
            <a:spcBef>
              <a:spcPct val="0"/>
            </a:spcBef>
            <a:spcAft>
              <a:spcPct val="35000"/>
            </a:spcAft>
          </a:pPr>
          <a:r>
            <a:rPr lang="en-GB" sz="1100" kern="1200">
              <a:solidFill>
                <a:sysClr val="windowText" lastClr="000000">
                  <a:hueOff val="0"/>
                  <a:satOff val="0"/>
                  <a:lumOff val="0"/>
                  <a:alphaOff val="0"/>
                </a:sysClr>
              </a:solidFill>
              <a:latin typeface="Calibri"/>
              <a:ea typeface="+mn-ea"/>
              <a:cs typeface="+mn-cs"/>
            </a:rPr>
            <a:t>Cervedilol shows equal efficacy to Nadolol, Isosorbide dinitrate, Band ligation. Has lower mortality than Band ligation.</a:t>
          </a:r>
        </a:p>
        <a:p>
          <a:pPr lvl="0" algn="ctr" defTabSz="488950">
            <a:lnSpc>
              <a:spcPct val="90000"/>
            </a:lnSpc>
            <a:spcBef>
              <a:spcPct val="0"/>
            </a:spcBef>
            <a:spcAft>
              <a:spcPct val="35000"/>
            </a:spcAft>
          </a:pPr>
          <a:r>
            <a:rPr lang="en-GB" sz="1100" kern="1200">
              <a:solidFill>
                <a:sysClr val="windowText" lastClr="000000">
                  <a:hueOff val="0"/>
                  <a:satOff val="0"/>
                  <a:lumOff val="0"/>
                  <a:alphaOff val="0"/>
                </a:sysClr>
              </a:solidFill>
              <a:latin typeface="Calibri"/>
              <a:ea typeface="+mn-ea"/>
              <a:cs typeface="+mn-cs"/>
            </a:rPr>
            <a:t>No head to head trials comparing efficacy with propranolol</a:t>
          </a:r>
        </a:p>
      </dsp:txBody>
      <dsp:txXfrm>
        <a:off x="2131166" y="2147274"/>
        <a:ext cx="2041424" cy="1235391"/>
      </dsp:txXfrm>
    </dsp:sp>
    <dsp:sp modelId="{0FE4DAC5-C0C3-43C8-AC39-F31300E0105A}">
      <dsp:nvSpPr>
        <dsp:cNvPr id="0" name=""/>
        <dsp:cNvSpPr/>
      </dsp:nvSpPr>
      <dsp:spPr>
        <a:xfrm>
          <a:off x="4333771" y="2174284"/>
          <a:ext cx="2271707" cy="1229902"/>
        </a:xfrm>
        <a:prstGeom prst="chevron">
          <a:avLst/>
        </a:prstGeom>
        <a:solidFill>
          <a:srgbClr val="4BACC6">
            <a:tint val="40000"/>
            <a:alpha val="90000"/>
            <a:hueOff val="-5966934"/>
            <a:satOff val="26807"/>
            <a:lumOff val="1843"/>
            <a:alphaOff val="0"/>
          </a:srgbClr>
        </a:solidFill>
        <a:ln w="25400" cap="flat" cmpd="sng" algn="ctr">
          <a:solidFill>
            <a:srgbClr val="4BACC6">
              <a:tint val="40000"/>
              <a:alpha val="90000"/>
              <a:hueOff val="-5966934"/>
              <a:satOff val="26807"/>
              <a:lumOff val="1843"/>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3970" tIns="6985" rIns="0" bIns="6985" numCol="1" spcCol="1270" anchor="ctr" anchorCtr="0">
          <a:noAutofit/>
        </a:bodyPr>
        <a:lstStyle/>
        <a:p>
          <a:pPr lvl="0" algn="ctr" defTabSz="488950">
            <a:lnSpc>
              <a:spcPct val="90000"/>
            </a:lnSpc>
            <a:spcBef>
              <a:spcPct val="0"/>
            </a:spcBef>
            <a:spcAft>
              <a:spcPct val="35000"/>
            </a:spcAft>
          </a:pPr>
          <a:r>
            <a:rPr lang="en-GB" sz="1100" kern="1200">
              <a:solidFill>
                <a:sysClr val="windowText" lastClr="000000">
                  <a:hueOff val="0"/>
                  <a:satOff val="0"/>
                  <a:lumOff val="0"/>
                  <a:alphaOff val="0"/>
                </a:sysClr>
              </a:solidFill>
              <a:latin typeface="Calibri"/>
              <a:ea typeface="+mn-ea"/>
              <a:cs typeface="+mn-cs"/>
            </a:rPr>
            <a:t>Propranolol decreases risk of rebleeding of varices, especially when combined with band ligation.</a:t>
          </a:r>
        </a:p>
      </dsp:txBody>
      <dsp:txXfrm>
        <a:off x="4948722" y="2174284"/>
        <a:ext cx="1041805" cy="1229902"/>
      </dsp:txXfrm>
    </dsp:sp>
    <dsp:sp modelId="{1EAC2595-A070-4FEF-AA46-C0090AB04D4D}">
      <dsp:nvSpPr>
        <dsp:cNvPr id="0" name=""/>
        <dsp:cNvSpPr/>
      </dsp:nvSpPr>
      <dsp:spPr>
        <a:xfrm>
          <a:off x="64905" y="3503291"/>
          <a:ext cx="1865609" cy="841319"/>
        </a:xfrm>
        <a:prstGeom prst="chevron">
          <a:avLst/>
        </a:prstGeom>
        <a:solidFill>
          <a:srgbClr val="4BACC6">
            <a:hueOff val="-7450407"/>
            <a:satOff val="29858"/>
            <a:lumOff val="6471"/>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6985" rIns="0" bIns="6985" numCol="1" spcCol="1270" anchor="ctr" anchorCtr="0">
          <a:noAutofit/>
        </a:bodyPr>
        <a:lstStyle/>
        <a:p>
          <a:pPr lvl="0" algn="ctr" defTabSz="488950">
            <a:lnSpc>
              <a:spcPct val="90000"/>
            </a:lnSpc>
            <a:spcBef>
              <a:spcPct val="0"/>
            </a:spcBef>
            <a:spcAft>
              <a:spcPct val="35000"/>
            </a:spcAft>
          </a:pPr>
          <a:r>
            <a:rPr lang="en-GB" sz="1100" kern="1200">
              <a:solidFill>
                <a:sysClr val="window" lastClr="FFFFFF"/>
              </a:solidFill>
              <a:latin typeface="Calibri"/>
              <a:ea typeface="+mn-ea"/>
              <a:cs typeface="+mn-cs"/>
            </a:rPr>
            <a:t>Portal Hypertensive Gastropathy </a:t>
          </a:r>
        </a:p>
      </dsp:txBody>
      <dsp:txXfrm>
        <a:off x="485565" y="3503291"/>
        <a:ext cx="1024290" cy="841319"/>
      </dsp:txXfrm>
    </dsp:sp>
    <dsp:sp modelId="{40993761-ED84-4C26-BD7C-142C7E5FB8C5}">
      <dsp:nvSpPr>
        <dsp:cNvPr id="0" name=""/>
        <dsp:cNvSpPr/>
      </dsp:nvSpPr>
      <dsp:spPr>
        <a:xfrm>
          <a:off x="1628741" y="3508887"/>
          <a:ext cx="2669108" cy="910397"/>
        </a:xfrm>
        <a:prstGeom prst="chevron">
          <a:avLst/>
        </a:prstGeom>
        <a:solidFill>
          <a:srgbClr val="4BACC6">
            <a:tint val="40000"/>
            <a:alpha val="90000"/>
            <a:hueOff val="-7160321"/>
            <a:satOff val="32169"/>
            <a:lumOff val="2211"/>
            <a:alphaOff val="0"/>
          </a:srgbClr>
        </a:solidFill>
        <a:ln w="25400" cap="flat" cmpd="sng" algn="ctr">
          <a:solidFill>
            <a:srgbClr val="4BACC6">
              <a:tint val="40000"/>
              <a:alpha val="90000"/>
              <a:hueOff val="-7160321"/>
              <a:satOff val="32169"/>
              <a:lumOff val="2211"/>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3970" tIns="6985" rIns="0" bIns="6985" numCol="1" spcCol="1270" anchor="ctr" anchorCtr="0">
          <a:noAutofit/>
        </a:bodyPr>
        <a:lstStyle/>
        <a:p>
          <a:pPr lvl="0" algn="ctr" defTabSz="488950">
            <a:lnSpc>
              <a:spcPct val="90000"/>
            </a:lnSpc>
            <a:spcBef>
              <a:spcPct val="0"/>
            </a:spcBef>
            <a:spcAft>
              <a:spcPct val="35000"/>
            </a:spcAft>
          </a:pPr>
          <a:r>
            <a:rPr lang="en-GB" sz="1100" kern="1200">
              <a:solidFill>
                <a:sysClr val="windowText" lastClr="000000">
                  <a:hueOff val="0"/>
                  <a:satOff val="0"/>
                  <a:lumOff val="0"/>
                  <a:alphaOff val="0"/>
                </a:sysClr>
              </a:solidFill>
              <a:latin typeface="Calibri"/>
              <a:ea typeface="+mn-ea"/>
              <a:cs typeface="+mn-cs"/>
            </a:rPr>
            <a:t>No Studies Found using carvedilol</a:t>
          </a:r>
        </a:p>
      </dsp:txBody>
      <dsp:txXfrm>
        <a:off x="2083940" y="3508887"/>
        <a:ext cx="1758711" cy="910397"/>
      </dsp:txXfrm>
    </dsp:sp>
    <dsp:sp modelId="{741AEF92-2D85-45BD-A652-BDE4F1E9F1F5}">
      <dsp:nvSpPr>
        <dsp:cNvPr id="0" name=""/>
        <dsp:cNvSpPr/>
      </dsp:nvSpPr>
      <dsp:spPr>
        <a:xfrm>
          <a:off x="4070929" y="3487033"/>
          <a:ext cx="2462760" cy="935369"/>
        </a:xfrm>
        <a:prstGeom prst="chevron">
          <a:avLst/>
        </a:prstGeom>
        <a:solidFill>
          <a:srgbClr val="4BACC6">
            <a:tint val="40000"/>
            <a:alpha val="90000"/>
            <a:hueOff val="-8353708"/>
            <a:satOff val="37530"/>
            <a:lumOff val="2580"/>
            <a:alphaOff val="0"/>
          </a:srgbClr>
        </a:solidFill>
        <a:ln w="25400" cap="flat" cmpd="sng" algn="ctr">
          <a:solidFill>
            <a:srgbClr val="4BACC6">
              <a:tint val="40000"/>
              <a:alpha val="90000"/>
              <a:hueOff val="-8353708"/>
              <a:satOff val="37530"/>
              <a:lumOff val="258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3970" tIns="6985" rIns="0" bIns="6985" numCol="1" spcCol="1270" anchor="ctr" anchorCtr="0">
          <a:noAutofit/>
        </a:bodyPr>
        <a:lstStyle/>
        <a:p>
          <a:pPr lvl="0" algn="ctr" defTabSz="488950">
            <a:lnSpc>
              <a:spcPct val="90000"/>
            </a:lnSpc>
            <a:spcBef>
              <a:spcPct val="0"/>
            </a:spcBef>
            <a:spcAft>
              <a:spcPct val="35000"/>
            </a:spcAft>
          </a:pPr>
          <a:r>
            <a:rPr lang="en-GB" sz="1100" kern="1200">
              <a:solidFill>
                <a:sysClr val="windowText" lastClr="000000">
                  <a:hueOff val="0"/>
                  <a:satOff val="0"/>
                  <a:lumOff val="0"/>
                  <a:alphaOff val="0"/>
                </a:sysClr>
              </a:solidFill>
              <a:latin typeface="Calibri"/>
              <a:ea typeface="+mn-ea"/>
              <a:cs typeface="+mn-cs"/>
            </a:rPr>
            <a:t>Studies have shown lower rates of recurrent hemmorhage in patients taking propranolol</a:t>
          </a:r>
        </a:p>
      </dsp:txBody>
      <dsp:txXfrm>
        <a:off x="4538614" y="3487033"/>
        <a:ext cx="1527391" cy="935369"/>
      </dsp:txXfrm>
    </dsp:sp>
    <dsp:sp modelId="{5B1B020D-6137-4F11-B007-FA0031992CE3}">
      <dsp:nvSpPr>
        <dsp:cNvPr id="0" name=""/>
        <dsp:cNvSpPr/>
      </dsp:nvSpPr>
      <dsp:spPr>
        <a:xfrm>
          <a:off x="64905" y="4465236"/>
          <a:ext cx="1677205" cy="858347"/>
        </a:xfrm>
        <a:prstGeom prst="chevron">
          <a:avLst/>
        </a:prstGeom>
        <a:solidFill>
          <a:srgbClr val="4BACC6">
            <a:hueOff val="-9933876"/>
            <a:satOff val="39811"/>
            <a:lumOff val="8628"/>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6985" rIns="0" bIns="6985" numCol="1" spcCol="1270" anchor="ctr" anchorCtr="0">
          <a:noAutofit/>
        </a:bodyPr>
        <a:lstStyle/>
        <a:p>
          <a:pPr lvl="0" algn="ctr" defTabSz="488950">
            <a:lnSpc>
              <a:spcPct val="90000"/>
            </a:lnSpc>
            <a:spcBef>
              <a:spcPct val="0"/>
            </a:spcBef>
            <a:spcAft>
              <a:spcPct val="35000"/>
            </a:spcAft>
          </a:pPr>
          <a:r>
            <a:rPr lang="en-GB" sz="1100" kern="1200">
              <a:solidFill>
                <a:sysClr val="window" lastClr="FFFFFF"/>
              </a:solidFill>
              <a:latin typeface="Calibri"/>
              <a:ea typeface="+mn-ea"/>
              <a:cs typeface="+mn-cs"/>
            </a:rPr>
            <a:t>Spontaneous Bacterial Peritonitis</a:t>
          </a:r>
        </a:p>
      </dsp:txBody>
      <dsp:txXfrm>
        <a:off x="494079" y="4465236"/>
        <a:ext cx="818858" cy="858347"/>
      </dsp:txXfrm>
    </dsp:sp>
    <dsp:sp modelId="{70257F90-29A0-4387-9C67-681FCF9BE7F3}">
      <dsp:nvSpPr>
        <dsp:cNvPr id="0" name=""/>
        <dsp:cNvSpPr/>
      </dsp:nvSpPr>
      <dsp:spPr>
        <a:xfrm>
          <a:off x="1571252" y="4478096"/>
          <a:ext cx="2667940" cy="832628"/>
        </a:xfrm>
        <a:prstGeom prst="chevron">
          <a:avLst/>
        </a:prstGeom>
        <a:solidFill>
          <a:srgbClr val="4BACC6">
            <a:tint val="40000"/>
            <a:alpha val="90000"/>
            <a:hueOff val="-9547094"/>
            <a:satOff val="42892"/>
            <a:lumOff val="2948"/>
            <a:alphaOff val="0"/>
          </a:srgbClr>
        </a:solidFill>
        <a:ln w="25400" cap="flat" cmpd="sng" algn="ctr">
          <a:solidFill>
            <a:srgbClr val="4BACC6">
              <a:tint val="40000"/>
              <a:alpha val="90000"/>
              <a:hueOff val="-9547094"/>
              <a:satOff val="42892"/>
              <a:lumOff val="2948"/>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3970" tIns="6985" rIns="0" bIns="6985" numCol="1" spcCol="1270" anchor="ctr" anchorCtr="0">
          <a:noAutofit/>
        </a:bodyPr>
        <a:lstStyle/>
        <a:p>
          <a:pPr lvl="0" algn="ctr" defTabSz="488950">
            <a:lnSpc>
              <a:spcPct val="90000"/>
            </a:lnSpc>
            <a:spcBef>
              <a:spcPct val="0"/>
            </a:spcBef>
            <a:spcAft>
              <a:spcPct val="35000"/>
            </a:spcAft>
          </a:pPr>
          <a:r>
            <a:rPr lang="en-GB" sz="1100" kern="1200">
              <a:solidFill>
                <a:sysClr val="windowText" lastClr="000000">
                  <a:hueOff val="0"/>
                  <a:satOff val="0"/>
                  <a:lumOff val="0"/>
                  <a:alphaOff val="0"/>
                </a:sysClr>
              </a:solidFill>
              <a:latin typeface="Calibri"/>
              <a:ea typeface="+mn-ea"/>
              <a:cs typeface="+mn-cs"/>
            </a:rPr>
            <a:t>No studies done using carvedilol. No comparative trials with propranolol available</a:t>
          </a:r>
        </a:p>
      </dsp:txBody>
      <dsp:txXfrm>
        <a:off x="1987566" y="4478096"/>
        <a:ext cx="1835312" cy="832628"/>
      </dsp:txXfrm>
    </dsp:sp>
    <dsp:sp modelId="{F2E422CB-AC11-4EA7-B7B6-6D64F179CA9C}">
      <dsp:nvSpPr>
        <dsp:cNvPr id="0" name=""/>
        <dsp:cNvSpPr/>
      </dsp:nvSpPr>
      <dsp:spPr>
        <a:xfrm>
          <a:off x="3907942" y="4489788"/>
          <a:ext cx="2766020" cy="816679"/>
        </a:xfrm>
        <a:prstGeom prst="chevron">
          <a:avLst/>
        </a:prstGeom>
        <a:solidFill>
          <a:srgbClr val="4BACC6">
            <a:tint val="40000"/>
            <a:alpha val="90000"/>
            <a:hueOff val="-10740482"/>
            <a:satOff val="48253"/>
            <a:lumOff val="3317"/>
            <a:alphaOff val="0"/>
          </a:srgbClr>
        </a:solidFill>
        <a:ln w="25400" cap="flat" cmpd="sng" algn="ctr">
          <a:solidFill>
            <a:srgbClr val="4BACC6">
              <a:tint val="40000"/>
              <a:alpha val="90000"/>
              <a:hueOff val="-10740482"/>
              <a:satOff val="48253"/>
              <a:lumOff val="3317"/>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3970" tIns="6985" rIns="0" bIns="6985" numCol="1" spcCol="1270" anchor="ctr" anchorCtr="0">
          <a:noAutofit/>
        </a:bodyPr>
        <a:lstStyle/>
        <a:p>
          <a:pPr lvl="0" algn="ctr" defTabSz="488950">
            <a:lnSpc>
              <a:spcPct val="90000"/>
            </a:lnSpc>
            <a:spcBef>
              <a:spcPct val="0"/>
            </a:spcBef>
            <a:spcAft>
              <a:spcPct val="35000"/>
            </a:spcAft>
          </a:pPr>
          <a:r>
            <a:rPr lang="en-GB" sz="1100" kern="1200">
              <a:solidFill>
                <a:sysClr val="windowText" lastClr="000000">
                  <a:hueOff val="0"/>
                  <a:satOff val="0"/>
                  <a:lumOff val="0"/>
                  <a:alphaOff val="0"/>
                </a:sysClr>
              </a:solidFill>
              <a:latin typeface="Calibri"/>
              <a:ea typeface="+mn-ea"/>
              <a:cs typeface="+mn-cs"/>
            </a:rPr>
            <a:t> Studies done using propranolol for SBP prevention have shown variable results. Can cause worse outcomes in patients with advanced cirrhosis.</a:t>
          </a:r>
        </a:p>
      </dsp:txBody>
      <dsp:txXfrm>
        <a:off x="4316282" y="4489788"/>
        <a:ext cx="1949341" cy="816679"/>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lProcess3">
  <dgm:title val=""/>
  <dgm:desc val=""/>
  <dgm:catLst>
    <dgm:cat type="process" pri="11000"/>
    <dgm:cat type="convert"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2"/>
      </dgm:ptLst>
      <dgm:cxnLst>
        <dgm:cxn modelId="4" srcId="0" destId="1" srcOrd="0" destOrd="0"/>
        <dgm:cxn modelId="5" srcId="1" destId="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chPref val="3"/>
      <dgm:dir/>
      <dgm:animLvl val="lvl"/>
      <dgm:resizeHandles/>
    </dgm:varLst>
    <dgm:choose name="Name1">
      <dgm:if name="Name2" func="var" arg="dir" op="equ" val="norm">
        <dgm:alg type="lin">
          <dgm:param type="linDir" val="fromT"/>
          <dgm:param type="vertAlign" val="mid"/>
          <dgm:param type="nodeHorzAlign" val="l"/>
          <dgm:param type="nodeVertAlign" val="t"/>
          <dgm:param type="fallback" val="2D"/>
        </dgm:alg>
      </dgm:if>
      <dgm:else name="Name3">
        <dgm:alg type="lin">
          <dgm:param type="linDir" val="fromT"/>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w" for="des" forName="bigChev" refType="w"/>
      <dgm:constr type="h" for="des" forName="bigChev" refType="w" refFor="des" refForName="bigChev" op="equ" fact="0.4"/>
      <dgm:constr type="w" for="des" forName="node" refType="w" refFor="des" refForName="bigChev" fact="0.83"/>
      <dgm:constr type="h" for="des" forName="node" refType="w" refFor="des" refForName="node" op="equ" fact="0.4"/>
      <dgm:constr type="w" for="des" forName="parTrans" refType="w" refFor="des" refForName="bigChev" op="equ" fact="-0.13"/>
      <dgm:constr type="w" for="des" forName="sibTrans" refType="w" refFor="des" refForName="node" op="equ" fact="-0.14"/>
      <dgm:constr type="h" for="ch" forName="vSp" refType="h" refFor="des" refForName="bigChev" op="equ" fact="0.14"/>
      <dgm:constr type="primFontSz" for="des" forName="node" op="equ"/>
      <dgm:constr type="primFontSz" for="des" forName="bigChev" op="equ"/>
    </dgm:constrLst>
    <dgm:ruleLst/>
    <dgm:forEach name="Name4" axis="ch" ptType="node">
      <dgm:layoutNode name="horFlow">
        <dgm:choose name="Name5">
          <dgm:if name="Name6" func="var" arg="dir" op="equ" val="norm">
            <dgm:alg type="lin">
              <dgm:param type="linDir" val="fromL"/>
              <dgm:param type="nodeHorzAlign" val="l"/>
              <dgm:param type="nodeVertAlign" val="mid"/>
              <dgm:param type="fallback" val="2D"/>
            </dgm:alg>
          </dgm:if>
          <dgm:else name="Name7">
            <dgm:alg type="lin">
              <dgm:param type="linDir" val="fromR"/>
              <dgm:param type="nodeHorzAlign" val="r"/>
              <dgm:param type="nodeVertAlign" val="mid"/>
              <dgm:param type="fallback" val="2D"/>
            </dgm:alg>
          </dgm:else>
        </dgm:choose>
        <dgm:shape xmlns:r="http://schemas.openxmlformats.org/officeDocument/2006/relationships" r:blip="">
          <dgm:adjLst/>
        </dgm:shape>
        <dgm:presOf/>
        <dgm:constrLst/>
        <dgm:ruleLst/>
        <dgm:layoutNode name="bigChev" styleLbl="node1">
          <dgm:alg type="tx"/>
          <dgm:choose name="Name8">
            <dgm:if name="Name9" func="var" arg="dir" op="equ" val="norm">
              <dgm:shape xmlns:r="http://schemas.openxmlformats.org/officeDocument/2006/relationships" type="chevron" r:blip="">
                <dgm:adjLst/>
              </dgm:shape>
              <dgm:presOf axis="self"/>
              <dgm:constrLst>
                <dgm:constr type="primFontSz" val="65"/>
                <dgm:constr type="rMarg"/>
                <dgm:constr type="lMarg" refType="primFontSz" fact="0.1"/>
                <dgm:constr type="tMarg" refType="primFontSz" fact="0.05"/>
                <dgm:constr type="bMarg" refType="primFontSz" fact="0.05"/>
              </dgm:constrLst>
            </dgm:if>
            <dgm:else name="Name10">
              <dgm:shape xmlns:r="http://schemas.openxmlformats.org/officeDocument/2006/relationships" rot="180" type="chevron" r:blip="">
                <dgm:adjLst/>
              </dgm:shape>
              <dgm:presOf axis="self"/>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parTransForEach" axis="ch" ptType="parTrans" cnt="1">
          <dgm:layoutNode name="parTrans">
            <dgm:alg type="sp"/>
            <dgm:shape xmlns:r="http://schemas.openxmlformats.org/officeDocument/2006/relationships" r:blip="">
              <dgm:adjLst/>
            </dgm:shape>
            <dgm:presOf/>
            <dgm:constrLst/>
            <dgm:ruleLst/>
          </dgm:layoutNode>
        </dgm:forEach>
        <dgm:forEach name="Name11" axis="ch" ptType="node">
          <dgm:layoutNode name="node" styleLbl="alignAccFollowNode1">
            <dgm:varLst>
              <dgm:bulletEnabled val="1"/>
            </dgm:varLst>
            <dgm:alg type="tx"/>
            <dgm:choose name="Name12">
              <dgm:if name="Name13" func="var" arg="dir" op="equ" val="norm">
                <dgm:shape xmlns:r="http://schemas.openxmlformats.org/officeDocument/2006/relationships" type="chevron" r:blip="">
                  <dgm:adjLst/>
                </dgm:shape>
                <dgm:presOf axis="desOrSelf" ptType="node"/>
                <dgm:constrLst>
                  <dgm:constr type="primFontSz" val="65"/>
                  <dgm:constr type="rMarg"/>
                  <dgm:constr type="lMarg" refType="primFontSz" fact="0.1"/>
                  <dgm:constr type="tMarg" refType="primFontSz" fact="0.05"/>
                  <dgm:constr type="bMarg" refType="primFontSz" fact="0.05"/>
                </dgm:constrLst>
              </dgm:if>
              <dgm:else name="Name14">
                <dgm:shape xmlns:r="http://schemas.openxmlformats.org/officeDocument/2006/relationships" rot="180" type="chevron" r:blip="">
                  <dgm:adjLst/>
                </dgm:shape>
                <dgm:presOf axis="desOrSelf" ptType="node"/>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choose name="Name15">
        <dgm:if name="Name16" axis="self" ptType="node" func="revPos" op="gte" val="2">
          <dgm:layoutNode name="vSp">
            <dgm:alg type="sp"/>
            <dgm:shape xmlns:r="http://schemas.openxmlformats.org/officeDocument/2006/relationships" r:blip="">
              <dgm:adjLst/>
            </dgm:shape>
            <dgm:presOf/>
            <dgm:constrLst/>
            <dgm:ruleLst/>
          </dgm:layoutNode>
        </dgm:if>
        <dgm:else name="Name1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058C7E-7D69-1840-8793-9B14AACA0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5769</Words>
  <Characters>32887</Characters>
  <Application>Microsoft Macintosh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Introduction.docx.docx</vt:lpstr>
    </vt:vector>
  </TitlesOfParts>
  <Company>Grizli777</Company>
  <LinksUpToDate>false</LinksUpToDate>
  <CharactersWithSpaces>38579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Introduction.docx.docx</dc:title>
  <dc:creator>farheen.lubna</dc:creator>
  <cp:lastModifiedBy>NA MA</cp:lastModifiedBy>
  <cp:revision>2</cp:revision>
  <cp:lastPrinted>2015-01-08T12:09:00Z</cp:lastPrinted>
  <dcterms:created xsi:type="dcterms:W3CDTF">2015-01-19T21:02:00Z</dcterms:created>
  <dcterms:modified xsi:type="dcterms:W3CDTF">2015-01-19T21:02:00Z</dcterms:modified>
</cp:coreProperties>
</file>