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40" w:rsidRPr="00A70AA6" w:rsidRDefault="00C70440" w:rsidP="00B26FA5">
      <w:pPr>
        <w:adjustRightInd w:val="0"/>
        <w:snapToGrid w:val="0"/>
        <w:spacing w:line="360" w:lineRule="auto"/>
        <w:rPr>
          <w:rFonts w:ascii="Book Antiqua" w:hAnsi="Book Antiqua"/>
          <w:b/>
          <w:szCs w:val="21"/>
        </w:rPr>
      </w:pPr>
      <w:bookmarkStart w:id="0" w:name="OLE_LINK42"/>
      <w:bookmarkStart w:id="1" w:name="OLE_LINK43"/>
      <w:bookmarkStart w:id="2" w:name="OLE_LINK47"/>
      <w:bookmarkStart w:id="3" w:name="OLE_LINK48"/>
      <w:r w:rsidRPr="00A70AA6">
        <w:rPr>
          <w:rFonts w:ascii="Book Antiqua" w:hAnsi="Book Antiqua"/>
          <w:b/>
          <w:szCs w:val="21"/>
        </w:rPr>
        <w:t>Name of journal: World Journal of Gastroenterology</w:t>
      </w:r>
    </w:p>
    <w:p w:rsidR="00C70440" w:rsidRPr="00A70AA6" w:rsidRDefault="00C70440" w:rsidP="00B26FA5">
      <w:pPr>
        <w:adjustRightInd w:val="0"/>
        <w:snapToGrid w:val="0"/>
        <w:spacing w:line="360" w:lineRule="auto"/>
        <w:rPr>
          <w:rFonts w:ascii="Book Antiqua" w:hAnsi="Book Antiqua"/>
          <w:b/>
          <w:szCs w:val="21"/>
        </w:rPr>
      </w:pPr>
      <w:r w:rsidRPr="00A70AA6">
        <w:rPr>
          <w:rFonts w:ascii="Book Antiqua" w:hAnsi="Book Antiqua"/>
          <w:b/>
          <w:szCs w:val="21"/>
        </w:rPr>
        <w:t xml:space="preserve">ESPS Manuscript NO: </w:t>
      </w:r>
      <w:r w:rsidRPr="00A70AA6">
        <w:rPr>
          <w:rFonts w:ascii="Book Antiqua" w:hAnsi="Book Antiqua" w:hint="eastAsia"/>
          <w:b/>
          <w:szCs w:val="21"/>
        </w:rPr>
        <w:t>14924</w:t>
      </w:r>
    </w:p>
    <w:p w:rsidR="00C70440" w:rsidRPr="00A70AA6" w:rsidRDefault="00C70440" w:rsidP="00B26FA5">
      <w:pPr>
        <w:adjustRightInd w:val="0"/>
        <w:snapToGrid w:val="0"/>
        <w:spacing w:line="360" w:lineRule="auto"/>
        <w:rPr>
          <w:rFonts w:ascii="Book Antiqua" w:hAnsi="Book Antiqua"/>
          <w:b/>
          <w:szCs w:val="21"/>
        </w:rPr>
      </w:pPr>
      <w:r w:rsidRPr="00A70AA6">
        <w:rPr>
          <w:rFonts w:ascii="Book Antiqua" w:hAnsi="Book Antiqua"/>
          <w:b/>
          <w:szCs w:val="21"/>
        </w:rPr>
        <w:t>Columns: ORIGINAL ARTICLE</w:t>
      </w:r>
    </w:p>
    <w:p w:rsidR="00F47885" w:rsidRPr="00A70AA6" w:rsidRDefault="00F47885" w:rsidP="00B26FA5">
      <w:pPr>
        <w:adjustRightInd w:val="0"/>
        <w:snapToGrid w:val="0"/>
        <w:spacing w:line="360" w:lineRule="auto"/>
        <w:rPr>
          <w:rFonts w:ascii="Book Antiqua" w:hAnsi="Book Antiqua"/>
          <w:i/>
          <w:szCs w:val="21"/>
        </w:rPr>
      </w:pPr>
      <w:r w:rsidRPr="00A70AA6">
        <w:rPr>
          <w:rFonts w:ascii="Book Antiqua" w:eastAsia="华文细黑" w:hAnsi="Book Antiqua" w:cs="Tahoma"/>
          <w:b/>
          <w:i/>
          <w:szCs w:val="21"/>
        </w:rPr>
        <w:t>Basic Study</w:t>
      </w:r>
    </w:p>
    <w:bookmarkEnd w:id="0"/>
    <w:bookmarkEnd w:id="1"/>
    <w:bookmarkEnd w:id="2"/>
    <w:bookmarkEnd w:id="3"/>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sz w:val="24"/>
          <w:szCs w:val="24"/>
        </w:rPr>
        <w:t>Anti-</w:t>
      </w:r>
      <w:r w:rsidRPr="00860BFD">
        <w:rPr>
          <w:rFonts w:ascii="Book Antiqua" w:hAnsi="Book Antiqua"/>
          <w:b/>
          <w:i/>
          <w:sz w:val="24"/>
          <w:szCs w:val="24"/>
        </w:rPr>
        <w:t xml:space="preserve">Helicobacter pylori </w:t>
      </w:r>
      <w:r w:rsidRPr="00860BFD">
        <w:rPr>
          <w:rFonts w:ascii="Book Antiqua" w:hAnsi="Book Antiqua"/>
          <w:b/>
          <w:sz w:val="24"/>
          <w:szCs w:val="24"/>
        </w:rPr>
        <w:t>activities</w:t>
      </w:r>
      <w:r w:rsidRPr="00860BFD">
        <w:rPr>
          <w:rFonts w:ascii="Book Antiqua" w:hAnsi="Book Antiqua"/>
          <w:b/>
          <w:i/>
          <w:sz w:val="24"/>
          <w:szCs w:val="24"/>
        </w:rPr>
        <w:t xml:space="preserve"> of </w:t>
      </w:r>
      <w:proofErr w:type="spellStart"/>
      <w:r w:rsidRPr="00860BFD">
        <w:rPr>
          <w:rFonts w:ascii="Book Antiqua" w:hAnsi="Book Antiqua"/>
          <w:b/>
          <w:i/>
          <w:sz w:val="24"/>
          <w:szCs w:val="24"/>
        </w:rPr>
        <w:t>Chenopodium</w:t>
      </w:r>
      <w:proofErr w:type="spellEnd"/>
      <w:r w:rsidRPr="00860BFD">
        <w:rPr>
          <w:rFonts w:ascii="Book Antiqua" w:hAnsi="Book Antiqua"/>
          <w:b/>
          <w:i/>
          <w:sz w:val="24"/>
          <w:szCs w:val="24"/>
        </w:rPr>
        <w:t xml:space="preserve"> </w:t>
      </w:r>
      <w:proofErr w:type="spellStart"/>
      <w:r w:rsidRPr="00860BFD">
        <w:rPr>
          <w:rFonts w:ascii="Book Antiqua" w:hAnsi="Book Antiqua"/>
          <w:b/>
          <w:i/>
          <w:sz w:val="24"/>
          <w:szCs w:val="24"/>
        </w:rPr>
        <w:t>ambrosioides</w:t>
      </w:r>
      <w:proofErr w:type="spellEnd"/>
      <w:r w:rsidRPr="00860BFD">
        <w:rPr>
          <w:rFonts w:ascii="Book Antiqua" w:hAnsi="Book Antiqua"/>
          <w:b/>
          <w:sz w:val="24"/>
          <w:szCs w:val="24"/>
        </w:rPr>
        <w:t xml:space="preserve"> L. </w:t>
      </w:r>
      <w:r w:rsidRPr="00860BFD">
        <w:rPr>
          <w:rFonts w:ascii="Book Antiqua" w:hAnsi="Book Antiqua"/>
          <w:b/>
          <w:i/>
          <w:sz w:val="24"/>
          <w:szCs w:val="24"/>
        </w:rPr>
        <w:t>in vitro</w:t>
      </w:r>
      <w:r w:rsidRPr="00860BFD">
        <w:rPr>
          <w:rFonts w:ascii="Book Antiqua" w:hAnsi="Book Antiqua"/>
          <w:b/>
          <w:sz w:val="24"/>
          <w:szCs w:val="24"/>
        </w:rPr>
        <w:t xml:space="preserve"> and </w:t>
      </w:r>
      <w:r w:rsidRPr="00860BFD">
        <w:rPr>
          <w:rFonts w:ascii="Book Antiqua" w:hAnsi="Book Antiqua"/>
          <w:b/>
          <w:i/>
          <w:sz w:val="24"/>
          <w:szCs w:val="24"/>
        </w:rPr>
        <w:t>in</w:t>
      </w:r>
      <w:r w:rsidRPr="00860BFD">
        <w:rPr>
          <w:rFonts w:ascii="Book Antiqua" w:hAnsi="Book Antiqua"/>
          <w:b/>
          <w:sz w:val="24"/>
          <w:szCs w:val="24"/>
        </w:rPr>
        <w:t xml:space="preserve"> </w:t>
      </w:r>
      <w:r w:rsidRPr="00860BFD">
        <w:rPr>
          <w:rFonts w:ascii="Book Antiqua" w:hAnsi="Book Antiqua"/>
          <w:b/>
          <w:i/>
          <w:sz w:val="24"/>
          <w:szCs w:val="24"/>
        </w:rPr>
        <w:t>vivo</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i/>
          <w:sz w:val="24"/>
          <w:szCs w:val="24"/>
        </w:rPr>
      </w:pPr>
      <w:r w:rsidRPr="00860BFD">
        <w:rPr>
          <w:rFonts w:ascii="Book Antiqua" w:hAnsi="Book Antiqua"/>
          <w:sz w:val="24"/>
          <w:szCs w:val="24"/>
        </w:rPr>
        <w:t xml:space="preserve">Ye H </w:t>
      </w:r>
      <w:r w:rsidRPr="00860BFD">
        <w:rPr>
          <w:rFonts w:ascii="Book Antiqua" w:hAnsi="Book Antiqua"/>
          <w:i/>
          <w:sz w:val="24"/>
          <w:szCs w:val="24"/>
        </w:rPr>
        <w:t>et al.</w:t>
      </w:r>
      <w:r w:rsidRPr="00860BFD">
        <w:rPr>
          <w:rFonts w:ascii="Book Antiqua" w:hAnsi="Book Antiqua"/>
          <w:sz w:val="24"/>
          <w:szCs w:val="24"/>
        </w:rPr>
        <w:t xml:space="preserve"> </w:t>
      </w:r>
      <w:r w:rsidRPr="00860BFD">
        <w:rPr>
          <w:rFonts w:ascii="Book Antiqua" w:hAnsi="Book Antiqua"/>
          <w:i/>
          <w:sz w:val="24"/>
          <w:szCs w:val="24"/>
        </w:rPr>
        <w:t xml:space="preserve">C.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against </w:t>
      </w:r>
      <w:r w:rsidRPr="00860BFD">
        <w:rPr>
          <w:rFonts w:ascii="Book Antiqua" w:hAnsi="Book Antiqua"/>
          <w:i/>
          <w:sz w:val="24"/>
          <w:szCs w:val="24"/>
        </w:rPr>
        <w:t>H. pylori</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Hui Ye, Yu Liu, </w:t>
      </w:r>
      <w:proofErr w:type="spellStart"/>
      <w:r w:rsidRPr="00860BFD">
        <w:rPr>
          <w:rFonts w:ascii="Book Antiqua" w:hAnsi="Book Antiqua"/>
          <w:sz w:val="24"/>
          <w:szCs w:val="24"/>
        </w:rPr>
        <w:t>Ning</w:t>
      </w:r>
      <w:proofErr w:type="spellEnd"/>
      <w:r w:rsidRPr="00860BFD">
        <w:rPr>
          <w:rFonts w:ascii="Book Antiqua" w:hAnsi="Book Antiqua"/>
          <w:sz w:val="24"/>
          <w:szCs w:val="24"/>
        </w:rPr>
        <w:t xml:space="preserve"> Li, Jing Yu, Hong Cheng, Jiang Li, </w:t>
      </w:r>
      <w:proofErr w:type="spellStart"/>
      <w:r w:rsidRPr="00860BFD">
        <w:rPr>
          <w:rFonts w:ascii="Book Antiqua" w:hAnsi="Book Antiqua"/>
          <w:sz w:val="24"/>
          <w:szCs w:val="24"/>
        </w:rPr>
        <w:t>Xue-Zhi</w:t>
      </w:r>
      <w:proofErr w:type="spellEnd"/>
      <w:r w:rsidRPr="00860BFD">
        <w:rPr>
          <w:rFonts w:ascii="Book Antiqua" w:hAnsi="Book Antiqua"/>
          <w:sz w:val="24"/>
          <w:szCs w:val="24"/>
        </w:rPr>
        <w:t xml:space="preserve"> Zhang</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Hui Ye, </w:t>
      </w:r>
      <w:proofErr w:type="spellStart"/>
      <w:r w:rsidRPr="00860BFD">
        <w:rPr>
          <w:rFonts w:ascii="Book Antiqua" w:hAnsi="Book Antiqua"/>
          <w:b/>
          <w:sz w:val="24"/>
          <w:szCs w:val="24"/>
        </w:rPr>
        <w:t>Ning</w:t>
      </w:r>
      <w:proofErr w:type="spellEnd"/>
      <w:r w:rsidRPr="00860BFD">
        <w:rPr>
          <w:rFonts w:ascii="Book Antiqua" w:hAnsi="Book Antiqua"/>
          <w:b/>
          <w:sz w:val="24"/>
          <w:szCs w:val="24"/>
        </w:rPr>
        <w:t xml:space="preserve"> Li, Jing Yu,</w:t>
      </w:r>
      <w:r w:rsidRPr="00860BFD">
        <w:rPr>
          <w:rFonts w:ascii="Book Antiqua" w:hAnsi="Book Antiqua"/>
          <w:sz w:val="24"/>
          <w:szCs w:val="24"/>
        </w:rPr>
        <w:t xml:space="preserve"> </w:t>
      </w:r>
      <w:bookmarkStart w:id="4" w:name="OLE_LINK9"/>
      <w:bookmarkStart w:id="5" w:name="OLE_LINK10"/>
      <w:proofErr w:type="spellStart"/>
      <w:r w:rsidRPr="00860BFD">
        <w:rPr>
          <w:rFonts w:ascii="Book Antiqua" w:hAnsi="Book Antiqua"/>
          <w:b/>
          <w:sz w:val="24"/>
          <w:szCs w:val="24"/>
        </w:rPr>
        <w:t>Xue-Zhi</w:t>
      </w:r>
      <w:proofErr w:type="spellEnd"/>
      <w:r w:rsidRPr="00860BFD">
        <w:rPr>
          <w:rFonts w:ascii="Book Antiqua" w:hAnsi="Book Antiqua"/>
          <w:b/>
          <w:sz w:val="24"/>
          <w:szCs w:val="24"/>
        </w:rPr>
        <w:t xml:space="preserve"> Zhang,</w:t>
      </w:r>
      <w:r w:rsidRPr="00860BFD">
        <w:rPr>
          <w:rFonts w:ascii="Book Antiqua" w:hAnsi="Book Antiqua"/>
          <w:sz w:val="24"/>
          <w:szCs w:val="24"/>
        </w:rPr>
        <w:t xml:space="preserve"> Department of Integrated Traditional Chinese Medicine, Peking University First Hospital, Beijing 100034, China</w:t>
      </w:r>
      <w:bookmarkEnd w:id="4"/>
      <w:bookmarkEnd w:id="5"/>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Yu Liu, </w:t>
      </w:r>
      <w:proofErr w:type="spellStart"/>
      <w:r w:rsidRPr="00860BFD">
        <w:rPr>
          <w:rFonts w:ascii="Book Antiqua" w:hAnsi="Book Antiqua"/>
          <w:sz w:val="24"/>
          <w:szCs w:val="24"/>
        </w:rPr>
        <w:t>Dongzhimen</w:t>
      </w:r>
      <w:proofErr w:type="spellEnd"/>
      <w:r w:rsidRPr="00860BFD">
        <w:rPr>
          <w:rFonts w:ascii="Book Antiqua" w:hAnsi="Book Antiqua"/>
          <w:sz w:val="24"/>
          <w:szCs w:val="24"/>
        </w:rPr>
        <w:t xml:space="preserve"> Hospital Affiliated to Beijing University of Chinese Medicine, Beijing 100700, China</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Hong Cheng, Jiang Li,</w:t>
      </w:r>
      <w:r w:rsidRPr="00860BFD">
        <w:rPr>
          <w:rFonts w:ascii="Book Antiqua" w:hAnsi="Book Antiqua"/>
          <w:sz w:val="24"/>
          <w:szCs w:val="24"/>
        </w:rPr>
        <w:t xml:space="preserve"> Department of Gastroenterology, Peking University First Hospital, Beijing 100034, China</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Author contributions: </w:t>
      </w:r>
      <w:r w:rsidRPr="00860BFD">
        <w:rPr>
          <w:rFonts w:ascii="Book Antiqua" w:hAnsi="Book Antiqua"/>
          <w:sz w:val="24"/>
          <w:szCs w:val="24"/>
        </w:rPr>
        <w:t xml:space="preserve">Ye H and </w:t>
      </w:r>
      <w:bookmarkStart w:id="6" w:name="OLE_LINK69"/>
      <w:bookmarkStart w:id="7" w:name="OLE_LINK70"/>
      <w:r w:rsidRPr="00860BFD">
        <w:rPr>
          <w:rFonts w:ascii="Book Antiqua" w:hAnsi="Book Antiqua"/>
          <w:sz w:val="24"/>
          <w:szCs w:val="24"/>
        </w:rPr>
        <w:t>Liu</w:t>
      </w:r>
      <w:bookmarkEnd w:id="6"/>
      <w:bookmarkEnd w:id="7"/>
      <w:r w:rsidRPr="00860BFD">
        <w:rPr>
          <w:rFonts w:ascii="Book Antiqua" w:hAnsi="Book Antiqua"/>
          <w:sz w:val="24"/>
          <w:szCs w:val="24"/>
        </w:rPr>
        <w:t xml:space="preserve"> Y contributed equally to this work; Ye H performed the </w:t>
      </w:r>
      <w:r w:rsidRPr="00860BFD">
        <w:rPr>
          <w:rFonts w:ascii="Book Antiqua" w:hAnsi="Book Antiqua"/>
          <w:i/>
          <w:sz w:val="24"/>
          <w:szCs w:val="24"/>
        </w:rPr>
        <w:t>in vivo</w:t>
      </w:r>
      <w:r w:rsidRPr="00860BFD">
        <w:rPr>
          <w:rFonts w:ascii="Book Antiqua" w:hAnsi="Book Antiqua"/>
          <w:sz w:val="24"/>
          <w:szCs w:val="24"/>
        </w:rPr>
        <w:t xml:space="preserve"> experiments, analyzed the data and wrote the manuscript; Liu Y conducted </w:t>
      </w:r>
      <w:r w:rsidRPr="00860BFD">
        <w:rPr>
          <w:rFonts w:ascii="Book Antiqua" w:hAnsi="Book Antiqua"/>
          <w:i/>
          <w:sz w:val="24"/>
          <w:szCs w:val="24"/>
        </w:rPr>
        <w:t>in vitro</w:t>
      </w:r>
      <w:r w:rsidRPr="00860BFD">
        <w:rPr>
          <w:rFonts w:ascii="Book Antiqua" w:hAnsi="Book Antiqua"/>
          <w:sz w:val="24"/>
          <w:szCs w:val="24"/>
        </w:rPr>
        <w:t xml:space="preserve"> experiments and data analysis; Li N and Yu J participated in animal feeding and </w:t>
      </w:r>
      <w:r w:rsidRPr="00860BFD">
        <w:rPr>
          <w:rFonts w:ascii="Book Antiqua" w:hAnsi="Book Antiqua"/>
          <w:i/>
          <w:sz w:val="24"/>
          <w:szCs w:val="24"/>
        </w:rPr>
        <w:t>in vivo</w:t>
      </w:r>
      <w:r w:rsidRPr="00860BFD">
        <w:rPr>
          <w:rFonts w:ascii="Book Antiqua" w:hAnsi="Book Antiqua"/>
          <w:sz w:val="24"/>
          <w:szCs w:val="24"/>
        </w:rPr>
        <w:t xml:space="preserve"> sample collection; Cheng H and Li J directed the histologic observations; Zhang XZ reviewed and approved the article for publication; all of the authors read and approved the final version of the manuscript.</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proofErr w:type="gramStart"/>
      <w:r w:rsidRPr="00860BFD">
        <w:rPr>
          <w:rFonts w:ascii="Book Antiqua" w:hAnsi="Book Antiqua"/>
          <w:b/>
          <w:sz w:val="24"/>
          <w:szCs w:val="24"/>
        </w:rPr>
        <w:t>Supported by</w:t>
      </w:r>
      <w:r w:rsidRPr="00860BFD">
        <w:rPr>
          <w:rFonts w:ascii="Book Antiqua" w:hAnsi="Book Antiqua"/>
          <w:sz w:val="24"/>
          <w:szCs w:val="24"/>
        </w:rPr>
        <w:t xml:space="preserve"> </w:t>
      </w:r>
      <w:bookmarkStart w:id="8" w:name="OLE_LINK32"/>
      <w:bookmarkStart w:id="9" w:name="OLE_LINK33"/>
      <w:r w:rsidRPr="00860BFD">
        <w:rPr>
          <w:rFonts w:ascii="Book Antiqua" w:hAnsi="Book Antiqua"/>
          <w:sz w:val="24"/>
          <w:szCs w:val="24"/>
        </w:rPr>
        <w:t>National Natural Science Foundation Project of China</w:t>
      </w:r>
      <w:r w:rsidR="001C11B0">
        <w:rPr>
          <w:rFonts w:ascii="Book Antiqua" w:hAnsi="Book Antiqua" w:hint="eastAsia"/>
          <w:sz w:val="24"/>
          <w:szCs w:val="24"/>
        </w:rPr>
        <w:t>,</w:t>
      </w:r>
      <w:r w:rsidR="001C11B0">
        <w:rPr>
          <w:rFonts w:ascii="Book Antiqua" w:hAnsi="Book Antiqua"/>
          <w:sz w:val="24"/>
          <w:szCs w:val="24"/>
        </w:rPr>
        <w:t xml:space="preserve"> </w:t>
      </w:r>
      <w:r w:rsidRPr="00860BFD">
        <w:rPr>
          <w:rFonts w:ascii="Book Antiqua" w:hAnsi="Book Antiqua"/>
          <w:sz w:val="24"/>
          <w:szCs w:val="24"/>
        </w:rPr>
        <w:t>No. 81072952</w:t>
      </w:r>
      <w:bookmarkEnd w:id="8"/>
      <w:bookmarkEnd w:id="9"/>
      <w:r w:rsidR="005665F9">
        <w:rPr>
          <w:rFonts w:ascii="Book Antiqua" w:hAnsi="Book Antiqua" w:hint="eastAsia"/>
          <w:sz w:val="24"/>
          <w:szCs w:val="24"/>
        </w:rPr>
        <w:t>.</w:t>
      </w:r>
      <w:proofErr w:type="gramEnd"/>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utoSpaceDE w:val="0"/>
        <w:autoSpaceDN w:val="0"/>
        <w:adjustRightInd w:val="0"/>
        <w:snapToGrid w:val="0"/>
        <w:spacing w:line="360" w:lineRule="auto"/>
        <w:rPr>
          <w:rFonts w:ascii="Book Antiqua" w:hAnsi="Book Antiqua"/>
          <w:b/>
          <w:bCs/>
          <w:iCs/>
          <w:kern w:val="0"/>
          <w:sz w:val="24"/>
          <w:szCs w:val="24"/>
        </w:rPr>
      </w:pPr>
      <w:r w:rsidRPr="00860BFD">
        <w:rPr>
          <w:rFonts w:ascii="Book Antiqua" w:hAnsi="Book Antiqua"/>
          <w:b/>
          <w:bCs/>
          <w:iCs/>
          <w:kern w:val="0"/>
          <w:sz w:val="24"/>
          <w:szCs w:val="24"/>
        </w:rPr>
        <w:t>Ethics approval:</w:t>
      </w:r>
      <w:r w:rsidRPr="00860BFD">
        <w:rPr>
          <w:rFonts w:ascii="Book Antiqua" w:hAnsi="Book Antiqua"/>
          <w:sz w:val="24"/>
          <w:szCs w:val="24"/>
        </w:rPr>
        <w:t xml:space="preserve"> The study was reviewed and approved by the Peking University First Hospital Institutional Review Board.</w:t>
      </w:r>
    </w:p>
    <w:p w:rsidR="00F47885" w:rsidRPr="00860BFD" w:rsidRDefault="00F47885" w:rsidP="00B26FA5">
      <w:pPr>
        <w:autoSpaceDE w:val="0"/>
        <w:autoSpaceDN w:val="0"/>
        <w:adjustRightInd w:val="0"/>
        <w:snapToGrid w:val="0"/>
        <w:spacing w:line="360" w:lineRule="auto"/>
        <w:rPr>
          <w:rFonts w:ascii="Book Antiqua" w:hAnsi="Book Antiqua"/>
          <w:b/>
          <w:bCs/>
          <w:iCs/>
          <w:kern w:val="0"/>
          <w:sz w:val="24"/>
          <w:szCs w:val="24"/>
        </w:rPr>
      </w:pPr>
    </w:p>
    <w:p w:rsidR="00F47885" w:rsidRPr="00860BFD" w:rsidRDefault="00F47885" w:rsidP="00B26FA5">
      <w:pPr>
        <w:autoSpaceDE w:val="0"/>
        <w:autoSpaceDN w:val="0"/>
        <w:adjustRightInd w:val="0"/>
        <w:snapToGrid w:val="0"/>
        <w:spacing w:line="360" w:lineRule="auto"/>
        <w:rPr>
          <w:rFonts w:ascii="Book Antiqua" w:hAnsi="Book Antiqua"/>
          <w:b/>
          <w:bCs/>
          <w:iCs/>
          <w:kern w:val="0"/>
          <w:sz w:val="24"/>
          <w:szCs w:val="24"/>
        </w:rPr>
      </w:pPr>
      <w:r w:rsidRPr="00860BFD">
        <w:rPr>
          <w:rFonts w:ascii="Book Antiqua" w:hAnsi="Book Antiqua"/>
          <w:b/>
          <w:bCs/>
          <w:iCs/>
          <w:kern w:val="0"/>
          <w:sz w:val="24"/>
          <w:szCs w:val="24"/>
        </w:rPr>
        <w:lastRenderedPageBreak/>
        <w:t>Institutional animal care and use committee:</w:t>
      </w:r>
      <w:r w:rsidRPr="00860BFD">
        <w:rPr>
          <w:rFonts w:ascii="Book Antiqua" w:hAnsi="Book Antiqua" w:cs="TimesNewRomanPS-BoldItalicMT"/>
          <w:b/>
          <w:bCs/>
          <w:iCs/>
          <w:kern w:val="0"/>
          <w:sz w:val="24"/>
          <w:szCs w:val="24"/>
        </w:rPr>
        <w:t xml:space="preserve"> </w:t>
      </w:r>
      <w:r w:rsidRPr="00860BFD">
        <w:rPr>
          <w:rFonts w:ascii="Book Antiqua" w:hAnsi="Book Antiqua"/>
          <w:sz w:val="24"/>
          <w:szCs w:val="24"/>
        </w:rPr>
        <w:t xml:space="preserve">All procedures involving animals were reviewed and approved by </w:t>
      </w:r>
      <w:bookmarkStart w:id="10" w:name="OLE_LINK67"/>
      <w:bookmarkStart w:id="11" w:name="OLE_LINK68"/>
      <w:r w:rsidRPr="00860BFD">
        <w:rPr>
          <w:rFonts w:ascii="Book Antiqua" w:hAnsi="Book Antiqua"/>
          <w:sz w:val="24"/>
          <w:szCs w:val="24"/>
        </w:rPr>
        <w:t>the Institutional Animal Care and Use Committee of the Peking University First Hospital</w:t>
      </w:r>
      <w:bookmarkEnd w:id="10"/>
      <w:bookmarkEnd w:id="11"/>
      <w:r w:rsidRPr="00860BFD">
        <w:rPr>
          <w:rFonts w:ascii="Book Antiqua" w:hAnsi="Book Antiqua"/>
          <w:sz w:val="24"/>
          <w:szCs w:val="24"/>
        </w:rPr>
        <w:t xml:space="preserve"> (IACUC protocol number: J201150).</w:t>
      </w:r>
    </w:p>
    <w:p w:rsidR="00F47885" w:rsidRPr="00860BFD" w:rsidRDefault="00F47885" w:rsidP="00B26FA5">
      <w:pPr>
        <w:autoSpaceDE w:val="0"/>
        <w:autoSpaceDN w:val="0"/>
        <w:adjustRightInd w:val="0"/>
        <w:snapToGrid w:val="0"/>
        <w:spacing w:line="360" w:lineRule="auto"/>
        <w:rPr>
          <w:rFonts w:ascii="Book Antiqua" w:hAnsi="Book Antiqua" w:cs="TimesNewRomanPS-BoldItalicMT"/>
          <w:b/>
          <w:bCs/>
          <w:iCs/>
          <w:kern w:val="0"/>
          <w:sz w:val="24"/>
          <w:szCs w:val="24"/>
        </w:rPr>
      </w:pPr>
    </w:p>
    <w:p w:rsidR="00F47885" w:rsidRPr="00860BFD" w:rsidRDefault="00F47885" w:rsidP="00B26FA5">
      <w:pPr>
        <w:autoSpaceDE w:val="0"/>
        <w:autoSpaceDN w:val="0"/>
        <w:adjustRightInd w:val="0"/>
        <w:snapToGrid w:val="0"/>
        <w:spacing w:line="360" w:lineRule="auto"/>
        <w:rPr>
          <w:rFonts w:ascii="Book Antiqua" w:hAnsi="Book Antiqua" w:cs="TimesNewRomanPS-BoldItalicMT"/>
          <w:b/>
          <w:bCs/>
          <w:iCs/>
          <w:kern w:val="0"/>
          <w:sz w:val="24"/>
          <w:szCs w:val="24"/>
        </w:rPr>
      </w:pPr>
      <w:bookmarkStart w:id="12" w:name="OLE_LINK55"/>
      <w:bookmarkStart w:id="13" w:name="OLE_LINK56"/>
      <w:r w:rsidRPr="00860BFD">
        <w:rPr>
          <w:rFonts w:ascii="Book Antiqua" w:hAnsi="Book Antiqua" w:cs="TimesNewRomanPS-BoldItalicMT"/>
          <w:b/>
          <w:bCs/>
          <w:iCs/>
          <w:kern w:val="0"/>
          <w:sz w:val="24"/>
          <w:szCs w:val="24"/>
        </w:rPr>
        <w:t>Conflict-of-interest</w:t>
      </w:r>
      <w:bookmarkEnd w:id="12"/>
      <w:bookmarkEnd w:id="13"/>
      <w:r w:rsidRPr="00860BFD">
        <w:rPr>
          <w:rFonts w:ascii="Book Antiqua" w:hAnsi="Book Antiqua" w:cs="TimesNewRomanPS-BoldItalicMT"/>
          <w:b/>
          <w:bCs/>
          <w:iCs/>
          <w:kern w:val="0"/>
          <w:sz w:val="24"/>
          <w:szCs w:val="24"/>
        </w:rPr>
        <w:t>:</w:t>
      </w:r>
      <w:r w:rsidRPr="00860BFD">
        <w:rPr>
          <w:rFonts w:ascii="Book Antiqua" w:hAnsi="Book Antiqua"/>
          <w:sz w:val="24"/>
          <w:szCs w:val="24"/>
        </w:rPr>
        <w:t xml:space="preserve"> </w:t>
      </w:r>
      <w:bookmarkStart w:id="14" w:name="OLE_LINK71"/>
      <w:bookmarkStart w:id="15" w:name="OLE_LINK72"/>
      <w:r w:rsidRPr="00860BFD">
        <w:rPr>
          <w:rFonts w:ascii="Book Antiqua" w:hAnsi="Book Antiqua" w:cs="TimesNewRomanPS-BoldItalicMT"/>
          <w:bCs/>
          <w:iCs/>
          <w:kern w:val="0"/>
          <w:sz w:val="24"/>
          <w:szCs w:val="24"/>
        </w:rPr>
        <w:t>We declare that we have no competing financial or personal relationships with other people or organizations that can inappropriately influence our work.</w:t>
      </w:r>
      <w:bookmarkEnd w:id="14"/>
      <w:bookmarkEnd w:id="15"/>
    </w:p>
    <w:p w:rsidR="00F47885" w:rsidRPr="00860BFD" w:rsidRDefault="00F47885" w:rsidP="00B26FA5">
      <w:pPr>
        <w:autoSpaceDE w:val="0"/>
        <w:autoSpaceDN w:val="0"/>
        <w:adjustRightInd w:val="0"/>
        <w:snapToGrid w:val="0"/>
        <w:spacing w:line="360" w:lineRule="auto"/>
        <w:rPr>
          <w:rFonts w:ascii="Book Antiqua" w:hAnsi="Book Antiqua" w:cs="TimesNewRomanPS-BoldItalicMT"/>
          <w:b/>
          <w:bCs/>
          <w:i/>
          <w:iCs/>
          <w:kern w:val="0"/>
          <w:sz w:val="24"/>
          <w:szCs w:val="24"/>
        </w:rPr>
      </w:pPr>
    </w:p>
    <w:p w:rsidR="00F47885" w:rsidRPr="00860BFD" w:rsidRDefault="00F47885" w:rsidP="00B26FA5">
      <w:pPr>
        <w:autoSpaceDE w:val="0"/>
        <w:autoSpaceDN w:val="0"/>
        <w:adjustRightInd w:val="0"/>
        <w:snapToGrid w:val="0"/>
        <w:spacing w:line="360" w:lineRule="auto"/>
        <w:rPr>
          <w:rFonts w:ascii="Book Antiqua" w:hAnsi="Book Antiqua" w:cs="TimesNewRomanPS-BoldItalicMT"/>
          <w:bCs/>
          <w:iCs/>
          <w:kern w:val="0"/>
          <w:sz w:val="24"/>
          <w:szCs w:val="24"/>
        </w:rPr>
      </w:pPr>
      <w:r w:rsidRPr="00860BFD">
        <w:rPr>
          <w:rFonts w:ascii="Book Antiqua" w:hAnsi="Book Antiqua" w:cs="TimesNewRomanPS-BoldItalicMT"/>
          <w:b/>
          <w:bCs/>
          <w:iCs/>
          <w:kern w:val="0"/>
          <w:sz w:val="24"/>
          <w:szCs w:val="24"/>
        </w:rPr>
        <w:t>Data sharing:</w:t>
      </w:r>
      <w:r w:rsidRPr="00860BFD">
        <w:rPr>
          <w:rFonts w:ascii="Book Antiqua" w:hAnsi="Book Antiqua"/>
          <w:sz w:val="24"/>
          <w:szCs w:val="24"/>
        </w:rPr>
        <w:t xml:space="preserve"> </w:t>
      </w:r>
      <w:r w:rsidRPr="00860BFD">
        <w:rPr>
          <w:rFonts w:ascii="Book Antiqua" w:hAnsi="Book Antiqua" w:cs="TimesNewRomanPS-BoldItalicMT"/>
          <w:bCs/>
          <w:iCs/>
          <w:kern w:val="0"/>
          <w:sz w:val="24"/>
          <w:szCs w:val="24"/>
        </w:rPr>
        <w:t>Technical appendix, statistical code, and dataset available from the corresponding author at zhang.xuezhi@263.net. Participants gave informed consent for data sharing.</w:t>
      </w:r>
    </w:p>
    <w:p w:rsidR="00F47885" w:rsidRPr="00860BFD" w:rsidRDefault="00F47885" w:rsidP="00B26FA5">
      <w:pPr>
        <w:adjustRightInd w:val="0"/>
        <w:snapToGrid w:val="0"/>
        <w:spacing w:line="360" w:lineRule="auto"/>
        <w:rPr>
          <w:rFonts w:ascii="Book Antiqua" w:hAnsi="Book Antiqua"/>
          <w:sz w:val="24"/>
          <w:szCs w:val="24"/>
        </w:rPr>
      </w:pPr>
    </w:p>
    <w:p w:rsidR="00F47885" w:rsidRDefault="00F47885" w:rsidP="00B26FA5">
      <w:pPr>
        <w:widowControl/>
        <w:adjustRightInd w:val="0"/>
        <w:snapToGrid w:val="0"/>
        <w:spacing w:line="360" w:lineRule="auto"/>
        <w:rPr>
          <w:rFonts w:ascii="Book Antiqua" w:hAnsi="Book Antiqua"/>
          <w:color w:val="000000"/>
          <w:kern w:val="0"/>
          <w:sz w:val="24"/>
          <w:szCs w:val="24"/>
        </w:rPr>
      </w:pPr>
      <w:r w:rsidRPr="00860BFD">
        <w:rPr>
          <w:rFonts w:ascii="Book Antiqua" w:hAnsi="Book Antiqua"/>
          <w:b/>
          <w:color w:val="000000"/>
          <w:kern w:val="0"/>
          <w:sz w:val="24"/>
          <w:szCs w:val="24"/>
        </w:rPr>
        <w:t xml:space="preserve">Open-Access: </w:t>
      </w:r>
      <w:r w:rsidR="001C11B0" w:rsidRPr="001C11B0">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1C11B0" w:rsidRPr="00165175">
          <w:rPr>
            <w:rStyle w:val="a7"/>
            <w:rFonts w:ascii="Book Antiqua" w:hAnsi="Book Antiqua"/>
            <w:kern w:val="0"/>
            <w:sz w:val="24"/>
            <w:szCs w:val="24"/>
          </w:rPr>
          <w:t>http://creativecommons.org/licenses/by-nc/4.0/</w:t>
        </w:r>
      </w:hyperlink>
    </w:p>
    <w:p w:rsidR="001C11B0" w:rsidRPr="00860BFD" w:rsidRDefault="001C11B0" w:rsidP="00B26FA5">
      <w:pPr>
        <w:widowControl/>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Correspondence to:</w:t>
      </w:r>
      <w:r w:rsidRPr="00860BFD">
        <w:rPr>
          <w:rFonts w:ascii="Book Antiqua" w:hAnsi="Book Antiqua"/>
          <w:sz w:val="24"/>
          <w:szCs w:val="24"/>
        </w:rPr>
        <w:t xml:space="preserve"> </w:t>
      </w:r>
      <w:proofErr w:type="spellStart"/>
      <w:r w:rsidRPr="00860BFD">
        <w:rPr>
          <w:rFonts w:ascii="Book Antiqua" w:hAnsi="Book Antiqua"/>
          <w:b/>
          <w:sz w:val="24"/>
          <w:szCs w:val="24"/>
        </w:rPr>
        <w:t>Xue-Zhi</w:t>
      </w:r>
      <w:proofErr w:type="spellEnd"/>
      <w:r w:rsidRPr="00860BFD">
        <w:rPr>
          <w:rFonts w:ascii="Book Antiqua" w:hAnsi="Book Antiqua"/>
          <w:b/>
          <w:sz w:val="24"/>
          <w:szCs w:val="24"/>
        </w:rPr>
        <w:t xml:space="preserve"> Zhang,</w:t>
      </w:r>
      <w:r w:rsidRPr="00860BFD">
        <w:rPr>
          <w:rFonts w:ascii="Book Antiqua" w:hAnsi="Book Antiqua"/>
          <w:sz w:val="24"/>
          <w:szCs w:val="24"/>
        </w:rPr>
        <w:t xml:space="preserve"> </w:t>
      </w:r>
      <w:bookmarkStart w:id="16" w:name="OLE_LINK46"/>
      <w:r w:rsidR="001C11B0" w:rsidRPr="001C11B0">
        <w:rPr>
          <w:rFonts w:ascii="Book Antiqua" w:hAnsi="Book Antiqua" w:hint="eastAsia"/>
          <w:b/>
          <w:sz w:val="24"/>
          <w:szCs w:val="24"/>
        </w:rPr>
        <w:t>Professor</w:t>
      </w:r>
      <w:r w:rsidR="001C11B0">
        <w:rPr>
          <w:rFonts w:ascii="Book Antiqua" w:hAnsi="Book Antiqua" w:hint="eastAsia"/>
          <w:sz w:val="24"/>
          <w:szCs w:val="24"/>
        </w:rPr>
        <w:t xml:space="preserve">, </w:t>
      </w:r>
      <w:r w:rsidRPr="00860BFD">
        <w:rPr>
          <w:rFonts w:ascii="Book Antiqua" w:hAnsi="Book Antiqua"/>
          <w:sz w:val="24"/>
          <w:szCs w:val="24"/>
        </w:rPr>
        <w:t xml:space="preserve">Department of Integrated Traditional Chinese Medicine, Peking University First Hospital, </w:t>
      </w:r>
      <w:proofErr w:type="spellStart"/>
      <w:r w:rsidRPr="00860BFD">
        <w:rPr>
          <w:rFonts w:ascii="Book Antiqua" w:hAnsi="Book Antiqua"/>
          <w:sz w:val="24"/>
          <w:szCs w:val="24"/>
        </w:rPr>
        <w:t>Xishiku</w:t>
      </w:r>
      <w:proofErr w:type="spellEnd"/>
      <w:r w:rsidRPr="00860BFD">
        <w:rPr>
          <w:rFonts w:ascii="Book Antiqua" w:hAnsi="Book Antiqua"/>
          <w:sz w:val="24"/>
          <w:szCs w:val="24"/>
        </w:rPr>
        <w:t xml:space="preserve"> Street, 8</w:t>
      </w:r>
      <w:r w:rsidRPr="00860BFD">
        <w:rPr>
          <w:rFonts w:ascii="Book Antiqua" w:hAnsi="Book Antiqua"/>
          <w:sz w:val="24"/>
          <w:szCs w:val="24"/>
          <w:vertAlign w:val="superscript"/>
        </w:rPr>
        <w:t>th</w:t>
      </w:r>
      <w:r w:rsidRPr="00860BFD">
        <w:rPr>
          <w:rFonts w:ascii="Book Antiqua" w:hAnsi="Book Antiqua"/>
          <w:sz w:val="24"/>
          <w:szCs w:val="24"/>
        </w:rPr>
        <w:t xml:space="preserve"> </w:t>
      </w:r>
      <w:proofErr w:type="spellStart"/>
      <w:r w:rsidRPr="00860BFD">
        <w:rPr>
          <w:rFonts w:ascii="Book Antiqua" w:hAnsi="Book Antiqua"/>
          <w:sz w:val="24"/>
          <w:szCs w:val="24"/>
        </w:rPr>
        <w:t>Xicheng</w:t>
      </w:r>
      <w:proofErr w:type="spellEnd"/>
      <w:r w:rsidRPr="00860BFD">
        <w:rPr>
          <w:rFonts w:ascii="Book Antiqua" w:hAnsi="Book Antiqua"/>
          <w:sz w:val="24"/>
          <w:szCs w:val="24"/>
        </w:rPr>
        <w:t xml:space="preserve"> District, Beijing 100034, China. zhang.xuezhi@263.net</w:t>
      </w:r>
      <w:bookmarkEnd w:id="16"/>
    </w:p>
    <w:p w:rsidR="00F47885" w:rsidRPr="00860BFD" w:rsidRDefault="00F47885" w:rsidP="00B26FA5">
      <w:pPr>
        <w:adjustRightInd w:val="0"/>
        <w:snapToGrid w:val="0"/>
        <w:spacing w:line="360" w:lineRule="auto"/>
        <w:rPr>
          <w:rFonts w:ascii="Book Antiqua" w:hAnsi="Book Antiqua"/>
          <w:b/>
          <w:sz w:val="24"/>
          <w:szCs w:val="24"/>
        </w:rPr>
      </w:pPr>
    </w:p>
    <w:p w:rsidR="005C184A"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Telephone:</w:t>
      </w:r>
      <w:r w:rsidR="00DF3834">
        <w:rPr>
          <w:rFonts w:ascii="Book Antiqua" w:hAnsi="Book Antiqua"/>
          <w:sz w:val="24"/>
          <w:szCs w:val="24"/>
        </w:rPr>
        <w:t xml:space="preserve"> +8</w:t>
      </w:r>
      <w:r w:rsidR="00DF3834" w:rsidRPr="00DF3834">
        <w:rPr>
          <w:rFonts w:ascii="Book Antiqua" w:hAnsi="Book Antiqua"/>
          <w:sz w:val="24"/>
          <w:szCs w:val="24"/>
        </w:rPr>
        <w:t>6</w:t>
      </w:r>
      <w:r w:rsidR="00DF3834" w:rsidRPr="00DF3834">
        <w:rPr>
          <w:rFonts w:ascii="Book Antiqua" w:hAnsi="Book Antiqua" w:hint="eastAsia"/>
          <w:sz w:val="24"/>
          <w:szCs w:val="24"/>
        </w:rPr>
        <w:t>-</w:t>
      </w:r>
      <w:r w:rsidRPr="00DF3834">
        <w:rPr>
          <w:rFonts w:ascii="Book Antiqua" w:hAnsi="Book Antiqua"/>
          <w:sz w:val="24"/>
          <w:szCs w:val="24"/>
        </w:rPr>
        <w:t>10</w:t>
      </w:r>
      <w:r w:rsidR="00DF3834" w:rsidRPr="00DF3834">
        <w:rPr>
          <w:rFonts w:ascii="Book Antiqua" w:hAnsi="Book Antiqua" w:hint="eastAsia"/>
          <w:sz w:val="24"/>
          <w:szCs w:val="24"/>
        </w:rPr>
        <w:t>-</w:t>
      </w:r>
      <w:r w:rsidRPr="00DF3834">
        <w:rPr>
          <w:rFonts w:ascii="Book Antiqua" w:hAnsi="Book Antiqua"/>
          <w:sz w:val="24"/>
          <w:szCs w:val="24"/>
        </w:rPr>
        <w:t xml:space="preserve">83572634 </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Fax:</w:t>
      </w:r>
      <w:r w:rsidR="00DF3834">
        <w:rPr>
          <w:rFonts w:ascii="Book Antiqua" w:hAnsi="Book Antiqua"/>
          <w:sz w:val="24"/>
          <w:szCs w:val="24"/>
        </w:rPr>
        <w:t xml:space="preserve"> +86</w:t>
      </w:r>
      <w:r w:rsidR="00DF3834">
        <w:rPr>
          <w:rFonts w:ascii="Book Antiqua" w:hAnsi="Book Antiqua" w:hint="eastAsia"/>
          <w:sz w:val="24"/>
          <w:szCs w:val="24"/>
        </w:rPr>
        <w:t>-</w:t>
      </w:r>
      <w:r w:rsidR="00DF3834">
        <w:rPr>
          <w:rFonts w:ascii="Book Antiqua" w:hAnsi="Book Antiqua"/>
          <w:sz w:val="24"/>
          <w:szCs w:val="24"/>
        </w:rPr>
        <w:t>10</w:t>
      </w:r>
      <w:r w:rsidR="00DF3834">
        <w:rPr>
          <w:rFonts w:ascii="Book Antiqua" w:hAnsi="Book Antiqua" w:hint="eastAsia"/>
          <w:sz w:val="24"/>
          <w:szCs w:val="24"/>
        </w:rPr>
        <w:t>-</w:t>
      </w:r>
      <w:r w:rsidRPr="00860BFD">
        <w:rPr>
          <w:rFonts w:ascii="Book Antiqua" w:hAnsi="Book Antiqua"/>
          <w:sz w:val="24"/>
          <w:szCs w:val="24"/>
        </w:rPr>
        <w:t>83572931</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 xml:space="preserve">Received: </w:t>
      </w:r>
      <w:bookmarkStart w:id="17" w:name="OLE_LINK15"/>
      <w:r w:rsidR="00507E02" w:rsidRPr="00A11C75">
        <w:rPr>
          <w:rFonts w:ascii="Book Antiqua" w:hAnsi="Book Antiqua"/>
          <w:sz w:val="24"/>
        </w:rPr>
        <w:t>October</w:t>
      </w:r>
      <w:bookmarkEnd w:id="17"/>
      <w:r w:rsidR="00507E02">
        <w:rPr>
          <w:rFonts w:ascii="Book Antiqua" w:hAnsi="Book Antiqua" w:hint="eastAsia"/>
          <w:sz w:val="24"/>
        </w:rPr>
        <w:t xml:space="preserve"> 30, 2014</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Peer-review started:</w:t>
      </w:r>
      <w:r w:rsidR="004C3178">
        <w:rPr>
          <w:rFonts w:ascii="Book Antiqua" w:hAnsi="Book Antiqua" w:hint="eastAsia"/>
          <w:b/>
          <w:sz w:val="24"/>
          <w:szCs w:val="24"/>
        </w:rPr>
        <w:t xml:space="preserve"> </w:t>
      </w:r>
      <w:r w:rsidR="004C3178" w:rsidRPr="00A11C75">
        <w:rPr>
          <w:rFonts w:ascii="Book Antiqua" w:hAnsi="Book Antiqua"/>
          <w:sz w:val="24"/>
        </w:rPr>
        <w:t>October</w:t>
      </w:r>
      <w:r w:rsidR="004C3178">
        <w:rPr>
          <w:rFonts w:ascii="Book Antiqua" w:hAnsi="Book Antiqua" w:hint="eastAsia"/>
          <w:sz w:val="24"/>
        </w:rPr>
        <w:t xml:space="preserve"> 31, 2014</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First decision:</w:t>
      </w:r>
      <w:r w:rsidR="007D7711">
        <w:rPr>
          <w:rFonts w:ascii="Book Antiqua" w:hAnsi="Book Antiqua" w:hint="eastAsia"/>
          <w:b/>
          <w:sz w:val="24"/>
          <w:szCs w:val="24"/>
        </w:rPr>
        <w:t xml:space="preserve"> </w:t>
      </w:r>
      <w:r w:rsidR="007D7711" w:rsidRPr="00A11C75">
        <w:rPr>
          <w:rFonts w:ascii="Book Antiqua" w:hAnsi="Book Antiqua"/>
          <w:sz w:val="24"/>
        </w:rPr>
        <w:t>November</w:t>
      </w:r>
      <w:r w:rsidR="007D7711">
        <w:rPr>
          <w:rFonts w:ascii="Book Antiqua" w:hAnsi="Book Antiqua" w:hint="eastAsia"/>
          <w:sz w:val="24"/>
        </w:rPr>
        <w:t xml:space="preserve"> 14, 2014</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 xml:space="preserve">Revised: </w:t>
      </w:r>
      <w:r w:rsidR="0061382B" w:rsidRPr="00A11C75">
        <w:rPr>
          <w:rFonts w:ascii="Book Antiqua" w:hAnsi="Book Antiqua"/>
          <w:sz w:val="24"/>
        </w:rPr>
        <w:t>December</w:t>
      </w:r>
      <w:r w:rsidR="0061382B">
        <w:rPr>
          <w:rFonts w:ascii="Book Antiqua" w:hAnsi="Book Antiqua" w:hint="eastAsia"/>
          <w:sz w:val="24"/>
        </w:rPr>
        <w:t xml:space="preserve"> 9, 2014</w:t>
      </w:r>
    </w:p>
    <w:p w:rsidR="00C30B0D" w:rsidRPr="00B46525" w:rsidRDefault="00F47885" w:rsidP="00C30B0D">
      <w:pPr>
        <w:rPr>
          <w:rFonts w:ascii="Book Antiqua" w:hAnsi="Book Antiqua"/>
          <w:color w:val="000000" w:themeColor="text1"/>
          <w:sz w:val="24"/>
        </w:rPr>
      </w:pPr>
      <w:r w:rsidRPr="00860BFD">
        <w:rPr>
          <w:rFonts w:ascii="Book Antiqua" w:hAnsi="Book Antiqua"/>
          <w:b/>
          <w:sz w:val="24"/>
          <w:szCs w:val="24"/>
        </w:rPr>
        <w:t>Accepted:</w:t>
      </w:r>
      <w:bookmarkStart w:id="18" w:name="OLE_LINK37"/>
      <w:bookmarkStart w:id="19" w:name="OLE_LINK36"/>
      <w:bookmarkStart w:id="20" w:name="OLE_LINK31"/>
      <w:bookmarkStart w:id="21" w:name="OLE_LINK30"/>
      <w:bookmarkStart w:id="22" w:name="OLE_LINK4"/>
      <w:bookmarkStart w:id="23" w:name="OLE_LINK3"/>
      <w:r w:rsidR="00C30B0D" w:rsidRPr="00C30B0D">
        <w:rPr>
          <w:rFonts w:ascii="Book Antiqua" w:hAnsi="Book Antiqua"/>
          <w:color w:val="000000" w:themeColor="text1"/>
          <w:sz w:val="24"/>
        </w:rPr>
        <w:t xml:space="preserve"> </w:t>
      </w:r>
      <w:r w:rsidR="00C30B0D" w:rsidRPr="00B46525">
        <w:rPr>
          <w:rFonts w:ascii="Book Antiqua" w:hAnsi="Book Antiqua"/>
          <w:color w:val="000000" w:themeColor="text1"/>
          <w:sz w:val="24"/>
        </w:rPr>
        <w:t>January 16, 201</w:t>
      </w:r>
      <w:bookmarkEnd w:id="18"/>
      <w:bookmarkEnd w:id="19"/>
      <w:r w:rsidR="00C30B0D" w:rsidRPr="00B46525">
        <w:rPr>
          <w:rFonts w:ascii="Book Antiqua" w:hAnsi="Book Antiqua"/>
          <w:color w:val="000000" w:themeColor="text1"/>
          <w:sz w:val="24"/>
        </w:rPr>
        <w:t>5</w:t>
      </w:r>
      <w:bookmarkEnd w:id="20"/>
      <w:bookmarkEnd w:id="21"/>
      <w:bookmarkEnd w:id="22"/>
      <w:bookmarkEnd w:id="23"/>
    </w:p>
    <w:p w:rsidR="00F47885" w:rsidRPr="00860BFD" w:rsidRDefault="00F47885" w:rsidP="00B26FA5">
      <w:pPr>
        <w:adjustRightInd w:val="0"/>
        <w:snapToGrid w:val="0"/>
        <w:spacing w:line="360" w:lineRule="auto"/>
        <w:rPr>
          <w:rFonts w:ascii="Book Antiqua" w:hAnsi="Book Antiqua"/>
          <w:b/>
          <w:sz w:val="24"/>
          <w:szCs w:val="24"/>
        </w:rPr>
      </w:pPr>
      <w:bookmarkStart w:id="24" w:name="_GoBack"/>
      <w:bookmarkEnd w:id="24"/>
      <w:r w:rsidRPr="00860BFD">
        <w:rPr>
          <w:rFonts w:ascii="Book Antiqua" w:hAnsi="Book Antiqua"/>
          <w:b/>
          <w:sz w:val="24"/>
          <w:szCs w:val="24"/>
        </w:rPr>
        <w:lastRenderedPageBreak/>
        <w:t xml:space="preserve"> </w:t>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Article in press: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Published online: </w:t>
      </w:r>
    </w:p>
    <w:p w:rsidR="00F47885" w:rsidRPr="00860BFD" w:rsidRDefault="00F47885" w:rsidP="00B26FA5">
      <w:pPr>
        <w:widowControl/>
        <w:adjustRightInd w:val="0"/>
        <w:snapToGrid w:val="0"/>
        <w:spacing w:line="360" w:lineRule="auto"/>
        <w:jc w:val="left"/>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 xml:space="preserve">Abstract </w:t>
      </w:r>
      <w:bookmarkStart w:id="25" w:name="OLE_LINK49"/>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AIM: </w:t>
      </w:r>
      <w:r w:rsidRPr="00860BFD">
        <w:rPr>
          <w:rFonts w:ascii="Book Antiqua" w:hAnsi="Book Antiqua"/>
          <w:sz w:val="24"/>
          <w:szCs w:val="24"/>
        </w:rPr>
        <w:t xml:space="preserve">To investigate the bactericidal effects of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(CAL) against </w:t>
      </w:r>
      <w:r w:rsidRPr="00860BFD">
        <w:rPr>
          <w:rFonts w:ascii="Book Antiqua" w:hAnsi="Book Antiqua"/>
          <w:i/>
          <w:sz w:val="24"/>
          <w:szCs w:val="24"/>
        </w:rPr>
        <w:t>Helicobacter pylori</w:t>
      </w:r>
      <w:r w:rsidRPr="00860BFD">
        <w:rPr>
          <w:rFonts w:ascii="Book Antiqua" w:hAnsi="Book Antiqua"/>
          <w:sz w:val="24"/>
          <w:szCs w:val="24"/>
        </w:rPr>
        <w:t xml:space="preserve"> </w:t>
      </w:r>
      <w:r w:rsidR="005C184A">
        <w:rPr>
          <w:rFonts w:ascii="Book Antiqua" w:hAnsi="Book Antiqua" w:hint="eastAsia"/>
          <w:sz w:val="24"/>
          <w:szCs w:val="24"/>
        </w:rPr>
        <w:t>(</w:t>
      </w:r>
      <w:r w:rsidR="005C184A" w:rsidRPr="00860BFD">
        <w:rPr>
          <w:rFonts w:ascii="Book Antiqua" w:hAnsi="Book Antiqua"/>
          <w:i/>
          <w:sz w:val="24"/>
          <w:szCs w:val="24"/>
        </w:rPr>
        <w:t>H. pylori</w:t>
      </w:r>
      <w:r w:rsidR="005C184A">
        <w:rPr>
          <w:rFonts w:ascii="Book Antiqua" w:hAnsi="Book Antiqua" w:hint="eastAsia"/>
          <w:sz w:val="24"/>
          <w:szCs w:val="24"/>
        </w:rPr>
        <w:t xml:space="preserve">) </w:t>
      </w:r>
      <w:r w:rsidRPr="00860BFD">
        <w:rPr>
          <w:rFonts w:ascii="Book Antiqua" w:hAnsi="Book Antiqua"/>
          <w:sz w:val="24"/>
          <w:szCs w:val="24"/>
        </w:rPr>
        <w:t xml:space="preserve">both </w:t>
      </w:r>
      <w:r w:rsidRPr="00860BFD">
        <w:rPr>
          <w:rFonts w:ascii="Book Antiqua" w:hAnsi="Book Antiqua"/>
          <w:i/>
          <w:sz w:val="24"/>
          <w:szCs w:val="24"/>
        </w:rPr>
        <w:t>in vitro</w:t>
      </w:r>
      <w:r w:rsidRPr="00860BFD">
        <w:rPr>
          <w:rFonts w:ascii="Book Antiqua" w:hAnsi="Book Antiqua"/>
          <w:sz w:val="24"/>
          <w:szCs w:val="24"/>
        </w:rPr>
        <w:t xml:space="preserve"> and </w:t>
      </w:r>
      <w:r w:rsidRPr="00860BFD">
        <w:rPr>
          <w:rFonts w:ascii="Book Antiqua" w:hAnsi="Book Antiqua"/>
          <w:i/>
          <w:sz w:val="24"/>
          <w:szCs w:val="24"/>
        </w:rPr>
        <w:t>in</w:t>
      </w:r>
      <w:r w:rsidRPr="00860BFD">
        <w:rPr>
          <w:rFonts w:ascii="Book Antiqua" w:hAnsi="Book Antiqua"/>
          <w:sz w:val="24"/>
          <w:szCs w:val="24"/>
        </w:rPr>
        <w:t xml:space="preserve"> </w:t>
      </w:r>
      <w:r w:rsidRPr="00860BFD">
        <w:rPr>
          <w:rFonts w:ascii="Book Antiqua" w:hAnsi="Book Antiqua"/>
          <w:i/>
          <w:sz w:val="24"/>
          <w:szCs w:val="24"/>
        </w:rPr>
        <w:t>vivo</w:t>
      </w:r>
      <w:r w:rsidRPr="00860BFD">
        <w:rPr>
          <w:rFonts w:ascii="Book Antiqua" w:hAnsi="Book Antiqua"/>
          <w:sz w:val="24"/>
          <w:szCs w:val="24"/>
        </w:rPr>
        <w:t xml:space="preserve">. </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METHODS:</w:t>
      </w:r>
      <w:r w:rsidRPr="00860BFD">
        <w:rPr>
          <w:rFonts w:ascii="Book Antiqua" w:hAnsi="Book Antiqua"/>
          <w:sz w:val="24"/>
          <w:szCs w:val="24"/>
        </w:rPr>
        <w:t xml:space="preserve"> For </w:t>
      </w:r>
      <w:r w:rsidRPr="00860BFD">
        <w:rPr>
          <w:rFonts w:ascii="Book Antiqua" w:hAnsi="Book Antiqua"/>
          <w:i/>
          <w:sz w:val="24"/>
          <w:szCs w:val="24"/>
        </w:rPr>
        <w:t>in vitro</w:t>
      </w:r>
      <w:r w:rsidRPr="00860BFD">
        <w:rPr>
          <w:rFonts w:ascii="Book Antiqua" w:hAnsi="Book Antiqua"/>
          <w:sz w:val="24"/>
          <w:szCs w:val="24"/>
        </w:rPr>
        <w:t xml:space="preserve"> experiments, the inhibitory activity of CAL was tested using an agar dilution method; </w:t>
      </w:r>
      <w:r w:rsidRPr="00860BFD">
        <w:rPr>
          <w:rFonts w:ascii="Book Antiqua" w:hAnsi="Book Antiqua"/>
          <w:i/>
          <w:sz w:val="24"/>
          <w:szCs w:val="24"/>
        </w:rPr>
        <w:t>H. pylori</w:t>
      </w:r>
      <w:r w:rsidRPr="00860BFD">
        <w:rPr>
          <w:rFonts w:ascii="Book Antiqua" w:hAnsi="Book Antiqua"/>
          <w:sz w:val="24"/>
          <w:szCs w:val="24"/>
        </w:rPr>
        <w:t xml:space="preserve"> strain NCTC11637 was incubated on Columbia blood agar plates containing serial concentrations of CAL. The minimal inhibitory concentration (MIC) was determined by the absence of </w:t>
      </w:r>
      <w:r w:rsidRPr="00860BFD">
        <w:rPr>
          <w:rFonts w:ascii="Book Antiqua" w:hAnsi="Book Antiqua"/>
          <w:i/>
          <w:sz w:val="24"/>
          <w:szCs w:val="24"/>
        </w:rPr>
        <w:t>H. pylori</w:t>
      </w:r>
      <w:r w:rsidRPr="00860BFD">
        <w:rPr>
          <w:rFonts w:ascii="Book Antiqua" w:hAnsi="Book Antiqua"/>
          <w:sz w:val="24"/>
          <w:szCs w:val="24"/>
        </w:rPr>
        <w:t xml:space="preserve"> colonies on the agar plate. Time-kill curves were used to evaluate bactericidal activity; the average number of colonies was calculated at 0, 2, 8 and 24 h after liquid incubation with concentrations of CAL at 0.5, 1, and 2 × MIC. For </w:t>
      </w:r>
      <w:r w:rsidRPr="00860BFD">
        <w:rPr>
          <w:rFonts w:ascii="Book Antiqua" w:hAnsi="Book Antiqua"/>
          <w:i/>
          <w:sz w:val="24"/>
          <w:szCs w:val="24"/>
        </w:rPr>
        <w:t>in vivo</w:t>
      </w:r>
      <w:r w:rsidRPr="00860BFD">
        <w:rPr>
          <w:rFonts w:ascii="Book Antiqua" w:hAnsi="Book Antiqua"/>
          <w:sz w:val="24"/>
          <w:szCs w:val="24"/>
        </w:rPr>
        <w:t xml:space="preserve"> experiments, </w:t>
      </w:r>
      <w:r w:rsidRPr="00860BFD">
        <w:rPr>
          <w:rFonts w:ascii="Book Antiqua" w:hAnsi="Book Antiqua"/>
          <w:i/>
          <w:sz w:val="24"/>
          <w:szCs w:val="24"/>
        </w:rPr>
        <w:t>H. pylori</w:t>
      </w:r>
      <w:r w:rsidRPr="00860BFD">
        <w:rPr>
          <w:rFonts w:ascii="Book Antiqua" w:hAnsi="Book Antiqua"/>
          <w:sz w:val="24"/>
          <w:szCs w:val="24"/>
        </w:rPr>
        <w:t xml:space="preserve">-infected mice were randomly divided into CAL, triple therapy (lansoprazole, metronidazole, and clarithromycin), blank control, or </w:t>
      </w:r>
      <w:r w:rsidRPr="00860BFD">
        <w:rPr>
          <w:rFonts w:ascii="Book Antiqua" w:hAnsi="Book Antiqua"/>
          <w:i/>
          <w:sz w:val="24"/>
          <w:szCs w:val="24"/>
        </w:rPr>
        <w:t>H. pylori</w:t>
      </w:r>
      <w:r w:rsidRPr="00860BFD">
        <w:rPr>
          <w:rFonts w:ascii="Book Antiqua" w:hAnsi="Book Antiqua"/>
          <w:sz w:val="24"/>
          <w:szCs w:val="24"/>
        </w:rPr>
        <w:t xml:space="preserve"> control groups. The eradication ratios were determined by positive findings from rapid urease tests (RUTs) and by histopathology.</w:t>
      </w:r>
      <w:r w:rsidRPr="00860BFD">
        <w:rPr>
          <w:rFonts w:ascii="Book Antiqua" w:hAnsi="Book Antiqua"/>
          <w:b/>
          <w:sz w:val="24"/>
          <w:szCs w:val="24"/>
        </w:rPr>
        <w:t xml:space="preserve"> </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RESULTS: </w:t>
      </w:r>
      <w:r w:rsidRPr="00860BFD">
        <w:rPr>
          <w:rFonts w:ascii="Book Antiqua" w:hAnsi="Book Antiqua"/>
          <w:i/>
          <w:sz w:val="24"/>
          <w:szCs w:val="24"/>
        </w:rPr>
        <w:t>In vitro</w:t>
      </w:r>
      <w:r w:rsidRPr="00860BFD">
        <w:rPr>
          <w:rFonts w:ascii="Book Antiqua" w:hAnsi="Book Antiqua"/>
          <w:sz w:val="24"/>
          <w:szCs w:val="24"/>
        </w:rPr>
        <w:t xml:space="preserve">, the MIC of CAL against </w:t>
      </w:r>
      <w:r w:rsidRPr="00860BFD">
        <w:rPr>
          <w:rFonts w:ascii="Book Antiqua" w:hAnsi="Book Antiqua"/>
          <w:i/>
          <w:sz w:val="24"/>
          <w:szCs w:val="24"/>
        </w:rPr>
        <w:t>H. pylori</w:t>
      </w:r>
      <w:r w:rsidRPr="00860BFD">
        <w:rPr>
          <w:rFonts w:ascii="Book Antiqua" w:hAnsi="Book Antiqua"/>
          <w:sz w:val="24"/>
          <w:szCs w:val="24"/>
        </w:rPr>
        <w:t xml:space="preserve"> was 16 mg/L. The time-kill curves showed a stable and persistent decreasing tendency with increasing CAL concentration, and the intensity of the bactericidal effect was proportional to dose; the 1 and 2 × MIC</w:t>
      </w:r>
      <w:r w:rsidRPr="00860BFD">
        <w:rPr>
          <w:rFonts w:ascii="Book Antiqua" w:hAnsi="Book Antiqua"/>
          <w:i/>
          <w:sz w:val="24"/>
          <w:szCs w:val="24"/>
        </w:rPr>
        <w:t xml:space="preserve"> </w:t>
      </w:r>
      <w:r w:rsidRPr="00860BFD">
        <w:rPr>
          <w:rFonts w:ascii="Book Antiqua" w:hAnsi="Book Antiqua"/>
          <w:sz w:val="24"/>
          <w:szCs w:val="24"/>
        </w:rPr>
        <w:t xml:space="preserve">completely inhibited the growth of </w:t>
      </w:r>
      <w:r w:rsidRPr="00860BFD">
        <w:rPr>
          <w:rFonts w:ascii="Book Antiqua" w:hAnsi="Book Antiqua"/>
          <w:i/>
          <w:sz w:val="24"/>
          <w:szCs w:val="24"/>
        </w:rPr>
        <w:t>H. pylori</w:t>
      </w:r>
      <w:r w:rsidRPr="00860BFD">
        <w:rPr>
          <w:rFonts w:ascii="Book Antiqua" w:hAnsi="Book Antiqua"/>
          <w:sz w:val="24"/>
          <w:szCs w:val="24"/>
        </w:rPr>
        <w:t xml:space="preserve"> at 24 h. </w:t>
      </w:r>
      <w:r w:rsidRPr="00860BFD">
        <w:rPr>
          <w:rFonts w:ascii="Book Antiqua" w:hAnsi="Book Antiqua"/>
          <w:i/>
          <w:sz w:val="24"/>
          <w:szCs w:val="24"/>
        </w:rPr>
        <w:t>In vivo</w:t>
      </w:r>
      <w:r w:rsidRPr="00860BFD">
        <w:rPr>
          <w:rFonts w:ascii="Book Antiqua" w:hAnsi="Book Antiqua"/>
          <w:sz w:val="24"/>
          <w:szCs w:val="24"/>
        </w:rPr>
        <w:t xml:space="preserve">, the eradication ratios in the CAL group were 60% (6/10) by RUT and 50% (5/10) by histopathology. Ratios in the triple therapy group were both 70% (7/10), and there was no difference between the CAL and triple therapy groups. </w:t>
      </w:r>
      <w:proofErr w:type="spellStart"/>
      <w:r w:rsidRPr="00860BFD">
        <w:rPr>
          <w:rFonts w:ascii="Book Antiqua" w:hAnsi="Book Antiqua"/>
          <w:sz w:val="24"/>
          <w:szCs w:val="24"/>
        </w:rPr>
        <w:t>Histopathologic</w:t>
      </w:r>
      <w:proofErr w:type="spellEnd"/>
      <w:r w:rsidRPr="00860BFD">
        <w:rPr>
          <w:rFonts w:ascii="Book Antiqua" w:hAnsi="Book Antiqua"/>
          <w:sz w:val="24"/>
          <w:szCs w:val="24"/>
        </w:rPr>
        <w:t xml:space="preserve"> evaluation revealed massive bacterial colonization</w:t>
      </w:r>
      <w:r w:rsidRPr="00860BFD">
        <w:rPr>
          <w:rFonts w:ascii="Book Antiqua" w:hAnsi="Book Antiqua"/>
          <w:i/>
          <w:sz w:val="24"/>
          <w:szCs w:val="24"/>
        </w:rPr>
        <w:t xml:space="preserve"> </w:t>
      </w:r>
      <w:r w:rsidRPr="00860BFD">
        <w:rPr>
          <w:rFonts w:ascii="Book Antiqua" w:hAnsi="Book Antiqua"/>
          <w:sz w:val="24"/>
          <w:szCs w:val="24"/>
        </w:rPr>
        <w:t xml:space="preserve">on the surface of gastric mucosa and slight infiltration of mononuclear cells after inoculation with </w:t>
      </w:r>
      <w:r w:rsidRPr="00860BFD">
        <w:rPr>
          <w:rFonts w:ascii="Book Antiqua" w:hAnsi="Book Antiqua"/>
          <w:i/>
          <w:sz w:val="24"/>
          <w:szCs w:val="24"/>
        </w:rPr>
        <w:t>H. pylori</w:t>
      </w:r>
      <w:r w:rsidRPr="00860BFD">
        <w:rPr>
          <w:rFonts w:ascii="Book Antiqua" w:hAnsi="Book Antiqua"/>
          <w:sz w:val="24"/>
          <w:szCs w:val="24"/>
        </w:rPr>
        <w:t>, but no obvious inflammation or other pathologic changes in gastric mucosa of mice from CAL and triple therapy groups.</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 xml:space="preserve">CONCLUSION: </w:t>
      </w:r>
      <w:r w:rsidRPr="00860BFD">
        <w:rPr>
          <w:rFonts w:ascii="Book Antiqua" w:hAnsi="Book Antiqua"/>
          <w:sz w:val="24"/>
          <w:szCs w:val="24"/>
        </w:rPr>
        <w:t>CAL demonstrates effective bactericidal activity against</w:t>
      </w:r>
      <w:r w:rsidRPr="00860BFD">
        <w:rPr>
          <w:rFonts w:ascii="Book Antiqua" w:hAnsi="Book Antiqua"/>
          <w:i/>
          <w:sz w:val="24"/>
          <w:szCs w:val="24"/>
        </w:rPr>
        <w:t xml:space="preserve"> H. pylori</w:t>
      </w:r>
      <w:r w:rsidRPr="00860BFD">
        <w:rPr>
          <w:rFonts w:ascii="Book Antiqua" w:hAnsi="Book Antiqua"/>
          <w:sz w:val="24"/>
          <w:szCs w:val="24"/>
        </w:rPr>
        <w:t xml:space="preserve"> both </w:t>
      </w:r>
      <w:r w:rsidRPr="00860BFD">
        <w:rPr>
          <w:rFonts w:ascii="Book Antiqua" w:hAnsi="Book Antiqua"/>
          <w:i/>
          <w:sz w:val="24"/>
          <w:szCs w:val="24"/>
        </w:rPr>
        <w:t>in vitro</w:t>
      </w:r>
      <w:r w:rsidRPr="00860BFD">
        <w:rPr>
          <w:rFonts w:ascii="Book Antiqua" w:hAnsi="Book Antiqua"/>
          <w:sz w:val="24"/>
          <w:szCs w:val="24"/>
        </w:rPr>
        <w:t xml:space="preserve"> and </w:t>
      </w:r>
      <w:r w:rsidRPr="00860BFD">
        <w:rPr>
          <w:rFonts w:ascii="Book Antiqua" w:hAnsi="Book Antiqua"/>
          <w:i/>
          <w:sz w:val="24"/>
          <w:szCs w:val="24"/>
        </w:rPr>
        <w:t>in vivo</w:t>
      </w:r>
      <w:r w:rsidRPr="00860BFD">
        <w:rPr>
          <w:rFonts w:ascii="Book Antiqua" w:hAnsi="Book Antiqua"/>
          <w:sz w:val="24"/>
          <w:szCs w:val="24"/>
        </w:rPr>
        <w:t>.</w:t>
      </w:r>
      <w:bookmarkEnd w:id="25"/>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Key words:</w:t>
      </w:r>
      <w:r w:rsidRPr="00860BFD">
        <w:rPr>
          <w:rFonts w:ascii="Book Antiqua" w:hAnsi="Book Antiqua"/>
          <w:sz w:val="24"/>
          <w:szCs w:val="24"/>
        </w:rPr>
        <w:t xml:space="preserve"> </w:t>
      </w:r>
      <w:r w:rsidRPr="000014E2">
        <w:rPr>
          <w:rFonts w:ascii="Book Antiqua" w:hAnsi="Book Antiqua"/>
          <w:i/>
          <w:sz w:val="24"/>
          <w:szCs w:val="24"/>
        </w:rPr>
        <w:t>Helicobacter pylori</w:t>
      </w:r>
      <w:r w:rsidRPr="00860BFD">
        <w:rPr>
          <w:rFonts w:ascii="Book Antiqua" w:hAnsi="Book Antiqua"/>
          <w:sz w:val="24"/>
          <w:szCs w:val="24"/>
        </w:rPr>
        <w:t xml:space="preserve">; </w:t>
      </w:r>
      <w:proofErr w:type="spellStart"/>
      <w:r w:rsidRPr="000014E2">
        <w:rPr>
          <w:rFonts w:ascii="Book Antiqua" w:hAnsi="Book Antiqua"/>
          <w:i/>
          <w:sz w:val="24"/>
          <w:szCs w:val="24"/>
        </w:rPr>
        <w:t>Chenopodium</w:t>
      </w:r>
      <w:proofErr w:type="spellEnd"/>
      <w:r w:rsidRPr="000014E2">
        <w:rPr>
          <w:rFonts w:ascii="Book Antiqua" w:hAnsi="Book Antiqua"/>
          <w:i/>
          <w:sz w:val="24"/>
          <w:szCs w:val="24"/>
        </w:rPr>
        <w:t xml:space="preserve"> </w:t>
      </w:r>
      <w:proofErr w:type="spellStart"/>
      <w:r w:rsidR="000014E2" w:rsidRPr="000014E2">
        <w:rPr>
          <w:rFonts w:ascii="Book Antiqua" w:hAnsi="Book Antiqua"/>
          <w:i/>
          <w:sz w:val="24"/>
          <w:szCs w:val="24"/>
        </w:rPr>
        <w:t>a</w:t>
      </w:r>
      <w:r w:rsidRPr="000014E2">
        <w:rPr>
          <w:rFonts w:ascii="Book Antiqua" w:hAnsi="Book Antiqua"/>
          <w:i/>
          <w:sz w:val="24"/>
          <w:szCs w:val="24"/>
        </w:rPr>
        <w:t>mbrosioides</w:t>
      </w:r>
      <w:proofErr w:type="spellEnd"/>
      <w:r w:rsidRPr="00860BFD">
        <w:rPr>
          <w:rFonts w:ascii="Book Antiqua" w:hAnsi="Book Antiqua"/>
          <w:sz w:val="24"/>
          <w:szCs w:val="24"/>
        </w:rPr>
        <w:t xml:space="preserve"> L.; Bactericidal activity; </w:t>
      </w:r>
      <w:proofErr w:type="spellStart"/>
      <w:r w:rsidRPr="00860BFD">
        <w:rPr>
          <w:rFonts w:ascii="Book Antiqua" w:hAnsi="Book Antiqua"/>
          <w:sz w:val="24"/>
          <w:szCs w:val="24"/>
        </w:rPr>
        <w:t>Phytotherapy</w:t>
      </w:r>
      <w:proofErr w:type="spellEnd"/>
    </w:p>
    <w:p w:rsidR="00F47885" w:rsidRDefault="00F47885" w:rsidP="00B26FA5">
      <w:pPr>
        <w:adjustRightInd w:val="0"/>
        <w:snapToGrid w:val="0"/>
        <w:spacing w:line="360" w:lineRule="auto"/>
        <w:rPr>
          <w:rFonts w:ascii="Book Antiqua" w:hAnsi="Book Antiqua"/>
          <w:sz w:val="24"/>
          <w:szCs w:val="24"/>
        </w:rPr>
      </w:pPr>
    </w:p>
    <w:p w:rsidR="0061382B" w:rsidRPr="00C12107" w:rsidRDefault="0061382B" w:rsidP="00B26FA5">
      <w:pPr>
        <w:autoSpaceDE w:val="0"/>
        <w:autoSpaceDN w:val="0"/>
        <w:adjustRightInd w:val="0"/>
        <w:snapToGrid w:val="0"/>
        <w:spacing w:line="360" w:lineRule="auto"/>
        <w:rPr>
          <w:rFonts w:ascii="Book Antiqua" w:eastAsia="AdvTimes" w:hAnsi="Book Antiqua" w:cs="AdvTimes"/>
          <w:color w:val="000000"/>
          <w:sz w:val="24"/>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61382B" w:rsidRPr="00860BFD" w:rsidRDefault="0061382B"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eastAsia="ArialMT" w:hAnsi="Book Antiqua"/>
          <w:b/>
          <w:sz w:val="24"/>
          <w:szCs w:val="24"/>
          <w:lang w:val="en-GB"/>
        </w:rPr>
        <w:t>Core tip</w:t>
      </w:r>
      <w:r w:rsidRPr="00860BFD">
        <w:rPr>
          <w:rFonts w:ascii="Book Antiqua" w:hAnsi="Book Antiqua"/>
          <w:b/>
          <w:sz w:val="24"/>
          <w:szCs w:val="24"/>
          <w:lang w:val="en-GB"/>
        </w:rPr>
        <w:t xml:space="preserve">: </w:t>
      </w:r>
      <w:r w:rsidRPr="00860BFD">
        <w:rPr>
          <w:rFonts w:ascii="Book Antiqua" w:hAnsi="Book Antiqua"/>
          <w:sz w:val="24"/>
          <w:szCs w:val="24"/>
        </w:rPr>
        <w:t xml:space="preserve">The </w:t>
      </w:r>
      <w:r w:rsidR="0061382B" w:rsidRPr="00860BFD">
        <w:rPr>
          <w:rFonts w:ascii="Book Antiqua" w:hAnsi="Book Antiqua"/>
          <w:i/>
          <w:sz w:val="24"/>
          <w:szCs w:val="24"/>
        </w:rPr>
        <w:t>Helicobacter pylori</w:t>
      </w:r>
      <w:r w:rsidR="0061382B" w:rsidRPr="00860BFD">
        <w:rPr>
          <w:rFonts w:ascii="Book Antiqua" w:hAnsi="Book Antiqua"/>
          <w:sz w:val="24"/>
          <w:szCs w:val="24"/>
        </w:rPr>
        <w:t xml:space="preserve"> </w:t>
      </w:r>
      <w:r w:rsidR="0061382B">
        <w:rPr>
          <w:rFonts w:ascii="Book Antiqua" w:hAnsi="Book Antiqua" w:hint="eastAsia"/>
          <w:sz w:val="24"/>
          <w:szCs w:val="24"/>
        </w:rPr>
        <w:t>(</w:t>
      </w:r>
      <w:r w:rsidR="0061382B" w:rsidRPr="00860BFD">
        <w:rPr>
          <w:rFonts w:ascii="Book Antiqua" w:hAnsi="Book Antiqua"/>
          <w:i/>
          <w:sz w:val="24"/>
          <w:szCs w:val="24"/>
        </w:rPr>
        <w:t>H. pylori</w:t>
      </w:r>
      <w:r w:rsidR="0061382B">
        <w:rPr>
          <w:rFonts w:ascii="Book Antiqua" w:hAnsi="Book Antiqua" w:hint="eastAsia"/>
          <w:sz w:val="24"/>
          <w:szCs w:val="24"/>
        </w:rPr>
        <w:t xml:space="preserve">) </w:t>
      </w:r>
      <w:r w:rsidRPr="00860BFD">
        <w:rPr>
          <w:rFonts w:ascii="Book Antiqua" w:hAnsi="Book Antiqua"/>
          <w:sz w:val="24"/>
          <w:szCs w:val="24"/>
        </w:rPr>
        <w:t xml:space="preserve">eradication rate of triple therapy has been markedly decreased due to increasing bacterial antibiotic resistance. </w:t>
      </w:r>
      <w:proofErr w:type="gramStart"/>
      <w:r w:rsidRPr="00860BFD">
        <w:rPr>
          <w:rFonts w:ascii="Book Antiqua" w:hAnsi="Book Antiqua"/>
          <w:sz w:val="24"/>
          <w:szCs w:val="24"/>
        </w:rPr>
        <w:t xml:space="preserve">Natural Chinese medicines, such as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(a Chinese herb derived from </w:t>
      </w:r>
      <w:proofErr w:type="spellStart"/>
      <w:r w:rsidRPr="00860BFD">
        <w:rPr>
          <w:rFonts w:ascii="Book Antiqua" w:hAnsi="Book Antiqua"/>
          <w:sz w:val="24"/>
          <w:szCs w:val="24"/>
        </w:rPr>
        <w:t>Jinhua</w:t>
      </w:r>
      <w:proofErr w:type="spellEnd"/>
      <w:r w:rsidRPr="00860BFD">
        <w:rPr>
          <w:rFonts w:ascii="Book Antiqua" w:hAnsi="Book Antiqua"/>
          <w:sz w:val="24"/>
          <w:szCs w:val="24"/>
        </w:rPr>
        <w:t xml:space="preserve"> </w:t>
      </w:r>
      <w:proofErr w:type="spellStart"/>
      <w:r w:rsidRPr="00860BFD">
        <w:rPr>
          <w:rFonts w:ascii="Book Antiqua" w:hAnsi="Book Antiqua"/>
          <w:sz w:val="24"/>
          <w:szCs w:val="24"/>
        </w:rPr>
        <w:t>Weikang</w:t>
      </w:r>
      <w:proofErr w:type="spellEnd"/>
      <w:r w:rsidRPr="00860BFD">
        <w:rPr>
          <w:rFonts w:ascii="Book Antiqua" w:hAnsi="Book Antiqua"/>
          <w:sz w:val="24"/>
          <w:szCs w:val="24"/>
        </w:rPr>
        <w:t xml:space="preserve"> Capsule utilized for gastritis and peptic ulcers), represent complementary and collaborative therapies.</w:t>
      </w:r>
      <w:proofErr w:type="gramEnd"/>
      <w:r w:rsidRPr="00860BFD">
        <w:rPr>
          <w:rFonts w:ascii="Book Antiqua" w:hAnsi="Book Antiqua"/>
          <w:sz w:val="24"/>
          <w:szCs w:val="24"/>
        </w:rPr>
        <w:t xml:space="preserve"> This report demonstrates that </w:t>
      </w:r>
      <w:r w:rsidRPr="00860BFD">
        <w:rPr>
          <w:rFonts w:ascii="Book Antiqua" w:hAnsi="Book Antiqua"/>
          <w:i/>
          <w:sz w:val="24"/>
          <w:szCs w:val="24"/>
        </w:rPr>
        <w:t xml:space="preserve">C.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has </w:t>
      </w:r>
      <w:r w:rsidRPr="00860BFD">
        <w:rPr>
          <w:rFonts w:ascii="Book Antiqua" w:hAnsi="Book Antiqua"/>
          <w:i/>
          <w:sz w:val="24"/>
          <w:szCs w:val="24"/>
        </w:rPr>
        <w:t xml:space="preserve">in vitro </w:t>
      </w:r>
      <w:r w:rsidRPr="00860BFD">
        <w:rPr>
          <w:rFonts w:ascii="Book Antiqua" w:hAnsi="Book Antiqua"/>
          <w:sz w:val="24"/>
          <w:szCs w:val="24"/>
        </w:rPr>
        <w:t xml:space="preserve">and </w:t>
      </w:r>
      <w:r w:rsidRPr="00860BFD">
        <w:rPr>
          <w:rFonts w:ascii="Book Antiqua" w:hAnsi="Book Antiqua"/>
          <w:i/>
          <w:sz w:val="24"/>
          <w:szCs w:val="24"/>
        </w:rPr>
        <w:t>in vivo</w:t>
      </w:r>
      <w:r w:rsidRPr="00860BFD">
        <w:rPr>
          <w:rFonts w:ascii="Book Antiqua" w:hAnsi="Book Antiqua"/>
          <w:sz w:val="24"/>
          <w:szCs w:val="24"/>
        </w:rPr>
        <w:t xml:space="preserve"> bactericidal effects against </w:t>
      </w:r>
      <w:r w:rsidRPr="00860BFD">
        <w:rPr>
          <w:rFonts w:ascii="Book Antiqua" w:hAnsi="Book Antiqua"/>
          <w:i/>
          <w:sz w:val="24"/>
          <w:szCs w:val="24"/>
        </w:rPr>
        <w:t>H. pylori</w:t>
      </w:r>
      <w:r w:rsidRPr="00860BFD">
        <w:rPr>
          <w:rFonts w:ascii="Book Antiqua" w:hAnsi="Book Antiqua"/>
          <w:sz w:val="24"/>
          <w:szCs w:val="24"/>
        </w:rPr>
        <w:t xml:space="preserve">, and may be a good candidate for the treatment of </w:t>
      </w:r>
      <w:r w:rsidRPr="00860BFD">
        <w:rPr>
          <w:rFonts w:ascii="Book Antiqua" w:hAnsi="Book Antiqua"/>
          <w:i/>
          <w:sz w:val="24"/>
          <w:szCs w:val="24"/>
        </w:rPr>
        <w:t>H. pylori</w:t>
      </w:r>
      <w:r w:rsidRPr="00860BFD">
        <w:rPr>
          <w:rFonts w:ascii="Book Antiqua" w:hAnsi="Book Antiqua"/>
          <w:sz w:val="24"/>
          <w:szCs w:val="24"/>
        </w:rPr>
        <w:t xml:space="preserve"> infection.</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Ye H, Liu Y, Li N, Yu J, Cheng H, Li J, Zhang XZ. </w:t>
      </w:r>
      <w:proofErr w:type="gramStart"/>
      <w:r w:rsidRPr="00860BFD">
        <w:rPr>
          <w:rFonts w:ascii="Book Antiqua" w:hAnsi="Book Antiqua"/>
          <w:sz w:val="24"/>
          <w:szCs w:val="24"/>
        </w:rPr>
        <w:t>Anti-</w:t>
      </w:r>
      <w:r w:rsidRPr="00860BFD">
        <w:rPr>
          <w:rFonts w:ascii="Book Antiqua" w:hAnsi="Book Antiqua"/>
          <w:i/>
          <w:sz w:val="24"/>
          <w:szCs w:val="24"/>
        </w:rPr>
        <w:t xml:space="preserve">Helicobacter pylori </w:t>
      </w:r>
      <w:r w:rsidRPr="00860BFD">
        <w:rPr>
          <w:rFonts w:ascii="Book Antiqua" w:hAnsi="Book Antiqua"/>
          <w:sz w:val="24"/>
          <w:szCs w:val="24"/>
        </w:rPr>
        <w:t>activities</w:t>
      </w:r>
      <w:r w:rsidRPr="00860BFD">
        <w:rPr>
          <w:rFonts w:ascii="Book Antiqua" w:hAnsi="Book Antiqua"/>
          <w:i/>
          <w:sz w:val="24"/>
          <w:szCs w:val="24"/>
        </w:rPr>
        <w:t xml:space="preserve"> </w:t>
      </w:r>
      <w:r w:rsidRPr="00860BFD">
        <w:rPr>
          <w:rFonts w:ascii="Book Antiqua" w:hAnsi="Book Antiqua"/>
          <w:sz w:val="24"/>
          <w:szCs w:val="24"/>
        </w:rPr>
        <w:t>of</w:t>
      </w:r>
      <w:r w:rsidRPr="00860BFD">
        <w:rPr>
          <w:rFonts w:ascii="Book Antiqua" w:hAnsi="Book Antiqua"/>
          <w:i/>
          <w:sz w:val="24"/>
          <w:szCs w:val="24"/>
        </w:rPr>
        <w:t xml:space="preserve">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w:t>
      </w:r>
      <w:r w:rsidRPr="00860BFD">
        <w:rPr>
          <w:rFonts w:ascii="Book Antiqua" w:hAnsi="Book Antiqua"/>
          <w:i/>
          <w:sz w:val="24"/>
          <w:szCs w:val="24"/>
        </w:rPr>
        <w:t>in vitro</w:t>
      </w:r>
      <w:r w:rsidRPr="00860BFD">
        <w:rPr>
          <w:rFonts w:ascii="Book Antiqua" w:hAnsi="Book Antiqua"/>
          <w:sz w:val="24"/>
          <w:szCs w:val="24"/>
        </w:rPr>
        <w:t xml:space="preserve"> and </w:t>
      </w:r>
      <w:r w:rsidRPr="00860BFD">
        <w:rPr>
          <w:rFonts w:ascii="Book Antiqua" w:hAnsi="Book Antiqua"/>
          <w:i/>
          <w:sz w:val="24"/>
          <w:szCs w:val="24"/>
        </w:rPr>
        <w:t>in</w:t>
      </w:r>
      <w:r w:rsidRPr="00860BFD">
        <w:rPr>
          <w:rFonts w:ascii="Book Antiqua" w:hAnsi="Book Antiqua"/>
          <w:sz w:val="24"/>
          <w:szCs w:val="24"/>
        </w:rPr>
        <w:t xml:space="preserve"> </w:t>
      </w:r>
      <w:r w:rsidRPr="00860BFD">
        <w:rPr>
          <w:rFonts w:ascii="Book Antiqua" w:hAnsi="Book Antiqua"/>
          <w:i/>
          <w:sz w:val="24"/>
          <w:szCs w:val="24"/>
        </w:rPr>
        <w:t>vivo.</w:t>
      </w:r>
      <w:proofErr w:type="gramEnd"/>
      <w:r w:rsidRPr="00860BFD">
        <w:rPr>
          <w:rFonts w:ascii="Book Antiqua" w:hAnsi="Book Antiqua"/>
          <w:i/>
          <w:sz w:val="24"/>
          <w:szCs w:val="24"/>
        </w:rPr>
        <w:t xml:space="preserve"> World J </w:t>
      </w:r>
      <w:proofErr w:type="spellStart"/>
      <w:r w:rsidRPr="00860BFD">
        <w:rPr>
          <w:rFonts w:ascii="Book Antiqua" w:hAnsi="Book Antiqua"/>
          <w:i/>
          <w:sz w:val="24"/>
          <w:szCs w:val="24"/>
        </w:rPr>
        <w:t>Gastroenterol</w:t>
      </w:r>
      <w:proofErr w:type="spellEnd"/>
      <w:r w:rsidRPr="00860BFD">
        <w:rPr>
          <w:rFonts w:ascii="Book Antiqua" w:hAnsi="Book Antiqua"/>
          <w:sz w:val="24"/>
          <w:szCs w:val="24"/>
        </w:rPr>
        <w:t xml:space="preserve"> 201</w:t>
      </w:r>
      <w:r w:rsidR="00D9135F">
        <w:rPr>
          <w:rFonts w:ascii="Book Antiqua" w:hAnsi="Book Antiqua" w:hint="eastAsia"/>
          <w:sz w:val="24"/>
          <w:szCs w:val="24"/>
        </w:rPr>
        <w:t>5</w:t>
      </w:r>
      <w:r w:rsidRPr="00860BFD">
        <w:rPr>
          <w:rFonts w:ascii="Book Antiqua" w:hAnsi="Book Antiqua"/>
          <w:sz w:val="24"/>
          <w:szCs w:val="24"/>
        </w:rPr>
        <w:t>;</w:t>
      </w:r>
      <w:r w:rsidR="00D9135F">
        <w:rPr>
          <w:rFonts w:ascii="Book Antiqua" w:hAnsi="Book Antiqua" w:hint="eastAsia"/>
          <w:sz w:val="24"/>
          <w:szCs w:val="24"/>
        </w:rPr>
        <w:t xml:space="preserve"> </w:t>
      </w:r>
      <w:proofErr w:type="gramStart"/>
      <w:r w:rsidR="00D9135F">
        <w:rPr>
          <w:rFonts w:ascii="Book Antiqua" w:hAnsi="Book Antiqua" w:hint="eastAsia"/>
          <w:sz w:val="24"/>
          <w:szCs w:val="24"/>
        </w:rPr>
        <w:t>In</w:t>
      </w:r>
      <w:proofErr w:type="gramEnd"/>
      <w:r w:rsidR="00D9135F">
        <w:rPr>
          <w:rFonts w:ascii="Book Antiqua" w:hAnsi="Book Antiqua" w:hint="eastAsia"/>
          <w:sz w:val="24"/>
          <w:szCs w:val="24"/>
        </w:rPr>
        <w:t xml:space="preserve"> press</w:t>
      </w:r>
    </w:p>
    <w:p w:rsidR="00D9135F" w:rsidRPr="00860BFD" w:rsidRDefault="00D9135F" w:rsidP="00B26FA5">
      <w:pPr>
        <w:widowControl/>
        <w:adjustRightInd w:val="0"/>
        <w:snapToGrid w:val="0"/>
        <w:spacing w:line="360" w:lineRule="auto"/>
        <w:jc w:val="left"/>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INTRODUCTION</w:t>
      </w:r>
    </w:p>
    <w:p w:rsidR="00F47885" w:rsidRPr="00860BFD" w:rsidRDefault="00B1166E" w:rsidP="00B26FA5">
      <w:pPr>
        <w:adjustRightInd w:val="0"/>
        <w:snapToGrid w:val="0"/>
        <w:spacing w:line="360" w:lineRule="auto"/>
        <w:rPr>
          <w:rFonts w:ascii="Book Antiqua" w:hAnsi="Book Antiqua"/>
          <w:sz w:val="24"/>
          <w:szCs w:val="24"/>
        </w:rPr>
      </w:pPr>
      <w:r w:rsidRPr="00860BFD">
        <w:rPr>
          <w:rFonts w:ascii="Book Antiqua" w:hAnsi="Book Antiqua"/>
          <w:i/>
          <w:sz w:val="24"/>
          <w:szCs w:val="24"/>
        </w:rPr>
        <w:t xml:space="preserve">Helicobacter </w:t>
      </w:r>
      <w:proofErr w:type="gramStart"/>
      <w:r w:rsidRPr="00860BFD">
        <w:rPr>
          <w:rFonts w:ascii="Book Antiqua" w:hAnsi="Book Antiqua"/>
          <w:i/>
          <w:sz w:val="24"/>
          <w:szCs w:val="24"/>
        </w:rPr>
        <w:t>pylori</w:t>
      </w:r>
      <w:r w:rsidRPr="00860BFD">
        <w:rPr>
          <w:rFonts w:ascii="Book Antiqua" w:hAnsi="Book Antiqua"/>
          <w:sz w:val="24"/>
          <w:szCs w:val="24"/>
        </w:rPr>
        <w:t xml:space="preserve"> </w:t>
      </w:r>
      <w:r>
        <w:rPr>
          <w:rFonts w:ascii="Book Antiqua" w:hAnsi="Book Antiqua" w:hint="eastAsia"/>
          <w:sz w:val="24"/>
          <w:szCs w:val="24"/>
        </w:rPr>
        <w:t>(</w:t>
      </w:r>
      <w:r w:rsidRPr="00860BFD">
        <w:rPr>
          <w:rFonts w:ascii="Book Antiqua" w:hAnsi="Book Antiqua"/>
          <w:i/>
          <w:sz w:val="24"/>
          <w:szCs w:val="24"/>
        </w:rPr>
        <w:t>H. pylori</w:t>
      </w:r>
      <w:r>
        <w:rPr>
          <w:rFonts w:ascii="Book Antiqua" w:hAnsi="Book Antiqua" w:hint="eastAsia"/>
          <w:sz w:val="24"/>
          <w:szCs w:val="24"/>
        </w:rPr>
        <w:t>)</w:t>
      </w:r>
      <w:r w:rsidR="00F47885" w:rsidRPr="00860BFD">
        <w:rPr>
          <w:rFonts w:ascii="Book Antiqua" w:hAnsi="Book Antiqua"/>
          <w:sz w:val="24"/>
          <w:szCs w:val="24"/>
        </w:rPr>
        <w:t xml:space="preserve"> is</w:t>
      </w:r>
      <w:proofErr w:type="gramEnd"/>
      <w:r w:rsidR="00F47885" w:rsidRPr="00860BFD">
        <w:rPr>
          <w:rFonts w:ascii="Book Antiqua" w:hAnsi="Book Antiqua"/>
          <w:sz w:val="24"/>
          <w:szCs w:val="24"/>
        </w:rPr>
        <w:t xml:space="preserve"> the etiologic agent associated with many gastrointestinal diseases, such as chronic gastritis, peptic ulcers, gastric carcinoma, and mucosa-associated lymphoid tissue lymphoma. The eradication of </w:t>
      </w:r>
      <w:r w:rsidR="00F47885" w:rsidRPr="00860BFD">
        <w:rPr>
          <w:rFonts w:ascii="Book Antiqua" w:hAnsi="Book Antiqua"/>
          <w:i/>
          <w:sz w:val="24"/>
          <w:szCs w:val="24"/>
        </w:rPr>
        <w:t>H. pylori</w:t>
      </w:r>
      <w:r w:rsidR="00F47885" w:rsidRPr="00860BFD">
        <w:rPr>
          <w:rFonts w:ascii="Book Antiqua" w:hAnsi="Book Antiqua"/>
          <w:sz w:val="24"/>
          <w:szCs w:val="24"/>
        </w:rPr>
        <w:t xml:space="preserve"> has thus been utilized as the primary treatment strategy of these diseases for three decades. In the past, standard triple therapy consisting of a proton pump inhibitor and two broad-spectrum antibiotics (usually amoxicillin, clarithromycin or metronidazole) was able to achieve eradication rates &gt;</w:t>
      </w:r>
      <w:r w:rsidR="006D2DA6">
        <w:rPr>
          <w:rFonts w:ascii="Book Antiqua" w:hAnsi="Book Antiqua" w:hint="eastAsia"/>
          <w:sz w:val="24"/>
          <w:szCs w:val="24"/>
        </w:rPr>
        <w:t xml:space="preserve"> </w:t>
      </w:r>
      <w:r w:rsidR="00F47885" w:rsidRPr="00860BFD">
        <w:rPr>
          <w:rFonts w:ascii="Book Antiqua" w:hAnsi="Book Antiqua"/>
          <w:sz w:val="24"/>
          <w:szCs w:val="24"/>
        </w:rPr>
        <w:t>90</w:t>
      </w:r>
      <w:proofErr w:type="gramStart"/>
      <w:r w:rsidR="00F47885" w:rsidRPr="00860BFD">
        <w:rPr>
          <w:rFonts w:ascii="Book Antiqua" w:hAnsi="Book Antiqua"/>
          <w:sz w:val="24"/>
          <w:szCs w:val="24"/>
        </w:rPr>
        <w:t>%</w:t>
      </w:r>
      <w:r w:rsidR="00F47885" w:rsidRPr="00860BFD">
        <w:rPr>
          <w:rFonts w:ascii="Book Antiqua" w:hAnsi="Book Antiqua"/>
          <w:sz w:val="24"/>
          <w:szCs w:val="24"/>
          <w:vertAlign w:val="superscript"/>
        </w:rPr>
        <w:t>[</w:t>
      </w:r>
      <w:proofErr w:type="gramEnd"/>
      <w:r w:rsidR="00F47885" w:rsidRPr="00860BFD">
        <w:rPr>
          <w:rFonts w:ascii="Book Antiqua" w:hAnsi="Book Antiqua"/>
          <w:sz w:val="24"/>
          <w:szCs w:val="24"/>
          <w:vertAlign w:val="superscript"/>
        </w:rPr>
        <w:t>1]</w:t>
      </w:r>
      <w:r w:rsidR="00F47885" w:rsidRPr="00860BFD">
        <w:rPr>
          <w:rFonts w:ascii="Book Antiqua" w:hAnsi="Book Antiqua"/>
          <w:sz w:val="24"/>
          <w:szCs w:val="24"/>
        </w:rPr>
        <w:t>. However, recent studies have demonstrated that the eradication rates of triple therapy have declined below 80</w:t>
      </w:r>
      <w:proofErr w:type="gramStart"/>
      <w:r w:rsidR="00F47885" w:rsidRPr="00860BFD">
        <w:rPr>
          <w:rFonts w:ascii="Book Antiqua" w:hAnsi="Book Antiqua"/>
          <w:sz w:val="24"/>
          <w:szCs w:val="24"/>
        </w:rPr>
        <w:t>%</w:t>
      </w:r>
      <w:r w:rsidR="00F47885" w:rsidRPr="00860BFD">
        <w:rPr>
          <w:rFonts w:ascii="Book Antiqua" w:hAnsi="Book Antiqua"/>
          <w:sz w:val="24"/>
          <w:szCs w:val="24"/>
          <w:vertAlign w:val="superscript"/>
        </w:rPr>
        <w:t>[</w:t>
      </w:r>
      <w:proofErr w:type="gramEnd"/>
      <w:r w:rsidR="00F47885" w:rsidRPr="00860BFD">
        <w:rPr>
          <w:rFonts w:ascii="Book Antiqua" w:hAnsi="Book Antiqua"/>
          <w:sz w:val="24"/>
          <w:szCs w:val="24"/>
          <w:vertAlign w:val="superscript"/>
        </w:rPr>
        <w:t>2–5]</w:t>
      </w:r>
      <w:r w:rsidR="00F47885" w:rsidRPr="00860BFD">
        <w:rPr>
          <w:rFonts w:ascii="Book Antiqua" w:hAnsi="Book Antiqua"/>
          <w:sz w:val="24"/>
          <w:szCs w:val="24"/>
        </w:rPr>
        <w:t xml:space="preserve">. Among the factors causing this decline, antibiotic resistance </w:t>
      </w:r>
      <w:r w:rsidR="00F47885" w:rsidRPr="00860BFD">
        <w:rPr>
          <w:rFonts w:ascii="Book Antiqua" w:hAnsi="Book Antiqua"/>
          <w:sz w:val="24"/>
          <w:szCs w:val="24"/>
        </w:rPr>
        <w:lastRenderedPageBreak/>
        <w:t>(particularly clarithromycin and metronidazole resistance) is the primary cause. In China, the eradication rate decreased from 88.9% in 1996</w:t>
      </w:r>
      <w:r w:rsidR="00F47885" w:rsidRPr="00860BFD">
        <w:rPr>
          <w:rFonts w:ascii="Book Antiqua" w:hAnsi="Book Antiqua"/>
          <w:sz w:val="24"/>
          <w:szCs w:val="24"/>
          <w:vertAlign w:val="superscript"/>
        </w:rPr>
        <w:t>[6]</w:t>
      </w:r>
      <w:r w:rsidR="00F47885" w:rsidRPr="00860BFD">
        <w:rPr>
          <w:rFonts w:ascii="Book Antiqua" w:hAnsi="Book Antiqua"/>
          <w:sz w:val="24"/>
          <w:szCs w:val="24"/>
        </w:rPr>
        <w:t xml:space="preserve"> to 73.5% in 2012</w:t>
      </w:r>
      <w:r w:rsidR="00F47885" w:rsidRPr="00860BFD">
        <w:rPr>
          <w:rFonts w:ascii="Book Antiqua" w:hAnsi="Book Antiqua"/>
          <w:sz w:val="24"/>
          <w:szCs w:val="24"/>
          <w:vertAlign w:val="superscript"/>
        </w:rPr>
        <w:t>[7]</w:t>
      </w:r>
      <w:r w:rsidR="00F47885" w:rsidRPr="00860BFD">
        <w:rPr>
          <w:rFonts w:ascii="Book Antiqua" w:hAnsi="Book Antiqua"/>
          <w:sz w:val="24"/>
          <w:szCs w:val="24"/>
        </w:rPr>
        <w:t>, while the prevalence of antibiotic resistance to clarithromycin and metronidazole increased to 65.4 and 78.8%</w:t>
      </w:r>
      <w:r w:rsidR="00F47885" w:rsidRPr="00860BFD">
        <w:rPr>
          <w:rFonts w:ascii="Book Antiqua" w:hAnsi="Book Antiqua"/>
          <w:sz w:val="24"/>
          <w:szCs w:val="24"/>
          <w:vertAlign w:val="superscript"/>
        </w:rPr>
        <w:t>[8]</w:t>
      </w:r>
      <w:r w:rsidR="00F47885" w:rsidRPr="00860BFD">
        <w:rPr>
          <w:rFonts w:ascii="Book Antiqua" w:hAnsi="Book Antiqua"/>
          <w:sz w:val="24"/>
          <w:szCs w:val="24"/>
        </w:rPr>
        <w:t>, 21.5 and 95.4%</w:t>
      </w:r>
      <w:r w:rsidR="00F47885" w:rsidRPr="00860BFD">
        <w:rPr>
          <w:rFonts w:ascii="Book Antiqua" w:hAnsi="Book Antiqua"/>
          <w:sz w:val="24"/>
          <w:szCs w:val="24"/>
          <w:vertAlign w:val="superscript"/>
        </w:rPr>
        <w:t>[9]</w:t>
      </w:r>
      <w:r w:rsidR="00F47885" w:rsidRPr="00860BFD">
        <w:rPr>
          <w:rFonts w:ascii="Book Antiqua" w:hAnsi="Book Antiqua"/>
          <w:sz w:val="24"/>
          <w:szCs w:val="24"/>
        </w:rPr>
        <w:t>, and 20.7 and 42.2%</w:t>
      </w:r>
      <w:r w:rsidR="00F47885" w:rsidRPr="00860BFD">
        <w:rPr>
          <w:rFonts w:ascii="Book Antiqua" w:hAnsi="Book Antiqua"/>
          <w:sz w:val="24"/>
          <w:szCs w:val="24"/>
          <w:vertAlign w:val="superscript"/>
        </w:rPr>
        <w:t>[10]</w:t>
      </w:r>
      <w:r w:rsidR="00F47885" w:rsidRPr="00860BFD">
        <w:rPr>
          <w:rFonts w:ascii="Book Antiqua" w:hAnsi="Book Antiqua"/>
          <w:sz w:val="24"/>
          <w:szCs w:val="24"/>
        </w:rPr>
        <w:t xml:space="preserve">, respectively, in various regions. Hence, alternative strategies, including sequential, concomitant, and bismuth-based quadruple therapies, have been proposed to counteract increasing antibiotic resistance rates. The updated Chinese guidance for </w:t>
      </w:r>
      <w:r w:rsidR="00F47885" w:rsidRPr="00860BFD">
        <w:rPr>
          <w:rFonts w:ascii="Book Antiqua" w:hAnsi="Book Antiqua"/>
          <w:i/>
          <w:sz w:val="24"/>
          <w:szCs w:val="24"/>
        </w:rPr>
        <w:t>H. pylori</w:t>
      </w:r>
      <w:r w:rsidR="006D2DA6">
        <w:rPr>
          <w:rFonts w:ascii="Book Antiqua" w:hAnsi="Book Antiqua"/>
          <w:sz w:val="24"/>
          <w:szCs w:val="24"/>
        </w:rPr>
        <w:t xml:space="preserve"> infection has recommended 10–</w:t>
      </w:r>
      <w:r w:rsidR="00F47885" w:rsidRPr="00860BFD">
        <w:rPr>
          <w:rFonts w:ascii="Book Antiqua" w:hAnsi="Book Antiqua"/>
          <w:sz w:val="24"/>
          <w:szCs w:val="24"/>
        </w:rPr>
        <w:t>14 d of bismuth-based quadruple therapy as the initial treatment</w:t>
      </w:r>
      <w:r w:rsidR="00F47885" w:rsidRPr="00860BFD">
        <w:rPr>
          <w:rStyle w:val="aa"/>
          <w:rFonts w:ascii="Book Antiqua" w:hAnsi="Book Antiqua"/>
          <w:sz w:val="24"/>
          <w:szCs w:val="24"/>
        </w:rPr>
        <w:t>[</w:t>
      </w:r>
      <w:r w:rsidR="00F47885" w:rsidRPr="00860BFD">
        <w:rPr>
          <w:rFonts w:ascii="Book Antiqua" w:hAnsi="Book Antiqua"/>
          <w:sz w:val="24"/>
          <w:szCs w:val="24"/>
          <w:vertAlign w:val="superscript"/>
        </w:rPr>
        <w:t>11]</w:t>
      </w:r>
      <w:r w:rsidR="00F47885" w:rsidRPr="00860BFD">
        <w:rPr>
          <w:rFonts w:ascii="Book Antiqua" w:hAnsi="Book Antiqua"/>
          <w:sz w:val="24"/>
          <w:szCs w:val="24"/>
        </w:rPr>
        <w:t xml:space="preserve">. However, the additional drugs and prolonged duration result in poorer compliance, severer adverse reactions, and higher costs for sufferers. </w:t>
      </w:r>
    </w:p>
    <w:p w:rsidR="00F47885" w:rsidRPr="00860BFD" w:rsidRDefault="00F47885" w:rsidP="00B26FA5">
      <w:pPr>
        <w:adjustRightInd w:val="0"/>
        <w:snapToGrid w:val="0"/>
        <w:spacing w:line="360" w:lineRule="auto"/>
        <w:ind w:firstLine="420"/>
        <w:rPr>
          <w:rFonts w:ascii="Book Antiqua" w:hAnsi="Book Antiqua"/>
          <w:b/>
          <w:sz w:val="24"/>
          <w:szCs w:val="24"/>
        </w:rPr>
      </w:pPr>
      <w:r w:rsidRPr="00860BFD">
        <w:rPr>
          <w:rFonts w:ascii="Book Antiqua" w:hAnsi="Book Antiqua"/>
          <w:sz w:val="24"/>
          <w:szCs w:val="24"/>
        </w:rPr>
        <w:t xml:space="preserve">The Chinese guidance also describes the application of natural medicine as a complementary and collaborative therapy. </w:t>
      </w:r>
      <w:proofErr w:type="gramStart"/>
      <w:r w:rsidRPr="00860BFD">
        <w:rPr>
          <w:rFonts w:ascii="Book Antiqua" w:hAnsi="Book Antiqua"/>
          <w:sz w:val="24"/>
          <w:szCs w:val="24"/>
        </w:rPr>
        <w:t>The anti-</w:t>
      </w:r>
      <w:r w:rsidRPr="00860BFD">
        <w:rPr>
          <w:rFonts w:ascii="Book Antiqua" w:hAnsi="Book Antiqua"/>
          <w:i/>
          <w:sz w:val="24"/>
          <w:szCs w:val="24"/>
        </w:rPr>
        <w:t>H.</w:t>
      </w:r>
      <w:proofErr w:type="gramEnd"/>
      <w:r w:rsidRPr="00860BFD">
        <w:rPr>
          <w:rFonts w:ascii="Book Antiqua" w:hAnsi="Book Antiqua"/>
          <w:i/>
          <w:sz w:val="24"/>
          <w:szCs w:val="24"/>
        </w:rPr>
        <w:t xml:space="preserve"> </w:t>
      </w:r>
      <w:proofErr w:type="gramStart"/>
      <w:r w:rsidRPr="00860BFD">
        <w:rPr>
          <w:rFonts w:ascii="Book Antiqua" w:hAnsi="Book Antiqua"/>
          <w:i/>
          <w:sz w:val="24"/>
          <w:szCs w:val="24"/>
        </w:rPr>
        <w:t>pylori</w:t>
      </w:r>
      <w:proofErr w:type="gramEnd"/>
      <w:r w:rsidRPr="00860BFD">
        <w:rPr>
          <w:rFonts w:ascii="Book Antiqua" w:hAnsi="Book Antiqua"/>
          <w:sz w:val="24"/>
          <w:szCs w:val="24"/>
        </w:rPr>
        <w:t xml:space="preserve"> effects of dozens of herbs and formulas have been investigated, but the findings are limited by varying drug quality and sources, as well as the numerous and complicated components of formulas. Thus, a drug utilized clinically with simple ingredients, reliable and stable quality, and traceable sources of raw materials is an ideal choice. </w:t>
      </w:r>
      <w:proofErr w:type="spellStart"/>
      <w:r w:rsidRPr="00860BFD">
        <w:rPr>
          <w:rFonts w:ascii="Book Antiqua" w:hAnsi="Book Antiqua"/>
          <w:sz w:val="24"/>
          <w:szCs w:val="24"/>
        </w:rPr>
        <w:t>Jinghua</w:t>
      </w:r>
      <w:proofErr w:type="spellEnd"/>
      <w:r w:rsidRPr="00860BFD">
        <w:rPr>
          <w:rFonts w:ascii="Book Antiqua" w:hAnsi="Book Antiqua"/>
          <w:sz w:val="24"/>
          <w:szCs w:val="24"/>
        </w:rPr>
        <w:t xml:space="preserve"> </w:t>
      </w:r>
      <w:proofErr w:type="spellStart"/>
      <w:r w:rsidRPr="00860BFD">
        <w:rPr>
          <w:rFonts w:ascii="Book Antiqua" w:hAnsi="Book Antiqua"/>
          <w:sz w:val="24"/>
          <w:szCs w:val="24"/>
        </w:rPr>
        <w:t>Weikang</w:t>
      </w:r>
      <w:proofErr w:type="spellEnd"/>
      <w:r w:rsidRPr="00860BFD">
        <w:rPr>
          <w:rFonts w:ascii="Book Antiqua" w:hAnsi="Book Antiqua"/>
          <w:sz w:val="24"/>
          <w:szCs w:val="24"/>
        </w:rPr>
        <w:t xml:space="preserve"> Capsule (JWC) is a popular Chinese patent drug that consists of two ingredients,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(CAL) and </w:t>
      </w:r>
      <w:r w:rsidRPr="00860BFD">
        <w:rPr>
          <w:rFonts w:ascii="Book Antiqua" w:hAnsi="Book Antiqua"/>
          <w:i/>
          <w:sz w:val="24"/>
          <w:szCs w:val="24"/>
        </w:rPr>
        <w:t xml:space="preserve">Adina </w:t>
      </w:r>
      <w:proofErr w:type="spellStart"/>
      <w:r w:rsidRPr="00860BFD">
        <w:rPr>
          <w:rFonts w:ascii="Book Antiqua" w:hAnsi="Book Antiqua"/>
          <w:i/>
          <w:sz w:val="24"/>
          <w:szCs w:val="24"/>
        </w:rPr>
        <w:t>pilulifera</w:t>
      </w:r>
      <w:proofErr w:type="spellEnd"/>
      <w:r w:rsidRPr="00860BFD">
        <w:rPr>
          <w:rFonts w:ascii="Book Antiqua" w:hAnsi="Book Antiqua"/>
          <w:sz w:val="24"/>
          <w:szCs w:val="24"/>
        </w:rPr>
        <w:t xml:space="preserve"> (AP). Our previous works demonstrate the inhibitory, bactericidal, and synergistic effects (with clarithromycin and metronidazole) of CAL against </w:t>
      </w:r>
      <w:r w:rsidRPr="00860BFD">
        <w:rPr>
          <w:rFonts w:ascii="Book Antiqua" w:hAnsi="Book Antiqua"/>
          <w:i/>
          <w:sz w:val="24"/>
          <w:szCs w:val="24"/>
        </w:rPr>
        <w:t>H. pylori</w:t>
      </w:r>
      <w:r w:rsidRPr="00860BFD">
        <w:rPr>
          <w:rFonts w:ascii="Book Antiqua" w:hAnsi="Book Antiqua"/>
          <w:sz w:val="24"/>
          <w:szCs w:val="24"/>
        </w:rPr>
        <w:t xml:space="preserve"> strain 26695 and antibiotic-resistant strains isolated from patients suffering from </w:t>
      </w:r>
      <w:r w:rsidRPr="00860BFD">
        <w:rPr>
          <w:rFonts w:ascii="Book Antiqua" w:hAnsi="Book Antiqua"/>
          <w:i/>
          <w:sz w:val="24"/>
          <w:szCs w:val="24"/>
        </w:rPr>
        <w:t>H. pylori</w:t>
      </w:r>
      <w:r w:rsidRPr="00860BFD">
        <w:rPr>
          <w:rFonts w:ascii="Book Antiqua" w:hAnsi="Book Antiqua"/>
          <w:sz w:val="24"/>
          <w:szCs w:val="24"/>
        </w:rPr>
        <w:t xml:space="preserve">-associated gastric </w:t>
      </w:r>
      <w:proofErr w:type="gramStart"/>
      <w:r w:rsidRPr="00860BFD">
        <w:rPr>
          <w:rFonts w:ascii="Book Antiqua" w:hAnsi="Book Antiqua"/>
          <w:sz w:val="24"/>
          <w:szCs w:val="24"/>
        </w:rPr>
        <w:t>ulcers</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12–14]</w:t>
      </w:r>
      <w:r w:rsidRPr="00860BFD">
        <w:rPr>
          <w:rFonts w:ascii="Book Antiqua" w:hAnsi="Book Antiqua"/>
          <w:sz w:val="24"/>
          <w:szCs w:val="24"/>
        </w:rPr>
        <w:t xml:space="preserve">. In addition, multicenter, randomized, controlled clinical trials demonstrated that </w:t>
      </w:r>
      <w:r w:rsidRPr="00860BFD">
        <w:rPr>
          <w:rFonts w:ascii="Book Antiqua" w:hAnsi="Book Antiqua"/>
          <w:i/>
          <w:sz w:val="24"/>
          <w:szCs w:val="24"/>
        </w:rPr>
        <w:t>H. pylori</w:t>
      </w:r>
      <w:r w:rsidRPr="00860BFD">
        <w:rPr>
          <w:rFonts w:ascii="Book Antiqua" w:hAnsi="Book Antiqua"/>
          <w:sz w:val="24"/>
          <w:szCs w:val="24"/>
        </w:rPr>
        <w:t xml:space="preserve"> eradication of JWC-containing therapy was superior to standard triple therapy and equal to bismuth-based quadruple </w:t>
      </w:r>
      <w:proofErr w:type="gramStart"/>
      <w:r w:rsidRPr="00860BFD">
        <w:rPr>
          <w:rFonts w:ascii="Book Antiqua" w:hAnsi="Book Antiqua"/>
          <w:sz w:val="24"/>
          <w:szCs w:val="24"/>
        </w:rPr>
        <w:t>therapy</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15,16]</w:t>
      </w:r>
      <w:r w:rsidRPr="00860BFD">
        <w:rPr>
          <w:rFonts w:ascii="Book Antiqua" w:hAnsi="Book Antiqua"/>
          <w:sz w:val="24"/>
          <w:szCs w:val="24"/>
        </w:rPr>
        <w:t xml:space="preserve">. These results indicate the synergistic effect of the drug, of which CAL is the major effective ingredient, with antibiotics. However, it is not known if CAL alone is capable of eradicating </w:t>
      </w:r>
      <w:r w:rsidRPr="00860BFD">
        <w:rPr>
          <w:rFonts w:ascii="Book Antiqua" w:hAnsi="Book Antiqua"/>
          <w:i/>
          <w:sz w:val="24"/>
          <w:szCs w:val="24"/>
        </w:rPr>
        <w:t>H. pylori in vivo</w:t>
      </w:r>
      <w:r w:rsidRPr="00860BFD">
        <w:rPr>
          <w:rFonts w:ascii="Book Antiqua" w:hAnsi="Book Antiqua"/>
          <w:sz w:val="24"/>
          <w:szCs w:val="24"/>
        </w:rPr>
        <w:t xml:space="preserve">. The </w:t>
      </w:r>
      <w:proofErr w:type="spellStart"/>
      <w:r w:rsidRPr="00860BFD">
        <w:rPr>
          <w:rFonts w:ascii="Book Antiqua" w:hAnsi="Book Antiqua"/>
          <w:sz w:val="24"/>
          <w:szCs w:val="24"/>
        </w:rPr>
        <w:t>intragastric</w:t>
      </w:r>
      <w:proofErr w:type="spellEnd"/>
      <w:r w:rsidRPr="00860BFD">
        <w:rPr>
          <w:rFonts w:ascii="Book Antiqua" w:hAnsi="Book Antiqua"/>
          <w:sz w:val="24"/>
          <w:szCs w:val="24"/>
        </w:rPr>
        <w:t xml:space="preserve"> environment differs dramatically from agar plates, thus the drug effect might be conflicting. This study investigated the bactericidal activities of CAL against </w:t>
      </w:r>
      <w:r w:rsidRPr="00860BFD">
        <w:rPr>
          <w:rFonts w:ascii="Book Antiqua" w:hAnsi="Book Antiqua"/>
          <w:i/>
          <w:sz w:val="24"/>
          <w:szCs w:val="24"/>
        </w:rPr>
        <w:t>H. pylori</w:t>
      </w:r>
      <w:r w:rsidRPr="00860BFD">
        <w:rPr>
          <w:rFonts w:ascii="Book Antiqua" w:hAnsi="Book Antiqua"/>
          <w:sz w:val="24"/>
          <w:szCs w:val="24"/>
        </w:rPr>
        <w:t xml:space="preserve"> </w:t>
      </w:r>
      <w:r w:rsidRPr="00860BFD">
        <w:rPr>
          <w:rFonts w:ascii="Book Antiqua" w:hAnsi="Book Antiqua"/>
          <w:i/>
          <w:sz w:val="24"/>
          <w:szCs w:val="24"/>
        </w:rPr>
        <w:t>in vivo</w:t>
      </w:r>
      <w:r w:rsidRPr="00860BFD">
        <w:rPr>
          <w:rFonts w:ascii="Book Antiqua" w:hAnsi="Book Antiqua"/>
          <w:sz w:val="24"/>
          <w:szCs w:val="24"/>
        </w:rPr>
        <w:t xml:space="preserve"> and </w:t>
      </w:r>
      <w:r w:rsidRPr="00860BFD">
        <w:rPr>
          <w:rFonts w:ascii="Book Antiqua" w:hAnsi="Book Antiqua"/>
          <w:i/>
          <w:sz w:val="24"/>
          <w:szCs w:val="24"/>
        </w:rPr>
        <w:t>in vitro</w:t>
      </w:r>
      <w:r w:rsidRPr="00860BFD">
        <w:rPr>
          <w:rFonts w:ascii="Book Antiqua" w:hAnsi="Book Antiqua"/>
          <w:sz w:val="24"/>
          <w:szCs w:val="24"/>
        </w:rPr>
        <w:t xml:space="preserve"> to confirm the consistency effects in different environments.</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lastRenderedPageBreak/>
        <w:t>MATERIALS AND METHODS</w:t>
      </w: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H. pylori strains and experimental animals</w:t>
      </w:r>
    </w:p>
    <w:p w:rsidR="00F47885" w:rsidRPr="00860BFD" w:rsidRDefault="00F47885" w:rsidP="00B26FA5">
      <w:pPr>
        <w:adjustRightInd w:val="0"/>
        <w:snapToGrid w:val="0"/>
        <w:spacing w:line="360" w:lineRule="auto"/>
        <w:rPr>
          <w:rFonts w:ascii="Book Antiqua" w:hAnsi="Book Antiqua"/>
          <w:sz w:val="24"/>
          <w:szCs w:val="24"/>
        </w:rPr>
      </w:pPr>
      <w:bookmarkStart w:id="161" w:name="OLE_LINK1"/>
      <w:bookmarkStart w:id="162" w:name="OLE_LINK2"/>
      <w:r w:rsidRPr="00860BFD">
        <w:rPr>
          <w:rFonts w:ascii="Book Antiqua" w:hAnsi="Book Antiqua"/>
          <w:i/>
          <w:sz w:val="24"/>
          <w:szCs w:val="24"/>
        </w:rPr>
        <w:t>H. pylori</w:t>
      </w:r>
      <w:bookmarkEnd w:id="161"/>
      <w:bookmarkEnd w:id="162"/>
      <w:r w:rsidRPr="00860BFD">
        <w:rPr>
          <w:rFonts w:ascii="Book Antiqua" w:hAnsi="Book Antiqua"/>
          <w:sz w:val="24"/>
          <w:szCs w:val="24"/>
        </w:rPr>
        <w:t xml:space="preserve"> strains (NCTC11637 and Sydney strain 1) were kindly provided by the Department of Gastroenterology of Peking University First Hospital and preserved in brain heart infusion broth (No. 783396; OXOID of Thermo Fisher Scientific, Waltham, MA, </w:t>
      </w:r>
      <w:r w:rsidR="00C919B4">
        <w:rPr>
          <w:rFonts w:ascii="Book Antiqua" w:hAnsi="Book Antiqua" w:hint="eastAsia"/>
          <w:sz w:val="24"/>
          <w:szCs w:val="24"/>
        </w:rPr>
        <w:t>United States</w:t>
      </w:r>
      <w:r w:rsidRPr="00860BFD">
        <w:rPr>
          <w:rFonts w:ascii="Book Antiqua" w:hAnsi="Book Antiqua"/>
          <w:sz w:val="24"/>
          <w:szCs w:val="24"/>
        </w:rPr>
        <w:t>) at -80</w:t>
      </w:r>
      <w:r w:rsidR="006D2DA6">
        <w:rPr>
          <w:rFonts w:ascii="Book Antiqua" w:hAnsi="Book Antiqua" w:hint="eastAsia"/>
          <w:sz w:val="24"/>
          <w:szCs w:val="24"/>
        </w:rPr>
        <w:t xml:space="preserve"> </w:t>
      </w:r>
      <w:r w:rsidRPr="00860BFD">
        <w:rPr>
          <w:rFonts w:ascii="Book Antiqua" w:hAnsi="Book Antiqua"/>
          <w:sz w:val="24"/>
          <w:szCs w:val="24"/>
        </w:rPr>
        <w:sym w:font="Symbol" w:char="F0B0"/>
      </w:r>
      <w:r w:rsidRPr="00860BFD">
        <w:rPr>
          <w:rFonts w:ascii="Book Antiqua" w:hAnsi="Book Antiqua"/>
          <w:sz w:val="24"/>
          <w:szCs w:val="24"/>
        </w:rPr>
        <w:t xml:space="preserve">C. </w:t>
      </w:r>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Forty-four specific-pathogen-f</w:t>
      </w:r>
      <w:r w:rsidR="00C90BBE">
        <w:rPr>
          <w:rFonts w:ascii="Book Antiqua" w:hAnsi="Book Antiqua"/>
          <w:sz w:val="24"/>
          <w:szCs w:val="24"/>
        </w:rPr>
        <w:t>ree (SPF) male Kunming mice (18–</w:t>
      </w:r>
      <w:r w:rsidRPr="00860BFD">
        <w:rPr>
          <w:rFonts w:ascii="Book Antiqua" w:hAnsi="Book Antiqua"/>
          <w:sz w:val="24"/>
          <w:szCs w:val="24"/>
        </w:rPr>
        <w:t xml:space="preserve">22 g) were purchased from Viral River Laboratories (Beijing, China; Certification No. </w:t>
      </w:r>
      <w:proofErr w:type="gramStart"/>
      <w:r w:rsidRPr="00860BFD">
        <w:rPr>
          <w:rFonts w:ascii="Book Antiqua" w:hAnsi="Book Antiqua"/>
          <w:sz w:val="24"/>
          <w:szCs w:val="24"/>
        </w:rPr>
        <w:t>SCXK 2012-0001).</w:t>
      </w:r>
      <w:proofErr w:type="gramEnd"/>
      <w:r w:rsidRPr="00860BFD">
        <w:rPr>
          <w:rFonts w:ascii="Book Antiqua" w:hAnsi="Book Antiqua"/>
          <w:sz w:val="24"/>
          <w:szCs w:val="24"/>
        </w:rPr>
        <w:t xml:space="preserve"> All the animals were housed in an SPF environment and had free access to sterile neutral water and standard mouse feed. The experimental procedures in this study were approved by the Experimental Animal Ethics Committee of Peking University First Hospital (Certification No. J201150).</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Drugs and reagents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The volatile oil of </w:t>
      </w:r>
      <w:bookmarkStart w:id="163" w:name="OLE_LINK5"/>
      <w:bookmarkStart w:id="164" w:name="OLE_LINK6"/>
      <w:r w:rsidRPr="00860BFD">
        <w:rPr>
          <w:rFonts w:ascii="Book Antiqua" w:hAnsi="Book Antiqua"/>
          <w:sz w:val="24"/>
          <w:szCs w:val="24"/>
        </w:rPr>
        <w:t>C</w:t>
      </w:r>
      <w:bookmarkEnd w:id="163"/>
      <w:bookmarkEnd w:id="164"/>
      <w:r w:rsidRPr="00860BFD">
        <w:rPr>
          <w:rFonts w:ascii="Book Antiqua" w:hAnsi="Book Antiqua"/>
          <w:sz w:val="24"/>
          <w:szCs w:val="24"/>
        </w:rPr>
        <w:t xml:space="preserve">AL (No. 20110311; Tianjin </w:t>
      </w:r>
      <w:proofErr w:type="spellStart"/>
      <w:r w:rsidRPr="00860BFD">
        <w:rPr>
          <w:rFonts w:ascii="Book Antiqua" w:hAnsi="Book Antiqua"/>
          <w:sz w:val="24"/>
          <w:szCs w:val="24"/>
        </w:rPr>
        <w:t>Tasly</w:t>
      </w:r>
      <w:proofErr w:type="spellEnd"/>
      <w:r w:rsidRPr="00860BFD">
        <w:rPr>
          <w:rFonts w:ascii="Book Antiqua" w:hAnsi="Book Antiqua"/>
          <w:sz w:val="24"/>
          <w:szCs w:val="24"/>
        </w:rPr>
        <w:t xml:space="preserve"> Pharmaceutical Co., Ltd., Tianjin, China) was diluted in DMSO (</w:t>
      </w:r>
      <w:proofErr w:type="spellStart"/>
      <w:r w:rsidRPr="00860BFD">
        <w:rPr>
          <w:rFonts w:ascii="Book Antiqua" w:hAnsi="Book Antiqua"/>
          <w:sz w:val="24"/>
          <w:szCs w:val="24"/>
        </w:rPr>
        <w:t>Sinopharm</w:t>
      </w:r>
      <w:proofErr w:type="spellEnd"/>
      <w:r w:rsidRPr="00860BFD">
        <w:rPr>
          <w:rFonts w:ascii="Book Antiqua" w:hAnsi="Book Antiqua"/>
          <w:sz w:val="24"/>
          <w:szCs w:val="24"/>
        </w:rPr>
        <w:t xml:space="preserve"> Chemical Regent Co., Ltd., Shanghai, China).</w:t>
      </w:r>
      <w:bookmarkStart w:id="165" w:name="OLE_LINK17"/>
      <w:bookmarkStart w:id="166" w:name="OLE_LINK18"/>
      <w:r w:rsidRPr="00860BFD">
        <w:rPr>
          <w:rFonts w:ascii="Book Antiqua" w:hAnsi="Book Antiqua"/>
          <w:sz w:val="24"/>
          <w:szCs w:val="24"/>
        </w:rPr>
        <w:t xml:space="preserve"> </w:t>
      </w:r>
      <w:bookmarkStart w:id="167" w:name="OLE_LINK34"/>
      <w:bookmarkStart w:id="168" w:name="OLE_LINK35"/>
      <w:r w:rsidRPr="00860BFD">
        <w:rPr>
          <w:rFonts w:ascii="Book Antiqua" w:hAnsi="Book Antiqua"/>
          <w:sz w:val="24"/>
          <w:szCs w:val="24"/>
        </w:rPr>
        <w:t>Lansoprazole (No. 20130205), metronidazole (No. 20120228), and clarithromycin</w:t>
      </w:r>
      <w:bookmarkEnd w:id="165"/>
      <w:bookmarkEnd w:id="166"/>
      <w:bookmarkEnd w:id="167"/>
      <w:bookmarkEnd w:id="168"/>
      <w:r w:rsidRPr="00860BFD">
        <w:rPr>
          <w:rFonts w:ascii="Book Antiqua" w:hAnsi="Book Antiqua"/>
          <w:sz w:val="24"/>
          <w:szCs w:val="24"/>
        </w:rPr>
        <w:t xml:space="preserve"> (No. 20120704; Dalian </w:t>
      </w:r>
      <w:proofErr w:type="spellStart"/>
      <w:r w:rsidRPr="00860BFD">
        <w:rPr>
          <w:rFonts w:ascii="Book Antiqua" w:hAnsi="Book Antiqua"/>
          <w:sz w:val="24"/>
          <w:szCs w:val="24"/>
        </w:rPr>
        <w:t>Meilun</w:t>
      </w:r>
      <w:proofErr w:type="spellEnd"/>
      <w:r w:rsidRPr="00860BFD">
        <w:rPr>
          <w:rFonts w:ascii="Book Antiqua" w:hAnsi="Book Antiqua"/>
          <w:sz w:val="24"/>
          <w:szCs w:val="24"/>
        </w:rPr>
        <w:t xml:space="preserve"> Biology Technology Co., Ltd., Dalian, China) were used as the triple therapy control in animal experiments. </w:t>
      </w:r>
      <w:proofErr w:type="gramStart"/>
      <w:r w:rsidRPr="00860BFD">
        <w:rPr>
          <w:rFonts w:ascii="Book Antiqua" w:hAnsi="Book Antiqua"/>
          <w:sz w:val="24"/>
          <w:szCs w:val="24"/>
        </w:rPr>
        <w:t xml:space="preserve">Columbia blood agar plates with 5% sheep’s blood (No. 20130205; </w:t>
      </w:r>
      <w:proofErr w:type="spellStart"/>
      <w:r w:rsidRPr="00860BFD">
        <w:rPr>
          <w:rFonts w:ascii="Book Antiqua" w:hAnsi="Book Antiqua"/>
          <w:sz w:val="24"/>
          <w:szCs w:val="24"/>
        </w:rPr>
        <w:t>bioMérieux</w:t>
      </w:r>
      <w:proofErr w:type="spellEnd"/>
      <w:r w:rsidRPr="00860BFD">
        <w:rPr>
          <w:rFonts w:ascii="Book Antiqua" w:hAnsi="Book Antiqua"/>
          <w:sz w:val="24"/>
          <w:szCs w:val="24"/>
        </w:rPr>
        <w:t xml:space="preserve"> Industry Ltd., France), Columbia agar (No. 848706), </w:t>
      </w:r>
      <w:proofErr w:type="spellStart"/>
      <w:r w:rsidRPr="00860BFD">
        <w:rPr>
          <w:rFonts w:ascii="Book Antiqua" w:hAnsi="Book Antiqua"/>
          <w:sz w:val="24"/>
          <w:szCs w:val="24"/>
        </w:rPr>
        <w:t>Brucella</w:t>
      </w:r>
      <w:proofErr w:type="spellEnd"/>
      <w:r w:rsidRPr="00860BFD">
        <w:rPr>
          <w:rFonts w:ascii="Book Antiqua" w:hAnsi="Book Antiqua"/>
          <w:sz w:val="24"/>
          <w:szCs w:val="24"/>
        </w:rPr>
        <w:t xml:space="preserve"> broth (No. 8170491), fetal calf serum (No.</w:t>
      </w:r>
      <w:proofErr w:type="gramEnd"/>
      <w:r w:rsidRPr="00860BFD">
        <w:rPr>
          <w:rFonts w:ascii="Book Antiqua" w:hAnsi="Book Antiqua"/>
          <w:sz w:val="24"/>
          <w:szCs w:val="24"/>
        </w:rPr>
        <w:t xml:space="preserve"> NTMO133) and brain heart infusion broth (OXOID) were prepared for </w:t>
      </w:r>
      <w:r w:rsidRPr="00860BFD">
        <w:rPr>
          <w:rFonts w:ascii="Book Antiqua" w:hAnsi="Book Antiqua"/>
          <w:i/>
          <w:sz w:val="24"/>
          <w:szCs w:val="24"/>
        </w:rPr>
        <w:t>H. pylori</w:t>
      </w:r>
      <w:r w:rsidRPr="00860BFD">
        <w:rPr>
          <w:rFonts w:ascii="Book Antiqua" w:hAnsi="Book Antiqua"/>
          <w:sz w:val="24"/>
          <w:szCs w:val="24"/>
        </w:rPr>
        <w:t xml:space="preserve"> liquid culture and collection.</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Culture and collection of H. pylori</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Frozen stocks of </w:t>
      </w:r>
      <w:r w:rsidRPr="00860BFD">
        <w:rPr>
          <w:rFonts w:ascii="Book Antiqua" w:hAnsi="Book Antiqua"/>
          <w:i/>
          <w:sz w:val="24"/>
          <w:szCs w:val="24"/>
        </w:rPr>
        <w:t>H. pylori</w:t>
      </w:r>
      <w:r w:rsidRPr="00860BFD">
        <w:rPr>
          <w:rFonts w:ascii="Book Antiqua" w:hAnsi="Book Antiqua"/>
          <w:sz w:val="24"/>
          <w:szCs w:val="24"/>
        </w:rPr>
        <w:t xml:space="preserve"> were recovered at room temperature, inoculated on the </w:t>
      </w:r>
      <w:bookmarkStart w:id="169" w:name="OLE_LINK7"/>
      <w:bookmarkStart w:id="170" w:name="OLE_LINK8"/>
      <w:r w:rsidRPr="00860BFD">
        <w:rPr>
          <w:rFonts w:ascii="Book Antiqua" w:hAnsi="Book Antiqua"/>
          <w:sz w:val="24"/>
          <w:szCs w:val="24"/>
        </w:rPr>
        <w:t>Columbia blood agar</w:t>
      </w:r>
      <w:bookmarkEnd w:id="169"/>
      <w:bookmarkEnd w:id="170"/>
      <w:r w:rsidRPr="00860BFD">
        <w:rPr>
          <w:rFonts w:ascii="Book Antiqua" w:hAnsi="Book Antiqua"/>
          <w:sz w:val="24"/>
          <w:szCs w:val="24"/>
        </w:rPr>
        <w:t xml:space="preserve"> base, and incubated under a </w:t>
      </w:r>
      <w:proofErr w:type="spellStart"/>
      <w:r w:rsidRPr="00860BFD">
        <w:rPr>
          <w:rFonts w:ascii="Book Antiqua" w:hAnsi="Book Antiqua"/>
          <w:sz w:val="24"/>
          <w:szCs w:val="24"/>
        </w:rPr>
        <w:t>microaerobic</w:t>
      </w:r>
      <w:proofErr w:type="spellEnd"/>
      <w:r w:rsidRPr="00860BFD">
        <w:rPr>
          <w:rFonts w:ascii="Book Antiqua" w:hAnsi="Book Antiqua"/>
          <w:sz w:val="24"/>
          <w:szCs w:val="24"/>
        </w:rPr>
        <w:t xml:space="preserve"> environment (15% CO</w:t>
      </w:r>
      <w:r w:rsidRPr="00860BFD">
        <w:rPr>
          <w:rFonts w:ascii="Book Antiqua" w:hAnsi="Book Antiqua"/>
          <w:sz w:val="24"/>
          <w:szCs w:val="24"/>
          <w:vertAlign w:val="subscript"/>
        </w:rPr>
        <w:t>2</w:t>
      </w:r>
      <w:r w:rsidRPr="00860BFD">
        <w:rPr>
          <w:rFonts w:ascii="Book Antiqua" w:hAnsi="Book Antiqua"/>
          <w:sz w:val="24"/>
          <w:szCs w:val="24"/>
        </w:rPr>
        <w:t>, 5% O</w:t>
      </w:r>
      <w:r w:rsidRPr="00860BFD">
        <w:rPr>
          <w:rFonts w:ascii="Book Antiqua" w:hAnsi="Book Antiqua"/>
          <w:sz w:val="24"/>
          <w:szCs w:val="24"/>
          <w:vertAlign w:val="subscript"/>
        </w:rPr>
        <w:t>2</w:t>
      </w:r>
      <w:r w:rsidRPr="00860BFD">
        <w:rPr>
          <w:rFonts w:ascii="Book Antiqua" w:hAnsi="Book Antiqua"/>
          <w:sz w:val="24"/>
          <w:szCs w:val="24"/>
        </w:rPr>
        <w:t xml:space="preserve">, </w:t>
      </w:r>
      <w:proofErr w:type="gramStart"/>
      <w:r w:rsidRPr="00860BFD">
        <w:rPr>
          <w:rFonts w:ascii="Book Antiqua" w:hAnsi="Book Antiqua"/>
          <w:sz w:val="24"/>
          <w:szCs w:val="24"/>
        </w:rPr>
        <w:t>80</w:t>
      </w:r>
      <w:proofErr w:type="gramEnd"/>
      <w:r w:rsidRPr="00860BFD">
        <w:rPr>
          <w:rFonts w:ascii="Book Antiqua" w:hAnsi="Book Antiqua"/>
          <w:sz w:val="24"/>
          <w:szCs w:val="24"/>
        </w:rPr>
        <w:t>% N</w:t>
      </w:r>
      <w:r w:rsidRPr="00860BFD">
        <w:rPr>
          <w:rFonts w:ascii="Book Antiqua" w:hAnsi="Book Antiqua"/>
          <w:sz w:val="24"/>
          <w:szCs w:val="24"/>
          <w:vertAlign w:val="subscript"/>
        </w:rPr>
        <w:t>2</w:t>
      </w:r>
      <w:r w:rsidRPr="00860BFD">
        <w:rPr>
          <w:rFonts w:ascii="Book Antiqua" w:hAnsi="Book Antiqua"/>
          <w:sz w:val="24"/>
          <w:szCs w:val="24"/>
        </w:rPr>
        <w:t>) at 37</w:t>
      </w:r>
      <w:r w:rsidRPr="00860BFD">
        <w:rPr>
          <w:rFonts w:ascii="Book Antiqua" w:hAnsi="Book Antiqua"/>
          <w:sz w:val="24"/>
          <w:szCs w:val="24"/>
        </w:rPr>
        <w:sym w:font="Symbol" w:char="F0B0"/>
      </w:r>
      <w:r w:rsidR="00C90BBE">
        <w:rPr>
          <w:rFonts w:ascii="Book Antiqua" w:hAnsi="Book Antiqua"/>
          <w:sz w:val="24"/>
          <w:szCs w:val="24"/>
        </w:rPr>
        <w:t>C with over 90% humidity for 48–</w:t>
      </w:r>
      <w:r w:rsidRPr="00860BFD">
        <w:rPr>
          <w:rFonts w:ascii="Book Antiqua" w:hAnsi="Book Antiqua"/>
          <w:sz w:val="24"/>
          <w:szCs w:val="24"/>
        </w:rPr>
        <w:t xml:space="preserve">72 h. The bacterial colonies were collected and prepared in </w:t>
      </w:r>
      <w:proofErr w:type="spellStart"/>
      <w:r w:rsidRPr="00860BFD">
        <w:rPr>
          <w:rFonts w:ascii="Book Antiqua" w:hAnsi="Book Antiqua"/>
          <w:sz w:val="24"/>
          <w:szCs w:val="24"/>
        </w:rPr>
        <w:t>Brucella</w:t>
      </w:r>
      <w:proofErr w:type="spellEnd"/>
      <w:r w:rsidRPr="00860BFD">
        <w:rPr>
          <w:rFonts w:ascii="Book Antiqua" w:hAnsi="Book Antiqua"/>
          <w:sz w:val="24"/>
          <w:szCs w:val="24"/>
        </w:rPr>
        <w:t xml:space="preserve"> broth with fetal calf serum for </w:t>
      </w:r>
      <w:r w:rsidRPr="00860BFD">
        <w:rPr>
          <w:rFonts w:ascii="Book Antiqua" w:hAnsi="Book Antiqua"/>
          <w:i/>
          <w:sz w:val="24"/>
          <w:szCs w:val="24"/>
        </w:rPr>
        <w:t xml:space="preserve">in vitro </w:t>
      </w:r>
      <w:r w:rsidRPr="00860BFD">
        <w:rPr>
          <w:rFonts w:ascii="Book Antiqua" w:hAnsi="Book Antiqua"/>
          <w:sz w:val="24"/>
          <w:szCs w:val="24"/>
        </w:rPr>
        <w:t>bactericidal tests, or in brain heart infusion broth for oral gavage of animals.</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lastRenderedPageBreak/>
        <w:t xml:space="preserve">Inhibitory and </w:t>
      </w:r>
      <w:bookmarkStart w:id="171" w:name="OLE_LINK23"/>
      <w:bookmarkStart w:id="172" w:name="OLE_LINK24"/>
      <w:r w:rsidRPr="00860BFD">
        <w:rPr>
          <w:rFonts w:ascii="Book Antiqua" w:hAnsi="Book Antiqua"/>
          <w:b/>
          <w:i/>
          <w:sz w:val="24"/>
          <w:szCs w:val="24"/>
        </w:rPr>
        <w:t xml:space="preserve">bactericidal </w:t>
      </w:r>
      <w:bookmarkEnd w:id="171"/>
      <w:bookmarkEnd w:id="172"/>
      <w:r w:rsidRPr="00860BFD">
        <w:rPr>
          <w:rFonts w:ascii="Book Antiqua" w:hAnsi="Book Antiqua"/>
          <w:b/>
          <w:i/>
          <w:sz w:val="24"/>
          <w:szCs w:val="24"/>
        </w:rPr>
        <w:t>activities test</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The inhibitory activity of CAL against the growth of </w:t>
      </w:r>
      <w:r w:rsidRPr="00860BFD">
        <w:rPr>
          <w:rFonts w:ascii="Book Antiqua" w:hAnsi="Book Antiqua"/>
          <w:i/>
          <w:sz w:val="24"/>
          <w:szCs w:val="24"/>
        </w:rPr>
        <w:t>H. pylori</w:t>
      </w:r>
      <w:r w:rsidRPr="00860BFD">
        <w:rPr>
          <w:rFonts w:ascii="Book Antiqua" w:hAnsi="Book Antiqua"/>
          <w:sz w:val="24"/>
          <w:szCs w:val="24"/>
        </w:rPr>
        <w:t xml:space="preserve"> was assessed using an agar dilution method. Briefly, serial dilutions (1:2) of CAL were added to the Columbia blood agar for final concentrations starting from 512 mg/L down to 1 mg/L. The non-drug agar and DMSO agar served as negative controls. Agar plates were inoculated with </w:t>
      </w:r>
      <w:r w:rsidRPr="00860BFD">
        <w:rPr>
          <w:rFonts w:ascii="Book Antiqua" w:hAnsi="Book Antiqua"/>
          <w:i/>
          <w:sz w:val="24"/>
          <w:szCs w:val="24"/>
        </w:rPr>
        <w:t>H. pylori</w:t>
      </w:r>
      <w:r w:rsidRPr="00860BFD">
        <w:rPr>
          <w:rFonts w:ascii="Book Antiqua" w:hAnsi="Book Antiqua"/>
          <w:sz w:val="24"/>
          <w:szCs w:val="24"/>
        </w:rPr>
        <w:t xml:space="preserve"> </w:t>
      </w:r>
      <w:r w:rsidR="00C90BBE">
        <w:rPr>
          <w:rFonts w:ascii="Book Antiqua" w:hAnsi="Book Antiqua" w:hint="eastAsia"/>
          <w:sz w:val="24"/>
          <w:szCs w:val="24"/>
        </w:rPr>
        <w:t>[</w:t>
      </w:r>
      <w:r w:rsidRPr="00860BFD">
        <w:rPr>
          <w:rFonts w:ascii="Book Antiqua" w:hAnsi="Book Antiqua"/>
          <w:sz w:val="24"/>
          <w:szCs w:val="24"/>
        </w:rPr>
        <w:t>NCTC11637; 3 × 10</w:t>
      </w:r>
      <w:r w:rsidRPr="00860BFD">
        <w:rPr>
          <w:rFonts w:ascii="Book Antiqua" w:hAnsi="Book Antiqua"/>
          <w:sz w:val="24"/>
          <w:szCs w:val="24"/>
          <w:vertAlign w:val="superscript"/>
        </w:rPr>
        <w:t>8</w:t>
      </w:r>
      <w:r w:rsidRPr="00860BFD">
        <w:rPr>
          <w:rFonts w:ascii="Book Antiqua" w:hAnsi="Book Antiqua"/>
          <w:sz w:val="24"/>
          <w:szCs w:val="24"/>
        </w:rPr>
        <w:t xml:space="preserve"> colony forming units </w:t>
      </w:r>
      <w:r w:rsidR="00C90BBE">
        <w:rPr>
          <w:rFonts w:ascii="Book Antiqua" w:hAnsi="Book Antiqua" w:hint="eastAsia"/>
          <w:sz w:val="24"/>
          <w:szCs w:val="24"/>
        </w:rPr>
        <w:t>(</w:t>
      </w:r>
      <w:r w:rsidRPr="00860BFD">
        <w:rPr>
          <w:rFonts w:ascii="Book Antiqua" w:hAnsi="Book Antiqua"/>
          <w:sz w:val="24"/>
          <w:szCs w:val="24"/>
        </w:rPr>
        <w:t>CFU</w:t>
      </w:r>
      <w:r w:rsidR="00C90BBE">
        <w:rPr>
          <w:rFonts w:ascii="Book Antiqua" w:hAnsi="Book Antiqua" w:hint="eastAsia"/>
          <w:sz w:val="24"/>
          <w:szCs w:val="24"/>
        </w:rPr>
        <w:t>)</w:t>
      </w:r>
      <w:r w:rsidRPr="00860BFD">
        <w:rPr>
          <w:rFonts w:ascii="Book Antiqua" w:hAnsi="Book Antiqua"/>
          <w:sz w:val="24"/>
          <w:szCs w:val="24"/>
        </w:rPr>
        <w:t>/mL</w:t>
      </w:r>
      <w:r w:rsidR="00C90BBE">
        <w:rPr>
          <w:rFonts w:ascii="Book Antiqua" w:hAnsi="Book Antiqua" w:hint="eastAsia"/>
          <w:sz w:val="24"/>
          <w:szCs w:val="24"/>
        </w:rPr>
        <w:t>]</w:t>
      </w:r>
      <w:r w:rsidRPr="00860BFD">
        <w:rPr>
          <w:rFonts w:ascii="Book Antiqua" w:hAnsi="Book Antiqua"/>
          <w:sz w:val="24"/>
          <w:szCs w:val="24"/>
        </w:rPr>
        <w:t xml:space="preserve"> and cultured for 72 h. </w:t>
      </w:r>
      <w:bookmarkStart w:id="173" w:name="OLE_LINK61"/>
      <w:bookmarkStart w:id="174" w:name="OLE_LINK62"/>
      <w:r w:rsidRPr="00860BFD">
        <w:rPr>
          <w:rFonts w:ascii="Book Antiqua" w:hAnsi="Book Antiqua"/>
          <w:sz w:val="24"/>
          <w:szCs w:val="24"/>
        </w:rPr>
        <w:t xml:space="preserve">The </w:t>
      </w:r>
      <w:bookmarkStart w:id="175" w:name="OLE_LINK29"/>
      <w:r w:rsidRPr="00860BFD">
        <w:rPr>
          <w:rFonts w:ascii="Book Antiqua" w:hAnsi="Book Antiqua"/>
          <w:sz w:val="24"/>
          <w:szCs w:val="24"/>
        </w:rPr>
        <w:t>minimal inhibitory concentration</w:t>
      </w:r>
      <w:bookmarkEnd w:id="175"/>
      <w:r w:rsidRPr="00860BFD">
        <w:rPr>
          <w:rFonts w:ascii="Book Antiqua" w:hAnsi="Book Antiqua"/>
          <w:sz w:val="24"/>
          <w:szCs w:val="24"/>
        </w:rPr>
        <w:t xml:space="preserve"> (MIC) was defined as the minimal concentration of CAL required for complete inhibition of </w:t>
      </w:r>
      <w:r w:rsidRPr="00860BFD">
        <w:rPr>
          <w:rFonts w:ascii="Book Antiqua" w:hAnsi="Book Antiqua"/>
          <w:i/>
          <w:sz w:val="24"/>
          <w:szCs w:val="24"/>
        </w:rPr>
        <w:t>H. pylori</w:t>
      </w:r>
      <w:r w:rsidRPr="00860BFD">
        <w:rPr>
          <w:rFonts w:ascii="Book Antiqua" w:hAnsi="Book Antiqua"/>
          <w:sz w:val="24"/>
          <w:szCs w:val="24"/>
        </w:rPr>
        <w:t xml:space="preserve"> growth. </w:t>
      </w:r>
      <w:bookmarkEnd w:id="173"/>
      <w:bookmarkEnd w:id="174"/>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 xml:space="preserve">Bactericidal activity was evaluated using time-kill curves with 0.5, 1.0 and 2.0 </w:t>
      </w:r>
      <w:r w:rsidRPr="00860BFD">
        <w:rPr>
          <w:rFonts w:ascii="Book Antiqua" w:hAnsi="Book Antiqua"/>
          <w:sz w:val="24"/>
          <w:szCs w:val="24"/>
        </w:rPr>
        <w:sym w:font="Symbol" w:char="F0B4"/>
      </w:r>
      <w:r w:rsidRPr="00860BFD">
        <w:rPr>
          <w:rFonts w:ascii="Book Antiqua" w:hAnsi="Book Antiqua"/>
          <w:sz w:val="24"/>
          <w:szCs w:val="24"/>
        </w:rPr>
        <w:t xml:space="preserve"> MIC CAL, and blank and DMSO controls. </w:t>
      </w:r>
      <w:bookmarkStart w:id="176" w:name="OLE_LINK13"/>
      <w:bookmarkStart w:id="177" w:name="OLE_LINK14"/>
      <w:bookmarkStart w:id="178" w:name="OLE_LINK21"/>
      <w:bookmarkStart w:id="179" w:name="OLE_LINK22"/>
      <w:r w:rsidRPr="00860BFD">
        <w:rPr>
          <w:rFonts w:ascii="Book Antiqua" w:hAnsi="Book Antiqua"/>
          <w:i/>
          <w:sz w:val="24"/>
          <w:szCs w:val="24"/>
        </w:rPr>
        <w:t>H. pylori</w:t>
      </w:r>
      <w:bookmarkEnd w:id="176"/>
      <w:bookmarkEnd w:id="177"/>
      <w:r w:rsidRPr="00860BFD">
        <w:rPr>
          <w:rFonts w:ascii="Book Antiqua" w:hAnsi="Book Antiqua"/>
          <w:sz w:val="24"/>
          <w:szCs w:val="24"/>
        </w:rPr>
        <w:t xml:space="preserve"> </w:t>
      </w:r>
      <w:bookmarkEnd w:id="178"/>
      <w:bookmarkEnd w:id="179"/>
      <w:r w:rsidRPr="00860BFD">
        <w:rPr>
          <w:rFonts w:ascii="Book Antiqua" w:hAnsi="Book Antiqua"/>
          <w:sz w:val="24"/>
          <w:szCs w:val="24"/>
        </w:rPr>
        <w:t>(NCTC11637; 0.1 mL at 1 × 10</w:t>
      </w:r>
      <w:r w:rsidRPr="00860BFD">
        <w:rPr>
          <w:rFonts w:ascii="Book Antiqua" w:hAnsi="Book Antiqua"/>
          <w:sz w:val="24"/>
          <w:szCs w:val="24"/>
          <w:vertAlign w:val="superscript"/>
        </w:rPr>
        <w:t xml:space="preserve">6 </w:t>
      </w:r>
      <w:r w:rsidRPr="00860BFD">
        <w:rPr>
          <w:rFonts w:ascii="Book Antiqua" w:hAnsi="Book Antiqua"/>
          <w:sz w:val="24"/>
          <w:szCs w:val="24"/>
        </w:rPr>
        <w:t xml:space="preserve">CFU/mL) was added to 90 mm plates with the calculated concentrations of CAL or DMSO and </w:t>
      </w:r>
      <w:proofErr w:type="spellStart"/>
      <w:r w:rsidRPr="00860BFD">
        <w:rPr>
          <w:rFonts w:ascii="Book Antiqua" w:hAnsi="Book Antiqua"/>
          <w:sz w:val="24"/>
          <w:szCs w:val="24"/>
        </w:rPr>
        <w:t>Brucella</w:t>
      </w:r>
      <w:proofErr w:type="spellEnd"/>
      <w:r w:rsidRPr="00860BFD">
        <w:rPr>
          <w:rFonts w:ascii="Book Antiqua" w:hAnsi="Book Antiqua"/>
          <w:sz w:val="24"/>
          <w:szCs w:val="24"/>
        </w:rPr>
        <w:t xml:space="preserve"> broth containing fetal calf serum (final volume 10 mL) and cultured with gentle shaking at 37</w:t>
      </w:r>
      <w:r w:rsidR="00C90BBE">
        <w:rPr>
          <w:rFonts w:ascii="Book Antiqua" w:hAnsi="Book Antiqua" w:hint="eastAsia"/>
          <w:sz w:val="24"/>
          <w:szCs w:val="24"/>
        </w:rPr>
        <w:t xml:space="preserve"> </w:t>
      </w:r>
      <w:r w:rsidRPr="00860BFD">
        <w:rPr>
          <w:rFonts w:ascii="Book Antiqua" w:hAnsi="Book Antiqua"/>
          <w:sz w:val="24"/>
          <w:szCs w:val="24"/>
        </w:rPr>
        <w:sym w:font="Symbol" w:char="F0B0"/>
      </w:r>
      <w:r w:rsidRPr="00860BFD">
        <w:rPr>
          <w:rFonts w:ascii="Book Antiqua" w:hAnsi="Book Antiqua"/>
          <w:sz w:val="24"/>
          <w:szCs w:val="24"/>
        </w:rPr>
        <w:t xml:space="preserve">C in a </w:t>
      </w:r>
      <w:proofErr w:type="spellStart"/>
      <w:r w:rsidRPr="00860BFD">
        <w:rPr>
          <w:rFonts w:ascii="Book Antiqua" w:hAnsi="Book Antiqua"/>
          <w:sz w:val="24"/>
          <w:szCs w:val="24"/>
        </w:rPr>
        <w:t>microaerobic</w:t>
      </w:r>
      <w:proofErr w:type="spellEnd"/>
      <w:r w:rsidRPr="00860BFD">
        <w:rPr>
          <w:rFonts w:ascii="Book Antiqua" w:hAnsi="Book Antiqua"/>
          <w:sz w:val="24"/>
          <w:szCs w:val="24"/>
        </w:rPr>
        <w:t xml:space="preserve"> environment. At 0, 4, 8 and 24 h, 0.5 mL of liquid was removed, serially diluted, and plated on Columbia blood agar plates (</w:t>
      </w:r>
      <w:r w:rsidRPr="00860BFD">
        <w:rPr>
          <w:rFonts w:ascii="Book Antiqua" w:hAnsi="Book Antiqua"/>
          <w:i/>
          <w:sz w:val="24"/>
          <w:szCs w:val="24"/>
        </w:rPr>
        <w:t xml:space="preserve">n </w:t>
      </w:r>
      <w:r w:rsidRPr="00860BFD">
        <w:rPr>
          <w:rFonts w:ascii="Book Antiqua" w:hAnsi="Book Antiqua"/>
          <w:sz w:val="24"/>
          <w:szCs w:val="24"/>
        </w:rPr>
        <w:t xml:space="preserve">= 2 per group). The colonies were counted and averaged after </w:t>
      </w:r>
      <w:proofErr w:type="gramStart"/>
      <w:r w:rsidRPr="00860BFD">
        <w:rPr>
          <w:rFonts w:ascii="Book Antiqua" w:hAnsi="Book Antiqua"/>
          <w:sz w:val="24"/>
          <w:szCs w:val="24"/>
        </w:rPr>
        <w:t>a 72</w:t>
      </w:r>
      <w:proofErr w:type="gramEnd"/>
      <w:r w:rsidRPr="00860BFD">
        <w:rPr>
          <w:rFonts w:ascii="Book Antiqua" w:hAnsi="Book Antiqua"/>
          <w:sz w:val="24"/>
          <w:szCs w:val="24"/>
        </w:rPr>
        <w:t xml:space="preserve"> h incubation.</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In vivo inoculation</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Mice (</w:t>
      </w:r>
      <w:r w:rsidRPr="00860BFD">
        <w:rPr>
          <w:rFonts w:ascii="Book Antiqua" w:hAnsi="Book Antiqua"/>
          <w:i/>
          <w:sz w:val="24"/>
          <w:szCs w:val="24"/>
        </w:rPr>
        <w:t xml:space="preserve">n </w:t>
      </w:r>
      <w:r w:rsidRPr="00860BFD">
        <w:rPr>
          <w:rFonts w:ascii="Book Antiqua" w:hAnsi="Book Antiqua"/>
          <w:sz w:val="24"/>
          <w:szCs w:val="24"/>
        </w:rPr>
        <w:t xml:space="preserve">= 44) were randomly divided into four groups: blank control, </w:t>
      </w:r>
      <w:r w:rsidRPr="00860BFD">
        <w:rPr>
          <w:rFonts w:ascii="Book Antiqua" w:hAnsi="Book Antiqua"/>
          <w:i/>
          <w:sz w:val="24"/>
          <w:szCs w:val="24"/>
        </w:rPr>
        <w:t>H. pylori</w:t>
      </w:r>
      <w:r w:rsidRPr="00860BFD">
        <w:rPr>
          <w:rFonts w:ascii="Book Antiqua" w:hAnsi="Book Antiqua"/>
          <w:sz w:val="24"/>
          <w:szCs w:val="24"/>
        </w:rPr>
        <w:t xml:space="preserve"> control, CAL, and triple therapy group. Except for the blank controls, all animals received a single intraperitoneal injection of </w:t>
      </w:r>
      <w:bookmarkStart w:id="180" w:name="OLE_LINK44"/>
      <w:bookmarkStart w:id="181" w:name="OLE_LINK45"/>
      <w:r w:rsidRPr="00860BFD">
        <w:rPr>
          <w:rFonts w:ascii="Book Antiqua" w:hAnsi="Book Antiqua"/>
          <w:sz w:val="24"/>
          <w:szCs w:val="24"/>
        </w:rPr>
        <w:t>cyclophosphamide</w:t>
      </w:r>
      <w:bookmarkEnd w:id="180"/>
      <w:bookmarkEnd w:id="181"/>
      <w:r w:rsidRPr="00860BFD">
        <w:rPr>
          <w:rFonts w:ascii="Book Antiqua" w:hAnsi="Book Antiqua"/>
          <w:sz w:val="24"/>
          <w:szCs w:val="24"/>
        </w:rPr>
        <w:t xml:space="preserve"> (200 mg/kg), followed by a total of five gastric intubations (every other day) with 0.4 mL of </w:t>
      </w:r>
      <w:r w:rsidRPr="00860BFD">
        <w:rPr>
          <w:rFonts w:ascii="Book Antiqua" w:hAnsi="Book Antiqua"/>
          <w:i/>
          <w:sz w:val="24"/>
          <w:szCs w:val="24"/>
        </w:rPr>
        <w:t xml:space="preserve">H. pylori </w:t>
      </w:r>
      <w:r w:rsidRPr="00860BFD">
        <w:rPr>
          <w:rFonts w:ascii="Book Antiqua" w:hAnsi="Book Antiqua"/>
          <w:sz w:val="24"/>
          <w:szCs w:val="24"/>
        </w:rPr>
        <w:t>(Sydney strain 1; 12 × 10</w:t>
      </w:r>
      <w:r w:rsidRPr="00860BFD">
        <w:rPr>
          <w:rFonts w:ascii="Book Antiqua" w:hAnsi="Book Antiqua"/>
          <w:sz w:val="24"/>
          <w:szCs w:val="24"/>
          <w:vertAlign w:val="superscript"/>
        </w:rPr>
        <w:t xml:space="preserve">8 </w:t>
      </w:r>
      <w:r w:rsidRPr="00860BFD">
        <w:rPr>
          <w:rFonts w:ascii="Book Antiqua" w:hAnsi="Book Antiqua"/>
          <w:sz w:val="24"/>
          <w:szCs w:val="24"/>
        </w:rPr>
        <w:t>CFU/mL). Animals were fasted 24 h before and 2 h after each inoculation. Two weeks after the last inoculation, one mouse was randomly selected from each group and sacrificed to test the bacterial colonization by rapid urease test (RUT) and</w:t>
      </w:r>
      <w:r w:rsidRPr="00860BFD">
        <w:rPr>
          <w:rFonts w:ascii="Book Antiqua" w:hAnsi="Book Antiqua"/>
          <w:color w:val="FF0000"/>
          <w:sz w:val="24"/>
          <w:szCs w:val="24"/>
        </w:rPr>
        <w:t xml:space="preserve"> </w:t>
      </w:r>
      <w:proofErr w:type="spellStart"/>
      <w:r w:rsidRPr="00860BFD">
        <w:rPr>
          <w:rFonts w:ascii="Book Antiqua" w:hAnsi="Book Antiqua"/>
          <w:sz w:val="24"/>
          <w:szCs w:val="24"/>
        </w:rPr>
        <w:t>hematoxylin</w:t>
      </w:r>
      <w:proofErr w:type="spellEnd"/>
      <w:r w:rsidRPr="00860BFD">
        <w:rPr>
          <w:rFonts w:ascii="Book Antiqua" w:hAnsi="Book Antiqua"/>
          <w:sz w:val="24"/>
          <w:szCs w:val="24"/>
        </w:rPr>
        <w:t xml:space="preserve"> and eosin (HE) staining of gastric tissue. Giemsa staining was performed to detect </w:t>
      </w:r>
      <w:r w:rsidRPr="00860BFD">
        <w:rPr>
          <w:rFonts w:ascii="Book Antiqua" w:hAnsi="Book Antiqua"/>
          <w:i/>
          <w:sz w:val="24"/>
          <w:szCs w:val="24"/>
        </w:rPr>
        <w:t>H. pylori</w:t>
      </w:r>
      <w:r w:rsidRPr="00860BFD">
        <w:rPr>
          <w:rFonts w:ascii="Book Antiqua" w:hAnsi="Book Antiqua"/>
          <w:sz w:val="24"/>
          <w:szCs w:val="24"/>
        </w:rPr>
        <w:t xml:space="preserve"> colonization when HE results were unclear. </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Drug administration</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lastRenderedPageBreak/>
        <w:t xml:space="preserve">Drug doses used in </w:t>
      </w:r>
      <w:r w:rsidRPr="00860BFD">
        <w:rPr>
          <w:rFonts w:ascii="Book Antiqua" w:hAnsi="Book Antiqua"/>
          <w:i/>
          <w:sz w:val="24"/>
          <w:szCs w:val="24"/>
        </w:rPr>
        <w:t>in vivo</w:t>
      </w:r>
      <w:r w:rsidRPr="00860BFD">
        <w:rPr>
          <w:rFonts w:ascii="Book Antiqua" w:hAnsi="Book Antiqua"/>
          <w:sz w:val="24"/>
          <w:szCs w:val="24"/>
        </w:rPr>
        <w:t xml:space="preserve"> experiments are equivalent to clinical administrations. The CAL group was treated with 49.32 mg/kg daily for 4 wk. The triple therapy group was treated daily with a suspension of lansoprazole (12.33 mg/kg), metronidazole (164.40 mg/kg), and clarithromycin (205.54 mg/kg) for 1 wk. The</w:t>
      </w:r>
      <w:r w:rsidRPr="00860BFD">
        <w:rPr>
          <w:rFonts w:ascii="Book Antiqua" w:hAnsi="Book Antiqua"/>
          <w:i/>
          <w:sz w:val="24"/>
          <w:szCs w:val="24"/>
        </w:rPr>
        <w:t xml:space="preserve"> H. pylori</w:t>
      </w:r>
      <w:r w:rsidRPr="00860BFD">
        <w:rPr>
          <w:rFonts w:ascii="Book Antiqua" w:hAnsi="Book Antiqua"/>
          <w:sz w:val="24"/>
          <w:szCs w:val="24"/>
        </w:rPr>
        <w:t xml:space="preserve"> group was given the same volume of sterile water, and the blank control group was free of any gavage. All drugs were suspended in sterile water and administrated by gastric intubation.</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Determination of H. pylori colonization and gastric inflammation</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Four weeks after inoculation, animals were deprived of feed but allowed free access to water for 24 h and then sacrificed. Stomachs were collected at the time of sacrifice, opened at the side of the greater curvature, and washed with 4</w:t>
      </w:r>
      <w:r w:rsidR="00C90BBE">
        <w:rPr>
          <w:rFonts w:ascii="Book Antiqua" w:hAnsi="Book Antiqua" w:hint="eastAsia"/>
          <w:sz w:val="24"/>
          <w:szCs w:val="24"/>
        </w:rPr>
        <w:t xml:space="preserve"> </w:t>
      </w:r>
      <w:r w:rsidRPr="00860BFD">
        <w:rPr>
          <w:rFonts w:ascii="Book Antiqua" w:hAnsi="Book Antiqua"/>
          <w:sz w:val="24"/>
          <w:szCs w:val="24"/>
        </w:rPr>
        <w:sym w:font="Symbol" w:char="F0B0"/>
      </w:r>
      <w:r w:rsidRPr="00860BFD">
        <w:rPr>
          <w:rFonts w:ascii="Book Antiqua" w:hAnsi="Book Antiqua"/>
          <w:sz w:val="24"/>
          <w:szCs w:val="24"/>
        </w:rPr>
        <w:t xml:space="preserve">C PBS. Half of the </w:t>
      </w:r>
      <w:proofErr w:type="spellStart"/>
      <w:r w:rsidRPr="00860BFD">
        <w:rPr>
          <w:rFonts w:ascii="Book Antiqua" w:hAnsi="Book Antiqua"/>
          <w:sz w:val="24"/>
          <w:szCs w:val="24"/>
        </w:rPr>
        <w:t>antral</w:t>
      </w:r>
      <w:proofErr w:type="spellEnd"/>
      <w:r w:rsidRPr="00860BFD">
        <w:rPr>
          <w:rFonts w:ascii="Book Antiqua" w:hAnsi="Book Antiqua"/>
          <w:sz w:val="24"/>
          <w:szCs w:val="24"/>
        </w:rPr>
        <w:t xml:space="preserve"> section was isolated for RUT determination at room temperature within 24 h to observe the change to pink color as positive. The second half of the </w:t>
      </w:r>
      <w:proofErr w:type="spellStart"/>
      <w:r w:rsidRPr="00860BFD">
        <w:rPr>
          <w:rFonts w:ascii="Book Antiqua" w:hAnsi="Book Antiqua"/>
          <w:sz w:val="24"/>
          <w:szCs w:val="24"/>
        </w:rPr>
        <w:t>antral</w:t>
      </w:r>
      <w:proofErr w:type="spellEnd"/>
      <w:r w:rsidRPr="00860BFD">
        <w:rPr>
          <w:rFonts w:ascii="Book Antiqua" w:hAnsi="Book Antiqua"/>
          <w:sz w:val="24"/>
          <w:szCs w:val="24"/>
        </w:rPr>
        <w:t xml:space="preserve"> section and partial gastric body tissue were fixed in formaldehyde for histopathology. Fixed tissues were embedded in paraffin, sectioned, and stained with </w:t>
      </w:r>
      <w:proofErr w:type="gramStart"/>
      <w:r w:rsidRPr="00860BFD">
        <w:rPr>
          <w:rFonts w:ascii="Book Antiqua" w:hAnsi="Book Antiqua"/>
          <w:sz w:val="24"/>
          <w:szCs w:val="24"/>
        </w:rPr>
        <w:t>HE</w:t>
      </w:r>
      <w:proofErr w:type="gramEnd"/>
      <w:r w:rsidRPr="00860BFD">
        <w:rPr>
          <w:rFonts w:ascii="Book Antiqua" w:hAnsi="Book Antiqua"/>
          <w:sz w:val="24"/>
          <w:szCs w:val="24"/>
        </w:rPr>
        <w:t xml:space="preserve"> or Giemsa to determine inflammation and degree of </w:t>
      </w:r>
      <w:r w:rsidRPr="00860BFD">
        <w:rPr>
          <w:rFonts w:ascii="Book Antiqua" w:hAnsi="Book Antiqua"/>
          <w:i/>
          <w:sz w:val="24"/>
          <w:szCs w:val="24"/>
        </w:rPr>
        <w:t>H. pylori</w:t>
      </w:r>
      <w:r w:rsidRPr="00860BFD">
        <w:rPr>
          <w:rFonts w:ascii="Book Antiqua" w:hAnsi="Book Antiqua"/>
          <w:sz w:val="24"/>
          <w:szCs w:val="24"/>
        </w:rPr>
        <w:t xml:space="preserve"> colonization. Eradication success was determined by negative findings from both RUT and histopathology. </w:t>
      </w:r>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 xml:space="preserve">The degrees of </w:t>
      </w:r>
      <w:r w:rsidRPr="00860BFD">
        <w:rPr>
          <w:rFonts w:ascii="Book Antiqua" w:hAnsi="Book Antiqua"/>
          <w:i/>
          <w:sz w:val="24"/>
          <w:szCs w:val="24"/>
        </w:rPr>
        <w:t xml:space="preserve">H. pylori </w:t>
      </w:r>
      <w:r w:rsidRPr="00860BFD">
        <w:rPr>
          <w:rFonts w:ascii="Book Antiqua" w:hAnsi="Book Antiqua"/>
          <w:sz w:val="24"/>
          <w:szCs w:val="24"/>
        </w:rPr>
        <w:t xml:space="preserve">colonization and inflammation were scored by a pathologist blind to treatment groups using the visual analogue scale of the updated Sydney </w:t>
      </w:r>
      <w:proofErr w:type="gramStart"/>
      <w:r w:rsidRPr="00860BFD">
        <w:rPr>
          <w:rFonts w:ascii="Book Antiqua" w:hAnsi="Book Antiqua"/>
          <w:sz w:val="24"/>
          <w:szCs w:val="24"/>
        </w:rPr>
        <w:t>System</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17]</w:t>
      </w:r>
      <w:r w:rsidRPr="00860BFD">
        <w:rPr>
          <w:rFonts w:ascii="Book Antiqua" w:hAnsi="Book Antiqua"/>
          <w:sz w:val="24"/>
          <w:szCs w:val="24"/>
        </w:rPr>
        <w:t xml:space="preserve">. </w:t>
      </w:r>
      <w:r w:rsidRPr="00860BFD">
        <w:rPr>
          <w:rFonts w:ascii="Book Antiqua" w:hAnsi="Book Antiqua"/>
          <w:i/>
          <w:sz w:val="24"/>
          <w:szCs w:val="24"/>
        </w:rPr>
        <w:t>H. pylori</w:t>
      </w:r>
      <w:r w:rsidRPr="00860BFD">
        <w:rPr>
          <w:rFonts w:ascii="Book Antiqua" w:hAnsi="Book Antiqua"/>
          <w:sz w:val="24"/>
          <w:szCs w:val="24"/>
        </w:rPr>
        <w:t xml:space="preserve"> colonization was graded as: 0, no </w:t>
      </w:r>
      <w:bookmarkStart w:id="182" w:name="OLE_LINK27"/>
      <w:bookmarkStart w:id="183" w:name="OLE_LINK28"/>
      <w:r w:rsidRPr="00860BFD">
        <w:rPr>
          <w:rFonts w:ascii="Book Antiqua" w:hAnsi="Book Antiqua"/>
          <w:sz w:val="24"/>
          <w:szCs w:val="24"/>
        </w:rPr>
        <w:t>bacteria</w:t>
      </w:r>
      <w:bookmarkEnd w:id="182"/>
      <w:bookmarkEnd w:id="183"/>
      <w:r w:rsidRPr="00860BFD">
        <w:rPr>
          <w:rFonts w:ascii="Book Antiqua" w:hAnsi="Book Antiqua"/>
          <w:sz w:val="24"/>
          <w:szCs w:val="24"/>
        </w:rPr>
        <w:t xml:space="preserve"> detected; +, occasional or several bacterial colonies distributed within </w:t>
      </w:r>
      <w:r w:rsidRPr="00860BFD">
        <w:rPr>
          <w:rFonts w:ascii="Times New Roman" w:hAnsi="Times New Roman" w:cs="Times New Roman"/>
          <w:color w:val="000000"/>
          <w:sz w:val="24"/>
          <w:szCs w:val="24"/>
        </w:rPr>
        <w:t>⅓</w:t>
      </w:r>
      <w:r w:rsidRPr="00860BFD">
        <w:rPr>
          <w:rFonts w:ascii="Book Antiqua" w:hAnsi="Book Antiqua"/>
          <w:sz w:val="24"/>
          <w:szCs w:val="24"/>
        </w:rPr>
        <w:t xml:space="preserve"> of the specimen length;</w:t>
      </w:r>
      <w:r w:rsidRPr="00860BFD">
        <w:rPr>
          <w:rFonts w:ascii="Book Antiqua" w:hAnsi="Book Antiqua"/>
          <w:color w:val="FF0000"/>
          <w:sz w:val="24"/>
          <w:szCs w:val="24"/>
        </w:rPr>
        <w:t xml:space="preserve"> </w:t>
      </w:r>
      <w:r w:rsidRPr="00860BFD">
        <w:rPr>
          <w:rFonts w:ascii="Book Antiqua" w:hAnsi="Book Antiqua"/>
          <w:sz w:val="24"/>
          <w:szCs w:val="24"/>
        </w:rPr>
        <w:t xml:space="preserve">++, consecutive but thin bacterial colonization in the mucosal surface between </w:t>
      </w:r>
      <w:r w:rsidRPr="00860BFD">
        <w:rPr>
          <w:rFonts w:ascii="Times New Roman" w:hAnsi="Times New Roman" w:cs="Times New Roman"/>
          <w:color w:val="000000"/>
          <w:sz w:val="24"/>
          <w:szCs w:val="24"/>
        </w:rPr>
        <w:t>⅓</w:t>
      </w:r>
      <w:r w:rsidRPr="00860BFD">
        <w:rPr>
          <w:rFonts w:ascii="Book Antiqua" w:hAnsi="Book Antiqua"/>
          <w:color w:val="000000"/>
          <w:sz w:val="24"/>
          <w:szCs w:val="24"/>
        </w:rPr>
        <w:t xml:space="preserve"> </w:t>
      </w:r>
      <w:r w:rsidRPr="00860BFD">
        <w:rPr>
          <w:rFonts w:ascii="Book Antiqua" w:hAnsi="Book Antiqua"/>
          <w:sz w:val="24"/>
          <w:szCs w:val="24"/>
        </w:rPr>
        <w:t xml:space="preserve">and </w:t>
      </w:r>
      <w:r w:rsidRPr="00860BFD">
        <w:rPr>
          <w:rFonts w:ascii="Times New Roman" w:hAnsi="Times New Roman" w:cs="Times New Roman"/>
          <w:color w:val="000000"/>
          <w:sz w:val="24"/>
          <w:szCs w:val="24"/>
        </w:rPr>
        <w:t>⅔</w:t>
      </w:r>
      <w:r w:rsidRPr="00860BFD">
        <w:rPr>
          <w:rFonts w:ascii="Book Antiqua" w:hAnsi="Book Antiqua"/>
          <w:sz w:val="24"/>
          <w:szCs w:val="24"/>
        </w:rPr>
        <w:t xml:space="preserve"> specimen length;</w:t>
      </w:r>
      <w:r w:rsidRPr="00860BFD">
        <w:rPr>
          <w:rFonts w:ascii="Book Antiqua" w:hAnsi="Book Antiqua"/>
          <w:color w:val="FF0000"/>
          <w:sz w:val="24"/>
          <w:szCs w:val="24"/>
        </w:rPr>
        <w:t xml:space="preserve"> </w:t>
      </w:r>
      <w:r w:rsidRPr="00860BFD">
        <w:rPr>
          <w:rFonts w:ascii="Book Antiqua" w:hAnsi="Book Antiqua"/>
          <w:sz w:val="24"/>
          <w:szCs w:val="24"/>
        </w:rPr>
        <w:t>+++, piles of bacterial colonies along the length of the specimen. Mononuclear infiltration in the gastric mucosa was graded as: 0, &lt;</w:t>
      </w:r>
      <w:r w:rsidR="00C90BBE">
        <w:rPr>
          <w:rFonts w:ascii="Book Antiqua" w:hAnsi="Book Antiqua" w:hint="eastAsia"/>
          <w:sz w:val="24"/>
          <w:szCs w:val="24"/>
        </w:rPr>
        <w:t xml:space="preserve"> </w:t>
      </w:r>
      <w:r w:rsidRPr="00860BFD">
        <w:rPr>
          <w:rFonts w:ascii="Book Antiqua" w:hAnsi="Book Antiqua"/>
          <w:sz w:val="24"/>
          <w:szCs w:val="24"/>
        </w:rPr>
        <w:t>5 mononuclear cells in each high power field; +, few</w:t>
      </w:r>
      <w:r w:rsidRPr="00860BFD">
        <w:rPr>
          <w:rFonts w:ascii="Book Antiqua" w:hAnsi="Book Antiqua"/>
          <w:color w:val="FF0000"/>
          <w:sz w:val="24"/>
          <w:szCs w:val="24"/>
        </w:rPr>
        <w:t xml:space="preserve"> </w:t>
      </w:r>
      <w:r w:rsidRPr="00860BFD">
        <w:rPr>
          <w:rFonts w:ascii="Book Antiqua" w:hAnsi="Book Antiqua"/>
          <w:sz w:val="24"/>
          <w:szCs w:val="24"/>
        </w:rPr>
        <w:t xml:space="preserve">mononuclear cells restricted to superficial layer within </w:t>
      </w:r>
      <w:r w:rsidRPr="00860BFD">
        <w:rPr>
          <w:rFonts w:ascii="Times New Roman" w:hAnsi="Times New Roman" w:cs="Times New Roman"/>
          <w:color w:val="000000"/>
          <w:sz w:val="24"/>
          <w:szCs w:val="24"/>
        </w:rPr>
        <w:t>⅓</w:t>
      </w:r>
      <w:r w:rsidRPr="00860BFD">
        <w:rPr>
          <w:rFonts w:ascii="Book Antiqua" w:hAnsi="Book Antiqua"/>
          <w:color w:val="000000"/>
          <w:sz w:val="24"/>
          <w:szCs w:val="24"/>
        </w:rPr>
        <w:t xml:space="preserve"> </w:t>
      </w:r>
      <w:r w:rsidRPr="00860BFD">
        <w:rPr>
          <w:rFonts w:ascii="Book Antiqua" w:hAnsi="Book Antiqua"/>
          <w:sz w:val="24"/>
          <w:szCs w:val="24"/>
        </w:rPr>
        <w:t>of the mucosa; ++, moderate mononuclear infiltration within</w:t>
      </w:r>
      <w:r w:rsidRPr="00C90BBE">
        <w:rPr>
          <w:rFonts w:ascii="Book Antiqua" w:hAnsi="Book Antiqua"/>
          <w:sz w:val="24"/>
          <w:szCs w:val="24"/>
        </w:rPr>
        <w:t xml:space="preserve"> </w:t>
      </w:r>
      <w:r w:rsidRPr="00C90BBE">
        <w:rPr>
          <w:rFonts w:ascii="Times New Roman" w:hAnsi="Times New Roman" w:cs="Times New Roman"/>
          <w:color w:val="000000"/>
          <w:sz w:val="24"/>
          <w:szCs w:val="24"/>
        </w:rPr>
        <w:t>⅔</w:t>
      </w:r>
      <w:r w:rsidRPr="00C90BBE">
        <w:rPr>
          <w:rFonts w:ascii="Book Antiqua" w:hAnsi="Book Antiqua"/>
          <w:color w:val="000000"/>
          <w:sz w:val="24"/>
          <w:szCs w:val="24"/>
        </w:rPr>
        <w:t xml:space="preserve"> </w:t>
      </w:r>
      <w:r w:rsidRPr="00860BFD">
        <w:rPr>
          <w:rFonts w:ascii="Book Antiqua" w:hAnsi="Book Antiqua"/>
          <w:sz w:val="24"/>
          <w:szCs w:val="24"/>
        </w:rPr>
        <w:t xml:space="preserve">of the mucosa; +++, intensive mononuclear infiltration throughout the mucosa. </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Statistical analysis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Eradication rates were compared among groups by a Fisher’s exact test using SPSS </w:t>
      </w:r>
      <w:r w:rsidRPr="00860BFD">
        <w:rPr>
          <w:rFonts w:ascii="Book Antiqua" w:hAnsi="Book Antiqua"/>
          <w:sz w:val="24"/>
          <w:szCs w:val="24"/>
        </w:rPr>
        <w:lastRenderedPageBreak/>
        <w:t xml:space="preserve">20.0 software (IBM Corp., Armonk, NY, </w:t>
      </w:r>
      <w:r w:rsidR="00C90BBE">
        <w:rPr>
          <w:rFonts w:ascii="Book Antiqua" w:hAnsi="Book Antiqua" w:hint="eastAsia"/>
          <w:sz w:val="24"/>
          <w:szCs w:val="24"/>
        </w:rPr>
        <w:t>United States</w:t>
      </w:r>
      <w:r w:rsidRPr="00860BFD">
        <w:rPr>
          <w:rFonts w:ascii="Book Antiqua" w:hAnsi="Book Antiqua"/>
          <w:sz w:val="24"/>
          <w:szCs w:val="24"/>
        </w:rPr>
        <w:t xml:space="preserve">). </w:t>
      </w:r>
      <w:r w:rsidRPr="00860BFD">
        <w:rPr>
          <w:rFonts w:ascii="Book Antiqua" w:hAnsi="Book Antiqua"/>
          <w:i/>
          <w:sz w:val="24"/>
          <w:szCs w:val="24"/>
        </w:rPr>
        <w:t xml:space="preserve">P </w:t>
      </w:r>
      <w:r w:rsidRPr="00860BFD">
        <w:rPr>
          <w:rFonts w:ascii="Book Antiqua" w:hAnsi="Book Antiqua"/>
          <w:sz w:val="24"/>
          <w:szCs w:val="24"/>
        </w:rPr>
        <w:t>&lt; 0.05 was considered as statistically significant.</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E67CF5" w:rsidRDefault="00F47885" w:rsidP="00B26FA5">
      <w:pPr>
        <w:adjustRightInd w:val="0"/>
        <w:snapToGrid w:val="0"/>
        <w:spacing w:line="360" w:lineRule="auto"/>
        <w:rPr>
          <w:rFonts w:ascii="Book Antiqua" w:hAnsi="Book Antiqua"/>
          <w:b/>
          <w:caps/>
          <w:sz w:val="24"/>
          <w:szCs w:val="24"/>
        </w:rPr>
      </w:pPr>
      <w:r w:rsidRPr="00E67CF5">
        <w:rPr>
          <w:rFonts w:ascii="Book Antiqua" w:hAnsi="Book Antiqua"/>
          <w:b/>
          <w:caps/>
          <w:sz w:val="24"/>
          <w:szCs w:val="24"/>
        </w:rPr>
        <w:t>Results</w:t>
      </w: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In vitro</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Results of the </w:t>
      </w:r>
      <w:r w:rsidRPr="00860BFD">
        <w:rPr>
          <w:rFonts w:ascii="Book Antiqua" w:hAnsi="Book Antiqua"/>
          <w:i/>
          <w:sz w:val="24"/>
          <w:szCs w:val="24"/>
        </w:rPr>
        <w:t>in vitro</w:t>
      </w:r>
      <w:r w:rsidRPr="00860BFD">
        <w:rPr>
          <w:rFonts w:ascii="Book Antiqua" w:hAnsi="Book Antiqua"/>
          <w:sz w:val="24"/>
          <w:szCs w:val="24"/>
        </w:rPr>
        <w:t xml:space="preserve"> inhibitory activity test indicated that there was no visible growth of bacterial colonies after 72 h incubation on the plate </w:t>
      </w:r>
      <w:bookmarkStart w:id="184" w:name="OLE_LINK25"/>
      <w:bookmarkStart w:id="185" w:name="OLE_LINK26"/>
      <w:r w:rsidRPr="00860BFD">
        <w:rPr>
          <w:rFonts w:ascii="Book Antiqua" w:hAnsi="Book Antiqua"/>
          <w:sz w:val="24"/>
          <w:szCs w:val="24"/>
        </w:rPr>
        <w:t>containing 16 mg/L</w:t>
      </w:r>
      <w:bookmarkEnd w:id="184"/>
      <w:bookmarkEnd w:id="185"/>
      <w:r w:rsidRPr="00860BFD">
        <w:rPr>
          <w:rFonts w:ascii="Book Antiqua" w:hAnsi="Book Antiqua"/>
          <w:sz w:val="24"/>
          <w:szCs w:val="24"/>
        </w:rPr>
        <w:t xml:space="preserve"> CAL, thus defined as the MIC of CAL.</w:t>
      </w:r>
      <w:r w:rsidRPr="00860BFD" w:rsidDel="00E42F7C">
        <w:rPr>
          <w:rFonts w:ascii="Book Antiqua" w:hAnsi="Book Antiqua"/>
          <w:sz w:val="24"/>
          <w:szCs w:val="24"/>
        </w:rPr>
        <w:t xml:space="preserve"> </w:t>
      </w:r>
      <w:r w:rsidRPr="00860BFD">
        <w:rPr>
          <w:rFonts w:ascii="Book Antiqua" w:hAnsi="Book Antiqua"/>
          <w:sz w:val="24"/>
          <w:szCs w:val="24"/>
        </w:rPr>
        <w:t xml:space="preserve">Construction of the time-kill curve reveals continual growth of </w:t>
      </w:r>
      <w:r w:rsidRPr="00860BFD">
        <w:rPr>
          <w:rFonts w:ascii="Book Antiqua" w:hAnsi="Book Antiqua"/>
          <w:i/>
          <w:sz w:val="24"/>
          <w:szCs w:val="24"/>
        </w:rPr>
        <w:t>H. pylori</w:t>
      </w:r>
      <w:r w:rsidRPr="00860BFD">
        <w:rPr>
          <w:rFonts w:ascii="Book Antiqua" w:hAnsi="Book Antiqua"/>
          <w:sz w:val="24"/>
          <w:szCs w:val="24"/>
        </w:rPr>
        <w:t xml:space="preserve"> colonies in blank and DMSO control groups, but marked inhibition in a dose-dependent manner with CAL (Figure 1). No </w:t>
      </w:r>
      <w:r w:rsidRPr="00860BFD">
        <w:rPr>
          <w:rFonts w:ascii="Book Antiqua" w:hAnsi="Book Antiqua"/>
          <w:i/>
          <w:sz w:val="24"/>
          <w:szCs w:val="24"/>
        </w:rPr>
        <w:t>H. pylori</w:t>
      </w:r>
      <w:r w:rsidRPr="00860BFD">
        <w:rPr>
          <w:rFonts w:ascii="Book Antiqua" w:hAnsi="Book Antiqua"/>
          <w:sz w:val="24"/>
          <w:szCs w:val="24"/>
        </w:rPr>
        <w:t xml:space="preserve"> colonies could be detected at 24 h in the 1 and 2 × MIC CAL groups.</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In vivo</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i/>
          <w:sz w:val="24"/>
          <w:szCs w:val="24"/>
        </w:rPr>
        <w:t>H. pylori</w:t>
      </w:r>
      <w:r w:rsidRPr="00860BFD">
        <w:rPr>
          <w:rFonts w:ascii="Book Antiqua" w:hAnsi="Book Antiqua"/>
          <w:sz w:val="24"/>
          <w:szCs w:val="24"/>
        </w:rPr>
        <w:t xml:space="preserve"> eradication rates as determined by RUT and histopathology are presented in Table 1. There was no significant difference between CAL and the triple therapy groups (</w:t>
      </w:r>
      <w:r w:rsidRPr="00860BFD">
        <w:rPr>
          <w:rFonts w:ascii="Book Antiqua" w:hAnsi="Book Antiqua"/>
          <w:i/>
          <w:sz w:val="24"/>
          <w:szCs w:val="24"/>
        </w:rPr>
        <w:t xml:space="preserve">P </w:t>
      </w:r>
      <w:r w:rsidRPr="00860BFD">
        <w:rPr>
          <w:rFonts w:ascii="Book Antiqua" w:hAnsi="Book Antiqua"/>
          <w:sz w:val="24"/>
          <w:szCs w:val="24"/>
        </w:rPr>
        <w:t xml:space="preserve">= 0.650). </w:t>
      </w:r>
      <w:r w:rsidRPr="00860BFD">
        <w:rPr>
          <w:rFonts w:ascii="Book Antiqua" w:hAnsi="Book Antiqua"/>
          <w:i/>
          <w:sz w:val="24"/>
          <w:szCs w:val="24"/>
        </w:rPr>
        <w:t xml:space="preserve">H. pylori </w:t>
      </w:r>
      <w:r w:rsidRPr="00860BFD">
        <w:rPr>
          <w:rFonts w:ascii="Book Antiqua" w:hAnsi="Book Antiqua"/>
          <w:sz w:val="24"/>
          <w:szCs w:val="24"/>
        </w:rPr>
        <w:t>colonization and inflammation scores are presented in Table 2. Images of HE staining are shown in Figure 2.</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DISCUSSION</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In China, the prevalence of </w:t>
      </w:r>
      <w:r w:rsidRPr="00860BFD">
        <w:rPr>
          <w:rFonts w:ascii="Book Antiqua" w:hAnsi="Book Antiqua"/>
          <w:i/>
          <w:sz w:val="24"/>
          <w:szCs w:val="24"/>
        </w:rPr>
        <w:t>H. pylori</w:t>
      </w:r>
      <w:r w:rsidRPr="00860BFD">
        <w:rPr>
          <w:rFonts w:ascii="Book Antiqua" w:hAnsi="Book Antiqua"/>
          <w:sz w:val="24"/>
          <w:szCs w:val="24"/>
        </w:rPr>
        <w:t xml:space="preserve"> infection is 56.22</w:t>
      </w:r>
      <w:proofErr w:type="gramStart"/>
      <w:r w:rsidRPr="00860BFD">
        <w:rPr>
          <w:rFonts w:ascii="Book Antiqua" w:hAnsi="Book Antiqua"/>
          <w:sz w:val="24"/>
          <w:szCs w:val="24"/>
        </w:rPr>
        <w:t>%</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18]</w:t>
      </w:r>
      <w:r w:rsidRPr="00860BFD">
        <w:rPr>
          <w:rFonts w:ascii="Book Antiqua" w:hAnsi="Book Antiqua"/>
          <w:sz w:val="24"/>
          <w:szCs w:val="24"/>
        </w:rPr>
        <w:t xml:space="preserve">, which is higher than the global level. Bismuth-based quadruple therapy has become the preferred therapeutic regimen for </w:t>
      </w:r>
      <w:r w:rsidRPr="00860BFD">
        <w:rPr>
          <w:rFonts w:ascii="Book Antiqua" w:hAnsi="Book Antiqua"/>
          <w:i/>
          <w:sz w:val="24"/>
          <w:szCs w:val="24"/>
        </w:rPr>
        <w:t xml:space="preserve">H. pylori </w:t>
      </w:r>
      <w:r w:rsidRPr="00860BFD">
        <w:rPr>
          <w:rFonts w:ascii="Book Antiqua" w:hAnsi="Book Antiqua"/>
          <w:sz w:val="24"/>
          <w:szCs w:val="24"/>
        </w:rPr>
        <w:t>eradication</w:t>
      </w:r>
      <w:r w:rsidRPr="00860BFD">
        <w:rPr>
          <w:rFonts w:ascii="Book Antiqua" w:hAnsi="Book Antiqua"/>
          <w:i/>
          <w:sz w:val="24"/>
          <w:szCs w:val="24"/>
        </w:rPr>
        <w:t xml:space="preserve"> </w:t>
      </w:r>
      <w:r w:rsidRPr="00860BFD">
        <w:rPr>
          <w:rFonts w:ascii="Book Antiqua" w:hAnsi="Book Antiqua"/>
          <w:sz w:val="24"/>
          <w:szCs w:val="24"/>
        </w:rPr>
        <w:t>because of increasing antibiotic resistance. However, adverse effects and poor compliance necessitate the development of alternative therapies. Traditional Chinese herbs can promote relief of symptoms as well as produce anti</w:t>
      </w:r>
      <w:r w:rsidRPr="00860BFD">
        <w:rPr>
          <w:rFonts w:ascii="Book Antiqua" w:hAnsi="Book Antiqua"/>
          <w:i/>
          <w:sz w:val="24"/>
          <w:szCs w:val="24"/>
        </w:rPr>
        <w:t xml:space="preserve">-H. </w:t>
      </w:r>
      <w:proofErr w:type="gramStart"/>
      <w:r w:rsidRPr="00860BFD">
        <w:rPr>
          <w:rFonts w:ascii="Book Antiqua" w:hAnsi="Book Antiqua"/>
          <w:i/>
          <w:sz w:val="24"/>
          <w:szCs w:val="24"/>
        </w:rPr>
        <w:t>pylori</w:t>
      </w:r>
      <w:proofErr w:type="gramEnd"/>
      <w:r w:rsidRPr="00860BFD">
        <w:rPr>
          <w:rFonts w:ascii="Book Antiqua" w:hAnsi="Book Antiqua"/>
          <w:sz w:val="24"/>
          <w:szCs w:val="24"/>
        </w:rPr>
        <w:t xml:space="preserve"> activities. However, the active ingredient is not always obvious, and the </w:t>
      </w:r>
      <w:r w:rsidRPr="00860BFD">
        <w:rPr>
          <w:rFonts w:ascii="Book Antiqua" w:hAnsi="Book Antiqua"/>
          <w:i/>
          <w:sz w:val="24"/>
          <w:szCs w:val="24"/>
        </w:rPr>
        <w:t>in vitro</w:t>
      </w:r>
      <w:r w:rsidRPr="00860BFD">
        <w:rPr>
          <w:rFonts w:ascii="Book Antiqua" w:hAnsi="Book Antiqua"/>
          <w:sz w:val="24"/>
          <w:szCs w:val="24"/>
        </w:rPr>
        <w:t xml:space="preserve"> efficacy does not always correlate with eradication in animal </w:t>
      </w:r>
      <w:proofErr w:type="gramStart"/>
      <w:r w:rsidRPr="00860BFD">
        <w:rPr>
          <w:rFonts w:ascii="Book Antiqua" w:hAnsi="Book Antiqua"/>
          <w:sz w:val="24"/>
          <w:szCs w:val="24"/>
        </w:rPr>
        <w:t>models</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19]</w:t>
      </w:r>
      <w:r w:rsidRPr="00860BFD">
        <w:rPr>
          <w:rFonts w:ascii="Book Antiqua" w:hAnsi="Book Antiqua"/>
          <w:sz w:val="24"/>
          <w:szCs w:val="24"/>
        </w:rPr>
        <w:t xml:space="preserve">. </w:t>
      </w:r>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 xml:space="preserve">JWC has been utilized for gastritis and peptic ulcers, with effects of regulating qi, dissipating cold, clearing heat, and resolving stasis according to Chinese medicine theory. Our previous work indicated that CAL was the active ingredient in </w:t>
      </w:r>
      <w:proofErr w:type="gramStart"/>
      <w:r w:rsidRPr="00860BFD">
        <w:rPr>
          <w:rFonts w:ascii="Book Antiqua" w:hAnsi="Book Antiqua"/>
          <w:sz w:val="24"/>
          <w:szCs w:val="24"/>
        </w:rPr>
        <w:t>JWC</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12]</w:t>
      </w:r>
      <w:r w:rsidRPr="00860BFD">
        <w:rPr>
          <w:rFonts w:ascii="Book Antiqua" w:hAnsi="Book Antiqua"/>
          <w:sz w:val="24"/>
          <w:szCs w:val="24"/>
        </w:rPr>
        <w:t xml:space="preserve">, which was confirmed by the </w:t>
      </w:r>
      <w:r w:rsidRPr="00860BFD">
        <w:rPr>
          <w:rFonts w:ascii="Book Antiqua" w:hAnsi="Book Antiqua"/>
          <w:i/>
          <w:sz w:val="24"/>
          <w:szCs w:val="24"/>
        </w:rPr>
        <w:t>in vitro</w:t>
      </w:r>
      <w:r w:rsidRPr="00860BFD">
        <w:rPr>
          <w:rFonts w:ascii="Book Antiqua" w:hAnsi="Book Antiqua"/>
          <w:sz w:val="24"/>
          <w:szCs w:val="24"/>
        </w:rPr>
        <w:t xml:space="preserve"> experiments in the present study. To eliminate </w:t>
      </w:r>
      <w:r w:rsidRPr="00860BFD">
        <w:rPr>
          <w:rFonts w:ascii="Book Antiqua" w:hAnsi="Book Antiqua"/>
          <w:sz w:val="24"/>
          <w:szCs w:val="24"/>
        </w:rPr>
        <w:lastRenderedPageBreak/>
        <w:t xml:space="preserve">possible effects of Tween-80 used in the previous study, we utilized DMSO, which showed no effect on </w:t>
      </w:r>
      <w:r w:rsidRPr="00860BFD">
        <w:rPr>
          <w:rFonts w:ascii="Book Antiqua" w:hAnsi="Book Antiqua"/>
          <w:i/>
          <w:sz w:val="24"/>
          <w:szCs w:val="24"/>
        </w:rPr>
        <w:t>H. pylori</w:t>
      </w:r>
      <w:r w:rsidRPr="00860BFD">
        <w:rPr>
          <w:rFonts w:ascii="Book Antiqua" w:hAnsi="Book Antiqua"/>
          <w:sz w:val="24"/>
          <w:szCs w:val="24"/>
        </w:rPr>
        <w:t xml:space="preserve"> growth. The MIC of 16 mg/L was sufficient to completely eliminate </w:t>
      </w:r>
      <w:bookmarkStart w:id="186" w:name="OLE_LINK38"/>
      <w:bookmarkStart w:id="187" w:name="OLE_LINK39"/>
      <w:r w:rsidRPr="00860BFD">
        <w:rPr>
          <w:rFonts w:ascii="Book Antiqua" w:hAnsi="Book Antiqua"/>
          <w:i/>
          <w:sz w:val="24"/>
          <w:szCs w:val="24"/>
        </w:rPr>
        <w:t>H. pylori</w:t>
      </w:r>
      <w:bookmarkEnd w:id="186"/>
      <w:bookmarkEnd w:id="187"/>
      <w:r w:rsidRPr="00860BFD">
        <w:rPr>
          <w:rFonts w:ascii="Book Antiqua" w:hAnsi="Book Antiqua"/>
          <w:i/>
          <w:sz w:val="24"/>
          <w:szCs w:val="24"/>
        </w:rPr>
        <w:t xml:space="preserve"> </w:t>
      </w:r>
      <w:r w:rsidRPr="00860BFD">
        <w:rPr>
          <w:rFonts w:ascii="Book Antiqua" w:hAnsi="Book Antiqua"/>
          <w:sz w:val="24"/>
          <w:szCs w:val="24"/>
        </w:rPr>
        <w:t xml:space="preserve">after 24 h. The </w:t>
      </w:r>
      <w:r w:rsidRPr="00860BFD">
        <w:rPr>
          <w:rFonts w:ascii="Book Antiqua" w:hAnsi="Book Antiqua"/>
          <w:i/>
          <w:sz w:val="24"/>
          <w:szCs w:val="24"/>
        </w:rPr>
        <w:t>in vivo</w:t>
      </w:r>
      <w:r w:rsidRPr="00860BFD">
        <w:rPr>
          <w:rFonts w:ascii="Book Antiqua" w:hAnsi="Book Antiqua"/>
          <w:sz w:val="24"/>
          <w:szCs w:val="24"/>
        </w:rPr>
        <w:t xml:space="preserve"> experiments demonstrate the clinical potential of CAL for </w:t>
      </w:r>
      <w:r w:rsidRPr="00860BFD">
        <w:rPr>
          <w:rFonts w:ascii="Book Antiqua" w:hAnsi="Book Antiqua"/>
          <w:i/>
          <w:sz w:val="24"/>
          <w:szCs w:val="24"/>
        </w:rPr>
        <w:t>H. pylori</w:t>
      </w:r>
      <w:r w:rsidRPr="00860BFD">
        <w:rPr>
          <w:rFonts w:ascii="Book Antiqua" w:hAnsi="Book Antiqua"/>
          <w:sz w:val="24"/>
          <w:szCs w:val="24"/>
        </w:rPr>
        <w:t xml:space="preserve"> eradication, with efficacy equivalent to the triple therapy.</w:t>
      </w:r>
      <w:r w:rsidRPr="00860BFD">
        <w:rPr>
          <w:rFonts w:ascii="Book Antiqua" w:hAnsi="Book Antiqua"/>
          <w:i/>
          <w:sz w:val="24"/>
          <w:szCs w:val="24"/>
        </w:rPr>
        <w:t xml:space="preserve"> </w:t>
      </w:r>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Despite the promising results, the eradication with CAL was not ideal, possibly be due to the acidic environment or the mucous layer of stomach, or an insufficient dose converted from clinical usage. Furthermore, the conspicuous and classic mucosal inflammation was not observed in this study, which might be ascribed to the short infection period and the application of cyclophosphamide.</w:t>
      </w:r>
      <w:r w:rsidRPr="00860BFD" w:rsidDel="00031B90">
        <w:rPr>
          <w:rFonts w:ascii="Book Antiqua" w:hAnsi="Book Antiqua"/>
          <w:sz w:val="24"/>
          <w:szCs w:val="24"/>
        </w:rPr>
        <w:t xml:space="preserve"> </w:t>
      </w:r>
      <w:r w:rsidRPr="00860BFD">
        <w:rPr>
          <w:rFonts w:ascii="Book Antiqua" w:hAnsi="Book Antiqua"/>
          <w:sz w:val="24"/>
          <w:szCs w:val="24"/>
        </w:rPr>
        <w:t xml:space="preserve">The conclusion that the effect of CAL rivals triple therapy should be made prudently due to the small sample size. Furthermore, the mice may have had other bacterial species present, as </w:t>
      </w:r>
      <w:r w:rsidRPr="00860BFD">
        <w:rPr>
          <w:rFonts w:ascii="Book Antiqua" w:hAnsi="Book Antiqua"/>
          <w:i/>
          <w:sz w:val="24"/>
          <w:szCs w:val="24"/>
        </w:rPr>
        <w:t xml:space="preserve">H. </w:t>
      </w:r>
      <w:proofErr w:type="spellStart"/>
      <w:r w:rsidRPr="00860BFD">
        <w:rPr>
          <w:rFonts w:ascii="Book Antiqua" w:hAnsi="Book Antiqua"/>
          <w:i/>
          <w:sz w:val="24"/>
          <w:szCs w:val="24"/>
        </w:rPr>
        <w:t>hepaticus</w:t>
      </w:r>
      <w:proofErr w:type="spellEnd"/>
      <w:r w:rsidRPr="00860BFD">
        <w:rPr>
          <w:rFonts w:ascii="Book Antiqua" w:hAnsi="Book Antiqua"/>
          <w:sz w:val="24"/>
          <w:szCs w:val="24"/>
        </w:rPr>
        <w:t xml:space="preserve"> has been detected in 19.2</w:t>
      </w:r>
      <w:r w:rsidR="00C90BBE">
        <w:rPr>
          <w:rFonts w:ascii="Book Antiqua" w:hAnsi="Book Antiqua" w:hint="eastAsia"/>
          <w:sz w:val="24"/>
          <w:szCs w:val="24"/>
        </w:rPr>
        <w:t>%</w:t>
      </w:r>
      <w:r w:rsidR="00C90BBE">
        <w:rPr>
          <w:rFonts w:ascii="Book Antiqua" w:hAnsi="Book Antiqua"/>
          <w:sz w:val="24"/>
          <w:szCs w:val="24"/>
        </w:rPr>
        <w:t>–</w:t>
      </w:r>
      <w:r w:rsidRPr="00860BFD">
        <w:rPr>
          <w:rFonts w:ascii="Book Antiqua" w:hAnsi="Book Antiqua"/>
          <w:sz w:val="24"/>
          <w:szCs w:val="24"/>
        </w:rPr>
        <w:t xml:space="preserve">29.5% of SPF mice in </w:t>
      </w:r>
      <w:proofErr w:type="gramStart"/>
      <w:r w:rsidRPr="00860BFD">
        <w:rPr>
          <w:rFonts w:ascii="Book Antiqua" w:hAnsi="Book Antiqua"/>
          <w:sz w:val="24"/>
          <w:szCs w:val="24"/>
        </w:rPr>
        <w:t>China</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20,21]</w:t>
      </w:r>
      <w:r w:rsidRPr="00860BFD">
        <w:rPr>
          <w:rFonts w:ascii="Book Antiqua" w:hAnsi="Book Antiqua"/>
          <w:sz w:val="24"/>
          <w:szCs w:val="24"/>
        </w:rPr>
        <w:t xml:space="preserve">. In order to eliminate the interference of other </w:t>
      </w:r>
      <w:r w:rsidRPr="00860BFD">
        <w:rPr>
          <w:rFonts w:ascii="Book Antiqua" w:hAnsi="Book Antiqua"/>
          <w:i/>
          <w:sz w:val="24"/>
          <w:szCs w:val="24"/>
        </w:rPr>
        <w:t>Helicobacter</w:t>
      </w:r>
      <w:r w:rsidRPr="00860BFD">
        <w:rPr>
          <w:rFonts w:ascii="Book Antiqua" w:hAnsi="Book Antiqua"/>
          <w:sz w:val="24"/>
          <w:szCs w:val="24"/>
        </w:rPr>
        <w:t xml:space="preserve"> </w:t>
      </w:r>
      <w:r w:rsidRPr="00860BFD">
        <w:rPr>
          <w:rFonts w:ascii="Book Antiqua" w:hAnsi="Book Antiqua"/>
          <w:i/>
          <w:sz w:val="24"/>
          <w:szCs w:val="24"/>
        </w:rPr>
        <w:t>spp.</w:t>
      </w:r>
      <w:r w:rsidRPr="00860BFD">
        <w:rPr>
          <w:rFonts w:ascii="Book Antiqua" w:hAnsi="Book Antiqua"/>
          <w:sz w:val="24"/>
          <w:szCs w:val="24"/>
        </w:rPr>
        <w:t>,</w:t>
      </w:r>
      <w:r w:rsidRPr="00860BFD">
        <w:rPr>
          <w:rFonts w:ascii="Book Antiqua" w:hAnsi="Book Antiqua"/>
          <w:i/>
          <w:sz w:val="24"/>
          <w:szCs w:val="24"/>
        </w:rPr>
        <w:t xml:space="preserve"> </w:t>
      </w:r>
      <w:r w:rsidRPr="00860BFD">
        <w:rPr>
          <w:rFonts w:ascii="Book Antiqua" w:hAnsi="Book Antiqua"/>
          <w:sz w:val="24"/>
          <w:szCs w:val="24"/>
        </w:rPr>
        <w:t xml:space="preserve">a PCR test should be added in future studies. </w:t>
      </w:r>
    </w:p>
    <w:p w:rsidR="00F47885" w:rsidRPr="00860BFD" w:rsidRDefault="00F47885" w:rsidP="00B26FA5">
      <w:pPr>
        <w:adjustRightInd w:val="0"/>
        <w:snapToGrid w:val="0"/>
        <w:spacing w:line="360" w:lineRule="auto"/>
        <w:ind w:firstLine="420"/>
        <w:rPr>
          <w:rFonts w:ascii="Book Antiqua" w:hAnsi="Book Antiqua"/>
          <w:sz w:val="24"/>
          <w:szCs w:val="24"/>
        </w:rPr>
      </w:pPr>
      <w:r w:rsidRPr="00860BFD">
        <w:rPr>
          <w:rFonts w:ascii="Book Antiqua" w:hAnsi="Book Antiqua"/>
          <w:sz w:val="24"/>
          <w:szCs w:val="24"/>
        </w:rPr>
        <w:t xml:space="preserve">In our previous random clinical trial, the therapy containing JWC, a proton pump inhibitor, amoxicillin, and clarithromycin achieved a higher eradication ratio than triple </w:t>
      </w:r>
      <w:proofErr w:type="gramStart"/>
      <w:r w:rsidRPr="00860BFD">
        <w:rPr>
          <w:rFonts w:ascii="Book Antiqua" w:hAnsi="Book Antiqua"/>
          <w:sz w:val="24"/>
          <w:szCs w:val="24"/>
        </w:rPr>
        <w:t>therapy</w:t>
      </w:r>
      <w:r w:rsidRPr="00860BFD">
        <w:rPr>
          <w:rFonts w:ascii="Book Antiqua" w:hAnsi="Book Antiqua"/>
          <w:sz w:val="24"/>
          <w:szCs w:val="24"/>
          <w:vertAlign w:val="superscript"/>
        </w:rPr>
        <w:t>[</w:t>
      </w:r>
      <w:proofErr w:type="gramEnd"/>
      <w:r w:rsidRPr="00860BFD">
        <w:rPr>
          <w:rFonts w:ascii="Book Antiqua" w:hAnsi="Book Antiqua"/>
          <w:sz w:val="24"/>
          <w:szCs w:val="24"/>
          <w:vertAlign w:val="superscript"/>
        </w:rPr>
        <w:t>15]</w:t>
      </w:r>
      <w:r w:rsidRPr="00860BFD">
        <w:rPr>
          <w:rFonts w:ascii="Book Antiqua" w:hAnsi="Book Antiqua"/>
          <w:sz w:val="24"/>
          <w:szCs w:val="24"/>
        </w:rPr>
        <w:t xml:space="preserve">. CAL is a complex compound, for which the effective composition remains undiscovered. Hence, further research to identify the active ingredients would be helpful to evaluate and improve the intensity of the effect. Nevertheless, this study confirms the </w:t>
      </w:r>
      <w:r w:rsidRPr="00860BFD">
        <w:rPr>
          <w:rFonts w:ascii="Book Antiqua" w:hAnsi="Book Antiqua"/>
          <w:i/>
          <w:sz w:val="24"/>
          <w:szCs w:val="24"/>
        </w:rPr>
        <w:t>in vitro</w:t>
      </w:r>
      <w:r w:rsidRPr="00860BFD">
        <w:rPr>
          <w:rFonts w:ascii="Book Antiqua" w:hAnsi="Book Antiqua"/>
          <w:sz w:val="24"/>
          <w:szCs w:val="24"/>
        </w:rPr>
        <w:t xml:space="preserve"> and </w:t>
      </w:r>
      <w:r w:rsidRPr="00860BFD">
        <w:rPr>
          <w:rFonts w:ascii="Book Antiqua" w:hAnsi="Book Antiqua"/>
          <w:i/>
          <w:sz w:val="24"/>
          <w:szCs w:val="24"/>
        </w:rPr>
        <w:t>in vivo</w:t>
      </w:r>
      <w:r w:rsidRPr="00860BFD">
        <w:rPr>
          <w:rFonts w:ascii="Book Antiqua" w:hAnsi="Book Antiqua"/>
          <w:sz w:val="24"/>
          <w:szCs w:val="24"/>
        </w:rPr>
        <w:t xml:space="preserve"> anti-</w:t>
      </w:r>
      <w:r w:rsidRPr="00860BFD">
        <w:rPr>
          <w:rFonts w:ascii="Book Antiqua" w:hAnsi="Book Antiqua"/>
          <w:i/>
          <w:sz w:val="24"/>
          <w:szCs w:val="24"/>
        </w:rPr>
        <w:t xml:space="preserve">H. </w:t>
      </w:r>
      <w:proofErr w:type="gramStart"/>
      <w:r w:rsidRPr="00860BFD">
        <w:rPr>
          <w:rFonts w:ascii="Book Antiqua" w:hAnsi="Book Antiqua"/>
          <w:i/>
          <w:sz w:val="24"/>
          <w:szCs w:val="24"/>
        </w:rPr>
        <w:t>pylori</w:t>
      </w:r>
      <w:proofErr w:type="gramEnd"/>
      <w:r w:rsidRPr="00860BFD">
        <w:rPr>
          <w:rFonts w:ascii="Book Antiqua" w:hAnsi="Book Antiqua"/>
          <w:sz w:val="24"/>
          <w:szCs w:val="24"/>
        </w:rPr>
        <w:t xml:space="preserve"> effects of CAL, providing experimental support for future human trials. </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ACKNOWLEDGEMENTS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We would like to thank Institute of Clinical Pharmacology Peking University for kindly providing facilities. </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utoSpaceDE w:val="0"/>
        <w:autoSpaceDN w:val="0"/>
        <w:adjustRightInd w:val="0"/>
        <w:snapToGrid w:val="0"/>
        <w:spacing w:line="360" w:lineRule="auto"/>
        <w:rPr>
          <w:rFonts w:ascii="Book Antiqua" w:hAnsi="Book Antiqua"/>
          <w:b/>
          <w:caps/>
          <w:sz w:val="24"/>
          <w:szCs w:val="24"/>
        </w:rPr>
      </w:pPr>
      <w:r w:rsidRPr="00860BFD">
        <w:rPr>
          <w:rFonts w:ascii="Book Antiqua" w:hAnsi="Book Antiqua"/>
          <w:b/>
          <w:caps/>
          <w:sz w:val="24"/>
          <w:szCs w:val="24"/>
        </w:rPr>
        <w:t>comments</w:t>
      </w: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Background</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i/>
          <w:sz w:val="24"/>
          <w:szCs w:val="24"/>
        </w:rPr>
        <w:t xml:space="preserve">Helicobacter pylori </w:t>
      </w:r>
      <w:r w:rsidR="00C90BBE" w:rsidRPr="00C90BBE">
        <w:rPr>
          <w:rFonts w:ascii="Book Antiqua" w:hAnsi="Book Antiqua" w:hint="eastAsia"/>
          <w:sz w:val="24"/>
          <w:szCs w:val="24"/>
        </w:rPr>
        <w:t>(</w:t>
      </w:r>
      <w:r w:rsidR="00C90BBE" w:rsidRPr="00860BFD">
        <w:rPr>
          <w:rFonts w:ascii="Book Antiqua" w:hAnsi="Book Antiqua"/>
          <w:i/>
          <w:sz w:val="24"/>
          <w:szCs w:val="24"/>
        </w:rPr>
        <w:t>H. pylori</w:t>
      </w:r>
      <w:r w:rsidR="00C90BBE" w:rsidRPr="00C90BBE">
        <w:rPr>
          <w:rFonts w:ascii="Book Antiqua" w:hAnsi="Book Antiqua" w:hint="eastAsia"/>
          <w:sz w:val="24"/>
          <w:szCs w:val="24"/>
        </w:rPr>
        <w:t>)</w:t>
      </w:r>
      <w:r w:rsidR="00C90BBE">
        <w:rPr>
          <w:rFonts w:ascii="Book Antiqua" w:hAnsi="Book Antiqua" w:hint="eastAsia"/>
          <w:i/>
          <w:sz w:val="24"/>
          <w:szCs w:val="24"/>
        </w:rPr>
        <w:t xml:space="preserve"> </w:t>
      </w:r>
      <w:r w:rsidRPr="00860BFD">
        <w:rPr>
          <w:rFonts w:ascii="Book Antiqua" w:hAnsi="Book Antiqua"/>
          <w:sz w:val="24"/>
          <w:szCs w:val="24"/>
        </w:rPr>
        <w:t>infects more than half of the human population, causing a</w:t>
      </w:r>
      <w:r w:rsidRPr="00860BFD">
        <w:rPr>
          <w:rFonts w:ascii="Book Antiqua" w:hAnsi="Book Antiqua"/>
          <w:i/>
          <w:sz w:val="24"/>
          <w:szCs w:val="24"/>
        </w:rPr>
        <w:t xml:space="preserve"> </w:t>
      </w:r>
      <w:r w:rsidRPr="00860BFD">
        <w:rPr>
          <w:rFonts w:ascii="Book Antiqua" w:hAnsi="Book Antiqua"/>
          <w:sz w:val="24"/>
          <w:szCs w:val="24"/>
        </w:rPr>
        <w:t xml:space="preserve">global public health issue associated with gastritis, peptic ulcer, gastric carcinoma, </w:t>
      </w:r>
      <w:r w:rsidRPr="00860BFD">
        <w:rPr>
          <w:rFonts w:ascii="Book Antiqua" w:hAnsi="Book Antiqua"/>
          <w:sz w:val="24"/>
          <w:szCs w:val="24"/>
        </w:rPr>
        <w:lastRenderedPageBreak/>
        <w:t>mucosa-associated lymphoid tissue lymphoma, and other diseases. Successful eradication of bacteria is the effective approach to cure related diseases or to improve prognosis. Antibiotic resistance has become the leading cause of treatment failure, thus new regimens or medicines are required.</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Research frontiers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Alternative and complementary treatment approaches including </w:t>
      </w:r>
      <w:proofErr w:type="spellStart"/>
      <w:r w:rsidRPr="00860BFD">
        <w:rPr>
          <w:rFonts w:ascii="Book Antiqua" w:hAnsi="Book Antiqua"/>
          <w:sz w:val="24"/>
          <w:szCs w:val="24"/>
        </w:rPr>
        <w:t>phytomedicine</w:t>
      </w:r>
      <w:proofErr w:type="spellEnd"/>
      <w:r w:rsidRPr="00860BFD">
        <w:rPr>
          <w:rFonts w:ascii="Book Antiqua" w:hAnsi="Book Antiqua"/>
          <w:sz w:val="24"/>
          <w:szCs w:val="24"/>
        </w:rPr>
        <w:t xml:space="preserve"> have been focused on eradicating </w:t>
      </w:r>
      <w:r w:rsidRPr="00860BFD">
        <w:rPr>
          <w:rFonts w:ascii="Book Antiqua" w:hAnsi="Book Antiqua"/>
          <w:i/>
          <w:sz w:val="24"/>
          <w:szCs w:val="24"/>
        </w:rPr>
        <w:t>H. pylori</w:t>
      </w:r>
      <w:r w:rsidRPr="00860BFD">
        <w:rPr>
          <w:rFonts w:ascii="Book Antiqua" w:hAnsi="Book Antiqua"/>
          <w:sz w:val="24"/>
          <w:szCs w:val="24"/>
        </w:rPr>
        <w:t xml:space="preserve"> or enhancing the bactericidal effect of antibiotics. Various basic and clinical studies have been performed to explore the anti-</w:t>
      </w:r>
      <w:r w:rsidRPr="00860BFD">
        <w:rPr>
          <w:rFonts w:ascii="Book Antiqua" w:hAnsi="Book Antiqua"/>
          <w:i/>
          <w:sz w:val="24"/>
          <w:szCs w:val="24"/>
        </w:rPr>
        <w:t xml:space="preserve">H. </w:t>
      </w:r>
      <w:proofErr w:type="gramStart"/>
      <w:r w:rsidRPr="00860BFD">
        <w:rPr>
          <w:rFonts w:ascii="Book Antiqua" w:hAnsi="Book Antiqua"/>
          <w:i/>
          <w:sz w:val="24"/>
          <w:szCs w:val="24"/>
        </w:rPr>
        <w:t>pylori</w:t>
      </w:r>
      <w:proofErr w:type="gramEnd"/>
      <w:r w:rsidRPr="00860BFD">
        <w:rPr>
          <w:rFonts w:ascii="Book Antiqua" w:hAnsi="Book Antiqua"/>
          <w:sz w:val="24"/>
          <w:szCs w:val="24"/>
        </w:rPr>
        <w:t xml:space="preserve"> effect of herbs and patent medicines, and some of these traditional therapies have enormous potential. Testing the bactericidal activity or the synergistic effect with antibiotics </w:t>
      </w:r>
      <w:r w:rsidRPr="00860BFD">
        <w:rPr>
          <w:rFonts w:ascii="Book Antiqua" w:hAnsi="Book Antiqua"/>
          <w:i/>
          <w:sz w:val="24"/>
          <w:szCs w:val="24"/>
        </w:rPr>
        <w:t xml:space="preserve">in vitro </w:t>
      </w:r>
      <w:r w:rsidRPr="00860BFD">
        <w:rPr>
          <w:rFonts w:ascii="Book Antiqua" w:hAnsi="Book Antiqua"/>
          <w:sz w:val="24"/>
          <w:szCs w:val="24"/>
        </w:rPr>
        <w:t>and</w:t>
      </w:r>
      <w:r w:rsidRPr="00860BFD">
        <w:rPr>
          <w:rFonts w:ascii="Book Antiqua" w:hAnsi="Book Antiqua"/>
          <w:i/>
          <w:sz w:val="24"/>
          <w:szCs w:val="24"/>
        </w:rPr>
        <w:t xml:space="preserve"> in vivo</w:t>
      </w:r>
      <w:r w:rsidRPr="00860BFD">
        <w:rPr>
          <w:rFonts w:ascii="Book Antiqua" w:hAnsi="Book Antiqua"/>
          <w:sz w:val="24"/>
          <w:szCs w:val="24"/>
        </w:rPr>
        <w:t xml:space="preserve"> will provide additional evidence.</w:t>
      </w:r>
    </w:p>
    <w:p w:rsidR="00F47885" w:rsidRPr="00860BFD" w:rsidRDefault="00F47885" w:rsidP="00B26FA5">
      <w:pPr>
        <w:adjustRightInd w:val="0"/>
        <w:snapToGrid w:val="0"/>
        <w:spacing w:line="360" w:lineRule="auto"/>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Innovations and breakthroughs</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This study demonstrates the </w:t>
      </w:r>
      <w:r w:rsidRPr="00860BFD">
        <w:rPr>
          <w:rFonts w:ascii="Book Antiqua" w:hAnsi="Book Antiqua"/>
          <w:i/>
          <w:sz w:val="24"/>
          <w:szCs w:val="24"/>
        </w:rPr>
        <w:t>in vitro</w:t>
      </w:r>
      <w:r w:rsidRPr="00860BFD">
        <w:rPr>
          <w:rFonts w:ascii="Book Antiqua" w:hAnsi="Book Antiqua"/>
          <w:sz w:val="24"/>
          <w:szCs w:val="24"/>
        </w:rPr>
        <w:t xml:space="preserve"> and </w:t>
      </w:r>
      <w:r w:rsidRPr="00860BFD">
        <w:rPr>
          <w:rFonts w:ascii="Book Antiqua" w:hAnsi="Book Antiqua"/>
          <w:i/>
          <w:sz w:val="24"/>
          <w:szCs w:val="24"/>
        </w:rPr>
        <w:t>in vivo</w:t>
      </w:r>
      <w:r w:rsidRPr="00860BFD">
        <w:rPr>
          <w:rFonts w:ascii="Book Antiqua" w:hAnsi="Book Antiqua"/>
          <w:sz w:val="24"/>
          <w:szCs w:val="24"/>
        </w:rPr>
        <w:t xml:space="preserve"> anti-</w:t>
      </w:r>
      <w:r w:rsidRPr="00860BFD">
        <w:rPr>
          <w:rFonts w:ascii="Book Antiqua" w:hAnsi="Book Antiqua"/>
          <w:i/>
          <w:sz w:val="24"/>
          <w:szCs w:val="24"/>
        </w:rPr>
        <w:t xml:space="preserve">H. </w:t>
      </w:r>
      <w:proofErr w:type="gramStart"/>
      <w:r w:rsidRPr="00860BFD">
        <w:rPr>
          <w:rFonts w:ascii="Book Antiqua" w:hAnsi="Book Antiqua"/>
          <w:i/>
          <w:sz w:val="24"/>
          <w:szCs w:val="24"/>
        </w:rPr>
        <w:t>pylori</w:t>
      </w:r>
      <w:proofErr w:type="gramEnd"/>
      <w:r w:rsidRPr="00860BFD">
        <w:rPr>
          <w:rFonts w:ascii="Book Antiqua" w:hAnsi="Book Antiqua"/>
          <w:sz w:val="24"/>
          <w:szCs w:val="24"/>
        </w:rPr>
        <w:t xml:space="preserve"> effect of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w:t>
      </w:r>
      <w:r w:rsidR="00B252D8">
        <w:rPr>
          <w:rFonts w:ascii="Book Antiqua" w:hAnsi="Book Antiqua" w:hint="eastAsia"/>
          <w:sz w:val="24"/>
          <w:szCs w:val="24"/>
        </w:rPr>
        <w:t xml:space="preserve"> (CAL)</w:t>
      </w:r>
      <w:r w:rsidRPr="00860BFD">
        <w:rPr>
          <w:rFonts w:ascii="Book Antiqua" w:hAnsi="Book Antiqua"/>
          <w:sz w:val="24"/>
          <w:szCs w:val="24"/>
        </w:rPr>
        <w:t xml:space="preserve">, derived from the Chinese patent medicine, </w:t>
      </w:r>
      <w:bookmarkStart w:id="188" w:name="OLE_LINK59"/>
      <w:bookmarkStart w:id="189" w:name="OLE_LINK60"/>
      <w:proofErr w:type="spellStart"/>
      <w:r w:rsidRPr="00860BFD">
        <w:rPr>
          <w:rFonts w:ascii="Book Antiqua" w:hAnsi="Book Antiqua"/>
          <w:sz w:val="24"/>
          <w:szCs w:val="24"/>
        </w:rPr>
        <w:t>Jinghua</w:t>
      </w:r>
      <w:proofErr w:type="spellEnd"/>
      <w:r w:rsidRPr="00860BFD">
        <w:rPr>
          <w:rFonts w:ascii="Book Antiqua" w:hAnsi="Book Antiqua"/>
          <w:sz w:val="24"/>
          <w:szCs w:val="24"/>
        </w:rPr>
        <w:t xml:space="preserve"> </w:t>
      </w:r>
      <w:proofErr w:type="spellStart"/>
      <w:r w:rsidRPr="00860BFD">
        <w:rPr>
          <w:rFonts w:ascii="Book Antiqua" w:hAnsi="Book Antiqua"/>
          <w:sz w:val="24"/>
          <w:szCs w:val="24"/>
        </w:rPr>
        <w:t>Weikang</w:t>
      </w:r>
      <w:proofErr w:type="spellEnd"/>
      <w:r w:rsidRPr="00860BFD">
        <w:rPr>
          <w:rFonts w:ascii="Book Antiqua" w:hAnsi="Book Antiqua"/>
          <w:sz w:val="24"/>
          <w:szCs w:val="24"/>
        </w:rPr>
        <w:t xml:space="preserve"> Capsule</w:t>
      </w:r>
      <w:bookmarkEnd w:id="188"/>
      <w:bookmarkEnd w:id="189"/>
      <w:r w:rsidRPr="00860BFD">
        <w:rPr>
          <w:rFonts w:ascii="Book Antiqua" w:hAnsi="Book Antiqua"/>
          <w:sz w:val="24"/>
          <w:szCs w:val="24"/>
        </w:rPr>
        <w:t xml:space="preserve">. The </w:t>
      </w:r>
      <w:r w:rsidRPr="00860BFD">
        <w:rPr>
          <w:rFonts w:ascii="Book Antiqua" w:hAnsi="Book Antiqua"/>
          <w:i/>
          <w:sz w:val="24"/>
          <w:szCs w:val="24"/>
        </w:rPr>
        <w:t>in vivo</w:t>
      </w:r>
      <w:r w:rsidRPr="00860BFD">
        <w:rPr>
          <w:rFonts w:ascii="Book Antiqua" w:hAnsi="Book Antiqua"/>
          <w:sz w:val="24"/>
          <w:szCs w:val="24"/>
        </w:rPr>
        <w:t xml:space="preserve"> bactericidal activity was reported for the first time. The effect on </w:t>
      </w:r>
      <w:r w:rsidRPr="00860BFD">
        <w:rPr>
          <w:rFonts w:ascii="Book Antiqua" w:hAnsi="Book Antiqua"/>
          <w:i/>
          <w:sz w:val="24"/>
          <w:szCs w:val="24"/>
        </w:rPr>
        <w:t xml:space="preserve">H. pylori </w:t>
      </w:r>
      <w:r w:rsidRPr="00860BFD">
        <w:rPr>
          <w:rFonts w:ascii="Book Antiqua" w:hAnsi="Book Antiqua"/>
          <w:sz w:val="24"/>
          <w:szCs w:val="24"/>
        </w:rPr>
        <w:t xml:space="preserve">eradication was equivalent to that of a triple therapy. </w:t>
      </w:r>
    </w:p>
    <w:p w:rsidR="00F47885" w:rsidRPr="00860BFD" w:rsidRDefault="00F47885" w:rsidP="00B26FA5">
      <w:pPr>
        <w:adjustRightInd w:val="0"/>
        <w:snapToGrid w:val="0"/>
        <w:spacing w:line="360" w:lineRule="auto"/>
        <w:rPr>
          <w:rFonts w:ascii="Book Antiqua" w:hAnsi="Book Antiqua"/>
          <w:b/>
          <w:i/>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Applications</w:t>
      </w:r>
    </w:p>
    <w:p w:rsidR="00F47885" w:rsidRPr="00860BFD" w:rsidRDefault="00F47885" w:rsidP="00B26FA5">
      <w:pPr>
        <w:adjustRightInd w:val="0"/>
        <w:snapToGrid w:val="0"/>
        <w:spacing w:line="360" w:lineRule="auto"/>
        <w:rPr>
          <w:rFonts w:ascii="Book Antiqua" w:hAnsi="Book Antiqua"/>
          <w:sz w:val="24"/>
          <w:szCs w:val="24"/>
        </w:rPr>
      </w:pP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has been utilized for gastritis and peptic ulcers under the guidance of traditional Chinese theory. The authors’ research provides experimental evidence for further clinical study of this compound, and the possible application for treating</w:t>
      </w:r>
      <w:r w:rsidRPr="00860BFD">
        <w:rPr>
          <w:rFonts w:ascii="Book Antiqua" w:hAnsi="Book Antiqua"/>
          <w:i/>
          <w:sz w:val="24"/>
          <w:szCs w:val="24"/>
        </w:rPr>
        <w:t xml:space="preserve"> H. pylori </w:t>
      </w:r>
      <w:r w:rsidRPr="00860BFD">
        <w:rPr>
          <w:rFonts w:ascii="Book Antiqua" w:hAnsi="Book Antiqua"/>
          <w:sz w:val="24"/>
          <w:szCs w:val="24"/>
        </w:rPr>
        <w:t>infection.</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Terminology</w:t>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sz w:val="24"/>
          <w:szCs w:val="24"/>
        </w:rPr>
        <w:t xml:space="preserve">The agar dilution method provides the minimal inhibitory concentration of an antimicrobial </w:t>
      </w:r>
      <w:bookmarkStart w:id="190" w:name="OLE_LINK63"/>
      <w:bookmarkStart w:id="191" w:name="OLE_LINK64"/>
      <w:r w:rsidRPr="00860BFD">
        <w:rPr>
          <w:rFonts w:ascii="Book Antiqua" w:hAnsi="Book Antiqua"/>
          <w:sz w:val="24"/>
          <w:szCs w:val="24"/>
        </w:rPr>
        <w:t>agent</w:t>
      </w:r>
      <w:bookmarkEnd w:id="190"/>
      <w:bookmarkEnd w:id="191"/>
      <w:r w:rsidRPr="00860BFD">
        <w:rPr>
          <w:rFonts w:ascii="Book Antiqua" w:hAnsi="Book Antiqua"/>
          <w:sz w:val="24"/>
          <w:szCs w:val="24"/>
        </w:rPr>
        <w:t>. The time-kill curve method indicates the bactericidal effect of a testing agent.</w:t>
      </w:r>
    </w:p>
    <w:p w:rsidR="00F47885" w:rsidRPr="00860BFD" w:rsidRDefault="00F47885" w:rsidP="00B26FA5">
      <w:pPr>
        <w:adjustRightInd w:val="0"/>
        <w:snapToGrid w:val="0"/>
        <w:spacing w:line="360" w:lineRule="auto"/>
        <w:rPr>
          <w:rFonts w:ascii="Book Antiqua" w:hAnsi="Book Antiqua"/>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i/>
          <w:sz w:val="24"/>
          <w:szCs w:val="24"/>
        </w:rPr>
        <w:t>Peer review</w:t>
      </w:r>
    </w:p>
    <w:p w:rsidR="00F47885" w:rsidRPr="00B252D8" w:rsidRDefault="00B252D8" w:rsidP="00B26FA5">
      <w:pPr>
        <w:widowControl/>
        <w:adjustRightInd w:val="0"/>
        <w:snapToGrid w:val="0"/>
        <w:spacing w:line="360" w:lineRule="auto"/>
        <w:rPr>
          <w:rFonts w:ascii="Book Antiqua" w:hAnsi="Book Antiqua"/>
          <w:sz w:val="24"/>
          <w:szCs w:val="24"/>
        </w:rPr>
      </w:pPr>
      <w:r w:rsidRPr="00B252D8">
        <w:rPr>
          <w:rFonts w:ascii="Book Antiqua" w:hAnsi="Book Antiqua"/>
          <w:sz w:val="24"/>
          <w:szCs w:val="24"/>
        </w:rPr>
        <w:lastRenderedPageBreak/>
        <w:t xml:space="preserve">This study investigated </w:t>
      </w:r>
      <w:r w:rsidRPr="00CF2C73">
        <w:rPr>
          <w:rFonts w:ascii="Book Antiqua" w:hAnsi="Book Antiqua"/>
          <w:i/>
          <w:sz w:val="24"/>
          <w:szCs w:val="24"/>
        </w:rPr>
        <w:t>in vitro</w:t>
      </w:r>
      <w:r w:rsidRPr="00B252D8">
        <w:rPr>
          <w:rFonts w:ascii="Book Antiqua" w:hAnsi="Book Antiqua"/>
          <w:sz w:val="24"/>
          <w:szCs w:val="24"/>
        </w:rPr>
        <w:t xml:space="preserve"> and </w:t>
      </w:r>
      <w:r w:rsidRPr="00CF2C73">
        <w:rPr>
          <w:rFonts w:ascii="Book Antiqua" w:hAnsi="Book Antiqua"/>
          <w:i/>
          <w:sz w:val="24"/>
          <w:szCs w:val="24"/>
        </w:rPr>
        <w:t xml:space="preserve">in vivo </w:t>
      </w:r>
      <w:r w:rsidRPr="00B252D8">
        <w:rPr>
          <w:rFonts w:ascii="Book Antiqua" w:hAnsi="Book Antiqua"/>
          <w:sz w:val="24"/>
          <w:szCs w:val="24"/>
        </w:rPr>
        <w:t xml:space="preserve">the bactericidal activities against </w:t>
      </w:r>
      <w:r w:rsidR="00B26FA5" w:rsidRPr="00CF2C73">
        <w:rPr>
          <w:rFonts w:ascii="Book Antiqua" w:hAnsi="Book Antiqua"/>
          <w:i/>
          <w:sz w:val="24"/>
          <w:szCs w:val="24"/>
        </w:rPr>
        <w:t>H. pylori</w:t>
      </w:r>
      <w:r w:rsidRPr="00B252D8">
        <w:rPr>
          <w:rFonts w:ascii="Book Antiqua" w:hAnsi="Book Antiqua"/>
          <w:sz w:val="24"/>
          <w:szCs w:val="24"/>
        </w:rPr>
        <w:t xml:space="preserve"> strains using Chinese patent drug containing the volatile oil of </w:t>
      </w:r>
      <w:r w:rsidR="00CF2C73">
        <w:rPr>
          <w:rFonts w:ascii="Book Antiqua" w:hAnsi="Book Antiqua"/>
          <w:sz w:val="24"/>
          <w:szCs w:val="24"/>
        </w:rPr>
        <w:t>CAL</w:t>
      </w:r>
      <w:r w:rsidRPr="00B252D8">
        <w:rPr>
          <w:rFonts w:ascii="Book Antiqua" w:hAnsi="Book Antiqua"/>
          <w:sz w:val="24"/>
          <w:szCs w:val="24"/>
        </w:rPr>
        <w:t xml:space="preserve">. Currently, there is interest in alternative treatments for </w:t>
      </w:r>
      <w:r w:rsidRPr="00CF2C73">
        <w:rPr>
          <w:rFonts w:ascii="Book Antiqua" w:hAnsi="Book Antiqua"/>
          <w:i/>
          <w:sz w:val="24"/>
          <w:szCs w:val="24"/>
        </w:rPr>
        <w:t>H. pylori</w:t>
      </w:r>
      <w:r w:rsidRPr="00B252D8">
        <w:rPr>
          <w:rFonts w:ascii="Book Antiqua" w:hAnsi="Book Antiqua"/>
          <w:sz w:val="24"/>
          <w:szCs w:val="24"/>
        </w:rPr>
        <w:t xml:space="preserve"> infection due to the high resistance to antibiotics used as the gold standard.</w:t>
      </w:r>
    </w:p>
    <w:p w:rsidR="00B252D8" w:rsidRPr="00860BFD" w:rsidRDefault="00B252D8" w:rsidP="00B26FA5">
      <w:pPr>
        <w:widowControl/>
        <w:adjustRightInd w:val="0"/>
        <w:snapToGrid w:val="0"/>
        <w:spacing w:line="360" w:lineRule="auto"/>
        <w:jc w:val="left"/>
        <w:rPr>
          <w:rFonts w:ascii="Book Antiqua" w:hAnsi="Book Antiqua"/>
          <w:b/>
          <w:caps/>
          <w:sz w:val="24"/>
          <w:szCs w:val="24"/>
        </w:rPr>
      </w:pPr>
    </w:p>
    <w:p w:rsidR="00F47885" w:rsidRDefault="00F47885" w:rsidP="00B26FA5">
      <w:pPr>
        <w:autoSpaceDE w:val="0"/>
        <w:autoSpaceDN w:val="0"/>
        <w:adjustRightInd w:val="0"/>
        <w:snapToGrid w:val="0"/>
        <w:spacing w:line="360" w:lineRule="auto"/>
        <w:rPr>
          <w:rFonts w:ascii="Book Antiqua" w:hAnsi="Book Antiqua"/>
          <w:b/>
          <w:caps/>
          <w:szCs w:val="24"/>
        </w:rPr>
      </w:pPr>
      <w:r w:rsidRPr="00311B97">
        <w:rPr>
          <w:rFonts w:ascii="Book Antiqua" w:hAnsi="Book Antiqua"/>
          <w:b/>
          <w:caps/>
          <w:szCs w:val="24"/>
        </w:rPr>
        <w:t>REFERENCES</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1</w:t>
      </w:r>
      <w:r w:rsidRPr="001777B7">
        <w:rPr>
          <w:rFonts w:ascii="Book Antiqua" w:eastAsia="宋体" w:hAnsi="Book Antiqua" w:cs="宋体"/>
          <w:color w:val="000000"/>
          <w:kern w:val="0"/>
          <w:szCs w:val="24"/>
        </w:rPr>
        <w:t> </w:t>
      </w:r>
      <w:proofErr w:type="spellStart"/>
      <w:r w:rsidRPr="00144EF1">
        <w:rPr>
          <w:rFonts w:ascii="Book Antiqua" w:eastAsia="宋体" w:hAnsi="Book Antiqua" w:cs="宋体"/>
          <w:b/>
          <w:bCs/>
          <w:color w:val="000000"/>
          <w:kern w:val="0"/>
          <w:szCs w:val="24"/>
        </w:rPr>
        <w:t>Malfertheiner</w:t>
      </w:r>
      <w:proofErr w:type="spellEnd"/>
      <w:r w:rsidRPr="00144EF1">
        <w:rPr>
          <w:rFonts w:ascii="Book Antiqua" w:eastAsia="宋体" w:hAnsi="Book Antiqua" w:cs="宋体"/>
          <w:b/>
          <w:bCs/>
          <w:color w:val="000000"/>
          <w:kern w:val="0"/>
          <w:szCs w:val="24"/>
        </w:rPr>
        <w:t xml:space="preserve"> P</w:t>
      </w:r>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Megraud</w:t>
      </w:r>
      <w:proofErr w:type="spellEnd"/>
      <w:r w:rsidRPr="00144EF1">
        <w:rPr>
          <w:rFonts w:ascii="Book Antiqua" w:eastAsia="宋体" w:hAnsi="Book Antiqua" w:cs="宋体"/>
          <w:color w:val="000000"/>
          <w:kern w:val="0"/>
          <w:szCs w:val="24"/>
        </w:rPr>
        <w:t xml:space="preserve"> F, </w:t>
      </w:r>
      <w:proofErr w:type="spellStart"/>
      <w:r w:rsidRPr="00144EF1">
        <w:rPr>
          <w:rFonts w:ascii="Book Antiqua" w:eastAsia="宋体" w:hAnsi="Book Antiqua" w:cs="宋体"/>
          <w:color w:val="000000"/>
          <w:kern w:val="0"/>
          <w:szCs w:val="24"/>
        </w:rPr>
        <w:t>O'Morain</w:t>
      </w:r>
      <w:proofErr w:type="spellEnd"/>
      <w:r w:rsidRPr="00144EF1">
        <w:rPr>
          <w:rFonts w:ascii="Book Antiqua" w:eastAsia="宋体" w:hAnsi="Book Antiqua" w:cs="宋体"/>
          <w:color w:val="000000"/>
          <w:kern w:val="0"/>
          <w:szCs w:val="24"/>
        </w:rPr>
        <w:t xml:space="preserve"> CA, Atherton J, Axon AT, </w:t>
      </w:r>
      <w:proofErr w:type="spellStart"/>
      <w:r w:rsidRPr="00144EF1">
        <w:rPr>
          <w:rFonts w:ascii="Book Antiqua" w:eastAsia="宋体" w:hAnsi="Book Antiqua" w:cs="宋体"/>
          <w:color w:val="000000"/>
          <w:kern w:val="0"/>
          <w:szCs w:val="24"/>
        </w:rPr>
        <w:t>Bazzoli</w:t>
      </w:r>
      <w:proofErr w:type="spellEnd"/>
      <w:r w:rsidRPr="00144EF1">
        <w:rPr>
          <w:rFonts w:ascii="Book Antiqua" w:eastAsia="宋体" w:hAnsi="Book Antiqua" w:cs="宋体"/>
          <w:color w:val="000000"/>
          <w:kern w:val="0"/>
          <w:szCs w:val="24"/>
        </w:rPr>
        <w:t xml:space="preserve"> F, </w:t>
      </w:r>
      <w:proofErr w:type="spellStart"/>
      <w:r w:rsidRPr="00144EF1">
        <w:rPr>
          <w:rFonts w:ascii="Book Antiqua" w:eastAsia="宋体" w:hAnsi="Book Antiqua" w:cs="宋体"/>
          <w:color w:val="000000"/>
          <w:kern w:val="0"/>
          <w:szCs w:val="24"/>
        </w:rPr>
        <w:t>Gensini</w:t>
      </w:r>
      <w:proofErr w:type="spellEnd"/>
      <w:r w:rsidRPr="00144EF1">
        <w:rPr>
          <w:rFonts w:ascii="Book Antiqua" w:eastAsia="宋体" w:hAnsi="Book Antiqua" w:cs="宋体"/>
          <w:color w:val="000000"/>
          <w:kern w:val="0"/>
          <w:szCs w:val="24"/>
        </w:rPr>
        <w:t xml:space="preserve"> GF, </w:t>
      </w:r>
      <w:proofErr w:type="spellStart"/>
      <w:r w:rsidRPr="00144EF1">
        <w:rPr>
          <w:rFonts w:ascii="Book Antiqua" w:eastAsia="宋体" w:hAnsi="Book Antiqua" w:cs="宋体"/>
          <w:color w:val="000000"/>
          <w:kern w:val="0"/>
          <w:szCs w:val="24"/>
        </w:rPr>
        <w:t>Gisbert</w:t>
      </w:r>
      <w:proofErr w:type="spellEnd"/>
      <w:r w:rsidRPr="00144EF1">
        <w:rPr>
          <w:rFonts w:ascii="Book Antiqua" w:eastAsia="宋体" w:hAnsi="Book Antiqua" w:cs="宋体"/>
          <w:color w:val="000000"/>
          <w:kern w:val="0"/>
          <w:szCs w:val="24"/>
        </w:rPr>
        <w:t xml:space="preserve"> JP, Graham DY, </w:t>
      </w:r>
      <w:proofErr w:type="spellStart"/>
      <w:r w:rsidRPr="00144EF1">
        <w:rPr>
          <w:rFonts w:ascii="Book Antiqua" w:eastAsia="宋体" w:hAnsi="Book Antiqua" w:cs="宋体"/>
          <w:color w:val="000000"/>
          <w:kern w:val="0"/>
          <w:szCs w:val="24"/>
        </w:rPr>
        <w:t>Rokkas</w:t>
      </w:r>
      <w:proofErr w:type="spellEnd"/>
      <w:r w:rsidRPr="00144EF1">
        <w:rPr>
          <w:rFonts w:ascii="Book Antiqua" w:eastAsia="宋体" w:hAnsi="Book Antiqua" w:cs="宋体"/>
          <w:color w:val="000000"/>
          <w:kern w:val="0"/>
          <w:szCs w:val="24"/>
        </w:rPr>
        <w:t xml:space="preserve"> T, El-Omar EM, </w:t>
      </w:r>
      <w:proofErr w:type="spellStart"/>
      <w:r w:rsidRPr="00144EF1">
        <w:rPr>
          <w:rFonts w:ascii="Book Antiqua" w:eastAsia="宋体" w:hAnsi="Book Antiqua" w:cs="宋体"/>
          <w:color w:val="000000"/>
          <w:kern w:val="0"/>
          <w:szCs w:val="24"/>
        </w:rPr>
        <w:t>Kuipers</w:t>
      </w:r>
      <w:proofErr w:type="spellEnd"/>
      <w:r w:rsidRPr="00144EF1">
        <w:rPr>
          <w:rFonts w:ascii="Book Antiqua" w:eastAsia="宋体" w:hAnsi="Book Antiqua" w:cs="宋体"/>
          <w:color w:val="000000"/>
          <w:kern w:val="0"/>
          <w:szCs w:val="24"/>
        </w:rPr>
        <w:t xml:space="preserve"> EJ. </w:t>
      </w:r>
      <w:proofErr w:type="gramStart"/>
      <w:r w:rsidRPr="00144EF1">
        <w:rPr>
          <w:rFonts w:ascii="Book Antiqua" w:eastAsia="宋体" w:hAnsi="Book Antiqua" w:cs="宋体"/>
          <w:color w:val="000000"/>
          <w:kern w:val="0"/>
          <w:szCs w:val="24"/>
        </w:rPr>
        <w:t>Management of Helicobacter pylori infection--the Maastricht IV/ Florence Consensus Report.</w:t>
      </w:r>
      <w:proofErr w:type="gramEnd"/>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Gut</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2012;</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61</w:t>
      </w:r>
      <w:r w:rsidRPr="00144EF1">
        <w:rPr>
          <w:rFonts w:ascii="Book Antiqua" w:eastAsia="宋体" w:hAnsi="Book Antiqua" w:cs="宋体"/>
          <w:color w:val="000000"/>
          <w:kern w:val="0"/>
          <w:szCs w:val="24"/>
        </w:rPr>
        <w:t>: 646-664 [PMID: 22491499 DOI: 10.1136/gutjnl-2012-302084]</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2</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Qua CS</w:t>
      </w:r>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Manikam</w:t>
      </w:r>
      <w:proofErr w:type="spellEnd"/>
      <w:r w:rsidRPr="00144EF1">
        <w:rPr>
          <w:rFonts w:ascii="Book Antiqua" w:eastAsia="宋体" w:hAnsi="Book Antiqua" w:cs="宋体"/>
          <w:color w:val="000000"/>
          <w:kern w:val="0"/>
          <w:szCs w:val="24"/>
        </w:rPr>
        <w:t xml:space="preserve"> J, Goh KL. Efficacy of 1-week proton pump inhibitor triple therapy as first-line Helicobacter pylori eradication regime in Asian patients: is it still effective 10 years on?</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J Dig Dis</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2010;</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11</w:t>
      </w:r>
      <w:r w:rsidRPr="00144EF1">
        <w:rPr>
          <w:rFonts w:ascii="Book Antiqua" w:eastAsia="宋体" w:hAnsi="Book Antiqua" w:cs="宋体"/>
          <w:color w:val="000000"/>
          <w:kern w:val="0"/>
          <w:szCs w:val="24"/>
        </w:rPr>
        <w:t>: 244-248 [PMID: 20649738 DOI: 10.1111/j.1751-2980.2010.00445.x]</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Sasaki M</w:t>
      </w:r>
      <w:r w:rsidRPr="00144EF1">
        <w:rPr>
          <w:rFonts w:ascii="Book Antiqua" w:eastAsia="宋体" w:hAnsi="Book Antiqua" w:cs="宋体"/>
          <w:color w:val="000000"/>
          <w:kern w:val="0"/>
          <w:szCs w:val="24"/>
        </w:rPr>
        <w:t xml:space="preserve">, Ogasawara N, </w:t>
      </w:r>
      <w:proofErr w:type="spellStart"/>
      <w:r w:rsidRPr="00144EF1">
        <w:rPr>
          <w:rFonts w:ascii="Book Antiqua" w:eastAsia="宋体" w:hAnsi="Book Antiqua" w:cs="宋体"/>
          <w:color w:val="000000"/>
          <w:kern w:val="0"/>
          <w:szCs w:val="24"/>
        </w:rPr>
        <w:t>Utsumi</w:t>
      </w:r>
      <w:proofErr w:type="spellEnd"/>
      <w:r w:rsidRPr="00144EF1">
        <w:rPr>
          <w:rFonts w:ascii="Book Antiqua" w:eastAsia="宋体" w:hAnsi="Book Antiqua" w:cs="宋体"/>
          <w:color w:val="000000"/>
          <w:kern w:val="0"/>
          <w:szCs w:val="24"/>
        </w:rPr>
        <w:t xml:space="preserve"> K, Kawamura N, </w:t>
      </w:r>
      <w:proofErr w:type="spellStart"/>
      <w:r w:rsidRPr="00144EF1">
        <w:rPr>
          <w:rFonts w:ascii="Book Antiqua" w:eastAsia="宋体" w:hAnsi="Book Antiqua" w:cs="宋体"/>
          <w:color w:val="000000"/>
          <w:kern w:val="0"/>
          <w:szCs w:val="24"/>
        </w:rPr>
        <w:t>Kamiya</w:t>
      </w:r>
      <w:proofErr w:type="spellEnd"/>
      <w:r w:rsidRPr="00144EF1">
        <w:rPr>
          <w:rFonts w:ascii="Book Antiqua" w:eastAsia="宋体" w:hAnsi="Book Antiqua" w:cs="宋体"/>
          <w:color w:val="000000"/>
          <w:kern w:val="0"/>
          <w:szCs w:val="24"/>
        </w:rPr>
        <w:t xml:space="preserve"> T, </w:t>
      </w:r>
      <w:proofErr w:type="spellStart"/>
      <w:r w:rsidRPr="00144EF1">
        <w:rPr>
          <w:rFonts w:ascii="Book Antiqua" w:eastAsia="宋体" w:hAnsi="Book Antiqua" w:cs="宋体"/>
          <w:color w:val="000000"/>
          <w:kern w:val="0"/>
          <w:szCs w:val="24"/>
        </w:rPr>
        <w:t>Kataoka</w:t>
      </w:r>
      <w:proofErr w:type="spellEnd"/>
      <w:r w:rsidRPr="00144EF1">
        <w:rPr>
          <w:rFonts w:ascii="Book Antiqua" w:eastAsia="宋体" w:hAnsi="Book Antiqua" w:cs="宋体"/>
          <w:color w:val="000000"/>
          <w:kern w:val="0"/>
          <w:szCs w:val="24"/>
        </w:rPr>
        <w:t xml:space="preserve"> H, Tanida S, </w:t>
      </w:r>
      <w:proofErr w:type="spellStart"/>
      <w:r w:rsidRPr="00144EF1">
        <w:rPr>
          <w:rFonts w:ascii="Book Antiqua" w:eastAsia="宋体" w:hAnsi="Book Antiqua" w:cs="宋体"/>
          <w:color w:val="000000"/>
          <w:kern w:val="0"/>
          <w:szCs w:val="24"/>
        </w:rPr>
        <w:t>Mizoshita</w:t>
      </w:r>
      <w:proofErr w:type="spellEnd"/>
      <w:r w:rsidRPr="00144EF1">
        <w:rPr>
          <w:rFonts w:ascii="Book Antiqua" w:eastAsia="宋体" w:hAnsi="Book Antiqua" w:cs="宋体"/>
          <w:color w:val="000000"/>
          <w:kern w:val="0"/>
          <w:szCs w:val="24"/>
        </w:rPr>
        <w:t xml:space="preserve"> T, Kasugai K, Joh T. Changes in 12-Year First-Line Eradication Rate of Helicobacter pylori Based on Triple Therapy with Proton Pump Inhibitor, Amoxicillin and Clarithromycin.</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J </w:t>
      </w:r>
      <w:proofErr w:type="spellStart"/>
      <w:r w:rsidRPr="00144EF1">
        <w:rPr>
          <w:rFonts w:ascii="Book Antiqua" w:eastAsia="宋体" w:hAnsi="Book Antiqua" w:cs="宋体"/>
          <w:i/>
          <w:iCs/>
          <w:color w:val="000000"/>
          <w:kern w:val="0"/>
          <w:szCs w:val="24"/>
        </w:rPr>
        <w:t>Clin</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Biochem</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Nutr</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2010;</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47</w:t>
      </w:r>
      <w:r w:rsidRPr="00144EF1">
        <w:rPr>
          <w:rFonts w:ascii="Book Antiqua" w:eastAsia="宋体" w:hAnsi="Book Antiqua" w:cs="宋体"/>
          <w:color w:val="000000"/>
          <w:kern w:val="0"/>
          <w:szCs w:val="24"/>
        </w:rPr>
        <w:t>: 53-58 [PMID: 20664731 DOI: 10.3164/jcbn.10-10]</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4</w:t>
      </w:r>
      <w:r w:rsidRPr="001777B7">
        <w:rPr>
          <w:rFonts w:ascii="Book Antiqua" w:eastAsia="宋体" w:hAnsi="Book Antiqua" w:cs="宋体"/>
          <w:color w:val="000000"/>
          <w:kern w:val="0"/>
          <w:szCs w:val="24"/>
        </w:rPr>
        <w:t> </w:t>
      </w:r>
      <w:proofErr w:type="spellStart"/>
      <w:r w:rsidRPr="00144EF1">
        <w:rPr>
          <w:rFonts w:ascii="Book Antiqua" w:eastAsia="宋体" w:hAnsi="Book Antiqua" w:cs="宋体"/>
          <w:b/>
          <w:bCs/>
          <w:color w:val="000000"/>
          <w:kern w:val="0"/>
          <w:szCs w:val="24"/>
        </w:rPr>
        <w:t>Sokwala</w:t>
      </w:r>
      <w:proofErr w:type="spellEnd"/>
      <w:r w:rsidRPr="00144EF1">
        <w:rPr>
          <w:rFonts w:ascii="Book Antiqua" w:eastAsia="宋体" w:hAnsi="Book Antiqua" w:cs="宋体"/>
          <w:b/>
          <w:bCs/>
          <w:color w:val="000000"/>
          <w:kern w:val="0"/>
          <w:szCs w:val="24"/>
        </w:rPr>
        <w:t xml:space="preserve"> A</w:t>
      </w:r>
      <w:r w:rsidRPr="00144EF1">
        <w:rPr>
          <w:rFonts w:ascii="Book Antiqua" w:eastAsia="宋体" w:hAnsi="Book Antiqua" w:cs="宋体"/>
          <w:color w:val="000000"/>
          <w:kern w:val="0"/>
          <w:szCs w:val="24"/>
        </w:rPr>
        <w:t xml:space="preserve">, Shah MV, </w:t>
      </w:r>
      <w:proofErr w:type="spellStart"/>
      <w:r w:rsidRPr="00144EF1">
        <w:rPr>
          <w:rFonts w:ascii="Book Antiqua" w:eastAsia="宋体" w:hAnsi="Book Antiqua" w:cs="宋体"/>
          <w:color w:val="000000"/>
          <w:kern w:val="0"/>
          <w:szCs w:val="24"/>
        </w:rPr>
        <w:t>Devani</w:t>
      </w:r>
      <w:proofErr w:type="spellEnd"/>
      <w:r w:rsidRPr="00144EF1">
        <w:rPr>
          <w:rFonts w:ascii="Book Antiqua" w:eastAsia="宋体" w:hAnsi="Book Antiqua" w:cs="宋体"/>
          <w:color w:val="000000"/>
          <w:kern w:val="0"/>
          <w:szCs w:val="24"/>
        </w:rPr>
        <w:t xml:space="preserve"> S, </w:t>
      </w:r>
      <w:proofErr w:type="spellStart"/>
      <w:r w:rsidRPr="00144EF1">
        <w:rPr>
          <w:rFonts w:ascii="Book Antiqua" w:eastAsia="宋体" w:hAnsi="Book Antiqua" w:cs="宋体"/>
          <w:color w:val="000000"/>
          <w:kern w:val="0"/>
          <w:szCs w:val="24"/>
        </w:rPr>
        <w:t>Yonga</w:t>
      </w:r>
      <w:proofErr w:type="spellEnd"/>
      <w:r w:rsidRPr="00144EF1">
        <w:rPr>
          <w:rFonts w:ascii="Book Antiqua" w:eastAsia="宋体" w:hAnsi="Book Antiqua" w:cs="宋体"/>
          <w:color w:val="000000"/>
          <w:kern w:val="0"/>
          <w:szCs w:val="24"/>
        </w:rPr>
        <w:t xml:space="preserve"> G. Helicobacter pylori eradication: A </w:t>
      </w:r>
      <w:proofErr w:type="spellStart"/>
      <w:r w:rsidRPr="00144EF1">
        <w:rPr>
          <w:rFonts w:ascii="Book Antiqua" w:eastAsia="宋体" w:hAnsi="Book Antiqua" w:cs="宋体"/>
          <w:color w:val="000000"/>
          <w:kern w:val="0"/>
          <w:szCs w:val="24"/>
        </w:rPr>
        <w:t>randomised</w:t>
      </w:r>
      <w:proofErr w:type="spellEnd"/>
      <w:r w:rsidRPr="00144EF1">
        <w:rPr>
          <w:rFonts w:ascii="Book Antiqua" w:eastAsia="宋体" w:hAnsi="Book Antiqua" w:cs="宋体"/>
          <w:color w:val="000000"/>
          <w:kern w:val="0"/>
          <w:szCs w:val="24"/>
        </w:rPr>
        <w:t xml:space="preserve"> comparative trial of 7-day versus 14-day triple therapy.</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S </w:t>
      </w:r>
      <w:proofErr w:type="spellStart"/>
      <w:r w:rsidRPr="00144EF1">
        <w:rPr>
          <w:rFonts w:ascii="Book Antiqua" w:eastAsia="宋体" w:hAnsi="Book Antiqua" w:cs="宋体"/>
          <w:i/>
          <w:iCs/>
          <w:color w:val="000000"/>
          <w:kern w:val="0"/>
          <w:szCs w:val="24"/>
        </w:rPr>
        <w:t>Afr</w:t>
      </w:r>
      <w:proofErr w:type="spellEnd"/>
      <w:r w:rsidRPr="00144EF1">
        <w:rPr>
          <w:rFonts w:ascii="Book Antiqua" w:eastAsia="宋体" w:hAnsi="Book Antiqua" w:cs="宋体"/>
          <w:i/>
          <w:iCs/>
          <w:color w:val="000000"/>
          <w:kern w:val="0"/>
          <w:szCs w:val="24"/>
        </w:rPr>
        <w:t xml:space="preserve"> Med J</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2012;</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102</w:t>
      </w:r>
      <w:r w:rsidRPr="00144EF1">
        <w:rPr>
          <w:rFonts w:ascii="Book Antiqua" w:eastAsia="宋体" w:hAnsi="Book Antiqua" w:cs="宋体"/>
          <w:color w:val="000000"/>
          <w:kern w:val="0"/>
          <w:szCs w:val="24"/>
        </w:rPr>
        <w:t>: 368-371 [PMID: 22668909]</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5</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Zhou L</w:t>
      </w:r>
      <w:r w:rsidRPr="00144EF1">
        <w:rPr>
          <w:rFonts w:ascii="Book Antiqua" w:eastAsia="宋体" w:hAnsi="Book Antiqua" w:cs="宋体"/>
          <w:color w:val="000000"/>
          <w:kern w:val="0"/>
          <w:szCs w:val="24"/>
        </w:rPr>
        <w:t xml:space="preserve">, Zhang J, Chen M, </w:t>
      </w:r>
      <w:proofErr w:type="spellStart"/>
      <w:r w:rsidRPr="00144EF1">
        <w:rPr>
          <w:rFonts w:ascii="Book Antiqua" w:eastAsia="宋体" w:hAnsi="Book Antiqua" w:cs="宋体"/>
          <w:color w:val="000000"/>
          <w:kern w:val="0"/>
          <w:szCs w:val="24"/>
        </w:rPr>
        <w:t>Hou</w:t>
      </w:r>
      <w:proofErr w:type="spellEnd"/>
      <w:r w:rsidRPr="00144EF1">
        <w:rPr>
          <w:rFonts w:ascii="Book Antiqua" w:eastAsia="宋体" w:hAnsi="Book Antiqua" w:cs="宋体"/>
          <w:color w:val="000000"/>
          <w:kern w:val="0"/>
          <w:szCs w:val="24"/>
        </w:rPr>
        <w:t xml:space="preserve"> X, Li Z, Song Z, He L, Lin S. A comparative study of sequential therapy and standard triple therapy for Helicobacter pylori infection: a randomized multicenter trial.</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Am J </w:t>
      </w:r>
      <w:proofErr w:type="spellStart"/>
      <w:r w:rsidRPr="00144EF1">
        <w:rPr>
          <w:rFonts w:ascii="Book Antiqua" w:eastAsia="宋体" w:hAnsi="Book Antiqua" w:cs="宋体"/>
          <w:i/>
          <w:iCs/>
          <w:color w:val="000000"/>
          <w:kern w:val="0"/>
          <w:szCs w:val="24"/>
        </w:rPr>
        <w:t>Gastroenterol</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2014;</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109</w:t>
      </w:r>
      <w:r w:rsidRPr="00144EF1">
        <w:rPr>
          <w:rFonts w:ascii="Book Antiqua" w:eastAsia="宋体" w:hAnsi="Book Antiqua" w:cs="宋体"/>
          <w:color w:val="000000"/>
          <w:kern w:val="0"/>
          <w:szCs w:val="24"/>
        </w:rPr>
        <w:t>: 535-541 [PMID: 24642580 DOI: 10.1038/ajg.2014.26]</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6</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Zhou L</w:t>
      </w:r>
      <w:r w:rsidRPr="00144EF1">
        <w:rPr>
          <w:rFonts w:ascii="Book Antiqua" w:eastAsia="宋体" w:hAnsi="Book Antiqua" w:cs="宋体"/>
          <w:color w:val="000000"/>
          <w:kern w:val="0"/>
          <w:szCs w:val="24"/>
        </w:rPr>
        <w:t xml:space="preserve">, Sung JJ, Lin S, </w:t>
      </w:r>
      <w:proofErr w:type="spellStart"/>
      <w:r w:rsidRPr="00144EF1">
        <w:rPr>
          <w:rFonts w:ascii="Book Antiqua" w:eastAsia="宋体" w:hAnsi="Book Antiqua" w:cs="宋体"/>
          <w:color w:val="000000"/>
          <w:kern w:val="0"/>
          <w:szCs w:val="24"/>
        </w:rPr>
        <w:t>Jin</w:t>
      </w:r>
      <w:proofErr w:type="spellEnd"/>
      <w:r w:rsidRPr="00144EF1">
        <w:rPr>
          <w:rFonts w:ascii="Book Antiqua" w:eastAsia="宋体" w:hAnsi="Book Antiqua" w:cs="宋体"/>
          <w:color w:val="000000"/>
          <w:kern w:val="0"/>
          <w:szCs w:val="24"/>
        </w:rPr>
        <w:t xml:space="preserve"> Z, Ding S, Huang X, Xia Z, </w:t>
      </w:r>
      <w:proofErr w:type="spellStart"/>
      <w:r w:rsidRPr="00144EF1">
        <w:rPr>
          <w:rFonts w:ascii="Book Antiqua" w:eastAsia="宋体" w:hAnsi="Book Antiqua" w:cs="宋体"/>
          <w:color w:val="000000"/>
          <w:kern w:val="0"/>
          <w:szCs w:val="24"/>
        </w:rPr>
        <w:t>Guo</w:t>
      </w:r>
      <w:proofErr w:type="spellEnd"/>
      <w:r w:rsidRPr="00144EF1">
        <w:rPr>
          <w:rFonts w:ascii="Book Antiqua" w:eastAsia="宋体" w:hAnsi="Book Antiqua" w:cs="宋体"/>
          <w:color w:val="000000"/>
          <w:kern w:val="0"/>
          <w:szCs w:val="24"/>
        </w:rPr>
        <w:t xml:space="preserve"> H, Liu J, Chao W. </w:t>
      </w:r>
      <w:proofErr w:type="gramStart"/>
      <w:r w:rsidRPr="00144EF1">
        <w:rPr>
          <w:rFonts w:ascii="Book Antiqua" w:eastAsia="宋体" w:hAnsi="Book Antiqua" w:cs="宋体"/>
          <w:color w:val="000000"/>
          <w:kern w:val="0"/>
          <w:szCs w:val="24"/>
        </w:rPr>
        <w:t>A five-year follow-up study on the pathological changes of gastric mucosa after H. pylori eradication.</w:t>
      </w:r>
      <w:proofErr w:type="gramEnd"/>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Chin Med J </w:t>
      </w:r>
      <w:r w:rsidRPr="00144EF1">
        <w:rPr>
          <w:rFonts w:ascii="Book Antiqua" w:eastAsia="宋体" w:hAnsi="Book Antiqua" w:cs="宋体"/>
          <w:iCs/>
          <w:color w:val="000000"/>
          <w:kern w:val="0"/>
          <w:szCs w:val="24"/>
        </w:rPr>
        <w:t>(</w:t>
      </w:r>
      <w:proofErr w:type="spellStart"/>
      <w:r w:rsidRPr="00144EF1">
        <w:rPr>
          <w:rFonts w:ascii="Book Antiqua" w:eastAsia="宋体" w:hAnsi="Book Antiqua" w:cs="宋体"/>
          <w:iCs/>
          <w:color w:val="000000"/>
          <w:kern w:val="0"/>
          <w:szCs w:val="24"/>
        </w:rPr>
        <w:t>Engl</w:t>
      </w:r>
      <w:proofErr w:type="spellEnd"/>
      <w:r w:rsidRPr="00144EF1">
        <w:rPr>
          <w:rFonts w:ascii="Book Antiqua" w:eastAsia="宋体" w:hAnsi="Book Antiqua" w:cs="宋体"/>
          <w:iCs/>
          <w:color w:val="000000"/>
          <w:kern w:val="0"/>
          <w:szCs w:val="24"/>
        </w:rPr>
        <w:t>)</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2003;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116</w:t>
      </w:r>
      <w:r w:rsidRPr="00144EF1">
        <w:rPr>
          <w:rFonts w:ascii="Book Antiqua" w:eastAsia="宋体" w:hAnsi="Book Antiqua" w:cs="宋体"/>
          <w:color w:val="000000"/>
          <w:kern w:val="0"/>
          <w:szCs w:val="24"/>
        </w:rPr>
        <w:t>: 11-14 [PMID: 12667379]</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7 </w:t>
      </w:r>
      <w:proofErr w:type="spellStart"/>
      <w:r w:rsidRPr="001777B7">
        <w:rPr>
          <w:rFonts w:ascii="Book Antiqua" w:eastAsia="宋体" w:hAnsi="Book Antiqua" w:cs="宋体"/>
          <w:b/>
          <w:color w:val="000000"/>
          <w:kern w:val="0"/>
          <w:szCs w:val="24"/>
        </w:rPr>
        <w:t>Xue</w:t>
      </w:r>
      <w:proofErr w:type="spellEnd"/>
      <w:r w:rsidRPr="001777B7">
        <w:rPr>
          <w:rFonts w:ascii="Book Antiqua" w:eastAsia="宋体" w:hAnsi="Book Antiqua" w:cs="宋体"/>
          <w:b/>
          <w:color w:val="000000"/>
          <w:kern w:val="0"/>
          <w:szCs w:val="24"/>
        </w:rPr>
        <w:t xml:space="preserve"> </w:t>
      </w:r>
      <w:r w:rsidRPr="00144EF1">
        <w:rPr>
          <w:rFonts w:ascii="Book Antiqua" w:eastAsia="宋体" w:hAnsi="Book Antiqua" w:cs="宋体"/>
          <w:b/>
          <w:color w:val="000000"/>
          <w:kern w:val="0"/>
          <w:szCs w:val="24"/>
        </w:rPr>
        <w:t>Y</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Feng </w:t>
      </w:r>
      <w:r w:rsidRPr="00144EF1">
        <w:rPr>
          <w:rFonts w:ascii="Book Antiqua" w:eastAsia="宋体" w:hAnsi="Book Antiqua" w:cs="宋体"/>
          <w:color w:val="000000"/>
          <w:kern w:val="0"/>
          <w:szCs w:val="24"/>
        </w:rPr>
        <w:t xml:space="preserve">H, </w:t>
      </w:r>
      <w:r w:rsidRPr="001777B7">
        <w:rPr>
          <w:rFonts w:ascii="Book Antiqua" w:eastAsia="宋体" w:hAnsi="Book Antiqua" w:cs="宋体"/>
          <w:color w:val="000000"/>
          <w:kern w:val="0"/>
          <w:szCs w:val="24"/>
        </w:rPr>
        <w:t xml:space="preserve">Zhou </w:t>
      </w:r>
      <w:r w:rsidRPr="00144EF1">
        <w:rPr>
          <w:rFonts w:ascii="Book Antiqua" w:eastAsia="宋体" w:hAnsi="Book Antiqua" w:cs="宋体"/>
          <w:color w:val="000000"/>
          <w:kern w:val="0"/>
          <w:szCs w:val="24"/>
        </w:rPr>
        <w:t>L</w:t>
      </w:r>
      <w:r w:rsidRPr="001777B7">
        <w:rPr>
          <w:rFonts w:ascii="Book Antiqua" w:eastAsia="宋体" w:hAnsi="Book Antiqua" w:cs="宋体" w:hint="eastAsia"/>
          <w:color w:val="000000"/>
          <w:kern w:val="0"/>
          <w:szCs w:val="24"/>
        </w:rPr>
        <w:t>Y</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Yang </w:t>
      </w:r>
      <w:r w:rsidRPr="00144EF1">
        <w:rPr>
          <w:rFonts w:ascii="Book Antiqua" w:eastAsia="宋体" w:hAnsi="Book Antiqua" w:cs="宋体"/>
          <w:color w:val="000000"/>
          <w:kern w:val="0"/>
          <w:szCs w:val="24"/>
        </w:rPr>
        <w:t>X</w:t>
      </w:r>
      <w:r w:rsidRPr="001777B7">
        <w:rPr>
          <w:rFonts w:ascii="Book Antiqua" w:eastAsia="宋体" w:hAnsi="Book Antiqua" w:cs="宋体" w:hint="eastAsia"/>
          <w:color w:val="000000"/>
          <w:kern w:val="0"/>
          <w:szCs w:val="24"/>
        </w:rPr>
        <w:t>L</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Lin </w:t>
      </w:r>
      <w:r w:rsidRPr="00144EF1">
        <w:rPr>
          <w:rFonts w:ascii="Book Antiqua" w:eastAsia="宋体" w:hAnsi="Book Antiqua" w:cs="宋体"/>
          <w:color w:val="000000"/>
          <w:kern w:val="0"/>
          <w:szCs w:val="24"/>
        </w:rPr>
        <w:t>S</w:t>
      </w:r>
      <w:r w:rsidRPr="001777B7">
        <w:rPr>
          <w:rFonts w:ascii="Book Antiqua" w:eastAsia="宋体" w:hAnsi="Book Antiqua" w:cs="宋体" w:hint="eastAsia"/>
          <w:color w:val="000000"/>
          <w:kern w:val="0"/>
          <w:szCs w:val="24"/>
        </w:rPr>
        <w:t>R</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Wang </w:t>
      </w:r>
      <w:r w:rsidRPr="00144EF1">
        <w:rPr>
          <w:rFonts w:ascii="Book Antiqua" w:eastAsia="宋体" w:hAnsi="Book Antiqua" w:cs="宋体"/>
          <w:color w:val="000000"/>
          <w:kern w:val="0"/>
          <w:szCs w:val="24"/>
        </w:rPr>
        <w:t>Y</w:t>
      </w:r>
      <w:r w:rsidRPr="001777B7">
        <w:rPr>
          <w:rFonts w:ascii="Book Antiqua" w:eastAsia="宋体" w:hAnsi="Book Antiqua" w:cs="宋体" w:hint="eastAsia"/>
          <w:color w:val="000000"/>
          <w:kern w:val="0"/>
          <w:szCs w:val="24"/>
        </w:rPr>
        <w:t>C</w:t>
      </w:r>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 xml:space="preserve">Analysis of related factors of </w:t>
      </w:r>
      <w:proofErr w:type="spellStart"/>
      <w:r w:rsidRPr="00144EF1">
        <w:rPr>
          <w:rFonts w:ascii="Book Antiqua" w:eastAsia="宋体" w:hAnsi="Book Antiqua" w:cs="宋体"/>
          <w:color w:val="000000"/>
          <w:kern w:val="0"/>
          <w:szCs w:val="24"/>
        </w:rPr>
        <w:t>H.pylori</w:t>
      </w:r>
      <w:proofErr w:type="spellEnd"/>
      <w:r w:rsidRPr="00144EF1">
        <w:rPr>
          <w:rFonts w:ascii="Book Antiqua" w:eastAsia="宋体" w:hAnsi="Book Antiqua" w:cs="宋体"/>
          <w:color w:val="000000"/>
          <w:kern w:val="0"/>
          <w:szCs w:val="24"/>
        </w:rPr>
        <w:t xml:space="preserve"> eradication therapy efficiency.</w:t>
      </w:r>
      <w:proofErr w:type="gramEnd"/>
      <w:r w:rsidRPr="00144EF1">
        <w:rPr>
          <w:rFonts w:ascii="Book Antiqua" w:eastAsia="宋体" w:hAnsi="Book Antiqua" w:cs="宋体"/>
          <w:color w:val="000000"/>
          <w:kern w:val="0"/>
          <w:szCs w:val="24"/>
        </w:rPr>
        <w:t xml:space="preserve"> </w:t>
      </w:r>
      <w:proofErr w:type="spellStart"/>
      <w:r w:rsidRPr="001777B7">
        <w:rPr>
          <w:rFonts w:ascii="Book Antiqua" w:eastAsia="宋体" w:hAnsi="Book Antiqua" w:cs="宋体" w:hint="eastAsia"/>
          <w:i/>
          <w:color w:val="000000"/>
          <w:kern w:val="0"/>
          <w:szCs w:val="24"/>
        </w:rPr>
        <w:t>Zhongguo</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Shiyong</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Neike</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Zazhi</w:t>
      </w:r>
      <w:proofErr w:type="spellEnd"/>
      <w:r w:rsidRPr="00144EF1">
        <w:rPr>
          <w:rFonts w:ascii="Book Antiqua" w:eastAsia="宋体" w:hAnsi="Book Antiqua" w:cs="宋体"/>
          <w:color w:val="000000"/>
          <w:kern w:val="0"/>
          <w:szCs w:val="24"/>
        </w:rPr>
        <w:t xml:space="preserve"> 2012; </w:t>
      </w:r>
      <w:r w:rsidRPr="00144EF1">
        <w:rPr>
          <w:rFonts w:ascii="Book Antiqua" w:eastAsia="宋体" w:hAnsi="Book Antiqua" w:cs="宋体"/>
          <w:b/>
          <w:color w:val="000000"/>
          <w:kern w:val="0"/>
          <w:szCs w:val="24"/>
        </w:rPr>
        <w:t>32</w:t>
      </w:r>
      <w:r w:rsidRPr="00144EF1">
        <w:rPr>
          <w:rFonts w:ascii="Book Antiqua" w:eastAsia="宋体" w:hAnsi="Book Antiqua" w:cs="宋体"/>
          <w:color w:val="000000"/>
          <w:kern w:val="0"/>
          <w:szCs w:val="24"/>
        </w:rPr>
        <w:t>: 693-695</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8</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Gao W</w:t>
      </w:r>
      <w:r w:rsidRPr="00144EF1">
        <w:rPr>
          <w:rFonts w:ascii="Book Antiqua" w:eastAsia="宋体" w:hAnsi="Book Antiqua" w:cs="宋体"/>
          <w:color w:val="000000"/>
          <w:kern w:val="0"/>
          <w:szCs w:val="24"/>
        </w:rPr>
        <w:t xml:space="preserve">, Cheng H, Hu F, Li J, Wang L, Yang G, Xu L, Zheng X. </w:t>
      </w:r>
      <w:proofErr w:type="gramStart"/>
      <w:r w:rsidRPr="00144EF1">
        <w:rPr>
          <w:rFonts w:ascii="Book Antiqua" w:eastAsia="宋体" w:hAnsi="Book Antiqua" w:cs="宋体"/>
          <w:color w:val="000000"/>
          <w:kern w:val="0"/>
          <w:szCs w:val="24"/>
        </w:rPr>
        <w:t>The evolution of Helicobacter pylori antibiotics resistance over 10 years in Beijing, China.</w:t>
      </w:r>
      <w:proofErr w:type="gramEnd"/>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Helicobacter</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2010;</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15</w:t>
      </w:r>
      <w:r w:rsidRPr="00144EF1">
        <w:rPr>
          <w:rFonts w:ascii="Book Antiqua" w:eastAsia="宋体" w:hAnsi="Book Antiqua" w:cs="宋体"/>
          <w:color w:val="000000"/>
          <w:kern w:val="0"/>
          <w:szCs w:val="24"/>
        </w:rPr>
        <w:t>: 460-466 [PMID: 21083752 DOI: 10.1111/j.1523-5378.2010.00788.x]</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9</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Su P</w:t>
      </w:r>
      <w:r w:rsidRPr="00144EF1">
        <w:rPr>
          <w:rFonts w:ascii="Book Antiqua" w:eastAsia="宋体" w:hAnsi="Book Antiqua" w:cs="宋体"/>
          <w:color w:val="000000"/>
          <w:kern w:val="0"/>
          <w:szCs w:val="24"/>
        </w:rPr>
        <w:t xml:space="preserve">, Li Y, Li H, Zhang J, Lin L, Wang Q, </w:t>
      </w:r>
      <w:proofErr w:type="spellStart"/>
      <w:r w:rsidRPr="00144EF1">
        <w:rPr>
          <w:rFonts w:ascii="Book Antiqua" w:eastAsia="宋体" w:hAnsi="Book Antiqua" w:cs="宋体"/>
          <w:color w:val="000000"/>
          <w:kern w:val="0"/>
          <w:szCs w:val="24"/>
        </w:rPr>
        <w:t>Guo</w:t>
      </w:r>
      <w:proofErr w:type="spellEnd"/>
      <w:r w:rsidRPr="00144EF1">
        <w:rPr>
          <w:rFonts w:ascii="Book Antiqua" w:eastAsia="宋体" w:hAnsi="Book Antiqua" w:cs="宋体"/>
          <w:color w:val="000000"/>
          <w:kern w:val="0"/>
          <w:szCs w:val="24"/>
        </w:rPr>
        <w:t xml:space="preserve"> F, </w:t>
      </w:r>
      <w:proofErr w:type="spellStart"/>
      <w:r w:rsidRPr="00144EF1">
        <w:rPr>
          <w:rFonts w:ascii="Book Antiqua" w:eastAsia="宋体" w:hAnsi="Book Antiqua" w:cs="宋体"/>
          <w:color w:val="000000"/>
          <w:kern w:val="0"/>
          <w:szCs w:val="24"/>
        </w:rPr>
        <w:t>Ji</w:t>
      </w:r>
      <w:proofErr w:type="spellEnd"/>
      <w:r w:rsidRPr="00144EF1">
        <w:rPr>
          <w:rFonts w:ascii="Book Antiqua" w:eastAsia="宋体" w:hAnsi="Book Antiqua" w:cs="宋体"/>
          <w:color w:val="000000"/>
          <w:kern w:val="0"/>
          <w:szCs w:val="24"/>
        </w:rPr>
        <w:t xml:space="preserve"> Z, Mao J, Tang W, Shi Z, Shao W, Mao J, Zhu X, Zhang X, Tong Y, </w:t>
      </w:r>
      <w:proofErr w:type="spellStart"/>
      <w:r w:rsidRPr="00144EF1">
        <w:rPr>
          <w:rFonts w:ascii="Book Antiqua" w:eastAsia="宋体" w:hAnsi="Book Antiqua" w:cs="宋体"/>
          <w:color w:val="000000"/>
          <w:kern w:val="0"/>
          <w:szCs w:val="24"/>
        </w:rPr>
        <w:t>Tu</w:t>
      </w:r>
      <w:proofErr w:type="spellEnd"/>
      <w:r w:rsidRPr="00144EF1">
        <w:rPr>
          <w:rFonts w:ascii="Book Antiqua" w:eastAsia="宋体" w:hAnsi="Book Antiqua" w:cs="宋体"/>
          <w:color w:val="000000"/>
          <w:kern w:val="0"/>
          <w:szCs w:val="24"/>
        </w:rPr>
        <w:t xml:space="preserve"> H, Jiang M, Wang Z, </w:t>
      </w:r>
      <w:proofErr w:type="spellStart"/>
      <w:r w:rsidRPr="00144EF1">
        <w:rPr>
          <w:rFonts w:ascii="Book Antiqua" w:eastAsia="宋体" w:hAnsi="Book Antiqua" w:cs="宋体"/>
          <w:color w:val="000000"/>
          <w:kern w:val="0"/>
          <w:szCs w:val="24"/>
        </w:rPr>
        <w:t>Jin</w:t>
      </w:r>
      <w:proofErr w:type="spellEnd"/>
      <w:r w:rsidRPr="00144EF1">
        <w:rPr>
          <w:rFonts w:ascii="Book Antiqua" w:eastAsia="宋体" w:hAnsi="Book Antiqua" w:cs="宋体"/>
          <w:color w:val="000000"/>
          <w:kern w:val="0"/>
          <w:szCs w:val="24"/>
        </w:rPr>
        <w:t xml:space="preserve"> F, Yang N, Zhang J. Antibiotic resistance of Helicobacter pylori isolated in the Southeast Coastal Region of China.</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Helicobacter</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18</w:t>
      </w:r>
      <w:r w:rsidRPr="00144EF1">
        <w:rPr>
          <w:rFonts w:ascii="Book Antiqua" w:eastAsia="宋体" w:hAnsi="Book Antiqua" w:cs="宋体"/>
          <w:color w:val="000000"/>
          <w:kern w:val="0"/>
          <w:szCs w:val="24"/>
        </w:rPr>
        <w:t>: 274-279 [PMID: 23418857 DOI: 10.1111/hel.12046]</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lastRenderedPageBreak/>
        <w:t>10</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Sun QJ</w:t>
      </w:r>
      <w:r w:rsidRPr="00144EF1">
        <w:rPr>
          <w:rFonts w:ascii="Book Antiqua" w:eastAsia="宋体" w:hAnsi="Book Antiqua" w:cs="宋体"/>
          <w:color w:val="000000"/>
          <w:kern w:val="0"/>
          <w:szCs w:val="24"/>
        </w:rPr>
        <w:t xml:space="preserve">, Liang X, Zheng Q, </w:t>
      </w:r>
      <w:proofErr w:type="spellStart"/>
      <w:r w:rsidRPr="00144EF1">
        <w:rPr>
          <w:rFonts w:ascii="Book Antiqua" w:eastAsia="宋体" w:hAnsi="Book Antiqua" w:cs="宋体"/>
          <w:color w:val="000000"/>
          <w:kern w:val="0"/>
          <w:szCs w:val="24"/>
        </w:rPr>
        <w:t>Gu</w:t>
      </w:r>
      <w:proofErr w:type="spellEnd"/>
      <w:r w:rsidRPr="00144EF1">
        <w:rPr>
          <w:rFonts w:ascii="Book Antiqua" w:eastAsia="宋体" w:hAnsi="Book Antiqua" w:cs="宋体"/>
          <w:color w:val="000000"/>
          <w:kern w:val="0"/>
          <w:szCs w:val="24"/>
        </w:rPr>
        <w:t xml:space="preserve"> WQ, Liu WZ, Xiao SD, Lu H. Resistance of Helicobacter pylori to antibiotics from 2000 to 2009 in Shanghai.</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World J </w:t>
      </w:r>
      <w:proofErr w:type="spellStart"/>
      <w:r w:rsidRPr="00144EF1">
        <w:rPr>
          <w:rFonts w:ascii="Book Antiqua" w:eastAsia="宋体" w:hAnsi="Book Antiqua" w:cs="宋体"/>
          <w:i/>
          <w:iCs/>
          <w:color w:val="000000"/>
          <w:kern w:val="0"/>
          <w:szCs w:val="24"/>
        </w:rPr>
        <w:t>Gastroenterol</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2010;</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16</w:t>
      </w:r>
      <w:r w:rsidRPr="00144EF1">
        <w:rPr>
          <w:rFonts w:ascii="Book Antiqua" w:eastAsia="宋体" w:hAnsi="Book Antiqua" w:cs="宋体"/>
          <w:color w:val="000000"/>
          <w:kern w:val="0"/>
          <w:szCs w:val="24"/>
        </w:rPr>
        <w:t>: 5118-5121 [PMID: 20976850]</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11</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Liu WZ</w:t>
      </w:r>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Xie</w:t>
      </w:r>
      <w:proofErr w:type="spellEnd"/>
      <w:r w:rsidRPr="00144EF1">
        <w:rPr>
          <w:rFonts w:ascii="Book Antiqua" w:eastAsia="宋体" w:hAnsi="Book Antiqua" w:cs="宋体"/>
          <w:color w:val="000000"/>
          <w:kern w:val="0"/>
          <w:szCs w:val="24"/>
        </w:rPr>
        <w:t xml:space="preserve"> Y, Cheng H, Lu NH, Hu FL, Zhang WD, Zhou LY, Chen Y, Zeng ZR, Wang CW, Xiao SD, Pan GZ, Hu PJ. Fourth Chinese National Consensus Report on the management of Helicobacter pylori infection.</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J Dig Dis</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14</w:t>
      </w:r>
      <w:r w:rsidRPr="00144EF1">
        <w:rPr>
          <w:rFonts w:ascii="Book Antiqua" w:eastAsia="宋体" w:hAnsi="Book Antiqua" w:cs="宋体"/>
          <w:color w:val="000000"/>
          <w:kern w:val="0"/>
          <w:szCs w:val="24"/>
        </w:rPr>
        <w:t>: 211-221 [PMID: 23302262 DOI: 10.1111/1751-2980.12034]</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12 </w:t>
      </w:r>
      <w:r w:rsidRPr="001777B7">
        <w:rPr>
          <w:rFonts w:ascii="Book Antiqua" w:eastAsia="宋体" w:hAnsi="Book Antiqua" w:cs="宋体"/>
          <w:b/>
          <w:color w:val="000000"/>
          <w:kern w:val="0"/>
          <w:szCs w:val="24"/>
        </w:rPr>
        <w:t xml:space="preserve">Huang </w:t>
      </w:r>
      <w:r w:rsidRPr="00144EF1">
        <w:rPr>
          <w:rFonts w:ascii="Book Antiqua" w:eastAsia="宋体" w:hAnsi="Book Antiqua" w:cs="宋体"/>
          <w:b/>
          <w:color w:val="000000"/>
          <w:kern w:val="0"/>
          <w:szCs w:val="24"/>
        </w:rPr>
        <w:t>X</w:t>
      </w:r>
      <w:r w:rsidRPr="001777B7">
        <w:rPr>
          <w:rFonts w:ascii="Book Antiqua" w:eastAsia="宋体" w:hAnsi="Book Antiqua" w:cs="宋体" w:hint="eastAsia"/>
          <w:b/>
          <w:color w:val="000000"/>
          <w:kern w:val="0"/>
          <w:szCs w:val="24"/>
        </w:rPr>
        <w:t>T</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Zhang </w:t>
      </w:r>
      <w:r w:rsidRPr="00144EF1">
        <w:rPr>
          <w:rFonts w:ascii="Book Antiqua" w:eastAsia="宋体" w:hAnsi="Book Antiqua" w:cs="宋体"/>
          <w:color w:val="000000"/>
          <w:kern w:val="0"/>
          <w:szCs w:val="24"/>
        </w:rPr>
        <w:t>X</w:t>
      </w:r>
      <w:r w:rsidRPr="001777B7">
        <w:rPr>
          <w:rFonts w:ascii="Book Antiqua" w:eastAsia="宋体" w:hAnsi="Book Antiqua" w:cs="宋体" w:hint="eastAsia"/>
          <w:color w:val="000000"/>
          <w:kern w:val="0"/>
          <w:szCs w:val="24"/>
        </w:rPr>
        <w:t>Z</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Li </w:t>
      </w:r>
      <w:r w:rsidRPr="00144EF1">
        <w:rPr>
          <w:rFonts w:ascii="Book Antiqua" w:eastAsia="宋体" w:hAnsi="Book Antiqua" w:cs="宋体"/>
          <w:color w:val="000000"/>
          <w:kern w:val="0"/>
          <w:szCs w:val="24"/>
        </w:rPr>
        <w:t xml:space="preserve">N, </w:t>
      </w:r>
      <w:r w:rsidRPr="001777B7">
        <w:rPr>
          <w:rFonts w:ascii="Book Antiqua" w:eastAsia="宋体" w:hAnsi="Book Antiqua" w:cs="宋体"/>
          <w:color w:val="000000"/>
          <w:kern w:val="0"/>
          <w:szCs w:val="24"/>
        </w:rPr>
        <w:t xml:space="preserve">Cheng </w:t>
      </w:r>
      <w:r w:rsidRPr="00144EF1">
        <w:rPr>
          <w:rFonts w:ascii="Book Antiqua" w:eastAsia="宋体" w:hAnsi="Book Antiqua" w:cs="宋体"/>
          <w:color w:val="000000"/>
          <w:kern w:val="0"/>
          <w:szCs w:val="24"/>
        </w:rPr>
        <w:t xml:space="preserve">H. In vitro activity of </w:t>
      </w:r>
      <w:proofErr w:type="spellStart"/>
      <w:r w:rsidRPr="00144EF1">
        <w:rPr>
          <w:rFonts w:ascii="Book Antiqua" w:eastAsia="宋体" w:hAnsi="Book Antiqua" w:cs="宋体"/>
          <w:color w:val="000000"/>
          <w:kern w:val="0"/>
          <w:szCs w:val="24"/>
        </w:rPr>
        <w:t>Jinghuaweikang</w:t>
      </w:r>
      <w:proofErr w:type="spellEnd"/>
      <w:r w:rsidRPr="00144EF1">
        <w:rPr>
          <w:rFonts w:ascii="Book Antiqua" w:eastAsia="宋体" w:hAnsi="Book Antiqua" w:cs="宋体"/>
          <w:color w:val="000000"/>
          <w:kern w:val="0"/>
          <w:szCs w:val="24"/>
        </w:rPr>
        <w:t xml:space="preserve"> capsules against clinical isolates of antibiotic-resistant Helicobacter pylori. </w:t>
      </w:r>
      <w:proofErr w:type="spellStart"/>
      <w:r w:rsidRPr="001777B7">
        <w:rPr>
          <w:rFonts w:ascii="Book Antiqua" w:eastAsia="宋体" w:hAnsi="Book Antiqua" w:cs="宋体" w:hint="eastAsia"/>
          <w:i/>
          <w:color w:val="000000"/>
          <w:kern w:val="0"/>
          <w:szCs w:val="24"/>
        </w:rPr>
        <w:t>Zhongguo</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Zhongxiyi</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i/>
          <w:caps/>
          <w:color w:val="000000"/>
          <w:kern w:val="0"/>
          <w:szCs w:val="24"/>
        </w:rPr>
        <w:t>j</w:t>
      </w:r>
      <w:r w:rsidRPr="001777B7">
        <w:rPr>
          <w:rFonts w:ascii="Book Antiqua" w:eastAsia="宋体" w:hAnsi="Book Antiqua" w:cs="宋体"/>
          <w:i/>
          <w:color w:val="000000"/>
          <w:kern w:val="0"/>
          <w:szCs w:val="24"/>
        </w:rPr>
        <w:t>iehe</w:t>
      </w:r>
      <w:proofErr w:type="spellEnd"/>
      <w:r w:rsidRPr="001777B7">
        <w:rPr>
          <w:rFonts w:ascii="Book Antiqua" w:eastAsia="宋体" w:hAnsi="Book Antiqua" w:cs="宋体"/>
          <w:i/>
          <w:color w:val="000000"/>
          <w:kern w:val="0"/>
          <w:szCs w:val="24"/>
        </w:rPr>
        <w:t xml:space="preserve"> </w:t>
      </w:r>
      <w:proofErr w:type="spellStart"/>
      <w:r w:rsidRPr="001777B7">
        <w:rPr>
          <w:rFonts w:ascii="Book Antiqua" w:eastAsia="宋体" w:hAnsi="Book Antiqua" w:cs="宋体" w:hint="eastAsia"/>
          <w:i/>
          <w:color w:val="000000"/>
          <w:kern w:val="0"/>
          <w:szCs w:val="24"/>
        </w:rPr>
        <w:t>Xiaohua</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Zazhi</w:t>
      </w:r>
      <w:proofErr w:type="spellEnd"/>
      <w:r w:rsidRPr="00144EF1">
        <w:rPr>
          <w:rFonts w:ascii="Book Antiqua" w:eastAsia="宋体" w:hAnsi="Book Antiqua" w:cs="宋体"/>
          <w:i/>
          <w:color w:val="000000"/>
          <w:kern w:val="0"/>
          <w:szCs w:val="24"/>
        </w:rPr>
        <w:t xml:space="preserve"> </w:t>
      </w:r>
      <w:r w:rsidRPr="00144EF1">
        <w:rPr>
          <w:rFonts w:ascii="Book Antiqua" w:eastAsia="宋体" w:hAnsi="Book Antiqua" w:cs="宋体"/>
          <w:color w:val="000000"/>
          <w:kern w:val="0"/>
          <w:szCs w:val="24"/>
        </w:rPr>
        <w:t xml:space="preserve">2010; </w:t>
      </w:r>
      <w:r w:rsidRPr="00144EF1">
        <w:rPr>
          <w:rFonts w:ascii="Book Antiqua" w:eastAsia="宋体" w:hAnsi="Book Antiqua" w:cs="宋体"/>
          <w:b/>
          <w:color w:val="000000"/>
          <w:kern w:val="0"/>
          <w:szCs w:val="24"/>
        </w:rPr>
        <w:t>18</w:t>
      </w:r>
      <w:r w:rsidRPr="00144EF1">
        <w:rPr>
          <w:rFonts w:ascii="Book Antiqua" w:eastAsia="宋体" w:hAnsi="Book Antiqua" w:cs="宋体"/>
          <w:color w:val="000000"/>
          <w:kern w:val="0"/>
          <w:szCs w:val="24"/>
        </w:rPr>
        <w:t>: 290-293</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13 </w:t>
      </w:r>
      <w:r w:rsidRPr="001777B7">
        <w:rPr>
          <w:rFonts w:ascii="Book Antiqua" w:eastAsia="宋体" w:hAnsi="Book Antiqua" w:cs="宋体"/>
          <w:b/>
          <w:color w:val="000000"/>
          <w:kern w:val="0"/>
          <w:szCs w:val="24"/>
        </w:rPr>
        <w:t xml:space="preserve">Liu </w:t>
      </w:r>
      <w:r w:rsidRPr="00144EF1">
        <w:rPr>
          <w:rFonts w:ascii="Book Antiqua" w:eastAsia="宋体" w:hAnsi="Book Antiqua" w:cs="宋体"/>
          <w:b/>
          <w:color w:val="000000"/>
          <w:kern w:val="0"/>
          <w:szCs w:val="24"/>
        </w:rPr>
        <w:t>W</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Zhang </w:t>
      </w:r>
      <w:r w:rsidRPr="001777B7">
        <w:rPr>
          <w:rFonts w:ascii="Book Antiqua" w:eastAsia="宋体" w:hAnsi="Book Antiqua" w:cs="宋体" w:hint="eastAsia"/>
          <w:caps/>
          <w:color w:val="000000"/>
          <w:kern w:val="0"/>
          <w:szCs w:val="24"/>
        </w:rPr>
        <w:t>xz</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Li </w:t>
      </w:r>
      <w:r w:rsidRPr="00144EF1">
        <w:rPr>
          <w:rFonts w:ascii="Book Antiqua" w:eastAsia="宋体" w:hAnsi="Book Antiqua" w:cs="宋体"/>
          <w:color w:val="000000"/>
          <w:kern w:val="0"/>
          <w:szCs w:val="24"/>
        </w:rPr>
        <w:t xml:space="preserve">N, </w:t>
      </w:r>
      <w:r w:rsidRPr="001777B7">
        <w:rPr>
          <w:rFonts w:ascii="Book Antiqua" w:eastAsia="宋体" w:hAnsi="Book Antiqua" w:cs="宋体"/>
          <w:color w:val="000000"/>
          <w:kern w:val="0"/>
          <w:szCs w:val="24"/>
        </w:rPr>
        <w:t xml:space="preserve">Li </w:t>
      </w:r>
      <w:r w:rsidRPr="00144EF1">
        <w:rPr>
          <w:rFonts w:ascii="Book Antiqua" w:eastAsia="宋体" w:hAnsi="Book Antiqua" w:cs="宋体"/>
          <w:color w:val="000000"/>
          <w:kern w:val="0"/>
          <w:szCs w:val="24"/>
        </w:rPr>
        <w:t xml:space="preserve">J. Bactericidal action of </w:t>
      </w:r>
      <w:proofErr w:type="spellStart"/>
      <w:r w:rsidRPr="00144EF1">
        <w:rPr>
          <w:rFonts w:ascii="Book Antiqua" w:eastAsia="宋体" w:hAnsi="Book Antiqua" w:cs="宋体"/>
          <w:color w:val="000000"/>
          <w:kern w:val="0"/>
          <w:szCs w:val="24"/>
        </w:rPr>
        <w:t>chenopodium</w:t>
      </w:r>
      <w:proofErr w:type="spellEnd"/>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ambrosioides</w:t>
      </w:r>
      <w:proofErr w:type="spellEnd"/>
      <w:r w:rsidRPr="00144EF1">
        <w:rPr>
          <w:rFonts w:ascii="Book Antiqua" w:eastAsia="宋体" w:hAnsi="Book Antiqua" w:cs="宋体"/>
          <w:color w:val="000000"/>
          <w:kern w:val="0"/>
          <w:szCs w:val="24"/>
        </w:rPr>
        <w:t xml:space="preserve"> combined with clarithromycin and metronidazole for Helicobacter pylori. </w:t>
      </w:r>
      <w:proofErr w:type="spellStart"/>
      <w:r w:rsidRPr="001777B7">
        <w:rPr>
          <w:rFonts w:ascii="Book Antiqua" w:eastAsia="宋体" w:hAnsi="Book Antiqua" w:cs="宋体" w:hint="eastAsia"/>
          <w:i/>
          <w:color w:val="000000"/>
          <w:kern w:val="0"/>
          <w:szCs w:val="24"/>
        </w:rPr>
        <w:t>Zhongguo</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Zhongxiyi</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i/>
          <w:caps/>
          <w:color w:val="000000"/>
          <w:kern w:val="0"/>
          <w:szCs w:val="24"/>
        </w:rPr>
        <w:t>j</w:t>
      </w:r>
      <w:r w:rsidRPr="001777B7">
        <w:rPr>
          <w:rFonts w:ascii="Book Antiqua" w:eastAsia="宋体" w:hAnsi="Book Antiqua" w:cs="宋体"/>
          <w:i/>
          <w:color w:val="000000"/>
          <w:kern w:val="0"/>
          <w:szCs w:val="24"/>
        </w:rPr>
        <w:t>iehe</w:t>
      </w:r>
      <w:proofErr w:type="spellEnd"/>
      <w:r w:rsidRPr="001777B7">
        <w:rPr>
          <w:rFonts w:ascii="Book Antiqua" w:eastAsia="宋体" w:hAnsi="Book Antiqua" w:cs="宋体"/>
          <w:i/>
          <w:color w:val="000000"/>
          <w:kern w:val="0"/>
          <w:szCs w:val="24"/>
        </w:rPr>
        <w:t xml:space="preserve"> </w:t>
      </w:r>
      <w:proofErr w:type="spellStart"/>
      <w:r w:rsidRPr="001777B7">
        <w:rPr>
          <w:rFonts w:ascii="Book Antiqua" w:eastAsia="宋体" w:hAnsi="Book Antiqua" w:cs="宋体" w:hint="eastAsia"/>
          <w:i/>
          <w:color w:val="000000"/>
          <w:kern w:val="0"/>
          <w:szCs w:val="24"/>
        </w:rPr>
        <w:t>Xiaohua</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Zazhi</w:t>
      </w:r>
      <w:proofErr w:type="spellEnd"/>
      <w:r w:rsidRPr="00144EF1">
        <w:rPr>
          <w:rFonts w:ascii="Book Antiqua" w:eastAsia="宋体" w:hAnsi="Book Antiqua" w:cs="宋体"/>
          <w:color w:val="000000"/>
          <w:kern w:val="0"/>
          <w:szCs w:val="24"/>
        </w:rPr>
        <w:t xml:space="preserve"> 2011; </w:t>
      </w:r>
      <w:r w:rsidRPr="00144EF1">
        <w:rPr>
          <w:rFonts w:ascii="Book Antiqua" w:eastAsia="宋体" w:hAnsi="Book Antiqua" w:cs="宋体"/>
          <w:b/>
          <w:color w:val="000000"/>
          <w:kern w:val="0"/>
          <w:szCs w:val="24"/>
        </w:rPr>
        <w:t>19</w:t>
      </w:r>
      <w:r w:rsidRPr="00144EF1">
        <w:rPr>
          <w:rFonts w:ascii="Book Antiqua" w:eastAsia="宋体" w:hAnsi="Book Antiqua" w:cs="宋体"/>
          <w:color w:val="000000"/>
          <w:kern w:val="0"/>
          <w:szCs w:val="24"/>
        </w:rPr>
        <w:t>: 281-284</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14</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Liu W</w:t>
      </w:r>
      <w:r w:rsidRPr="00144EF1">
        <w:rPr>
          <w:rFonts w:ascii="Book Antiqua" w:eastAsia="宋体" w:hAnsi="Book Antiqua" w:cs="宋体"/>
          <w:color w:val="000000"/>
          <w:kern w:val="0"/>
          <w:szCs w:val="24"/>
        </w:rPr>
        <w:t xml:space="preserve">, Liu Y, Zhang XZ, Li N, Cheng H. </w:t>
      </w:r>
      <w:proofErr w:type="gramStart"/>
      <w:r w:rsidRPr="00144EF1">
        <w:rPr>
          <w:rFonts w:ascii="Book Antiqua" w:eastAsia="宋体" w:hAnsi="Book Antiqua" w:cs="宋体"/>
          <w:color w:val="000000"/>
          <w:kern w:val="0"/>
          <w:szCs w:val="24"/>
        </w:rPr>
        <w:t xml:space="preserve">In vitro bactericidal activity of </w:t>
      </w:r>
      <w:proofErr w:type="spellStart"/>
      <w:r w:rsidRPr="00144EF1">
        <w:rPr>
          <w:rFonts w:ascii="Book Antiqua" w:eastAsia="宋体" w:hAnsi="Book Antiqua" w:cs="宋体"/>
          <w:color w:val="000000"/>
          <w:kern w:val="0"/>
          <w:szCs w:val="24"/>
        </w:rPr>
        <w:t>Jinghua</w:t>
      </w:r>
      <w:proofErr w:type="spellEnd"/>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Weikang</w:t>
      </w:r>
      <w:proofErr w:type="spellEnd"/>
      <w:r w:rsidRPr="00144EF1">
        <w:rPr>
          <w:rFonts w:ascii="Book Antiqua" w:eastAsia="宋体" w:hAnsi="Book Antiqua" w:cs="宋体"/>
          <w:color w:val="000000"/>
          <w:kern w:val="0"/>
          <w:szCs w:val="24"/>
        </w:rPr>
        <w:t xml:space="preserve"> Capsule and its individual herb </w:t>
      </w:r>
      <w:proofErr w:type="spellStart"/>
      <w:r w:rsidRPr="00144EF1">
        <w:rPr>
          <w:rFonts w:ascii="Book Antiqua" w:eastAsia="宋体" w:hAnsi="Book Antiqua" w:cs="宋体"/>
          <w:color w:val="000000"/>
          <w:kern w:val="0"/>
          <w:szCs w:val="24"/>
        </w:rPr>
        <w:t>Chenopodium</w:t>
      </w:r>
      <w:proofErr w:type="spellEnd"/>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ambrosioides</w:t>
      </w:r>
      <w:proofErr w:type="spellEnd"/>
      <w:r w:rsidRPr="00144EF1">
        <w:rPr>
          <w:rFonts w:ascii="Book Antiqua" w:eastAsia="宋体" w:hAnsi="Book Antiqua" w:cs="宋体"/>
          <w:color w:val="000000"/>
          <w:kern w:val="0"/>
          <w:szCs w:val="24"/>
        </w:rPr>
        <w:t xml:space="preserve"> L. against antibiotic-resistant Helicobacter pylori.</w:t>
      </w:r>
      <w:proofErr w:type="gramEnd"/>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Chin J </w:t>
      </w:r>
      <w:proofErr w:type="spellStart"/>
      <w:r w:rsidRPr="00144EF1">
        <w:rPr>
          <w:rFonts w:ascii="Book Antiqua" w:eastAsia="宋体" w:hAnsi="Book Antiqua" w:cs="宋体"/>
          <w:i/>
          <w:iCs/>
          <w:color w:val="000000"/>
          <w:kern w:val="0"/>
          <w:szCs w:val="24"/>
        </w:rPr>
        <w:t>Integr</w:t>
      </w:r>
      <w:proofErr w:type="spellEnd"/>
      <w:r w:rsidRPr="00144EF1">
        <w:rPr>
          <w:rFonts w:ascii="Book Antiqua" w:eastAsia="宋体" w:hAnsi="Book Antiqua" w:cs="宋体"/>
          <w:i/>
          <w:iCs/>
          <w:color w:val="000000"/>
          <w:kern w:val="0"/>
          <w:szCs w:val="24"/>
        </w:rPr>
        <w:t xml:space="preserve"> Med</w:t>
      </w:r>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19</w:t>
      </w:r>
      <w:r w:rsidRPr="00144EF1">
        <w:rPr>
          <w:rFonts w:ascii="Book Antiqua" w:eastAsia="宋体" w:hAnsi="Book Antiqua" w:cs="宋体"/>
          <w:color w:val="000000"/>
          <w:kern w:val="0"/>
          <w:szCs w:val="24"/>
        </w:rPr>
        <w:t>: 54-57 [PMID: 23275015 DOI: 10.1007/s11655-012-1248-y]</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15</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Hu FL</w:t>
      </w:r>
      <w:r w:rsidRPr="00144EF1">
        <w:rPr>
          <w:rFonts w:ascii="Book Antiqua" w:eastAsia="宋体" w:hAnsi="Book Antiqua" w:cs="宋体"/>
          <w:color w:val="000000"/>
          <w:kern w:val="0"/>
          <w:szCs w:val="24"/>
        </w:rPr>
        <w:t xml:space="preserve">, Cheng H, Zhang XZ, An HJ, Sheng JQ, </w:t>
      </w:r>
      <w:proofErr w:type="spellStart"/>
      <w:r w:rsidRPr="00144EF1">
        <w:rPr>
          <w:rFonts w:ascii="Book Antiqua" w:eastAsia="宋体" w:hAnsi="Book Antiqua" w:cs="宋体"/>
          <w:color w:val="000000"/>
          <w:kern w:val="0"/>
          <w:szCs w:val="24"/>
        </w:rPr>
        <w:t>Lü</w:t>
      </w:r>
      <w:proofErr w:type="spellEnd"/>
      <w:r w:rsidRPr="00144EF1">
        <w:rPr>
          <w:rFonts w:ascii="Book Antiqua" w:eastAsia="宋体" w:hAnsi="Book Antiqua" w:cs="宋体"/>
          <w:color w:val="000000"/>
          <w:kern w:val="0"/>
          <w:szCs w:val="24"/>
        </w:rPr>
        <w:t xml:space="preserve"> NH, </w:t>
      </w:r>
      <w:proofErr w:type="spellStart"/>
      <w:r w:rsidRPr="00144EF1">
        <w:rPr>
          <w:rFonts w:ascii="Book Antiqua" w:eastAsia="宋体" w:hAnsi="Book Antiqua" w:cs="宋体"/>
          <w:color w:val="000000"/>
          <w:kern w:val="0"/>
          <w:szCs w:val="24"/>
        </w:rPr>
        <w:t>Xie</w:t>
      </w:r>
      <w:proofErr w:type="spellEnd"/>
      <w:r w:rsidRPr="00144EF1">
        <w:rPr>
          <w:rFonts w:ascii="Book Antiqua" w:eastAsia="宋体" w:hAnsi="Book Antiqua" w:cs="宋体"/>
          <w:color w:val="000000"/>
          <w:kern w:val="0"/>
          <w:szCs w:val="24"/>
        </w:rPr>
        <w:t xml:space="preserve"> Y, Chen ZS, Xu JM, Hu NZ, Zheng PY, Zhang L, Zhang LX, Zhang SS, Tao L, Zhang ZY, Cui MH, Yang GB, Wang BM, Jiang K, Yang Q, Gao HJ. [</w:t>
      </w:r>
      <w:proofErr w:type="spellStart"/>
      <w:r w:rsidRPr="00144EF1">
        <w:rPr>
          <w:rFonts w:ascii="Book Antiqua" w:eastAsia="宋体" w:hAnsi="Book Antiqua" w:cs="宋体"/>
          <w:color w:val="000000"/>
          <w:kern w:val="0"/>
          <w:szCs w:val="24"/>
        </w:rPr>
        <w:t>Jinghuaweikang</w:t>
      </w:r>
      <w:proofErr w:type="spellEnd"/>
      <w:r w:rsidRPr="00144EF1">
        <w:rPr>
          <w:rFonts w:ascii="Book Antiqua" w:eastAsia="宋体" w:hAnsi="Book Antiqua" w:cs="宋体"/>
          <w:color w:val="000000"/>
          <w:kern w:val="0"/>
          <w:szCs w:val="24"/>
        </w:rPr>
        <w:t xml:space="preserve"> capsules combined with triple therapy in the treatment of Helicobacter pylori associated gastritis and duodenal ulcer and analysis of antibiotic resistance: a multicenter, randomized, </w:t>
      </w:r>
      <w:proofErr w:type="gramStart"/>
      <w:r w:rsidRPr="00144EF1">
        <w:rPr>
          <w:rFonts w:ascii="Book Antiqua" w:eastAsia="宋体" w:hAnsi="Book Antiqua" w:cs="宋体"/>
          <w:color w:val="000000"/>
          <w:kern w:val="0"/>
          <w:szCs w:val="24"/>
        </w:rPr>
        <w:t>controlled,</w:t>
      </w:r>
      <w:proofErr w:type="gramEnd"/>
      <w:r w:rsidRPr="00144EF1">
        <w:rPr>
          <w:rFonts w:ascii="Book Antiqua" w:eastAsia="宋体" w:hAnsi="Book Antiqua" w:cs="宋体"/>
          <w:color w:val="000000"/>
          <w:kern w:val="0"/>
          <w:szCs w:val="24"/>
        </w:rPr>
        <w:t xml:space="preserve"> clinical study].</w:t>
      </w:r>
      <w:r w:rsidRPr="001777B7">
        <w:rPr>
          <w:rFonts w:ascii="Book Antiqua" w:eastAsia="宋体" w:hAnsi="Book Antiqua" w:cs="宋体"/>
          <w:color w:val="000000"/>
          <w:kern w:val="0"/>
          <w:szCs w:val="24"/>
        </w:rPr>
        <w:t> </w:t>
      </w:r>
      <w:proofErr w:type="spellStart"/>
      <w:r w:rsidRPr="00144EF1">
        <w:rPr>
          <w:rFonts w:ascii="Book Antiqua" w:eastAsia="宋体" w:hAnsi="Book Antiqua" w:cs="宋体"/>
          <w:i/>
          <w:iCs/>
          <w:color w:val="000000"/>
          <w:kern w:val="0"/>
          <w:szCs w:val="24"/>
        </w:rPr>
        <w:t>Zhonghua</w:t>
      </w:r>
      <w:proofErr w:type="spellEnd"/>
      <w:r w:rsidRPr="00144EF1">
        <w:rPr>
          <w:rFonts w:ascii="Book Antiqua" w:eastAsia="宋体" w:hAnsi="Book Antiqua" w:cs="宋体"/>
          <w:i/>
          <w:iCs/>
          <w:color w:val="000000"/>
          <w:kern w:val="0"/>
          <w:szCs w:val="24"/>
        </w:rPr>
        <w:t xml:space="preserve"> Yi </w:t>
      </w:r>
      <w:proofErr w:type="spellStart"/>
      <w:r w:rsidRPr="00144EF1">
        <w:rPr>
          <w:rFonts w:ascii="Book Antiqua" w:eastAsia="宋体" w:hAnsi="Book Antiqua" w:cs="宋体"/>
          <w:i/>
          <w:iCs/>
          <w:color w:val="000000"/>
          <w:kern w:val="0"/>
          <w:szCs w:val="24"/>
        </w:rPr>
        <w:t>Xue</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Za</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Zhi</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2012;</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92</w:t>
      </w:r>
      <w:r w:rsidRPr="00144EF1">
        <w:rPr>
          <w:rFonts w:ascii="Book Antiqua" w:eastAsia="宋体" w:hAnsi="Book Antiqua" w:cs="宋体"/>
          <w:color w:val="000000"/>
          <w:kern w:val="0"/>
          <w:szCs w:val="24"/>
        </w:rPr>
        <w:t>: 679-684 [PMID: 22781295]</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16</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Wang TT</w:t>
      </w:r>
      <w:r w:rsidRPr="00144EF1">
        <w:rPr>
          <w:rFonts w:ascii="Book Antiqua" w:eastAsia="宋体" w:hAnsi="Book Antiqua" w:cs="宋体"/>
          <w:color w:val="000000"/>
          <w:kern w:val="0"/>
          <w:szCs w:val="24"/>
        </w:rPr>
        <w:t>, Zhang YM, Zhang XZ, Cheng H, Hu FL, Han HX, Chen XW, Li JX, Lai YL, Liu Y. [</w:t>
      </w:r>
      <w:proofErr w:type="spellStart"/>
      <w:r w:rsidRPr="00144EF1">
        <w:rPr>
          <w:rFonts w:ascii="Book Antiqua" w:eastAsia="宋体" w:hAnsi="Book Antiqua" w:cs="宋体"/>
          <w:color w:val="000000"/>
          <w:kern w:val="0"/>
          <w:szCs w:val="24"/>
        </w:rPr>
        <w:t>Jinghuaweikang</w:t>
      </w:r>
      <w:proofErr w:type="spellEnd"/>
      <w:r w:rsidRPr="00144EF1">
        <w:rPr>
          <w:rFonts w:ascii="Book Antiqua" w:eastAsia="宋体" w:hAnsi="Book Antiqua" w:cs="宋体"/>
          <w:color w:val="000000"/>
          <w:kern w:val="0"/>
          <w:szCs w:val="24"/>
        </w:rPr>
        <w:t xml:space="preserve"> gelatin pearls plus proton pump inhibitor-based triple regimen in the treatment of chronic atrophic gastritis with Helicobacter pylori infection: a multicenter, randomized, controlled clinical study].</w:t>
      </w:r>
      <w:r w:rsidRPr="001777B7">
        <w:rPr>
          <w:rFonts w:ascii="Book Antiqua" w:eastAsia="宋体" w:hAnsi="Book Antiqua" w:cs="宋体"/>
          <w:color w:val="000000"/>
          <w:kern w:val="0"/>
          <w:szCs w:val="24"/>
        </w:rPr>
        <w:t> </w:t>
      </w:r>
      <w:proofErr w:type="spellStart"/>
      <w:r w:rsidRPr="00144EF1">
        <w:rPr>
          <w:rFonts w:ascii="Book Antiqua" w:eastAsia="宋体" w:hAnsi="Book Antiqua" w:cs="宋体"/>
          <w:i/>
          <w:iCs/>
          <w:color w:val="000000"/>
          <w:kern w:val="0"/>
          <w:szCs w:val="24"/>
        </w:rPr>
        <w:t>Zhonghua</w:t>
      </w:r>
      <w:proofErr w:type="spellEnd"/>
      <w:r w:rsidRPr="00144EF1">
        <w:rPr>
          <w:rFonts w:ascii="Book Antiqua" w:eastAsia="宋体" w:hAnsi="Book Antiqua" w:cs="宋体"/>
          <w:i/>
          <w:iCs/>
          <w:color w:val="000000"/>
          <w:kern w:val="0"/>
          <w:szCs w:val="24"/>
        </w:rPr>
        <w:t xml:space="preserve"> Yi </w:t>
      </w:r>
      <w:proofErr w:type="spellStart"/>
      <w:r w:rsidRPr="00144EF1">
        <w:rPr>
          <w:rFonts w:ascii="Book Antiqua" w:eastAsia="宋体" w:hAnsi="Book Antiqua" w:cs="宋体"/>
          <w:i/>
          <w:iCs/>
          <w:color w:val="000000"/>
          <w:kern w:val="0"/>
          <w:szCs w:val="24"/>
        </w:rPr>
        <w:t>Xue</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Za</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Zhi</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2013;</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93</w:t>
      </w:r>
      <w:r w:rsidRPr="00144EF1">
        <w:rPr>
          <w:rFonts w:ascii="Book Antiqua" w:eastAsia="宋体" w:hAnsi="Book Antiqua" w:cs="宋体"/>
          <w:color w:val="000000"/>
          <w:kern w:val="0"/>
          <w:szCs w:val="24"/>
        </w:rPr>
        <w:t>: 3491-3495 [PMID: 24521887 DOI: 10.3969/j.issn.1671-038X.2013.11.008]</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proofErr w:type="gramStart"/>
      <w:r w:rsidRPr="00144EF1">
        <w:rPr>
          <w:rFonts w:ascii="Book Antiqua" w:eastAsia="宋体" w:hAnsi="Book Antiqua" w:cs="宋体"/>
          <w:color w:val="000000"/>
          <w:kern w:val="0"/>
          <w:szCs w:val="24"/>
        </w:rPr>
        <w:t>17</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Dixon MF</w:t>
      </w:r>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Genta</w:t>
      </w:r>
      <w:proofErr w:type="spellEnd"/>
      <w:r w:rsidRPr="00144EF1">
        <w:rPr>
          <w:rFonts w:ascii="Book Antiqua" w:eastAsia="宋体" w:hAnsi="Book Antiqua" w:cs="宋体"/>
          <w:color w:val="000000"/>
          <w:kern w:val="0"/>
          <w:szCs w:val="24"/>
        </w:rPr>
        <w:t xml:space="preserve"> RM, Yardley JH, Correa P. Classification and grading of gastritis.</w:t>
      </w:r>
      <w:proofErr w:type="gramEnd"/>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The updated Sydney System.</w:t>
      </w:r>
      <w:proofErr w:type="gramEnd"/>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International Workshop on the Histopathology of Gastritis, Houston 1994.</w:t>
      </w:r>
      <w:proofErr w:type="gramEnd"/>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Am J </w:t>
      </w:r>
      <w:proofErr w:type="spellStart"/>
      <w:r w:rsidRPr="00144EF1">
        <w:rPr>
          <w:rFonts w:ascii="Book Antiqua" w:eastAsia="宋体" w:hAnsi="Book Antiqua" w:cs="宋体"/>
          <w:i/>
          <w:iCs/>
          <w:color w:val="000000"/>
          <w:kern w:val="0"/>
          <w:szCs w:val="24"/>
        </w:rPr>
        <w:t>Surg</w:t>
      </w:r>
      <w:proofErr w:type="spellEnd"/>
      <w:r w:rsidRPr="00144EF1">
        <w:rPr>
          <w:rFonts w:ascii="Book Antiqua" w:eastAsia="宋体" w:hAnsi="Book Antiqua" w:cs="宋体"/>
          <w:i/>
          <w:iCs/>
          <w:color w:val="000000"/>
          <w:kern w:val="0"/>
          <w:szCs w:val="24"/>
        </w:rPr>
        <w:t xml:space="preserve"> </w:t>
      </w:r>
      <w:proofErr w:type="spellStart"/>
      <w:r w:rsidRPr="00144EF1">
        <w:rPr>
          <w:rFonts w:ascii="Book Antiqua" w:eastAsia="宋体" w:hAnsi="Book Antiqua" w:cs="宋体"/>
          <w:i/>
          <w:iCs/>
          <w:color w:val="000000"/>
          <w:kern w:val="0"/>
          <w:szCs w:val="24"/>
        </w:rPr>
        <w:t>Pathol</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1996;</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20</w:t>
      </w:r>
      <w:r w:rsidRPr="00144EF1">
        <w:rPr>
          <w:rFonts w:ascii="Book Antiqua" w:eastAsia="宋体" w:hAnsi="Book Antiqua" w:cs="宋体"/>
          <w:color w:val="000000"/>
          <w:kern w:val="0"/>
          <w:szCs w:val="24"/>
        </w:rPr>
        <w:t>: 1161-1181 [PMID: 8827022]</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18 </w:t>
      </w:r>
      <w:r w:rsidRPr="00144EF1">
        <w:rPr>
          <w:rFonts w:ascii="Book Antiqua" w:eastAsia="宋体" w:hAnsi="Book Antiqua" w:cs="宋体"/>
          <w:b/>
          <w:color w:val="000000"/>
          <w:kern w:val="0"/>
          <w:szCs w:val="24"/>
        </w:rPr>
        <w:t>The Team of Collaboration of Helicobacter pylori research in China.</w:t>
      </w:r>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Prevalence of Helicobacter pylori infection in China.</w:t>
      </w:r>
      <w:proofErr w:type="gramEnd"/>
      <w:r w:rsidRPr="00144EF1">
        <w:rPr>
          <w:rFonts w:ascii="Book Antiqua" w:eastAsia="宋体" w:hAnsi="Book Antiqua" w:cs="宋体"/>
          <w:color w:val="000000"/>
          <w:kern w:val="0"/>
          <w:szCs w:val="24"/>
        </w:rPr>
        <w:t xml:space="preserve"> </w:t>
      </w:r>
      <w:proofErr w:type="spellStart"/>
      <w:r w:rsidRPr="001777B7">
        <w:rPr>
          <w:rFonts w:ascii="Book Antiqua" w:eastAsia="宋体" w:hAnsi="Book Antiqua" w:cs="宋体" w:hint="eastAsia"/>
          <w:i/>
          <w:color w:val="000000"/>
          <w:kern w:val="0"/>
          <w:szCs w:val="24"/>
        </w:rPr>
        <w:t>Xiandai</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Xiaohua</w:t>
      </w:r>
      <w:proofErr w:type="spellEnd"/>
      <w:r w:rsidRPr="001777B7">
        <w:rPr>
          <w:rFonts w:ascii="Book Antiqua" w:eastAsia="宋体" w:hAnsi="Book Antiqua" w:cs="宋体" w:hint="eastAsia"/>
          <w:i/>
          <w:color w:val="000000"/>
          <w:kern w:val="0"/>
          <w:szCs w:val="24"/>
        </w:rPr>
        <w:t xml:space="preserve"> and </w:t>
      </w:r>
      <w:proofErr w:type="spellStart"/>
      <w:r w:rsidRPr="001777B7">
        <w:rPr>
          <w:rFonts w:ascii="Book Antiqua" w:eastAsia="宋体" w:hAnsi="Book Antiqua" w:cs="宋体" w:hint="eastAsia"/>
          <w:i/>
          <w:color w:val="000000"/>
          <w:kern w:val="0"/>
          <w:szCs w:val="24"/>
        </w:rPr>
        <w:t>Jieru</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Zhenliao</w:t>
      </w:r>
      <w:proofErr w:type="spellEnd"/>
      <w:r w:rsidRPr="001777B7">
        <w:rPr>
          <w:rFonts w:ascii="Book Antiqua" w:eastAsia="宋体" w:hAnsi="Book Antiqua" w:cs="宋体" w:hint="eastAsia"/>
          <w:i/>
          <w:color w:val="000000"/>
          <w:kern w:val="0"/>
          <w:szCs w:val="24"/>
        </w:rPr>
        <w:t xml:space="preserve"> </w:t>
      </w:r>
      <w:r w:rsidRPr="00144EF1">
        <w:rPr>
          <w:rFonts w:ascii="Book Antiqua" w:eastAsia="宋体" w:hAnsi="Book Antiqua" w:cs="宋体"/>
          <w:color w:val="000000"/>
          <w:kern w:val="0"/>
          <w:szCs w:val="24"/>
        </w:rPr>
        <w:t>2010</w:t>
      </w:r>
      <w:r w:rsidRPr="001777B7">
        <w:rPr>
          <w:rFonts w:ascii="Book Antiqua" w:eastAsia="宋体" w:hAnsi="Book Antiqua" w:cs="宋体" w:hint="eastAsia"/>
          <w:color w:val="000000"/>
          <w:kern w:val="0"/>
          <w:szCs w:val="24"/>
        </w:rPr>
        <w:t>;</w:t>
      </w:r>
      <w:r w:rsidRPr="00144EF1">
        <w:rPr>
          <w:rFonts w:ascii="Book Antiqua" w:eastAsia="宋体" w:hAnsi="Book Antiqua" w:cs="宋体"/>
          <w:color w:val="000000"/>
          <w:kern w:val="0"/>
          <w:szCs w:val="24"/>
        </w:rPr>
        <w:t xml:space="preserve"> </w:t>
      </w:r>
      <w:r w:rsidRPr="00144EF1">
        <w:rPr>
          <w:rFonts w:ascii="Book Antiqua" w:eastAsia="宋体" w:hAnsi="Book Antiqua" w:cs="宋体"/>
          <w:b/>
          <w:color w:val="000000"/>
          <w:kern w:val="0"/>
          <w:szCs w:val="24"/>
        </w:rPr>
        <w:t>15</w:t>
      </w:r>
      <w:r w:rsidRPr="00144EF1">
        <w:rPr>
          <w:rFonts w:ascii="Book Antiqua" w:eastAsia="宋体" w:hAnsi="Book Antiqua" w:cs="宋体"/>
          <w:color w:val="000000"/>
          <w:kern w:val="0"/>
          <w:szCs w:val="24"/>
        </w:rPr>
        <w:t>: 265-270 [DOI: 10.3969/j.issn.1672-2159.2010.05.001]</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lastRenderedPageBreak/>
        <w:t>19</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Vale FF</w:t>
      </w:r>
      <w:r w:rsidRPr="00144EF1">
        <w:rPr>
          <w:rFonts w:ascii="Book Antiqua" w:eastAsia="宋体" w:hAnsi="Book Antiqua" w:cs="宋体"/>
          <w:color w:val="000000"/>
          <w:kern w:val="0"/>
          <w:szCs w:val="24"/>
        </w:rPr>
        <w:t xml:space="preserve">, </w:t>
      </w:r>
      <w:proofErr w:type="spellStart"/>
      <w:r w:rsidRPr="00144EF1">
        <w:rPr>
          <w:rFonts w:ascii="Book Antiqua" w:eastAsia="宋体" w:hAnsi="Book Antiqua" w:cs="宋体"/>
          <w:color w:val="000000"/>
          <w:kern w:val="0"/>
          <w:szCs w:val="24"/>
        </w:rPr>
        <w:t>Oleastro</w:t>
      </w:r>
      <w:proofErr w:type="spellEnd"/>
      <w:r w:rsidRPr="00144EF1">
        <w:rPr>
          <w:rFonts w:ascii="Book Antiqua" w:eastAsia="宋体" w:hAnsi="Book Antiqua" w:cs="宋体"/>
          <w:color w:val="000000"/>
          <w:kern w:val="0"/>
          <w:szCs w:val="24"/>
        </w:rPr>
        <w:t xml:space="preserve"> M. Overview of the </w:t>
      </w:r>
      <w:proofErr w:type="spellStart"/>
      <w:r w:rsidRPr="00144EF1">
        <w:rPr>
          <w:rFonts w:ascii="Book Antiqua" w:eastAsia="宋体" w:hAnsi="Book Antiqua" w:cs="宋体"/>
          <w:color w:val="000000"/>
          <w:kern w:val="0"/>
          <w:szCs w:val="24"/>
        </w:rPr>
        <w:t>phytomedicine</w:t>
      </w:r>
      <w:proofErr w:type="spellEnd"/>
      <w:r w:rsidRPr="00144EF1">
        <w:rPr>
          <w:rFonts w:ascii="Book Antiqua" w:eastAsia="宋体" w:hAnsi="Book Antiqua" w:cs="宋体"/>
          <w:color w:val="000000"/>
          <w:kern w:val="0"/>
          <w:szCs w:val="24"/>
        </w:rPr>
        <w:t xml:space="preserve"> approaches against Helicobacter pylori.</w:t>
      </w:r>
      <w:r w:rsidRPr="001777B7">
        <w:rPr>
          <w:rFonts w:ascii="Book Antiqua" w:eastAsia="宋体" w:hAnsi="Book Antiqua" w:cs="宋体"/>
          <w:color w:val="000000"/>
          <w:kern w:val="0"/>
          <w:szCs w:val="24"/>
        </w:rPr>
        <w:t> </w:t>
      </w:r>
      <w:r w:rsidRPr="00144EF1">
        <w:rPr>
          <w:rFonts w:ascii="Book Antiqua" w:eastAsia="宋体" w:hAnsi="Book Antiqua" w:cs="宋体"/>
          <w:i/>
          <w:iCs/>
          <w:color w:val="000000"/>
          <w:kern w:val="0"/>
          <w:szCs w:val="24"/>
        </w:rPr>
        <w:t xml:space="preserve">World J </w:t>
      </w:r>
      <w:proofErr w:type="spellStart"/>
      <w:r w:rsidRPr="00144EF1">
        <w:rPr>
          <w:rFonts w:ascii="Book Antiqua" w:eastAsia="宋体" w:hAnsi="Book Antiqua" w:cs="宋体"/>
          <w:i/>
          <w:iCs/>
          <w:color w:val="000000"/>
          <w:kern w:val="0"/>
          <w:szCs w:val="24"/>
        </w:rPr>
        <w:t>Gastroenterol</w:t>
      </w:r>
      <w:proofErr w:type="spellEnd"/>
      <w:r w:rsidRPr="001777B7">
        <w:rPr>
          <w:rFonts w:ascii="Book Antiqua" w:eastAsia="宋体" w:hAnsi="Book Antiqua" w:cs="宋体"/>
          <w:color w:val="000000"/>
          <w:kern w:val="0"/>
          <w:szCs w:val="24"/>
        </w:rPr>
        <w:t> </w:t>
      </w:r>
      <w:r w:rsidRPr="00144EF1">
        <w:rPr>
          <w:rFonts w:ascii="Book Antiqua" w:eastAsia="宋体" w:hAnsi="Book Antiqua" w:cs="宋体"/>
          <w:color w:val="000000"/>
          <w:kern w:val="0"/>
          <w:szCs w:val="24"/>
        </w:rPr>
        <w:t>2014;</w:t>
      </w:r>
      <w:r w:rsidRPr="001777B7">
        <w:rPr>
          <w:rFonts w:ascii="Book Antiqua" w:eastAsia="宋体" w:hAnsi="Book Antiqua" w:cs="宋体"/>
          <w:color w:val="000000"/>
          <w:kern w:val="0"/>
          <w:szCs w:val="24"/>
        </w:rPr>
        <w:t> </w:t>
      </w:r>
      <w:r w:rsidRPr="00144EF1">
        <w:rPr>
          <w:rFonts w:ascii="Book Antiqua" w:eastAsia="宋体" w:hAnsi="Book Antiqua" w:cs="宋体"/>
          <w:b/>
          <w:bCs/>
          <w:color w:val="000000"/>
          <w:kern w:val="0"/>
          <w:szCs w:val="24"/>
        </w:rPr>
        <w:t>20</w:t>
      </w:r>
      <w:r w:rsidRPr="00144EF1">
        <w:rPr>
          <w:rFonts w:ascii="Book Antiqua" w:eastAsia="宋体" w:hAnsi="Book Antiqua" w:cs="宋体"/>
          <w:color w:val="000000"/>
          <w:kern w:val="0"/>
          <w:szCs w:val="24"/>
        </w:rPr>
        <w:t>: 5594-5609 [PMID: 24914319 DOI: 10.3748/wjg.v20.i19.5594]</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20 </w:t>
      </w:r>
      <w:r w:rsidRPr="001777B7">
        <w:rPr>
          <w:rFonts w:ascii="Book Antiqua" w:eastAsia="宋体" w:hAnsi="Book Antiqua" w:cs="宋体"/>
          <w:b/>
          <w:color w:val="000000"/>
          <w:kern w:val="0"/>
          <w:szCs w:val="24"/>
        </w:rPr>
        <w:t xml:space="preserve">Ding </w:t>
      </w:r>
      <w:r w:rsidRPr="00144EF1">
        <w:rPr>
          <w:rFonts w:ascii="Book Antiqua" w:eastAsia="宋体" w:hAnsi="Book Antiqua" w:cs="宋体"/>
          <w:b/>
          <w:color w:val="000000"/>
          <w:kern w:val="0"/>
          <w:szCs w:val="24"/>
        </w:rPr>
        <w:t>C</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Feng </w:t>
      </w:r>
      <w:r w:rsidRPr="00144EF1">
        <w:rPr>
          <w:rFonts w:ascii="Book Antiqua" w:eastAsia="宋体" w:hAnsi="Book Antiqua" w:cs="宋体"/>
          <w:color w:val="000000"/>
          <w:kern w:val="0"/>
          <w:szCs w:val="24"/>
        </w:rPr>
        <w:t xml:space="preserve">J, </w:t>
      </w:r>
      <w:proofErr w:type="spellStart"/>
      <w:r w:rsidRPr="001777B7">
        <w:rPr>
          <w:rFonts w:ascii="Book Antiqua" w:eastAsia="宋体" w:hAnsi="Book Antiqua" w:cs="宋体"/>
          <w:color w:val="000000"/>
          <w:kern w:val="0"/>
          <w:szCs w:val="24"/>
        </w:rPr>
        <w:t>Xie</w:t>
      </w:r>
      <w:proofErr w:type="spellEnd"/>
      <w:r w:rsidRPr="001777B7">
        <w:rPr>
          <w:rFonts w:ascii="Book Antiqua" w:eastAsia="宋体" w:hAnsi="Book Antiqua" w:cs="宋体"/>
          <w:color w:val="000000"/>
          <w:kern w:val="0"/>
          <w:szCs w:val="24"/>
        </w:rPr>
        <w:t xml:space="preserve"> </w:t>
      </w:r>
      <w:r w:rsidRPr="00144EF1">
        <w:rPr>
          <w:rFonts w:ascii="Book Antiqua" w:eastAsia="宋体" w:hAnsi="Book Antiqua" w:cs="宋体"/>
          <w:caps/>
          <w:color w:val="000000"/>
          <w:kern w:val="0"/>
          <w:szCs w:val="24"/>
        </w:rPr>
        <w:t>J</w:t>
      </w:r>
      <w:r w:rsidRPr="001777B7">
        <w:rPr>
          <w:rFonts w:ascii="Book Antiqua" w:eastAsia="宋体" w:hAnsi="Book Antiqua" w:cs="宋体" w:hint="eastAsia"/>
          <w:caps/>
          <w:color w:val="000000"/>
          <w:kern w:val="0"/>
          <w:szCs w:val="24"/>
        </w:rPr>
        <w:t>y</w:t>
      </w:r>
      <w:r w:rsidRPr="00144EF1">
        <w:rPr>
          <w:rFonts w:ascii="Book Antiqua" w:eastAsia="宋体" w:hAnsi="Book Antiqua" w:cs="宋体"/>
          <w:color w:val="000000"/>
          <w:kern w:val="0"/>
          <w:szCs w:val="24"/>
        </w:rPr>
        <w:t xml:space="preserve">, </w:t>
      </w:r>
      <w:proofErr w:type="gramStart"/>
      <w:r w:rsidRPr="001777B7">
        <w:rPr>
          <w:rFonts w:ascii="Book Antiqua" w:eastAsia="宋体" w:hAnsi="Book Antiqua" w:cs="宋体"/>
          <w:color w:val="000000"/>
          <w:kern w:val="0"/>
          <w:szCs w:val="24"/>
        </w:rPr>
        <w:t>Gao</w:t>
      </w:r>
      <w:proofErr w:type="gramEnd"/>
      <w:r w:rsidRPr="001777B7">
        <w:rPr>
          <w:rFonts w:ascii="Book Antiqua" w:eastAsia="宋体" w:hAnsi="Book Antiqua" w:cs="宋体"/>
          <w:color w:val="000000"/>
          <w:kern w:val="0"/>
          <w:szCs w:val="24"/>
        </w:rPr>
        <w:t xml:space="preserve"> </w:t>
      </w:r>
      <w:r w:rsidRPr="00144EF1">
        <w:rPr>
          <w:rFonts w:ascii="Book Antiqua" w:eastAsia="宋体" w:hAnsi="Book Antiqua" w:cs="宋体"/>
          <w:color w:val="000000"/>
          <w:kern w:val="0"/>
          <w:szCs w:val="24"/>
        </w:rPr>
        <w:t>C, Hu J</w:t>
      </w:r>
      <w:r w:rsidRPr="001777B7">
        <w:rPr>
          <w:rFonts w:ascii="Book Antiqua" w:eastAsia="宋体" w:hAnsi="Book Antiqua" w:cs="宋体" w:hint="eastAsia"/>
          <w:caps/>
          <w:color w:val="000000"/>
          <w:kern w:val="0"/>
          <w:szCs w:val="24"/>
        </w:rPr>
        <w:t>h</w:t>
      </w:r>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An Epidemiological Survey of Helicobacter spp. in Laboratory Mice and Rats in the Area around Shanghai by Two Detection Methods.</w:t>
      </w:r>
      <w:proofErr w:type="gramEnd"/>
      <w:r w:rsidRPr="00144EF1">
        <w:rPr>
          <w:rFonts w:ascii="Book Antiqua" w:eastAsia="宋体" w:hAnsi="Book Antiqua" w:cs="宋体"/>
          <w:color w:val="000000"/>
          <w:kern w:val="0"/>
          <w:szCs w:val="24"/>
        </w:rPr>
        <w:t xml:space="preserve"> </w:t>
      </w:r>
      <w:proofErr w:type="spellStart"/>
      <w:r w:rsidRPr="001777B7">
        <w:rPr>
          <w:rFonts w:ascii="Book Antiqua" w:eastAsia="宋体" w:hAnsi="Book Antiqua" w:cs="宋体" w:hint="eastAsia"/>
          <w:i/>
          <w:color w:val="000000"/>
          <w:kern w:val="0"/>
          <w:szCs w:val="24"/>
        </w:rPr>
        <w:t>Zhongguo</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Bijiao</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Yixue</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Zazhi</w:t>
      </w:r>
      <w:proofErr w:type="spellEnd"/>
      <w:r w:rsidRPr="00144EF1">
        <w:rPr>
          <w:rFonts w:ascii="Book Antiqua" w:eastAsia="宋体" w:hAnsi="Book Antiqua" w:cs="宋体"/>
          <w:color w:val="000000"/>
          <w:kern w:val="0"/>
          <w:szCs w:val="24"/>
        </w:rPr>
        <w:t xml:space="preserve"> 2011</w:t>
      </w:r>
      <w:r w:rsidRPr="001777B7">
        <w:rPr>
          <w:rFonts w:ascii="Book Antiqua" w:eastAsia="宋体" w:hAnsi="Book Antiqua" w:cs="宋体" w:hint="eastAsia"/>
          <w:color w:val="000000"/>
          <w:kern w:val="0"/>
          <w:szCs w:val="24"/>
        </w:rPr>
        <w:t>;</w:t>
      </w:r>
      <w:r w:rsidRPr="00144EF1">
        <w:rPr>
          <w:rFonts w:ascii="Book Antiqua" w:eastAsia="宋体" w:hAnsi="Book Antiqua" w:cs="宋体"/>
          <w:color w:val="000000"/>
          <w:kern w:val="0"/>
          <w:szCs w:val="24"/>
        </w:rPr>
        <w:t xml:space="preserve"> </w:t>
      </w:r>
      <w:r w:rsidRPr="00144EF1">
        <w:rPr>
          <w:rFonts w:ascii="Book Antiqua" w:eastAsia="宋体" w:hAnsi="Book Antiqua" w:cs="宋体"/>
          <w:b/>
          <w:color w:val="000000"/>
          <w:kern w:val="0"/>
          <w:szCs w:val="24"/>
        </w:rPr>
        <w:t>21</w:t>
      </w:r>
      <w:r w:rsidRPr="00144EF1">
        <w:rPr>
          <w:rFonts w:ascii="Book Antiqua" w:eastAsia="宋体" w:hAnsi="Book Antiqua" w:cs="宋体"/>
          <w:color w:val="000000"/>
          <w:kern w:val="0"/>
          <w:szCs w:val="24"/>
        </w:rPr>
        <w:t>: 66-69, 78. [DOI: 10.3969/j.issn.1671.7856.2011.012.016]</w:t>
      </w:r>
    </w:p>
    <w:p w:rsidR="00FA59B3" w:rsidRPr="00144EF1" w:rsidRDefault="00FA59B3" w:rsidP="00B26FA5">
      <w:pPr>
        <w:widowControl/>
        <w:adjustRightInd w:val="0"/>
        <w:snapToGrid w:val="0"/>
        <w:spacing w:line="360" w:lineRule="auto"/>
        <w:rPr>
          <w:rFonts w:ascii="Book Antiqua" w:eastAsia="宋体" w:hAnsi="Book Antiqua" w:cs="宋体"/>
          <w:color w:val="000000"/>
          <w:kern w:val="0"/>
          <w:szCs w:val="24"/>
        </w:rPr>
      </w:pPr>
      <w:r w:rsidRPr="00144EF1">
        <w:rPr>
          <w:rFonts w:ascii="Book Antiqua" w:eastAsia="宋体" w:hAnsi="Book Antiqua" w:cs="宋体"/>
          <w:color w:val="000000"/>
          <w:kern w:val="0"/>
          <w:szCs w:val="24"/>
        </w:rPr>
        <w:t xml:space="preserve">21 </w:t>
      </w:r>
      <w:proofErr w:type="spellStart"/>
      <w:r w:rsidRPr="001777B7">
        <w:rPr>
          <w:rFonts w:ascii="Book Antiqua" w:eastAsia="宋体" w:hAnsi="Book Antiqua" w:cs="宋体"/>
          <w:b/>
          <w:color w:val="000000"/>
          <w:kern w:val="0"/>
          <w:szCs w:val="24"/>
        </w:rPr>
        <w:t>Ji</w:t>
      </w:r>
      <w:proofErr w:type="spellEnd"/>
      <w:r w:rsidRPr="00144EF1">
        <w:rPr>
          <w:rFonts w:ascii="Book Antiqua" w:eastAsia="宋体" w:hAnsi="Book Antiqua" w:cs="宋体"/>
          <w:b/>
          <w:color w:val="000000"/>
          <w:kern w:val="0"/>
          <w:szCs w:val="24"/>
        </w:rPr>
        <w:t xml:space="preserve"> S</w:t>
      </w:r>
      <w:r w:rsidRPr="001777B7">
        <w:rPr>
          <w:rFonts w:ascii="Book Antiqua" w:eastAsia="宋体" w:hAnsi="Book Antiqua" w:cs="宋体" w:hint="eastAsia"/>
          <w:b/>
          <w:caps/>
          <w:color w:val="000000"/>
          <w:kern w:val="0"/>
          <w:szCs w:val="24"/>
        </w:rPr>
        <w:t>w</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Wang </w:t>
      </w:r>
      <w:r w:rsidRPr="00144EF1">
        <w:rPr>
          <w:rFonts w:ascii="Book Antiqua" w:eastAsia="宋体" w:hAnsi="Book Antiqua" w:cs="宋体"/>
          <w:color w:val="000000"/>
          <w:kern w:val="0"/>
          <w:szCs w:val="24"/>
        </w:rPr>
        <w:t xml:space="preserve">S, </w:t>
      </w:r>
      <w:r w:rsidRPr="001777B7">
        <w:rPr>
          <w:rFonts w:ascii="Book Antiqua" w:eastAsia="宋体" w:hAnsi="Book Antiqua" w:cs="宋体"/>
          <w:color w:val="000000"/>
          <w:kern w:val="0"/>
          <w:szCs w:val="24"/>
        </w:rPr>
        <w:t xml:space="preserve">Wang </w:t>
      </w:r>
      <w:r w:rsidRPr="00144EF1">
        <w:rPr>
          <w:rFonts w:ascii="Book Antiqua" w:eastAsia="宋体" w:hAnsi="Book Antiqua" w:cs="宋体"/>
          <w:color w:val="000000"/>
          <w:kern w:val="0"/>
          <w:szCs w:val="24"/>
        </w:rPr>
        <w:t>J</w:t>
      </w:r>
      <w:r w:rsidRPr="001777B7">
        <w:rPr>
          <w:rFonts w:ascii="Book Antiqua" w:eastAsia="宋体" w:hAnsi="Book Antiqua" w:cs="宋体" w:hint="eastAsia"/>
          <w:color w:val="000000"/>
          <w:kern w:val="0"/>
          <w:szCs w:val="24"/>
        </w:rPr>
        <w:t>B</w:t>
      </w:r>
      <w:r w:rsidRPr="00144EF1">
        <w:rPr>
          <w:rFonts w:ascii="Book Antiqua" w:eastAsia="宋体" w:hAnsi="Book Antiqua" w:cs="宋体"/>
          <w:color w:val="000000"/>
          <w:kern w:val="0"/>
          <w:szCs w:val="24"/>
        </w:rPr>
        <w:t xml:space="preserve">, </w:t>
      </w:r>
      <w:r w:rsidRPr="001777B7">
        <w:rPr>
          <w:rFonts w:ascii="Book Antiqua" w:eastAsia="宋体" w:hAnsi="Book Antiqua" w:cs="宋体"/>
          <w:color w:val="000000"/>
          <w:kern w:val="0"/>
          <w:szCs w:val="24"/>
        </w:rPr>
        <w:t xml:space="preserve">Zhang </w:t>
      </w:r>
      <w:r w:rsidRPr="00144EF1">
        <w:rPr>
          <w:rFonts w:ascii="Book Antiqua" w:eastAsia="宋体" w:hAnsi="Book Antiqua" w:cs="宋体"/>
          <w:color w:val="000000"/>
          <w:kern w:val="0"/>
          <w:szCs w:val="24"/>
        </w:rPr>
        <w:t>Y</w:t>
      </w:r>
      <w:r w:rsidRPr="001777B7">
        <w:rPr>
          <w:rFonts w:ascii="Book Antiqua" w:eastAsia="宋体" w:hAnsi="Book Antiqua" w:cs="宋体" w:hint="eastAsia"/>
          <w:color w:val="000000"/>
          <w:kern w:val="0"/>
          <w:szCs w:val="24"/>
        </w:rPr>
        <w:t>G</w:t>
      </w:r>
      <w:r w:rsidRPr="00144EF1">
        <w:rPr>
          <w:rFonts w:ascii="Book Antiqua" w:eastAsia="宋体" w:hAnsi="Book Antiqua" w:cs="宋体"/>
          <w:color w:val="000000"/>
          <w:kern w:val="0"/>
          <w:szCs w:val="24"/>
        </w:rPr>
        <w:t xml:space="preserve">. </w:t>
      </w:r>
      <w:proofErr w:type="gramStart"/>
      <w:r w:rsidRPr="00144EF1">
        <w:rPr>
          <w:rFonts w:ascii="Book Antiqua" w:eastAsia="宋体" w:hAnsi="Book Antiqua" w:cs="宋体"/>
          <w:color w:val="000000"/>
          <w:kern w:val="0"/>
          <w:szCs w:val="24"/>
        </w:rPr>
        <w:t xml:space="preserve">Investigation of Helicobacter </w:t>
      </w:r>
      <w:proofErr w:type="spellStart"/>
      <w:r w:rsidRPr="00144EF1">
        <w:rPr>
          <w:rFonts w:ascii="Book Antiqua" w:eastAsia="宋体" w:hAnsi="Book Antiqua" w:cs="宋体"/>
          <w:color w:val="000000"/>
          <w:kern w:val="0"/>
          <w:szCs w:val="24"/>
        </w:rPr>
        <w:t>hepaticus</w:t>
      </w:r>
      <w:proofErr w:type="spellEnd"/>
      <w:r w:rsidRPr="00144EF1">
        <w:rPr>
          <w:rFonts w:ascii="Book Antiqua" w:eastAsia="宋体" w:hAnsi="Book Antiqua" w:cs="宋体"/>
          <w:color w:val="000000"/>
          <w:kern w:val="0"/>
          <w:szCs w:val="24"/>
        </w:rPr>
        <w:t xml:space="preserve"> infection in va</w:t>
      </w:r>
      <w:r w:rsidRPr="001777B7">
        <w:rPr>
          <w:rFonts w:ascii="Book Antiqua" w:eastAsia="宋体" w:hAnsi="Book Antiqua" w:cs="宋体"/>
          <w:color w:val="000000"/>
          <w:kern w:val="0"/>
          <w:szCs w:val="24"/>
        </w:rPr>
        <w:t>rious species of mice in China</w:t>
      </w:r>
      <w:r w:rsidRPr="001777B7">
        <w:rPr>
          <w:rFonts w:ascii="Book Antiqua" w:eastAsia="宋体" w:hAnsi="Book Antiqua" w:cs="宋体" w:hint="eastAsia"/>
          <w:color w:val="000000"/>
          <w:kern w:val="0"/>
          <w:szCs w:val="24"/>
        </w:rPr>
        <w:t>.</w:t>
      </w:r>
      <w:proofErr w:type="gramEnd"/>
      <w:r w:rsidRPr="001777B7">
        <w:rPr>
          <w:rFonts w:ascii="Book Antiqua" w:eastAsia="宋体" w:hAnsi="Book Antiqua" w:cs="宋体" w:hint="eastAsia"/>
          <w:color w:val="000000"/>
          <w:kern w:val="0"/>
          <w:szCs w:val="24"/>
        </w:rPr>
        <w:t xml:space="preserve"> </w:t>
      </w:r>
      <w:proofErr w:type="spellStart"/>
      <w:r w:rsidRPr="001777B7">
        <w:rPr>
          <w:rFonts w:ascii="Book Antiqua" w:eastAsia="宋体" w:hAnsi="Book Antiqua" w:cs="宋体" w:hint="eastAsia"/>
          <w:i/>
          <w:color w:val="000000"/>
          <w:kern w:val="0"/>
          <w:szCs w:val="24"/>
        </w:rPr>
        <w:t>Zhonghua</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Xiaohua</w:t>
      </w:r>
      <w:proofErr w:type="spellEnd"/>
      <w:r w:rsidRPr="001777B7">
        <w:rPr>
          <w:rFonts w:ascii="Book Antiqua" w:eastAsia="宋体" w:hAnsi="Book Antiqua" w:cs="宋体" w:hint="eastAsia"/>
          <w:i/>
          <w:color w:val="000000"/>
          <w:kern w:val="0"/>
          <w:szCs w:val="24"/>
        </w:rPr>
        <w:t xml:space="preserve"> </w:t>
      </w:r>
      <w:proofErr w:type="spellStart"/>
      <w:r w:rsidRPr="001777B7">
        <w:rPr>
          <w:rFonts w:ascii="Book Antiqua" w:eastAsia="宋体" w:hAnsi="Book Antiqua" w:cs="宋体" w:hint="eastAsia"/>
          <w:i/>
          <w:color w:val="000000"/>
          <w:kern w:val="0"/>
          <w:szCs w:val="24"/>
        </w:rPr>
        <w:t>Zazhi</w:t>
      </w:r>
      <w:proofErr w:type="spellEnd"/>
      <w:r w:rsidRPr="001777B7">
        <w:rPr>
          <w:rFonts w:ascii="Book Antiqua" w:eastAsia="宋体" w:hAnsi="Book Antiqua" w:cs="宋体" w:hint="eastAsia"/>
          <w:i/>
          <w:color w:val="000000"/>
          <w:kern w:val="0"/>
          <w:szCs w:val="24"/>
        </w:rPr>
        <w:t xml:space="preserve"> </w:t>
      </w:r>
      <w:r w:rsidRPr="00144EF1">
        <w:rPr>
          <w:rFonts w:ascii="Book Antiqua" w:eastAsia="宋体" w:hAnsi="Book Antiqua" w:cs="宋体"/>
          <w:color w:val="000000"/>
          <w:kern w:val="0"/>
          <w:szCs w:val="24"/>
        </w:rPr>
        <w:t>2010</w:t>
      </w:r>
      <w:r w:rsidRPr="001777B7">
        <w:rPr>
          <w:rFonts w:ascii="Book Antiqua" w:eastAsia="宋体" w:hAnsi="Book Antiqua" w:cs="宋体" w:hint="eastAsia"/>
          <w:color w:val="000000"/>
          <w:kern w:val="0"/>
          <w:szCs w:val="24"/>
        </w:rPr>
        <w:t xml:space="preserve">; </w:t>
      </w:r>
      <w:r w:rsidRPr="00144EF1">
        <w:rPr>
          <w:rFonts w:ascii="Book Antiqua" w:eastAsia="宋体" w:hAnsi="Book Antiqua" w:cs="宋体"/>
          <w:b/>
          <w:color w:val="000000"/>
          <w:kern w:val="0"/>
          <w:szCs w:val="24"/>
        </w:rPr>
        <w:t>30</w:t>
      </w:r>
      <w:r w:rsidRPr="00144EF1">
        <w:rPr>
          <w:rFonts w:ascii="Book Antiqua" w:eastAsia="宋体" w:hAnsi="Book Antiqua" w:cs="宋体"/>
          <w:color w:val="000000"/>
          <w:kern w:val="0"/>
          <w:szCs w:val="24"/>
        </w:rPr>
        <w:t>: 597-601 [DOI: 10.3760/cma.j.issn.0254-1432.2010.09.006]</w:t>
      </w:r>
    </w:p>
    <w:p w:rsidR="00FA59B3" w:rsidRPr="001777B7" w:rsidRDefault="00FA59B3" w:rsidP="00B26FA5">
      <w:pPr>
        <w:adjustRightInd w:val="0"/>
        <w:snapToGrid w:val="0"/>
        <w:spacing w:line="360" w:lineRule="auto"/>
        <w:rPr>
          <w:rFonts w:ascii="Book Antiqua" w:hAnsi="Book Antiqua"/>
          <w:szCs w:val="24"/>
        </w:rPr>
      </w:pPr>
    </w:p>
    <w:p w:rsidR="00FA59B3" w:rsidRPr="009C5C75" w:rsidRDefault="00FA59B3" w:rsidP="00B26FA5">
      <w:pPr>
        <w:adjustRightInd w:val="0"/>
        <w:snapToGrid w:val="0"/>
        <w:spacing w:line="360" w:lineRule="auto"/>
        <w:jc w:val="right"/>
        <w:rPr>
          <w:rFonts w:ascii="Book Antiqua" w:hAnsi="Book Antiqua"/>
          <w:b/>
          <w:bCs/>
        </w:rPr>
      </w:pPr>
      <w:r w:rsidRPr="009C5C75">
        <w:rPr>
          <w:rFonts w:ascii="Book Antiqua" w:hAnsi="Book Antiqua"/>
          <w:b/>
          <w:bCs/>
        </w:rPr>
        <w:t xml:space="preserve">P-Reviewer: </w:t>
      </w:r>
      <w:proofErr w:type="spellStart"/>
      <w:r w:rsidR="009C5C75" w:rsidRPr="009C5C75">
        <w:rPr>
          <w:rFonts w:ascii="Book Antiqua" w:hAnsi="Book Antiqua"/>
          <w:bCs/>
        </w:rPr>
        <w:t>Chmiela</w:t>
      </w:r>
      <w:proofErr w:type="spellEnd"/>
      <w:r w:rsidR="009C5C75" w:rsidRPr="009C5C75">
        <w:rPr>
          <w:rFonts w:ascii="Book Antiqua" w:hAnsi="Book Antiqua" w:hint="eastAsia"/>
          <w:bCs/>
        </w:rPr>
        <w:t xml:space="preserve"> M, </w:t>
      </w:r>
      <w:proofErr w:type="spellStart"/>
      <w:r w:rsidR="009C5C75" w:rsidRPr="009C5C75">
        <w:rPr>
          <w:rFonts w:ascii="Book Antiqua" w:hAnsi="Book Antiqua"/>
          <w:bCs/>
        </w:rPr>
        <w:t>Servin</w:t>
      </w:r>
      <w:proofErr w:type="spellEnd"/>
      <w:r w:rsidR="009C5C75" w:rsidRPr="009C5C75">
        <w:rPr>
          <w:rFonts w:ascii="Book Antiqua" w:hAnsi="Book Antiqua" w:hint="eastAsia"/>
          <w:bCs/>
        </w:rPr>
        <w:t xml:space="preserve"> AL</w:t>
      </w:r>
      <w:r w:rsidRPr="009C5C75">
        <w:rPr>
          <w:rFonts w:ascii="Book Antiqua" w:hAnsi="Book Antiqua" w:hint="eastAsia"/>
          <w:b/>
          <w:bCs/>
        </w:rPr>
        <w:t xml:space="preserve"> </w:t>
      </w:r>
      <w:r w:rsidRPr="009C5C75">
        <w:rPr>
          <w:rFonts w:ascii="Book Antiqua" w:hAnsi="Book Antiqua"/>
          <w:b/>
          <w:bCs/>
        </w:rPr>
        <w:t>S-Editor:</w:t>
      </w:r>
      <w:r w:rsidRPr="009C5C75">
        <w:rPr>
          <w:rFonts w:ascii="Book Antiqua" w:hAnsi="Book Antiqua"/>
        </w:rPr>
        <w:t xml:space="preserve"> </w:t>
      </w:r>
      <w:r w:rsidRPr="009C5C75">
        <w:rPr>
          <w:rFonts w:ascii="Book Antiqua" w:hAnsi="Book Antiqua" w:hint="eastAsia"/>
        </w:rPr>
        <w:t xml:space="preserve">Ma YJ </w:t>
      </w:r>
      <w:r w:rsidRPr="009C5C75">
        <w:rPr>
          <w:rFonts w:ascii="Book Antiqua" w:hAnsi="Book Antiqua"/>
          <w:b/>
          <w:bCs/>
        </w:rPr>
        <w:t>L-Editor:</w:t>
      </w:r>
      <w:r w:rsidRPr="009C5C75">
        <w:rPr>
          <w:rFonts w:ascii="Book Antiqua" w:hAnsi="Book Antiqua"/>
        </w:rPr>
        <w:t xml:space="preserve"> </w:t>
      </w:r>
      <w:r w:rsidRPr="009C5C75">
        <w:rPr>
          <w:rFonts w:ascii="Book Antiqua" w:hAnsi="Book Antiqua" w:hint="eastAsia"/>
        </w:rPr>
        <w:t xml:space="preserve"> </w:t>
      </w:r>
      <w:r w:rsidRPr="009C5C75">
        <w:rPr>
          <w:rFonts w:ascii="Book Antiqua" w:hAnsi="Book Antiqua"/>
        </w:rPr>
        <w:t xml:space="preserve"> </w:t>
      </w:r>
      <w:r w:rsidRPr="009C5C75">
        <w:rPr>
          <w:rFonts w:ascii="Book Antiqua" w:hAnsi="Book Antiqua"/>
          <w:b/>
          <w:bCs/>
        </w:rPr>
        <w:t>E-Editor:</w:t>
      </w:r>
    </w:p>
    <w:p w:rsidR="00737BB1" w:rsidRDefault="00737BB1" w:rsidP="00B26FA5">
      <w:pPr>
        <w:adjustRightInd w:val="0"/>
        <w:snapToGrid w:val="0"/>
        <w:spacing w:line="360" w:lineRule="auto"/>
        <w:ind w:hanging="454"/>
        <w:jc w:val="right"/>
        <w:rPr>
          <w:rFonts w:ascii="Book Antiqua" w:hAnsi="Book Antiqua"/>
          <w:sz w:val="24"/>
          <w:szCs w:val="24"/>
        </w:rPr>
      </w:pPr>
    </w:p>
    <w:p w:rsidR="009C5C75" w:rsidRPr="00860BFD" w:rsidRDefault="009C5C75" w:rsidP="00B26FA5">
      <w:pPr>
        <w:adjustRightInd w:val="0"/>
        <w:snapToGrid w:val="0"/>
        <w:spacing w:line="360" w:lineRule="auto"/>
        <w:ind w:hanging="454"/>
        <w:jc w:val="right"/>
        <w:rPr>
          <w:rFonts w:ascii="Book Antiqua" w:hAnsi="Book Antiqua"/>
          <w:sz w:val="24"/>
          <w:szCs w:val="24"/>
        </w:rPr>
      </w:pPr>
    </w:p>
    <w:p w:rsidR="009C5C75" w:rsidRDefault="009C5C75" w:rsidP="00B26FA5">
      <w:pPr>
        <w:adjustRightInd w:val="0"/>
        <w:snapToGrid w:val="0"/>
        <w:spacing w:line="360" w:lineRule="auto"/>
        <w:rPr>
          <w:rFonts w:ascii="Book Antiqua" w:hAnsi="Book Antiqua"/>
          <w:b/>
          <w:sz w:val="24"/>
          <w:szCs w:val="24"/>
        </w:rPr>
      </w:pPr>
      <w:r>
        <w:rPr>
          <w:rFonts w:ascii="Book Antiqua" w:hAnsi="Book Antiqua"/>
          <w:b/>
          <w:sz w:val="24"/>
          <w:szCs w:val="24"/>
        </w:rPr>
        <w:br w:type="page"/>
      </w:r>
    </w:p>
    <w:p w:rsidR="00AA1E57" w:rsidRDefault="00AA1E57" w:rsidP="00B26FA5">
      <w:pPr>
        <w:adjustRightInd w:val="0"/>
        <w:snapToGrid w:val="0"/>
        <w:spacing w:line="360" w:lineRule="auto"/>
        <w:rPr>
          <w:rFonts w:ascii="Book Antiqua" w:hAnsi="Book Antiqua"/>
          <w:b/>
          <w:sz w:val="24"/>
          <w:szCs w:val="24"/>
        </w:rPr>
      </w:pPr>
      <w:r w:rsidRPr="00033CA3">
        <w:rPr>
          <w:rFonts w:ascii="Book Antiqua" w:hAnsi="Book Antiqua" w:cs="Times New Roman"/>
          <w:noProof/>
          <w:sz w:val="24"/>
          <w:szCs w:val="24"/>
        </w:rPr>
        <w:lastRenderedPageBreak/>
        <w:drawing>
          <wp:inline distT="0" distB="0" distL="0" distR="0" wp14:anchorId="00BD2B03" wp14:editId="7427BE25">
            <wp:extent cx="4572000" cy="2847975"/>
            <wp:effectExtent l="0" t="0" r="19050" b="952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885" w:rsidRPr="00AA1E57"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t xml:space="preserve">Figure 1 Time-kill curves of </w:t>
      </w:r>
      <w:proofErr w:type="spellStart"/>
      <w:r w:rsidRPr="00860BFD">
        <w:rPr>
          <w:rFonts w:ascii="Book Antiqua" w:hAnsi="Book Antiqua"/>
          <w:b/>
          <w:i/>
          <w:sz w:val="24"/>
          <w:szCs w:val="24"/>
        </w:rPr>
        <w:t>Chenopodium</w:t>
      </w:r>
      <w:proofErr w:type="spellEnd"/>
      <w:r w:rsidRPr="00860BFD">
        <w:rPr>
          <w:rFonts w:ascii="Book Antiqua" w:hAnsi="Book Antiqua"/>
          <w:b/>
          <w:i/>
          <w:sz w:val="24"/>
          <w:szCs w:val="24"/>
        </w:rPr>
        <w:t xml:space="preserve"> </w:t>
      </w:r>
      <w:proofErr w:type="spellStart"/>
      <w:r w:rsidRPr="00860BFD">
        <w:rPr>
          <w:rFonts w:ascii="Book Antiqua" w:hAnsi="Book Antiqua"/>
          <w:b/>
          <w:i/>
          <w:sz w:val="24"/>
          <w:szCs w:val="24"/>
        </w:rPr>
        <w:t>ambrosioides</w:t>
      </w:r>
      <w:proofErr w:type="spellEnd"/>
      <w:r w:rsidRPr="00860BFD">
        <w:rPr>
          <w:rFonts w:ascii="Book Antiqua" w:hAnsi="Book Antiqua"/>
          <w:b/>
          <w:sz w:val="24"/>
          <w:szCs w:val="24"/>
        </w:rPr>
        <w:t xml:space="preserve"> L.</w:t>
      </w:r>
      <w:r w:rsidRPr="00860BFD">
        <w:rPr>
          <w:rFonts w:ascii="Book Antiqua" w:hAnsi="Book Antiqua"/>
          <w:sz w:val="24"/>
          <w:szCs w:val="24"/>
        </w:rPr>
        <w:t xml:space="preserve"> </w:t>
      </w:r>
      <w:r w:rsidRPr="00860BFD">
        <w:rPr>
          <w:rFonts w:ascii="Book Antiqua" w:hAnsi="Book Antiqua"/>
          <w:b/>
          <w:sz w:val="24"/>
          <w:szCs w:val="24"/>
        </w:rPr>
        <w:t xml:space="preserve">at different concentrations. </w:t>
      </w:r>
      <w:r w:rsidRPr="00860BFD">
        <w:rPr>
          <w:rFonts w:ascii="Book Antiqua" w:hAnsi="Book Antiqua"/>
          <w:sz w:val="24"/>
          <w:szCs w:val="24"/>
        </w:rPr>
        <w:t>MIC</w:t>
      </w:r>
      <w:r w:rsidR="00AA1E57">
        <w:rPr>
          <w:rFonts w:ascii="Book Antiqua" w:hAnsi="Book Antiqua" w:hint="eastAsia"/>
          <w:sz w:val="24"/>
          <w:szCs w:val="24"/>
        </w:rPr>
        <w:t>:</w:t>
      </w:r>
      <w:r w:rsidRPr="00860BFD">
        <w:rPr>
          <w:rFonts w:ascii="Book Antiqua" w:hAnsi="Book Antiqua"/>
          <w:sz w:val="24"/>
          <w:szCs w:val="24"/>
        </w:rPr>
        <w:t xml:space="preserve"> </w:t>
      </w:r>
      <w:r w:rsidRPr="00AA1E57">
        <w:rPr>
          <w:rFonts w:ascii="Book Antiqua" w:hAnsi="Book Antiqua"/>
          <w:caps/>
          <w:sz w:val="24"/>
          <w:szCs w:val="24"/>
        </w:rPr>
        <w:t>m</w:t>
      </w:r>
      <w:r w:rsidR="00AA1E57">
        <w:rPr>
          <w:rFonts w:ascii="Book Antiqua" w:hAnsi="Book Antiqua"/>
          <w:sz w:val="24"/>
          <w:szCs w:val="24"/>
        </w:rPr>
        <w:t>inimal inhibitory concentration</w:t>
      </w:r>
      <w:r w:rsidR="00AA1E57">
        <w:rPr>
          <w:rFonts w:ascii="Book Antiqua" w:hAnsi="Book Antiqua" w:hint="eastAsia"/>
          <w:sz w:val="24"/>
          <w:szCs w:val="24"/>
        </w:rPr>
        <w:t xml:space="preserve">; </w:t>
      </w:r>
      <w:r w:rsidR="00AA1E57" w:rsidRPr="00AA1E57">
        <w:rPr>
          <w:rFonts w:ascii="Book Antiqua" w:hAnsi="Book Antiqua"/>
          <w:sz w:val="24"/>
          <w:szCs w:val="24"/>
        </w:rPr>
        <w:t>CAL</w:t>
      </w:r>
      <w:r w:rsidR="00AA1E57" w:rsidRPr="00AA1E57">
        <w:rPr>
          <w:rFonts w:ascii="Book Antiqua" w:hAnsi="Book Antiqua" w:hint="eastAsia"/>
          <w:sz w:val="24"/>
          <w:szCs w:val="24"/>
        </w:rPr>
        <w:t>:</w:t>
      </w:r>
      <w:r w:rsidR="00AA1E57" w:rsidRPr="00AA1E57">
        <w:rPr>
          <w:rFonts w:ascii="Book Antiqua" w:hAnsi="Book Antiqua"/>
          <w:i/>
          <w:sz w:val="24"/>
          <w:szCs w:val="24"/>
        </w:rPr>
        <w:t xml:space="preserve"> </w:t>
      </w:r>
      <w:proofErr w:type="spellStart"/>
      <w:r w:rsidR="00AA1E57" w:rsidRPr="00AA1E57">
        <w:rPr>
          <w:rFonts w:ascii="Book Antiqua" w:hAnsi="Book Antiqua"/>
          <w:i/>
          <w:sz w:val="24"/>
          <w:szCs w:val="24"/>
        </w:rPr>
        <w:t>Chenopodium</w:t>
      </w:r>
      <w:proofErr w:type="spellEnd"/>
      <w:r w:rsidR="00AA1E57" w:rsidRPr="00AA1E57">
        <w:rPr>
          <w:rFonts w:ascii="Book Antiqua" w:hAnsi="Book Antiqua"/>
          <w:i/>
          <w:sz w:val="24"/>
          <w:szCs w:val="24"/>
        </w:rPr>
        <w:t xml:space="preserve"> </w:t>
      </w:r>
      <w:proofErr w:type="spellStart"/>
      <w:r w:rsidR="00AA1E57" w:rsidRPr="00AA1E57">
        <w:rPr>
          <w:rFonts w:ascii="Book Antiqua" w:hAnsi="Book Antiqua"/>
          <w:i/>
          <w:sz w:val="24"/>
          <w:szCs w:val="24"/>
        </w:rPr>
        <w:t>ambrosioides</w:t>
      </w:r>
      <w:proofErr w:type="spellEnd"/>
      <w:r w:rsidR="00AA1E57" w:rsidRPr="00AA1E57">
        <w:rPr>
          <w:rFonts w:ascii="Book Antiqua" w:hAnsi="Book Antiqua"/>
          <w:sz w:val="24"/>
          <w:szCs w:val="24"/>
        </w:rPr>
        <w:t xml:space="preserve"> L.</w:t>
      </w:r>
    </w:p>
    <w:p w:rsidR="00F47885" w:rsidRDefault="00F47885" w:rsidP="00B26FA5">
      <w:pPr>
        <w:adjustRightInd w:val="0"/>
        <w:snapToGrid w:val="0"/>
        <w:spacing w:line="360" w:lineRule="auto"/>
        <w:rPr>
          <w:rFonts w:ascii="Book Antiqua" w:hAnsi="Book Antiqua"/>
          <w:b/>
          <w:sz w:val="24"/>
          <w:szCs w:val="24"/>
        </w:rPr>
      </w:pPr>
    </w:p>
    <w:p w:rsidR="0093544A" w:rsidRDefault="0093544A" w:rsidP="00B26FA5">
      <w:pPr>
        <w:adjustRightInd w:val="0"/>
        <w:snapToGrid w:val="0"/>
        <w:spacing w:line="360" w:lineRule="auto"/>
        <w:rPr>
          <w:rFonts w:ascii="Book Antiqua" w:hAnsi="Book Antiqua"/>
          <w:b/>
          <w:sz w:val="24"/>
          <w:szCs w:val="24"/>
        </w:rPr>
      </w:pPr>
      <w:r>
        <w:rPr>
          <w:rFonts w:ascii="Book Antiqua" w:hAnsi="Book Antiqua"/>
          <w:b/>
          <w:noProof/>
          <w:sz w:val="24"/>
          <w:szCs w:val="24"/>
        </w:rPr>
        <w:drawing>
          <wp:inline distT="0" distB="0" distL="0" distR="0" wp14:anchorId="33B68A27" wp14:editId="7CDED102">
            <wp:extent cx="843360" cy="635000"/>
            <wp:effectExtent l="0" t="0" r="0" b="0"/>
            <wp:docPr id="2" name="图片 2" descr="C:\Users\Administrator\Desktop\14924\14924\14924-Figure 2\Figu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4924\14924\14924-Figure 2\Figur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899" cy="636159"/>
                    </a:xfrm>
                    <a:prstGeom prst="rect">
                      <a:avLst/>
                    </a:prstGeom>
                    <a:noFill/>
                    <a:ln>
                      <a:noFill/>
                    </a:ln>
                  </pic:spPr>
                </pic:pic>
              </a:graphicData>
            </a:graphic>
          </wp:inline>
        </w:drawing>
      </w:r>
      <w:r>
        <w:rPr>
          <w:rFonts w:ascii="Book Antiqua" w:hAnsi="Book Antiqua" w:hint="eastAsia"/>
          <w:b/>
          <w:sz w:val="24"/>
          <w:szCs w:val="24"/>
        </w:rPr>
        <w:t xml:space="preserve"> </w:t>
      </w:r>
      <w:r>
        <w:rPr>
          <w:rFonts w:ascii="Book Antiqua" w:hAnsi="Book Antiqua"/>
          <w:b/>
          <w:noProof/>
          <w:sz w:val="24"/>
          <w:szCs w:val="24"/>
        </w:rPr>
        <w:drawing>
          <wp:inline distT="0" distB="0" distL="0" distR="0" wp14:anchorId="0B052793" wp14:editId="5FCBF0D1">
            <wp:extent cx="843360" cy="635000"/>
            <wp:effectExtent l="0" t="0" r="0" b="0"/>
            <wp:docPr id="4" name="图片 4" descr="C:\Users\Administrator\Desktop\14924\14924\14924-Figure 2\Figu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4924\14924\14924-Figure 2\Figur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789" cy="636829"/>
                    </a:xfrm>
                    <a:prstGeom prst="rect">
                      <a:avLst/>
                    </a:prstGeom>
                    <a:noFill/>
                    <a:ln>
                      <a:noFill/>
                    </a:ln>
                  </pic:spPr>
                </pic:pic>
              </a:graphicData>
            </a:graphic>
          </wp:inline>
        </w:drawing>
      </w:r>
      <w:r>
        <w:rPr>
          <w:rFonts w:ascii="Book Antiqua" w:hAnsi="Book Antiqua" w:hint="eastAsia"/>
          <w:b/>
          <w:sz w:val="24"/>
          <w:szCs w:val="24"/>
        </w:rPr>
        <w:t xml:space="preserve"> </w:t>
      </w:r>
      <w:r>
        <w:rPr>
          <w:rFonts w:ascii="Book Antiqua" w:hAnsi="Book Antiqua"/>
          <w:b/>
          <w:noProof/>
          <w:sz w:val="24"/>
          <w:szCs w:val="24"/>
        </w:rPr>
        <w:drawing>
          <wp:inline distT="0" distB="0" distL="0" distR="0" wp14:anchorId="2DE26788" wp14:editId="61AA8B92">
            <wp:extent cx="815478" cy="614008"/>
            <wp:effectExtent l="0" t="0" r="3810" b="0"/>
            <wp:docPr id="5" name="图片 5" descr="C:\Users\Administrator\Desktop\14924\14924\14924-Figure 2\Figu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4924\14924\14924-Figure 2\Figure-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948" cy="618127"/>
                    </a:xfrm>
                    <a:prstGeom prst="rect">
                      <a:avLst/>
                    </a:prstGeom>
                    <a:noFill/>
                    <a:ln>
                      <a:noFill/>
                    </a:ln>
                  </pic:spPr>
                </pic:pic>
              </a:graphicData>
            </a:graphic>
          </wp:inline>
        </w:drawing>
      </w:r>
      <w:r>
        <w:rPr>
          <w:rFonts w:ascii="Book Antiqua" w:hAnsi="Book Antiqua" w:hint="eastAsia"/>
          <w:b/>
          <w:sz w:val="24"/>
          <w:szCs w:val="24"/>
        </w:rPr>
        <w:t xml:space="preserve"> </w:t>
      </w:r>
      <w:r>
        <w:rPr>
          <w:rFonts w:ascii="Book Antiqua" w:hAnsi="Book Antiqua"/>
          <w:b/>
          <w:noProof/>
          <w:sz w:val="24"/>
          <w:szCs w:val="24"/>
        </w:rPr>
        <w:drawing>
          <wp:inline distT="0" distB="0" distL="0" distR="0" wp14:anchorId="66B93E99" wp14:editId="6BA35643">
            <wp:extent cx="809627" cy="609600"/>
            <wp:effectExtent l="0" t="0" r="9525" b="0"/>
            <wp:docPr id="6" name="图片 6" descr="C:\Users\Administrator\Desktop\14924\14924\14924-Figure 2\Fig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4924\14924\14924-Figure 2\Figu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320" cy="613134"/>
                    </a:xfrm>
                    <a:prstGeom prst="rect">
                      <a:avLst/>
                    </a:prstGeom>
                    <a:noFill/>
                    <a:ln>
                      <a:noFill/>
                    </a:ln>
                  </pic:spPr>
                </pic:pic>
              </a:graphicData>
            </a:graphic>
          </wp:inline>
        </w:drawing>
      </w:r>
      <w:r>
        <w:rPr>
          <w:rFonts w:ascii="Book Antiqua" w:hAnsi="Book Antiqua" w:hint="eastAsia"/>
          <w:b/>
          <w:sz w:val="24"/>
          <w:szCs w:val="24"/>
        </w:rPr>
        <w:t xml:space="preserve"> </w:t>
      </w:r>
      <w:r>
        <w:rPr>
          <w:rFonts w:ascii="Book Antiqua" w:hAnsi="Book Antiqua"/>
          <w:b/>
          <w:noProof/>
          <w:sz w:val="24"/>
          <w:szCs w:val="24"/>
        </w:rPr>
        <w:drawing>
          <wp:inline distT="0" distB="0" distL="0" distR="0" wp14:anchorId="74312AA5" wp14:editId="1D3DE1C5">
            <wp:extent cx="793750" cy="597647"/>
            <wp:effectExtent l="0" t="0" r="6350" b="0"/>
            <wp:docPr id="1" name="图片 1" descr="C:\Users\Administrator\Desktop\14924\14924\14924-Figure 2\Figu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4924\14924\14924-Figure 2\Figu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459" cy="599686"/>
                    </a:xfrm>
                    <a:prstGeom prst="rect">
                      <a:avLst/>
                    </a:prstGeom>
                    <a:noFill/>
                    <a:ln>
                      <a:noFill/>
                    </a:ln>
                  </pic:spPr>
                </pic:pic>
              </a:graphicData>
            </a:graphic>
          </wp:inline>
        </w:drawing>
      </w:r>
    </w:p>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b/>
          <w:sz w:val="24"/>
          <w:szCs w:val="24"/>
        </w:rPr>
        <w:t xml:space="preserve">Figure 2 Histopathology of gastric mucosa. </w:t>
      </w:r>
      <w:proofErr w:type="spellStart"/>
      <w:r w:rsidRPr="00860BFD">
        <w:rPr>
          <w:rFonts w:ascii="Book Antiqua" w:hAnsi="Book Antiqua"/>
          <w:sz w:val="24"/>
          <w:szCs w:val="24"/>
        </w:rPr>
        <w:t>Hematoxylin</w:t>
      </w:r>
      <w:proofErr w:type="spellEnd"/>
      <w:r w:rsidRPr="00860BFD">
        <w:rPr>
          <w:rFonts w:ascii="Book Antiqua" w:hAnsi="Book Antiqua"/>
          <w:sz w:val="24"/>
          <w:szCs w:val="24"/>
        </w:rPr>
        <w:t xml:space="preserve"> and eosin staining of gastric mucosa from mice inoculated with </w:t>
      </w:r>
      <w:r w:rsidRPr="00860BFD">
        <w:rPr>
          <w:rFonts w:ascii="Book Antiqua" w:hAnsi="Book Antiqua"/>
          <w:i/>
          <w:sz w:val="24"/>
          <w:szCs w:val="24"/>
        </w:rPr>
        <w:t>Helicobacter pylori</w:t>
      </w:r>
      <w:r w:rsidRPr="00860BFD">
        <w:rPr>
          <w:rFonts w:ascii="Book Antiqua" w:hAnsi="Book Antiqua"/>
          <w:sz w:val="24"/>
          <w:szCs w:val="24"/>
        </w:rPr>
        <w:t xml:space="preserve">. A: </w:t>
      </w:r>
      <w:r w:rsidRPr="00860BFD">
        <w:rPr>
          <w:rFonts w:ascii="Book Antiqua" w:hAnsi="Book Antiqua"/>
          <w:i/>
          <w:sz w:val="24"/>
          <w:szCs w:val="24"/>
        </w:rPr>
        <w:t>H. pylori</w:t>
      </w:r>
      <w:r w:rsidRPr="00860BFD">
        <w:rPr>
          <w:rFonts w:ascii="Book Antiqua" w:hAnsi="Book Antiqua"/>
          <w:sz w:val="24"/>
          <w:szCs w:val="24"/>
        </w:rPr>
        <w:t xml:space="preserve"> colonization on the surface of gastric mucosa (100</w:t>
      </w:r>
      <w:r w:rsidR="0093544A">
        <w:rPr>
          <w:rFonts w:ascii="Book Antiqua" w:hAnsi="Book Antiqua" w:hint="eastAsia"/>
          <w:sz w:val="24"/>
          <w:szCs w:val="24"/>
        </w:rPr>
        <w:t xml:space="preserve"> </w:t>
      </w:r>
      <w:r w:rsidRPr="00860BFD">
        <w:rPr>
          <w:rFonts w:ascii="Book Antiqua" w:hAnsi="Book Antiqua"/>
          <w:sz w:val="24"/>
          <w:szCs w:val="24"/>
        </w:rPr>
        <w:t>×); B: Mononuclear cell infiltrates (arrow; 40</w:t>
      </w:r>
      <w:r w:rsidR="009C5C75">
        <w:rPr>
          <w:rFonts w:ascii="Book Antiqua" w:hAnsi="Book Antiqua" w:hint="eastAsia"/>
          <w:sz w:val="24"/>
          <w:szCs w:val="24"/>
        </w:rPr>
        <w:t xml:space="preserve"> </w:t>
      </w:r>
      <w:r w:rsidRPr="00860BFD">
        <w:rPr>
          <w:rFonts w:ascii="Book Antiqua" w:hAnsi="Book Antiqua"/>
          <w:sz w:val="24"/>
          <w:szCs w:val="24"/>
        </w:rPr>
        <w:t>×); C: Uninfected mice exhibit a normal gastric mucosa (40</w:t>
      </w:r>
      <w:r w:rsidR="009C5C75">
        <w:rPr>
          <w:rFonts w:ascii="Book Antiqua" w:hAnsi="Book Antiqua" w:hint="eastAsia"/>
          <w:sz w:val="24"/>
          <w:szCs w:val="24"/>
        </w:rPr>
        <w:t xml:space="preserve"> </w:t>
      </w:r>
      <w:r w:rsidRPr="00860BFD">
        <w:rPr>
          <w:rFonts w:ascii="Book Antiqua" w:hAnsi="Book Antiqua"/>
          <w:sz w:val="24"/>
          <w:szCs w:val="24"/>
        </w:rPr>
        <w:t>×); D: Treatment with</w:t>
      </w:r>
      <w:r w:rsidRPr="00860BFD">
        <w:rPr>
          <w:rFonts w:ascii="Book Antiqua" w:hAnsi="Book Antiqua"/>
          <w:i/>
          <w:sz w:val="24"/>
          <w:szCs w:val="24"/>
        </w:rPr>
        <w:t xml:space="preserve"> </w:t>
      </w: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for 4 </w:t>
      </w:r>
      <w:proofErr w:type="spellStart"/>
      <w:r w:rsidRPr="00860BFD">
        <w:rPr>
          <w:rFonts w:ascii="Book Antiqua" w:hAnsi="Book Antiqua"/>
          <w:sz w:val="24"/>
          <w:szCs w:val="24"/>
        </w:rPr>
        <w:t>wk</w:t>
      </w:r>
      <w:proofErr w:type="spellEnd"/>
      <w:r w:rsidRPr="00860BFD">
        <w:rPr>
          <w:rFonts w:ascii="Book Antiqua" w:hAnsi="Book Antiqua"/>
          <w:sz w:val="24"/>
          <w:szCs w:val="24"/>
        </w:rPr>
        <w:t xml:space="preserve"> revealed no obvious inflammation (40</w:t>
      </w:r>
      <w:r w:rsidR="009C5C75">
        <w:rPr>
          <w:rFonts w:ascii="Book Antiqua" w:hAnsi="Book Antiqua" w:hint="eastAsia"/>
          <w:sz w:val="24"/>
          <w:szCs w:val="24"/>
        </w:rPr>
        <w:t xml:space="preserve"> </w:t>
      </w:r>
      <w:r w:rsidRPr="00860BFD">
        <w:rPr>
          <w:rFonts w:ascii="Book Antiqua" w:hAnsi="Book Antiqua"/>
          <w:sz w:val="24"/>
          <w:szCs w:val="24"/>
        </w:rPr>
        <w:t xml:space="preserve">×); E: Treatment with lansoprazole, </w:t>
      </w:r>
      <w:bookmarkStart w:id="192" w:name="OLE_LINK50"/>
      <w:bookmarkStart w:id="193" w:name="OLE_LINK51"/>
      <w:r w:rsidRPr="00860BFD">
        <w:rPr>
          <w:rFonts w:ascii="Book Antiqua" w:hAnsi="Book Antiqua"/>
          <w:sz w:val="24"/>
          <w:szCs w:val="24"/>
        </w:rPr>
        <w:t>metronidazole and clarithromycin</w:t>
      </w:r>
      <w:bookmarkEnd w:id="192"/>
      <w:bookmarkEnd w:id="193"/>
      <w:r w:rsidRPr="00860BFD">
        <w:rPr>
          <w:rFonts w:ascii="Book Antiqua" w:hAnsi="Book Antiqua"/>
          <w:sz w:val="24"/>
          <w:szCs w:val="24"/>
        </w:rPr>
        <w:t xml:space="preserve"> for 1 </w:t>
      </w:r>
      <w:proofErr w:type="spellStart"/>
      <w:r w:rsidRPr="00860BFD">
        <w:rPr>
          <w:rFonts w:ascii="Book Antiqua" w:hAnsi="Book Antiqua"/>
          <w:sz w:val="24"/>
          <w:szCs w:val="24"/>
        </w:rPr>
        <w:t>wk</w:t>
      </w:r>
      <w:proofErr w:type="spellEnd"/>
      <w:r w:rsidRPr="00860BFD">
        <w:rPr>
          <w:rFonts w:ascii="Book Antiqua" w:hAnsi="Book Antiqua"/>
          <w:sz w:val="24"/>
          <w:szCs w:val="24"/>
        </w:rPr>
        <w:t xml:space="preserve"> showed no pathologic changes (40</w:t>
      </w:r>
      <w:r w:rsidR="009C5C75">
        <w:rPr>
          <w:rFonts w:ascii="Book Antiqua" w:hAnsi="Book Antiqua" w:hint="eastAsia"/>
          <w:sz w:val="24"/>
          <w:szCs w:val="24"/>
        </w:rPr>
        <w:t xml:space="preserve"> </w:t>
      </w:r>
      <w:r w:rsidRPr="00860BFD">
        <w:rPr>
          <w:rFonts w:ascii="Book Antiqua" w:hAnsi="Book Antiqua"/>
          <w:sz w:val="24"/>
          <w:szCs w:val="24"/>
        </w:rPr>
        <w:t>×).</w:t>
      </w:r>
    </w:p>
    <w:p w:rsidR="00F47885" w:rsidRPr="00860BFD" w:rsidRDefault="00F47885" w:rsidP="00B26FA5">
      <w:pPr>
        <w:widowControl/>
        <w:adjustRightInd w:val="0"/>
        <w:snapToGrid w:val="0"/>
        <w:spacing w:line="360" w:lineRule="auto"/>
        <w:jc w:val="left"/>
        <w:rPr>
          <w:rFonts w:ascii="Book Antiqua" w:hAnsi="Book Antiqua"/>
          <w:sz w:val="24"/>
          <w:szCs w:val="24"/>
        </w:rPr>
      </w:pPr>
      <w:r w:rsidRPr="00860BFD">
        <w:rPr>
          <w:rFonts w:ascii="Book Antiqua" w:hAnsi="Book Antiqua"/>
          <w:sz w:val="24"/>
          <w:szCs w:val="24"/>
        </w:rPr>
        <w:br w:type="page"/>
      </w:r>
    </w:p>
    <w:p w:rsidR="00F47885" w:rsidRPr="00860BFD" w:rsidRDefault="00F47885" w:rsidP="00B26FA5">
      <w:pPr>
        <w:adjustRightInd w:val="0"/>
        <w:snapToGrid w:val="0"/>
        <w:spacing w:line="360" w:lineRule="auto"/>
        <w:rPr>
          <w:rFonts w:ascii="Book Antiqua" w:hAnsi="Book Antiqua"/>
          <w:b/>
          <w:sz w:val="24"/>
          <w:szCs w:val="24"/>
        </w:rPr>
      </w:pPr>
      <w:r w:rsidRPr="00860BFD">
        <w:rPr>
          <w:rFonts w:ascii="Book Antiqua" w:hAnsi="Book Antiqua"/>
          <w:b/>
          <w:sz w:val="24"/>
          <w:szCs w:val="24"/>
        </w:rPr>
        <w:lastRenderedPageBreak/>
        <w:t>Table 1 Negative rapid urease test and histopathology results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369"/>
        <w:gridCol w:w="1260"/>
        <w:gridCol w:w="2162"/>
        <w:gridCol w:w="2163"/>
      </w:tblGrid>
      <w:tr w:rsidR="00F47885" w:rsidRPr="00860BFD" w:rsidTr="0093544A">
        <w:trPr>
          <w:trHeight w:val="398"/>
        </w:trPr>
        <w:tc>
          <w:tcPr>
            <w:tcW w:w="3369"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Group</w:t>
            </w:r>
          </w:p>
        </w:tc>
        <w:tc>
          <w:tcPr>
            <w:tcW w:w="1260"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RUT</w:t>
            </w:r>
          </w:p>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r w:rsidRPr="00860BFD">
              <w:rPr>
                <w:rFonts w:ascii="Book Antiqua" w:hAnsi="Book Antiqua"/>
                <w:b/>
                <w:i/>
                <w:sz w:val="24"/>
                <w:szCs w:val="24"/>
              </w:rPr>
              <w:t>n</w:t>
            </w:r>
            <w:r w:rsidRPr="00860BFD">
              <w:rPr>
                <w:rFonts w:ascii="Book Antiqua" w:hAnsi="Book Antiqua"/>
                <w:b/>
                <w:sz w:val="24"/>
                <w:szCs w:val="24"/>
              </w:rPr>
              <w:t>)</w:t>
            </w:r>
          </w:p>
        </w:tc>
        <w:tc>
          <w:tcPr>
            <w:tcW w:w="2162"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Histopathology</w:t>
            </w:r>
          </w:p>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r w:rsidRPr="00860BFD">
              <w:rPr>
                <w:rFonts w:ascii="Book Antiqua" w:hAnsi="Book Antiqua"/>
                <w:b/>
                <w:i/>
                <w:sz w:val="24"/>
                <w:szCs w:val="24"/>
              </w:rPr>
              <w:t>n</w:t>
            </w:r>
            <w:r w:rsidRPr="00860BFD">
              <w:rPr>
                <w:rFonts w:ascii="Book Antiqua" w:hAnsi="Book Antiqua"/>
                <w:b/>
                <w:sz w:val="24"/>
                <w:szCs w:val="24"/>
              </w:rPr>
              <w:t>)</w:t>
            </w:r>
            <w:r w:rsidRPr="00860BFD" w:rsidDel="00913F17">
              <w:rPr>
                <w:rFonts w:ascii="Book Antiqua" w:hAnsi="Book Antiqua"/>
                <w:b/>
                <w:sz w:val="24"/>
                <w:szCs w:val="24"/>
              </w:rPr>
              <w:t xml:space="preserve"> </w:t>
            </w:r>
          </w:p>
        </w:tc>
        <w:tc>
          <w:tcPr>
            <w:tcW w:w="2163"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Eradication ratio</w:t>
            </w:r>
          </w:p>
        </w:tc>
      </w:tr>
      <w:tr w:rsidR="00F47885" w:rsidRPr="00860BFD" w:rsidTr="0093544A">
        <w:trPr>
          <w:trHeight w:val="305"/>
        </w:trPr>
        <w:tc>
          <w:tcPr>
            <w:tcW w:w="3369"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Blank control</w:t>
            </w:r>
          </w:p>
        </w:tc>
        <w:tc>
          <w:tcPr>
            <w:tcW w:w="1260"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10</w:t>
            </w:r>
          </w:p>
        </w:tc>
        <w:tc>
          <w:tcPr>
            <w:tcW w:w="2162"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10</w:t>
            </w:r>
          </w:p>
        </w:tc>
        <w:tc>
          <w:tcPr>
            <w:tcW w:w="2163"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w:t>
            </w:r>
          </w:p>
        </w:tc>
      </w:tr>
      <w:tr w:rsidR="00F47885" w:rsidRPr="00860BFD" w:rsidTr="00324918">
        <w:trPr>
          <w:trHeight w:val="305"/>
        </w:trPr>
        <w:tc>
          <w:tcPr>
            <w:tcW w:w="3369"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i/>
                <w:sz w:val="24"/>
                <w:szCs w:val="24"/>
              </w:rPr>
              <w:t>Helicobacter pylori</w:t>
            </w:r>
          </w:p>
        </w:tc>
        <w:tc>
          <w:tcPr>
            <w:tcW w:w="1260"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216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2163"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0/10</w:t>
            </w:r>
          </w:p>
        </w:tc>
      </w:tr>
      <w:tr w:rsidR="00F47885" w:rsidRPr="00860BFD" w:rsidTr="00324918">
        <w:trPr>
          <w:trHeight w:val="305"/>
        </w:trPr>
        <w:tc>
          <w:tcPr>
            <w:tcW w:w="3369" w:type="dxa"/>
            <w:tcBorders>
              <w:bottom w:val="nil"/>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w:t>
            </w:r>
          </w:p>
        </w:tc>
        <w:tc>
          <w:tcPr>
            <w:tcW w:w="1260" w:type="dxa"/>
            <w:tcBorders>
              <w:bottom w:val="nil"/>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6</w:t>
            </w:r>
          </w:p>
        </w:tc>
        <w:tc>
          <w:tcPr>
            <w:tcW w:w="2162" w:type="dxa"/>
            <w:tcBorders>
              <w:bottom w:val="nil"/>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5</w:t>
            </w:r>
          </w:p>
        </w:tc>
        <w:tc>
          <w:tcPr>
            <w:tcW w:w="2163" w:type="dxa"/>
            <w:tcBorders>
              <w:bottom w:val="nil"/>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5/10</w:t>
            </w:r>
            <w:r w:rsidR="0093544A">
              <w:rPr>
                <w:rFonts w:ascii="Book Antiqua" w:hAnsi="Book Antiqua" w:hint="eastAsia"/>
                <w:sz w:val="24"/>
                <w:szCs w:val="24"/>
                <w:vertAlign w:val="superscript"/>
              </w:rPr>
              <w:t>1</w:t>
            </w:r>
          </w:p>
        </w:tc>
      </w:tr>
      <w:tr w:rsidR="00F47885" w:rsidRPr="00860BFD" w:rsidTr="0093544A">
        <w:trPr>
          <w:trHeight w:val="305"/>
        </w:trPr>
        <w:tc>
          <w:tcPr>
            <w:tcW w:w="3369" w:type="dxa"/>
            <w:tcBorders>
              <w:top w:val="nil"/>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Triple therapy</w:t>
            </w:r>
          </w:p>
        </w:tc>
        <w:tc>
          <w:tcPr>
            <w:tcW w:w="1260" w:type="dxa"/>
            <w:tcBorders>
              <w:top w:val="nil"/>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7</w:t>
            </w:r>
          </w:p>
        </w:tc>
        <w:tc>
          <w:tcPr>
            <w:tcW w:w="2162" w:type="dxa"/>
            <w:tcBorders>
              <w:top w:val="nil"/>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7</w:t>
            </w:r>
          </w:p>
        </w:tc>
        <w:tc>
          <w:tcPr>
            <w:tcW w:w="2163" w:type="dxa"/>
            <w:tcBorders>
              <w:top w:val="nil"/>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r w:rsidRPr="00860BFD">
              <w:rPr>
                <w:rFonts w:ascii="Book Antiqua" w:hAnsi="Book Antiqua"/>
                <w:sz w:val="24"/>
                <w:szCs w:val="24"/>
              </w:rPr>
              <w:t>7/10</w:t>
            </w:r>
          </w:p>
        </w:tc>
      </w:tr>
    </w:tbl>
    <w:p w:rsidR="00F47885" w:rsidRPr="0093544A" w:rsidRDefault="0093544A" w:rsidP="00B26FA5">
      <w:pPr>
        <w:adjustRightInd w:val="0"/>
        <w:snapToGrid w:val="0"/>
        <w:spacing w:line="360" w:lineRule="auto"/>
        <w:rPr>
          <w:rFonts w:ascii="Book Antiqua" w:hAnsi="Book Antiqua"/>
          <w:sz w:val="24"/>
          <w:szCs w:val="24"/>
        </w:rPr>
      </w:pPr>
      <w:r w:rsidRPr="0093544A">
        <w:rPr>
          <w:rFonts w:ascii="Book Antiqua" w:hAnsi="Book Antiqua" w:hint="eastAsia"/>
          <w:sz w:val="24"/>
          <w:szCs w:val="24"/>
          <w:vertAlign w:val="superscript"/>
        </w:rPr>
        <w:t>1</w:t>
      </w:r>
      <w:r w:rsidRPr="0093544A">
        <w:rPr>
          <w:rFonts w:ascii="Book Antiqua" w:hAnsi="Book Antiqua"/>
          <w:caps/>
          <w:sz w:val="24"/>
          <w:szCs w:val="24"/>
        </w:rPr>
        <w:t>t</w:t>
      </w:r>
      <w:r w:rsidRPr="0093544A">
        <w:rPr>
          <w:rFonts w:ascii="Book Antiqua" w:hAnsi="Book Antiqua" w:hint="eastAsia"/>
          <w:sz w:val="24"/>
          <w:szCs w:val="24"/>
        </w:rPr>
        <w:t>he</w:t>
      </w:r>
      <w:r>
        <w:rPr>
          <w:rFonts w:ascii="Book Antiqua" w:hAnsi="Book Antiqua" w:hint="eastAsia"/>
          <w:sz w:val="24"/>
          <w:szCs w:val="24"/>
          <w:vertAlign w:val="superscript"/>
        </w:rPr>
        <w:t xml:space="preserve"> </w:t>
      </w:r>
      <w:r w:rsidR="00F47885" w:rsidRPr="00860BFD">
        <w:rPr>
          <w:rFonts w:ascii="Book Antiqua" w:hAnsi="Book Antiqua"/>
          <w:i/>
          <w:sz w:val="24"/>
          <w:szCs w:val="24"/>
        </w:rPr>
        <w:t>P</w:t>
      </w:r>
      <w:r w:rsidR="00F47885" w:rsidRPr="00860BFD">
        <w:rPr>
          <w:rFonts w:ascii="Book Antiqua" w:hAnsi="Book Antiqua"/>
          <w:sz w:val="24"/>
          <w:szCs w:val="24"/>
        </w:rPr>
        <w:t xml:space="preserve"> </w:t>
      </w:r>
      <w:r>
        <w:rPr>
          <w:rFonts w:ascii="Book Antiqua" w:hAnsi="Book Antiqua" w:hint="eastAsia"/>
          <w:sz w:val="24"/>
          <w:szCs w:val="24"/>
        </w:rPr>
        <w:t>value is</w:t>
      </w:r>
      <w:r w:rsidR="00F47885" w:rsidRPr="00860BFD">
        <w:rPr>
          <w:rFonts w:ascii="Book Antiqua" w:hAnsi="Book Antiqua"/>
          <w:sz w:val="24"/>
          <w:szCs w:val="24"/>
        </w:rPr>
        <w:t xml:space="preserve"> 0.650</w:t>
      </w:r>
      <w:r>
        <w:rPr>
          <w:rFonts w:ascii="Book Antiqua" w:hAnsi="Book Antiqua" w:hint="eastAsia"/>
          <w:sz w:val="24"/>
          <w:szCs w:val="24"/>
        </w:rPr>
        <w:t>,</w:t>
      </w:r>
      <w:r w:rsidR="00F47885" w:rsidRPr="00860BFD">
        <w:rPr>
          <w:rFonts w:ascii="Book Antiqua" w:hAnsi="Book Antiqua"/>
          <w:sz w:val="24"/>
          <w:szCs w:val="24"/>
        </w:rPr>
        <w:t xml:space="preserve"> </w:t>
      </w:r>
      <w:r>
        <w:rPr>
          <w:rFonts w:ascii="Book Antiqua" w:hAnsi="Book Antiqua"/>
          <w:i/>
          <w:sz w:val="24"/>
          <w:szCs w:val="24"/>
        </w:rPr>
        <w:t>vs</w:t>
      </w:r>
      <w:r w:rsidR="00F47885" w:rsidRPr="00860BFD">
        <w:rPr>
          <w:rFonts w:ascii="Book Antiqua" w:hAnsi="Book Antiqua"/>
          <w:sz w:val="24"/>
          <w:szCs w:val="24"/>
        </w:rPr>
        <w:t xml:space="preserve"> triple therapy.</w:t>
      </w:r>
      <w:r>
        <w:rPr>
          <w:rFonts w:ascii="Book Antiqua" w:hAnsi="Book Antiqua" w:hint="eastAsia"/>
          <w:sz w:val="24"/>
          <w:szCs w:val="24"/>
        </w:rPr>
        <w:t xml:space="preserve"> </w:t>
      </w:r>
      <w:r w:rsidRPr="00860BFD">
        <w:rPr>
          <w:rFonts w:ascii="Book Antiqua" w:hAnsi="Book Antiqua"/>
          <w:i/>
          <w:sz w:val="24"/>
          <w:szCs w:val="24"/>
        </w:rPr>
        <w:t xml:space="preserve">n </w:t>
      </w:r>
      <w:r w:rsidRPr="00860BFD">
        <w:rPr>
          <w:rFonts w:ascii="Book Antiqua" w:hAnsi="Book Antiqua"/>
          <w:sz w:val="24"/>
          <w:szCs w:val="24"/>
        </w:rPr>
        <w:t>= 10/group</w:t>
      </w:r>
      <w:r>
        <w:rPr>
          <w:rFonts w:ascii="Book Antiqua" w:hAnsi="Book Antiqua" w:hint="eastAsia"/>
          <w:sz w:val="24"/>
          <w:szCs w:val="24"/>
        </w:rPr>
        <w:t xml:space="preserve">. </w:t>
      </w:r>
      <w:r w:rsidRPr="0093544A">
        <w:rPr>
          <w:rFonts w:ascii="Book Antiqua" w:hAnsi="Book Antiqua"/>
          <w:sz w:val="24"/>
          <w:szCs w:val="24"/>
        </w:rPr>
        <w:t>RUT</w:t>
      </w:r>
      <w:r w:rsidRPr="0093544A">
        <w:rPr>
          <w:rFonts w:ascii="Book Antiqua" w:hAnsi="Book Antiqua" w:hint="eastAsia"/>
          <w:sz w:val="24"/>
          <w:szCs w:val="24"/>
        </w:rPr>
        <w:t>:</w:t>
      </w:r>
      <w:r w:rsidRPr="0093544A">
        <w:rPr>
          <w:rFonts w:ascii="Book Antiqua" w:hAnsi="Book Antiqua"/>
          <w:sz w:val="24"/>
          <w:szCs w:val="24"/>
        </w:rPr>
        <w:t xml:space="preserve"> </w:t>
      </w:r>
      <w:r w:rsidRPr="0093544A">
        <w:rPr>
          <w:rFonts w:ascii="Book Antiqua" w:hAnsi="Book Antiqua"/>
          <w:caps/>
          <w:sz w:val="24"/>
          <w:szCs w:val="24"/>
        </w:rPr>
        <w:t>r</w:t>
      </w:r>
      <w:r w:rsidRPr="0093544A">
        <w:rPr>
          <w:rFonts w:ascii="Book Antiqua" w:hAnsi="Book Antiqua"/>
          <w:sz w:val="24"/>
          <w:szCs w:val="24"/>
        </w:rPr>
        <w:t>apid urease test</w:t>
      </w:r>
      <w:r w:rsidRPr="0093544A">
        <w:rPr>
          <w:rFonts w:ascii="Book Antiqua" w:hAnsi="Book Antiqua" w:hint="eastAsia"/>
          <w:sz w:val="24"/>
          <w:szCs w:val="24"/>
        </w:rPr>
        <w:t>.</w:t>
      </w:r>
    </w:p>
    <w:p w:rsidR="00F47885" w:rsidRPr="00860BFD" w:rsidRDefault="00F47885" w:rsidP="00B26FA5">
      <w:pPr>
        <w:widowControl/>
        <w:adjustRightInd w:val="0"/>
        <w:snapToGrid w:val="0"/>
        <w:spacing w:line="360" w:lineRule="auto"/>
        <w:jc w:val="left"/>
        <w:rPr>
          <w:rFonts w:ascii="Book Antiqua" w:hAnsi="Book Antiqua"/>
          <w:b/>
          <w:sz w:val="24"/>
          <w:szCs w:val="24"/>
        </w:rPr>
      </w:pPr>
    </w:p>
    <w:p w:rsidR="00F47885" w:rsidRPr="00860BFD" w:rsidRDefault="00F47885" w:rsidP="00B26FA5">
      <w:pPr>
        <w:adjustRightInd w:val="0"/>
        <w:snapToGrid w:val="0"/>
        <w:spacing w:line="360" w:lineRule="auto"/>
        <w:rPr>
          <w:rFonts w:ascii="Book Antiqua" w:hAnsi="Book Antiqua"/>
          <w:b/>
          <w:i/>
          <w:sz w:val="24"/>
          <w:szCs w:val="24"/>
        </w:rPr>
      </w:pPr>
      <w:r w:rsidRPr="00860BFD">
        <w:rPr>
          <w:rFonts w:ascii="Book Antiqua" w:hAnsi="Book Antiqua"/>
          <w:b/>
          <w:sz w:val="24"/>
          <w:szCs w:val="24"/>
        </w:rPr>
        <w:t xml:space="preserve">Table 2 </w:t>
      </w:r>
      <w:r w:rsidRPr="00860BFD">
        <w:rPr>
          <w:rFonts w:ascii="Book Antiqua" w:hAnsi="Book Antiqua"/>
          <w:b/>
          <w:i/>
          <w:sz w:val="24"/>
          <w:szCs w:val="24"/>
        </w:rPr>
        <w:t>Helicobacter pylori</w:t>
      </w:r>
      <w:r w:rsidRPr="00860BFD">
        <w:rPr>
          <w:rFonts w:ascii="Book Antiqua" w:hAnsi="Book Antiqua"/>
          <w:b/>
          <w:sz w:val="24"/>
          <w:szCs w:val="24"/>
        </w:rPr>
        <w:t xml:space="preserve"> colonization and gastric inflammation scores</w:t>
      </w:r>
    </w:p>
    <w:tbl>
      <w:tblPr>
        <w:tblW w:w="9039" w:type="dxa"/>
        <w:tblBorders>
          <w:top w:val="single" w:sz="4" w:space="0" w:color="auto"/>
          <w:bottom w:val="single" w:sz="4" w:space="0" w:color="auto"/>
        </w:tblBorders>
        <w:tblLayout w:type="fixed"/>
        <w:tblLook w:val="04A0" w:firstRow="1" w:lastRow="0" w:firstColumn="1" w:lastColumn="0" w:noHBand="0" w:noVBand="1"/>
      </w:tblPr>
      <w:tblGrid>
        <w:gridCol w:w="3830"/>
        <w:gridCol w:w="641"/>
        <w:gridCol w:w="642"/>
        <w:gridCol w:w="642"/>
        <w:gridCol w:w="644"/>
        <w:gridCol w:w="9"/>
        <w:gridCol w:w="632"/>
        <w:gridCol w:w="642"/>
        <w:gridCol w:w="642"/>
        <w:gridCol w:w="715"/>
      </w:tblGrid>
      <w:tr w:rsidR="00F47885" w:rsidRPr="00860BFD" w:rsidTr="0093544A">
        <w:trPr>
          <w:trHeight w:val="345"/>
        </w:trPr>
        <w:tc>
          <w:tcPr>
            <w:tcW w:w="3830" w:type="dxa"/>
            <w:vMerge w:val="restart"/>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Group</w:t>
            </w:r>
          </w:p>
        </w:tc>
        <w:tc>
          <w:tcPr>
            <w:tcW w:w="2578" w:type="dxa"/>
            <w:gridSpan w:val="5"/>
            <w:tcBorders>
              <w:top w:val="single" w:sz="4" w:space="0" w:color="auto"/>
              <w:bottom w:val="single" w:sz="4" w:space="0" w:color="auto"/>
            </w:tcBorders>
            <w:shd w:val="clear" w:color="auto" w:fill="auto"/>
            <w:vAlign w:val="center"/>
          </w:tcPr>
          <w:p w:rsidR="00F47885" w:rsidRPr="00860BFD" w:rsidRDefault="0093544A" w:rsidP="00B26FA5">
            <w:pPr>
              <w:adjustRightInd w:val="0"/>
              <w:snapToGrid w:val="0"/>
              <w:spacing w:line="360" w:lineRule="auto"/>
              <w:jc w:val="center"/>
              <w:rPr>
                <w:rFonts w:ascii="Book Antiqua" w:hAnsi="Book Antiqua"/>
                <w:b/>
                <w:sz w:val="24"/>
                <w:szCs w:val="24"/>
              </w:rPr>
            </w:pPr>
            <w:bookmarkStart w:id="194" w:name="OLE_LINK19"/>
            <w:bookmarkStart w:id="195" w:name="OLE_LINK20"/>
            <w:r w:rsidRPr="00860BFD">
              <w:rPr>
                <w:rFonts w:ascii="Book Antiqua" w:hAnsi="Book Antiqua"/>
                <w:b/>
                <w:i/>
                <w:sz w:val="24"/>
                <w:szCs w:val="24"/>
              </w:rPr>
              <w:t>Helicobacter pylori</w:t>
            </w:r>
            <w:r w:rsidRPr="00860BFD">
              <w:rPr>
                <w:rFonts w:ascii="Book Antiqua" w:hAnsi="Book Antiqua"/>
                <w:b/>
                <w:sz w:val="24"/>
                <w:szCs w:val="24"/>
              </w:rPr>
              <w:t xml:space="preserve"> </w:t>
            </w:r>
            <w:r w:rsidR="00F47885" w:rsidRPr="00860BFD">
              <w:rPr>
                <w:rFonts w:ascii="Book Antiqua" w:hAnsi="Book Antiqua"/>
                <w:b/>
                <w:sz w:val="24"/>
                <w:szCs w:val="24"/>
              </w:rPr>
              <w:t>colonization</w:t>
            </w:r>
            <w:bookmarkEnd w:id="194"/>
            <w:bookmarkEnd w:id="195"/>
          </w:p>
        </w:tc>
        <w:tc>
          <w:tcPr>
            <w:tcW w:w="2631" w:type="dxa"/>
            <w:gridSpan w:val="4"/>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Gastric inflammation</w:t>
            </w:r>
          </w:p>
        </w:tc>
      </w:tr>
      <w:tr w:rsidR="00F47885" w:rsidRPr="00860BFD" w:rsidTr="0093544A">
        <w:trPr>
          <w:trHeight w:val="203"/>
        </w:trPr>
        <w:tc>
          <w:tcPr>
            <w:tcW w:w="3830" w:type="dxa"/>
            <w:vMerge/>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p>
        </w:tc>
        <w:tc>
          <w:tcPr>
            <w:tcW w:w="641"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0</w:t>
            </w:r>
          </w:p>
        </w:tc>
        <w:tc>
          <w:tcPr>
            <w:tcW w:w="642"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c>
          <w:tcPr>
            <w:tcW w:w="642"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c>
          <w:tcPr>
            <w:tcW w:w="644"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c>
          <w:tcPr>
            <w:tcW w:w="641" w:type="dxa"/>
            <w:gridSpan w:val="2"/>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0</w:t>
            </w:r>
          </w:p>
        </w:tc>
        <w:tc>
          <w:tcPr>
            <w:tcW w:w="642"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c>
          <w:tcPr>
            <w:tcW w:w="642"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c>
          <w:tcPr>
            <w:tcW w:w="715" w:type="dxa"/>
            <w:tcBorders>
              <w:top w:val="single" w:sz="4" w:space="0" w:color="auto"/>
              <w:bottom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b/>
                <w:sz w:val="24"/>
                <w:szCs w:val="24"/>
              </w:rPr>
            </w:pPr>
            <w:r w:rsidRPr="00860BFD">
              <w:rPr>
                <w:rFonts w:ascii="Book Antiqua" w:hAnsi="Book Antiqua"/>
                <w:b/>
                <w:sz w:val="24"/>
                <w:szCs w:val="24"/>
              </w:rPr>
              <w:t>+++</w:t>
            </w:r>
          </w:p>
        </w:tc>
      </w:tr>
      <w:tr w:rsidR="00F47885" w:rsidRPr="00860BFD" w:rsidTr="0093544A">
        <w:trPr>
          <w:trHeight w:val="336"/>
        </w:trPr>
        <w:tc>
          <w:tcPr>
            <w:tcW w:w="3830"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r w:rsidRPr="00860BFD">
              <w:rPr>
                <w:rFonts w:ascii="Book Antiqua" w:hAnsi="Book Antiqua"/>
                <w:sz w:val="24"/>
                <w:szCs w:val="24"/>
              </w:rPr>
              <w:t>Blank control</w:t>
            </w:r>
          </w:p>
        </w:tc>
        <w:tc>
          <w:tcPr>
            <w:tcW w:w="641"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10</w:t>
            </w:r>
          </w:p>
        </w:tc>
        <w:tc>
          <w:tcPr>
            <w:tcW w:w="642"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2"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4"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1" w:type="dxa"/>
            <w:gridSpan w:val="2"/>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10</w:t>
            </w:r>
          </w:p>
        </w:tc>
        <w:tc>
          <w:tcPr>
            <w:tcW w:w="642"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2"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715" w:type="dxa"/>
            <w:tcBorders>
              <w:top w:val="single" w:sz="4" w:space="0" w:color="auto"/>
            </w:tcBorders>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r>
      <w:tr w:rsidR="00F47885" w:rsidRPr="00860BFD" w:rsidTr="0093544A">
        <w:trPr>
          <w:trHeight w:val="345"/>
        </w:trPr>
        <w:tc>
          <w:tcPr>
            <w:tcW w:w="3830"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r w:rsidRPr="00860BFD">
              <w:rPr>
                <w:rFonts w:ascii="Book Antiqua" w:hAnsi="Book Antiqua"/>
                <w:i/>
                <w:sz w:val="24"/>
                <w:szCs w:val="24"/>
              </w:rPr>
              <w:t>Helicobacter pylori</w:t>
            </w:r>
          </w:p>
        </w:tc>
        <w:tc>
          <w:tcPr>
            <w:tcW w:w="641"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4</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5</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w:t>
            </w:r>
          </w:p>
        </w:tc>
        <w:tc>
          <w:tcPr>
            <w:tcW w:w="644"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1" w:type="dxa"/>
            <w:gridSpan w:val="2"/>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7</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3</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715"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r>
      <w:tr w:rsidR="00F47885" w:rsidRPr="00860BFD" w:rsidTr="0093544A">
        <w:trPr>
          <w:trHeight w:val="345"/>
        </w:trPr>
        <w:tc>
          <w:tcPr>
            <w:tcW w:w="3830"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proofErr w:type="spellStart"/>
            <w:r w:rsidRPr="00860BFD">
              <w:rPr>
                <w:rFonts w:ascii="Book Antiqua" w:hAnsi="Book Antiqua"/>
                <w:i/>
                <w:sz w:val="24"/>
                <w:szCs w:val="24"/>
              </w:rPr>
              <w:t>Chenopodium</w:t>
            </w:r>
            <w:proofErr w:type="spellEnd"/>
            <w:r w:rsidRPr="00860BFD">
              <w:rPr>
                <w:rFonts w:ascii="Book Antiqua" w:hAnsi="Book Antiqua"/>
                <w:i/>
                <w:sz w:val="24"/>
                <w:szCs w:val="24"/>
              </w:rPr>
              <w:t xml:space="preserve"> </w:t>
            </w:r>
            <w:proofErr w:type="spellStart"/>
            <w:r w:rsidRPr="00860BFD">
              <w:rPr>
                <w:rFonts w:ascii="Book Antiqua" w:hAnsi="Book Antiqua"/>
                <w:i/>
                <w:sz w:val="24"/>
                <w:szCs w:val="24"/>
              </w:rPr>
              <w:t>ambrosioides</w:t>
            </w:r>
            <w:proofErr w:type="spellEnd"/>
            <w:r w:rsidRPr="00860BFD">
              <w:rPr>
                <w:rFonts w:ascii="Book Antiqua" w:hAnsi="Book Antiqua"/>
                <w:sz w:val="24"/>
                <w:szCs w:val="24"/>
              </w:rPr>
              <w:t xml:space="preserve"> L. </w:t>
            </w:r>
          </w:p>
        </w:tc>
        <w:tc>
          <w:tcPr>
            <w:tcW w:w="641"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5</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5</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4"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1" w:type="dxa"/>
            <w:gridSpan w:val="2"/>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8</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2</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715"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r>
      <w:tr w:rsidR="00F47885" w:rsidRPr="00860BFD" w:rsidTr="0093544A">
        <w:trPr>
          <w:trHeight w:val="357"/>
        </w:trPr>
        <w:tc>
          <w:tcPr>
            <w:tcW w:w="3830"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sz w:val="24"/>
                <w:szCs w:val="24"/>
              </w:rPr>
            </w:pPr>
            <w:r w:rsidRPr="00860BFD">
              <w:rPr>
                <w:rFonts w:ascii="Book Antiqua" w:hAnsi="Book Antiqua"/>
                <w:sz w:val="24"/>
                <w:szCs w:val="24"/>
              </w:rPr>
              <w:t>Triple therapy</w:t>
            </w:r>
          </w:p>
        </w:tc>
        <w:tc>
          <w:tcPr>
            <w:tcW w:w="641"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7</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3</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4"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1" w:type="dxa"/>
            <w:gridSpan w:val="2"/>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10</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642"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c>
          <w:tcPr>
            <w:tcW w:w="715" w:type="dxa"/>
            <w:shd w:val="clear" w:color="auto" w:fill="auto"/>
            <w:vAlign w:val="center"/>
          </w:tcPr>
          <w:p w:rsidR="00F47885" w:rsidRPr="00860BFD" w:rsidRDefault="00F47885" w:rsidP="00B26FA5">
            <w:pPr>
              <w:adjustRightInd w:val="0"/>
              <w:snapToGrid w:val="0"/>
              <w:spacing w:line="360" w:lineRule="auto"/>
              <w:jc w:val="center"/>
              <w:rPr>
                <w:rFonts w:ascii="Book Antiqua" w:hAnsi="Book Antiqua"/>
                <w:color w:val="243F60"/>
                <w:sz w:val="24"/>
                <w:szCs w:val="24"/>
              </w:rPr>
            </w:pPr>
            <w:r w:rsidRPr="00860BFD">
              <w:rPr>
                <w:rFonts w:ascii="Book Antiqua" w:hAnsi="Book Antiqua"/>
                <w:sz w:val="24"/>
                <w:szCs w:val="24"/>
              </w:rPr>
              <w:t>0</w:t>
            </w:r>
          </w:p>
        </w:tc>
      </w:tr>
    </w:tbl>
    <w:p w:rsidR="00F47885" w:rsidRPr="00860BFD" w:rsidRDefault="00F47885" w:rsidP="00B26FA5">
      <w:pPr>
        <w:adjustRightInd w:val="0"/>
        <w:snapToGrid w:val="0"/>
        <w:spacing w:line="360" w:lineRule="auto"/>
        <w:rPr>
          <w:rFonts w:ascii="Book Antiqua" w:hAnsi="Book Antiqua"/>
          <w:sz w:val="24"/>
          <w:szCs w:val="24"/>
        </w:rPr>
      </w:pPr>
      <w:r w:rsidRPr="00860BFD">
        <w:rPr>
          <w:rFonts w:ascii="Book Antiqua" w:hAnsi="Book Antiqua"/>
          <w:i/>
          <w:sz w:val="24"/>
          <w:szCs w:val="24"/>
        </w:rPr>
        <w:t xml:space="preserve">n </w:t>
      </w:r>
      <w:r w:rsidRPr="00860BFD">
        <w:rPr>
          <w:rFonts w:ascii="Book Antiqua" w:hAnsi="Book Antiqua"/>
          <w:sz w:val="24"/>
          <w:szCs w:val="24"/>
        </w:rPr>
        <w:t>= 10/group</w:t>
      </w:r>
      <w:r w:rsidR="0093544A">
        <w:rPr>
          <w:rFonts w:ascii="Book Antiqua" w:hAnsi="Book Antiqua" w:hint="eastAsia"/>
          <w:sz w:val="24"/>
          <w:szCs w:val="24"/>
        </w:rPr>
        <w:t>.</w:t>
      </w:r>
    </w:p>
    <w:p w:rsidR="00F47885" w:rsidRPr="00860BFD" w:rsidRDefault="00F47885" w:rsidP="00B26FA5">
      <w:pPr>
        <w:widowControl/>
        <w:adjustRightInd w:val="0"/>
        <w:snapToGrid w:val="0"/>
        <w:spacing w:line="360" w:lineRule="auto"/>
        <w:jc w:val="left"/>
        <w:rPr>
          <w:rFonts w:ascii="Book Antiqua" w:hAnsi="Book Antiqua"/>
          <w:sz w:val="24"/>
          <w:szCs w:val="24"/>
        </w:rPr>
      </w:pPr>
    </w:p>
    <w:p w:rsidR="0080281D" w:rsidRPr="00860BFD" w:rsidRDefault="0080281D" w:rsidP="00B26FA5">
      <w:pPr>
        <w:widowControl/>
        <w:adjustRightInd w:val="0"/>
        <w:snapToGrid w:val="0"/>
        <w:spacing w:line="360" w:lineRule="auto"/>
        <w:rPr>
          <w:rFonts w:ascii="Book Antiqua" w:eastAsia="宋体" w:hAnsi="Book Antiqua" w:cs="宋体"/>
          <w:color w:val="000000"/>
          <w:kern w:val="0"/>
          <w:sz w:val="24"/>
          <w:szCs w:val="24"/>
        </w:rPr>
      </w:pPr>
    </w:p>
    <w:sectPr w:rsidR="0080281D" w:rsidRPr="00860BFD" w:rsidSect="00F47885">
      <w:endnotePr>
        <w:numFmt w:val="decimal"/>
      </w:endnotePr>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3A" w:rsidRDefault="000B3D3A" w:rsidP="00860BFD">
      <w:r>
        <w:separator/>
      </w:r>
    </w:p>
  </w:endnote>
  <w:endnote w:type="continuationSeparator" w:id="0">
    <w:p w:rsidR="000B3D3A" w:rsidRDefault="000B3D3A" w:rsidP="008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3A" w:rsidRDefault="000B3D3A" w:rsidP="00860BFD">
      <w:r>
        <w:separator/>
      </w:r>
    </w:p>
  </w:footnote>
  <w:footnote w:type="continuationSeparator" w:id="0">
    <w:p w:rsidR="000B3D3A" w:rsidRDefault="000B3D3A" w:rsidP="0086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DE"/>
    <w:rsid w:val="000014E2"/>
    <w:rsid w:val="000B3D3A"/>
    <w:rsid w:val="00170B74"/>
    <w:rsid w:val="00197834"/>
    <w:rsid w:val="001C11B0"/>
    <w:rsid w:val="002D7683"/>
    <w:rsid w:val="00311B97"/>
    <w:rsid w:val="004C3178"/>
    <w:rsid w:val="00507E02"/>
    <w:rsid w:val="00545736"/>
    <w:rsid w:val="005665F9"/>
    <w:rsid w:val="005C184A"/>
    <w:rsid w:val="0061201C"/>
    <w:rsid w:val="0061382B"/>
    <w:rsid w:val="006D2DA6"/>
    <w:rsid w:val="006D63E2"/>
    <w:rsid w:val="00737BB1"/>
    <w:rsid w:val="007D7711"/>
    <w:rsid w:val="0080281D"/>
    <w:rsid w:val="00860BFD"/>
    <w:rsid w:val="0093544A"/>
    <w:rsid w:val="009C5C75"/>
    <w:rsid w:val="00A70AA6"/>
    <w:rsid w:val="00AA1E57"/>
    <w:rsid w:val="00AB6482"/>
    <w:rsid w:val="00B1166E"/>
    <w:rsid w:val="00B252D8"/>
    <w:rsid w:val="00B26FA5"/>
    <w:rsid w:val="00C30B0D"/>
    <w:rsid w:val="00C70440"/>
    <w:rsid w:val="00C90BBE"/>
    <w:rsid w:val="00C919B4"/>
    <w:rsid w:val="00CC7CDE"/>
    <w:rsid w:val="00CF2C73"/>
    <w:rsid w:val="00D9135F"/>
    <w:rsid w:val="00DE0C42"/>
    <w:rsid w:val="00DF3834"/>
    <w:rsid w:val="00E07FA4"/>
    <w:rsid w:val="00E67CF5"/>
    <w:rsid w:val="00F47885"/>
    <w:rsid w:val="00F63B95"/>
    <w:rsid w:val="00F75525"/>
    <w:rsid w:val="00FA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CDE"/>
  </w:style>
  <w:style w:type="paragraph" w:styleId="a3">
    <w:name w:val="header"/>
    <w:basedOn w:val="a"/>
    <w:link w:val="Char"/>
    <w:uiPriority w:val="99"/>
    <w:unhideWhenUsed/>
    <w:rsid w:val="00F4788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F47885"/>
    <w:rPr>
      <w:rFonts w:ascii="Times New Roman" w:eastAsia="宋体" w:hAnsi="Times New Roman" w:cs="Times New Roman"/>
      <w:sz w:val="18"/>
      <w:szCs w:val="18"/>
    </w:rPr>
  </w:style>
  <w:style w:type="paragraph" w:styleId="a4">
    <w:name w:val="footer"/>
    <w:basedOn w:val="a"/>
    <w:link w:val="Char0"/>
    <w:uiPriority w:val="99"/>
    <w:unhideWhenUsed/>
    <w:rsid w:val="00F47885"/>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F47885"/>
    <w:rPr>
      <w:rFonts w:ascii="Calibri" w:eastAsia="宋体" w:hAnsi="Calibri" w:cs="Times New Roman"/>
      <w:sz w:val="18"/>
      <w:szCs w:val="18"/>
    </w:rPr>
  </w:style>
  <w:style w:type="paragraph" w:styleId="a5">
    <w:name w:val="footnote text"/>
    <w:basedOn w:val="a"/>
    <w:link w:val="Char1"/>
    <w:uiPriority w:val="99"/>
    <w:semiHidden/>
    <w:unhideWhenUsed/>
    <w:rsid w:val="00F47885"/>
    <w:pPr>
      <w:snapToGrid w:val="0"/>
      <w:jc w:val="left"/>
    </w:pPr>
    <w:rPr>
      <w:rFonts w:ascii="Calibri" w:eastAsia="宋体" w:hAnsi="Calibri" w:cs="Times New Roman"/>
      <w:sz w:val="18"/>
      <w:szCs w:val="18"/>
    </w:rPr>
  </w:style>
  <w:style w:type="character" w:customStyle="1" w:styleId="Char1">
    <w:name w:val="脚注文本 Char"/>
    <w:basedOn w:val="a0"/>
    <w:link w:val="a5"/>
    <w:uiPriority w:val="99"/>
    <w:semiHidden/>
    <w:rsid w:val="00F47885"/>
    <w:rPr>
      <w:rFonts w:ascii="Calibri" w:eastAsia="宋体" w:hAnsi="Calibri" w:cs="Times New Roman"/>
      <w:sz w:val="18"/>
      <w:szCs w:val="18"/>
    </w:rPr>
  </w:style>
  <w:style w:type="character" w:styleId="a6">
    <w:name w:val="footnote reference"/>
    <w:uiPriority w:val="99"/>
    <w:semiHidden/>
    <w:unhideWhenUsed/>
    <w:rsid w:val="00F47885"/>
    <w:rPr>
      <w:vertAlign w:val="superscript"/>
    </w:rPr>
  </w:style>
  <w:style w:type="character" w:styleId="a7">
    <w:name w:val="Hyperlink"/>
    <w:uiPriority w:val="99"/>
    <w:unhideWhenUsed/>
    <w:rsid w:val="00F47885"/>
    <w:rPr>
      <w:color w:val="0000FF"/>
      <w:u w:val="single"/>
    </w:rPr>
  </w:style>
  <w:style w:type="paragraph" w:styleId="a8">
    <w:name w:val="caption"/>
    <w:basedOn w:val="a"/>
    <w:next w:val="a"/>
    <w:uiPriority w:val="35"/>
    <w:qFormat/>
    <w:rsid w:val="00F47885"/>
    <w:rPr>
      <w:rFonts w:ascii="Cambria" w:eastAsia="黑体" w:hAnsi="Cambria" w:cs="Times New Roman"/>
      <w:sz w:val="20"/>
      <w:szCs w:val="20"/>
    </w:rPr>
  </w:style>
  <w:style w:type="paragraph" w:styleId="a9">
    <w:name w:val="endnote text"/>
    <w:basedOn w:val="a"/>
    <w:link w:val="Char2"/>
    <w:uiPriority w:val="99"/>
    <w:semiHidden/>
    <w:unhideWhenUsed/>
    <w:rsid w:val="00F47885"/>
    <w:pPr>
      <w:snapToGrid w:val="0"/>
      <w:jc w:val="left"/>
    </w:pPr>
    <w:rPr>
      <w:rFonts w:ascii="Calibri" w:eastAsia="宋体" w:hAnsi="Calibri" w:cs="Times New Roman"/>
    </w:rPr>
  </w:style>
  <w:style w:type="character" w:customStyle="1" w:styleId="Char2">
    <w:name w:val="尾注文本 Char"/>
    <w:basedOn w:val="a0"/>
    <w:link w:val="a9"/>
    <w:uiPriority w:val="99"/>
    <w:semiHidden/>
    <w:rsid w:val="00F47885"/>
    <w:rPr>
      <w:rFonts w:ascii="Calibri" w:eastAsia="宋体" w:hAnsi="Calibri" w:cs="Times New Roman"/>
    </w:rPr>
  </w:style>
  <w:style w:type="character" w:styleId="aa">
    <w:name w:val="endnote reference"/>
    <w:uiPriority w:val="99"/>
    <w:semiHidden/>
    <w:unhideWhenUsed/>
    <w:rsid w:val="00F47885"/>
    <w:rPr>
      <w:vertAlign w:val="superscript"/>
    </w:rPr>
  </w:style>
  <w:style w:type="table" w:styleId="ab">
    <w:name w:val="Table Grid"/>
    <w:basedOn w:val="a1"/>
    <w:uiPriority w:val="59"/>
    <w:rsid w:val="00F4788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3"/>
    <w:uiPriority w:val="99"/>
    <w:semiHidden/>
    <w:unhideWhenUsed/>
    <w:rsid w:val="00F47885"/>
    <w:rPr>
      <w:rFonts w:ascii="Calibri" w:eastAsia="宋体" w:hAnsi="Calibri" w:cs="Times New Roman"/>
      <w:sz w:val="18"/>
      <w:szCs w:val="18"/>
    </w:rPr>
  </w:style>
  <w:style w:type="character" w:customStyle="1" w:styleId="Char3">
    <w:name w:val="批注框文本 Char"/>
    <w:basedOn w:val="a0"/>
    <w:link w:val="ac"/>
    <w:uiPriority w:val="99"/>
    <w:semiHidden/>
    <w:rsid w:val="00F47885"/>
    <w:rPr>
      <w:rFonts w:ascii="Calibri" w:eastAsia="宋体" w:hAnsi="Calibri" w:cs="Times New Roman"/>
      <w:sz w:val="18"/>
      <w:szCs w:val="18"/>
    </w:rPr>
  </w:style>
  <w:style w:type="character" w:styleId="ad">
    <w:name w:val="annotation reference"/>
    <w:unhideWhenUsed/>
    <w:rsid w:val="00F47885"/>
    <w:rPr>
      <w:sz w:val="21"/>
      <w:szCs w:val="21"/>
    </w:rPr>
  </w:style>
  <w:style w:type="paragraph" w:styleId="ae">
    <w:name w:val="annotation text"/>
    <w:basedOn w:val="a"/>
    <w:link w:val="Char4"/>
    <w:unhideWhenUsed/>
    <w:rsid w:val="00F47885"/>
    <w:pPr>
      <w:widowControl/>
      <w:jc w:val="left"/>
    </w:pPr>
    <w:rPr>
      <w:rFonts w:ascii="Calibri" w:eastAsia="宋体" w:hAnsi="Calibri" w:cs="Times New Roman"/>
      <w:kern w:val="0"/>
      <w:sz w:val="22"/>
      <w:lang w:eastAsia="en-US"/>
    </w:rPr>
  </w:style>
  <w:style w:type="character" w:customStyle="1" w:styleId="Char4">
    <w:name w:val="批注文字 Char"/>
    <w:basedOn w:val="a0"/>
    <w:link w:val="ae"/>
    <w:rsid w:val="00F47885"/>
    <w:rPr>
      <w:rFonts w:ascii="Calibri" w:eastAsia="宋体" w:hAnsi="Calibri" w:cs="Times New Roman"/>
      <w:kern w:val="0"/>
      <w:sz w:val="22"/>
      <w:lang w:eastAsia="en-US"/>
    </w:rPr>
  </w:style>
  <w:style w:type="paragraph" w:styleId="af">
    <w:name w:val="annotation subject"/>
    <w:basedOn w:val="ae"/>
    <w:next w:val="ae"/>
    <w:link w:val="Char5"/>
    <w:uiPriority w:val="99"/>
    <w:semiHidden/>
    <w:unhideWhenUsed/>
    <w:rsid w:val="00F47885"/>
    <w:pPr>
      <w:widowControl w:val="0"/>
    </w:pPr>
    <w:rPr>
      <w:b/>
      <w:bCs/>
      <w:kern w:val="2"/>
      <w:sz w:val="21"/>
      <w:lang w:eastAsia="zh-CN"/>
    </w:rPr>
  </w:style>
  <w:style w:type="character" w:customStyle="1" w:styleId="Char5">
    <w:name w:val="批注主题 Char"/>
    <w:basedOn w:val="Char4"/>
    <w:link w:val="af"/>
    <w:uiPriority w:val="99"/>
    <w:semiHidden/>
    <w:rsid w:val="00F47885"/>
    <w:rPr>
      <w:rFonts w:ascii="Calibri" w:eastAsia="宋体" w:hAnsi="Calibri" w:cs="Times New Roman"/>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CDE"/>
  </w:style>
  <w:style w:type="paragraph" w:styleId="a3">
    <w:name w:val="header"/>
    <w:basedOn w:val="a"/>
    <w:link w:val="Char"/>
    <w:uiPriority w:val="99"/>
    <w:unhideWhenUsed/>
    <w:rsid w:val="00F4788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F47885"/>
    <w:rPr>
      <w:rFonts w:ascii="Times New Roman" w:eastAsia="宋体" w:hAnsi="Times New Roman" w:cs="Times New Roman"/>
      <w:sz w:val="18"/>
      <w:szCs w:val="18"/>
    </w:rPr>
  </w:style>
  <w:style w:type="paragraph" w:styleId="a4">
    <w:name w:val="footer"/>
    <w:basedOn w:val="a"/>
    <w:link w:val="Char0"/>
    <w:uiPriority w:val="99"/>
    <w:unhideWhenUsed/>
    <w:rsid w:val="00F47885"/>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F47885"/>
    <w:rPr>
      <w:rFonts w:ascii="Calibri" w:eastAsia="宋体" w:hAnsi="Calibri" w:cs="Times New Roman"/>
      <w:sz w:val="18"/>
      <w:szCs w:val="18"/>
    </w:rPr>
  </w:style>
  <w:style w:type="paragraph" w:styleId="a5">
    <w:name w:val="footnote text"/>
    <w:basedOn w:val="a"/>
    <w:link w:val="Char1"/>
    <w:uiPriority w:val="99"/>
    <w:semiHidden/>
    <w:unhideWhenUsed/>
    <w:rsid w:val="00F47885"/>
    <w:pPr>
      <w:snapToGrid w:val="0"/>
      <w:jc w:val="left"/>
    </w:pPr>
    <w:rPr>
      <w:rFonts w:ascii="Calibri" w:eastAsia="宋体" w:hAnsi="Calibri" w:cs="Times New Roman"/>
      <w:sz w:val="18"/>
      <w:szCs w:val="18"/>
    </w:rPr>
  </w:style>
  <w:style w:type="character" w:customStyle="1" w:styleId="Char1">
    <w:name w:val="脚注文本 Char"/>
    <w:basedOn w:val="a0"/>
    <w:link w:val="a5"/>
    <w:uiPriority w:val="99"/>
    <w:semiHidden/>
    <w:rsid w:val="00F47885"/>
    <w:rPr>
      <w:rFonts w:ascii="Calibri" w:eastAsia="宋体" w:hAnsi="Calibri" w:cs="Times New Roman"/>
      <w:sz w:val="18"/>
      <w:szCs w:val="18"/>
    </w:rPr>
  </w:style>
  <w:style w:type="character" w:styleId="a6">
    <w:name w:val="footnote reference"/>
    <w:uiPriority w:val="99"/>
    <w:semiHidden/>
    <w:unhideWhenUsed/>
    <w:rsid w:val="00F47885"/>
    <w:rPr>
      <w:vertAlign w:val="superscript"/>
    </w:rPr>
  </w:style>
  <w:style w:type="character" w:styleId="a7">
    <w:name w:val="Hyperlink"/>
    <w:uiPriority w:val="99"/>
    <w:unhideWhenUsed/>
    <w:rsid w:val="00F47885"/>
    <w:rPr>
      <w:color w:val="0000FF"/>
      <w:u w:val="single"/>
    </w:rPr>
  </w:style>
  <w:style w:type="paragraph" w:styleId="a8">
    <w:name w:val="caption"/>
    <w:basedOn w:val="a"/>
    <w:next w:val="a"/>
    <w:uiPriority w:val="35"/>
    <w:qFormat/>
    <w:rsid w:val="00F47885"/>
    <w:rPr>
      <w:rFonts w:ascii="Cambria" w:eastAsia="黑体" w:hAnsi="Cambria" w:cs="Times New Roman"/>
      <w:sz w:val="20"/>
      <w:szCs w:val="20"/>
    </w:rPr>
  </w:style>
  <w:style w:type="paragraph" w:styleId="a9">
    <w:name w:val="endnote text"/>
    <w:basedOn w:val="a"/>
    <w:link w:val="Char2"/>
    <w:uiPriority w:val="99"/>
    <w:semiHidden/>
    <w:unhideWhenUsed/>
    <w:rsid w:val="00F47885"/>
    <w:pPr>
      <w:snapToGrid w:val="0"/>
      <w:jc w:val="left"/>
    </w:pPr>
    <w:rPr>
      <w:rFonts w:ascii="Calibri" w:eastAsia="宋体" w:hAnsi="Calibri" w:cs="Times New Roman"/>
    </w:rPr>
  </w:style>
  <w:style w:type="character" w:customStyle="1" w:styleId="Char2">
    <w:name w:val="尾注文本 Char"/>
    <w:basedOn w:val="a0"/>
    <w:link w:val="a9"/>
    <w:uiPriority w:val="99"/>
    <w:semiHidden/>
    <w:rsid w:val="00F47885"/>
    <w:rPr>
      <w:rFonts w:ascii="Calibri" w:eastAsia="宋体" w:hAnsi="Calibri" w:cs="Times New Roman"/>
    </w:rPr>
  </w:style>
  <w:style w:type="character" w:styleId="aa">
    <w:name w:val="endnote reference"/>
    <w:uiPriority w:val="99"/>
    <w:semiHidden/>
    <w:unhideWhenUsed/>
    <w:rsid w:val="00F47885"/>
    <w:rPr>
      <w:vertAlign w:val="superscript"/>
    </w:rPr>
  </w:style>
  <w:style w:type="table" w:styleId="ab">
    <w:name w:val="Table Grid"/>
    <w:basedOn w:val="a1"/>
    <w:uiPriority w:val="59"/>
    <w:rsid w:val="00F4788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3"/>
    <w:uiPriority w:val="99"/>
    <w:semiHidden/>
    <w:unhideWhenUsed/>
    <w:rsid w:val="00F47885"/>
    <w:rPr>
      <w:rFonts w:ascii="Calibri" w:eastAsia="宋体" w:hAnsi="Calibri" w:cs="Times New Roman"/>
      <w:sz w:val="18"/>
      <w:szCs w:val="18"/>
    </w:rPr>
  </w:style>
  <w:style w:type="character" w:customStyle="1" w:styleId="Char3">
    <w:name w:val="批注框文本 Char"/>
    <w:basedOn w:val="a0"/>
    <w:link w:val="ac"/>
    <w:uiPriority w:val="99"/>
    <w:semiHidden/>
    <w:rsid w:val="00F47885"/>
    <w:rPr>
      <w:rFonts w:ascii="Calibri" w:eastAsia="宋体" w:hAnsi="Calibri" w:cs="Times New Roman"/>
      <w:sz w:val="18"/>
      <w:szCs w:val="18"/>
    </w:rPr>
  </w:style>
  <w:style w:type="character" w:styleId="ad">
    <w:name w:val="annotation reference"/>
    <w:unhideWhenUsed/>
    <w:rsid w:val="00F47885"/>
    <w:rPr>
      <w:sz w:val="21"/>
      <w:szCs w:val="21"/>
    </w:rPr>
  </w:style>
  <w:style w:type="paragraph" w:styleId="ae">
    <w:name w:val="annotation text"/>
    <w:basedOn w:val="a"/>
    <w:link w:val="Char4"/>
    <w:unhideWhenUsed/>
    <w:rsid w:val="00F47885"/>
    <w:pPr>
      <w:widowControl/>
      <w:jc w:val="left"/>
    </w:pPr>
    <w:rPr>
      <w:rFonts w:ascii="Calibri" w:eastAsia="宋体" w:hAnsi="Calibri" w:cs="Times New Roman"/>
      <w:kern w:val="0"/>
      <w:sz w:val="22"/>
      <w:lang w:eastAsia="en-US"/>
    </w:rPr>
  </w:style>
  <w:style w:type="character" w:customStyle="1" w:styleId="Char4">
    <w:name w:val="批注文字 Char"/>
    <w:basedOn w:val="a0"/>
    <w:link w:val="ae"/>
    <w:rsid w:val="00F47885"/>
    <w:rPr>
      <w:rFonts w:ascii="Calibri" w:eastAsia="宋体" w:hAnsi="Calibri" w:cs="Times New Roman"/>
      <w:kern w:val="0"/>
      <w:sz w:val="22"/>
      <w:lang w:eastAsia="en-US"/>
    </w:rPr>
  </w:style>
  <w:style w:type="paragraph" w:styleId="af">
    <w:name w:val="annotation subject"/>
    <w:basedOn w:val="ae"/>
    <w:next w:val="ae"/>
    <w:link w:val="Char5"/>
    <w:uiPriority w:val="99"/>
    <w:semiHidden/>
    <w:unhideWhenUsed/>
    <w:rsid w:val="00F47885"/>
    <w:pPr>
      <w:widowControl w:val="0"/>
    </w:pPr>
    <w:rPr>
      <w:b/>
      <w:bCs/>
      <w:kern w:val="2"/>
      <w:sz w:val="21"/>
      <w:lang w:eastAsia="zh-CN"/>
    </w:rPr>
  </w:style>
  <w:style w:type="character" w:customStyle="1" w:styleId="Char5">
    <w:name w:val="批注主题 Char"/>
    <w:basedOn w:val="Char4"/>
    <w:link w:val="af"/>
    <w:uiPriority w:val="99"/>
    <w:semiHidden/>
    <w:rsid w:val="00F47885"/>
    <w:rPr>
      <w:rFonts w:ascii="Calibri" w:eastAsia="宋体" w:hAnsi="Calibri"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271">
      <w:bodyDiv w:val="1"/>
      <w:marLeft w:val="0"/>
      <w:marRight w:val="0"/>
      <w:marTop w:val="0"/>
      <w:marBottom w:val="0"/>
      <w:divBdr>
        <w:top w:val="none" w:sz="0" w:space="0" w:color="auto"/>
        <w:left w:val="none" w:sz="0" w:space="0" w:color="auto"/>
        <w:bottom w:val="none" w:sz="0" w:space="0" w:color="auto"/>
        <w:right w:val="none" w:sz="0" w:space="0" w:color="auto"/>
      </w:divBdr>
      <w:divsChild>
        <w:div w:id="722293504">
          <w:marLeft w:val="0"/>
          <w:marRight w:val="0"/>
          <w:marTop w:val="0"/>
          <w:marBottom w:val="0"/>
          <w:divBdr>
            <w:top w:val="none" w:sz="0" w:space="0" w:color="auto"/>
            <w:left w:val="none" w:sz="0" w:space="0" w:color="auto"/>
            <w:bottom w:val="none" w:sz="0" w:space="0" w:color="auto"/>
            <w:right w:val="none" w:sz="0" w:space="0" w:color="auto"/>
          </w:divBdr>
        </w:div>
        <w:div w:id="1432046433">
          <w:marLeft w:val="0"/>
          <w:marRight w:val="0"/>
          <w:marTop w:val="0"/>
          <w:marBottom w:val="0"/>
          <w:divBdr>
            <w:top w:val="none" w:sz="0" w:space="0" w:color="auto"/>
            <w:left w:val="none" w:sz="0" w:space="0" w:color="auto"/>
            <w:bottom w:val="none" w:sz="0" w:space="0" w:color="auto"/>
            <w:right w:val="none" w:sz="0" w:space="0" w:color="auto"/>
          </w:divBdr>
        </w:div>
        <w:div w:id="1908564263">
          <w:marLeft w:val="0"/>
          <w:marRight w:val="0"/>
          <w:marTop w:val="0"/>
          <w:marBottom w:val="0"/>
          <w:divBdr>
            <w:top w:val="none" w:sz="0" w:space="0" w:color="auto"/>
            <w:left w:val="none" w:sz="0" w:space="0" w:color="auto"/>
            <w:bottom w:val="none" w:sz="0" w:space="0" w:color="auto"/>
            <w:right w:val="none" w:sz="0" w:space="0" w:color="auto"/>
          </w:divBdr>
        </w:div>
        <w:div w:id="914127802">
          <w:marLeft w:val="0"/>
          <w:marRight w:val="0"/>
          <w:marTop w:val="0"/>
          <w:marBottom w:val="0"/>
          <w:divBdr>
            <w:top w:val="none" w:sz="0" w:space="0" w:color="auto"/>
            <w:left w:val="none" w:sz="0" w:space="0" w:color="auto"/>
            <w:bottom w:val="none" w:sz="0" w:space="0" w:color="auto"/>
            <w:right w:val="none" w:sz="0" w:space="0" w:color="auto"/>
          </w:divBdr>
        </w:div>
        <w:div w:id="739134962">
          <w:marLeft w:val="0"/>
          <w:marRight w:val="0"/>
          <w:marTop w:val="0"/>
          <w:marBottom w:val="0"/>
          <w:divBdr>
            <w:top w:val="none" w:sz="0" w:space="0" w:color="auto"/>
            <w:left w:val="none" w:sz="0" w:space="0" w:color="auto"/>
            <w:bottom w:val="none" w:sz="0" w:space="0" w:color="auto"/>
            <w:right w:val="none" w:sz="0" w:space="0" w:color="auto"/>
          </w:divBdr>
        </w:div>
        <w:div w:id="1300070385">
          <w:marLeft w:val="0"/>
          <w:marRight w:val="0"/>
          <w:marTop w:val="0"/>
          <w:marBottom w:val="0"/>
          <w:divBdr>
            <w:top w:val="none" w:sz="0" w:space="0" w:color="auto"/>
            <w:left w:val="none" w:sz="0" w:space="0" w:color="auto"/>
            <w:bottom w:val="none" w:sz="0" w:space="0" w:color="auto"/>
            <w:right w:val="none" w:sz="0" w:space="0" w:color="auto"/>
          </w:divBdr>
        </w:div>
        <w:div w:id="1810977549">
          <w:marLeft w:val="0"/>
          <w:marRight w:val="0"/>
          <w:marTop w:val="0"/>
          <w:marBottom w:val="0"/>
          <w:divBdr>
            <w:top w:val="none" w:sz="0" w:space="0" w:color="auto"/>
            <w:left w:val="none" w:sz="0" w:space="0" w:color="auto"/>
            <w:bottom w:val="none" w:sz="0" w:space="0" w:color="auto"/>
            <w:right w:val="none" w:sz="0" w:space="0" w:color="auto"/>
          </w:divBdr>
        </w:div>
        <w:div w:id="708263462">
          <w:marLeft w:val="0"/>
          <w:marRight w:val="0"/>
          <w:marTop w:val="0"/>
          <w:marBottom w:val="0"/>
          <w:divBdr>
            <w:top w:val="none" w:sz="0" w:space="0" w:color="auto"/>
            <w:left w:val="none" w:sz="0" w:space="0" w:color="auto"/>
            <w:bottom w:val="none" w:sz="0" w:space="0" w:color="auto"/>
            <w:right w:val="none" w:sz="0" w:space="0" w:color="auto"/>
          </w:divBdr>
        </w:div>
        <w:div w:id="1163668241">
          <w:marLeft w:val="0"/>
          <w:marRight w:val="0"/>
          <w:marTop w:val="0"/>
          <w:marBottom w:val="0"/>
          <w:divBdr>
            <w:top w:val="none" w:sz="0" w:space="0" w:color="auto"/>
            <w:left w:val="none" w:sz="0" w:space="0" w:color="auto"/>
            <w:bottom w:val="none" w:sz="0" w:space="0" w:color="auto"/>
            <w:right w:val="none" w:sz="0" w:space="0" w:color="auto"/>
          </w:divBdr>
        </w:div>
        <w:div w:id="866403757">
          <w:marLeft w:val="0"/>
          <w:marRight w:val="0"/>
          <w:marTop w:val="0"/>
          <w:marBottom w:val="0"/>
          <w:divBdr>
            <w:top w:val="none" w:sz="0" w:space="0" w:color="auto"/>
            <w:left w:val="none" w:sz="0" w:space="0" w:color="auto"/>
            <w:bottom w:val="none" w:sz="0" w:space="0" w:color="auto"/>
            <w:right w:val="none" w:sz="0" w:space="0" w:color="auto"/>
          </w:divBdr>
        </w:div>
        <w:div w:id="370498181">
          <w:marLeft w:val="0"/>
          <w:marRight w:val="0"/>
          <w:marTop w:val="0"/>
          <w:marBottom w:val="0"/>
          <w:divBdr>
            <w:top w:val="none" w:sz="0" w:space="0" w:color="auto"/>
            <w:left w:val="none" w:sz="0" w:space="0" w:color="auto"/>
            <w:bottom w:val="none" w:sz="0" w:space="0" w:color="auto"/>
            <w:right w:val="none" w:sz="0" w:space="0" w:color="auto"/>
          </w:divBdr>
        </w:div>
        <w:div w:id="1190950078">
          <w:marLeft w:val="0"/>
          <w:marRight w:val="0"/>
          <w:marTop w:val="0"/>
          <w:marBottom w:val="0"/>
          <w:divBdr>
            <w:top w:val="none" w:sz="0" w:space="0" w:color="auto"/>
            <w:left w:val="none" w:sz="0" w:space="0" w:color="auto"/>
            <w:bottom w:val="none" w:sz="0" w:space="0" w:color="auto"/>
            <w:right w:val="none" w:sz="0" w:space="0" w:color="auto"/>
          </w:divBdr>
        </w:div>
        <w:div w:id="906451398">
          <w:marLeft w:val="0"/>
          <w:marRight w:val="0"/>
          <w:marTop w:val="0"/>
          <w:marBottom w:val="0"/>
          <w:divBdr>
            <w:top w:val="none" w:sz="0" w:space="0" w:color="auto"/>
            <w:left w:val="none" w:sz="0" w:space="0" w:color="auto"/>
            <w:bottom w:val="none" w:sz="0" w:space="0" w:color="auto"/>
            <w:right w:val="none" w:sz="0" w:space="0" w:color="auto"/>
          </w:divBdr>
        </w:div>
        <w:div w:id="551037171">
          <w:marLeft w:val="0"/>
          <w:marRight w:val="0"/>
          <w:marTop w:val="0"/>
          <w:marBottom w:val="0"/>
          <w:divBdr>
            <w:top w:val="none" w:sz="0" w:space="0" w:color="auto"/>
            <w:left w:val="none" w:sz="0" w:space="0" w:color="auto"/>
            <w:bottom w:val="none" w:sz="0" w:space="0" w:color="auto"/>
            <w:right w:val="none" w:sz="0" w:space="0" w:color="auto"/>
          </w:divBdr>
        </w:div>
        <w:div w:id="339089435">
          <w:marLeft w:val="0"/>
          <w:marRight w:val="0"/>
          <w:marTop w:val="0"/>
          <w:marBottom w:val="0"/>
          <w:divBdr>
            <w:top w:val="none" w:sz="0" w:space="0" w:color="auto"/>
            <w:left w:val="none" w:sz="0" w:space="0" w:color="auto"/>
            <w:bottom w:val="none" w:sz="0" w:space="0" w:color="auto"/>
            <w:right w:val="none" w:sz="0" w:space="0" w:color="auto"/>
          </w:divBdr>
        </w:div>
        <w:div w:id="1449666392">
          <w:marLeft w:val="0"/>
          <w:marRight w:val="0"/>
          <w:marTop w:val="0"/>
          <w:marBottom w:val="0"/>
          <w:divBdr>
            <w:top w:val="none" w:sz="0" w:space="0" w:color="auto"/>
            <w:left w:val="none" w:sz="0" w:space="0" w:color="auto"/>
            <w:bottom w:val="none" w:sz="0" w:space="0" w:color="auto"/>
            <w:right w:val="none" w:sz="0" w:space="0" w:color="auto"/>
          </w:divBdr>
        </w:div>
        <w:div w:id="1818574750">
          <w:marLeft w:val="0"/>
          <w:marRight w:val="0"/>
          <w:marTop w:val="0"/>
          <w:marBottom w:val="0"/>
          <w:divBdr>
            <w:top w:val="none" w:sz="0" w:space="0" w:color="auto"/>
            <w:left w:val="none" w:sz="0" w:space="0" w:color="auto"/>
            <w:bottom w:val="none" w:sz="0" w:space="0" w:color="auto"/>
            <w:right w:val="none" w:sz="0" w:space="0" w:color="auto"/>
          </w:divBdr>
        </w:div>
        <w:div w:id="533662429">
          <w:marLeft w:val="0"/>
          <w:marRight w:val="0"/>
          <w:marTop w:val="0"/>
          <w:marBottom w:val="0"/>
          <w:divBdr>
            <w:top w:val="none" w:sz="0" w:space="0" w:color="auto"/>
            <w:left w:val="none" w:sz="0" w:space="0" w:color="auto"/>
            <w:bottom w:val="none" w:sz="0" w:space="0" w:color="auto"/>
            <w:right w:val="none" w:sz="0" w:space="0" w:color="auto"/>
          </w:divBdr>
        </w:div>
        <w:div w:id="1079716244">
          <w:marLeft w:val="0"/>
          <w:marRight w:val="0"/>
          <w:marTop w:val="0"/>
          <w:marBottom w:val="0"/>
          <w:divBdr>
            <w:top w:val="none" w:sz="0" w:space="0" w:color="auto"/>
            <w:left w:val="none" w:sz="0" w:space="0" w:color="auto"/>
            <w:bottom w:val="none" w:sz="0" w:space="0" w:color="auto"/>
            <w:right w:val="none" w:sz="0" w:space="0" w:color="auto"/>
          </w:divBdr>
        </w:div>
        <w:div w:id="676536570">
          <w:marLeft w:val="0"/>
          <w:marRight w:val="0"/>
          <w:marTop w:val="0"/>
          <w:marBottom w:val="0"/>
          <w:divBdr>
            <w:top w:val="none" w:sz="0" w:space="0" w:color="auto"/>
            <w:left w:val="none" w:sz="0" w:space="0" w:color="auto"/>
            <w:bottom w:val="none" w:sz="0" w:space="0" w:color="auto"/>
            <w:right w:val="none" w:sz="0" w:space="0" w:color="auto"/>
          </w:divBdr>
        </w:div>
        <w:div w:id="992762377">
          <w:marLeft w:val="0"/>
          <w:marRight w:val="0"/>
          <w:marTop w:val="0"/>
          <w:marBottom w:val="0"/>
          <w:divBdr>
            <w:top w:val="none" w:sz="0" w:space="0" w:color="auto"/>
            <w:left w:val="none" w:sz="0" w:space="0" w:color="auto"/>
            <w:bottom w:val="none" w:sz="0" w:space="0" w:color="auto"/>
            <w:right w:val="none" w:sz="0" w:space="0" w:color="auto"/>
          </w:divBdr>
        </w:div>
        <w:div w:id="481048046">
          <w:marLeft w:val="0"/>
          <w:marRight w:val="0"/>
          <w:marTop w:val="0"/>
          <w:marBottom w:val="0"/>
          <w:divBdr>
            <w:top w:val="none" w:sz="0" w:space="0" w:color="auto"/>
            <w:left w:val="none" w:sz="0" w:space="0" w:color="auto"/>
            <w:bottom w:val="none" w:sz="0" w:space="0" w:color="auto"/>
            <w:right w:val="none" w:sz="0" w:space="0" w:color="auto"/>
          </w:divBdr>
        </w:div>
        <w:div w:id="111753170">
          <w:marLeft w:val="0"/>
          <w:marRight w:val="0"/>
          <w:marTop w:val="0"/>
          <w:marBottom w:val="0"/>
          <w:divBdr>
            <w:top w:val="none" w:sz="0" w:space="0" w:color="auto"/>
            <w:left w:val="none" w:sz="0" w:space="0" w:color="auto"/>
            <w:bottom w:val="none" w:sz="0" w:space="0" w:color="auto"/>
            <w:right w:val="none" w:sz="0" w:space="0" w:color="auto"/>
          </w:divBdr>
        </w:div>
        <w:div w:id="2094230550">
          <w:marLeft w:val="0"/>
          <w:marRight w:val="0"/>
          <w:marTop w:val="0"/>
          <w:marBottom w:val="0"/>
          <w:divBdr>
            <w:top w:val="none" w:sz="0" w:space="0" w:color="auto"/>
            <w:left w:val="none" w:sz="0" w:space="0" w:color="auto"/>
            <w:bottom w:val="none" w:sz="0" w:space="0" w:color="auto"/>
            <w:right w:val="none" w:sz="0" w:space="0" w:color="auto"/>
          </w:divBdr>
        </w:div>
        <w:div w:id="1069884134">
          <w:marLeft w:val="0"/>
          <w:marRight w:val="0"/>
          <w:marTop w:val="0"/>
          <w:marBottom w:val="0"/>
          <w:divBdr>
            <w:top w:val="none" w:sz="0" w:space="0" w:color="auto"/>
            <w:left w:val="none" w:sz="0" w:space="0" w:color="auto"/>
            <w:bottom w:val="none" w:sz="0" w:space="0" w:color="auto"/>
            <w:right w:val="none" w:sz="0" w:space="0" w:color="auto"/>
          </w:divBdr>
        </w:div>
        <w:div w:id="1491410171">
          <w:marLeft w:val="0"/>
          <w:marRight w:val="0"/>
          <w:marTop w:val="0"/>
          <w:marBottom w:val="0"/>
          <w:divBdr>
            <w:top w:val="none" w:sz="0" w:space="0" w:color="auto"/>
            <w:left w:val="none" w:sz="0" w:space="0" w:color="auto"/>
            <w:bottom w:val="none" w:sz="0" w:space="0" w:color="auto"/>
            <w:right w:val="none" w:sz="0" w:space="0" w:color="auto"/>
          </w:divBdr>
        </w:div>
        <w:div w:id="1557741612">
          <w:marLeft w:val="0"/>
          <w:marRight w:val="0"/>
          <w:marTop w:val="0"/>
          <w:marBottom w:val="0"/>
          <w:divBdr>
            <w:top w:val="none" w:sz="0" w:space="0" w:color="auto"/>
            <w:left w:val="none" w:sz="0" w:space="0" w:color="auto"/>
            <w:bottom w:val="none" w:sz="0" w:space="0" w:color="auto"/>
            <w:right w:val="none" w:sz="0" w:space="0" w:color="auto"/>
          </w:divBdr>
        </w:div>
        <w:div w:id="2085950642">
          <w:marLeft w:val="0"/>
          <w:marRight w:val="0"/>
          <w:marTop w:val="0"/>
          <w:marBottom w:val="0"/>
          <w:divBdr>
            <w:top w:val="none" w:sz="0" w:space="0" w:color="auto"/>
            <w:left w:val="none" w:sz="0" w:space="0" w:color="auto"/>
            <w:bottom w:val="none" w:sz="0" w:space="0" w:color="auto"/>
            <w:right w:val="none" w:sz="0" w:space="0" w:color="auto"/>
          </w:divBdr>
        </w:div>
        <w:div w:id="1973975598">
          <w:marLeft w:val="0"/>
          <w:marRight w:val="0"/>
          <w:marTop w:val="0"/>
          <w:marBottom w:val="0"/>
          <w:divBdr>
            <w:top w:val="none" w:sz="0" w:space="0" w:color="auto"/>
            <w:left w:val="none" w:sz="0" w:space="0" w:color="auto"/>
            <w:bottom w:val="none" w:sz="0" w:space="0" w:color="auto"/>
            <w:right w:val="none" w:sz="0" w:space="0" w:color="auto"/>
          </w:divBdr>
        </w:div>
        <w:div w:id="1757440204">
          <w:marLeft w:val="0"/>
          <w:marRight w:val="0"/>
          <w:marTop w:val="0"/>
          <w:marBottom w:val="0"/>
          <w:divBdr>
            <w:top w:val="none" w:sz="0" w:space="0" w:color="auto"/>
            <w:left w:val="none" w:sz="0" w:space="0" w:color="auto"/>
            <w:bottom w:val="none" w:sz="0" w:space="0" w:color="auto"/>
            <w:right w:val="none" w:sz="0" w:space="0" w:color="auto"/>
          </w:divBdr>
        </w:div>
        <w:div w:id="140851595">
          <w:marLeft w:val="0"/>
          <w:marRight w:val="0"/>
          <w:marTop w:val="0"/>
          <w:marBottom w:val="0"/>
          <w:divBdr>
            <w:top w:val="none" w:sz="0" w:space="0" w:color="auto"/>
            <w:left w:val="none" w:sz="0" w:space="0" w:color="auto"/>
            <w:bottom w:val="none" w:sz="0" w:space="0" w:color="auto"/>
            <w:right w:val="none" w:sz="0" w:space="0" w:color="auto"/>
          </w:divBdr>
        </w:div>
        <w:div w:id="803692637">
          <w:marLeft w:val="0"/>
          <w:marRight w:val="0"/>
          <w:marTop w:val="0"/>
          <w:marBottom w:val="0"/>
          <w:divBdr>
            <w:top w:val="none" w:sz="0" w:space="0" w:color="auto"/>
            <w:left w:val="none" w:sz="0" w:space="0" w:color="auto"/>
            <w:bottom w:val="none" w:sz="0" w:space="0" w:color="auto"/>
            <w:right w:val="none" w:sz="0" w:space="0" w:color="auto"/>
          </w:divBdr>
        </w:div>
        <w:div w:id="2018775021">
          <w:marLeft w:val="0"/>
          <w:marRight w:val="0"/>
          <w:marTop w:val="0"/>
          <w:marBottom w:val="0"/>
          <w:divBdr>
            <w:top w:val="none" w:sz="0" w:space="0" w:color="auto"/>
            <w:left w:val="none" w:sz="0" w:space="0" w:color="auto"/>
            <w:bottom w:val="none" w:sz="0" w:space="0" w:color="auto"/>
            <w:right w:val="none" w:sz="0" w:space="0" w:color="auto"/>
          </w:divBdr>
        </w:div>
        <w:div w:id="133642957">
          <w:marLeft w:val="0"/>
          <w:marRight w:val="0"/>
          <w:marTop w:val="0"/>
          <w:marBottom w:val="0"/>
          <w:divBdr>
            <w:top w:val="none" w:sz="0" w:space="0" w:color="auto"/>
            <w:left w:val="none" w:sz="0" w:space="0" w:color="auto"/>
            <w:bottom w:val="none" w:sz="0" w:space="0" w:color="auto"/>
            <w:right w:val="none" w:sz="0" w:space="0" w:color="auto"/>
          </w:divBdr>
        </w:div>
        <w:div w:id="1714116101">
          <w:marLeft w:val="0"/>
          <w:marRight w:val="0"/>
          <w:marTop w:val="0"/>
          <w:marBottom w:val="0"/>
          <w:divBdr>
            <w:top w:val="none" w:sz="0" w:space="0" w:color="auto"/>
            <w:left w:val="none" w:sz="0" w:space="0" w:color="auto"/>
            <w:bottom w:val="none" w:sz="0" w:space="0" w:color="auto"/>
            <w:right w:val="none" w:sz="0" w:space="0" w:color="auto"/>
          </w:divBdr>
        </w:div>
        <w:div w:id="676884374">
          <w:marLeft w:val="0"/>
          <w:marRight w:val="0"/>
          <w:marTop w:val="0"/>
          <w:marBottom w:val="0"/>
          <w:divBdr>
            <w:top w:val="none" w:sz="0" w:space="0" w:color="auto"/>
            <w:left w:val="none" w:sz="0" w:space="0" w:color="auto"/>
            <w:bottom w:val="none" w:sz="0" w:space="0" w:color="auto"/>
            <w:right w:val="none" w:sz="0" w:space="0" w:color="auto"/>
          </w:divBdr>
        </w:div>
        <w:div w:id="1711566472">
          <w:marLeft w:val="0"/>
          <w:marRight w:val="0"/>
          <w:marTop w:val="0"/>
          <w:marBottom w:val="0"/>
          <w:divBdr>
            <w:top w:val="none" w:sz="0" w:space="0" w:color="auto"/>
            <w:left w:val="none" w:sz="0" w:space="0" w:color="auto"/>
            <w:bottom w:val="none" w:sz="0" w:space="0" w:color="auto"/>
            <w:right w:val="none" w:sz="0" w:space="0" w:color="auto"/>
          </w:divBdr>
        </w:div>
        <w:div w:id="1985423570">
          <w:marLeft w:val="0"/>
          <w:marRight w:val="0"/>
          <w:marTop w:val="0"/>
          <w:marBottom w:val="0"/>
          <w:divBdr>
            <w:top w:val="none" w:sz="0" w:space="0" w:color="auto"/>
            <w:left w:val="none" w:sz="0" w:space="0" w:color="auto"/>
            <w:bottom w:val="none" w:sz="0" w:space="0" w:color="auto"/>
            <w:right w:val="none" w:sz="0" w:space="0" w:color="auto"/>
          </w:divBdr>
        </w:div>
        <w:div w:id="543324789">
          <w:marLeft w:val="0"/>
          <w:marRight w:val="0"/>
          <w:marTop w:val="0"/>
          <w:marBottom w:val="0"/>
          <w:divBdr>
            <w:top w:val="none" w:sz="0" w:space="0" w:color="auto"/>
            <w:left w:val="none" w:sz="0" w:space="0" w:color="auto"/>
            <w:bottom w:val="none" w:sz="0" w:space="0" w:color="auto"/>
            <w:right w:val="none" w:sz="0" w:space="0" w:color="auto"/>
          </w:divBdr>
        </w:div>
        <w:div w:id="2063476772">
          <w:marLeft w:val="0"/>
          <w:marRight w:val="0"/>
          <w:marTop w:val="0"/>
          <w:marBottom w:val="0"/>
          <w:divBdr>
            <w:top w:val="none" w:sz="0" w:space="0" w:color="auto"/>
            <w:left w:val="none" w:sz="0" w:space="0" w:color="auto"/>
            <w:bottom w:val="none" w:sz="0" w:space="0" w:color="auto"/>
            <w:right w:val="none" w:sz="0" w:space="0" w:color="auto"/>
          </w:divBdr>
        </w:div>
        <w:div w:id="1866366838">
          <w:marLeft w:val="0"/>
          <w:marRight w:val="0"/>
          <w:marTop w:val="0"/>
          <w:marBottom w:val="0"/>
          <w:divBdr>
            <w:top w:val="none" w:sz="0" w:space="0" w:color="auto"/>
            <w:left w:val="none" w:sz="0" w:space="0" w:color="auto"/>
            <w:bottom w:val="none" w:sz="0" w:space="0" w:color="auto"/>
            <w:right w:val="none" w:sz="0" w:space="0" w:color="auto"/>
          </w:divBdr>
        </w:div>
        <w:div w:id="316737698">
          <w:marLeft w:val="0"/>
          <w:marRight w:val="0"/>
          <w:marTop w:val="0"/>
          <w:marBottom w:val="0"/>
          <w:divBdr>
            <w:top w:val="none" w:sz="0" w:space="0" w:color="auto"/>
            <w:left w:val="none" w:sz="0" w:space="0" w:color="auto"/>
            <w:bottom w:val="none" w:sz="0" w:space="0" w:color="auto"/>
            <w:right w:val="none" w:sz="0" w:space="0" w:color="auto"/>
          </w:divBdr>
        </w:div>
        <w:div w:id="865405725">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 w:id="955210404">
          <w:marLeft w:val="0"/>
          <w:marRight w:val="0"/>
          <w:marTop w:val="0"/>
          <w:marBottom w:val="0"/>
          <w:divBdr>
            <w:top w:val="none" w:sz="0" w:space="0" w:color="auto"/>
            <w:left w:val="none" w:sz="0" w:space="0" w:color="auto"/>
            <w:bottom w:val="none" w:sz="0" w:space="0" w:color="auto"/>
            <w:right w:val="none" w:sz="0" w:space="0" w:color="auto"/>
          </w:divBdr>
        </w:div>
        <w:div w:id="1778207289">
          <w:marLeft w:val="0"/>
          <w:marRight w:val="0"/>
          <w:marTop w:val="0"/>
          <w:marBottom w:val="0"/>
          <w:divBdr>
            <w:top w:val="none" w:sz="0" w:space="0" w:color="auto"/>
            <w:left w:val="none" w:sz="0" w:space="0" w:color="auto"/>
            <w:bottom w:val="none" w:sz="0" w:space="0" w:color="auto"/>
            <w:right w:val="none" w:sz="0" w:space="0" w:color="auto"/>
          </w:divBdr>
        </w:div>
        <w:div w:id="163328974">
          <w:marLeft w:val="0"/>
          <w:marRight w:val="0"/>
          <w:marTop w:val="0"/>
          <w:marBottom w:val="0"/>
          <w:divBdr>
            <w:top w:val="none" w:sz="0" w:space="0" w:color="auto"/>
            <w:left w:val="none" w:sz="0" w:space="0" w:color="auto"/>
            <w:bottom w:val="none" w:sz="0" w:space="0" w:color="auto"/>
            <w:right w:val="none" w:sz="0" w:space="0" w:color="auto"/>
          </w:divBdr>
        </w:div>
        <w:div w:id="1910725839">
          <w:marLeft w:val="0"/>
          <w:marRight w:val="0"/>
          <w:marTop w:val="0"/>
          <w:marBottom w:val="0"/>
          <w:divBdr>
            <w:top w:val="none" w:sz="0" w:space="0" w:color="auto"/>
            <w:left w:val="none" w:sz="0" w:space="0" w:color="auto"/>
            <w:bottom w:val="none" w:sz="0" w:space="0" w:color="auto"/>
            <w:right w:val="none" w:sz="0" w:space="0" w:color="auto"/>
          </w:divBdr>
        </w:div>
        <w:div w:id="293758378">
          <w:marLeft w:val="0"/>
          <w:marRight w:val="0"/>
          <w:marTop w:val="0"/>
          <w:marBottom w:val="0"/>
          <w:divBdr>
            <w:top w:val="none" w:sz="0" w:space="0" w:color="auto"/>
            <w:left w:val="none" w:sz="0" w:space="0" w:color="auto"/>
            <w:bottom w:val="none" w:sz="0" w:space="0" w:color="auto"/>
            <w:right w:val="none" w:sz="0" w:space="0" w:color="auto"/>
          </w:divBdr>
        </w:div>
        <w:div w:id="1413161647">
          <w:marLeft w:val="0"/>
          <w:marRight w:val="0"/>
          <w:marTop w:val="0"/>
          <w:marBottom w:val="0"/>
          <w:divBdr>
            <w:top w:val="none" w:sz="0" w:space="0" w:color="auto"/>
            <w:left w:val="none" w:sz="0" w:space="0" w:color="auto"/>
            <w:bottom w:val="none" w:sz="0" w:space="0" w:color="auto"/>
            <w:right w:val="none" w:sz="0" w:space="0" w:color="auto"/>
          </w:divBdr>
        </w:div>
        <w:div w:id="460194155">
          <w:marLeft w:val="0"/>
          <w:marRight w:val="0"/>
          <w:marTop w:val="0"/>
          <w:marBottom w:val="0"/>
          <w:divBdr>
            <w:top w:val="none" w:sz="0" w:space="0" w:color="auto"/>
            <w:left w:val="none" w:sz="0" w:space="0" w:color="auto"/>
            <w:bottom w:val="none" w:sz="0" w:space="0" w:color="auto"/>
            <w:right w:val="none" w:sz="0" w:space="0" w:color="auto"/>
          </w:divBdr>
        </w:div>
        <w:div w:id="2111897731">
          <w:marLeft w:val="0"/>
          <w:marRight w:val="0"/>
          <w:marTop w:val="0"/>
          <w:marBottom w:val="0"/>
          <w:divBdr>
            <w:top w:val="none" w:sz="0" w:space="0" w:color="auto"/>
            <w:left w:val="none" w:sz="0" w:space="0" w:color="auto"/>
            <w:bottom w:val="none" w:sz="0" w:space="0" w:color="auto"/>
            <w:right w:val="none" w:sz="0" w:space="0" w:color="auto"/>
          </w:divBdr>
        </w:div>
        <w:div w:id="902372817">
          <w:marLeft w:val="0"/>
          <w:marRight w:val="0"/>
          <w:marTop w:val="0"/>
          <w:marBottom w:val="0"/>
          <w:divBdr>
            <w:top w:val="none" w:sz="0" w:space="0" w:color="auto"/>
            <w:left w:val="none" w:sz="0" w:space="0" w:color="auto"/>
            <w:bottom w:val="none" w:sz="0" w:space="0" w:color="auto"/>
            <w:right w:val="none" w:sz="0" w:space="0" w:color="auto"/>
          </w:divBdr>
        </w:div>
        <w:div w:id="1606956417">
          <w:marLeft w:val="0"/>
          <w:marRight w:val="0"/>
          <w:marTop w:val="0"/>
          <w:marBottom w:val="0"/>
          <w:divBdr>
            <w:top w:val="none" w:sz="0" w:space="0" w:color="auto"/>
            <w:left w:val="none" w:sz="0" w:space="0" w:color="auto"/>
            <w:bottom w:val="none" w:sz="0" w:space="0" w:color="auto"/>
            <w:right w:val="none" w:sz="0" w:space="0" w:color="auto"/>
          </w:divBdr>
        </w:div>
        <w:div w:id="954285633">
          <w:marLeft w:val="0"/>
          <w:marRight w:val="0"/>
          <w:marTop w:val="0"/>
          <w:marBottom w:val="0"/>
          <w:divBdr>
            <w:top w:val="none" w:sz="0" w:space="0" w:color="auto"/>
            <w:left w:val="none" w:sz="0" w:space="0" w:color="auto"/>
            <w:bottom w:val="none" w:sz="0" w:space="0" w:color="auto"/>
            <w:right w:val="none" w:sz="0" w:space="0" w:color="auto"/>
          </w:divBdr>
        </w:div>
        <w:div w:id="1625236619">
          <w:marLeft w:val="0"/>
          <w:marRight w:val="0"/>
          <w:marTop w:val="0"/>
          <w:marBottom w:val="0"/>
          <w:divBdr>
            <w:top w:val="none" w:sz="0" w:space="0" w:color="auto"/>
            <w:left w:val="none" w:sz="0" w:space="0" w:color="auto"/>
            <w:bottom w:val="none" w:sz="0" w:space="0" w:color="auto"/>
            <w:right w:val="none" w:sz="0" w:space="0" w:color="auto"/>
          </w:divBdr>
        </w:div>
        <w:div w:id="52705075">
          <w:marLeft w:val="0"/>
          <w:marRight w:val="0"/>
          <w:marTop w:val="0"/>
          <w:marBottom w:val="0"/>
          <w:divBdr>
            <w:top w:val="none" w:sz="0" w:space="0" w:color="auto"/>
            <w:left w:val="none" w:sz="0" w:space="0" w:color="auto"/>
            <w:bottom w:val="none" w:sz="0" w:space="0" w:color="auto"/>
            <w:right w:val="none" w:sz="0" w:space="0" w:color="auto"/>
          </w:divBdr>
        </w:div>
        <w:div w:id="853108775">
          <w:marLeft w:val="0"/>
          <w:marRight w:val="0"/>
          <w:marTop w:val="0"/>
          <w:marBottom w:val="0"/>
          <w:divBdr>
            <w:top w:val="none" w:sz="0" w:space="0" w:color="auto"/>
            <w:left w:val="none" w:sz="0" w:space="0" w:color="auto"/>
            <w:bottom w:val="none" w:sz="0" w:space="0" w:color="auto"/>
            <w:right w:val="none" w:sz="0" w:space="0" w:color="auto"/>
          </w:divBdr>
        </w:div>
        <w:div w:id="968164762">
          <w:marLeft w:val="0"/>
          <w:marRight w:val="0"/>
          <w:marTop w:val="0"/>
          <w:marBottom w:val="0"/>
          <w:divBdr>
            <w:top w:val="none" w:sz="0" w:space="0" w:color="auto"/>
            <w:left w:val="none" w:sz="0" w:space="0" w:color="auto"/>
            <w:bottom w:val="none" w:sz="0" w:space="0" w:color="auto"/>
            <w:right w:val="none" w:sz="0" w:space="0" w:color="auto"/>
          </w:divBdr>
        </w:div>
        <w:div w:id="1724209055">
          <w:marLeft w:val="0"/>
          <w:marRight w:val="0"/>
          <w:marTop w:val="0"/>
          <w:marBottom w:val="0"/>
          <w:divBdr>
            <w:top w:val="none" w:sz="0" w:space="0" w:color="auto"/>
            <w:left w:val="none" w:sz="0" w:space="0" w:color="auto"/>
            <w:bottom w:val="none" w:sz="0" w:space="0" w:color="auto"/>
            <w:right w:val="none" w:sz="0" w:space="0" w:color="auto"/>
          </w:divBdr>
        </w:div>
        <w:div w:id="1052762">
          <w:marLeft w:val="0"/>
          <w:marRight w:val="0"/>
          <w:marTop w:val="0"/>
          <w:marBottom w:val="0"/>
          <w:divBdr>
            <w:top w:val="none" w:sz="0" w:space="0" w:color="auto"/>
            <w:left w:val="none" w:sz="0" w:space="0" w:color="auto"/>
            <w:bottom w:val="none" w:sz="0" w:space="0" w:color="auto"/>
            <w:right w:val="none" w:sz="0" w:space="0" w:color="auto"/>
          </w:divBdr>
        </w:div>
        <w:div w:id="1258100067">
          <w:marLeft w:val="0"/>
          <w:marRight w:val="0"/>
          <w:marTop w:val="0"/>
          <w:marBottom w:val="0"/>
          <w:divBdr>
            <w:top w:val="none" w:sz="0" w:space="0" w:color="auto"/>
            <w:left w:val="none" w:sz="0" w:space="0" w:color="auto"/>
            <w:bottom w:val="none" w:sz="0" w:space="0" w:color="auto"/>
            <w:right w:val="none" w:sz="0" w:space="0" w:color="auto"/>
          </w:divBdr>
        </w:div>
        <w:div w:id="2034577069">
          <w:marLeft w:val="0"/>
          <w:marRight w:val="0"/>
          <w:marTop w:val="0"/>
          <w:marBottom w:val="0"/>
          <w:divBdr>
            <w:top w:val="none" w:sz="0" w:space="0" w:color="auto"/>
            <w:left w:val="none" w:sz="0" w:space="0" w:color="auto"/>
            <w:bottom w:val="none" w:sz="0" w:space="0" w:color="auto"/>
            <w:right w:val="none" w:sz="0" w:space="0" w:color="auto"/>
          </w:divBdr>
        </w:div>
        <w:div w:id="844591160">
          <w:marLeft w:val="0"/>
          <w:marRight w:val="0"/>
          <w:marTop w:val="0"/>
          <w:marBottom w:val="0"/>
          <w:divBdr>
            <w:top w:val="none" w:sz="0" w:space="0" w:color="auto"/>
            <w:left w:val="none" w:sz="0" w:space="0" w:color="auto"/>
            <w:bottom w:val="none" w:sz="0" w:space="0" w:color="auto"/>
            <w:right w:val="none" w:sz="0" w:space="0" w:color="auto"/>
          </w:divBdr>
        </w:div>
        <w:div w:id="842090352">
          <w:marLeft w:val="0"/>
          <w:marRight w:val="0"/>
          <w:marTop w:val="0"/>
          <w:marBottom w:val="0"/>
          <w:divBdr>
            <w:top w:val="none" w:sz="0" w:space="0" w:color="auto"/>
            <w:left w:val="none" w:sz="0" w:space="0" w:color="auto"/>
            <w:bottom w:val="none" w:sz="0" w:space="0" w:color="auto"/>
            <w:right w:val="none" w:sz="0" w:space="0" w:color="auto"/>
          </w:divBdr>
        </w:div>
        <w:div w:id="1031537959">
          <w:marLeft w:val="0"/>
          <w:marRight w:val="0"/>
          <w:marTop w:val="0"/>
          <w:marBottom w:val="0"/>
          <w:divBdr>
            <w:top w:val="none" w:sz="0" w:space="0" w:color="auto"/>
            <w:left w:val="none" w:sz="0" w:space="0" w:color="auto"/>
            <w:bottom w:val="none" w:sz="0" w:space="0" w:color="auto"/>
            <w:right w:val="none" w:sz="0" w:space="0" w:color="auto"/>
          </w:divBdr>
        </w:div>
        <w:div w:id="902182772">
          <w:marLeft w:val="0"/>
          <w:marRight w:val="0"/>
          <w:marTop w:val="0"/>
          <w:marBottom w:val="0"/>
          <w:divBdr>
            <w:top w:val="none" w:sz="0" w:space="0" w:color="auto"/>
            <w:left w:val="none" w:sz="0" w:space="0" w:color="auto"/>
            <w:bottom w:val="none" w:sz="0" w:space="0" w:color="auto"/>
            <w:right w:val="none" w:sz="0" w:space="0" w:color="auto"/>
          </w:divBdr>
        </w:div>
        <w:div w:id="1747848518">
          <w:marLeft w:val="0"/>
          <w:marRight w:val="0"/>
          <w:marTop w:val="0"/>
          <w:marBottom w:val="0"/>
          <w:divBdr>
            <w:top w:val="none" w:sz="0" w:space="0" w:color="auto"/>
            <w:left w:val="none" w:sz="0" w:space="0" w:color="auto"/>
            <w:bottom w:val="none" w:sz="0" w:space="0" w:color="auto"/>
            <w:right w:val="none" w:sz="0" w:space="0" w:color="auto"/>
          </w:divBdr>
        </w:div>
        <w:div w:id="1022897142">
          <w:marLeft w:val="0"/>
          <w:marRight w:val="0"/>
          <w:marTop w:val="0"/>
          <w:marBottom w:val="0"/>
          <w:divBdr>
            <w:top w:val="none" w:sz="0" w:space="0" w:color="auto"/>
            <w:left w:val="none" w:sz="0" w:space="0" w:color="auto"/>
            <w:bottom w:val="none" w:sz="0" w:space="0" w:color="auto"/>
            <w:right w:val="none" w:sz="0" w:space="0" w:color="auto"/>
          </w:divBdr>
        </w:div>
        <w:div w:id="60060882">
          <w:marLeft w:val="0"/>
          <w:marRight w:val="0"/>
          <w:marTop w:val="0"/>
          <w:marBottom w:val="0"/>
          <w:divBdr>
            <w:top w:val="none" w:sz="0" w:space="0" w:color="auto"/>
            <w:left w:val="none" w:sz="0" w:space="0" w:color="auto"/>
            <w:bottom w:val="none" w:sz="0" w:space="0" w:color="auto"/>
            <w:right w:val="none" w:sz="0" w:space="0" w:color="auto"/>
          </w:divBdr>
        </w:div>
        <w:div w:id="1329334693">
          <w:marLeft w:val="0"/>
          <w:marRight w:val="0"/>
          <w:marTop w:val="0"/>
          <w:marBottom w:val="0"/>
          <w:divBdr>
            <w:top w:val="none" w:sz="0" w:space="0" w:color="auto"/>
            <w:left w:val="none" w:sz="0" w:space="0" w:color="auto"/>
            <w:bottom w:val="none" w:sz="0" w:space="0" w:color="auto"/>
            <w:right w:val="none" w:sz="0" w:space="0" w:color="auto"/>
          </w:divBdr>
        </w:div>
        <w:div w:id="2129347083">
          <w:marLeft w:val="0"/>
          <w:marRight w:val="0"/>
          <w:marTop w:val="0"/>
          <w:marBottom w:val="0"/>
          <w:divBdr>
            <w:top w:val="none" w:sz="0" w:space="0" w:color="auto"/>
            <w:left w:val="none" w:sz="0" w:space="0" w:color="auto"/>
            <w:bottom w:val="none" w:sz="0" w:space="0" w:color="auto"/>
            <w:right w:val="none" w:sz="0" w:space="0" w:color="auto"/>
          </w:divBdr>
        </w:div>
        <w:div w:id="822547604">
          <w:marLeft w:val="0"/>
          <w:marRight w:val="0"/>
          <w:marTop w:val="0"/>
          <w:marBottom w:val="0"/>
          <w:divBdr>
            <w:top w:val="none" w:sz="0" w:space="0" w:color="auto"/>
            <w:left w:val="none" w:sz="0" w:space="0" w:color="auto"/>
            <w:bottom w:val="none" w:sz="0" w:space="0" w:color="auto"/>
            <w:right w:val="none" w:sz="0" w:space="0" w:color="auto"/>
          </w:divBdr>
        </w:div>
        <w:div w:id="280572458">
          <w:marLeft w:val="0"/>
          <w:marRight w:val="0"/>
          <w:marTop w:val="0"/>
          <w:marBottom w:val="0"/>
          <w:divBdr>
            <w:top w:val="none" w:sz="0" w:space="0" w:color="auto"/>
            <w:left w:val="none" w:sz="0" w:space="0" w:color="auto"/>
            <w:bottom w:val="none" w:sz="0" w:space="0" w:color="auto"/>
            <w:right w:val="none" w:sz="0" w:space="0" w:color="auto"/>
          </w:divBdr>
        </w:div>
        <w:div w:id="2094080532">
          <w:marLeft w:val="0"/>
          <w:marRight w:val="0"/>
          <w:marTop w:val="0"/>
          <w:marBottom w:val="0"/>
          <w:divBdr>
            <w:top w:val="none" w:sz="0" w:space="0" w:color="auto"/>
            <w:left w:val="none" w:sz="0" w:space="0" w:color="auto"/>
            <w:bottom w:val="none" w:sz="0" w:space="0" w:color="auto"/>
            <w:right w:val="none" w:sz="0" w:space="0" w:color="auto"/>
          </w:divBdr>
        </w:div>
        <w:div w:id="1777865134">
          <w:marLeft w:val="0"/>
          <w:marRight w:val="0"/>
          <w:marTop w:val="0"/>
          <w:marBottom w:val="0"/>
          <w:divBdr>
            <w:top w:val="none" w:sz="0" w:space="0" w:color="auto"/>
            <w:left w:val="none" w:sz="0" w:space="0" w:color="auto"/>
            <w:bottom w:val="none" w:sz="0" w:space="0" w:color="auto"/>
            <w:right w:val="none" w:sz="0" w:space="0" w:color="auto"/>
          </w:divBdr>
        </w:div>
        <w:div w:id="1528330820">
          <w:marLeft w:val="0"/>
          <w:marRight w:val="0"/>
          <w:marTop w:val="0"/>
          <w:marBottom w:val="0"/>
          <w:divBdr>
            <w:top w:val="none" w:sz="0" w:space="0" w:color="auto"/>
            <w:left w:val="none" w:sz="0" w:space="0" w:color="auto"/>
            <w:bottom w:val="none" w:sz="0" w:space="0" w:color="auto"/>
            <w:right w:val="none" w:sz="0" w:space="0" w:color="auto"/>
          </w:divBdr>
        </w:div>
        <w:div w:id="553155897">
          <w:marLeft w:val="0"/>
          <w:marRight w:val="0"/>
          <w:marTop w:val="0"/>
          <w:marBottom w:val="0"/>
          <w:divBdr>
            <w:top w:val="none" w:sz="0" w:space="0" w:color="auto"/>
            <w:left w:val="none" w:sz="0" w:space="0" w:color="auto"/>
            <w:bottom w:val="none" w:sz="0" w:space="0" w:color="auto"/>
            <w:right w:val="none" w:sz="0" w:space="0" w:color="auto"/>
          </w:divBdr>
        </w:div>
        <w:div w:id="592321395">
          <w:marLeft w:val="0"/>
          <w:marRight w:val="0"/>
          <w:marTop w:val="0"/>
          <w:marBottom w:val="0"/>
          <w:divBdr>
            <w:top w:val="none" w:sz="0" w:space="0" w:color="auto"/>
            <w:left w:val="none" w:sz="0" w:space="0" w:color="auto"/>
            <w:bottom w:val="none" w:sz="0" w:space="0" w:color="auto"/>
            <w:right w:val="none" w:sz="0" w:space="0" w:color="auto"/>
          </w:divBdr>
        </w:div>
        <w:div w:id="232394938">
          <w:marLeft w:val="0"/>
          <w:marRight w:val="0"/>
          <w:marTop w:val="0"/>
          <w:marBottom w:val="0"/>
          <w:divBdr>
            <w:top w:val="none" w:sz="0" w:space="0" w:color="auto"/>
            <w:left w:val="none" w:sz="0" w:space="0" w:color="auto"/>
            <w:bottom w:val="none" w:sz="0" w:space="0" w:color="auto"/>
            <w:right w:val="none" w:sz="0" w:space="0" w:color="auto"/>
          </w:divBdr>
        </w:div>
        <w:div w:id="840438524">
          <w:marLeft w:val="0"/>
          <w:marRight w:val="0"/>
          <w:marTop w:val="0"/>
          <w:marBottom w:val="0"/>
          <w:divBdr>
            <w:top w:val="none" w:sz="0" w:space="0" w:color="auto"/>
            <w:left w:val="none" w:sz="0" w:space="0" w:color="auto"/>
            <w:bottom w:val="none" w:sz="0" w:space="0" w:color="auto"/>
            <w:right w:val="none" w:sz="0" w:space="0" w:color="auto"/>
          </w:divBdr>
        </w:div>
        <w:div w:id="1670055779">
          <w:marLeft w:val="0"/>
          <w:marRight w:val="0"/>
          <w:marTop w:val="0"/>
          <w:marBottom w:val="0"/>
          <w:divBdr>
            <w:top w:val="none" w:sz="0" w:space="0" w:color="auto"/>
            <w:left w:val="none" w:sz="0" w:space="0" w:color="auto"/>
            <w:bottom w:val="none" w:sz="0" w:space="0" w:color="auto"/>
            <w:right w:val="none" w:sz="0" w:space="0" w:color="auto"/>
          </w:divBdr>
        </w:div>
        <w:div w:id="1725595468">
          <w:marLeft w:val="0"/>
          <w:marRight w:val="0"/>
          <w:marTop w:val="0"/>
          <w:marBottom w:val="0"/>
          <w:divBdr>
            <w:top w:val="none" w:sz="0" w:space="0" w:color="auto"/>
            <w:left w:val="none" w:sz="0" w:space="0" w:color="auto"/>
            <w:bottom w:val="none" w:sz="0" w:space="0" w:color="auto"/>
            <w:right w:val="none" w:sz="0" w:space="0" w:color="auto"/>
          </w:divBdr>
        </w:div>
        <w:div w:id="1043212217">
          <w:marLeft w:val="0"/>
          <w:marRight w:val="0"/>
          <w:marTop w:val="0"/>
          <w:marBottom w:val="0"/>
          <w:divBdr>
            <w:top w:val="none" w:sz="0" w:space="0" w:color="auto"/>
            <w:left w:val="none" w:sz="0" w:space="0" w:color="auto"/>
            <w:bottom w:val="none" w:sz="0" w:space="0" w:color="auto"/>
            <w:right w:val="none" w:sz="0" w:space="0" w:color="auto"/>
          </w:divBdr>
        </w:div>
        <w:div w:id="2114472014">
          <w:marLeft w:val="0"/>
          <w:marRight w:val="0"/>
          <w:marTop w:val="0"/>
          <w:marBottom w:val="0"/>
          <w:divBdr>
            <w:top w:val="none" w:sz="0" w:space="0" w:color="auto"/>
            <w:left w:val="none" w:sz="0" w:space="0" w:color="auto"/>
            <w:bottom w:val="none" w:sz="0" w:space="0" w:color="auto"/>
            <w:right w:val="none" w:sz="0" w:space="0" w:color="auto"/>
          </w:divBdr>
        </w:div>
        <w:div w:id="10568543">
          <w:marLeft w:val="0"/>
          <w:marRight w:val="0"/>
          <w:marTop w:val="0"/>
          <w:marBottom w:val="0"/>
          <w:divBdr>
            <w:top w:val="none" w:sz="0" w:space="0" w:color="auto"/>
            <w:left w:val="none" w:sz="0" w:space="0" w:color="auto"/>
            <w:bottom w:val="none" w:sz="0" w:space="0" w:color="auto"/>
            <w:right w:val="none" w:sz="0" w:space="0" w:color="auto"/>
          </w:divBdr>
        </w:div>
        <w:div w:id="708066701">
          <w:marLeft w:val="0"/>
          <w:marRight w:val="0"/>
          <w:marTop w:val="0"/>
          <w:marBottom w:val="0"/>
          <w:divBdr>
            <w:top w:val="none" w:sz="0" w:space="0" w:color="auto"/>
            <w:left w:val="none" w:sz="0" w:space="0" w:color="auto"/>
            <w:bottom w:val="none" w:sz="0" w:space="0" w:color="auto"/>
            <w:right w:val="none" w:sz="0" w:space="0" w:color="auto"/>
          </w:divBdr>
        </w:div>
        <w:div w:id="1953977954">
          <w:marLeft w:val="0"/>
          <w:marRight w:val="0"/>
          <w:marTop w:val="0"/>
          <w:marBottom w:val="0"/>
          <w:divBdr>
            <w:top w:val="none" w:sz="0" w:space="0" w:color="auto"/>
            <w:left w:val="none" w:sz="0" w:space="0" w:color="auto"/>
            <w:bottom w:val="none" w:sz="0" w:space="0" w:color="auto"/>
            <w:right w:val="none" w:sz="0" w:space="0" w:color="auto"/>
          </w:divBdr>
        </w:div>
        <w:div w:id="60294324">
          <w:marLeft w:val="0"/>
          <w:marRight w:val="0"/>
          <w:marTop w:val="0"/>
          <w:marBottom w:val="0"/>
          <w:divBdr>
            <w:top w:val="none" w:sz="0" w:space="0" w:color="auto"/>
            <w:left w:val="none" w:sz="0" w:space="0" w:color="auto"/>
            <w:bottom w:val="none" w:sz="0" w:space="0" w:color="auto"/>
            <w:right w:val="none" w:sz="0" w:space="0" w:color="auto"/>
          </w:divBdr>
        </w:div>
        <w:div w:id="1975286731">
          <w:marLeft w:val="0"/>
          <w:marRight w:val="0"/>
          <w:marTop w:val="0"/>
          <w:marBottom w:val="0"/>
          <w:divBdr>
            <w:top w:val="none" w:sz="0" w:space="0" w:color="auto"/>
            <w:left w:val="none" w:sz="0" w:space="0" w:color="auto"/>
            <w:bottom w:val="none" w:sz="0" w:space="0" w:color="auto"/>
            <w:right w:val="none" w:sz="0" w:space="0" w:color="auto"/>
          </w:divBdr>
        </w:div>
        <w:div w:id="960378462">
          <w:marLeft w:val="0"/>
          <w:marRight w:val="0"/>
          <w:marTop w:val="0"/>
          <w:marBottom w:val="0"/>
          <w:divBdr>
            <w:top w:val="none" w:sz="0" w:space="0" w:color="auto"/>
            <w:left w:val="none" w:sz="0" w:space="0" w:color="auto"/>
            <w:bottom w:val="none" w:sz="0" w:space="0" w:color="auto"/>
            <w:right w:val="none" w:sz="0" w:space="0" w:color="auto"/>
          </w:divBdr>
        </w:div>
        <w:div w:id="1190292170">
          <w:marLeft w:val="0"/>
          <w:marRight w:val="0"/>
          <w:marTop w:val="0"/>
          <w:marBottom w:val="0"/>
          <w:divBdr>
            <w:top w:val="none" w:sz="0" w:space="0" w:color="auto"/>
            <w:left w:val="none" w:sz="0" w:space="0" w:color="auto"/>
            <w:bottom w:val="none" w:sz="0" w:space="0" w:color="auto"/>
            <w:right w:val="none" w:sz="0" w:space="0" w:color="auto"/>
          </w:divBdr>
        </w:div>
        <w:div w:id="1763452302">
          <w:marLeft w:val="0"/>
          <w:marRight w:val="0"/>
          <w:marTop w:val="0"/>
          <w:marBottom w:val="0"/>
          <w:divBdr>
            <w:top w:val="none" w:sz="0" w:space="0" w:color="auto"/>
            <w:left w:val="none" w:sz="0" w:space="0" w:color="auto"/>
            <w:bottom w:val="none" w:sz="0" w:space="0" w:color="auto"/>
            <w:right w:val="none" w:sz="0" w:space="0" w:color="auto"/>
          </w:divBdr>
        </w:div>
        <w:div w:id="1533349456">
          <w:marLeft w:val="0"/>
          <w:marRight w:val="0"/>
          <w:marTop w:val="0"/>
          <w:marBottom w:val="0"/>
          <w:divBdr>
            <w:top w:val="none" w:sz="0" w:space="0" w:color="auto"/>
            <w:left w:val="none" w:sz="0" w:space="0" w:color="auto"/>
            <w:bottom w:val="none" w:sz="0" w:space="0" w:color="auto"/>
            <w:right w:val="none" w:sz="0" w:space="0" w:color="auto"/>
          </w:divBdr>
        </w:div>
        <w:div w:id="265968747">
          <w:marLeft w:val="0"/>
          <w:marRight w:val="0"/>
          <w:marTop w:val="0"/>
          <w:marBottom w:val="0"/>
          <w:divBdr>
            <w:top w:val="none" w:sz="0" w:space="0" w:color="auto"/>
            <w:left w:val="none" w:sz="0" w:space="0" w:color="auto"/>
            <w:bottom w:val="none" w:sz="0" w:space="0" w:color="auto"/>
            <w:right w:val="none" w:sz="0" w:space="0" w:color="auto"/>
          </w:divBdr>
        </w:div>
        <w:div w:id="550970039">
          <w:marLeft w:val="0"/>
          <w:marRight w:val="0"/>
          <w:marTop w:val="0"/>
          <w:marBottom w:val="0"/>
          <w:divBdr>
            <w:top w:val="none" w:sz="0" w:space="0" w:color="auto"/>
            <w:left w:val="none" w:sz="0" w:space="0" w:color="auto"/>
            <w:bottom w:val="none" w:sz="0" w:space="0" w:color="auto"/>
            <w:right w:val="none" w:sz="0" w:space="0" w:color="auto"/>
          </w:divBdr>
        </w:div>
        <w:div w:id="1676421579">
          <w:marLeft w:val="0"/>
          <w:marRight w:val="0"/>
          <w:marTop w:val="0"/>
          <w:marBottom w:val="0"/>
          <w:divBdr>
            <w:top w:val="none" w:sz="0" w:space="0" w:color="auto"/>
            <w:left w:val="none" w:sz="0" w:space="0" w:color="auto"/>
            <w:bottom w:val="none" w:sz="0" w:space="0" w:color="auto"/>
            <w:right w:val="none" w:sz="0" w:space="0" w:color="auto"/>
          </w:divBdr>
        </w:div>
        <w:div w:id="2013683096">
          <w:marLeft w:val="0"/>
          <w:marRight w:val="0"/>
          <w:marTop w:val="0"/>
          <w:marBottom w:val="0"/>
          <w:divBdr>
            <w:top w:val="none" w:sz="0" w:space="0" w:color="auto"/>
            <w:left w:val="none" w:sz="0" w:space="0" w:color="auto"/>
            <w:bottom w:val="none" w:sz="0" w:space="0" w:color="auto"/>
            <w:right w:val="none" w:sz="0" w:space="0" w:color="auto"/>
          </w:divBdr>
        </w:div>
        <w:div w:id="1077819836">
          <w:marLeft w:val="0"/>
          <w:marRight w:val="0"/>
          <w:marTop w:val="0"/>
          <w:marBottom w:val="0"/>
          <w:divBdr>
            <w:top w:val="none" w:sz="0" w:space="0" w:color="auto"/>
            <w:left w:val="none" w:sz="0" w:space="0" w:color="auto"/>
            <w:bottom w:val="none" w:sz="0" w:space="0" w:color="auto"/>
            <w:right w:val="none" w:sz="0" w:space="0" w:color="auto"/>
          </w:divBdr>
        </w:div>
        <w:div w:id="1981229821">
          <w:marLeft w:val="0"/>
          <w:marRight w:val="0"/>
          <w:marTop w:val="0"/>
          <w:marBottom w:val="0"/>
          <w:divBdr>
            <w:top w:val="none" w:sz="0" w:space="0" w:color="auto"/>
            <w:left w:val="none" w:sz="0" w:space="0" w:color="auto"/>
            <w:bottom w:val="none" w:sz="0" w:space="0" w:color="auto"/>
            <w:right w:val="none" w:sz="0" w:space="0" w:color="auto"/>
          </w:divBdr>
        </w:div>
        <w:div w:id="898826242">
          <w:marLeft w:val="0"/>
          <w:marRight w:val="0"/>
          <w:marTop w:val="0"/>
          <w:marBottom w:val="0"/>
          <w:divBdr>
            <w:top w:val="none" w:sz="0" w:space="0" w:color="auto"/>
            <w:left w:val="none" w:sz="0" w:space="0" w:color="auto"/>
            <w:bottom w:val="none" w:sz="0" w:space="0" w:color="auto"/>
            <w:right w:val="none" w:sz="0" w:space="0" w:color="auto"/>
          </w:divBdr>
        </w:div>
        <w:div w:id="1247689449">
          <w:marLeft w:val="0"/>
          <w:marRight w:val="0"/>
          <w:marTop w:val="0"/>
          <w:marBottom w:val="0"/>
          <w:divBdr>
            <w:top w:val="none" w:sz="0" w:space="0" w:color="auto"/>
            <w:left w:val="none" w:sz="0" w:space="0" w:color="auto"/>
            <w:bottom w:val="none" w:sz="0" w:space="0" w:color="auto"/>
            <w:right w:val="none" w:sz="0" w:space="0" w:color="auto"/>
          </w:divBdr>
        </w:div>
        <w:div w:id="458649649">
          <w:marLeft w:val="0"/>
          <w:marRight w:val="0"/>
          <w:marTop w:val="0"/>
          <w:marBottom w:val="0"/>
          <w:divBdr>
            <w:top w:val="none" w:sz="0" w:space="0" w:color="auto"/>
            <w:left w:val="none" w:sz="0" w:space="0" w:color="auto"/>
            <w:bottom w:val="none" w:sz="0" w:space="0" w:color="auto"/>
            <w:right w:val="none" w:sz="0" w:space="0" w:color="auto"/>
          </w:divBdr>
        </w:div>
        <w:div w:id="771363820">
          <w:marLeft w:val="0"/>
          <w:marRight w:val="0"/>
          <w:marTop w:val="0"/>
          <w:marBottom w:val="0"/>
          <w:divBdr>
            <w:top w:val="none" w:sz="0" w:space="0" w:color="auto"/>
            <w:left w:val="none" w:sz="0" w:space="0" w:color="auto"/>
            <w:bottom w:val="none" w:sz="0" w:space="0" w:color="auto"/>
            <w:right w:val="none" w:sz="0" w:space="0" w:color="auto"/>
          </w:divBdr>
        </w:div>
        <w:div w:id="1450126642">
          <w:marLeft w:val="0"/>
          <w:marRight w:val="0"/>
          <w:marTop w:val="0"/>
          <w:marBottom w:val="0"/>
          <w:divBdr>
            <w:top w:val="none" w:sz="0" w:space="0" w:color="auto"/>
            <w:left w:val="none" w:sz="0" w:space="0" w:color="auto"/>
            <w:bottom w:val="none" w:sz="0" w:space="0" w:color="auto"/>
            <w:right w:val="none" w:sz="0" w:space="0" w:color="auto"/>
          </w:divBdr>
        </w:div>
        <w:div w:id="1774085421">
          <w:marLeft w:val="0"/>
          <w:marRight w:val="0"/>
          <w:marTop w:val="0"/>
          <w:marBottom w:val="0"/>
          <w:divBdr>
            <w:top w:val="none" w:sz="0" w:space="0" w:color="auto"/>
            <w:left w:val="none" w:sz="0" w:space="0" w:color="auto"/>
            <w:bottom w:val="none" w:sz="0" w:space="0" w:color="auto"/>
            <w:right w:val="none" w:sz="0" w:space="0" w:color="auto"/>
          </w:divBdr>
        </w:div>
        <w:div w:id="456025746">
          <w:marLeft w:val="0"/>
          <w:marRight w:val="0"/>
          <w:marTop w:val="0"/>
          <w:marBottom w:val="0"/>
          <w:divBdr>
            <w:top w:val="none" w:sz="0" w:space="0" w:color="auto"/>
            <w:left w:val="none" w:sz="0" w:space="0" w:color="auto"/>
            <w:bottom w:val="none" w:sz="0" w:space="0" w:color="auto"/>
            <w:right w:val="none" w:sz="0" w:space="0" w:color="auto"/>
          </w:divBdr>
        </w:div>
        <w:div w:id="517277887">
          <w:marLeft w:val="0"/>
          <w:marRight w:val="0"/>
          <w:marTop w:val="0"/>
          <w:marBottom w:val="0"/>
          <w:divBdr>
            <w:top w:val="none" w:sz="0" w:space="0" w:color="auto"/>
            <w:left w:val="none" w:sz="0" w:space="0" w:color="auto"/>
            <w:bottom w:val="none" w:sz="0" w:space="0" w:color="auto"/>
            <w:right w:val="none" w:sz="0" w:space="0" w:color="auto"/>
          </w:divBdr>
        </w:div>
        <w:div w:id="531919884">
          <w:marLeft w:val="0"/>
          <w:marRight w:val="0"/>
          <w:marTop w:val="0"/>
          <w:marBottom w:val="0"/>
          <w:divBdr>
            <w:top w:val="none" w:sz="0" w:space="0" w:color="auto"/>
            <w:left w:val="none" w:sz="0" w:space="0" w:color="auto"/>
            <w:bottom w:val="none" w:sz="0" w:space="0" w:color="auto"/>
            <w:right w:val="none" w:sz="0" w:space="0" w:color="auto"/>
          </w:divBdr>
        </w:div>
        <w:div w:id="769011712">
          <w:marLeft w:val="0"/>
          <w:marRight w:val="0"/>
          <w:marTop w:val="0"/>
          <w:marBottom w:val="0"/>
          <w:divBdr>
            <w:top w:val="none" w:sz="0" w:space="0" w:color="auto"/>
            <w:left w:val="none" w:sz="0" w:space="0" w:color="auto"/>
            <w:bottom w:val="none" w:sz="0" w:space="0" w:color="auto"/>
            <w:right w:val="none" w:sz="0" w:space="0" w:color="auto"/>
          </w:divBdr>
        </w:div>
        <w:div w:id="2102599280">
          <w:marLeft w:val="0"/>
          <w:marRight w:val="0"/>
          <w:marTop w:val="0"/>
          <w:marBottom w:val="0"/>
          <w:divBdr>
            <w:top w:val="none" w:sz="0" w:space="0" w:color="auto"/>
            <w:left w:val="none" w:sz="0" w:space="0" w:color="auto"/>
            <w:bottom w:val="none" w:sz="0" w:space="0" w:color="auto"/>
            <w:right w:val="none" w:sz="0" w:space="0" w:color="auto"/>
          </w:divBdr>
        </w:div>
        <w:div w:id="1066756487">
          <w:marLeft w:val="0"/>
          <w:marRight w:val="0"/>
          <w:marTop w:val="0"/>
          <w:marBottom w:val="0"/>
          <w:divBdr>
            <w:top w:val="none" w:sz="0" w:space="0" w:color="auto"/>
            <w:left w:val="none" w:sz="0" w:space="0" w:color="auto"/>
            <w:bottom w:val="none" w:sz="0" w:space="0" w:color="auto"/>
            <w:right w:val="none" w:sz="0" w:space="0" w:color="auto"/>
          </w:divBdr>
        </w:div>
        <w:div w:id="336151918">
          <w:marLeft w:val="0"/>
          <w:marRight w:val="0"/>
          <w:marTop w:val="0"/>
          <w:marBottom w:val="0"/>
          <w:divBdr>
            <w:top w:val="none" w:sz="0" w:space="0" w:color="auto"/>
            <w:left w:val="none" w:sz="0" w:space="0" w:color="auto"/>
            <w:bottom w:val="none" w:sz="0" w:space="0" w:color="auto"/>
            <w:right w:val="none" w:sz="0" w:space="0" w:color="auto"/>
          </w:divBdr>
        </w:div>
        <w:div w:id="538082590">
          <w:marLeft w:val="0"/>
          <w:marRight w:val="0"/>
          <w:marTop w:val="0"/>
          <w:marBottom w:val="0"/>
          <w:divBdr>
            <w:top w:val="none" w:sz="0" w:space="0" w:color="auto"/>
            <w:left w:val="none" w:sz="0" w:space="0" w:color="auto"/>
            <w:bottom w:val="none" w:sz="0" w:space="0" w:color="auto"/>
            <w:right w:val="none" w:sz="0" w:space="0" w:color="auto"/>
          </w:divBdr>
        </w:div>
        <w:div w:id="604656099">
          <w:marLeft w:val="0"/>
          <w:marRight w:val="0"/>
          <w:marTop w:val="0"/>
          <w:marBottom w:val="0"/>
          <w:divBdr>
            <w:top w:val="none" w:sz="0" w:space="0" w:color="auto"/>
            <w:left w:val="none" w:sz="0" w:space="0" w:color="auto"/>
            <w:bottom w:val="none" w:sz="0" w:space="0" w:color="auto"/>
            <w:right w:val="none" w:sz="0" w:space="0" w:color="auto"/>
          </w:divBdr>
        </w:div>
        <w:div w:id="128282574">
          <w:marLeft w:val="0"/>
          <w:marRight w:val="0"/>
          <w:marTop w:val="0"/>
          <w:marBottom w:val="0"/>
          <w:divBdr>
            <w:top w:val="none" w:sz="0" w:space="0" w:color="auto"/>
            <w:left w:val="none" w:sz="0" w:space="0" w:color="auto"/>
            <w:bottom w:val="none" w:sz="0" w:space="0" w:color="auto"/>
            <w:right w:val="none" w:sz="0" w:space="0" w:color="auto"/>
          </w:divBdr>
        </w:div>
        <w:div w:id="1349454766">
          <w:marLeft w:val="0"/>
          <w:marRight w:val="0"/>
          <w:marTop w:val="0"/>
          <w:marBottom w:val="0"/>
          <w:divBdr>
            <w:top w:val="none" w:sz="0" w:space="0" w:color="auto"/>
            <w:left w:val="none" w:sz="0" w:space="0" w:color="auto"/>
            <w:bottom w:val="none" w:sz="0" w:space="0" w:color="auto"/>
            <w:right w:val="none" w:sz="0" w:space="0" w:color="auto"/>
          </w:divBdr>
        </w:div>
        <w:div w:id="264466363">
          <w:marLeft w:val="0"/>
          <w:marRight w:val="0"/>
          <w:marTop w:val="0"/>
          <w:marBottom w:val="0"/>
          <w:divBdr>
            <w:top w:val="none" w:sz="0" w:space="0" w:color="auto"/>
            <w:left w:val="none" w:sz="0" w:space="0" w:color="auto"/>
            <w:bottom w:val="none" w:sz="0" w:space="0" w:color="auto"/>
            <w:right w:val="none" w:sz="0" w:space="0" w:color="auto"/>
          </w:divBdr>
        </w:div>
        <w:div w:id="356389746">
          <w:marLeft w:val="0"/>
          <w:marRight w:val="0"/>
          <w:marTop w:val="0"/>
          <w:marBottom w:val="0"/>
          <w:divBdr>
            <w:top w:val="none" w:sz="0" w:space="0" w:color="auto"/>
            <w:left w:val="none" w:sz="0" w:space="0" w:color="auto"/>
            <w:bottom w:val="none" w:sz="0" w:space="0" w:color="auto"/>
            <w:right w:val="none" w:sz="0" w:space="0" w:color="auto"/>
          </w:divBdr>
        </w:div>
        <w:div w:id="415979436">
          <w:marLeft w:val="0"/>
          <w:marRight w:val="0"/>
          <w:marTop w:val="0"/>
          <w:marBottom w:val="0"/>
          <w:divBdr>
            <w:top w:val="none" w:sz="0" w:space="0" w:color="auto"/>
            <w:left w:val="none" w:sz="0" w:space="0" w:color="auto"/>
            <w:bottom w:val="none" w:sz="0" w:space="0" w:color="auto"/>
            <w:right w:val="none" w:sz="0" w:space="0" w:color="auto"/>
          </w:divBdr>
        </w:div>
        <w:div w:id="283120100">
          <w:marLeft w:val="0"/>
          <w:marRight w:val="0"/>
          <w:marTop w:val="0"/>
          <w:marBottom w:val="0"/>
          <w:divBdr>
            <w:top w:val="none" w:sz="0" w:space="0" w:color="auto"/>
            <w:left w:val="none" w:sz="0" w:space="0" w:color="auto"/>
            <w:bottom w:val="none" w:sz="0" w:space="0" w:color="auto"/>
            <w:right w:val="none" w:sz="0" w:space="0" w:color="auto"/>
          </w:divBdr>
        </w:div>
        <w:div w:id="1936665213">
          <w:marLeft w:val="0"/>
          <w:marRight w:val="0"/>
          <w:marTop w:val="0"/>
          <w:marBottom w:val="0"/>
          <w:divBdr>
            <w:top w:val="none" w:sz="0" w:space="0" w:color="auto"/>
            <w:left w:val="none" w:sz="0" w:space="0" w:color="auto"/>
            <w:bottom w:val="none" w:sz="0" w:space="0" w:color="auto"/>
            <w:right w:val="none" w:sz="0" w:space="0" w:color="auto"/>
          </w:divBdr>
        </w:div>
        <w:div w:id="527370873">
          <w:marLeft w:val="0"/>
          <w:marRight w:val="0"/>
          <w:marTop w:val="0"/>
          <w:marBottom w:val="0"/>
          <w:divBdr>
            <w:top w:val="none" w:sz="0" w:space="0" w:color="auto"/>
            <w:left w:val="none" w:sz="0" w:space="0" w:color="auto"/>
            <w:bottom w:val="none" w:sz="0" w:space="0" w:color="auto"/>
            <w:right w:val="none" w:sz="0" w:space="0" w:color="auto"/>
          </w:divBdr>
        </w:div>
        <w:div w:id="1115752822">
          <w:marLeft w:val="0"/>
          <w:marRight w:val="0"/>
          <w:marTop w:val="0"/>
          <w:marBottom w:val="0"/>
          <w:divBdr>
            <w:top w:val="none" w:sz="0" w:space="0" w:color="auto"/>
            <w:left w:val="none" w:sz="0" w:space="0" w:color="auto"/>
            <w:bottom w:val="none" w:sz="0" w:space="0" w:color="auto"/>
            <w:right w:val="none" w:sz="0" w:space="0" w:color="auto"/>
          </w:divBdr>
        </w:div>
        <w:div w:id="2096127452">
          <w:marLeft w:val="0"/>
          <w:marRight w:val="0"/>
          <w:marTop w:val="0"/>
          <w:marBottom w:val="0"/>
          <w:divBdr>
            <w:top w:val="none" w:sz="0" w:space="0" w:color="auto"/>
            <w:left w:val="none" w:sz="0" w:space="0" w:color="auto"/>
            <w:bottom w:val="none" w:sz="0" w:space="0" w:color="auto"/>
            <w:right w:val="none" w:sz="0" w:space="0" w:color="auto"/>
          </w:divBdr>
        </w:div>
        <w:div w:id="1547451417">
          <w:marLeft w:val="0"/>
          <w:marRight w:val="0"/>
          <w:marTop w:val="0"/>
          <w:marBottom w:val="0"/>
          <w:divBdr>
            <w:top w:val="none" w:sz="0" w:space="0" w:color="auto"/>
            <w:left w:val="none" w:sz="0" w:space="0" w:color="auto"/>
            <w:bottom w:val="none" w:sz="0" w:space="0" w:color="auto"/>
            <w:right w:val="none" w:sz="0" w:space="0" w:color="auto"/>
          </w:divBdr>
        </w:div>
        <w:div w:id="469516160">
          <w:marLeft w:val="0"/>
          <w:marRight w:val="0"/>
          <w:marTop w:val="0"/>
          <w:marBottom w:val="0"/>
          <w:divBdr>
            <w:top w:val="none" w:sz="0" w:space="0" w:color="auto"/>
            <w:left w:val="none" w:sz="0" w:space="0" w:color="auto"/>
            <w:bottom w:val="none" w:sz="0" w:space="0" w:color="auto"/>
            <w:right w:val="none" w:sz="0" w:space="0" w:color="auto"/>
          </w:divBdr>
        </w:div>
        <w:div w:id="710886332">
          <w:marLeft w:val="0"/>
          <w:marRight w:val="0"/>
          <w:marTop w:val="0"/>
          <w:marBottom w:val="0"/>
          <w:divBdr>
            <w:top w:val="none" w:sz="0" w:space="0" w:color="auto"/>
            <w:left w:val="none" w:sz="0" w:space="0" w:color="auto"/>
            <w:bottom w:val="none" w:sz="0" w:space="0" w:color="auto"/>
            <w:right w:val="none" w:sz="0" w:space="0" w:color="auto"/>
          </w:divBdr>
        </w:div>
        <w:div w:id="233011810">
          <w:marLeft w:val="0"/>
          <w:marRight w:val="0"/>
          <w:marTop w:val="0"/>
          <w:marBottom w:val="0"/>
          <w:divBdr>
            <w:top w:val="none" w:sz="0" w:space="0" w:color="auto"/>
            <w:left w:val="none" w:sz="0" w:space="0" w:color="auto"/>
            <w:bottom w:val="none" w:sz="0" w:space="0" w:color="auto"/>
            <w:right w:val="none" w:sz="0" w:space="0" w:color="auto"/>
          </w:divBdr>
        </w:div>
        <w:div w:id="1081367008">
          <w:marLeft w:val="0"/>
          <w:marRight w:val="0"/>
          <w:marTop w:val="0"/>
          <w:marBottom w:val="0"/>
          <w:divBdr>
            <w:top w:val="none" w:sz="0" w:space="0" w:color="auto"/>
            <w:left w:val="none" w:sz="0" w:space="0" w:color="auto"/>
            <w:bottom w:val="none" w:sz="0" w:space="0" w:color="auto"/>
            <w:right w:val="none" w:sz="0" w:space="0" w:color="auto"/>
          </w:divBdr>
        </w:div>
        <w:div w:id="2059088754">
          <w:marLeft w:val="0"/>
          <w:marRight w:val="0"/>
          <w:marTop w:val="0"/>
          <w:marBottom w:val="0"/>
          <w:divBdr>
            <w:top w:val="none" w:sz="0" w:space="0" w:color="auto"/>
            <w:left w:val="none" w:sz="0" w:space="0" w:color="auto"/>
            <w:bottom w:val="none" w:sz="0" w:space="0" w:color="auto"/>
            <w:right w:val="none" w:sz="0" w:space="0" w:color="auto"/>
          </w:divBdr>
        </w:div>
        <w:div w:id="572545912">
          <w:marLeft w:val="0"/>
          <w:marRight w:val="0"/>
          <w:marTop w:val="0"/>
          <w:marBottom w:val="0"/>
          <w:divBdr>
            <w:top w:val="none" w:sz="0" w:space="0" w:color="auto"/>
            <w:left w:val="none" w:sz="0" w:space="0" w:color="auto"/>
            <w:bottom w:val="none" w:sz="0" w:space="0" w:color="auto"/>
            <w:right w:val="none" w:sz="0" w:space="0" w:color="auto"/>
          </w:divBdr>
        </w:div>
        <w:div w:id="966082695">
          <w:marLeft w:val="0"/>
          <w:marRight w:val="0"/>
          <w:marTop w:val="0"/>
          <w:marBottom w:val="0"/>
          <w:divBdr>
            <w:top w:val="none" w:sz="0" w:space="0" w:color="auto"/>
            <w:left w:val="none" w:sz="0" w:space="0" w:color="auto"/>
            <w:bottom w:val="none" w:sz="0" w:space="0" w:color="auto"/>
            <w:right w:val="none" w:sz="0" w:space="0" w:color="auto"/>
          </w:divBdr>
        </w:div>
        <w:div w:id="118031315">
          <w:marLeft w:val="0"/>
          <w:marRight w:val="0"/>
          <w:marTop w:val="0"/>
          <w:marBottom w:val="0"/>
          <w:divBdr>
            <w:top w:val="none" w:sz="0" w:space="0" w:color="auto"/>
            <w:left w:val="none" w:sz="0" w:space="0" w:color="auto"/>
            <w:bottom w:val="none" w:sz="0" w:space="0" w:color="auto"/>
            <w:right w:val="none" w:sz="0" w:space="0" w:color="auto"/>
          </w:divBdr>
        </w:div>
        <w:div w:id="1110784215">
          <w:marLeft w:val="0"/>
          <w:marRight w:val="0"/>
          <w:marTop w:val="0"/>
          <w:marBottom w:val="0"/>
          <w:divBdr>
            <w:top w:val="none" w:sz="0" w:space="0" w:color="auto"/>
            <w:left w:val="none" w:sz="0" w:space="0" w:color="auto"/>
            <w:bottom w:val="none" w:sz="0" w:space="0" w:color="auto"/>
            <w:right w:val="none" w:sz="0" w:space="0" w:color="auto"/>
          </w:divBdr>
        </w:div>
        <w:div w:id="568227767">
          <w:marLeft w:val="0"/>
          <w:marRight w:val="0"/>
          <w:marTop w:val="0"/>
          <w:marBottom w:val="0"/>
          <w:divBdr>
            <w:top w:val="none" w:sz="0" w:space="0" w:color="auto"/>
            <w:left w:val="none" w:sz="0" w:space="0" w:color="auto"/>
            <w:bottom w:val="none" w:sz="0" w:space="0" w:color="auto"/>
            <w:right w:val="none" w:sz="0" w:space="0" w:color="auto"/>
          </w:divBdr>
        </w:div>
        <w:div w:id="1640182135">
          <w:marLeft w:val="0"/>
          <w:marRight w:val="0"/>
          <w:marTop w:val="0"/>
          <w:marBottom w:val="0"/>
          <w:divBdr>
            <w:top w:val="none" w:sz="0" w:space="0" w:color="auto"/>
            <w:left w:val="none" w:sz="0" w:space="0" w:color="auto"/>
            <w:bottom w:val="none" w:sz="0" w:space="0" w:color="auto"/>
            <w:right w:val="none" w:sz="0" w:space="0" w:color="auto"/>
          </w:divBdr>
        </w:div>
        <w:div w:id="748230987">
          <w:marLeft w:val="0"/>
          <w:marRight w:val="0"/>
          <w:marTop w:val="0"/>
          <w:marBottom w:val="0"/>
          <w:divBdr>
            <w:top w:val="none" w:sz="0" w:space="0" w:color="auto"/>
            <w:left w:val="none" w:sz="0" w:space="0" w:color="auto"/>
            <w:bottom w:val="none" w:sz="0" w:space="0" w:color="auto"/>
            <w:right w:val="none" w:sz="0" w:space="0" w:color="auto"/>
          </w:divBdr>
        </w:div>
        <w:div w:id="1373114146">
          <w:marLeft w:val="0"/>
          <w:marRight w:val="0"/>
          <w:marTop w:val="0"/>
          <w:marBottom w:val="0"/>
          <w:divBdr>
            <w:top w:val="none" w:sz="0" w:space="0" w:color="auto"/>
            <w:left w:val="none" w:sz="0" w:space="0" w:color="auto"/>
            <w:bottom w:val="none" w:sz="0" w:space="0" w:color="auto"/>
            <w:right w:val="none" w:sz="0" w:space="0" w:color="auto"/>
          </w:divBdr>
        </w:div>
      </w:divsChild>
    </w:div>
    <w:div w:id="2090498795">
      <w:bodyDiv w:val="1"/>
      <w:marLeft w:val="0"/>
      <w:marRight w:val="0"/>
      <w:marTop w:val="0"/>
      <w:marBottom w:val="0"/>
      <w:divBdr>
        <w:top w:val="none" w:sz="0" w:space="0" w:color="auto"/>
        <w:left w:val="none" w:sz="0" w:space="0" w:color="auto"/>
        <w:bottom w:val="none" w:sz="0" w:space="0" w:color="auto"/>
        <w:right w:val="none" w:sz="0" w:space="0" w:color="auto"/>
      </w:divBdr>
      <w:divsChild>
        <w:div w:id="1032462924">
          <w:marLeft w:val="0"/>
          <w:marRight w:val="0"/>
          <w:marTop w:val="0"/>
          <w:marBottom w:val="0"/>
          <w:divBdr>
            <w:top w:val="none" w:sz="0" w:space="0" w:color="auto"/>
            <w:left w:val="none" w:sz="0" w:space="0" w:color="auto"/>
            <w:bottom w:val="none" w:sz="0" w:space="0" w:color="auto"/>
            <w:right w:val="none" w:sz="0" w:space="0" w:color="auto"/>
          </w:divBdr>
        </w:div>
        <w:div w:id="1364598627">
          <w:marLeft w:val="0"/>
          <w:marRight w:val="0"/>
          <w:marTop w:val="0"/>
          <w:marBottom w:val="0"/>
          <w:divBdr>
            <w:top w:val="none" w:sz="0" w:space="0" w:color="auto"/>
            <w:left w:val="none" w:sz="0" w:space="0" w:color="auto"/>
            <w:bottom w:val="none" w:sz="0" w:space="0" w:color="auto"/>
            <w:right w:val="none" w:sz="0" w:space="0" w:color="auto"/>
          </w:divBdr>
        </w:div>
        <w:div w:id="637996372">
          <w:marLeft w:val="0"/>
          <w:marRight w:val="0"/>
          <w:marTop w:val="0"/>
          <w:marBottom w:val="0"/>
          <w:divBdr>
            <w:top w:val="none" w:sz="0" w:space="0" w:color="auto"/>
            <w:left w:val="none" w:sz="0" w:space="0" w:color="auto"/>
            <w:bottom w:val="none" w:sz="0" w:space="0" w:color="auto"/>
            <w:right w:val="none" w:sz="0" w:space="0" w:color="auto"/>
          </w:divBdr>
        </w:div>
        <w:div w:id="1279022255">
          <w:marLeft w:val="0"/>
          <w:marRight w:val="0"/>
          <w:marTop w:val="0"/>
          <w:marBottom w:val="0"/>
          <w:divBdr>
            <w:top w:val="none" w:sz="0" w:space="0" w:color="auto"/>
            <w:left w:val="none" w:sz="0" w:space="0" w:color="auto"/>
            <w:bottom w:val="none" w:sz="0" w:space="0" w:color="auto"/>
            <w:right w:val="none" w:sz="0" w:space="0" w:color="auto"/>
          </w:divBdr>
        </w:div>
        <w:div w:id="1589268395">
          <w:marLeft w:val="0"/>
          <w:marRight w:val="0"/>
          <w:marTop w:val="0"/>
          <w:marBottom w:val="0"/>
          <w:divBdr>
            <w:top w:val="none" w:sz="0" w:space="0" w:color="auto"/>
            <w:left w:val="none" w:sz="0" w:space="0" w:color="auto"/>
            <w:bottom w:val="none" w:sz="0" w:space="0" w:color="auto"/>
            <w:right w:val="none" w:sz="0" w:space="0" w:color="auto"/>
          </w:divBdr>
        </w:div>
        <w:div w:id="1762411585">
          <w:marLeft w:val="0"/>
          <w:marRight w:val="0"/>
          <w:marTop w:val="0"/>
          <w:marBottom w:val="0"/>
          <w:divBdr>
            <w:top w:val="none" w:sz="0" w:space="0" w:color="auto"/>
            <w:left w:val="none" w:sz="0" w:space="0" w:color="auto"/>
            <w:bottom w:val="none" w:sz="0" w:space="0" w:color="auto"/>
            <w:right w:val="none" w:sz="0" w:space="0" w:color="auto"/>
          </w:divBdr>
        </w:div>
        <w:div w:id="39521075">
          <w:marLeft w:val="0"/>
          <w:marRight w:val="0"/>
          <w:marTop w:val="0"/>
          <w:marBottom w:val="0"/>
          <w:divBdr>
            <w:top w:val="none" w:sz="0" w:space="0" w:color="auto"/>
            <w:left w:val="none" w:sz="0" w:space="0" w:color="auto"/>
            <w:bottom w:val="none" w:sz="0" w:space="0" w:color="auto"/>
            <w:right w:val="none" w:sz="0" w:space="0" w:color="auto"/>
          </w:divBdr>
        </w:div>
        <w:div w:id="747843843">
          <w:marLeft w:val="0"/>
          <w:marRight w:val="0"/>
          <w:marTop w:val="0"/>
          <w:marBottom w:val="0"/>
          <w:divBdr>
            <w:top w:val="none" w:sz="0" w:space="0" w:color="auto"/>
            <w:left w:val="none" w:sz="0" w:space="0" w:color="auto"/>
            <w:bottom w:val="none" w:sz="0" w:space="0" w:color="auto"/>
            <w:right w:val="none" w:sz="0" w:space="0" w:color="auto"/>
          </w:divBdr>
        </w:div>
        <w:div w:id="1274942659">
          <w:marLeft w:val="0"/>
          <w:marRight w:val="0"/>
          <w:marTop w:val="0"/>
          <w:marBottom w:val="0"/>
          <w:divBdr>
            <w:top w:val="none" w:sz="0" w:space="0" w:color="auto"/>
            <w:left w:val="none" w:sz="0" w:space="0" w:color="auto"/>
            <w:bottom w:val="none" w:sz="0" w:space="0" w:color="auto"/>
            <w:right w:val="none" w:sz="0" w:space="0" w:color="auto"/>
          </w:divBdr>
        </w:div>
        <w:div w:id="111826305">
          <w:marLeft w:val="0"/>
          <w:marRight w:val="0"/>
          <w:marTop w:val="0"/>
          <w:marBottom w:val="0"/>
          <w:divBdr>
            <w:top w:val="none" w:sz="0" w:space="0" w:color="auto"/>
            <w:left w:val="none" w:sz="0" w:space="0" w:color="auto"/>
            <w:bottom w:val="none" w:sz="0" w:space="0" w:color="auto"/>
            <w:right w:val="none" w:sz="0" w:space="0" w:color="auto"/>
          </w:divBdr>
        </w:div>
        <w:div w:id="1702437071">
          <w:marLeft w:val="0"/>
          <w:marRight w:val="0"/>
          <w:marTop w:val="0"/>
          <w:marBottom w:val="0"/>
          <w:divBdr>
            <w:top w:val="none" w:sz="0" w:space="0" w:color="auto"/>
            <w:left w:val="none" w:sz="0" w:space="0" w:color="auto"/>
            <w:bottom w:val="none" w:sz="0" w:space="0" w:color="auto"/>
            <w:right w:val="none" w:sz="0" w:space="0" w:color="auto"/>
          </w:divBdr>
        </w:div>
        <w:div w:id="620310595">
          <w:marLeft w:val="0"/>
          <w:marRight w:val="0"/>
          <w:marTop w:val="0"/>
          <w:marBottom w:val="0"/>
          <w:divBdr>
            <w:top w:val="none" w:sz="0" w:space="0" w:color="auto"/>
            <w:left w:val="none" w:sz="0" w:space="0" w:color="auto"/>
            <w:bottom w:val="none" w:sz="0" w:space="0" w:color="auto"/>
            <w:right w:val="none" w:sz="0" w:space="0" w:color="auto"/>
          </w:divBdr>
        </w:div>
        <w:div w:id="146289670">
          <w:marLeft w:val="0"/>
          <w:marRight w:val="0"/>
          <w:marTop w:val="0"/>
          <w:marBottom w:val="0"/>
          <w:divBdr>
            <w:top w:val="none" w:sz="0" w:space="0" w:color="auto"/>
            <w:left w:val="none" w:sz="0" w:space="0" w:color="auto"/>
            <w:bottom w:val="none" w:sz="0" w:space="0" w:color="auto"/>
            <w:right w:val="none" w:sz="0" w:space="0" w:color="auto"/>
          </w:divBdr>
        </w:div>
        <w:div w:id="1544631972">
          <w:marLeft w:val="0"/>
          <w:marRight w:val="0"/>
          <w:marTop w:val="0"/>
          <w:marBottom w:val="0"/>
          <w:divBdr>
            <w:top w:val="none" w:sz="0" w:space="0" w:color="auto"/>
            <w:left w:val="none" w:sz="0" w:space="0" w:color="auto"/>
            <w:bottom w:val="none" w:sz="0" w:space="0" w:color="auto"/>
            <w:right w:val="none" w:sz="0" w:space="0" w:color="auto"/>
          </w:divBdr>
        </w:div>
        <w:div w:id="1497651008">
          <w:marLeft w:val="0"/>
          <w:marRight w:val="0"/>
          <w:marTop w:val="0"/>
          <w:marBottom w:val="0"/>
          <w:divBdr>
            <w:top w:val="none" w:sz="0" w:space="0" w:color="auto"/>
            <w:left w:val="none" w:sz="0" w:space="0" w:color="auto"/>
            <w:bottom w:val="none" w:sz="0" w:space="0" w:color="auto"/>
            <w:right w:val="none" w:sz="0" w:space="0" w:color="auto"/>
          </w:divBdr>
        </w:div>
        <w:div w:id="1580752534">
          <w:marLeft w:val="0"/>
          <w:marRight w:val="0"/>
          <w:marTop w:val="0"/>
          <w:marBottom w:val="0"/>
          <w:divBdr>
            <w:top w:val="none" w:sz="0" w:space="0" w:color="auto"/>
            <w:left w:val="none" w:sz="0" w:space="0" w:color="auto"/>
            <w:bottom w:val="none" w:sz="0" w:space="0" w:color="auto"/>
            <w:right w:val="none" w:sz="0" w:space="0" w:color="auto"/>
          </w:divBdr>
        </w:div>
        <w:div w:id="1242837621">
          <w:marLeft w:val="0"/>
          <w:marRight w:val="0"/>
          <w:marTop w:val="0"/>
          <w:marBottom w:val="0"/>
          <w:divBdr>
            <w:top w:val="none" w:sz="0" w:space="0" w:color="auto"/>
            <w:left w:val="none" w:sz="0" w:space="0" w:color="auto"/>
            <w:bottom w:val="none" w:sz="0" w:space="0" w:color="auto"/>
            <w:right w:val="none" w:sz="0" w:space="0" w:color="auto"/>
          </w:divBdr>
        </w:div>
        <w:div w:id="1380520738">
          <w:marLeft w:val="0"/>
          <w:marRight w:val="0"/>
          <w:marTop w:val="0"/>
          <w:marBottom w:val="0"/>
          <w:divBdr>
            <w:top w:val="none" w:sz="0" w:space="0" w:color="auto"/>
            <w:left w:val="none" w:sz="0" w:space="0" w:color="auto"/>
            <w:bottom w:val="none" w:sz="0" w:space="0" w:color="auto"/>
            <w:right w:val="none" w:sz="0" w:space="0" w:color="auto"/>
          </w:divBdr>
        </w:div>
        <w:div w:id="306398263">
          <w:marLeft w:val="0"/>
          <w:marRight w:val="0"/>
          <w:marTop w:val="0"/>
          <w:marBottom w:val="0"/>
          <w:divBdr>
            <w:top w:val="none" w:sz="0" w:space="0" w:color="auto"/>
            <w:left w:val="none" w:sz="0" w:space="0" w:color="auto"/>
            <w:bottom w:val="none" w:sz="0" w:space="0" w:color="auto"/>
            <w:right w:val="none" w:sz="0" w:space="0" w:color="auto"/>
          </w:divBdr>
        </w:div>
        <w:div w:id="556623544">
          <w:marLeft w:val="0"/>
          <w:marRight w:val="0"/>
          <w:marTop w:val="0"/>
          <w:marBottom w:val="0"/>
          <w:divBdr>
            <w:top w:val="none" w:sz="0" w:space="0" w:color="auto"/>
            <w:left w:val="none" w:sz="0" w:space="0" w:color="auto"/>
            <w:bottom w:val="none" w:sz="0" w:space="0" w:color="auto"/>
            <w:right w:val="none" w:sz="0" w:space="0" w:color="auto"/>
          </w:divBdr>
        </w:div>
        <w:div w:id="1356036153">
          <w:marLeft w:val="0"/>
          <w:marRight w:val="0"/>
          <w:marTop w:val="0"/>
          <w:marBottom w:val="0"/>
          <w:divBdr>
            <w:top w:val="none" w:sz="0" w:space="0" w:color="auto"/>
            <w:left w:val="none" w:sz="0" w:space="0" w:color="auto"/>
            <w:bottom w:val="none" w:sz="0" w:space="0" w:color="auto"/>
            <w:right w:val="none" w:sz="0" w:space="0" w:color="auto"/>
          </w:divBdr>
        </w:div>
        <w:div w:id="1043795354">
          <w:marLeft w:val="0"/>
          <w:marRight w:val="0"/>
          <w:marTop w:val="0"/>
          <w:marBottom w:val="0"/>
          <w:divBdr>
            <w:top w:val="none" w:sz="0" w:space="0" w:color="auto"/>
            <w:left w:val="none" w:sz="0" w:space="0" w:color="auto"/>
            <w:bottom w:val="none" w:sz="0" w:space="0" w:color="auto"/>
            <w:right w:val="none" w:sz="0" w:space="0" w:color="auto"/>
          </w:divBdr>
        </w:div>
        <w:div w:id="1552421175">
          <w:marLeft w:val="0"/>
          <w:marRight w:val="0"/>
          <w:marTop w:val="0"/>
          <w:marBottom w:val="0"/>
          <w:divBdr>
            <w:top w:val="none" w:sz="0" w:space="0" w:color="auto"/>
            <w:left w:val="none" w:sz="0" w:space="0" w:color="auto"/>
            <w:bottom w:val="none" w:sz="0" w:space="0" w:color="auto"/>
            <w:right w:val="none" w:sz="0" w:space="0" w:color="auto"/>
          </w:divBdr>
        </w:div>
        <w:div w:id="1894926723">
          <w:marLeft w:val="0"/>
          <w:marRight w:val="0"/>
          <w:marTop w:val="0"/>
          <w:marBottom w:val="0"/>
          <w:divBdr>
            <w:top w:val="none" w:sz="0" w:space="0" w:color="auto"/>
            <w:left w:val="none" w:sz="0" w:space="0" w:color="auto"/>
            <w:bottom w:val="none" w:sz="0" w:space="0" w:color="auto"/>
            <w:right w:val="none" w:sz="0" w:space="0" w:color="auto"/>
          </w:divBdr>
        </w:div>
        <w:div w:id="1440028384">
          <w:marLeft w:val="0"/>
          <w:marRight w:val="0"/>
          <w:marTop w:val="0"/>
          <w:marBottom w:val="0"/>
          <w:divBdr>
            <w:top w:val="none" w:sz="0" w:space="0" w:color="auto"/>
            <w:left w:val="none" w:sz="0" w:space="0" w:color="auto"/>
            <w:bottom w:val="none" w:sz="0" w:space="0" w:color="auto"/>
            <w:right w:val="none" w:sz="0" w:space="0" w:color="auto"/>
          </w:divBdr>
        </w:div>
        <w:div w:id="749422682">
          <w:marLeft w:val="0"/>
          <w:marRight w:val="0"/>
          <w:marTop w:val="0"/>
          <w:marBottom w:val="0"/>
          <w:divBdr>
            <w:top w:val="none" w:sz="0" w:space="0" w:color="auto"/>
            <w:left w:val="none" w:sz="0" w:space="0" w:color="auto"/>
            <w:bottom w:val="none" w:sz="0" w:space="0" w:color="auto"/>
            <w:right w:val="none" w:sz="0" w:space="0" w:color="auto"/>
          </w:divBdr>
        </w:div>
        <w:div w:id="1145779895">
          <w:marLeft w:val="0"/>
          <w:marRight w:val="0"/>
          <w:marTop w:val="0"/>
          <w:marBottom w:val="0"/>
          <w:divBdr>
            <w:top w:val="none" w:sz="0" w:space="0" w:color="auto"/>
            <w:left w:val="none" w:sz="0" w:space="0" w:color="auto"/>
            <w:bottom w:val="none" w:sz="0" w:space="0" w:color="auto"/>
            <w:right w:val="none" w:sz="0" w:space="0" w:color="auto"/>
          </w:divBdr>
        </w:div>
        <w:div w:id="884410166">
          <w:marLeft w:val="0"/>
          <w:marRight w:val="0"/>
          <w:marTop w:val="0"/>
          <w:marBottom w:val="0"/>
          <w:divBdr>
            <w:top w:val="none" w:sz="0" w:space="0" w:color="auto"/>
            <w:left w:val="none" w:sz="0" w:space="0" w:color="auto"/>
            <w:bottom w:val="none" w:sz="0" w:space="0" w:color="auto"/>
            <w:right w:val="none" w:sz="0" w:space="0" w:color="auto"/>
          </w:divBdr>
        </w:div>
        <w:div w:id="985544698">
          <w:marLeft w:val="0"/>
          <w:marRight w:val="0"/>
          <w:marTop w:val="0"/>
          <w:marBottom w:val="0"/>
          <w:divBdr>
            <w:top w:val="none" w:sz="0" w:space="0" w:color="auto"/>
            <w:left w:val="none" w:sz="0" w:space="0" w:color="auto"/>
            <w:bottom w:val="none" w:sz="0" w:space="0" w:color="auto"/>
            <w:right w:val="none" w:sz="0" w:space="0" w:color="auto"/>
          </w:divBdr>
        </w:div>
        <w:div w:id="105198887">
          <w:marLeft w:val="0"/>
          <w:marRight w:val="0"/>
          <w:marTop w:val="0"/>
          <w:marBottom w:val="0"/>
          <w:divBdr>
            <w:top w:val="none" w:sz="0" w:space="0" w:color="auto"/>
            <w:left w:val="none" w:sz="0" w:space="0" w:color="auto"/>
            <w:bottom w:val="none" w:sz="0" w:space="0" w:color="auto"/>
            <w:right w:val="none" w:sz="0" w:space="0" w:color="auto"/>
          </w:divBdr>
        </w:div>
        <w:div w:id="617756786">
          <w:marLeft w:val="0"/>
          <w:marRight w:val="0"/>
          <w:marTop w:val="0"/>
          <w:marBottom w:val="0"/>
          <w:divBdr>
            <w:top w:val="none" w:sz="0" w:space="0" w:color="auto"/>
            <w:left w:val="none" w:sz="0" w:space="0" w:color="auto"/>
            <w:bottom w:val="none" w:sz="0" w:space="0" w:color="auto"/>
            <w:right w:val="none" w:sz="0" w:space="0" w:color="auto"/>
          </w:divBdr>
        </w:div>
        <w:div w:id="194630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In%20vitro%20%20and%20vivo%20bactericidal%20activity%20of%20Chenopodium%20Ambrosioides%20L.%20against%20Helicobacter%20pylori\&#22303;&#33606;&#334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096675415573"/>
          <c:y val="4.9052396878483839E-2"/>
          <c:w val="0.81756255468066485"/>
          <c:h val="0.80182831661092546"/>
        </c:manualLayout>
      </c:layout>
      <c:lineChart>
        <c:grouping val="standard"/>
        <c:varyColors val="0"/>
        <c:ser>
          <c:idx val="0"/>
          <c:order val="0"/>
          <c:tx>
            <c:strRef>
              <c:f>Sheet1!$A$2</c:f>
              <c:strCache>
                <c:ptCount val="1"/>
                <c:pt idx="0">
                  <c:v>Blank control</c:v>
                </c:pt>
              </c:strCache>
            </c:strRef>
          </c:tx>
          <c:spPr>
            <a:ln w="12700"/>
          </c:spPr>
          <c:marker>
            <c:symbol val="diamond"/>
            <c:size val="3"/>
          </c:marker>
          <c:cat>
            <c:numRef>
              <c:f>Sheet1!$B$1:$G$1</c:f>
              <c:numCache>
                <c:formatCode>General</c:formatCode>
                <c:ptCount val="6"/>
                <c:pt idx="0">
                  <c:v>0</c:v>
                </c:pt>
                <c:pt idx="1">
                  <c:v>4</c:v>
                </c:pt>
                <c:pt idx="2">
                  <c:v>8</c:v>
                </c:pt>
                <c:pt idx="3">
                  <c:v>12</c:v>
                </c:pt>
                <c:pt idx="4">
                  <c:v>16</c:v>
                </c:pt>
                <c:pt idx="5">
                  <c:v>24</c:v>
                </c:pt>
              </c:numCache>
            </c:numRef>
          </c:cat>
          <c:val>
            <c:numRef>
              <c:f>Sheet1!$B$2:$G$2</c:f>
              <c:numCache>
                <c:formatCode>General</c:formatCode>
                <c:ptCount val="6"/>
                <c:pt idx="0">
                  <c:v>4.34</c:v>
                </c:pt>
                <c:pt idx="1">
                  <c:v>5.52</c:v>
                </c:pt>
                <c:pt idx="2">
                  <c:v>6.4700000000000006</c:v>
                </c:pt>
                <c:pt idx="5">
                  <c:v>8.7900000000000009</c:v>
                </c:pt>
              </c:numCache>
            </c:numRef>
          </c:val>
          <c:smooth val="0"/>
        </c:ser>
        <c:ser>
          <c:idx val="1"/>
          <c:order val="1"/>
          <c:tx>
            <c:strRef>
              <c:f>Sheet1!$A$3</c:f>
              <c:strCache>
                <c:ptCount val="1"/>
                <c:pt idx="0">
                  <c:v>DMSO control</c:v>
                </c:pt>
              </c:strCache>
            </c:strRef>
          </c:tx>
          <c:spPr>
            <a:ln w="12700"/>
          </c:spPr>
          <c:marker>
            <c:symbol val="square"/>
            <c:size val="3"/>
          </c:marker>
          <c:cat>
            <c:numRef>
              <c:f>Sheet1!$B$1:$G$1</c:f>
              <c:numCache>
                <c:formatCode>General</c:formatCode>
                <c:ptCount val="6"/>
                <c:pt idx="0">
                  <c:v>0</c:v>
                </c:pt>
                <c:pt idx="1">
                  <c:v>4</c:v>
                </c:pt>
                <c:pt idx="2">
                  <c:v>8</c:v>
                </c:pt>
                <c:pt idx="3">
                  <c:v>12</c:v>
                </c:pt>
                <c:pt idx="4">
                  <c:v>16</c:v>
                </c:pt>
                <c:pt idx="5">
                  <c:v>24</c:v>
                </c:pt>
              </c:numCache>
            </c:numRef>
          </c:cat>
          <c:val>
            <c:numRef>
              <c:f>Sheet1!$B$3:$G$3</c:f>
              <c:numCache>
                <c:formatCode>General</c:formatCode>
                <c:ptCount val="6"/>
                <c:pt idx="0">
                  <c:v>4.49</c:v>
                </c:pt>
                <c:pt idx="1">
                  <c:v>5.98</c:v>
                </c:pt>
                <c:pt idx="2">
                  <c:v>6.02</c:v>
                </c:pt>
                <c:pt idx="5">
                  <c:v>9.19</c:v>
                </c:pt>
              </c:numCache>
            </c:numRef>
          </c:val>
          <c:smooth val="0"/>
        </c:ser>
        <c:ser>
          <c:idx val="2"/>
          <c:order val="2"/>
          <c:tx>
            <c:strRef>
              <c:f>Sheet1!$A$4</c:f>
              <c:strCache>
                <c:ptCount val="1"/>
                <c:pt idx="0">
                  <c:v>2×MIC CAL</c:v>
                </c:pt>
              </c:strCache>
            </c:strRef>
          </c:tx>
          <c:spPr>
            <a:ln w="12700"/>
          </c:spPr>
          <c:marker>
            <c:symbol val="triangle"/>
            <c:size val="3"/>
          </c:marker>
          <c:cat>
            <c:numRef>
              <c:f>Sheet1!$B$1:$G$1</c:f>
              <c:numCache>
                <c:formatCode>General</c:formatCode>
                <c:ptCount val="6"/>
                <c:pt idx="0">
                  <c:v>0</c:v>
                </c:pt>
                <c:pt idx="1">
                  <c:v>4</c:v>
                </c:pt>
                <c:pt idx="2">
                  <c:v>8</c:v>
                </c:pt>
                <c:pt idx="3">
                  <c:v>12</c:v>
                </c:pt>
                <c:pt idx="4">
                  <c:v>16</c:v>
                </c:pt>
                <c:pt idx="5">
                  <c:v>24</c:v>
                </c:pt>
              </c:numCache>
            </c:numRef>
          </c:cat>
          <c:val>
            <c:numRef>
              <c:f>Sheet1!$B$4:$G$4</c:f>
              <c:numCache>
                <c:formatCode>General</c:formatCode>
                <c:ptCount val="6"/>
                <c:pt idx="0">
                  <c:v>4.03</c:v>
                </c:pt>
                <c:pt idx="1">
                  <c:v>3.24</c:v>
                </c:pt>
                <c:pt idx="2">
                  <c:v>0.95000000000000007</c:v>
                </c:pt>
                <c:pt idx="5">
                  <c:v>0</c:v>
                </c:pt>
              </c:numCache>
            </c:numRef>
          </c:val>
          <c:smooth val="0"/>
        </c:ser>
        <c:ser>
          <c:idx val="3"/>
          <c:order val="3"/>
          <c:tx>
            <c:strRef>
              <c:f>Sheet1!$A$5</c:f>
              <c:strCache>
                <c:ptCount val="1"/>
                <c:pt idx="0">
                  <c:v>1×MIC CAL</c:v>
                </c:pt>
              </c:strCache>
            </c:strRef>
          </c:tx>
          <c:spPr>
            <a:ln w="12700"/>
          </c:spPr>
          <c:marker>
            <c:symbol val="x"/>
            <c:size val="3"/>
          </c:marker>
          <c:cat>
            <c:numRef>
              <c:f>Sheet1!$B$1:$G$1</c:f>
              <c:numCache>
                <c:formatCode>General</c:formatCode>
                <c:ptCount val="6"/>
                <c:pt idx="0">
                  <c:v>0</c:v>
                </c:pt>
                <c:pt idx="1">
                  <c:v>4</c:v>
                </c:pt>
                <c:pt idx="2">
                  <c:v>8</c:v>
                </c:pt>
                <c:pt idx="3">
                  <c:v>12</c:v>
                </c:pt>
                <c:pt idx="4">
                  <c:v>16</c:v>
                </c:pt>
                <c:pt idx="5">
                  <c:v>24</c:v>
                </c:pt>
              </c:numCache>
            </c:numRef>
          </c:cat>
          <c:val>
            <c:numRef>
              <c:f>Sheet1!$B$5:$G$5</c:f>
              <c:numCache>
                <c:formatCode>General</c:formatCode>
                <c:ptCount val="6"/>
                <c:pt idx="0">
                  <c:v>4.01</c:v>
                </c:pt>
                <c:pt idx="1">
                  <c:v>3.79</c:v>
                </c:pt>
                <c:pt idx="2">
                  <c:v>2.17</c:v>
                </c:pt>
                <c:pt idx="5">
                  <c:v>0</c:v>
                </c:pt>
              </c:numCache>
            </c:numRef>
          </c:val>
          <c:smooth val="0"/>
        </c:ser>
        <c:ser>
          <c:idx val="4"/>
          <c:order val="4"/>
          <c:tx>
            <c:strRef>
              <c:f>Sheet1!$A$6</c:f>
              <c:strCache>
                <c:ptCount val="1"/>
                <c:pt idx="0">
                  <c:v>1/2×MIC CAL</c:v>
                </c:pt>
              </c:strCache>
            </c:strRef>
          </c:tx>
          <c:spPr>
            <a:ln w="12700"/>
          </c:spPr>
          <c:marker>
            <c:symbol val="star"/>
            <c:size val="3"/>
          </c:marker>
          <c:cat>
            <c:numRef>
              <c:f>Sheet1!$B$1:$G$1</c:f>
              <c:numCache>
                <c:formatCode>General</c:formatCode>
                <c:ptCount val="6"/>
                <c:pt idx="0">
                  <c:v>0</c:v>
                </c:pt>
                <c:pt idx="1">
                  <c:v>4</c:v>
                </c:pt>
                <c:pt idx="2">
                  <c:v>8</c:v>
                </c:pt>
                <c:pt idx="3">
                  <c:v>12</c:v>
                </c:pt>
                <c:pt idx="4">
                  <c:v>16</c:v>
                </c:pt>
                <c:pt idx="5">
                  <c:v>24</c:v>
                </c:pt>
              </c:numCache>
            </c:numRef>
          </c:cat>
          <c:val>
            <c:numRef>
              <c:f>Sheet1!$B$6:$G$6</c:f>
              <c:numCache>
                <c:formatCode>General</c:formatCode>
                <c:ptCount val="6"/>
                <c:pt idx="0">
                  <c:v>4.37</c:v>
                </c:pt>
                <c:pt idx="1">
                  <c:v>4.09</c:v>
                </c:pt>
                <c:pt idx="2">
                  <c:v>2.94</c:v>
                </c:pt>
                <c:pt idx="5">
                  <c:v>2.0099999999999998</c:v>
                </c:pt>
              </c:numCache>
            </c:numRef>
          </c:val>
          <c:smooth val="0"/>
        </c:ser>
        <c:dLbls>
          <c:showLegendKey val="0"/>
          <c:showVal val="0"/>
          <c:showCatName val="0"/>
          <c:showSerName val="0"/>
          <c:showPercent val="0"/>
          <c:showBubbleSize val="0"/>
        </c:dLbls>
        <c:marker val="1"/>
        <c:smooth val="0"/>
        <c:axId val="325601920"/>
        <c:axId val="325624576"/>
      </c:lineChart>
      <c:catAx>
        <c:axId val="325601920"/>
        <c:scaling>
          <c:orientation val="minMax"/>
        </c:scaling>
        <c:delete val="0"/>
        <c:axPos val="b"/>
        <c:title>
          <c:tx>
            <c:rich>
              <a:bodyPr/>
              <a:lstStyle/>
              <a:p>
                <a:pPr>
                  <a:defRPr/>
                </a:pPr>
                <a:r>
                  <a:rPr lang="en-US"/>
                  <a:t>t</a:t>
                </a:r>
                <a:r>
                  <a:rPr lang="en-US" altLang="zh-CN"/>
                  <a:t>/</a:t>
                </a:r>
                <a:r>
                  <a:rPr lang="en-US"/>
                  <a:t> h</a:t>
                </a:r>
                <a:endParaRPr lang="zh-CN"/>
              </a:p>
            </c:rich>
          </c:tx>
          <c:overlay val="0"/>
        </c:title>
        <c:numFmt formatCode="General" sourceLinked="1"/>
        <c:majorTickMark val="none"/>
        <c:minorTickMark val="none"/>
        <c:tickLblPos val="nextTo"/>
        <c:crossAx val="325624576"/>
        <c:crosses val="autoZero"/>
        <c:auto val="1"/>
        <c:lblAlgn val="ctr"/>
        <c:lblOffset val="100"/>
        <c:tickLblSkip val="1"/>
        <c:noMultiLvlLbl val="0"/>
      </c:catAx>
      <c:valAx>
        <c:axId val="325624576"/>
        <c:scaling>
          <c:orientation val="minMax"/>
        </c:scaling>
        <c:delete val="0"/>
        <c:axPos val="l"/>
        <c:majorGridlines/>
        <c:title>
          <c:tx>
            <c:rich>
              <a:bodyPr/>
              <a:lstStyle/>
              <a:p>
                <a:pPr>
                  <a:defRPr/>
                </a:pPr>
                <a:r>
                  <a:rPr lang="en-US"/>
                  <a:t>Log bacterial count</a:t>
                </a:r>
                <a:endParaRPr lang="zh-CN"/>
              </a:p>
            </c:rich>
          </c:tx>
          <c:overlay val="0"/>
        </c:title>
        <c:numFmt formatCode="General" sourceLinked="1"/>
        <c:majorTickMark val="none"/>
        <c:minorTickMark val="none"/>
        <c:tickLblPos val="nextTo"/>
        <c:crossAx val="325601920"/>
        <c:crosses val="autoZero"/>
        <c:crossBetween val="midCat"/>
        <c:majorUnit val="2"/>
      </c:valAx>
    </c:plotArea>
    <c:legend>
      <c:legendPos val="r"/>
      <c:layout>
        <c:manualLayout>
          <c:xMode val="edge"/>
          <c:yMode val="edge"/>
          <c:x val="0.1523055555555555"/>
          <c:y val="8.3454033128802035E-2"/>
          <c:w val="0.26158333333333333"/>
          <c:h val="0.26675971523626435"/>
        </c:manualLayout>
      </c:layout>
      <c:overlay val="0"/>
    </c:legend>
    <c:plotVisOnly val="1"/>
    <c:dispBlanksAs val="span"/>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4176</Words>
  <Characters>23809</Characters>
  <Application>Microsoft Office Word</Application>
  <DocSecurity>0</DocSecurity>
  <Lines>198</Lines>
  <Paragraphs>55</Paragraphs>
  <ScaleCrop>false</ScaleCrop>
  <Company>微软中国</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2015-01-16T06:38:00Z</dcterms:created>
  <dcterms:modified xsi:type="dcterms:W3CDTF">2015-01-16T06:38:00Z</dcterms:modified>
</cp:coreProperties>
</file>