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702" w:rsidRPr="0090066E" w:rsidRDefault="00F24702" w:rsidP="0090066E">
      <w:pPr>
        <w:spacing w:after="0" w:line="360" w:lineRule="auto"/>
        <w:jc w:val="both"/>
        <w:rPr>
          <w:rFonts w:ascii="Book Antiqua" w:hAnsi="Book Antiqua" w:cs="Tahoma"/>
          <w:b/>
          <w:szCs w:val="24"/>
        </w:rPr>
      </w:pPr>
      <w:r w:rsidRPr="0090066E">
        <w:rPr>
          <w:rFonts w:ascii="Book Antiqua" w:hAnsi="Book Antiqua" w:cs="Tahoma"/>
          <w:b/>
          <w:szCs w:val="24"/>
        </w:rPr>
        <w:t>Name of journal:</w:t>
      </w:r>
      <w:r w:rsidR="0090066E">
        <w:rPr>
          <w:rFonts w:ascii="Book Antiqua" w:hAnsi="Book Antiqua" w:cs="Tahoma"/>
          <w:b/>
          <w:szCs w:val="24"/>
        </w:rPr>
        <w:t xml:space="preserve"> </w:t>
      </w:r>
      <w:r w:rsidRPr="0090066E">
        <w:rPr>
          <w:rFonts w:ascii="Book Antiqua" w:hAnsi="Book Antiqua" w:cs="Tahoma"/>
          <w:b/>
          <w:szCs w:val="24"/>
        </w:rPr>
        <w:t>World Journal of Radiology</w:t>
      </w:r>
    </w:p>
    <w:p w:rsidR="00F24702" w:rsidRPr="0090066E" w:rsidRDefault="00F24702" w:rsidP="0090066E">
      <w:pPr>
        <w:spacing w:after="0" w:line="360" w:lineRule="auto"/>
        <w:jc w:val="both"/>
        <w:rPr>
          <w:rFonts w:ascii="Book Antiqua" w:hAnsi="Book Antiqua" w:cs="Tahoma"/>
          <w:b/>
          <w:szCs w:val="24"/>
        </w:rPr>
      </w:pPr>
      <w:r w:rsidRPr="0090066E">
        <w:rPr>
          <w:rFonts w:ascii="Book Antiqua" w:hAnsi="Book Antiqua" w:cs="Tahoma"/>
          <w:b/>
          <w:szCs w:val="24"/>
        </w:rPr>
        <w:t>ESPS Manuscript NO:</w:t>
      </w:r>
      <w:r w:rsidR="0090066E">
        <w:rPr>
          <w:rFonts w:ascii="Book Antiqua" w:hAnsi="Book Antiqua" w:cs="Tahoma"/>
          <w:b/>
          <w:szCs w:val="24"/>
        </w:rPr>
        <w:t xml:space="preserve"> </w:t>
      </w:r>
      <w:r w:rsidRPr="0090066E">
        <w:rPr>
          <w:rFonts w:ascii="Book Antiqua" w:hAnsi="Book Antiqua" w:cs="Tahoma"/>
          <w:b/>
          <w:szCs w:val="24"/>
        </w:rPr>
        <w:t>14936</w:t>
      </w:r>
    </w:p>
    <w:p w:rsidR="00F24702" w:rsidRDefault="00F24702" w:rsidP="0090066E">
      <w:pPr>
        <w:spacing w:after="0" w:line="360" w:lineRule="auto"/>
        <w:jc w:val="both"/>
        <w:rPr>
          <w:rFonts w:ascii="Book Antiqua" w:hAnsi="Book Antiqua" w:cs="Tahoma"/>
          <w:b/>
          <w:szCs w:val="24"/>
          <w:lang w:eastAsia="zh-CN"/>
        </w:rPr>
      </w:pPr>
      <w:r w:rsidRPr="0090066E">
        <w:rPr>
          <w:rFonts w:ascii="Book Antiqua" w:hAnsi="Book Antiqua" w:cs="Tahoma"/>
          <w:b/>
          <w:szCs w:val="24"/>
        </w:rPr>
        <w:t>Columns:</w:t>
      </w:r>
      <w:r w:rsidRPr="0090066E">
        <w:rPr>
          <w:rFonts w:ascii="Book Antiqua" w:hAnsi="Book Antiqua"/>
          <w:szCs w:val="24"/>
        </w:rPr>
        <w:t xml:space="preserve"> </w:t>
      </w:r>
      <w:r w:rsidRPr="0090066E">
        <w:rPr>
          <w:rFonts w:ascii="Book Antiqua" w:hAnsi="Book Antiqua" w:cs="Tahoma"/>
          <w:b/>
          <w:szCs w:val="24"/>
        </w:rPr>
        <w:t>Editorial</w:t>
      </w:r>
    </w:p>
    <w:p w:rsidR="0090066E" w:rsidRPr="0090066E" w:rsidRDefault="0090066E" w:rsidP="0090066E">
      <w:pPr>
        <w:spacing w:after="0" w:line="360" w:lineRule="auto"/>
        <w:jc w:val="both"/>
        <w:rPr>
          <w:rFonts w:ascii="Book Antiqua" w:hAnsi="Book Antiqua" w:cs="Tahoma"/>
          <w:b/>
          <w:szCs w:val="24"/>
          <w:lang w:eastAsia="zh-CN"/>
        </w:rPr>
      </w:pPr>
    </w:p>
    <w:p w:rsidR="00F24702" w:rsidRPr="0090066E" w:rsidRDefault="00F24702" w:rsidP="0090066E">
      <w:pPr>
        <w:autoSpaceDE w:val="0"/>
        <w:autoSpaceDN w:val="0"/>
        <w:adjustRightInd w:val="0"/>
        <w:spacing w:after="0" w:line="360" w:lineRule="auto"/>
        <w:jc w:val="both"/>
        <w:rPr>
          <w:rFonts w:ascii="Book Antiqua" w:hAnsi="Book Antiqua"/>
          <w:szCs w:val="24"/>
        </w:rPr>
      </w:pPr>
      <w:r w:rsidRPr="0090066E">
        <w:rPr>
          <w:rFonts w:ascii="Book Antiqua" w:hAnsi="Book Antiqua" w:cs="Tahoma"/>
          <w:b/>
          <w:szCs w:val="24"/>
        </w:rPr>
        <w:t xml:space="preserve">Treatment </w:t>
      </w:r>
      <w:r w:rsidR="0090066E" w:rsidRPr="0090066E">
        <w:rPr>
          <w:rFonts w:ascii="Book Antiqua" w:hAnsi="Book Antiqua" w:cs="Tahoma"/>
          <w:b/>
          <w:szCs w:val="24"/>
        </w:rPr>
        <w:t>assessment of radiotherapy using MR functional quantitative imagi</w:t>
      </w:r>
      <w:r w:rsidRPr="0090066E">
        <w:rPr>
          <w:rFonts w:ascii="Book Antiqua" w:hAnsi="Book Antiqua" w:cs="Tahoma"/>
          <w:b/>
          <w:szCs w:val="24"/>
        </w:rPr>
        <w:t>ng</w:t>
      </w:r>
    </w:p>
    <w:p w:rsidR="0090066E" w:rsidRDefault="0090066E" w:rsidP="0090066E">
      <w:pPr>
        <w:autoSpaceDE w:val="0"/>
        <w:autoSpaceDN w:val="0"/>
        <w:adjustRightInd w:val="0"/>
        <w:spacing w:after="0" w:line="360" w:lineRule="auto"/>
        <w:jc w:val="both"/>
        <w:rPr>
          <w:rFonts w:ascii="Book Antiqua" w:hAnsi="Book Antiqua" w:cs="Tahoma"/>
          <w:szCs w:val="24"/>
          <w:lang w:eastAsia="zh-CN"/>
        </w:rPr>
      </w:pPr>
    </w:p>
    <w:p w:rsidR="00F24702" w:rsidRPr="0090066E" w:rsidRDefault="00F24702" w:rsidP="0090066E">
      <w:pPr>
        <w:autoSpaceDE w:val="0"/>
        <w:autoSpaceDN w:val="0"/>
        <w:adjustRightInd w:val="0"/>
        <w:spacing w:after="0" w:line="360" w:lineRule="auto"/>
        <w:jc w:val="both"/>
        <w:rPr>
          <w:rFonts w:ascii="Book Antiqua" w:hAnsi="Book Antiqua" w:cs="Tahoma"/>
          <w:szCs w:val="24"/>
        </w:rPr>
      </w:pPr>
      <w:r w:rsidRPr="0090066E">
        <w:rPr>
          <w:rFonts w:ascii="Book Antiqua" w:hAnsi="Book Antiqua" w:cs="Tahoma"/>
          <w:szCs w:val="24"/>
        </w:rPr>
        <w:t xml:space="preserve">Chang Z </w:t>
      </w:r>
      <w:r w:rsidRPr="0090066E">
        <w:rPr>
          <w:rFonts w:ascii="Book Antiqua" w:hAnsi="Book Antiqua" w:cs="Tahoma"/>
          <w:i/>
          <w:szCs w:val="24"/>
        </w:rPr>
        <w:t>et al</w:t>
      </w:r>
      <w:r w:rsidRPr="0090066E">
        <w:rPr>
          <w:rFonts w:ascii="Book Antiqua" w:hAnsi="Book Antiqua" w:cs="Tahoma"/>
          <w:szCs w:val="24"/>
        </w:rPr>
        <w:t>. Radiotherapy</w:t>
      </w:r>
      <w:r w:rsidRPr="0090066E">
        <w:rPr>
          <w:rFonts w:ascii="Book Antiqua" w:hAnsi="Book Antiqua" w:cs="Tahoma"/>
          <w:b/>
          <w:szCs w:val="24"/>
        </w:rPr>
        <w:t xml:space="preserve"> </w:t>
      </w:r>
      <w:r w:rsidR="0090066E">
        <w:rPr>
          <w:rFonts w:ascii="Book Antiqua" w:hAnsi="Book Antiqua" w:cs="Tahoma" w:hint="eastAsia"/>
          <w:szCs w:val="24"/>
          <w:lang w:eastAsia="zh-CN"/>
        </w:rPr>
        <w:t>a</w:t>
      </w:r>
      <w:r w:rsidRPr="0090066E">
        <w:rPr>
          <w:rFonts w:ascii="Book Antiqua" w:hAnsi="Book Antiqua" w:cs="Tahoma"/>
          <w:szCs w:val="24"/>
        </w:rPr>
        <w:t xml:space="preserve">ssessment using MR </w:t>
      </w:r>
      <w:r w:rsidR="0090066E" w:rsidRPr="0090066E">
        <w:rPr>
          <w:rFonts w:ascii="Book Antiqua" w:hAnsi="Book Antiqua" w:cs="Tahoma"/>
          <w:szCs w:val="24"/>
        </w:rPr>
        <w:t>quantitative i</w:t>
      </w:r>
      <w:r w:rsidRPr="0090066E">
        <w:rPr>
          <w:rFonts w:ascii="Book Antiqua" w:hAnsi="Book Antiqua" w:cs="Tahoma"/>
          <w:szCs w:val="24"/>
        </w:rPr>
        <w:t>maging</w:t>
      </w:r>
    </w:p>
    <w:p w:rsidR="0090066E" w:rsidRDefault="0090066E" w:rsidP="0090066E">
      <w:pPr>
        <w:spacing w:after="0" w:line="360" w:lineRule="auto"/>
        <w:jc w:val="both"/>
        <w:rPr>
          <w:rFonts w:ascii="Book Antiqua" w:hAnsi="Book Antiqua" w:cs="Tahoma"/>
          <w:szCs w:val="24"/>
          <w:lang w:eastAsia="zh-CN"/>
        </w:rPr>
      </w:pPr>
    </w:p>
    <w:p w:rsidR="00F24702" w:rsidRPr="0090066E" w:rsidRDefault="00F24702" w:rsidP="0090066E">
      <w:pPr>
        <w:spacing w:after="0" w:line="360" w:lineRule="auto"/>
        <w:jc w:val="both"/>
        <w:rPr>
          <w:rFonts w:ascii="Book Antiqua" w:hAnsi="Book Antiqua" w:cs="宋体"/>
          <w:bCs/>
          <w:szCs w:val="24"/>
        </w:rPr>
      </w:pPr>
      <w:r w:rsidRPr="0090066E">
        <w:rPr>
          <w:rFonts w:ascii="Book Antiqua" w:hAnsi="Book Antiqua" w:cs="Tahoma"/>
          <w:szCs w:val="24"/>
        </w:rPr>
        <w:t>Chang Zheng</w:t>
      </w:r>
      <w:r w:rsidR="00852E63" w:rsidRPr="0090066E">
        <w:rPr>
          <w:rFonts w:ascii="Book Antiqua" w:hAnsi="Book Antiqua" w:cs="Tahoma"/>
          <w:szCs w:val="24"/>
          <w:lang w:eastAsia="zh-CN"/>
        </w:rPr>
        <w:t xml:space="preserve">, </w:t>
      </w:r>
      <w:r w:rsidRPr="0090066E">
        <w:rPr>
          <w:rFonts w:ascii="Book Antiqua" w:eastAsia="宋体" w:hAnsi="Book Antiqua" w:cs="Times New Roman"/>
          <w:szCs w:val="24"/>
        </w:rPr>
        <w:t>Chunhao Wang</w:t>
      </w:r>
    </w:p>
    <w:p w:rsidR="00F24702" w:rsidRPr="0090066E" w:rsidRDefault="00F24702" w:rsidP="0090066E">
      <w:pPr>
        <w:spacing w:after="0" w:line="360" w:lineRule="auto"/>
        <w:jc w:val="both"/>
        <w:rPr>
          <w:rFonts w:ascii="Book Antiqua" w:hAnsi="Book Antiqua"/>
          <w:szCs w:val="24"/>
        </w:rPr>
      </w:pPr>
    </w:p>
    <w:p w:rsidR="00F24702" w:rsidRDefault="00F24702" w:rsidP="0090066E">
      <w:pPr>
        <w:spacing w:after="0" w:line="360" w:lineRule="auto"/>
        <w:jc w:val="both"/>
        <w:rPr>
          <w:rFonts w:ascii="Book Antiqua" w:hAnsi="Book Antiqua"/>
          <w:szCs w:val="24"/>
          <w:lang w:eastAsia="zh-CN"/>
        </w:rPr>
      </w:pPr>
      <w:r w:rsidRPr="0090066E">
        <w:rPr>
          <w:rFonts w:ascii="Book Antiqua" w:hAnsi="Book Antiqua"/>
          <w:b/>
          <w:szCs w:val="24"/>
        </w:rPr>
        <w:t>Zheng Chang, Chunhao Wang,</w:t>
      </w:r>
      <w:r w:rsidR="0090066E">
        <w:rPr>
          <w:rFonts w:ascii="Book Antiqua" w:hAnsi="Book Antiqua"/>
          <w:b/>
          <w:szCs w:val="24"/>
        </w:rPr>
        <w:t xml:space="preserve"> </w:t>
      </w:r>
      <w:r w:rsidRPr="0090066E">
        <w:rPr>
          <w:rFonts w:ascii="Book Antiqua" w:hAnsi="Book Antiqua"/>
          <w:szCs w:val="24"/>
        </w:rPr>
        <w:t>Department of Radiation Oncol</w:t>
      </w:r>
      <w:r w:rsidR="0090066E">
        <w:rPr>
          <w:rFonts w:ascii="Book Antiqua" w:hAnsi="Book Antiqua"/>
          <w:szCs w:val="24"/>
        </w:rPr>
        <w:t>ogy, Duke University, Durham, N</w:t>
      </w:r>
      <w:r w:rsidRPr="0090066E">
        <w:rPr>
          <w:rFonts w:ascii="Book Antiqua" w:hAnsi="Book Antiqua"/>
          <w:szCs w:val="24"/>
        </w:rPr>
        <w:t>C 27710, United States</w:t>
      </w:r>
    </w:p>
    <w:p w:rsidR="0090066E" w:rsidRPr="0090066E" w:rsidRDefault="0090066E" w:rsidP="0090066E">
      <w:pPr>
        <w:spacing w:after="0" w:line="360" w:lineRule="auto"/>
        <w:jc w:val="both"/>
        <w:rPr>
          <w:rFonts w:ascii="Book Antiqua" w:hAnsi="Book Antiqua"/>
          <w:szCs w:val="24"/>
          <w:lang w:eastAsia="zh-CN"/>
        </w:rPr>
      </w:pPr>
    </w:p>
    <w:p w:rsidR="00F24702" w:rsidRDefault="0090066E" w:rsidP="0090066E">
      <w:pPr>
        <w:spacing w:after="0" w:line="360" w:lineRule="auto"/>
        <w:jc w:val="both"/>
        <w:rPr>
          <w:rFonts w:ascii="Book Antiqua" w:hAnsi="Book Antiqua"/>
          <w:szCs w:val="24"/>
          <w:lang w:eastAsia="zh-CN"/>
        </w:rPr>
      </w:pPr>
      <w:r w:rsidRPr="0077673F">
        <w:rPr>
          <w:rFonts w:ascii="Book Antiqua" w:hAnsi="Book Antiqua"/>
          <w:b/>
        </w:rPr>
        <w:t>Author contributions:</w:t>
      </w:r>
      <w:r w:rsidR="00F24702" w:rsidRPr="0090066E">
        <w:rPr>
          <w:rFonts w:ascii="Book Antiqua" w:hAnsi="Book Antiqua"/>
          <w:b/>
          <w:szCs w:val="24"/>
        </w:rPr>
        <w:t xml:space="preserve"> </w:t>
      </w:r>
      <w:r>
        <w:rPr>
          <w:rFonts w:ascii="Book Antiqua" w:hAnsi="Book Antiqua"/>
          <w:szCs w:val="24"/>
        </w:rPr>
        <w:t>Chang Z and Wang C</w:t>
      </w:r>
      <w:r w:rsidR="00F24702" w:rsidRPr="0090066E">
        <w:rPr>
          <w:rFonts w:ascii="Book Antiqua" w:hAnsi="Book Antiqua"/>
          <w:szCs w:val="24"/>
        </w:rPr>
        <w:t xml:space="preserve"> wrote the paper; Chang Z approved the version to be published</w:t>
      </w:r>
      <w:r>
        <w:rPr>
          <w:rFonts w:ascii="Book Antiqua" w:hAnsi="Book Antiqua" w:hint="eastAsia"/>
          <w:szCs w:val="24"/>
          <w:lang w:eastAsia="zh-CN"/>
        </w:rPr>
        <w:t>.</w:t>
      </w:r>
    </w:p>
    <w:p w:rsidR="0090066E" w:rsidRDefault="0090066E" w:rsidP="0090066E">
      <w:pPr>
        <w:spacing w:after="0" w:line="360" w:lineRule="auto"/>
        <w:jc w:val="both"/>
        <w:rPr>
          <w:rFonts w:ascii="Book Antiqua" w:hAnsi="Book Antiqua"/>
          <w:szCs w:val="24"/>
          <w:lang w:eastAsia="zh-CN"/>
        </w:rPr>
      </w:pPr>
    </w:p>
    <w:p w:rsidR="0090066E" w:rsidRDefault="0090066E" w:rsidP="0090066E">
      <w:pPr>
        <w:pStyle w:val="Footer"/>
        <w:rPr>
          <w:lang w:eastAsia="zh-CN"/>
        </w:rPr>
      </w:pPr>
      <w:r w:rsidRPr="00037ABD">
        <w:rPr>
          <w:rFonts w:ascii="Book Antiqua" w:hAnsi="Book Antiqua"/>
          <w:b/>
        </w:rPr>
        <w:t>Conflict-of-interest</w:t>
      </w:r>
      <w:r>
        <w:rPr>
          <w:rFonts w:ascii="Book Antiqua" w:hAnsi="Book Antiqua" w:hint="eastAsia"/>
          <w:b/>
        </w:rPr>
        <w:t xml:space="preserve">: </w:t>
      </w:r>
      <w:r w:rsidRPr="0090066E">
        <w:rPr>
          <w:rFonts w:ascii="Book Antiqua" w:hAnsi="Book Antiqua"/>
          <w:szCs w:val="24"/>
        </w:rPr>
        <w:t>The authors have no conflict of interest related to the manuscript</w:t>
      </w:r>
      <w:r>
        <w:rPr>
          <w:rFonts w:ascii="Book Antiqua" w:hAnsi="Book Antiqua" w:hint="eastAsia"/>
          <w:szCs w:val="24"/>
          <w:lang w:eastAsia="zh-CN"/>
        </w:rPr>
        <w:t>.</w:t>
      </w:r>
    </w:p>
    <w:p w:rsidR="0090066E" w:rsidRDefault="0090066E" w:rsidP="0090066E">
      <w:pPr>
        <w:spacing w:after="0" w:line="360" w:lineRule="auto"/>
        <w:jc w:val="both"/>
        <w:rPr>
          <w:rFonts w:ascii="Book Antiqua" w:hAnsi="Book Antiqua"/>
          <w:b/>
          <w:lang w:eastAsia="zh-CN"/>
        </w:rPr>
      </w:pPr>
    </w:p>
    <w:p w:rsidR="0090066E" w:rsidRPr="008A3D7C" w:rsidRDefault="0090066E" w:rsidP="0090066E">
      <w:pPr>
        <w:spacing w:after="0" w:line="360" w:lineRule="auto"/>
        <w:jc w:val="both"/>
        <w:rPr>
          <w:rFonts w:ascii="Book Antiqua" w:hAnsi="Book Antiqua" w:cs="宋体"/>
        </w:rPr>
      </w:pPr>
      <w:r w:rsidRPr="008A3D7C">
        <w:rPr>
          <w:rFonts w:ascii="Book Antiqua" w:hAnsi="Book Antiqua"/>
          <w:b/>
          <w:color w:val="000000"/>
        </w:rPr>
        <w:t xml:space="preserve">Open-Access: </w:t>
      </w:r>
      <w:r w:rsidRPr="008A3D7C">
        <w:rPr>
          <w:rFonts w:ascii="Book Antiqua" w:hAnsi="Book Antiqua"/>
          <w:color w:val="000000"/>
        </w:rPr>
        <w:t xml:space="preserve">This article is an </w:t>
      </w:r>
      <w:r>
        <w:rPr>
          <w:rFonts w:ascii="Book Antiqua" w:hAnsi="Book Antiqua" w:cs="宋体"/>
        </w:rPr>
        <w:t>open-a</w:t>
      </w:r>
      <w:r w:rsidRPr="00D91F9A">
        <w:rPr>
          <w:rFonts w:ascii="Book Antiqua" w:hAnsi="Book Antiqua" w:cs="宋体"/>
        </w:rPr>
        <w:t>ccess article </w:t>
      </w:r>
      <w:r>
        <w:rPr>
          <w:rFonts w:ascii="Book Antiqua" w:hAnsi="Book Antiqua" w:cs="宋体"/>
        </w:rPr>
        <w:t xml:space="preserve">which </w:t>
      </w:r>
      <w:r w:rsidRPr="00D91F9A">
        <w:rPr>
          <w:rFonts w:ascii="Book Antiqua" w:hAnsi="Book Antiqua"/>
        </w:rPr>
        <w:t xml:space="preserve">selected by an in-house editor and fully peer-reviewed by external reviewers. </w:t>
      </w:r>
      <w:r>
        <w:rPr>
          <w:rFonts w:ascii="Book Antiqua" w:hAnsi="Book Antiqua"/>
        </w:rPr>
        <w:t xml:space="preserve">It </w:t>
      </w:r>
      <w:r w:rsidRPr="00D91F9A">
        <w:rPr>
          <w:rFonts w:ascii="Book Antiqua" w:hAnsi="Book Antiqua" w:cs="宋体"/>
        </w:rPr>
        <w:t xml:space="preserve">distributed in accordance with </w:t>
      </w:r>
      <w:r w:rsidRPr="00D91F9A">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0066E" w:rsidRDefault="0090066E" w:rsidP="0090066E">
      <w:pPr>
        <w:pStyle w:val="CommentText"/>
        <w:adjustRightInd w:val="0"/>
        <w:snapToGrid w:val="0"/>
        <w:spacing w:after="0" w:line="360" w:lineRule="auto"/>
        <w:jc w:val="both"/>
        <w:rPr>
          <w:rFonts w:ascii="Book Antiqua" w:eastAsia="Times New Roman" w:hAnsi="Book Antiqua" w:cs="Gulim"/>
          <w:b/>
          <w:color w:val="000000"/>
          <w:sz w:val="24"/>
          <w:szCs w:val="24"/>
        </w:rPr>
      </w:pPr>
    </w:p>
    <w:p w:rsidR="00F24702" w:rsidRPr="0090066E" w:rsidRDefault="0090066E" w:rsidP="0090066E">
      <w:pPr>
        <w:spacing w:after="0" w:line="360" w:lineRule="auto"/>
        <w:jc w:val="both"/>
        <w:rPr>
          <w:rFonts w:ascii="Book Antiqua" w:hAnsi="Book Antiqua"/>
          <w:b/>
          <w:szCs w:val="24"/>
          <w:lang w:eastAsia="zh-CN"/>
        </w:rPr>
      </w:pPr>
      <w:r w:rsidRPr="001A7A03">
        <w:rPr>
          <w:rFonts w:ascii="Book Antiqua" w:hAnsi="Book Antiqua"/>
          <w:b/>
        </w:rPr>
        <w:t>Correspondence to:</w:t>
      </w:r>
      <w:r>
        <w:rPr>
          <w:rFonts w:ascii="Book Antiqua" w:hAnsi="Book Antiqua" w:hint="eastAsia"/>
          <w:b/>
          <w:szCs w:val="24"/>
          <w:lang w:eastAsia="zh-CN"/>
        </w:rPr>
        <w:t xml:space="preserve"> </w:t>
      </w:r>
      <w:r w:rsidR="00F24702" w:rsidRPr="0090066E">
        <w:rPr>
          <w:rFonts w:ascii="Book Antiqua" w:hAnsi="Book Antiqua"/>
          <w:b/>
          <w:szCs w:val="24"/>
        </w:rPr>
        <w:t>Zheng Chang, PhD, Associate Professor,</w:t>
      </w:r>
      <w:r w:rsidR="00F24702" w:rsidRPr="0090066E">
        <w:rPr>
          <w:rFonts w:ascii="Book Antiqua" w:hAnsi="Book Antiqua"/>
          <w:szCs w:val="24"/>
        </w:rPr>
        <w:t xml:space="preserve"> Department of Radiation Oncology, Duke University, </w:t>
      </w:r>
      <w:r w:rsidRPr="0090066E">
        <w:rPr>
          <w:rFonts w:ascii="Book Antiqua" w:hAnsi="Book Antiqua"/>
          <w:szCs w:val="24"/>
        </w:rPr>
        <w:t> Duke University Rd</w:t>
      </w:r>
      <w:r>
        <w:rPr>
          <w:rFonts w:ascii="Book Antiqua" w:hAnsi="Book Antiqua" w:hint="eastAsia"/>
          <w:szCs w:val="24"/>
          <w:lang w:eastAsia="zh-CN"/>
        </w:rPr>
        <w:t xml:space="preserve">, </w:t>
      </w:r>
      <w:r w:rsidR="00F24702" w:rsidRPr="0090066E">
        <w:rPr>
          <w:rFonts w:ascii="Book Antiqua" w:hAnsi="Book Antiqua"/>
          <w:szCs w:val="24"/>
        </w:rPr>
        <w:t>Durham, NC 27710, United States. zheng.chang@duke.edu</w:t>
      </w:r>
    </w:p>
    <w:p w:rsidR="0090066E" w:rsidRDefault="0090066E" w:rsidP="0090066E">
      <w:pPr>
        <w:spacing w:after="0" w:line="360" w:lineRule="auto"/>
        <w:jc w:val="both"/>
        <w:rPr>
          <w:rFonts w:ascii="Book Antiqua" w:hAnsi="Book Antiqua"/>
          <w:szCs w:val="24"/>
          <w:lang w:eastAsia="zh-CN"/>
        </w:rPr>
      </w:pPr>
    </w:p>
    <w:p w:rsidR="0090066E" w:rsidRDefault="00F24702" w:rsidP="0090066E">
      <w:pPr>
        <w:spacing w:after="0" w:line="360" w:lineRule="auto"/>
        <w:jc w:val="both"/>
        <w:rPr>
          <w:rFonts w:ascii="Book Antiqua" w:hAnsi="Book Antiqua"/>
          <w:szCs w:val="24"/>
          <w:lang w:eastAsia="zh-CN"/>
        </w:rPr>
      </w:pPr>
      <w:r w:rsidRPr="0090066E">
        <w:rPr>
          <w:rFonts w:ascii="Book Antiqua" w:hAnsi="Book Antiqua"/>
          <w:b/>
          <w:szCs w:val="24"/>
        </w:rPr>
        <w:t xml:space="preserve">Telephone: </w:t>
      </w:r>
      <w:r w:rsidRPr="0090066E">
        <w:rPr>
          <w:rFonts w:ascii="Book Antiqua" w:hAnsi="Book Antiqua"/>
          <w:szCs w:val="24"/>
        </w:rPr>
        <w:t>+1-919-6812608</w:t>
      </w:r>
      <w:r w:rsidRPr="0090066E">
        <w:rPr>
          <w:rFonts w:ascii="Book Antiqua" w:hAnsi="Book Antiqua"/>
          <w:szCs w:val="24"/>
        </w:rPr>
        <w:tab/>
      </w:r>
      <w:r w:rsidRPr="0090066E">
        <w:rPr>
          <w:rFonts w:ascii="Book Antiqua" w:hAnsi="Book Antiqua"/>
          <w:szCs w:val="24"/>
        </w:rPr>
        <w:tab/>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b/>
          <w:szCs w:val="24"/>
        </w:rPr>
        <w:lastRenderedPageBreak/>
        <w:t>Fax:</w:t>
      </w:r>
      <w:r w:rsidRPr="0090066E">
        <w:rPr>
          <w:rFonts w:ascii="Book Antiqua" w:hAnsi="Book Antiqua"/>
          <w:szCs w:val="24"/>
        </w:rPr>
        <w:t xml:space="preserve"> +1-919-6817183</w:t>
      </w:r>
    </w:p>
    <w:p w:rsidR="0090066E" w:rsidRDefault="0090066E" w:rsidP="0090066E">
      <w:pPr>
        <w:spacing w:after="0" w:line="360" w:lineRule="auto"/>
        <w:jc w:val="both"/>
        <w:rPr>
          <w:rFonts w:ascii="Book Antiqua" w:hAnsi="Book Antiqua"/>
          <w:b/>
          <w:szCs w:val="24"/>
          <w:lang w:eastAsia="zh-CN"/>
        </w:rPr>
      </w:pPr>
    </w:p>
    <w:p w:rsidR="0090066E" w:rsidRDefault="0090066E" w:rsidP="0090066E">
      <w:pPr>
        <w:spacing w:line="360" w:lineRule="auto"/>
        <w:rPr>
          <w:rFonts w:ascii="Book Antiqua" w:hAnsi="Book Antiqua"/>
          <w:b/>
          <w:lang w:eastAsia="zh-CN"/>
        </w:rPr>
      </w:pPr>
      <w:r>
        <w:rPr>
          <w:rFonts w:ascii="Book Antiqua" w:hAnsi="Book Antiqua"/>
          <w:b/>
        </w:rPr>
        <w:t xml:space="preserve">Received: </w:t>
      </w:r>
      <w:r w:rsidRPr="0090066E">
        <w:rPr>
          <w:rFonts w:ascii="Book Antiqua" w:hAnsi="Book Antiqua" w:hint="eastAsia"/>
          <w:lang w:eastAsia="zh-CN"/>
        </w:rPr>
        <w:t>October 31, 2014</w:t>
      </w:r>
    </w:p>
    <w:p w:rsidR="0090066E" w:rsidRDefault="0090066E" w:rsidP="0090066E">
      <w:pPr>
        <w:spacing w:line="360" w:lineRule="auto"/>
        <w:rPr>
          <w:rFonts w:ascii="Book Antiqua" w:hAnsi="Book Antiqua"/>
          <w:b/>
        </w:rPr>
      </w:pPr>
      <w:r w:rsidRPr="009659DA">
        <w:rPr>
          <w:rFonts w:ascii="Book Antiqua" w:hAnsi="Book Antiqua" w:hint="eastAsia"/>
          <w:b/>
        </w:rPr>
        <w:t>Peer-review started</w:t>
      </w:r>
      <w:r>
        <w:rPr>
          <w:rFonts w:ascii="Book Antiqua" w:hAnsi="Book Antiqua"/>
          <w:b/>
        </w:rPr>
        <w:t>:</w:t>
      </w:r>
      <w:r w:rsidRPr="0090066E">
        <w:rPr>
          <w:rFonts w:ascii="Book Antiqua" w:hAnsi="Book Antiqua" w:hint="eastAsia"/>
          <w:lang w:eastAsia="zh-CN"/>
        </w:rPr>
        <w:t xml:space="preserve"> October 31, 2014</w:t>
      </w:r>
    </w:p>
    <w:p w:rsidR="0090066E" w:rsidRPr="0090066E" w:rsidRDefault="0090066E" w:rsidP="0090066E">
      <w:pPr>
        <w:spacing w:line="360" w:lineRule="auto"/>
        <w:rPr>
          <w:rFonts w:ascii="Book Antiqua" w:hAnsi="Book Antiqua"/>
          <w:lang w:eastAsia="zh-CN"/>
        </w:rPr>
      </w:pPr>
      <w:r w:rsidRPr="009659DA">
        <w:rPr>
          <w:rFonts w:ascii="Book Antiqua" w:hAnsi="Book Antiqua"/>
          <w:b/>
        </w:rPr>
        <w:t>First decision:</w:t>
      </w:r>
      <w:r>
        <w:rPr>
          <w:rFonts w:ascii="Book Antiqua" w:hAnsi="Book Antiqua" w:hint="eastAsia"/>
          <w:b/>
          <w:lang w:eastAsia="zh-CN"/>
        </w:rPr>
        <w:t xml:space="preserve"> </w:t>
      </w:r>
      <w:r w:rsidRPr="0090066E">
        <w:rPr>
          <w:rFonts w:ascii="Book Antiqua" w:hAnsi="Book Antiqua" w:hint="eastAsia"/>
          <w:lang w:eastAsia="zh-CN"/>
        </w:rPr>
        <w:t>November 14, 2014</w:t>
      </w:r>
    </w:p>
    <w:p w:rsidR="0090066E" w:rsidRPr="0090066E" w:rsidRDefault="0090066E" w:rsidP="0090066E">
      <w:pPr>
        <w:spacing w:line="360" w:lineRule="auto"/>
        <w:rPr>
          <w:rFonts w:ascii="Book Antiqua" w:hAnsi="Book Antiqua"/>
          <w:lang w:eastAsia="zh-CN"/>
        </w:rPr>
      </w:pPr>
      <w:r>
        <w:rPr>
          <w:rFonts w:ascii="Book Antiqua" w:hAnsi="Book Antiqua"/>
          <w:b/>
        </w:rPr>
        <w:t xml:space="preserve">Revised: </w:t>
      </w:r>
      <w:r w:rsidRPr="0090066E">
        <w:rPr>
          <w:rFonts w:ascii="Book Antiqua" w:hAnsi="Book Antiqua" w:hint="eastAsia"/>
          <w:lang w:eastAsia="zh-CN"/>
        </w:rPr>
        <w:t xml:space="preserve">November </w:t>
      </w:r>
      <w:r>
        <w:rPr>
          <w:rFonts w:ascii="Book Antiqua" w:hAnsi="Book Antiqua" w:hint="eastAsia"/>
          <w:lang w:eastAsia="zh-CN"/>
        </w:rPr>
        <w:t>2</w:t>
      </w:r>
      <w:r w:rsidRPr="0090066E">
        <w:rPr>
          <w:rFonts w:ascii="Book Antiqua" w:hAnsi="Book Antiqua" w:hint="eastAsia"/>
          <w:lang w:eastAsia="zh-CN"/>
        </w:rPr>
        <w:t>4, 2014</w:t>
      </w:r>
    </w:p>
    <w:p w:rsidR="0090066E" w:rsidRDefault="0090066E" w:rsidP="0090066E">
      <w:pPr>
        <w:spacing w:line="360" w:lineRule="auto"/>
        <w:rPr>
          <w:rFonts w:ascii="Book Antiqua" w:hAnsi="Book Antiqua"/>
          <w:b/>
        </w:rPr>
      </w:pPr>
      <w:r>
        <w:rPr>
          <w:rFonts w:ascii="Book Antiqua" w:hAnsi="Book Antiqua"/>
          <w:b/>
        </w:rPr>
        <w:t xml:space="preserve">Accepted: </w:t>
      </w:r>
      <w:r w:rsidR="00041616" w:rsidRPr="00041616">
        <w:rPr>
          <w:rFonts w:ascii="Book Antiqua" w:hAnsi="Book Antiqua"/>
        </w:rPr>
        <w:t>December 29, 2014</w:t>
      </w:r>
      <w:r>
        <w:rPr>
          <w:rFonts w:ascii="Book Antiqua" w:hAnsi="Book Antiqua"/>
          <w:b/>
        </w:rPr>
        <w:t xml:space="preserve"> </w:t>
      </w:r>
    </w:p>
    <w:p w:rsidR="0090066E" w:rsidRDefault="0090066E" w:rsidP="0090066E">
      <w:pPr>
        <w:spacing w:line="360" w:lineRule="auto"/>
        <w:rPr>
          <w:rFonts w:ascii="Book Antiqua" w:hAnsi="Book Antiqua"/>
          <w:b/>
        </w:rPr>
      </w:pPr>
      <w:r w:rsidRPr="009659DA">
        <w:rPr>
          <w:rFonts w:ascii="Book Antiqua" w:hAnsi="Book Antiqua"/>
          <w:b/>
        </w:rPr>
        <w:t>Article in press:</w:t>
      </w:r>
    </w:p>
    <w:p w:rsidR="0090066E" w:rsidRDefault="0090066E" w:rsidP="0090066E">
      <w:pPr>
        <w:spacing w:after="0" w:line="360" w:lineRule="auto"/>
        <w:jc w:val="both"/>
        <w:rPr>
          <w:rFonts w:ascii="Book Antiqua" w:hAnsi="Book Antiqua"/>
          <w:b/>
          <w:lang w:eastAsia="zh-CN"/>
        </w:rPr>
      </w:pPr>
      <w:r>
        <w:rPr>
          <w:rFonts w:ascii="Book Antiqua" w:hAnsi="Book Antiqua"/>
          <w:b/>
        </w:rPr>
        <w:t>Published online:</w:t>
      </w:r>
    </w:p>
    <w:p w:rsidR="0090066E" w:rsidRDefault="0090066E" w:rsidP="0090066E">
      <w:pPr>
        <w:spacing w:after="0" w:line="360" w:lineRule="auto"/>
        <w:jc w:val="both"/>
        <w:rPr>
          <w:rFonts w:ascii="Book Antiqua" w:hAnsi="Book Antiqua"/>
          <w:b/>
          <w:szCs w:val="24"/>
          <w:lang w:eastAsia="zh-CN"/>
        </w:rPr>
      </w:pPr>
    </w:p>
    <w:p w:rsidR="00F24702" w:rsidRPr="0090066E" w:rsidRDefault="00F24702" w:rsidP="0090066E">
      <w:pPr>
        <w:spacing w:after="0" w:line="360" w:lineRule="auto"/>
        <w:jc w:val="both"/>
        <w:rPr>
          <w:rFonts w:ascii="Book Antiqua" w:hAnsi="Book Antiqua"/>
          <w:b/>
          <w:szCs w:val="24"/>
        </w:rPr>
      </w:pPr>
      <w:r w:rsidRPr="0090066E">
        <w:rPr>
          <w:rFonts w:ascii="Book Antiqua" w:hAnsi="Book Antiqua"/>
          <w:b/>
          <w:szCs w:val="24"/>
        </w:rPr>
        <w:t xml:space="preserve">Abstract </w:t>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szCs w:val="24"/>
        </w:rPr>
        <w:t>Recent developments in MR functional quantitative imaging have made it a potentially powerful tool to assess treatment response in radiation therapy.</w:t>
      </w:r>
      <w:r w:rsidR="0090066E">
        <w:rPr>
          <w:rFonts w:ascii="Book Antiqua" w:hAnsi="Book Antiqua"/>
          <w:szCs w:val="24"/>
        </w:rPr>
        <w:t xml:space="preserve"> </w:t>
      </w:r>
      <w:r w:rsidRPr="0090066E">
        <w:rPr>
          <w:rFonts w:ascii="Book Antiqua" w:hAnsi="Book Antiqua"/>
          <w:szCs w:val="24"/>
        </w:rPr>
        <w:t>With its abilities to capture functional information on underlying tissue characteristics, MR functional quantitative imaging can be valuable in assessing treatment response and as such to optimize therapeutic outcome.</w:t>
      </w:r>
      <w:r w:rsidR="0090066E">
        <w:rPr>
          <w:rFonts w:ascii="Book Antiqua" w:hAnsi="Book Antiqua"/>
          <w:szCs w:val="24"/>
        </w:rPr>
        <w:t xml:space="preserve"> </w:t>
      </w:r>
      <w:r w:rsidRPr="0090066E">
        <w:rPr>
          <w:rFonts w:ascii="Book Antiqua" w:hAnsi="Book Antiqua"/>
          <w:szCs w:val="24"/>
        </w:rPr>
        <w:t xml:space="preserve"> Various MR quantitative imaging techniques, includ</w:t>
      </w:r>
      <w:r w:rsidR="00E343F5">
        <w:rPr>
          <w:rFonts w:ascii="Book Antiqua" w:hAnsi="Book Antiqua"/>
          <w:szCs w:val="24"/>
        </w:rPr>
        <w:t>ing diffusion weighted imaging, diffusion tensor imaging, MR spectroscopy and dynamic contrast enhanced</w:t>
      </w:r>
      <w:r w:rsidRPr="0090066E">
        <w:rPr>
          <w:rFonts w:ascii="Book Antiqua" w:hAnsi="Book Antiqua"/>
          <w:szCs w:val="24"/>
        </w:rPr>
        <w:t xml:space="preserve"> imaging, have been investigated and found useful for assessment of radiotherapy. However, various aspects including data reproducibility, interpretation of biomarkers, image quality and data analysis impose challenges on applications of MR functional quantitative imaging in radiotherapy assessment.</w:t>
      </w:r>
      <w:r w:rsidR="0090066E">
        <w:rPr>
          <w:rFonts w:ascii="Book Antiqua" w:hAnsi="Book Antiqua"/>
          <w:szCs w:val="24"/>
        </w:rPr>
        <w:t xml:space="preserve"> </w:t>
      </w:r>
      <w:r w:rsidRPr="0090066E">
        <w:rPr>
          <w:rFonts w:ascii="Book Antiqua" w:hAnsi="Book Antiqua"/>
          <w:szCs w:val="24"/>
        </w:rPr>
        <w:t>All of these challenging issues shall be addressed to help us understand whether MR functional quantitative imaging is truly beneficial and contributes to future development of radiotherapy.</w:t>
      </w:r>
      <w:r w:rsidR="0090066E">
        <w:rPr>
          <w:rFonts w:ascii="Book Antiqua" w:hAnsi="Book Antiqua"/>
          <w:szCs w:val="24"/>
        </w:rPr>
        <w:t xml:space="preserve"> </w:t>
      </w:r>
      <w:r w:rsidRPr="0090066E">
        <w:rPr>
          <w:rFonts w:ascii="Book Antiqua" w:hAnsi="Book Antiqua"/>
          <w:szCs w:val="24"/>
        </w:rPr>
        <w:t>It is evident that individualized therapy is the future direction of patient care.</w:t>
      </w:r>
      <w:r w:rsidR="0090066E">
        <w:rPr>
          <w:rFonts w:ascii="Book Antiqua" w:hAnsi="Book Antiqua"/>
          <w:szCs w:val="24"/>
        </w:rPr>
        <w:t xml:space="preserve"> </w:t>
      </w:r>
      <w:r w:rsidRPr="0090066E">
        <w:rPr>
          <w:rFonts w:ascii="Book Antiqua" w:hAnsi="Book Antiqua"/>
          <w:szCs w:val="24"/>
        </w:rPr>
        <w:t>MR functional quantitative imaging might serves as an indispensable tool towards this promising direction.</w:t>
      </w:r>
    </w:p>
    <w:p w:rsidR="00F24702" w:rsidRPr="0090066E" w:rsidRDefault="00F24702" w:rsidP="0090066E">
      <w:pPr>
        <w:spacing w:after="0" w:line="360" w:lineRule="auto"/>
        <w:jc w:val="both"/>
        <w:rPr>
          <w:rFonts w:ascii="Book Antiqua" w:hAnsi="Book Antiqua"/>
          <w:b/>
          <w:szCs w:val="24"/>
        </w:rPr>
      </w:pP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b/>
          <w:szCs w:val="24"/>
        </w:rPr>
        <w:t xml:space="preserve">Key words: </w:t>
      </w:r>
      <w:r w:rsidRPr="0090066E">
        <w:rPr>
          <w:rFonts w:ascii="Book Antiqua" w:hAnsi="Book Antiqua"/>
          <w:szCs w:val="24"/>
        </w:rPr>
        <w:t xml:space="preserve">MR functional quantitative imaging; </w:t>
      </w:r>
      <w:r w:rsidR="00E343F5" w:rsidRPr="0090066E">
        <w:rPr>
          <w:rFonts w:ascii="Book Antiqua" w:hAnsi="Book Antiqua"/>
          <w:szCs w:val="24"/>
        </w:rPr>
        <w:t>R</w:t>
      </w:r>
      <w:r w:rsidRPr="0090066E">
        <w:rPr>
          <w:rFonts w:ascii="Book Antiqua" w:hAnsi="Book Antiqua"/>
          <w:szCs w:val="24"/>
        </w:rPr>
        <w:t xml:space="preserve">adiation therapy; </w:t>
      </w:r>
      <w:r w:rsidR="00E343F5" w:rsidRPr="0090066E">
        <w:rPr>
          <w:rFonts w:ascii="Book Antiqua" w:hAnsi="Book Antiqua"/>
          <w:szCs w:val="24"/>
        </w:rPr>
        <w:t>T</w:t>
      </w:r>
      <w:r w:rsidRPr="0090066E">
        <w:rPr>
          <w:rFonts w:ascii="Book Antiqua" w:hAnsi="Book Antiqua"/>
          <w:szCs w:val="24"/>
        </w:rPr>
        <w:t>reatment assessment</w:t>
      </w:r>
    </w:p>
    <w:p w:rsidR="0090066E" w:rsidRDefault="0090066E" w:rsidP="0090066E">
      <w:pPr>
        <w:spacing w:after="0" w:line="360" w:lineRule="auto"/>
        <w:jc w:val="both"/>
        <w:rPr>
          <w:rFonts w:ascii="Book Antiqua" w:hAnsi="Book Antiqua"/>
          <w:b/>
          <w:szCs w:val="24"/>
          <w:lang w:eastAsia="zh-CN"/>
        </w:rPr>
      </w:pPr>
    </w:p>
    <w:p w:rsidR="00E343F5" w:rsidRPr="00E343F5" w:rsidRDefault="00E343F5" w:rsidP="0090066E">
      <w:pPr>
        <w:spacing w:after="0" w:line="360" w:lineRule="auto"/>
        <w:jc w:val="both"/>
        <w:rPr>
          <w:rFonts w:ascii="Book Antiqua" w:hAnsi="Book Antiqua"/>
          <w:bCs/>
          <w:szCs w:val="24"/>
          <w:lang w:eastAsia="zh-CN"/>
        </w:rPr>
      </w:pPr>
      <w:proofErr w:type="gramStart"/>
      <w:r w:rsidRPr="00E343F5">
        <w:rPr>
          <w:rFonts w:ascii="Book Antiqua" w:hAnsi="Book Antiqua"/>
          <w:bCs/>
          <w:szCs w:val="24"/>
        </w:rPr>
        <w:t>© The Author(s) 2015.</w:t>
      </w:r>
      <w:proofErr w:type="gramEnd"/>
      <w:r w:rsidRPr="00E343F5">
        <w:rPr>
          <w:rFonts w:ascii="Book Antiqua" w:hAnsi="Book Antiqua"/>
          <w:bCs/>
          <w:szCs w:val="24"/>
        </w:rPr>
        <w:t xml:space="preserve"> Published by Baishideng Publishing Group Inc. All rights reserved.</w:t>
      </w:r>
    </w:p>
    <w:p w:rsidR="00E343F5" w:rsidRPr="00E343F5" w:rsidRDefault="00E343F5" w:rsidP="0090066E">
      <w:pPr>
        <w:spacing w:after="0" w:line="360" w:lineRule="auto"/>
        <w:jc w:val="both"/>
        <w:rPr>
          <w:rFonts w:ascii="Book Antiqua" w:hAnsi="Book Antiqua"/>
          <w:szCs w:val="24"/>
          <w:lang w:eastAsia="zh-CN"/>
        </w:rPr>
      </w:pPr>
    </w:p>
    <w:p w:rsidR="00F24702" w:rsidRPr="0090066E" w:rsidRDefault="00F24702" w:rsidP="0090066E">
      <w:pPr>
        <w:spacing w:after="0" w:line="360" w:lineRule="auto"/>
        <w:jc w:val="both"/>
        <w:rPr>
          <w:rFonts w:ascii="Book Antiqua" w:hAnsi="Book Antiqua"/>
          <w:szCs w:val="24"/>
          <w:lang w:eastAsia="zh-CN"/>
        </w:rPr>
      </w:pPr>
      <w:r w:rsidRPr="0090066E">
        <w:rPr>
          <w:rFonts w:ascii="Book Antiqua" w:hAnsi="Book Antiqua"/>
          <w:b/>
          <w:szCs w:val="24"/>
        </w:rPr>
        <w:t>Core tip:</w:t>
      </w:r>
      <w:r w:rsidRPr="0090066E">
        <w:rPr>
          <w:rFonts w:ascii="Book Antiqua" w:hAnsi="Book Antiqua"/>
          <w:szCs w:val="24"/>
        </w:rPr>
        <w:t xml:space="preserve"> Treatment assessment using MR functional quantitative imaging is the process of using such technique before and/or during and/or after the treatment course to evaluate the changes of functional information. In the area of radiation oncology, MR functional quantitative imaging can be used to quantify radiation-induced functional changes of both radiotherapy targets and critical organs. This article briefly reviews and discusses the basic principles of MR functional quantitative imaging, recent status, critical challenges and future perspectives on radiotherapy assessment.</w:t>
      </w:r>
      <w:r w:rsidR="0090066E">
        <w:rPr>
          <w:rFonts w:ascii="Book Antiqua" w:hAnsi="Book Antiqua"/>
          <w:szCs w:val="24"/>
        </w:rPr>
        <w:t xml:space="preserve"> </w:t>
      </w:r>
      <w:r w:rsidRPr="0090066E">
        <w:rPr>
          <w:rFonts w:ascii="Book Antiqua" w:hAnsi="Book Antiqua"/>
          <w:szCs w:val="24"/>
        </w:rPr>
        <w:t xml:space="preserve"> Future clinical trials and research works are needed to further develop MR functional quantitative imaging, towards the goal of individualized radiation therapy.</w:t>
      </w:r>
    </w:p>
    <w:p w:rsidR="006532DB" w:rsidRDefault="006532DB" w:rsidP="0090066E">
      <w:pPr>
        <w:spacing w:after="0" w:line="360" w:lineRule="auto"/>
        <w:jc w:val="both"/>
        <w:rPr>
          <w:rFonts w:ascii="Book Antiqua" w:hAnsi="Book Antiqua"/>
          <w:szCs w:val="24"/>
          <w:lang w:eastAsia="zh-CN"/>
        </w:rPr>
      </w:pPr>
    </w:p>
    <w:p w:rsidR="00E343F5" w:rsidRDefault="00E343F5" w:rsidP="00E343F5">
      <w:pPr>
        <w:autoSpaceDE w:val="0"/>
        <w:autoSpaceDN w:val="0"/>
        <w:adjustRightInd w:val="0"/>
        <w:spacing w:after="0" w:line="360" w:lineRule="auto"/>
        <w:jc w:val="both"/>
        <w:rPr>
          <w:rFonts w:ascii="Book Antiqua" w:hAnsi="Book Antiqua"/>
          <w:szCs w:val="24"/>
          <w:lang w:eastAsia="zh-CN"/>
        </w:rPr>
      </w:pPr>
      <w:r w:rsidRPr="0090066E">
        <w:rPr>
          <w:rFonts w:ascii="Book Antiqua" w:hAnsi="Book Antiqua" w:cs="Tahoma"/>
          <w:szCs w:val="24"/>
        </w:rPr>
        <w:t>Chang Z</w:t>
      </w:r>
      <w:r w:rsidRPr="00E343F5">
        <w:rPr>
          <w:rFonts w:ascii="Book Antiqua" w:hAnsi="Book Antiqua" w:cs="Tahoma" w:hint="eastAsia"/>
          <w:szCs w:val="24"/>
          <w:lang w:eastAsia="zh-CN"/>
        </w:rPr>
        <w:t>,</w:t>
      </w:r>
      <w:r>
        <w:rPr>
          <w:rFonts w:ascii="Book Antiqua" w:hAnsi="Book Antiqua" w:cs="Tahoma" w:hint="eastAsia"/>
          <w:szCs w:val="24"/>
          <w:lang w:eastAsia="zh-CN"/>
        </w:rPr>
        <w:t xml:space="preserve"> </w:t>
      </w:r>
      <w:r w:rsidRPr="0090066E">
        <w:rPr>
          <w:rFonts w:ascii="Book Antiqua" w:eastAsia="宋体" w:hAnsi="Book Antiqua" w:cs="Times New Roman"/>
          <w:szCs w:val="24"/>
        </w:rPr>
        <w:t>Wang</w:t>
      </w:r>
      <w:r>
        <w:rPr>
          <w:rFonts w:ascii="Book Antiqua" w:eastAsia="宋体" w:hAnsi="Book Antiqua" w:cs="Times New Roman" w:hint="eastAsia"/>
          <w:szCs w:val="24"/>
          <w:lang w:eastAsia="zh-CN"/>
        </w:rPr>
        <w:t xml:space="preserve"> C.</w:t>
      </w:r>
      <w:r>
        <w:rPr>
          <w:rFonts w:ascii="Book Antiqua" w:hAnsi="Book Antiqua" w:cs="Tahoma" w:hint="eastAsia"/>
          <w:szCs w:val="24"/>
          <w:lang w:eastAsia="zh-CN"/>
        </w:rPr>
        <w:t xml:space="preserve"> </w:t>
      </w:r>
      <w:r w:rsidRPr="00E343F5">
        <w:rPr>
          <w:rFonts w:ascii="Book Antiqua" w:hAnsi="Book Antiqua" w:cs="Tahoma"/>
          <w:szCs w:val="24"/>
        </w:rPr>
        <w:t>Treatment assessment of radiotherapy using MR functional quantitative imaging</w:t>
      </w:r>
      <w:r>
        <w:rPr>
          <w:rFonts w:ascii="Book Antiqua" w:hAnsi="Book Antiqua" w:cs="Tahoma" w:hint="eastAsia"/>
          <w:szCs w:val="24"/>
          <w:lang w:eastAsia="zh-CN"/>
        </w:rPr>
        <w:t xml:space="preserve">. </w:t>
      </w:r>
      <w:r w:rsidRPr="00C341A0">
        <w:rPr>
          <w:rFonts w:ascii="Book Antiqua" w:hAnsi="Book Antiqua"/>
          <w:i/>
          <w:iCs/>
          <w:szCs w:val="24"/>
        </w:rPr>
        <w:t>World J Radiol</w:t>
      </w:r>
      <w:r>
        <w:rPr>
          <w:rFonts w:ascii="Book Antiqua" w:hAnsi="Book Antiqua" w:hint="eastAsia"/>
          <w:szCs w:val="24"/>
          <w:lang w:eastAsia="zh-CN"/>
        </w:rPr>
        <w:t xml:space="preserve"> 2015; </w:t>
      </w:r>
      <w:proofErr w:type="gramStart"/>
      <w:r>
        <w:rPr>
          <w:rFonts w:ascii="Book Antiqua" w:hAnsi="Book Antiqua" w:hint="eastAsia"/>
          <w:szCs w:val="24"/>
          <w:lang w:eastAsia="zh-CN"/>
        </w:rPr>
        <w:t>In</w:t>
      </w:r>
      <w:proofErr w:type="gramEnd"/>
      <w:r>
        <w:rPr>
          <w:rFonts w:ascii="Book Antiqua" w:hAnsi="Book Antiqua" w:hint="eastAsia"/>
          <w:szCs w:val="24"/>
          <w:lang w:eastAsia="zh-CN"/>
        </w:rPr>
        <w:t xml:space="preserve"> press</w:t>
      </w:r>
    </w:p>
    <w:p w:rsidR="00E343F5" w:rsidRPr="0090066E" w:rsidRDefault="00E343F5" w:rsidP="0090066E">
      <w:pPr>
        <w:spacing w:after="0" w:line="360" w:lineRule="auto"/>
        <w:jc w:val="both"/>
        <w:rPr>
          <w:rFonts w:ascii="Book Antiqua" w:hAnsi="Book Antiqua"/>
          <w:szCs w:val="24"/>
          <w:lang w:eastAsia="zh-CN"/>
        </w:rPr>
      </w:pPr>
    </w:p>
    <w:p w:rsidR="00F24702" w:rsidRPr="0090066E" w:rsidRDefault="00E343F5" w:rsidP="0090066E">
      <w:pPr>
        <w:spacing w:after="0" w:line="360" w:lineRule="auto"/>
        <w:jc w:val="both"/>
        <w:rPr>
          <w:rFonts w:ascii="Book Antiqua" w:hAnsi="Book Antiqua"/>
          <w:b/>
          <w:szCs w:val="24"/>
        </w:rPr>
      </w:pPr>
      <w:r w:rsidRPr="0090066E">
        <w:rPr>
          <w:rFonts w:ascii="Book Antiqua" w:hAnsi="Book Antiqua"/>
          <w:b/>
          <w:szCs w:val="24"/>
        </w:rPr>
        <w:t>INTRODUCTION</w:t>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szCs w:val="24"/>
        </w:rPr>
        <w:t>Recent developments in MRI have substantially improved its performance, making it a potentially powerful tool for not only diagnosis but also treatment planning and assessment. Being an advanced MRI technique, MR functional quantitative imaging offers an approach to extract functional information from MR images. Compared with other functional imaging methods including positron emission tomography (PET) and single photo</w:t>
      </w:r>
      <w:r w:rsidR="00E343F5">
        <w:rPr>
          <w:rFonts w:ascii="Book Antiqua" w:hAnsi="Book Antiqua"/>
          <w:szCs w:val="24"/>
        </w:rPr>
        <w:t>n emission computed tomography</w:t>
      </w:r>
      <w:r w:rsidRPr="0090066E">
        <w:rPr>
          <w:rFonts w:ascii="Book Antiqua" w:hAnsi="Book Antiqua"/>
          <w:szCs w:val="24"/>
        </w:rPr>
        <w:t xml:space="preserve"> on the nuclear medicine basis, MR functional quantitative imaging has a distinguished feature of estimating anatomical and functional information jointly in a single imaging session with potentia</w:t>
      </w:r>
      <w:r w:rsidR="00E343F5">
        <w:rPr>
          <w:rFonts w:ascii="Book Antiqua" w:hAnsi="Book Antiqua"/>
          <w:szCs w:val="24"/>
        </w:rPr>
        <w:t xml:space="preserve">lly improved spatial </w:t>
      </w:r>
      <w:proofErr w:type="gramStart"/>
      <w:r w:rsidR="00E343F5">
        <w:rPr>
          <w:rFonts w:ascii="Book Antiqua" w:hAnsi="Book Antiqua"/>
          <w:szCs w:val="24"/>
        </w:rPr>
        <w:t>resolution</w:t>
      </w:r>
      <w:r w:rsidR="00BD02ED" w:rsidRPr="0090066E">
        <w:rPr>
          <w:rFonts w:ascii="Book Antiqua" w:hAnsi="Book Antiqua"/>
          <w:noProof/>
          <w:szCs w:val="24"/>
          <w:vertAlign w:val="superscript"/>
        </w:rPr>
        <w:t>[</w:t>
      </w:r>
      <w:proofErr w:type="gramEnd"/>
      <w:r w:rsidR="00BD02ED" w:rsidRPr="0090066E">
        <w:rPr>
          <w:rFonts w:ascii="Book Antiqua" w:hAnsi="Book Antiqua"/>
          <w:noProof/>
          <w:szCs w:val="24"/>
          <w:vertAlign w:val="superscript"/>
        </w:rPr>
        <w:t>1]</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 xml:space="preserve">In addition, the zero ionizing radiation risk enables MR functional quantitative imaging a good candidate for longitudinal </w:t>
      </w:r>
      <w:r w:rsidRPr="0090066E">
        <w:rPr>
          <w:rFonts w:ascii="Book Antiqua" w:hAnsi="Book Antiqua"/>
          <w:i/>
          <w:szCs w:val="24"/>
        </w:rPr>
        <w:t>in vivo</w:t>
      </w:r>
      <w:r w:rsidRPr="0090066E">
        <w:rPr>
          <w:rFonts w:ascii="Book Antiqua" w:hAnsi="Book Antiqua"/>
          <w:szCs w:val="24"/>
        </w:rPr>
        <w:t xml:space="preserve"> studies, which require repeated acquisitions within a short period of time.</w:t>
      </w:r>
      <w:r w:rsidR="0090066E">
        <w:rPr>
          <w:rFonts w:ascii="Book Antiqua" w:hAnsi="Book Antiqua"/>
          <w:szCs w:val="24"/>
        </w:rPr>
        <w:t xml:space="preserve"> </w:t>
      </w:r>
      <w:r w:rsidRPr="0090066E">
        <w:rPr>
          <w:rFonts w:ascii="Book Antiqua" w:hAnsi="Book Antiqua"/>
          <w:szCs w:val="24"/>
        </w:rPr>
        <w:t>In the past few years, MR functional quantitative imaging has been found valuable in treatment assessment.</w:t>
      </w:r>
    </w:p>
    <w:p w:rsidR="00F24702" w:rsidRPr="0090066E" w:rsidRDefault="00F24702" w:rsidP="00E343F5">
      <w:pPr>
        <w:spacing w:after="0" w:line="360" w:lineRule="auto"/>
        <w:ind w:firstLineChars="100" w:firstLine="240"/>
        <w:jc w:val="both"/>
        <w:rPr>
          <w:rFonts w:ascii="Book Antiqua" w:hAnsi="Book Antiqua"/>
          <w:szCs w:val="24"/>
        </w:rPr>
      </w:pPr>
      <w:r w:rsidRPr="0090066E">
        <w:rPr>
          <w:rFonts w:ascii="Book Antiqua" w:hAnsi="Book Antiqua"/>
          <w:szCs w:val="24"/>
        </w:rPr>
        <w:t>Treatment assessment using MR functional quantitative imaging is the process of using such technique before</w:t>
      </w:r>
      <w:r w:rsidRPr="0090066E">
        <w:rPr>
          <w:rFonts w:ascii="Book Antiqua" w:hAnsi="Book Antiqua"/>
          <w:szCs w:val="24"/>
          <w:lang w:eastAsia="zh-CN"/>
        </w:rPr>
        <w:t xml:space="preserve">, </w:t>
      </w:r>
      <w:r w:rsidRPr="0090066E">
        <w:rPr>
          <w:rFonts w:ascii="Book Antiqua" w:hAnsi="Book Antiqua"/>
          <w:szCs w:val="24"/>
        </w:rPr>
        <w:t>during and after the treatment course to evaluate the changes of functional information. In the area of radiation oncology, MR functional quantitative imaging can be used to quantify the radiation-induced functional changes of both radiotherapy (RT) targets and critical organs. For the optimal therapeutic outcome, the captured early functional change can be utilized to optimize the radiotherapy plan along the treatment course in aspect of fractionation altering, treatment target</w:t>
      </w:r>
      <w:r w:rsidR="00E343F5">
        <w:rPr>
          <w:rFonts w:ascii="Book Antiqua" w:hAnsi="Book Antiqua"/>
          <w:szCs w:val="24"/>
        </w:rPr>
        <w:t xml:space="preserve"> refinement and dose </w:t>
      </w:r>
      <w:proofErr w:type="gramStart"/>
      <w:r w:rsidR="00E343F5">
        <w:rPr>
          <w:rFonts w:ascii="Book Antiqua" w:hAnsi="Book Antiqua"/>
          <w:szCs w:val="24"/>
        </w:rPr>
        <w:t>escalation</w:t>
      </w:r>
      <w:r w:rsidR="00BD02ED" w:rsidRPr="0090066E">
        <w:rPr>
          <w:rFonts w:ascii="Book Antiqua" w:hAnsi="Book Antiqua"/>
          <w:szCs w:val="24"/>
          <w:vertAlign w:val="superscript"/>
        </w:rPr>
        <w:t>[</w:t>
      </w:r>
      <w:proofErr w:type="gramEnd"/>
      <w:r w:rsidR="00BD02ED" w:rsidRPr="0090066E">
        <w:rPr>
          <w:rFonts w:ascii="Book Antiqua" w:hAnsi="Book Antiqua"/>
          <w:noProof/>
          <w:szCs w:val="24"/>
          <w:vertAlign w:val="superscript"/>
        </w:rPr>
        <w:t>2]</w:t>
      </w:r>
      <w:r w:rsidRPr="0090066E">
        <w:rPr>
          <w:rFonts w:ascii="Book Antiqua" w:hAnsi="Book Antiqua"/>
          <w:szCs w:val="24"/>
        </w:rPr>
        <w:t>. Thus, as an key component in the generalized concept of MR i</w:t>
      </w:r>
      <w:r w:rsidR="00E343F5">
        <w:rPr>
          <w:rFonts w:ascii="Book Antiqua" w:hAnsi="Book Antiqua"/>
          <w:szCs w:val="24"/>
        </w:rPr>
        <w:t xml:space="preserve">mage-guided </w:t>
      </w:r>
      <w:proofErr w:type="gramStart"/>
      <w:r w:rsidR="00E343F5">
        <w:rPr>
          <w:rFonts w:ascii="Book Antiqua" w:hAnsi="Book Antiqua"/>
          <w:szCs w:val="24"/>
        </w:rPr>
        <w:t>radiotherapy</w:t>
      </w:r>
      <w:r w:rsidR="00BD02ED" w:rsidRPr="0090066E">
        <w:rPr>
          <w:rFonts w:ascii="Book Antiqua" w:hAnsi="Book Antiqua"/>
          <w:noProof/>
          <w:szCs w:val="24"/>
          <w:vertAlign w:val="superscript"/>
        </w:rPr>
        <w:t>[</w:t>
      </w:r>
      <w:proofErr w:type="gramEnd"/>
      <w:r w:rsidR="00BD02ED" w:rsidRPr="0090066E">
        <w:rPr>
          <w:rFonts w:ascii="Book Antiqua" w:hAnsi="Book Antiqua"/>
          <w:noProof/>
          <w:szCs w:val="24"/>
          <w:vertAlign w:val="superscript"/>
        </w:rPr>
        <w:t>3,4]</w:t>
      </w:r>
      <w:r w:rsidRPr="0090066E">
        <w:rPr>
          <w:rFonts w:ascii="Book Antiqua" w:hAnsi="Book Antiqua"/>
          <w:szCs w:val="24"/>
        </w:rPr>
        <w:t xml:space="preserve">, MR functional quantitative imaging might serve as an indispensable tool towards individualized radiotherapy </w:t>
      </w:r>
      <w:r w:rsidR="00BD02ED" w:rsidRPr="0090066E">
        <w:rPr>
          <w:rFonts w:ascii="Book Antiqua" w:hAnsi="Book Antiqua"/>
          <w:noProof/>
          <w:szCs w:val="24"/>
          <w:vertAlign w:val="superscript"/>
        </w:rPr>
        <w:t>[5]</w:t>
      </w:r>
      <w:r w:rsidRPr="0090066E">
        <w:rPr>
          <w:rFonts w:ascii="Book Antiqua" w:hAnsi="Book Antiqua"/>
          <w:szCs w:val="24"/>
        </w:rPr>
        <w:t>.</w:t>
      </w:r>
    </w:p>
    <w:p w:rsidR="006532DB" w:rsidRPr="00E343F5" w:rsidRDefault="006532DB" w:rsidP="0090066E">
      <w:pPr>
        <w:spacing w:after="0" w:line="360" w:lineRule="auto"/>
        <w:jc w:val="both"/>
        <w:rPr>
          <w:rFonts w:ascii="Book Antiqua" w:hAnsi="Book Antiqua"/>
          <w:szCs w:val="24"/>
          <w:lang w:eastAsia="zh-CN"/>
        </w:rPr>
      </w:pPr>
    </w:p>
    <w:p w:rsidR="00F24702" w:rsidRPr="0090066E" w:rsidRDefault="00E343F5" w:rsidP="0090066E">
      <w:pPr>
        <w:spacing w:after="0" w:line="360" w:lineRule="auto"/>
        <w:jc w:val="both"/>
        <w:rPr>
          <w:rFonts w:ascii="Book Antiqua" w:hAnsi="Book Antiqua"/>
          <w:b/>
          <w:szCs w:val="24"/>
        </w:rPr>
      </w:pPr>
      <w:r w:rsidRPr="0090066E">
        <w:rPr>
          <w:rFonts w:ascii="Book Antiqua" w:hAnsi="Book Antiqua"/>
          <w:b/>
          <w:szCs w:val="24"/>
        </w:rPr>
        <w:t>MR FUNCTIONAL QUANTITATIVE IMAGING</w:t>
      </w:r>
    </w:p>
    <w:p w:rsidR="00F24702" w:rsidRPr="0090066E" w:rsidRDefault="00F24702" w:rsidP="0090066E">
      <w:pPr>
        <w:autoSpaceDE w:val="0"/>
        <w:autoSpaceDN w:val="0"/>
        <w:adjustRightInd w:val="0"/>
        <w:spacing w:after="0" w:line="360" w:lineRule="auto"/>
        <w:jc w:val="both"/>
        <w:rPr>
          <w:rFonts w:ascii="Book Antiqua" w:hAnsi="Book Antiqua"/>
          <w:szCs w:val="24"/>
        </w:rPr>
      </w:pPr>
      <w:r w:rsidRPr="0090066E">
        <w:rPr>
          <w:rFonts w:ascii="Book Antiqua" w:hAnsi="Book Antiqua"/>
          <w:szCs w:val="24"/>
        </w:rPr>
        <w:t>Conventional MR imaging techniques generally provide morphological information of tissue structure, with the superior soft tissue contrast in the anatomical scale.</w:t>
      </w:r>
      <w:r w:rsidR="0090066E">
        <w:rPr>
          <w:rFonts w:ascii="Book Antiqua" w:hAnsi="Book Antiqua"/>
          <w:szCs w:val="24"/>
        </w:rPr>
        <w:t xml:space="preserve"> </w:t>
      </w:r>
      <w:r w:rsidRPr="0090066E">
        <w:rPr>
          <w:rFonts w:ascii="Book Antiqua" w:hAnsi="Book Antiqua"/>
          <w:szCs w:val="24"/>
        </w:rPr>
        <w:t xml:space="preserve">These techniques have demonstrated their effectiveness in the context of oncologic diagnosis and staging. </w:t>
      </w:r>
      <w:r w:rsidRPr="0090066E">
        <w:rPr>
          <w:rFonts w:ascii="Book Antiqua" w:hAnsi="Book Antiqua"/>
          <w:szCs w:val="24"/>
          <w:lang w:eastAsia="zh-CN"/>
        </w:rPr>
        <w:t>Despite</w:t>
      </w:r>
      <w:r w:rsidRPr="0090066E">
        <w:rPr>
          <w:rFonts w:ascii="Book Antiqua" w:hAnsi="Book Antiqua"/>
          <w:szCs w:val="24"/>
        </w:rPr>
        <w:t xml:space="preserve"> their popularity, the lack of quantitative approach limits conventional MR techniques’ capacity in the derivation of biological processes that occur in the sub-anatomical scale. From radiotherapy perspective in oncologic treatment, it is important to recognize that functional properties, such as tumor cells density, tissue oxygenation, acidosis and microvessel activities, are important factors that influence the radiotherapy outcome </w:t>
      </w:r>
      <w:r w:rsidRPr="00E343F5">
        <w:rPr>
          <w:rFonts w:ascii="Book Antiqua" w:hAnsi="Book Antiqua"/>
          <w:i/>
          <w:szCs w:val="24"/>
        </w:rPr>
        <w:t>via</w:t>
      </w:r>
      <w:r w:rsidR="00E343F5">
        <w:rPr>
          <w:rFonts w:ascii="Book Antiqua" w:hAnsi="Book Antiqua"/>
          <w:szCs w:val="24"/>
        </w:rPr>
        <w:t xml:space="preserve"> changing cell </w:t>
      </w:r>
      <w:proofErr w:type="gramStart"/>
      <w:r w:rsidR="00E343F5">
        <w:rPr>
          <w:rFonts w:ascii="Book Antiqua" w:hAnsi="Book Antiqua"/>
          <w:szCs w:val="24"/>
        </w:rPr>
        <w:t>radiosensitivity</w:t>
      </w:r>
      <w:r w:rsidR="00BD02ED" w:rsidRPr="0090066E">
        <w:rPr>
          <w:rFonts w:ascii="Book Antiqua" w:hAnsi="Book Antiqua"/>
          <w:noProof/>
          <w:szCs w:val="24"/>
          <w:vertAlign w:val="superscript"/>
        </w:rPr>
        <w:t>[</w:t>
      </w:r>
      <w:proofErr w:type="gramEnd"/>
      <w:r w:rsidR="00BD02ED" w:rsidRPr="0090066E">
        <w:rPr>
          <w:rFonts w:ascii="Book Antiqua" w:hAnsi="Book Antiqua"/>
          <w:noProof/>
          <w:szCs w:val="24"/>
          <w:vertAlign w:val="superscript"/>
        </w:rPr>
        <w:t>6]</w:t>
      </w:r>
      <w:r w:rsidRPr="0090066E">
        <w:rPr>
          <w:rFonts w:ascii="Book Antiqua" w:hAnsi="Book Antiqua"/>
          <w:szCs w:val="24"/>
        </w:rPr>
        <w:t>. Thus, reliable functional information is in demand to ensure the quality of radiotherapy.</w:t>
      </w:r>
      <w:r w:rsidR="0090066E">
        <w:rPr>
          <w:rFonts w:ascii="Book Antiqua" w:hAnsi="Book Antiqua"/>
          <w:szCs w:val="24"/>
        </w:rPr>
        <w:t xml:space="preserve"> </w:t>
      </w:r>
      <w:r w:rsidRPr="0090066E">
        <w:rPr>
          <w:rFonts w:ascii="Book Antiqua" w:hAnsi="Book Antiqua"/>
          <w:szCs w:val="24"/>
        </w:rPr>
        <w:t xml:space="preserve">Over the past few decades, various MR quantitative methodologies have been developed for functional information assessment: Diffusion weighted imaging (DWI) reflects the cellular density </w:t>
      </w:r>
      <w:r w:rsidRPr="00E343F5">
        <w:rPr>
          <w:rFonts w:ascii="Book Antiqua" w:hAnsi="Book Antiqua"/>
          <w:i/>
          <w:szCs w:val="24"/>
        </w:rPr>
        <w:t>via</w:t>
      </w:r>
      <w:r w:rsidRPr="0090066E">
        <w:rPr>
          <w:rFonts w:ascii="Book Antiqua" w:hAnsi="Book Antiqua"/>
          <w:szCs w:val="24"/>
        </w:rPr>
        <w:t xml:space="preserve"> imaging the random motion of water molecules in the microscopic cellular environment. Under the same concept of capturing water mobility, diffusion tensor imaging (DTI) measures the anisotropic water diffusion process to characterize the tissue’s microstructural organization.</w:t>
      </w:r>
      <w:r w:rsidR="0090066E">
        <w:rPr>
          <w:rFonts w:ascii="Book Antiqua" w:hAnsi="Book Antiqua"/>
          <w:szCs w:val="24"/>
        </w:rPr>
        <w:t xml:space="preserve"> </w:t>
      </w:r>
      <w:r w:rsidR="00E343F5">
        <w:rPr>
          <w:rFonts w:ascii="Book Antiqua" w:hAnsi="Book Antiqua"/>
          <w:szCs w:val="24"/>
        </w:rPr>
        <w:t>MR spectroscopy</w:t>
      </w:r>
      <w:r w:rsidRPr="0090066E">
        <w:rPr>
          <w:rFonts w:ascii="Book Antiqua" w:hAnsi="Book Antiqua"/>
          <w:szCs w:val="24"/>
        </w:rPr>
        <w:t xml:space="preserve"> utilizes its sensitivity to chemical shift and measures the concentration of metabolites of interest.</w:t>
      </w:r>
      <w:r w:rsidR="0090066E">
        <w:rPr>
          <w:rFonts w:ascii="Book Antiqua" w:hAnsi="Book Antiqua"/>
          <w:szCs w:val="24"/>
        </w:rPr>
        <w:t xml:space="preserve"> </w:t>
      </w:r>
      <w:r w:rsidR="00E343F5">
        <w:rPr>
          <w:rFonts w:ascii="Book Antiqua" w:hAnsi="Book Antiqua"/>
          <w:szCs w:val="24"/>
        </w:rPr>
        <w:t>Functional MRI</w:t>
      </w:r>
      <w:r w:rsidRPr="0090066E">
        <w:rPr>
          <w:rFonts w:ascii="Book Antiqua" w:hAnsi="Book Antiqua"/>
          <w:szCs w:val="24"/>
        </w:rPr>
        <w:t xml:space="preserve"> use</w:t>
      </w:r>
      <w:r w:rsidR="00E343F5">
        <w:rPr>
          <w:rFonts w:ascii="Book Antiqua" w:hAnsi="Book Antiqua"/>
          <w:szCs w:val="24"/>
        </w:rPr>
        <w:t>s blood-oxygen-level-dependent</w:t>
      </w:r>
      <w:r w:rsidRPr="0090066E">
        <w:rPr>
          <w:rFonts w:ascii="Book Antiqua" w:hAnsi="Book Antiqua"/>
          <w:szCs w:val="24"/>
        </w:rPr>
        <w:t xml:space="preserve"> signal variation to quantify local neuronal activity changes. Dynamic contrast-enhanced (DCE)</w:t>
      </w:r>
      <w:r w:rsidRPr="0090066E">
        <w:rPr>
          <w:rFonts w:ascii="Book Antiqua" w:hAnsi="Book Antiqua"/>
          <w:szCs w:val="24"/>
          <w:lang w:eastAsia="zh-CN"/>
        </w:rPr>
        <w:t xml:space="preserve"> </w:t>
      </w:r>
      <w:r w:rsidRPr="0090066E">
        <w:rPr>
          <w:rFonts w:ascii="Book Antiqua" w:hAnsi="Book Antiqua"/>
          <w:szCs w:val="24"/>
        </w:rPr>
        <w:t>and dynamic susceptibility contrast (DSC) imaging acquires the rapid dynamics of the intravenously administered low molecular-weight contrast agents to depict the process of microvessel kinetics.</w:t>
      </w:r>
      <w:r w:rsidR="0090066E">
        <w:rPr>
          <w:rFonts w:ascii="Book Antiqua" w:hAnsi="Book Antiqua"/>
          <w:szCs w:val="24"/>
        </w:rPr>
        <w:t xml:space="preserve"> </w:t>
      </w:r>
      <w:r w:rsidR="00D65605" w:rsidRPr="0090066E">
        <w:rPr>
          <w:rFonts w:ascii="Book Antiqua" w:hAnsi="Book Antiqua"/>
          <w:szCs w:val="24"/>
        </w:rPr>
        <w:t xml:space="preserve">For easy appreciation, Figures 1-3 show the examples of brain DWI, DTI and DCE data before and after radiotherapy. </w:t>
      </w:r>
      <w:r w:rsidRPr="0090066E">
        <w:rPr>
          <w:rFonts w:ascii="Book Antiqua" w:hAnsi="Book Antiqua"/>
          <w:szCs w:val="24"/>
        </w:rPr>
        <w:t xml:space="preserve">Previous works have proved MR functional quantitative imaging as a valuable tool to assess radiotherapy </w:t>
      </w:r>
      <w:proofErr w:type="gramStart"/>
      <w:r w:rsidRPr="0090066E">
        <w:rPr>
          <w:rFonts w:ascii="Book Antiqua" w:hAnsi="Book Antiqua"/>
          <w:szCs w:val="24"/>
        </w:rPr>
        <w:t>response</w:t>
      </w:r>
      <w:r w:rsidR="00BD02ED" w:rsidRPr="0090066E">
        <w:rPr>
          <w:rFonts w:ascii="Book Antiqua" w:hAnsi="Book Antiqua"/>
          <w:noProof/>
          <w:szCs w:val="24"/>
          <w:vertAlign w:val="superscript"/>
        </w:rPr>
        <w:t>[</w:t>
      </w:r>
      <w:proofErr w:type="gramEnd"/>
      <w:r w:rsidR="00BD02ED" w:rsidRPr="0090066E">
        <w:rPr>
          <w:rFonts w:ascii="Book Antiqua" w:hAnsi="Book Antiqua"/>
          <w:noProof/>
          <w:szCs w:val="24"/>
          <w:vertAlign w:val="superscript"/>
        </w:rPr>
        <w:t>7-12]</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However, various aspects including data reproducibility, interpretation of biomarkers, image quality and novel image analysis methodology</w:t>
      </w:r>
      <w:r w:rsidRPr="0090066E">
        <w:rPr>
          <w:rFonts w:ascii="Book Antiqua" w:hAnsi="Book Antiqua"/>
          <w:szCs w:val="24"/>
          <w:lang w:eastAsia="zh-CN"/>
        </w:rPr>
        <w:t xml:space="preserve"> all</w:t>
      </w:r>
      <w:r w:rsidRPr="0090066E">
        <w:rPr>
          <w:rFonts w:ascii="Book Antiqua" w:hAnsi="Book Antiqua"/>
          <w:szCs w:val="24"/>
        </w:rPr>
        <w:t xml:space="preserve"> impose challenges on applications of MR functional quantitative imaging in radiotherapy assessment.</w:t>
      </w:r>
      <w:r w:rsidR="0090066E">
        <w:rPr>
          <w:rFonts w:ascii="Book Antiqua" w:hAnsi="Book Antiqua"/>
          <w:szCs w:val="24"/>
        </w:rPr>
        <w:t xml:space="preserve"> </w:t>
      </w:r>
    </w:p>
    <w:p w:rsidR="00F24702" w:rsidRPr="0090066E" w:rsidRDefault="00F24702" w:rsidP="0090066E">
      <w:pPr>
        <w:spacing w:after="0" w:line="360" w:lineRule="auto"/>
        <w:jc w:val="both"/>
        <w:rPr>
          <w:rFonts w:ascii="Book Antiqua" w:hAnsi="Book Antiqua"/>
          <w:szCs w:val="24"/>
          <w:lang w:eastAsia="zh-CN"/>
        </w:rPr>
      </w:pPr>
    </w:p>
    <w:p w:rsidR="00F24702" w:rsidRPr="0090066E" w:rsidRDefault="00E343F5" w:rsidP="0090066E">
      <w:pPr>
        <w:spacing w:after="0" w:line="360" w:lineRule="auto"/>
        <w:jc w:val="both"/>
        <w:rPr>
          <w:rFonts w:ascii="Book Antiqua" w:hAnsi="Book Antiqua"/>
          <w:b/>
          <w:szCs w:val="24"/>
        </w:rPr>
      </w:pPr>
      <w:r w:rsidRPr="0090066E">
        <w:rPr>
          <w:rFonts w:ascii="Book Antiqua" w:hAnsi="Book Antiqua"/>
          <w:b/>
          <w:szCs w:val="24"/>
        </w:rPr>
        <w:t>FUTURE PERSPECTIVES</w:t>
      </w:r>
    </w:p>
    <w:p w:rsidR="00F24702" w:rsidRPr="00E343F5" w:rsidRDefault="00F24702" w:rsidP="0090066E">
      <w:pPr>
        <w:spacing w:after="0" w:line="360" w:lineRule="auto"/>
        <w:jc w:val="both"/>
        <w:rPr>
          <w:rFonts w:ascii="Book Antiqua" w:hAnsi="Book Antiqua"/>
          <w:b/>
          <w:i/>
          <w:szCs w:val="24"/>
        </w:rPr>
      </w:pPr>
      <w:r w:rsidRPr="00E343F5">
        <w:rPr>
          <w:rFonts w:ascii="Book Antiqua" w:hAnsi="Book Antiqua"/>
          <w:b/>
          <w:i/>
          <w:szCs w:val="24"/>
        </w:rPr>
        <w:t>Reproducibility of quantitative data</w:t>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szCs w:val="24"/>
        </w:rPr>
        <w:t>As defined by t</w:t>
      </w:r>
      <w:r w:rsidR="00E343F5">
        <w:rPr>
          <w:rFonts w:ascii="Book Antiqua" w:hAnsi="Book Antiqua"/>
          <w:szCs w:val="24"/>
        </w:rPr>
        <w:t>he Toward Quantitative Imaging</w:t>
      </w:r>
      <w:r w:rsidRPr="0090066E">
        <w:rPr>
          <w:rFonts w:ascii="Book Antiqua" w:hAnsi="Book Antiqua"/>
          <w:szCs w:val="24"/>
        </w:rPr>
        <w:t xml:space="preserve"> task force of the Radiolo</w:t>
      </w:r>
      <w:r w:rsidR="00E343F5">
        <w:rPr>
          <w:rFonts w:ascii="Book Antiqua" w:hAnsi="Book Antiqua"/>
          <w:szCs w:val="24"/>
        </w:rPr>
        <w:t>gical Society of North America</w:t>
      </w:r>
      <w:r w:rsidRPr="0090066E">
        <w:rPr>
          <w:rFonts w:ascii="Book Antiqua" w:hAnsi="Book Antiqua"/>
          <w:szCs w:val="24"/>
        </w:rPr>
        <w:t>: Quantitative imaging is the extraction of quantitative information from clinical images, which can be used to assess change or status of an acute or chronic disease condition relative to normal</w:t>
      </w:r>
      <w:r w:rsidR="00BD02ED" w:rsidRPr="0090066E">
        <w:rPr>
          <w:rFonts w:ascii="Book Antiqua" w:hAnsi="Book Antiqua"/>
          <w:noProof/>
          <w:szCs w:val="24"/>
          <w:vertAlign w:val="superscript"/>
        </w:rPr>
        <w:t>[13]</w:t>
      </w:r>
      <w:r w:rsidRPr="0090066E">
        <w:rPr>
          <w:rFonts w:ascii="Book Antiqua" w:hAnsi="Book Antiqua"/>
          <w:szCs w:val="24"/>
        </w:rPr>
        <w:t>. In reality, various imaging protocols, scanners and data analysis methods may compromise the reproducibility of data, especially when it comes to multiple center clinical trials. To achieve this goal, standardized acquisition protocols, data analysis and assessment shall be promoted for MR quantitative imaging.</w:t>
      </w:r>
      <w:r w:rsidR="0090066E">
        <w:rPr>
          <w:rFonts w:ascii="Book Antiqua" w:hAnsi="Book Antiqua"/>
          <w:szCs w:val="24"/>
        </w:rPr>
        <w:t xml:space="preserve"> </w:t>
      </w:r>
      <w:r w:rsidRPr="0090066E">
        <w:rPr>
          <w:rFonts w:ascii="Book Antiqua" w:hAnsi="Book Antiqua"/>
          <w:szCs w:val="24"/>
        </w:rPr>
        <w:t>As part of these initiatives, the Quantitati</w:t>
      </w:r>
      <w:r w:rsidR="00E343F5">
        <w:rPr>
          <w:rFonts w:ascii="Book Antiqua" w:hAnsi="Book Antiqua"/>
          <w:szCs w:val="24"/>
        </w:rPr>
        <w:t>ve Imaging Biomarkers Alliance</w:t>
      </w:r>
      <w:r w:rsidRPr="0090066E">
        <w:rPr>
          <w:rFonts w:ascii="Book Antiqua" w:hAnsi="Book Antiqua"/>
          <w:szCs w:val="24"/>
        </w:rPr>
        <w:t xml:space="preserve"> was established in 2007</w:t>
      </w:r>
      <w:r w:rsidRPr="0090066E">
        <w:rPr>
          <w:rFonts w:ascii="Book Antiqua" w:hAnsi="Book Antiqua"/>
          <w:szCs w:val="24"/>
          <w:lang w:eastAsia="zh-CN"/>
        </w:rPr>
        <w:t xml:space="preserve">. The mission of this initiative was </w:t>
      </w:r>
      <w:r w:rsidRPr="0090066E">
        <w:rPr>
          <w:rFonts w:ascii="Book Antiqua" w:hAnsi="Book Antiqua"/>
          <w:szCs w:val="24"/>
        </w:rPr>
        <w:t>to promote and achieve useful and cost-effective standardization across</w:t>
      </w:r>
      <w:r w:rsidR="00E343F5">
        <w:rPr>
          <w:rFonts w:ascii="Book Antiqua" w:hAnsi="Book Antiqua"/>
          <w:szCs w:val="24"/>
        </w:rPr>
        <w:t xml:space="preserve"> the community on a large </w:t>
      </w:r>
      <w:proofErr w:type="gramStart"/>
      <w:r w:rsidR="00E343F5">
        <w:rPr>
          <w:rFonts w:ascii="Book Antiqua" w:hAnsi="Book Antiqua"/>
          <w:szCs w:val="24"/>
        </w:rPr>
        <w:t>scale</w:t>
      </w:r>
      <w:r w:rsidR="00BD02ED" w:rsidRPr="0090066E">
        <w:rPr>
          <w:rFonts w:ascii="Book Antiqua" w:hAnsi="Book Antiqua"/>
          <w:noProof/>
          <w:szCs w:val="24"/>
          <w:vertAlign w:val="superscript"/>
        </w:rPr>
        <w:t>[</w:t>
      </w:r>
      <w:proofErr w:type="gramEnd"/>
      <w:r w:rsidR="00BD02ED" w:rsidRPr="0090066E">
        <w:rPr>
          <w:rFonts w:ascii="Book Antiqua" w:hAnsi="Book Antiqua"/>
          <w:noProof/>
          <w:szCs w:val="24"/>
          <w:vertAlign w:val="superscript"/>
        </w:rPr>
        <w:t>13]</w:t>
      </w:r>
      <w:r w:rsidR="00BD02ED" w:rsidRPr="0090066E">
        <w:rPr>
          <w:rFonts w:ascii="Book Antiqua" w:hAnsi="Book Antiqua"/>
          <w:szCs w:val="24"/>
        </w:rPr>
        <w:t xml:space="preserve">. </w:t>
      </w:r>
      <w:r w:rsidRPr="0090066E">
        <w:rPr>
          <w:rFonts w:ascii="Book Antiqua" w:hAnsi="Book Antiqua"/>
          <w:szCs w:val="24"/>
        </w:rPr>
        <w:t>All of these efforts are to ensure that quantitative anatomical and physiological information can be accurately and precisely obtained from clinical images and as such can be applied to research and patient care.</w:t>
      </w:r>
    </w:p>
    <w:p w:rsidR="00E343F5" w:rsidRDefault="00E343F5" w:rsidP="0090066E">
      <w:pPr>
        <w:spacing w:after="0" w:line="360" w:lineRule="auto"/>
        <w:jc w:val="both"/>
        <w:rPr>
          <w:rFonts w:ascii="Book Antiqua" w:hAnsi="Book Antiqua"/>
          <w:b/>
          <w:szCs w:val="24"/>
          <w:lang w:eastAsia="zh-CN"/>
        </w:rPr>
      </w:pPr>
    </w:p>
    <w:p w:rsidR="00F24702" w:rsidRPr="00E343F5" w:rsidRDefault="00F24702" w:rsidP="0090066E">
      <w:pPr>
        <w:spacing w:after="0" w:line="360" w:lineRule="auto"/>
        <w:jc w:val="both"/>
        <w:rPr>
          <w:rFonts w:ascii="Book Antiqua" w:hAnsi="Book Antiqua"/>
          <w:b/>
          <w:i/>
          <w:szCs w:val="24"/>
        </w:rPr>
      </w:pPr>
      <w:r w:rsidRPr="00E343F5">
        <w:rPr>
          <w:rFonts w:ascii="Book Antiqua" w:hAnsi="Book Antiqua"/>
          <w:b/>
          <w:i/>
          <w:szCs w:val="24"/>
        </w:rPr>
        <w:t>Interpretation of biomarker</w:t>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szCs w:val="24"/>
        </w:rPr>
        <w:t>Though functional biomarkers serve as metrics for functional information evaluation, the physiologic meanings of the selected imaging biomarkers need to be fully examined towards the future clinical application. The interpretation of functional biomarkers quantitative results may depend on the image technical parameters, imaging site, physiologic model selection, and patient’s physiologic variability.</w:t>
      </w:r>
      <w:r w:rsidR="0090066E">
        <w:rPr>
          <w:rFonts w:ascii="Book Antiqua" w:hAnsi="Book Antiqua"/>
          <w:szCs w:val="24"/>
        </w:rPr>
        <w:t xml:space="preserve"> </w:t>
      </w:r>
      <w:r w:rsidRPr="0090066E">
        <w:rPr>
          <w:rFonts w:ascii="Book Antiqua" w:hAnsi="Book Antiqua"/>
          <w:szCs w:val="24"/>
        </w:rPr>
        <w:t xml:space="preserve">For example, as the reported imaging biomarker in DWI, apparent diffusion coefficient (ADC) calculation is affected by the amplitude, duration and spacing of diffusion weighted gradient (jointly expressed as b value) in the pulse sequence. Studies have revealed that different selection of b value had influence on white matter ADC value in brain analysis, and the variation of ADC value showed the potential effect in long-term assessment results </w:t>
      </w:r>
      <w:r w:rsidR="00E343F5">
        <w:rPr>
          <w:rFonts w:ascii="Book Antiqua" w:hAnsi="Book Antiqua" w:hint="eastAsia"/>
          <w:szCs w:val="24"/>
          <w:lang w:eastAsia="zh-CN"/>
        </w:rPr>
        <w:t>=</w:t>
      </w:r>
      <w:r w:rsidR="00BF1C3A" w:rsidRPr="0090066E">
        <w:rPr>
          <w:rFonts w:ascii="Book Antiqua" w:hAnsi="Book Antiqua"/>
          <w:noProof/>
          <w:szCs w:val="24"/>
          <w:vertAlign w:val="superscript"/>
        </w:rPr>
        <w:t>[14,15]</w:t>
      </w:r>
      <w:r w:rsidRPr="0090066E">
        <w:rPr>
          <w:rFonts w:ascii="Book Antiqua" w:hAnsi="Book Antiqua"/>
          <w:szCs w:val="24"/>
        </w:rPr>
        <w:t xml:space="preserve">. In addition, the varying size and location of tumor in different patients with rectal cancer have been shown </w:t>
      </w:r>
      <w:r w:rsidRPr="0090066E">
        <w:rPr>
          <w:rFonts w:ascii="Book Antiqua" w:hAnsi="Book Antiqua"/>
          <w:szCs w:val="24"/>
          <w:lang w:eastAsia="zh-CN"/>
        </w:rPr>
        <w:t>to have</w:t>
      </w:r>
      <w:r w:rsidRPr="0090066E">
        <w:rPr>
          <w:rFonts w:ascii="Book Antiqua" w:hAnsi="Book Antiqua"/>
          <w:szCs w:val="24"/>
        </w:rPr>
        <w:t xml:space="preserve"> a consider</w:t>
      </w:r>
      <w:r w:rsidR="00E343F5">
        <w:rPr>
          <w:rFonts w:ascii="Book Antiqua" w:hAnsi="Book Antiqua"/>
          <w:szCs w:val="24"/>
        </w:rPr>
        <w:t xml:space="preserve">able effect on tumor ADC </w:t>
      </w:r>
      <w:proofErr w:type="gramStart"/>
      <w:r w:rsidR="00E343F5">
        <w:rPr>
          <w:rFonts w:ascii="Book Antiqua" w:hAnsi="Book Antiqua"/>
          <w:szCs w:val="24"/>
        </w:rPr>
        <w:t>values</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16]</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In DCE imaging, the nomenclature of tracer kinetics has been standardized. Nevertheless, when different pharmacokinetics (PK) model are adopted for analysis, the parameters’ may needs to be understood in different ways.</w:t>
      </w:r>
      <w:r w:rsidR="0090066E">
        <w:rPr>
          <w:rFonts w:ascii="Book Antiqua" w:hAnsi="Book Antiqua"/>
          <w:szCs w:val="24"/>
        </w:rPr>
        <w:t xml:space="preserve"> </w:t>
      </w:r>
      <w:r w:rsidRPr="0090066E">
        <w:rPr>
          <w:rFonts w:ascii="Book Antiqua" w:hAnsi="Book Antiqua"/>
          <w:szCs w:val="24"/>
        </w:rPr>
        <w:t xml:space="preserve">Even when same PK model was used, large differences have been reported in the value of contrast agent transfer constant </w:t>
      </w:r>
      <w:r w:rsidRPr="0090066E">
        <w:rPr>
          <w:rFonts w:ascii="Book Antiqua" w:hAnsi="Book Antiqua"/>
          <w:i/>
          <w:szCs w:val="24"/>
        </w:rPr>
        <w:t>K</w:t>
      </w:r>
      <w:r w:rsidRPr="0090066E">
        <w:rPr>
          <w:rFonts w:ascii="Book Antiqua" w:hAnsi="Book Antiqua"/>
          <w:i/>
          <w:szCs w:val="24"/>
          <w:vertAlign w:val="superscript"/>
        </w:rPr>
        <w:t>trans</w:t>
      </w:r>
      <w:r w:rsidR="00E343F5">
        <w:rPr>
          <w:rFonts w:ascii="Book Antiqua" w:hAnsi="Book Antiqua"/>
          <w:szCs w:val="24"/>
        </w:rPr>
        <w:t xml:space="preserve"> in </w:t>
      </w:r>
      <w:proofErr w:type="gramStart"/>
      <w:r w:rsidR="00E343F5">
        <w:rPr>
          <w:rFonts w:ascii="Book Antiqua" w:hAnsi="Book Antiqua"/>
          <w:szCs w:val="24"/>
        </w:rPr>
        <w:t>tissue</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17,18]</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Thus, for the accurate interpretation of functional biomarkers, the correlation of these biomarkers with histological markers shall be validated through rigorous and comprehensive studies.</w:t>
      </w:r>
      <w:r w:rsidR="0090066E">
        <w:rPr>
          <w:rFonts w:ascii="Book Antiqua" w:hAnsi="Book Antiqua"/>
          <w:szCs w:val="24"/>
        </w:rPr>
        <w:t xml:space="preserve"> </w:t>
      </w:r>
      <w:r w:rsidRPr="0090066E">
        <w:rPr>
          <w:rFonts w:ascii="Book Antiqua" w:hAnsi="Book Antiqua"/>
          <w:szCs w:val="24"/>
        </w:rPr>
        <w:t xml:space="preserve">It is crucial to understand how and why these biomarkers can be correlated with clinical outcome. </w:t>
      </w:r>
    </w:p>
    <w:p w:rsidR="00F24702" w:rsidRPr="0090066E" w:rsidRDefault="00F24702" w:rsidP="00E343F5">
      <w:pPr>
        <w:spacing w:after="0" w:line="360" w:lineRule="auto"/>
        <w:ind w:firstLineChars="100" w:firstLine="240"/>
        <w:jc w:val="both"/>
        <w:rPr>
          <w:rFonts w:ascii="Book Antiqua" w:hAnsi="Book Antiqua"/>
          <w:szCs w:val="24"/>
        </w:rPr>
      </w:pPr>
      <w:r w:rsidRPr="0090066E">
        <w:rPr>
          <w:rFonts w:ascii="Book Antiqua" w:hAnsi="Book Antiqua"/>
          <w:szCs w:val="24"/>
        </w:rPr>
        <w:t>It is also important to point out that the data consistency between results from MR functional quantitative imaging and those from other imaging modalities may also affect the validity of MR biomarkers’ interpretation. For example, DSC</w:t>
      </w:r>
      <w:r w:rsidRPr="0090066E">
        <w:rPr>
          <w:rFonts w:ascii="Book Antiqua" w:hAnsi="Book Antiqua"/>
          <w:szCs w:val="24"/>
          <w:lang w:eastAsia="zh-CN"/>
        </w:rPr>
        <w:t xml:space="preserve"> imaging </w:t>
      </w:r>
      <w:r w:rsidRPr="0090066E">
        <w:rPr>
          <w:rFonts w:ascii="Book Antiqua" w:hAnsi="Book Antiqua"/>
          <w:szCs w:val="24"/>
        </w:rPr>
        <w:t>was developed for perfusion study</w:t>
      </w:r>
      <w:r w:rsidRPr="0090066E">
        <w:rPr>
          <w:rFonts w:ascii="Book Antiqua" w:hAnsi="Book Antiqua"/>
          <w:szCs w:val="24"/>
          <w:lang w:eastAsia="zh-CN"/>
        </w:rPr>
        <w:t xml:space="preserve"> </w:t>
      </w:r>
      <w:r w:rsidRPr="0090066E">
        <w:rPr>
          <w:rFonts w:ascii="Book Antiqua" w:hAnsi="Book Antiqua"/>
          <w:szCs w:val="24"/>
        </w:rPr>
        <w:t>and has been identified by the American Heart Association as a prio</w:t>
      </w:r>
      <w:r w:rsidR="00E343F5">
        <w:rPr>
          <w:rFonts w:ascii="Book Antiqua" w:hAnsi="Book Antiqua"/>
          <w:szCs w:val="24"/>
        </w:rPr>
        <w:t xml:space="preserve">rity for acute stroke </w:t>
      </w:r>
      <w:proofErr w:type="gramStart"/>
      <w:r w:rsidR="00E343F5">
        <w:rPr>
          <w:rFonts w:ascii="Book Antiqua" w:hAnsi="Book Antiqua"/>
          <w:szCs w:val="24"/>
        </w:rPr>
        <w:t>treatment</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19]</w:t>
      </w:r>
      <w:r w:rsidRPr="0090066E">
        <w:rPr>
          <w:rFonts w:ascii="Book Antiqua" w:hAnsi="Book Antiqua"/>
          <w:szCs w:val="24"/>
        </w:rPr>
        <w:t>. In the brain perfusion quantification, noticeable discrepancies of cerebral blood flow and cerebral blood volume were reported between DSC</w:t>
      </w:r>
      <w:r w:rsidRPr="0090066E">
        <w:rPr>
          <w:rFonts w:ascii="Book Antiqua" w:hAnsi="Book Antiqua"/>
          <w:szCs w:val="24"/>
          <w:lang w:eastAsia="zh-CN"/>
        </w:rPr>
        <w:t xml:space="preserve"> </w:t>
      </w:r>
      <w:r w:rsidRPr="0090066E">
        <w:rPr>
          <w:rFonts w:ascii="Book Antiqua" w:hAnsi="Book Antiqua"/>
          <w:szCs w:val="24"/>
        </w:rPr>
        <w:t xml:space="preserve">and gold standard PET </w:t>
      </w:r>
      <w:proofErr w:type="gramStart"/>
      <w:r w:rsidRPr="0090066E">
        <w:rPr>
          <w:rFonts w:ascii="Book Antiqua" w:hAnsi="Book Antiqua"/>
          <w:szCs w:val="24"/>
        </w:rPr>
        <w:t>measurements</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20,21]</w:t>
      </w:r>
      <w:r w:rsidRPr="0090066E">
        <w:rPr>
          <w:rFonts w:ascii="Book Antiqua" w:hAnsi="Book Antiqua"/>
          <w:szCs w:val="24"/>
          <w:lang w:eastAsia="zh-CN"/>
        </w:rPr>
        <w:t xml:space="preserve">. </w:t>
      </w:r>
      <w:r w:rsidRPr="0090066E">
        <w:rPr>
          <w:rFonts w:ascii="Book Antiqua" w:hAnsi="Book Antiqua"/>
          <w:szCs w:val="24"/>
        </w:rPr>
        <w:t>Such discrepancies render the quantitative DSC study challenging and elusive.</w:t>
      </w:r>
      <w:r w:rsidR="0090066E">
        <w:rPr>
          <w:rFonts w:ascii="Book Antiqua" w:hAnsi="Book Antiqua"/>
          <w:szCs w:val="24"/>
        </w:rPr>
        <w:t xml:space="preserve"> </w:t>
      </w:r>
      <w:r w:rsidRPr="0090066E">
        <w:rPr>
          <w:rFonts w:ascii="Book Antiqua" w:hAnsi="Book Antiqua"/>
          <w:szCs w:val="24"/>
        </w:rPr>
        <w:t xml:space="preserve">While some studies investigated methods correcting the </w:t>
      </w:r>
      <w:r w:rsidR="00E343F5">
        <w:rPr>
          <w:rFonts w:ascii="Book Antiqua" w:hAnsi="Book Antiqua"/>
          <w:szCs w:val="24"/>
        </w:rPr>
        <w:t xml:space="preserve">data discrepancy in DSC </w:t>
      </w:r>
      <w:proofErr w:type="gramStart"/>
      <w:r w:rsidR="00E343F5">
        <w:rPr>
          <w:rFonts w:ascii="Book Antiqua" w:hAnsi="Book Antiqua"/>
          <w:szCs w:val="24"/>
        </w:rPr>
        <w:t>studies</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22]</w:t>
      </w:r>
      <w:r w:rsidRPr="00E343F5">
        <w:rPr>
          <w:rFonts w:ascii="Book Antiqua" w:hAnsi="Book Antiqua"/>
          <w:szCs w:val="24"/>
        </w:rPr>
        <w:t>,</w:t>
      </w:r>
      <w:r w:rsidRPr="0090066E">
        <w:rPr>
          <w:rFonts w:ascii="Book Antiqua" w:hAnsi="Book Antiqua"/>
          <w:szCs w:val="24"/>
        </w:rPr>
        <w:t xml:space="preserve"> the issue is not yet completed resolved.</w:t>
      </w:r>
      <w:r w:rsidR="0090066E">
        <w:rPr>
          <w:rFonts w:ascii="Book Antiqua" w:hAnsi="Book Antiqua"/>
          <w:szCs w:val="24"/>
        </w:rPr>
        <w:t xml:space="preserve"> </w:t>
      </w:r>
      <w:r w:rsidRPr="0090066E">
        <w:rPr>
          <w:rFonts w:ascii="Book Antiqua" w:hAnsi="Book Antiqua"/>
          <w:szCs w:val="24"/>
        </w:rPr>
        <w:t xml:space="preserve">The recently emerging PET/MR imaging modality provides simultaneous MR and PET measurements and might be a valuable tool to help </w:t>
      </w:r>
      <w:r w:rsidR="00E343F5">
        <w:rPr>
          <w:rFonts w:ascii="Book Antiqua" w:hAnsi="Book Antiqua"/>
          <w:szCs w:val="24"/>
        </w:rPr>
        <w:t xml:space="preserve">resolve the long standing </w:t>
      </w:r>
      <w:proofErr w:type="gramStart"/>
      <w:r w:rsidR="00E343F5">
        <w:rPr>
          <w:rFonts w:ascii="Book Antiqua" w:hAnsi="Book Antiqua"/>
          <w:szCs w:val="24"/>
        </w:rPr>
        <w:t>issue</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23]</w:t>
      </w:r>
      <w:r w:rsidRPr="0090066E">
        <w:rPr>
          <w:rFonts w:ascii="Book Antiqua" w:hAnsi="Book Antiqua"/>
          <w:szCs w:val="24"/>
        </w:rPr>
        <w:t>. Future works on PET/MR perfusion research are needed to improve interpretation and quantification of MR perfusion biomarkers.</w:t>
      </w:r>
      <w:r w:rsidR="0090066E">
        <w:rPr>
          <w:rFonts w:ascii="Book Antiqua" w:hAnsi="Book Antiqua"/>
          <w:szCs w:val="24"/>
        </w:rPr>
        <w:t xml:space="preserve">  </w:t>
      </w:r>
      <w:r w:rsidRPr="0090066E">
        <w:rPr>
          <w:rFonts w:ascii="Book Antiqua" w:hAnsi="Book Antiqua"/>
          <w:szCs w:val="24"/>
        </w:rPr>
        <w:t xml:space="preserve"> </w:t>
      </w:r>
    </w:p>
    <w:p w:rsidR="00E343F5" w:rsidRDefault="00E343F5" w:rsidP="0090066E">
      <w:pPr>
        <w:spacing w:after="0" w:line="360" w:lineRule="auto"/>
        <w:jc w:val="both"/>
        <w:rPr>
          <w:rFonts w:ascii="Book Antiqua" w:hAnsi="Book Antiqua"/>
          <w:b/>
          <w:szCs w:val="24"/>
          <w:lang w:eastAsia="zh-CN"/>
        </w:rPr>
      </w:pPr>
    </w:p>
    <w:p w:rsidR="00F24702" w:rsidRPr="00E343F5" w:rsidRDefault="00F24702" w:rsidP="0090066E">
      <w:pPr>
        <w:spacing w:after="0" w:line="360" w:lineRule="auto"/>
        <w:jc w:val="both"/>
        <w:rPr>
          <w:rFonts w:ascii="Book Antiqua" w:hAnsi="Book Antiqua"/>
          <w:b/>
          <w:i/>
          <w:szCs w:val="24"/>
        </w:rPr>
      </w:pPr>
      <w:r w:rsidRPr="00E343F5">
        <w:rPr>
          <w:rFonts w:ascii="Book Antiqua" w:hAnsi="Book Antiqua"/>
          <w:b/>
          <w:i/>
          <w:szCs w:val="24"/>
        </w:rPr>
        <w:t>Image quality improvement</w:t>
      </w:r>
    </w:p>
    <w:p w:rsidR="00F24702" w:rsidRPr="0090066E" w:rsidRDefault="00F24702" w:rsidP="0090066E">
      <w:pPr>
        <w:spacing w:after="0" w:line="360" w:lineRule="auto"/>
        <w:jc w:val="both"/>
        <w:rPr>
          <w:rFonts w:ascii="Book Antiqua" w:hAnsi="Book Antiqua"/>
          <w:szCs w:val="24"/>
        </w:rPr>
      </w:pPr>
      <w:r w:rsidRPr="0090066E">
        <w:rPr>
          <w:rFonts w:ascii="Book Antiqua" w:hAnsi="Book Antiqua"/>
          <w:szCs w:val="24"/>
        </w:rPr>
        <w:t>For the radiotherapy assessment purpose, it is important to recognize that image quality of MR functional quantitative imaging may potentially affect the quantitative assessment outcome. Of the factors that contribute to the image quality, spatial resolution is crucial for the precise delineation of target volume.</w:t>
      </w:r>
      <w:r w:rsidR="0090066E">
        <w:rPr>
          <w:rFonts w:ascii="Book Antiqua" w:hAnsi="Book Antiqua"/>
          <w:szCs w:val="24"/>
        </w:rPr>
        <w:t xml:space="preserve"> </w:t>
      </w:r>
      <w:r w:rsidRPr="0090066E">
        <w:rPr>
          <w:rFonts w:ascii="Book Antiqua" w:hAnsi="Book Antiqua"/>
          <w:szCs w:val="24"/>
        </w:rPr>
        <w:t>In current sta</w:t>
      </w:r>
      <w:r w:rsidRPr="0090066E">
        <w:rPr>
          <w:rFonts w:ascii="Book Antiqua" w:hAnsi="Book Antiqua"/>
          <w:szCs w:val="24"/>
          <w:lang w:eastAsia="zh-CN"/>
        </w:rPr>
        <w:t>te</w:t>
      </w:r>
      <w:r w:rsidRPr="0090066E">
        <w:rPr>
          <w:rFonts w:ascii="Book Antiqua" w:hAnsi="Book Antiqua"/>
          <w:szCs w:val="24"/>
        </w:rPr>
        <w:t>-of-art advanced radiation treatments such as stereotactic radiosurg</w:t>
      </w:r>
      <w:r w:rsidR="00E343F5">
        <w:rPr>
          <w:rFonts w:ascii="Book Antiqua" w:hAnsi="Book Antiqua"/>
          <w:szCs w:val="24"/>
        </w:rPr>
        <w:t>ery</w:t>
      </w:r>
      <w:r w:rsidRPr="0090066E">
        <w:rPr>
          <w:rFonts w:ascii="Book Antiqua" w:hAnsi="Book Antiqua"/>
          <w:szCs w:val="24"/>
        </w:rPr>
        <w:t xml:space="preserve"> and </w:t>
      </w:r>
      <w:r w:rsidR="00E343F5">
        <w:rPr>
          <w:rFonts w:ascii="Book Antiqua" w:hAnsi="Book Antiqua"/>
          <w:szCs w:val="24"/>
        </w:rPr>
        <w:t>stereotactic body radiotherapy</w:t>
      </w:r>
      <w:r w:rsidRPr="0090066E">
        <w:rPr>
          <w:rFonts w:ascii="Book Antiqua" w:hAnsi="Book Antiqua"/>
          <w:szCs w:val="24"/>
        </w:rPr>
        <w:t>, the target volume is often small while high radiation dose is delivered in a limited number of fractions.</w:t>
      </w:r>
      <w:r w:rsidR="0090066E">
        <w:rPr>
          <w:rFonts w:ascii="Book Antiqua" w:hAnsi="Book Antiqua"/>
          <w:szCs w:val="24"/>
        </w:rPr>
        <w:t xml:space="preserve"> </w:t>
      </w:r>
      <w:r w:rsidRPr="0090066E">
        <w:rPr>
          <w:rFonts w:ascii="Book Antiqua" w:hAnsi="Book Antiqua"/>
          <w:szCs w:val="24"/>
        </w:rPr>
        <w:t xml:space="preserve">Therefore, the target volume needs to be accurately delineated with high spatial resolution to ensure the highly conformal dose distribution. Therefore, clinical needs demand high spatial resolution MR functional quantitative imaging, which has not </w:t>
      </w:r>
      <w:r w:rsidRPr="0090066E">
        <w:rPr>
          <w:rFonts w:ascii="Book Antiqua" w:hAnsi="Book Antiqua"/>
          <w:szCs w:val="24"/>
          <w:lang w:eastAsia="zh-CN"/>
        </w:rPr>
        <w:t xml:space="preserve">yet been </w:t>
      </w:r>
      <w:r w:rsidRPr="0090066E">
        <w:rPr>
          <w:rFonts w:ascii="Book Antiqua" w:hAnsi="Book Antiqua"/>
          <w:szCs w:val="24"/>
        </w:rPr>
        <w:t>well developed.</w:t>
      </w:r>
      <w:r w:rsidRPr="0090066E">
        <w:rPr>
          <w:rFonts w:ascii="Book Antiqua" w:hAnsi="Book Antiqua"/>
          <w:szCs w:val="24"/>
          <w:lang w:eastAsia="zh-CN"/>
        </w:rPr>
        <w:t xml:space="preserve"> </w:t>
      </w:r>
      <w:r w:rsidRPr="0090066E">
        <w:rPr>
          <w:rFonts w:ascii="Book Antiqua" w:hAnsi="Book Antiqua"/>
          <w:szCs w:val="24"/>
        </w:rPr>
        <w:t>Geometrical accuracy is another matter of concern for radiotherapy. As a commonly used imaging technique for clinical investigations, DWI suffers from geometrical deformations that are generally associated with the field inhomogeneity problem using ech</w:t>
      </w:r>
      <w:r w:rsidR="00E343F5">
        <w:rPr>
          <w:rFonts w:ascii="Book Antiqua" w:hAnsi="Book Antiqua"/>
          <w:szCs w:val="24"/>
        </w:rPr>
        <w:t xml:space="preserve">o-planar imaging (EPI) </w:t>
      </w:r>
      <w:proofErr w:type="gramStart"/>
      <w:r w:rsidR="00E343F5">
        <w:rPr>
          <w:rFonts w:ascii="Book Antiqua" w:hAnsi="Book Antiqua"/>
          <w:szCs w:val="24"/>
        </w:rPr>
        <w:t>sequence</w:t>
      </w:r>
      <w:r w:rsidR="00BF1C3A" w:rsidRPr="0090066E">
        <w:rPr>
          <w:rFonts w:ascii="Book Antiqua" w:hAnsi="Book Antiqua"/>
          <w:noProof/>
          <w:szCs w:val="24"/>
          <w:vertAlign w:val="superscript"/>
        </w:rPr>
        <w:t>[</w:t>
      </w:r>
      <w:proofErr w:type="gramEnd"/>
      <w:r w:rsidRPr="0090066E">
        <w:rPr>
          <w:rFonts w:ascii="Book Antiqua" w:hAnsi="Book Antiqua"/>
          <w:noProof/>
          <w:szCs w:val="24"/>
          <w:vertAlign w:val="superscript"/>
        </w:rPr>
        <w:t>24</w:t>
      </w:r>
      <w:r w:rsidR="00BF1C3A" w:rsidRPr="0090066E">
        <w:rPr>
          <w:rFonts w:ascii="Book Antiqua" w:hAnsi="Book Antiqua"/>
          <w:noProof/>
          <w:szCs w:val="24"/>
          <w:vertAlign w:val="superscript"/>
        </w:rPr>
        <w:t>]</w:t>
      </w:r>
      <w:r w:rsidRPr="0090066E">
        <w:rPr>
          <w:rFonts w:ascii="Book Antiqua" w:hAnsi="Book Antiqua"/>
          <w:szCs w:val="24"/>
          <w:lang w:eastAsia="zh-CN"/>
        </w:rPr>
        <w:t xml:space="preserve"> (Figure 4)</w:t>
      </w:r>
      <w:r w:rsidRPr="0090066E">
        <w:rPr>
          <w:rFonts w:ascii="Book Antiqua" w:hAnsi="Book Antiqua"/>
          <w:szCs w:val="24"/>
        </w:rPr>
        <w:t>. In Brachytherapy, this deformation may have a prominent effect on treatment assessment, where the dose from radiation sources falls quadratically with the distance.</w:t>
      </w:r>
      <w:r w:rsidR="0090066E">
        <w:rPr>
          <w:rFonts w:ascii="Book Antiqua" w:hAnsi="Book Antiqua"/>
          <w:szCs w:val="24"/>
        </w:rPr>
        <w:t xml:space="preserve"> </w:t>
      </w:r>
      <w:r w:rsidRPr="0090066E">
        <w:rPr>
          <w:rFonts w:ascii="Book Antiqua" w:hAnsi="Book Antiqua"/>
          <w:szCs w:val="24"/>
        </w:rPr>
        <w:t xml:space="preserve"> </w:t>
      </w:r>
    </w:p>
    <w:p w:rsidR="00F24702" w:rsidRPr="0090066E" w:rsidRDefault="00F24702" w:rsidP="00E343F5">
      <w:pPr>
        <w:spacing w:after="0" w:line="360" w:lineRule="auto"/>
        <w:ind w:firstLineChars="100" w:firstLine="240"/>
        <w:jc w:val="both"/>
        <w:rPr>
          <w:rFonts w:ascii="Book Antiqua" w:hAnsi="Book Antiqua"/>
          <w:szCs w:val="24"/>
        </w:rPr>
      </w:pPr>
      <w:r w:rsidRPr="0090066E">
        <w:rPr>
          <w:rFonts w:ascii="Book Antiqua" w:hAnsi="Book Antiqua"/>
          <w:szCs w:val="24"/>
        </w:rPr>
        <w:t xml:space="preserve">As another key factor of MR functional quantitative imaging quality, temporal resolution may affect the accuracy of the dynamics analysis. To assess the permeability and perfusion information using DCE imaging, the arterial input function (AIF) depicting the dynamics of tracers in arterial blood needs to be determined </w:t>
      </w:r>
      <w:r w:rsidRPr="00E343F5">
        <w:rPr>
          <w:rFonts w:ascii="Book Antiqua" w:hAnsi="Book Antiqua"/>
          <w:i/>
          <w:szCs w:val="24"/>
        </w:rPr>
        <w:t>via</w:t>
      </w:r>
      <w:r w:rsidRPr="0090066E">
        <w:rPr>
          <w:rFonts w:ascii="Book Antiqua" w:hAnsi="Book Antiqua"/>
          <w:szCs w:val="24"/>
        </w:rPr>
        <w:t xml:space="preserve"> imaging a major arterial structure in the imaged volume, and the fast acquisition of a second per volume is in demand for the reliable capture of rapid wash-in and wash-out features of </w:t>
      </w:r>
      <w:proofErr w:type="gramStart"/>
      <w:r w:rsidRPr="0090066E">
        <w:rPr>
          <w:rFonts w:ascii="Book Antiqua" w:hAnsi="Book Antiqua"/>
          <w:szCs w:val="24"/>
        </w:rPr>
        <w:t>AIF</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25]</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However, because the current imaging time for a 3D volume is often not fast enough (to capture AIF information from a qualified arterial structure for such measurement), population-derived mathematical AIF models are widely used for DCE analysis instead. As simple approaches ignoring the individual physiologic features, these AIF models may introduce errors to the fu</w:t>
      </w:r>
      <w:r w:rsidR="00E343F5">
        <w:rPr>
          <w:rFonts w:ascii="Book Antiqua" w:hAnsi="Book Antiqua"/>
          <w:szCs w:val="24"/>
        </w:rPr>
        <w:t xml:space="preserve">nctional parameter </w:t>
      </w:r>
      <w:proofErr w:type="gramStart"/>
      <w:r w:rsidR="00E343F5">
        <w:rPr>
          <w:rFonts w:ascii="Book Antiqua" w:hAnsi="Book Antiqua"/>
          <w:szCs w:val="24"/>
        </w:rPr>
        <w:t>results</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26]</w:t>
      </w:r>
      <w:r w:rsidRPr="0090066E">
        <w:rPr>
          <w:rFonts w:ascii="Book Antiqua" w:hAnsi="Book Antiqua"/>
          <w:szCs w:val="24"/>
        </w:rPr>
        <w:t>. Parallel imaging techniques have been proposed to accelerate the image acquisition, but the tradeoff of SNR limits the reliability of t</w:t>
      </w:r>
      <w:r w:rsidR="00E343F5">
        <w:rPr>
          <w:rFonts w:ascii="Book Antiqua" w:hAnsi="Book Antiqua"/>
          <w:szCs w:val="24"/>
        </w:rPr>
        <w:t xml:space="preserve">he derived quantitative </w:t>
      </w:r>
      <w:proofErr w:type="gramStart"/>
      <w:r w:rsidR="00E343F5">
        <w:rPr>
          <w:rFonts w:ascii="Book Antiqua" w:hAnsi="Book Antiqua"/>
          <w:szCs w:val="24"/>
        </w:rPr>
        <w:t>results</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27]</w:t>
      </w:r>
      <w:r w:rsidRPr="0090066E">
        <w:rPr>
          <w:rFonts w:ascii="Book Antiqua" w:hAnsi="Book Antiqua"/>
          <w:szCs w:val="24"/>
        </w:rPr>
        <w:t xml:space="preserve">. Recently, iterative MR reconstruction using undersampled image data with newly-developed mathematical concepts has been proposed. Though shown promising, the reproducibility of functional quantitative results needs to be validated with comprehensive studies. </w:t>
      </w:r>
    </w:p>
    <w:p w:rsidR="00E343F5" w:rsidRPr="00E343F5" w:rsidRDefault="00E343F5" w:rsidP="0090066E">
      <w:pPr>
        <w:spacing w:after="0" w:line="360" w:lineRule="auto"/>
        <w:jc w:val="both"/>
        <w:rPr>
          <w:rFonts w:ascii="Book Antiqua" w:hAnsi="Book Antiqua"/>
          <w:b/>
          <w:i/>
          <w:szCs w:val="24"/>
          <w:lang w:eastAsia="zh-CN"/>
        </w:rPr>
      </w:pPr>
    </w:p>
    <w:p w:rsidR="00F24702" w:rsidRPr="00E343F5" w:rsidRDefault="00F24702" w:rsidP="0090066E">
      <w:pPr>
        <w:spacing w:after="0" w:line="360" w:lineRule="auto"/>
        <w:jc w:val="both"/>
        <w:rPr>
          <w:rFonts w:ascii="Book Antiqua" w:hAnsi="Book Antiqua"/>
          <w:b/>
          <w:i/>
          <w:szCs w:val="24"/>
        </w:rPr>
      </w:pPr>
      <w:r w:rsidRPr="00E343F5">
        <w:rPr>
          <w:rFonts w:ascii="Book Antiqua" w:hAnsi="Book Antiqua"/>
          <w:b/>
          <w:i/>
          <w:szCs w:val="24"/>
        </w:rPr>
        <w:t>Novel image analysis methodology</w:t>
      </w:r>
    </w:p>
    <w:p w:rsidR="00F24702" w:rsidRPr="0090066E" w:rsidRDefault="00F24702" w:rsidP="0090066E">
      <w:pPr>
        <w:spacing w:after="0" w:line="360" w:lineRule="auto"/>
        <w:jc w:val="both"/>
        <w:rPr>
          <w:rFonts w:ascii="Book Antiqua" w:hAnsi="Book Antiqua"/>
          <w:szCs w:val="24"/>
          <w:lang w:eastAsia="zh-CN"/>
        </w:rPr>
      </w:pPr>
      <w:r w:rsidRPr="0090066E">
        <w:rPr>
          <w:rFonts w:ascii="Book Antiqua" w:hAnsi="Book Antiqua"/>
          <w:szCs w:val="24"/>
        </w:rPr>
        <w:t>In treatment assessment, it is always critical to accurately interpret and analyze the functional data to reveal underlying context of a tumor or a specific critical organ.</w:t>
      </w:r>
      <w:r w:rsidR="0090066E">
        <w:rPr>
          <w:rFonts w:ascii="Book Antiqua" w:hAnsi="Book Antiqua"/>
          <w:szCs w:val="24"/>
        </w:rPr>
        <w:t xml:space="preserve"> </w:t>
      </w:r>
      <w:r w:rsidRPr="0090066E">
        <w:rPr>
          <w:rFonts w:ascii="Book Antiqua" w:hAnsi="Book Antiqua"/>
          <w:szCs w:val="24"/>
        </w:rPr>
        <w:t xml:space="preserve">Currently, metrics including the average/median value of a certain functional parameter within the region-of-interest (ROI) and the target volume identified by thresholding the parametric map are widely reported in radiotherapies studies. Focusing on the absolute quantity, these approaches may miss the underlying morphological information hidden in the functional images. As an emerging topic in treatment assessment, image texture features have been investigated for their feasibilities of </w:t>
      </w:r>
      <w:r w:rsidR="00E343F5">
        <w:rPr>
          <w:rFonts w:ascii="Book Antiqua" w:hAnsi="Book Antiqua"/>
          <w:szCs w:val="24"/>
        </w:rPr>
        <w:t xml:space="preserve">monitoring treatment </w:t>
      </w:r>
      <w:proofErr w:type="gramStart"/>
      <w:r w:rsidR="00E343F5">
        <w:rPr>
          <w:rFonts w:ascii="Book Antiqua" w:hAnsi="Book Antiqua"/>
          <w:szCs w:val="24"/>
        </w:rPr>
        <w:t>assessment</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28-30]</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As some of the texture features, especially the grey-tone spatial-dependence matrix (GTSDM) features, are defined independent of the parameter’s absolute values, these texture features may be preferred in the case when the quantitative parameter values are not fully reliable. Another promising and interesting topic in the field is to use multiparametric functional MR for assessment purpose. With statistical approaches, multiparametric MR including both anatomical and functional images have been studied in</w:t>
      </w:r>
      <w:r w:rsidR="00E343F5">
        <w:rPr>
          <w:rFonts w:ascii="Book Antiqua" w:hAnsi="Book Antiqua"/>
          <w:szCs w:val="24"/>
        </w:rPr>
        <w:t xml:space="preserve"> tumor localization and </w:t>
      </w:r>
      <w:proofErr w:type="gramStart"/>
      <w:r w:rsidR="00E343F5">
        <w:rPr>
          <w:rFonts w:ascii="Book Antiqua" w:hAnsi="Book Antiqua"/>
          <w:szCs w:val="24"/>
        </w:rPr>
        <w:t>staging</w:t>
      </w:r>
      <w:r w:rsidR="00BF1C3A" w:rsidRPr="0090066E">
        <w:rPr>
          <w:rFonts w:ascii="Book Antiqua" w:hAnsi="Book Antiqua"/>
          <w:noProof/>
          <w:szCs w:val="24"/>
          <w:vertAlign w:val="superscript"/>
        </w:rPr>
        <w:t>[</w:t>
      </w:r>
      <w:proofErr w:type="gramEnd"/>
      <w:r w:rsidR="00BF1C3A" w:rsidRPr="0090066E">
        <w:rPr>
          <w:rFonts w:ascii="Book Antiqua" w:hAnsi="Book Antiqua"/>
          <w:noProof/>
          <w:szCs w:val="24"/>
          <w:vertAlign w:val="superscript"/>
        </w:rPr>
        <w:t>31-33]</w:t>
      </w:r>
      <w:r w:rsidRPr="0090066E">
        <w:rPr>
          <w:rFonts w:ascii="Book Antiqua" w:hAnsi="Book Antiqua"/>
          <w:szCs w:val="24"/>
        </w:rPr>
        <w:t>.</w:t>
      </w:r>
      <w:r w:rsidR="0090066E">
        <w:rPr>
          <w:rFonts w:ascii="Book Antiqua" w:hAnsi="Book Antiqua"/>
          <w:szCs w:val="24"/>
        </w:rPr>
        <w:t xml:space="preserve"> </w:t>
      </w:r>
      <w:r w:rsidRPr="0090066E">
        <w:rPr>
          <w:rFonts w:ascii="Book Antiqua" w:hAnsi="Book Antiqua"/>
          <w:szCs w:val="24"/>
        </w:rPr>
        <w:t>Since the mechanisms of some of the functional changes in response to radiotherapy have not been fully understood yet, the creditability of multiparametric MR study results in radiotherapy response may be undermined. With an ultimate goal of individualized radiotherapy, the imaging modalities, imaging parameters, statistical packages and other factors in multiparametric functional MR study need to be standardized and optimized to ensure adequate application to radiotherapy assessment.</w:t>
      </w:r>
    </w:p>
    <w:p w:rsidR="00FD799C" w:rsidRPr="0090066E" w:rsidRDefault="00FD799C" w:rsidP="0090066E">
      <w:pPr>
        <w:spacing w:after="0" w:line="360" w:lineRule="auto"/>
        <w:jc w:val="both"/>
        <w:rPr>
          <w:rFonts w:ascii="Book Antiqua" w:hAnsi="Book Antiqua"/>
          <w:szCs w:val="24"/>
          <w:lang w:eastAsia="zh-CN"/>
        </w:rPr>
      </w:pPr>
    </w:p>
    <w:p w:rsidR="00F24702" w:rsidRPr="0090066E" w:rsidRDefault="00E343F5" w:rsidP="0090066E">
      <w:pPr>
        <w:spacing w:after="0" w:line="360" w:lineRule="auto"/>
        <w:jc w:val="both"/>
        <w:rPr>
          <w:rFonts w:ascii="Book Antiqua" w:hAnsi="Book Antiqua"/>
          <w:b/>
          <w:szCs w:val="24"/>
        </w:rPr>
      </w:pPr>
      <w:r w:rsidRPr="0090066E">
        <w:rPr>
          <w:rFonts w:ascii="Book Antiqua" w:hAnsi="Book Antiqua"/>
          <w:b/>
          <w:szCs w:val="24"/>
        </w:rPr>
        <w:t>CONCLUSION</w:t>
      </w:r>
    </w:p>
    <w:p w:rsidR="00F24702" w:rsidRPr="0090066E" w:rsidRDefault="00F24702" w:rsidP="0090066E">
      <w:pPr>
        <w:spacing w:after="0" w:line="360" w:lineRule="auto"/>
        <w:jc w:val="both"/>
        <w:rPr>
          <w:rFonts w:ascii="Book Antiqua" w:hAnsi="Book Antiqua"/>
          <w:szCs w:val="24"/>
          <w:lang w:eastAsia="zh-CN"/>
        </w:rPr>
      </w:pPr>
      <w:r w:rsidRPr="0090066E">
        <w:rPr>
          <w:rFonts w:ascii="Book Antiqua" w:hAnsi="Book Antiqua"/>
          <w:szCs w:val="24"/>
        </w:rPr>
        <w:t>Further development and research is needed to understand and validate whether MR quantitative imaging is truly beneficial to future radiotherapy treatment. Being a promising imaging modality, MRI not only plays a critical role in diagnosis, but also may lead the future directions of radiotherapy.</w:t>
      </w:r>
      <w:r w:rsidR="0090066E">
        <w:rPr>
          <w:rFonts w:ascii="Book Antiqua" w:hAnsi="Book Antiqua"/>
          <w:szCs w:val="24"/>
        </w:rPr>
        <w:t xml:space="preserve"> </w:t>
      </w:r>
    </w:p>
    <w:p w:rsidR="00FD799C" w:rsidRPr="0090066E" w:rsidRDefault="00FD799C" w:rsidP="0090066E">
      <w:pPr>
        <w:spacing w:after="0" w:line="360" w:lineRule="auto"/>
        <w:jc w:val="both"/>
        <w:rPr>
          <w:rFonts w:ascii="Book Antiqua" w:hAnsi="Book Antiqua"/>
          <w:szCs w:val="24"/>
          <w:lang w:eastAsia="zh-CN"/>
        </w:rPr>
      </w:pPr>
    </w:p>
    <w:p w:rsidR="00FD799C" w:rsidRPr="0090066E" w:rsidRDefault="00E343F5" w:rsidP="0090066E">
      <w:pPr>
        <w:spacing w:after="0" w:line="360" w:lineRule="auto"/>
        <w:jc w:val="both"/>
        <w:rPr>
          <w:rFonts w:ascii="Book Antiqua" w:hAnsi="Book Antiqua"/>
          <w:b/>
          <w:szCs w:val="24"/>
          <w:lang w:eastAsia="zh-CN"/>
        </w:rPr>
      </w:pPr>
      <w:r w:rsidRPr="0090066E">
        <w:rPr>
          <w:rFonts w:ascii="Book Antiqua" w:hAnsi="Book Antiqua"/>
          <w:b/>
          <w:szCs w:val="24"/>
          <w:lang w:eastAsia="zh-CN"/>
        </w:rPr>
        <w:t>ACKNOWLEDGEMENT</w:t>
      </w:r>
      <w:r>
        <w:rPr>
          <w:rFonts w:ascii="Book Antiqua" w:hAnsi="Book Antiqua"/>
          <w:b/>
          <w:szCs w:val="24"/>
          <w:lang w:eastAsia="zh-CN"/>
        </w:rPr>
        <w:t>S</w:t>
      </w:r>
    </w:p>
    <w:p w:rsidR="00FD799C" w:rsidRPr="0090066E" w:rsidRDefault="00FD799C" w:rsidP="0090066E">
      <w:pPr>
        <w:spacing w:after="0" w:line="360" w:lineRule="auto"/>
        <w:jc w:val="both"/>
        <w:rPr>
          <w:rFonts w:ascii="Book Antiqua" w:hAnsi="Book Antiqua"/>
          <w:szCs w:val="24"/>
        </w:rPr>
      </w:pPr>
      <w:r w:rsidRPr="0090066E">
        <w:rPr>
          <w:rFonts w:ascii="Book Antiqua" w:hAnsi="Book Antiqua"/>
          <w:szCs w:val="24"/>
        </w:rPr>
        <w:t xml:space="preserve">The authors would like to thank Kevin Kelly in </w:t>
      </w:r>
      <w:r w:rsidRPr="0090066E">
        <w:rPr>
          <w:rFonts w:ascii="Book Antiqua" w:hAnsi="Book Antiqua"/>
          <w:szCs w:val="24"/>
          <w:lang w:eastAsia="zh-CN"/>
        </w:rPr>
        <w:t>our department</w:t>
      </w:r>
      <w:r w:rsidRPr="0090066E">
        <w:rPr>
          <w:rFonts w:ascii="Book Antiqua" w:hAnsi="Book Antiqua"/>
          <w:szCs w:val="24"/>
        </w:rPr>
        <w:t xml:space="preserve"> for his help with DCE-MRI data acquisition.</w:t>
      </w:r>
      <w:r w:rsidR="0090066E">
        <w:rPr>
          <w:rFonts w:ascii="Book Antiqua" w:hAnsi="Book Antiqua"/>
          <w:szCs w:val="24"/>
        </w:rPr>
        <w:t xml:space="preserve"> </w:t>
      </w:r>
      <w:r w:rsidRPr="0090066E">
        <w:rPr>
          <w:rFonts w:ascii="Book Antiqua" w:hAnsi="Book Antiqua"/>
          <w:szCs w:val="24"/>
        </w:rPr>
        <w:t xml:space="preserve">We would </w:t>
      </w:r>
      <w:r w:rsidRPr="0090066E">
        <w:rPr>
          <w:rFonts w:ascii="Book Antiqua" w:hAnsi="Book Antiqua"/>
          <w:szCs w:val="24"/>
          <w:lang w:eastAsia="zh-CN"/>
        </w:rPr>
        <w:t xml:space="preserve">also </w:t>
      </w:r>
      <w:r w:rsidRPr="0090066E">
        <w:rPr>
          <w:rFonts w:ascii="Book Antiqua" w:hAnsi="Book Antiqua"/>
          <w:szCs w:val="24"/>
        </w:rPr>
        <w:t xml:space="preserve">like to thank </w:t>
      </w:r>
      <w:r w:rsidRPr="0090066E">
        <w:rPr>
          <w:rFonts w:ascii="Book Antiqua" w:hAnsi="Book Antiqua"/>
          <w:szCs w:val="24"/>
          <w:lang w:eastAsia="zh-CN"/>
        </w:rPr>
        <w:t>Taylor Richards</w:t>
      </w:r>
      <w:r w:rsidRPr="0090066E">
        <w:rPr>
          <w:rFonts w:ascii="Book Antiqua" w:hAnsi="Book Antiqua"/>
          <w:szCs w:val="24"/>
        </w:rPr>
        <w:t xml:space="preserve"> for his comments </w:t>
      </w:r>
      <w:r w:rsidRPr="0090066E">
        <w:rPr>
          <w:rFonts w:ascii="Book Antiqua" w:hAnsi="Book Antiqua"/>
          <w:szCs w:val="24"/>
          <w:lang w:eastAsia="zh-CN"/>
        </w:rPr>
        <w:t>and language improvements.</w:t>
      </w:r>
      <w:r w:rsidRPr="0090066E">
        <w:rPr>
          <w:rFonts w:ascii="Book Antiqua" w:hAnsi="Book Antiqua"/>
          <w:szCs w:val="24"/>
        </w:rPr>
        <w:t xml:space="preserve"> </w:t>
      </w:r>
    </w:p>
    <w:p w:rsidR="006532DB" w:rsidRPr="006236A2" w:rsidRDefault="006532DB" w:rsidP="006236A2">
      <w:pPr>
        <w:spacing w:after="0" w:line="360" w:lineRule="auto"/>
        <w:jc w:val="both"/>
        <w:rPr>
          <w:rFonts w:ascii="Book Antiqua" w:hAnsi="Book Antiqua" w:cs="Times New Roman"/>
          <w:szCs w:val="24"/>
          <w:lang w:eastAsia="zh-CN"/>
        </w:rPr>
      </w:pPr>
    </w:p>
    <w:p w:rsidR="00F24702" w:rsidRPr="006236A2" w:rsidRDefault="00E343F5" w:rsidP="006236A2">
      <w:pPr>
        <w:spacing w:after="0" w:line="360" w:lineRule="auto"/>
        <w:jc w:val="both"/>
        <w:rPr>
          <w:rFonts w:ascii="Book Antiqua" w:hAnsi="Book Antiqua"/>
          <w:b/>
          <w:szCs w:val="24"/>
          <w:lang w:eastAsia="zh-CN"/>
        </w:rPr>
      </w:pPr>
      <w:r w:rsidRPr="006236A2">
        <w:rPr>
          <w:rFonts w:ascii="Book Antiqua" w:hAnsi="Book Antiqua"/>
          <w:b/>
          <w:szCs w:val="24"/>
          <w:lang w:eastAsia="zh-CN"/>
        </w:rPr>
        <w:t>REFERENCES</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1 </w:t>
      </w:r>
      <w:r w:rsidRPr="006236A2">
        <w:rPr>
          <w:rFonts w:ascii="Book Antiqua" w:eastAsia="宋体" w:hAnsi="Book Antiqua" w:cs="宋体"/>
          <w:b/>
          <w:bCs/>
          <w:color w:val="000000"/>
          <w:szCs w:val="24"/>
          <w:lang w:eastAsia="zh-CN"/>
        </w:rPr>
        <w:t>Choyke PL</w:t>
      </w:r>
      <w:r w:rsidRPr="006236A2">
        <w:rPr>
          <w:rFonts w:ascii="Book Antiqua" w:eastAsia="宋体" w:hAnsi="Book Antiqua" w:cs="宋体"/>
          <w:color w:val="000000"/>
          <w:szCs w:val="24"/>
          <w:lang w:eastAsia="zh-CN"/>
        </w:rPr>
        <w:t xml:space="preserve">, Dwyer AJ, Knopp MV. </w:t>
      </w:r>
      <w:proofErr w:type="gramStart"/>
      <w:r w:rsidRPr="006236A2">
        <w:rPr>
          <w:rFonts w:ascii="Book Antiqua" w:eastAsia="宋体" w:hAnsi="Book Antiqua" w:cs="宋体"/>
          <w:color w:val="000000"/>
          <w:szCs w:val="24"/>
          <w:lang w:eastAsia="zh-CN"/>
        </w:rPr>
        <w:t>Functional tumor imaging with dynamic contrast-enhanced magnetic resonance imaging.</w:t>
      </w:r>
      <w:proofErr w:type="gramEnd"/>
      <w:r w:rsidRPr="006236A2">
        <w:rPr>
          <w:rFonts w:ascii="Book Antiqua" w:eastAsia="宋体" w:hAnsi="Book Antiqua" w:cs="宋体"/>
          <w:color w:val="000000"/>
          <w:szCs w:val="24"/>
          <w:lang w:eastAsia="zh-CN"/>
        </w:rPr>
        <w:t> </w:t>
      </w:r>
      <w:r w:rsidRPr="006236A2">
        <w:rPr>
          <w:rFonts w:ascii="Book Antiqua" w:eastAsia="宋体" w:hAnsi="Book Antiqua" w:cs="宋体"/>
          <w:i/>
          <w:iCs/>
          <w:color w:val="000000"/>
          <w:szCs w:val="24"/>
          <w:lang w:eastAsia="zh-CN"/>
        </w:rPr>
        <w:t>J Magn Reson Imaging</w:t>
      </w:r>
      <w:r w:rsidRPr="006236A2">
        <w:rPr>
          <w:rFonts w:ascii="Book Antiqua" w:eastAsia="宋体" w:hAnsi="Book Antiqua" w:cs="宋体"/>
          <w:color w:val="000000"/>
          <w:szCs w:val="24"/>
          <w:lang w:eastAsia="zh-CN"/>
        </w:rPr>
        <w:t> 2003; </w:t>
      </w:r>
      <w:r w:rsidRPr="006236A2">
        <w:rPr>
          <w:rFonts w:ascii="Book Antiqua" w:eastAsia="宋体" w:hAnsi="Book Antiqua" w:cs="宋体"/>
          <w:b/>
          <w:bCs/>
          <w:color w:val="000000"/>
          <w:szCs w:val="24"/>
          <w:lang w:eastAsia="zh-CN"/>
        </w:rPr>
        <w:t>17</w:t>
      </w:r>
      <w:r w:rsidRPr="006236A2">
        <w:rPr>
          <w:rFonts w:ascii="Book Antiqua" w:eastAsia="宋体" w:hAnsi="Book Antiqua" w:cs="宋体"/>
          <w:color w:val="000000"/>
          <w:szCs w:val="24"/>
          <w:lang w:eastAsia="zh-CN"/>
        </w:rPr>
        <w:t>: 509-520 [PMID: 12720260 DOI: 10.1002/jmri.10304</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2 </w:t>
      </w:r>
      <w:r w:rsidRPr="006236A2">
        <w:rPr>
          <w:rFonts w:ascii="Book Antiqua" w:eastAsia="宋体" w:hAnsi="Book Antiqua" w:cs="宋体"/>
          <w:b/>
          <w:bCs/>
          <w:color w:val="000000"/>
          <w:szCs w:val="24"/>
          <w:lang w:eastAsia="zh-CN"/>
        </w:rPr>
        <w:t>van der Heide UA</w:t>
      </w:r>
      <w:r w:rsidRPr="006236A2">
        <w:rPr>
          <w:rFonts w:ascii="Book Antiqua" w:eastAsia="宋体" w:hAnsi="Book Antiqua" w:cs="宋体"/>
          <w:color w:val="000000"/>
          <w:szCs w:val="24"/>
          <w:lang w:eastAsia="zh-CN"/>
        </w:rPr>
        <w:t>, Houweling AC, Groenendaal G, Beets-Tan RG, Lambin P. Functional MRI for radiotherapy dose painting. </w:t>
      </w:r>
      <w:r w:rsidRPr="006236A2">
        <w:rPr>
          <w:rFonts w:ascii="Book Antiqua" w:eastAsia="宋体" w:hAnsi="Book Antiqua" w:cs="宋体"/>
          <w:i/>
          <w:iCs/>
          <w:color w:val="000000"/>
          <w:szCs w:val="24"/>
          <w:lang w:eastAsia="zh-CN"/>
        </w:rPr>
        <w:t>Magn Reson Imaging</w:t>
      </w:r>
      <w:r w:rsidRPr="006236A2">
        <w:rPr>
          <w:rFonts w:ascii="Book Antiqua" w:eastAsia="宋体" w:hAnsi="Book Antiqua" w:cs="宋体"/>
          <w:color w:val="000000"/>
          <w:szCs w:val="24"/>
          <w:lang w:eastAsia="zh-CN"/>
        </w:rPr>
        <w:t> 2012; </w:t>
      </w:r>
      <w:r w:rsidRPr="006236A2">
        <w:rPr>
          <w:rFonts w:ascii="Book Antiqua" w:eastAsia="宋体" w:hAnsi="Book Antiqua" w:cs="宋体"/>
          <w:b/>
          <w:bCs/>
          <w:color w:val="000000"/>
          <w:szCs w:val="24"/>
          <w:lang w:eastAsia="zh-CN"/>
        </w:rPr>
        <w:t>30</w:t>
      </w:r>
      <w:r w:rsidRPr="006236A2">
        <w:rPr>
          <w:rFonts w:ascii="Book Antiqua" w:eastAsia="宋体" w:hAnsi="Book Antiqua" w:cs="宋体"/>
          <w:color w:val="000000"/>
          <w:szCs w:val="24"/>
          <w:lang w:eastAsia="zh-CN"/>
        </w:rPr>
        <w:t>: 1216-1223 [PMID: 22770686 DOI: 10.1016/j.mri.2012.04.010</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3 </w:t>
      </w:r>
      <w:r w:rsidRPr="006236A2">
        <w:rPr>
          <w:rFonts w:ascii="Book Antiqua" w:eastAsia="宋体" w:hAnsi="Book Antiqua" w:cs="宋体"/>
          <w:b/>
          <w:bCs/>
          <w:color w:val="000000"/>
          <w:szCs w:val="24"/>
          <w:lang w:eastAsia="zh-CN"/>
        </w:rPr>
        <w:t>Crijns SP</w:t>
      </w:r>
      <w:r w:rsidRPr="006236A2">
        <w:rPr>
          <w:rFonts w:ascii="Book Antiqua" w:eastAsia="宋体" w:hAnsi="Book Antiqua" w:cs="宋体"/>
          <w:color w:val="000000"/>
          <w:szCs w:val="24"/>
          <w:lang w:eastAsia="zh-CN"/>
        </w:rPr>
        <w:t xml:space="preserve">, Bakker CJ, Seevinck PR, de Leeuw H, Lagendijk JJ, Raaymakers BW. </w:t>
      </w:r>
      <w:proofErr w:type="gramStart"/>
      <w:r w:rsidRPr="006236A2">
        <w:rPr>
          <w:rFonts w:ascii="Book Antiqua" w:eastAsia="宋体" w:hAnsi="Book Antiqua" w:cs="宋体"/>
          <w:color w:val="000000"/>
          <w:szCs w:val="24"/>
          <w:lang w:eastAsia="zh-CN"/>
        </w:rPr>
        <w:t>Towards inherently distortion-free MR images for image-guided radiotherapy on an MRI accelerator.</w:t>
      </w:r>
      <w:proofErr w:type="gramEnd"/>
      <w:r w:rsidRPr="006236A2">
        <w:rPr>
          <w:rFonts w:ascii="Book Antiqua" w:eastAsia="宋体" w:hAnsi="Book Antiqua" w:cs="宋体"/>
          <w:color w:val="000000"/>
          <w:szCs w:val="24"/>
          <w:lang w:eastAsia="zh-CN"/>
        </w:rPr>
        <w:t> </w:t>
      </w:r>
      <w:r w:rsidRPr="006236A2">
        <w:rPr>
          <w:rFonts w:ascii="Book Antiqua" w:eastAsia="宋体" w:hAnsi="Book Antiqua" w:cs="宋体"/>
          <w:i/>
          <w:iCs/>
          <w:color w:val="000000"/>
          <w:szCs w:val="24"/>
          <w:lang w:eastAsia="zh-CN"/>
        </w:rPr>
        <w:t>Phys Med Biol</w:t>
      </w:r>
      <w:r w:rsidRPr="006236A2">
        <w:rPr>
          <w:rFonts w:ascii="Book Antiqua" w:eastAsia="宋体" w:hAnsi="Book Antiqua" w:cs="宋体"/>
          <w:color w:val="000000"/>
          <w:szCs w:val="24"/>
          <w:lang w:eastAsia="zh-CN"/>
        </w:rPr>
        <w:t> 2012; </w:t>
      </w:r>
      <w:r w:rsidRPr="006236A2">
        <w:rPr>
          <w:rFonts w:ascii="Book Antiqua" w:eastAsia="宋体" w:hAnsi="Book Antiqua" w:cs="宋体"/>
          <w:b/>
          <w:bCs/>
          <w:color w:val="000000"/>
          <w:szCs w:val="24"/>
          <w:lang w:eastAsia="zh-CN"/>
        </w:rPr>
        <w:t>57</w:t>
      </w:r>
      <w:r w:rsidRPr="006236A2">
        <w:rPr>
          <w:rFonts w:ascii="Book Antiqua" w:eastAsia="宋体" w:hAnsi="Book Antiqua" w:cs="宋体"/>
          <w:color w:val="000000"/>
          <w:szCs w:val="24"/>
          <w:lang w:eastAsia="zh-CN"/>
        </w:rPr>
        <w:t>: 1349-1358 [PMID: 22349351 DOI: 10.1088/0031-9155/57/5/1349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4 </w:t>
      </w:r>
      <w:r w:rsidRPr="006236A2">
        <w:rPr>
          <w:rFonts w:ascii="Book Antiqua" w:eastAsia="宋体" w:hAnsi="Book Antiqua" w:cs="宋体"/>
          <w:b/>
          <w:bCs/>
          <w:color w:val="000000"/>
          <w:szCs w:val="24"/>
          <w:lang w:eastAsia="zh-CN"/>
        </w:rPr>
        <w:t>Verellen D</w:t>
      </w:r>
      <w:r w:rsidRPr="006236A2">
        <w:rPr>
          <w:rFonts w:ascii="Book Antiqua" w:eastAsia="宋体" w:hAnsi="Book Antiqua" w:cs="宋体"/>
          <w:color w:val="000000"/>
          <w:szCs w:val="24"/>
          <w:lang w:eastAsia="zh-CN"/>
        </w:rPr>
        <w:t>, De Ridder M, Linthout N, Tournel K, Soete G, Storme G. Innovations in image-guided radiotherapy. </w:t>
      </w:r>
      <w:r w:rsidRPr="006236A2">
        <w:rPr>
          <w:rFonts w:ascii="Book Antiqua" w:eastAsia="宋体" w:hAnsi="Book Antiqua" w:cs="宋体"/>
          <w:i/>
          <w:iCs/>
          <w:color w:val="000000"/>
          <w:szCs w:val="24"/>
          <w:lang w:eastAsia="zh-CN"/>
        </w:rPr>
        <w:t>Nat Rev Cancer</w:t>
      </w:r>
      <w:r w:rsidRPr="006236A2">
        <w:rPr>
          <w:rFonts w:ascii="Book Antiqua" w:eastAsia="宋体" w:hAnsi="Book Antiqua" w:cs="宋体"/>
          <w:color w:val="000000"/>
          <w:szCs w:val="24"/>
          <w:lang w:eastAsia="zh-CN"/>
        </w:rPr>
        <w:t> 2007; </w:t>
      </w:r>
      <w:r w:rsidRPr="006236A2">
        <w:rPr>
          <w:rFonts w:ascii="Book Antiqua" w:eastAsia="宋体" w:hAnsi="Book Antiqua" w:cs="宋体"/>
          <w:b/>
          <w:bCs/>
          <w:color w:val="000000"/>
          <w:szCs w:val="24"/>
          <w:lang w:eastAsia="zh-CN"/>
        </w:rPr>
        <w:t>7</w:t>
      </w:r>
      <w:r w:rsidRPr="006236A2">
        <w:rPr>
          <w:rFonts w:ascii="Book Antiqua" w:eastAsia="宋体" w:hAnsi="Book Antiqua" w:cs="宋体"/>
          <w:color w:val="000000"/>
          <w:szCs w:val="24"/>
          <w:lang w:eastAsia="zh-CN"/>
        </w:rPr>
        <w:t>: 949-960 [PMID: 18034185 DOI: 10.1038/nrc2288</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5 </w:t>
      </w:r>
      <w:r w:rsidRPr="006236A2">
        <w:rPr>
          <w:rFonts w:ascii="Book Antiqua" w:eastAsia="宋体" w:hAnsi="Book Antiqua" w:cs="宋体"/>
          <w:b/>
          <w:bCs/>
          <w:color w:val="000000"/>
          <w:szCs w:val="24"/>
          <w:lang w:eastAsia="zh-CN"/>
        </w:rPr>
        <w:t>Yaromina A</w:t>
      </w:r>
      <w:r w:rsidRPr="006236A2">
        <w:rPr>
          <w:rFonts w:ascii="Book Antiqua" w:eastAsia="宋体" w:hAnsi="Book Antiqua" w:cs="宋体"/>
          <w:color w:val="000000"/>
          <w:szCs w:val="24"/>
          <w:lang w:eastAsia="zh-CN"/>
        </w:rPr>
        <w:t>, Krause M, Baumann M. Individualization of cancer treatment from radiotherapy perspective. </w:t>
      </w:r>
      <w:r w:rsidRPr="006236A2">
        <w:rPr>
          <w:rFonts w:ascii="Book Antiqua" w:eastAsia="宋体" w:hAnsi="Book Antiqua" w:cs="宋体"/>
          <w:i/>
          <w:iCs/>
          <w:color w:val="000000"/>
          <w:szCs w:val="24"/>
          <w:lang w:eastAsia="zh-CN"/>
        </w:rPr>
        <w:t>Mol Oncol</w:t>
      </w:r>
      <w:r w:rsidRPr="006236A2">
        <w:rPr>
          <w:rFonts w:ascii="Book Antiqua" w:eastAsia="宋体" w:hAnsi="Book Antiqua" w:cs="宋体"/>
          <w:color w:val="000000"/>
          <w:szCs w:val="24"/>
          <w:lang w:eastAsia="zh-CN"/>
        </w:rPr>
        <w:t> 2012; </w:t>
      </w:r>
      <w:r w:rsidRPr="006236A2">
        <w:rPr>
          <w:rFonts w:ascii="Book Antiqua" w:eastAsia="宋体" w:hAnsi="Book Antiqua" w:cs="宋体"/>
          <w:b/>
          <w:bCs/>
          <w:color w:val="000000"/>
          <w:szCs w:val="24"/>
          <w:lang w:eastAsia="zh-CN"/>
        </w:rPr>
        <w:t>6</w:t>
      </w:r>
      <w:r w:rsidRPr="006236A2">
        <w:rPr>
          <w:rFonts w:ascii="Book Antiqua" w:eastAsia="宋体" w:hAnsi="Book Antiqua" w:cs="宋体"/>
          <w:color w:val="000000"/>
          <w:szCs w:val="24"/>
          <w:lang w:eastAsia="zh-CN"/>
        </w:rPr>
        <w:t>: 211-221 [PMID: 22381063 DOI: 10.1016/j.molonc.2012.01.007</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Pr>
          <w:rFonts w:ascii="Book Antiqua" w:eastAsia="宋体" w:hAnsi="Book Antiqua" w:cs="宋体"/>
          <w:color w:val="000000"/>
          <w:szCs w:val="24"/>
          <w:lang w:eastAsia="zh-CN"/>
        </w:rPr>
        <w:t xml:space="preserve">6 </w:t>
      </w:r>
      <w:r w:rsidRPr="006236A2">
        <w:rPr>
          <w:rFonts w:ascii="Book Antiqua" w:eastAsia="宋体" w:hAnsi="Book Antiqua" w:cs="宋体"/>
          <w:b/>
          <w:color w:val="000000"/>
          <w:szCs w:val="24"/>
          <w:lang w:eastAsia="zh-CN"/>
        </w:rPr>
        <w:t>Hall EJ</w:t>
      </w:r>
      <w:r w:rsidRPr="006236A2">
        <w:rPr>
          <w:rFonts w:ascii="Book Antiqua" w:eastAsia="宋体" w:hAnsi="Book Antiqua" w:cs="宋体" w:hint="eastAsia"/>
          <w:b/>
          <w:color w:val="000000"/>
          <w:szCs w:val="24"/>
          <w:lang w:eastAsia="zh-CN"/>
        </w:rPr>
        <w:t>,</w:t>
      </w:r>
      <w:r w:rsidRPr="006236A2">
        <w:rPr>
          <w:rFonts w:ascii="Book Antiqua" w:eastAsia="宋体" w:hAnsi="Book Antiqua" w:cs="宋体"/>
          <w:b/>
          <w:color w:val="000000"/>
          <w:szCs w:val="24"/>
          <w:lang w:eastAsia="zh-CN"/>
        </w:rPr>
        <w:t xml:space="preserve"> </w:t>
      </w:r>
      <w:r w:rsidRPr="006236A2">
        <w:rPr>
          <w:rFonts w:ascii="Book Antiqua" w:eastAsia="宋体" w:hAnsi="Book Antiqua" w:cs="宋体"/>
          <w:color w:val="000000"/>
          <w:szCs w:val="24"/>
          <w:lang w:eastAsia="zh-CN"/>
        </w:rPr>
        <w:t xml:space="preserve">Giaccia AJ. </w:t>
      </w:r>
      <w:proofErr w:type="gramStart"/>
      <w:r w:rsidRPr="006236A2">
        <w:rPr>
          <w:rFonts w:ascii="Book Antiqua" w:eastAsia="宋体" w:hAnsi="Book Antiqua" w:cs="宋体"/>
          <w:color w:val="000000"/>
          <w:szCs w:val="24"/>
          <w:lang w:eastAsia="zh-CN"/>
        </w:rPr>
        <w:t>Rad</w:t>
      </w:r>
      <w:r>
        <w:rPr>
          <w:rFonts w:ascii="Book Antiqua" w:eastAsia="宋体" w:hAnsi="Book Antiqua" w:cs="宋体"/>
          <w:color w:val="000000"/>
          <w:szCs w:val="24"/>
          <w:lang w:eastAsia="zh-CN"/>
        </w:rPr>
        <w:t>iobiology for the Radiologist.</w:t>
      </w:r>
      <w:proofErr w:type="gramEnd"/>
      <w:r>
        <w:rPr>
          <w:rFonts w:ascii="Book Antiqua" w:eastAsia="宋体" w:hAnsi="Book Antiqua" w:cs="宋体"/>
          <w:color w:val="000000"/>
          <w:szCs w:val="24"/>
          <w:lang w:eastAsia="zh-CN"/>
        </w:rPr>
        <w:t xml:space="preserve"> </w:t>
      </w:r>
      <w:r w:rsidRPr="006236A2">
        <w:rPr>
          <w:rFonts w:ascii="Book Antiqua" w:eastAsia="宋体" w:hAnsi="Book Antiqua" w:cs="宋体"/>
          <w:i/>
          <w:color w:val="000000"/>
          <w:szCs w:val="24"/>
          <w:lang w:eastAsia="zh-CN"/>
        </w:rPr>
        <w:t>Wolters Kluwer Health</w:t>
      </w:r>
      <w:r w:rsidR="00041616">
        <w:rPr>
          <w:rFonts w:ascii="Book Antiqua" w:eastAsia="宋体" w:hAnsi="Book Antiqua" w:cs="宋体"/>
          <w:color w:val="000000"/>
          <w:szCs w:val="24"/>
          <w:lang w:eastAsia="zh-CN"/>
        </w:rPr>
        <w:t xml:space="preserve">, </w:t>
      </w:r>
      <w:bookmarkStart w:id="0" w:name="_GoBack"/>
      <w:bookmarkEnd w:id="0"/>
      <w:r>
        <w:rPr>
          <w:rFonts w:ascii="Book Antiqua" w:eastAsia="宋体" w:hAnsi="Book Antiqua" w:cs="宋体"/>
          <w:color w:val="000000"/>
          <w:szCs w:val="24"/>
          <w:lang w:eastAsia="zh-CN"/>
        </w:rPr>
        <w:t>2006</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7 </w:t>
      </w:r>
      <w:r w:rsidRPr="006236A2">
        <w:rPr>
          <w:rFonts w:ascii="Book Antiqua" w:eastAsia="宋体" w:hAnsi="Book Antiqua" w:cs="宋体"/>
          <w:b/>
          <w:bCs/>
          <w:color w:val="000000"/>
          <w:szCs w:val="24"/>
          <w:lang w:eastAsia="zh-CN"/>
        </w:rPr>
        <w:t>Yankeelov TE</w:t>
      </w:r>
      <w:r w:rsidRPr="006236A2">
        <w:rPr>
          <w:rFonts w:ascii="Book Antiqua" w:eastAsia="宋体" w:hAnsi="Book Antiqua" w:cs="宋体"/>
          <w:color w:val="000000"/>
          <w:szCs w:val="24"/>
          <w:lang w:eastAsia="zh-CN"/>
        </w:rPr>
        <w:t>, Lepage M, Chakravarthy A, Broome EE, Niermann KJ, Kelley MC, Meszoely I, Mayer IA, Herman CR, McManus K, Price RR, Gore JC. Integration of quantitative DCE-MRI and ADC mapping to monitor treatment response in human breast cancer: initial results. </w:t>
      </w:r>
      <w:r w:rsidRPr="006236A2">
        <w:rPr>
          <w:rFonts w:ascii="Book Antiqua" w:eastAsia="宋体" w:hAnsi="Book Antiqua" w:cs="宋体"/>
          <w:i/>
          <w:iCs/>
          <w:color w:val="000000"/>
          <w:szCs w:val="24"/>
          <w:lang w:eastAsia="zh-CN"/>
        </w:rPr>
        <w:t>Magn Reson Imaging</w:t>
      </w:r>
      <w:r w:rsidRPr="006236A2">
        <w:rPr>
          <w:rFonts w:ascii="Book Antiqua" w:eastAsia="宋体" w:hAnsi="Book Antiqua" w:cs="宋体"/>
          <w:color w:val="000000"/>
          <w:szCs w:val="24"/>
          <w:lang w:eastAsia="zh-CN"/>
        </w:rPr>
        <w:t> 2007; </w:t>
      </w:r>
      <w:r w:rsidRPr="006236A2">
        <w:rPr>
          <w:rFonts w:ascii="Book Antiqua" w:eastAsia="宋体" w:hAnsi="Book Antiqua" w:cs="宋体"/>
          <w:b/>
          <w:bCs/>
          <w:color w:val="000000"/>
          <w:szCs w:val="24"/>
          <w:lang w:eastAsia="zh-CN"/>
        </w:rPr>
        <w:t>25</w:t>
      </w:r>
      <w:r w:rsidRPr="006236A2">
        <w:rPr>
          <w:rFonts w:ascii="Book Antiqua" w:eastAsia="宋体" w:hAnsi="Book Antiqua" w:cs="宋体"/>
          <w:color w:val="000000"/>
          <w:szCs w:val="24"/>
          <w:lang w:eastAsia="zh-CN"/>
        </w:rPr>
        <w:t>: 1-13 [PMID: 17222711 DOI: 10.1016/j.mri.2006.09.006</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8 </w:t>
      </w:r>
      <w:r w:rsidRPr="006236A2">
        <w:rPr>
          <w:rFonts w:ascii="Book Antiqua" w:eastAsia="宋体" w:hAnsi="Book Antiqua" w:cs="宋体"/>
          <w:b/>
          <w:bCs/>
          <w:color w:val="000000"/>
          <w:szCs w:val="24"/>
          <w:lang w:eastAsia="zh-CN"/>
        </w:rPr>
        <w:t>Haider MA</w:t>
      </w:r>
      <w:r w:rsidRPr="006236A2">
        <w:rPr>
          <w:rFonts w:ascii="Book Antiqua" w:eastAsia="宋体" w:hAnsi="Book Antiqua" w:cs="宋体"/>
          <w:color w:val="000000"/>
          <w:szCs w:val="24"/>
          <w:lang w:eastAsia="zh-CN"/>
        </w:rPr>
        <w:t>, Chung P, Sweet J, Toi A, Jhaveri K, Ménard C, Warde P, Trachtenberg J, Lockwood G, Milosevic M. Dynamic contrast-enhanced magnetic resonance imaging for localization of recurrent prostate cancer after external beam radiotherapy. </w:t>
      </w:r>
      <w:r w:rsidRPr="006236A2">
        <w:rPr>
          <w:rFonts w:ascii="Book Antiqua" w:eastAsia="宋体" w:hAnsi="Book Antiqua" w:cs="宋体"/>
          <w:i/>
          <w:iCs/>
          <w:color w:val="000000"/>
          <w:szCs w:val="24"/>
          <w:lang w:eastAsia="zh-CN"/>
        </w:rPr>
        <w:t>Int J Radiat Oncol Biol Phys</w:t>
      </w:r>
      <w:r w:rsidRPr="006236A2">
        <w:rPr>
          <w:rFonts w:ascii="Book Antiqua" w:eastAsia="宋体" w:hAnsi="Book Antiqua" w:cs="宋体"/>
          <w:color w:val="000000"/>
          <w:szCs w:val="24"/>
          <w:lang w:eastAsia="zh-CN"/>
        </w:rPr>
        <w:t> 2008; </w:t>
      </w:r>
      <w:r w:rsidRPr="006236A2">
        <w:rPr>
          <w:rFonts w:ascii="Book Antiqua" w:eastAsia="宋体" w:hAnsi="Book Antiqua" w:cs="宋体"/>
          <w:b/>
          <w:bCs/>
          <w:color w:val="000000"/>
          <w:szCs w:val="24"/>
          <w:lang w:eastAsia="zh-CN"/>
        </w:rPr>
        <w:t>70</w:t>
      </w:r>
      <w:r w:rsidRPr="006236A2">
        <w:rPr>
          <w:rFonts w:ascii="Book Antiqua" w:eastAsia="宋体" w:hAnsi="Book Antiqua" w:cs="宋体"/>
          <w:color w:val="000000"/>
          <w:szCs w:val="24"/>
          <w:lang w:eastAsia="zh-CN"/>
        </w:rPr>
        <w:t>: 425-430 [PMID: 17881141 DOI: 10.1016/j.ijrobp.2007.06.029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9 </w:t>
      </w:r>
      <w:r w:rsidRPr="006236A2">
        <w:rPr>
          <w:rFonts w:ascii="Book Antiqua" w:eastAsia="宋体" w:hAnsi="Book Antiqua" w:cs="宋体"/>
          <w:b/>
          <w:bCs/>
          <w:color w:val="000000"/>
          <w:szCs w:val="24"/>
          <w:lang w:eastAsia="zh-CN"/>
        </w:rPr>
        <w:t>Kim S</w:t>
      </w:r>
      <w:r w:rsidRPr="006236A2">
        <w:rPr>
          <w:rFonts w:ascii="Book Antiqua" w:eastAsia="宋体" w:hAnsi="Book Antiqua" w:cs="宋体"/>
          <w:color w:val="000000"/>
          <w:szCs w:val="24"/>
          <w:lang w:eastAsia="zh-CN"/>
        </w:rPr>
        <w:t>, Loevner L, Quon H, Sherman E, Weinstein G, Kilger A, Poptani H. Diffusion-weighted magnetic resonance imaging for predicting and detecting early response to chemoradiation therapy of squamous cell carcinomas of the head and neck. </w:t>
      </w:r>
      <w:r w:rsidRPr="006236A2">
        <w:rPr>
          <w:rFonts w:ascii="Book Antiqua" w:eastAsia="宋体" w:hAnsi="Book Antiqua" w:cs="宋体"/>
          <w:i/>
          <w:iCs/>
          <w:color w:val="000000"/>
          <w:szCs w:val="24"/>
          <w:lang w:eastAsia="zh-CN"/>
        </w:rPr>
        <w:t>Clin Cancer Res</w:t>
      </w:r>
      <w:r w:rsidRPr="006236A2">
        <w:rPr>
          <w:rFonts w:ascii="Book Antiqua" w:eastAsia="宋体" w:hAnsi="Book Antiqua" w:cs="宋体"/>
          <w:color w:val="000000"/>
          <w:szCs w:val="24"/>
          <w:lang w:eastAsia="zh-CN"/>
        </w:rPr>
        <w:t> 2009; </w:t>
      </w:r>
      <w:r w:rsidRPr="006236A2">
        <w:rPr>
          <w:rFonts w:ascii="Book Antiqua" w:eastAsia="宋体" w:hAnsi="Book Antiqua" w:cs="宋体"/>
          <w:b/>
          <w:bCs/>
          <w:color w:val="000000"/>
          <w:szCs w:val="24"/>
          <w:lang w:eastAsia="zh-CN"/>
        </w:rPr>
        <w:t>15</w:t>
      </w:r>
      <w:r w:rsidRPr="006236A2">
        <w:rPr>
          <w:rFonts w:ascii="Book Antiqua" w:eastAsia="宋体" w:hAnsi="Book Antiqua" w:cs="宋体"/>
          <w:color w:val="000000"/>
          <w:szCs w:val="24"/>
          <w:lang w:eastAsia="zh-CN"/>
        </w:rPr>
        <w:t>: 986-994 [PMID: 19188170 DOI: 10.1158/1078-0432.CCR-08-1287</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10 </w:t>
      </w:r>
      <w:r w:rsidRPr="006236A2">
        <w:rPr>
          <w:rFonts w:ascii="Book Antiqua" w:eastAsia="宋体" w:hAnsi="Book Antiqua" w:cs="宋体"/>
          <w:b/>
          <w:bCs/>
          <w:color w:val="000000"/>
          <w:szCs w:val="24"/>
          <w:lang w:eastAsia="zh-CN"/>
        </w:rPr>
        <w:t>Lee SC</w:t>
      </w:r>
      <w:r w:rsidRPr="006236A2">
        <w:rPr>
          <w:rFonts w:ascii="Book Antiqua" w:eastAsia="宋体" w:hAnsi="Book Antiqua" w:cs="宋体"/>
          <w:color w:val="000000"/>
          <w:szCs w:val="24"/>
          <w:lang w:eastAsia="zh-CN"/>
        </w:rPr>
        <w:t xml:space="preserve">, Poptani H, Pickup S, Jenkins WT, Kim S, Koch CJ, Delikatny EJ, Glickson JD. </w:t>
      </w:r>
      <w:proofErr w:type="gramStart"/>
      <w:r w:rsidRPr="006236A2">
        <w:rPr>
          <w:rFonts w:ascii="Book Antiqua" w:eastAsia="宋体" w:hAnsi="Book Antiqua" w:cs="宋体"/>
          <w:color w:val="000000"/>
          <w:szCs w:val="24"/>
          <w:lang w:eastAsia="zh-CN"/>
        </w:rPr>
        <w:t>Early detection of radiation therapy response in non-Hodgkin's lymphoma xenografts by in vivo 1H magnetic resonance spectroscopy and imaging.</w:t>
      </w:r>
      <w:proofErr w:type="gramEnd"/>
      <w:r w:rsidRPr="006236A2">
        <w:rPr>
          <w:rFonts w:ascii="Book Antiqua" w:eastAsia="宋体" w:hAnsi="Book Antiqua" w:cs="宋体"/>
          <w:color w:val="000000"/>
          <w:szCs w:val="24"/>
          <w:lang w:eastAsia="zh-CN"/>
        </w:rPr>
        <w:t> </w:t>
      </w:r>
      <w:r w:rsidRPr="006236A2">
        <w:rPr>
          <w:rFonts w:ascii="Book Antiqua" w:eastAsia="宋体" w:hAnsi="Book Antiqua" w:cs="宋体"/>
          <w:i/>
          <w:iCs/>
          <w:color w:val="000000"/>
          <w:szCs w:val="24"/>
          <w:lang w:eastAsia="zh-CN"/>
        </w:rPr>
        <w:t>NMR Biomed</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23</w:t>
      </w:r>
      <w:r w:rsidRPr="006236A2">
        <w:rPr>
          <w:rFonts w:ascii="Book Antiqua" w:eastAsia="宋体" w:hAnsi="Book Antiqua" w:cs="宋体"/>
          <w:color w:val="000000"/>
          <w:szCs w:val="24"/>
          <w:lang w:eastAsia="zh-CN"/>
        </w:rPr>
        <w:t>: 624-632 [PMID: 20661875 DOI: 10.1002/nbm.1505</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11 </w:t>
      </w:r>
      <w:r w:rsidRPr="006236A2">
        <w:rPr>
          <w:rFonts w:ascii="Book Antiqua" w:eastAsia="宋体" w:hAnsi="Book Antiqua" w:cs="宋体"/>
          <w:b/>
          <w:bCs/>
          <w:color w:val="000000"/>
          <w:szCs w:val="24"/>
          <w:lang w:eastAsia="zh-CN"/>
        </w:rPr>
        <w:t>Chang Z</w:t>
      </w:r>
      <w:r w:rsidRPr="006236A2">
        <w:rPr>
          <w:rFonts w:ascii="Book Antiqua" w:eastAsia="宋体" w:hAnsi="Book Antiqua" w:cs="宋体"/>
          <w:color w:val="000000"/>
          <w:szCs w:val="24"/>
          <w:lang w:eastAsia="zh-CN"/>
        </w:rPr>
        <w:t>, Kirkpatrick JP, Wang Z, Cai J, Adamson J, Yin FF. Evaluating radiation-induced white matter changes in patients treated with stereotactic radiosurgery using diffusion tensor imaging: a pilot study. </w:t>
      </w:r>
      <w:r w:rsidRPr="006236A2">
        <w:rPr>
          <w:rFonts w:ascii="Book Antiqua" w:eastAsia="宋体" w:hAnsi="Book Antiqua" w:cs="宋体"/>
          <w:i/>
          <w:iCs/>
          <w:color w:val="000000"/>
          <w:szCs w:val="24"/>
          <w:lang w:eastAsia="zh-CN"/>
        </w:rPr>
        <w:t>Technol Cancer Res Treat</w:t>
      </w:r>
      <w:r w:rsidRPr="006236A2">
        <w:rPr>
          <w:rFonts w:ascii="Book Antiqua" w:eastAsia="宋体" w:hAnsi="Book Antiqua" w:cs="宋体"/>
          <w:color w:val="000000"/>
          <w:szCs w:val="24"/>
          <w:lang w:eastAsia="zh-CN"/>
        </w:rPr>
        <w:t> 2014; </w:t>
      </w:r>
      <w:r w:rsidRPr="006236A2">
        <w:rPr>
          <w:rFonts w:ascii="Book Antiqua" w:eastAsia="宋体" w:hAnsi="Book Antiqua" w:cs="宋体"/>
          <w:b/>
          <w:bCs/>
          <w:color w:val="000000"/>
          <w:szCs w:val="24"/>
          <w:lang w:eastAsia="zh-CN"/>
        </w:rPr>
        <w:t>13</w:t>
      </w:r>
      <w:r w:rsidRPr="006236A2">
        <w:rPr>
          <w:rFonts w:ascii="Book Antiqua" w:eastAsia="宋体" w:hAnsi="Book Antiqua" w:cs="宋体"/>
          <w:color w:val="000000"/>
          <w:szCs w:val="24"/>
          <w:lang w:eastAsia="zh-CN"/>
        </w:rPr>
        <w:t>: 21-28 [PMID: 23862743 DOI: 10.7785/tcrt.2012.500358</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 xml:space="preserve">12 </w:t>
      </w:r>
      <w:r w:rsidRPr="006236A2">
        <w:rPr>
          <w:rFonts w:ascii="Book Antiqua" w:eastAsia="宋体" w:hAnsi="Book Antiqua" w:cs="宋体"/>
          <w:b/>
          <w:color w:val="000000"/>
          <w:szCs w:val="24"/>
          <w:lang w:eastAsia="zh-CN"/>
        </w:rPr>
        <w:t>White D</w:t>
      </w:r>
      <w:r w:rsidRPr="006236A2">
        <w:rPr>
          <w:rFonts w:ascii="Book Antiqua" w:eastAsia="宋体" w:hAnsi="Book Antiqua" w:cs="宋体" w:hint="eastAsia"/>
          <w:b/>
          <w:color w:val="000000"/>
          <w:szCs w:val="24"/>
          <w:lang w:eastAsia="zh-CN"/>
        </w:rPr>
        <w:t>,</w:t>
      </w:r>
      <w:r w:rsidRPr="006236A2">
        <w:rPr>
          <w:rFonts w:ascii="Book Antiqua" w:eastAsia="宋体" w:hAnsi="Book Antiqua" w:cs="宋体"/>
          <w:b/>
          <w:color w:val="000000"/>
          <w:szCs w:val="24"/>
          <w:lang w:eastAsia="zh-CN"/>
        </w:rPr>
        <w:t xml:space="preserve"> </w:t>
      </w:r>
      <w:r w:rsidRPr="006236A2">
        <w:rPr>
          <w:rFonts w:ascii="Book Antiqua" w:eastAsia="宋体" w:hAnsi="Book Antiqua" w:cs="宋体"/>
          <w:color w:val="000000"/>
          <w:szCs w:val="24"/>
          <w:lang w:eastAsia="zh-CN"/>
        </w:rPr>
        <w:t>Mason RP.</w:t>
      </w:r>
      <w:proofErr w:type="gramEnd"/>
      <w:r w:rsidRPr="006236A2">
        <w:rPr>
          <w:rFonts w:ascii="Book Antiqua" w:eastAsia="宋体" w:hAnsi="Book Antiqua" w:cs="宋体"/>
          <w:color w:val="000000"/>
          <w:szCs w:val="24"/>
          <w:lang w:eastAsia="zh-CN"/>
        </w:rPr>
        <w:t xml:space="preserve"> </w:t>
      </w:r>
      <w:proofErr w:type="gramStart"/>
      <w:r w:rsidRPr="006236A2">
        <w:rPr>
          <w:rFonts w:ascii="Book Antiqua" w:eastAsia="宋体" w:hAnsi="Book Antiqua" w:cs="宋体"/>
          <w:color w:val="000000"/>
          <w:szCs w:val="24"/>
          <w:lang w:eastAsia="zh-CN"/>
        </w:rPr>
        <w:t>Non-invasive pre-clinical MR imaging of prostate tumor hypoxia for radiation therapy prognosis.</w:t>
      </w:r>
      <w:proofErr w:type="gramEnd"/>
      <w:r w:rsidRPr="006236A2">
        <w:rPr>
          <w:rFonts w:ascii="Book Antiqua" w:eastAsia="宋体" w:hAnsi="Book Antiqua" w:cs="宋体"/>
          <w:color w:val="000000"/>
          <w:szCs w:val="24"/>
          <w:lang w:eastAsia="zh-CN"/>
        </w:rPr>
        <w:t xml:space="preserve"> </w:t>
      </w:r>
      <w:r w:rsidRPr="006236A2">
        <w:rPr>
          <w:rFonts w:ascii="Book Antiqua" w:eastAsia="宋体" w:hAnsi="Book Antiqua" w:cs="宋体"/>
          <w:i/>
          <w:color w:val="000000"/>
          <w:szCs w:val="24"/>
          <w:lang w:eastAsia="zh-CN"/>
        </w:rPr>
        <w:t xml:space="preserve">Int J Cancer Ther Oncol </w:t>
      </w:r>
      <w:r w:rsidRPr="006236A2">
        <w:rPr>
          <w:rFonts w:ascii="Book Antiqua" w:eastAsia="宋体" w:hAnsi="Book Antiqua" w:cs="宋体"/>
          <w:color w:val="000000"/>
          <w:szCs w:val="24"/>
          <w:lang w:eastAsia="zh-CN"/>
        </w:rPr>
        <w:t xml:space="preserve">2014; </w:t>
      </w:r>
      <w:r w:rsidRPr="006236A2">
        <w:rPr>
          <w:rFonts w:ascii="Book Antiqua" w:eastAsia="宋体" w:hAnsi="Book Antiqua" w:cs="宋体"/>
          <w:b/>
          <w:color w:val="000000"/>
          <w:szCs w:val="24"/>
          <w:lang w:eastAsia="zh-CN"/>
        </w:rPr>
        <w:t>2:</w:t>
      </w:r>
      <w:r>
        <w:rPr>
          <w:rFonts w:ascii="Book Antiqua" w:eastAsia="宋体" w:hAnsi="Book Antiqua" w:cs="宋体" w:hint="eastAsia"/>
          <w:color w:val="000000"/>
          <w:szCs w:val="24"/>
          <w:lang w:eastAsia="zh-CN"/>
        </w:rPr>
        <w:t xml:space="preserve"> </w:t>
      </w:r>
      <w:r w:rsidRPr="006236A2">
        <w:rPr>
          <w:rFonts w:ascii="Book Antiqua" w:eastAsia="宋体" w:hAnsi="Book Antiqua" w:cs="宋体"/>
          <w:color w:val="000000"/>
          <w:szCs w:val="24"/>
          <w:lang w:eastAsia="zh-CN"/>
        </w:rPr>
        <w:t xml:space="preserve">020243 </w:t>
      </w:r>
      <w:r>
        <w:rPr>
          <w:rFonts w:ascii="Book Antiqua" w:eastAsia="宋体" w:hAnsi="Book Antiqua" w:cs="宋体" w:hint="eastAsia"/>
          <w:color w:val="000000"/>
          <w:szCs w:val="24"/>
          <w:lang w:eastAsia="zh-CN"/>
        </w:rPr>
        <w:t>[</w:t>
      </w:r>
      <w:r w:rsidRPr="006236A2">
        <w:rPr>
          <w:rFonts w:ascii="Book Antiqua" w:eastAsia="宋体" w:hAnsi="Book Antiqua" w:cs="宋体"/>
          <w:color w:val="000000"/>
          <w:szCs w:val="24"/>
          <w:lang w:eastAsia="zh-CN"/>
        </w:rPr>
        <w:t>DOI: 10.14319/ijcto.0202.43</w:t>
      </w:r>
      <w:r>
        <w:rPr>
          <w:rFonts w:ascii="Book Antiqua" w:eastAsia="宋体" w:hAnsi="Book Antiqua" w:cs="宋体" w:hint="eastAsia"/>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13 </w:t>
      </w:r>
      <w:r w:rsidRPr="006236A2">
        <w:rPr>
          <w:rFonts w:ascii="Book Antiqua" w:eastAsia="宋体" w:hAnsi="Book Antiqua" w:cs="宋体"/>
          <w:b/>
          <w:bCs/>
          <w:color w:val="000000"/>
          <w:szCs w:val="24"/>
          <w:lang w:eastAsia="zh-CN"/>
        </w:rPr>
        <w:t>Buckler</w:t>
      </w:r>
      <w:proofErr w:type="gramEnd"/>
      <w:r w:rsidRPr="006236A2">
        <w:rPr>
          <w:rFonts w:ascii="Book Antiqua" w:eastAsia="宋体" w:hAnsi="Book Antiqua" w:cs="宋体"/>
          <w:b/>
          <w:bCs/>
          <w:color w:val="000000"/>
          <w:szCs w:val="24"/>
          <w:lang w:eastAsia="zh-CN"/>
        </w:rPr>
        <w:t xml:space="preserve"> AJ</w:t>
      </w:r>
      <w:r w:rsidRPr="006236A2">
        <w:rPr>
          <w:rFonts w:ascii="Book Antiqua" w:eastAsia="宋体" w:hAnsi="Book Antiqua" w:cs="宋体"/>
          <w:color w:val="000000"/>
          <w:szCs w:val="24"/>
          <w:lang w:eastAsia="zh-CN"/>
        </w:rPr>
        <w:t xml:space="preserve">, Bresolin L, Dunnick NR, Sullivan DC. </w:t>
      </w:r>
      <w:proofErr w:type="gramStart"/>
      <w:r w:rsidRPr="006236A2">
        <w:rPr>
          <w:rFonts w:ascii="Book Antiqua" w:eastAsia="宋体" w:hAnsi="Book Antiqua" w:cs="宋体"/>
          <w:color w:val="000000"/>
          <w:szCs w:val="24"/>
          <w:lang w:eastAsia="zh-CN"/>
        </w:rPr>
        <w:t>A collaborative enterprise for multi-stakeholder participation in the advancement of quantitative imaging.</w:t>
      </w:r>
      <w:proofErr w:type="gramEnd"/>
      <w:r w:rsidRPr="006236A2">
        <w:rPr>
          <w:rFonts w:ascii="Book Antiqua" w:eastAsia="宋体" w:hAnsi="Book Antiqua" w:cs="宋体"/>
          <w:color w:val="000000"/>
          <w:szCs w:val="24"/>
          <w:lang w:eastAsia="zh-CN"/>
        </w:rPr>
        <w:t> </w:t>
      </w:r>
      <w:r w:rsidRPr="006236A2">
        <w:rPr>
          <w:rFonts w:ascii="Book Antiqua" w:eastAsia="宋体" w:hAnsi="Book Antiqua" w:cs="宋体"/>
          <w:i/>
          <w:iCs/>
          <w:color w:val="000000"/>
          <w:szCs w:val="24"/>
          <w:lang w:eastAsia="zh-CN"/>
        </w:rPr>
        <w:t>Radiology</w:t>
      </w:r>
      <w:r w:rsidRPr="006236A2">
        <w:rPr>
          <w:rFonts w:ascii="Book Antiqua" w:eastAsia="宋体" w:hAnsi="Book Antiqua" w:cs="宋体"/>
          <w:color w:val="000000"/>
          <w:szCs w:val="24"/>
          <w:lang w:eastAsia="zh-CN"/>
        </w:rPr>
        <w:t> 2011; </w:t>
      </w:r>
      <w:r w:rsidRPr="006236A2">
        <w:rPr>
          <w:rFonts w:ascii="Book Antiqua" w:eastAsia="宋体" w:hAnsi="Book Antiqua" w:cs="宋体"/>
          <w:b/>
          <w:bCs/>
          <w:color w:val="000000"/>
          <w:szCs w:val="24"/>
          <w:lang w:eastAsia="zh-CN"/>
        </w:rPr>
        <w:t>258</w:t>
      </w:r>
      <w:r w:rsidRPr="006236A2">
        <w:rPr>
          <w:rFonts w:ascii="Book Antiqua" w:eastAsia="宋体" w:hAnsi="Book Antiqua" w:cs="宋体"/>
          <w:color w:val="000000"/>
          <w:szCs w:val="24"/>
          <w:lang w:eastAsia="zh-CN"/>
        </w:rPr>
        <w:t>: 906-914 [PMID: 21339352 DOI: 10.1148/radiol.10100799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14 </w:t>
      </w:r>
      <w:r w:rsidRPr="006236A2">
        <w:rPr>
          <w:rFonts w:ascii="Book Antiqua" w:eastAsia="宋体" w:hAnsi="Book Antiqua" w:cs="宋体"/>
          <w:b/>
          <w:bCs/>
          <w:color w:val="000000"/>
          <w:szCs w:val="24"/>
          <w:lang w:eastAsia="zh-CN"/>
        </w:rPr>
        <w:t>Ben Bashat D</w:t>
      </w:r>
      <w:r w:rsidRPr="006236A2">
        <w:rPr>
          <w:rFonts w:ascii="Book Antiqua" w:eastAsia="宋体" w:hAnsi="Book Antiqua" w:cs="宋体"/>
          <w:color w:val="000000"/>
          <w:szCs w:val="24"/>
          <w:lang w:eastAsia="zh-CN"/>
        </w:rPr>
        <w:t>, Ben Sira L, Graif M, Pianka P, Hendler T, Cohen Y, Assaf Y. Normal white matter development from infancy to adulthood: comparing diffusion tensor and high b value diffusion weighted MR images. </w:t>
      </w:r>
      <w:r w:rsidRPr="006236A2">
        <w:rPr>
          <w:rFonts w:ascii="Book Antiqua" w:eastAsia="宋体" w:hAnsi="Book Antiqua" w:cs="宋体"/>
          <w:i/>
          <w:iCs/>
          <w:color w:val="000000"/>
          <w:szCs w:val="24"/>
          <w:lang w:eastAsia="zh-CN"/>
        </w:rPr>
        <w:t>J Magn Reson Imaging</w:t>
      </w:r>
      <w:r w:rsidRPr="006236A2">
        <w:rPr>
          <w:rFonts w:ascii="Book Antiqua" w:eastAsia="宋体" w:hAnsi="Book Antiqua" w:cs="宋体"/>
          <w:color w:val="000000"/>
          <w:szCs w:val="24"/>
          <w:lang w:eastAsia="zh-CN"/>
        </w:rPr>
        <w:t> 2005; </w:t>
      </w:r>
      <w:r w:rsidRPr="006236A2">
        <w:rPr>
          <w:rFonts w:ascii="Book Antiqua" w:eastAsia="宋体" w:hAnsi="Book Antiqua" w:cs="宋体"/>
          <w:b/>
          <w:bCs/>
          <w:color w:val="000000"/>
          <w:szCs w:val="24"/>
          <w:lang w:eastAsia="zh-CN"/>
        </w:rPr>
        <w:t>21</w:t>
      </w:r>
      <w:r w:rsidRPr="006236A2">
        <w:rPr>
          <w:rFonts w:ascii="Book Antiqua" w:eastAsia="宋体" w:hAnsi="Book Antiqua" w:cs="宋体"/>
          <w:color w:val="000000"/>
          <w:szCs w:val="24"/>
          <w:lang w:eastAsia="zh-CN"/>
        </w:rPr>
        <w:t>: 503-511 [PMID: 15834918 DOI: 10.1002/jmri.20281</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15 </w:t>
      </w:r>
      <w:r w:rsidRPr="006236A2">
        <w:rPr>
          <w:rFonts w:ascii="Book Antiqua" w:eastAsia="宋体" w:hAnsi="Book Antiqua" w:cs="宋体"/>
          <w:b/>
          <w:bCs/>
          <w:color w:val="000000"/>
          <w:szCs w:val="24"/>
          <w:lang w:eastAsia="zh-CN"/>
        </w:rPr>
        <w:t>Zhou XJ</w:t>
      </w:r>
      <w:r w:rsidRPr="006236A2">
        <w:rPr>
          <w:rFonts w:ascii="Book Antiqua" w:eastAsia="宋体" w:hAnsi="Book Antiqua" w:cs="宋体"/>
          <w:color w:val="000000"/>
          <w:szCs w:val="24"/>
          <w:lang w:eastAsia="zh-CN"/>
        </w:rPr>
        <w:t>, Gao Q, Abdullah O, Magin RL.</w:t>
      </w:r>
      <w:proofErr w:type="gramEnd"/>
      <w:r w:rsidRPr="006236A2">
        <w:rPr>
          <w:rFonts w:ascii="Book Antiqua" w:eastAsia="宋体" w:hAnsi="Book Antiqua" w:cs="宋体"/>
          <w:color w:val="000000"/>
          <w:szCs w:val="24"/>
          <w:lang w:eastAsia="zh-CN"/>
        </w:rPr>
        <w:t xml:space="preserve"> </w:t>
      </w:r>
      <w:proofErr w:type="gramStart"/>
      <w:r w:rsidRPr="006236A2">
        <w:rPr>
          <w:rFonts w:ascii="Book Antiqua" w:eastAsia="宋体" w:hAnsi="Book Antiqua" w:cs="宋体"/>
          <w:color w:val="000000"/>
          <w:szCs w:val="24"/>
          <w:lang w:eastAsia="zh-CN"/>
        </w:rPr>
        <w:t>Studies of anomalous diffusion in the human brain using fractional order calculus.</w:t>
      </w:r>
      <w:proofErr w:type="gramEnd"/>
      <w:r w:rsidRPr="006236A2">
        <w:rPr>
          <w:rFonts w:ascii="Book Antiqua" w:eastAsia="宋体" w:hAnsi="Book Antiqua" w:cs="宋体"/>
          <w:color w:val="000000"/>
          <w:szCs w:val="24"/>
          <w:lang w:eastAsia="zh-CN"/>
        </w:rPr>
        <w:t> </w:t>
      </w:r>
      <w:r w:rsidRPr="006236A2">
        <w:rPr>
          <w:rFonts w:ascii="Book Antiqua" w:eastAsia="宋体" w:hAnsi="Book Antiqua" w:cs="宋体"/>
          <w:i/>
          <w:iCs/>
          <w:color w:val="000000"/>
          <w:szCs w:val="24"/>
          <w:lang w:eastAsia="zh-CN"/>
        </w:rPr>
        <w:t>Magn Reson Med</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63</w:t>
      </w:r>
      <w:r w:rsidRPr="006236A2">
        <w:rPr>
          <w:rFonts w:ascii="Book Antiqua" w:eastAsia="宋体" w:hAnsi="Book Antiqua" w:cs="宋体"/>
          <w:color w:val="000000"/>
          <w:szCs w:val="24"/>
          <w:lang w:eastAsia="zh-CN"/>
        </w:rPr>
        <w:t>: 562-569 [PMID: 20187164 DOI: 10.1002/mrm.22285</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16 </w:t>
      </w:r>
      <w:r w:rsidRPr="006236A2">
        <w:rPr>
          <w:rFonts w:ascii="Book Antiqua" w:eastAsia="宋体" w:hAnsi="Book Antiqua" w:cs="宋体"/>
          <w:b/>
          <w:bCs/>
          <w:color w:val="000000"/>
          <w:szCs w:val="24"/>
          <w:lang w:eastAsia="zh-CN"/>
        </w:rPr>
        <w:t>Lambregts DM</w:t>
      </w:r>
      <w:r w:rsidRPr="006236A2">
        <w:rPr>
          <w:rFonts w:ascii="Book Antiqua" w:eastAsia="宋体" w:hAnsi="Book Antiqua" w:cs="宋体"/>
          <w:color w:val="000000"/>
          <w:szCs w:val="24"/>
          <w:lang w:eastAsia="zh-CN"/>
        </w:rPr>
        <w:t>, Beets GL, Maas M, Curvo-Semedo L, Kessels AG, Thywissen T, Beets-Tan RG.</w:t>
      </w:r>
      <w:proofErr w:type="gramEnd"/>
      <w:r w:rsidRPr="006236A2">
        <w:rPr>
          <w:rFonts w:ascii="Book Antiqua" w:eastAsia="宋体" w:hAnsi="Book Antiqua" w:cs="宋体"/>
          <w:color w:val="000000"/>
          <w:szCs w:val="24"/>
          <w:lang w:eastAsia="zh-CN"/>
        </w:rPr>
        <w:t xml:space="preserve"> Tumour ADC measurements in rectal cancer: effect of ROI methods on ADC values and interobserver variability. </w:t>
      </w:r>
      <w:r w:rsidRPr="006236A2">
        <w:rPr>
          <w:rFonts w:ascii="Book Antiqua" w:eastAsia="宋体" w:hAnsi="Book Antiqua" w:cs="宋体"/>
          <w:i/>
          <w:iCs/>
          <w:color w:val="000000"/>
          <w:szCs w:val="24"/>
          <w:lang w:eastAsia="zh-CN"/>
        </w:rPr>
        <w:t>Eur Radiol</w:t>
      </w:r>
      <w:r w:rsidRPr="006236A2">
        <w:rPr>
          <w:rFonts w:ascii="Book Antiqua" w:eastAsia="宋体" w:hAnsi="Book Antiqua" w:cs="宋体"/>
          <w:color w:val="000000"/>
          <w:szCs w:val="24"/>
          <w:lang w:eastAsia="zh-CN"/>
        </w:rPr>
        <w:t> 2011; </w:t>
      </w:r>
      <w:r w:rsidRPr="006236A2">
        <w:rPr>
          <w:rFonts w:ascii="Book Antiqua" w:eastAsia="宋体" w:hAnsi="Book Antiqua" w:cs="宋体"/>
          <w:b/>
          <w:bCs/>
          <w:color w:val="000000"/>
          <w:szCs w:val="24"/>
          <w:lang w:eastAsia="zh-CN"/>
        </w:rPr>
        <w:t>21</w:t>
      </w:r>
      <w:r w:rsidRPr="006236A2">
        <w:rPr>
          <w:rFonts w:ascii="Book Antiqua" w:eastAsia="宋体" w:hAnsi="Book Antiqua" w:cs="宋体"/>
          <w:color w:val="000000"/>
          <w:szCs w:val="24"/>
          <w:lang w:eastAsia="zh-CN"/>
        </w:rPr>
        <w:t>: 2567-2574 [PMID: 21822946 DOI: 10.1007/s00330-011-2220-5</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17 </w:t>
      </w:r>
      <w:r w:rsidRPr="006236A2">
        <w:rPr>
          <w:rFonts w:ascii="Book Antiqua" w:eastAsia="宋体" w:hAnsi="Book Antiqua" w:cs="宋体"/>
          <w:b/>
          <w:bCs/>
          <w:color w:val="000000"/>
          <w:szCs w:val="24"/>
          <w:lang w:eastAsia="zh-CN"/>
        </w:rPr>
        <w:t>Kozlowski P</w:t>
      </w:r>
      <w:r w:rsidRPr="006236A2">
        <w:rPr>
          <w:rFonts w:ascii="Book Antiqua" w:eastAsia="宋体" w:hAnsi="Book Antiqua" w:cs="宋体"/>
          <w:color w:val="000000"/>
          <w:szCs w:val="24"/>
          <w:lang w:eastAsia="zh-CN"/>
        </w:rPr>
        <w:t>, Chang SD, Meng R, Mädler B, Bell R, Jones EC, Goldenberg SL. Combined prostate diffusion tensor imaging and dynamic contrast enhanced MRI at 3T--quantitative correlation with biopsy. </w:t>
      </w:r>
      <w:r w:rsidRPr="006236A2">
        <w:rPr>
          <w:rFonts w:ascii="Book Antiqua" w:eastAsia="宋体" w:hAnsi="Book Antiqua" w:cs="宋体"/>
          <w:i/>
          <w:iCs/>
          <w:color w:val="000000"/>
          <w:szCs w:val="24"/>
          <w:lang w:eastAsia="zh-CN"/>
        </w:rPr>
        <w:t>Magn Reson Imaging</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28</w:t>
      </w:r>
      <w:r w:rsidRPr="006236A2">
        <w:rPr>
          <w:rFonts w:ascii="Book Antiqua" w:eastAsia="宋体" w:hAnsi="Book Antiqua" w:cs="宋体"/>
          <w:color w:val="000000"/>
          <w:szCs w:val="24"/>
          <w:lang w:eastAsia="zh-CN"/>
        </w:rPr>
        <w:t>: 621-628 [PMID: 20392586 DOI: 10.1016/j.mri.2010.03.011</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18 </w:t>
      </w:r>
      <w:r w:rsidRPr="006236A2">
        <w:rPr>
          <w:rFonts w:ascii="Book Antiqua" w:eastAsia="宋体" w:hAnsi="Book Antiqua" w:cs="宋体"/>
          <w:b/>
          <w:bCs/>
          <w:color w:val="000000"/>
          <w:szCs w:val="24"/>
          <w:lang w:eastAsia="zh-CN"/>
        </w:rPr>
        <w:t>Langer DL</w:t>
      </w:r>
      <w:r w:rsidRPr="006236A2">
        <w:rPr>
          <w:rFonts w:ascii="Book Antiqua" w:eastAsia="宋体" w:hAnsi="Book Antiqua" w:cs="宋体"/>
          <w:color w:val="000000"/>
          <w:szCs w:val="24"/>
          <w:lang w:eastAsia="zh-CN"/>
        </w:rPr>
        <w:t xml:space="preserve">, van der Kwast TH, Evans AJ, Plotkin A, Trachtenberg J, Wilson BC, Haider MA. Prostate tissue composition and MR measurements: investigating the relationships between ADC, T2, </w:t>
      </w:r>
      <w:proofErr w:type="gramStart"/>
      <w:r w:rsidRPr="006236A2">
        <w:rPr>
          <w:rFonts w:ascii="Book Antiqua" w:eastAsia="宋体" w:hAnsi="Book Antiqua" w:cs="宋体"/>
          <w:color w:val="000000"/>
          <w:szCs w:val="24"/>
          <w:lang w:eastAsia="zh-CN"/>
        </w:rPr>
        <w:t>K(</w:t>
      </w:r>
      <w:proofErr w:type="gramEnd"/>
      <w:r w:rsidRPr="006236A2">
        <w:rPr>
          <w:rFonts w:ascii="Book Antiqua" w:eastAsia="宋体" w:hAnsi="Book Antiqua" w:cs="宋体"/>
          <w:color w:val="000000"/>
          <w:szCs w:val="24"/>
          <w:lang w:eastAsia="zh-CN"/>
        </w:rPr>
        <w:t>trans), v(e), and corresponding histologic features. </w:t>
      </w:r>
      <w:r w:rsidRPr="006236A2">
        <w:rPr>
          <w:rFonts w:ascii="Book Antiqua" w:eastAsia="宋体" w:hAnsi="Book Antiqua" w:cs="宋体"/>
          <w:i/>
          <w:iCs/>
          <w:color w:val="000000"/>
          <w:szCs w:val="24"/>
          <w:lang w:eastAsia="zh-CN"/>
        </w:rPr>
        <w:t>Radiology</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255</w:t>
      </w:r>
      <w:r w:rsidRPr="006236A2">
        <w:rPr>
          <w:rFonts w:ascii="Book Antiqua" w:eastAsia="宋体" w:hAnsi="Book Antiqua" w:cs="宋体"/>
          <w:color w:val="000000"/>
          <w:szCs w:val="24"/>
          <w:lang w:eastAsia="zh-CN"/>
        </w:rPr>
        <w:t>: 485-494 [PMID: 20413761 DOI: 10.1148/radiol.10091343</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19 </w:t>
      </w:r>
      <w:r w:rsidRPr="006236A2">
        <w:rPr>
          <w:rFonts w:ascii="Book Antiqua" w:eastAsia="宋体" w:hAnsi="Book Antiqua" w:cs="宋体"/>
          <w:b/>
          <w:bCs/>
          <w:color w:val="000000"/>
          <w:szCs w:val="24"/>
          <w:lang w:eastAsia="zh-CN"/>
        </w:rPr>
        <w:t>Latchaw RE</w:t>
      </w:r>
      <w:r w:rsidRPr="006236A2">
        <w:rPr>
          <w:rFonts w:ascii="Book Antiqua" w:eastAsia="宋体" w:hAnsi="Book Antiqua" w:cs="宋体"/>
          <w:color w:val="000000"/>
          <w:szCs w:val="24"/>
          <w:lang w:eastAsia="zh-CN"/>
        </w:rPr>
        <w:t>, Yonas H, Hunter GJ, Yuh WT, Ueda T, Sorensen AG, Sunshine JL, Biller J, Wechsler L, Higashida R, Hademenos G. Guidelines and recommendations for perfusion imaging in cerebral ischemia: A scientific statement for healthcare professionals by the writing group on perfusion imaging, from the Council on Cardiovascular Radiology of the American Heart Association. </w:t>
      </w:r>
      <w:r w:rsidRPr="006236A2">
        <w:rPr>
          <w:rFonts w:ascii="Book Antiqua" w:eastAsia="宋体" w:hAnsi="Book Antiqua" w:cs="宋体"/>
          <w:i/>
          <w:iCs/>
          <w:color w:val="000000"/>
          <w:szCs w:val="24"/>
          <w:lang w:eastAsia="zh-CN"/>
        </w:rPr>
        <w:t>Stroke</w:t>
      </w:r>
      <w:r w:rsidRPr="006236A2">
        <w:rPr>
          <w:rFonts w:ascii="Book Antiqua" w:eastAsia="宋体" w:hAnsi="Book Antiqua" w:cs="宋体"/>
          <w:color w:val="000000"/>
          <w:szCs w:val="24"/>
          <w:lang w:eastAsia="zh-CN"/>
        </w:rPr>
        <w:t> 2003; </w:t>
      </w:r>
      <w:r w:rsidRPr="006236A2">
        <w:rPr>
          <w:rFonts w:ascii="Book Antiqua" w:eastAsia="宋体" w:hAnsi="Book Antiqua" w:cs="宋体"/>
          <w:b/>
          <w:bCs/>
          <w:color w:val="000000"/>
          <w:szCs w:val="24"/>
          <w:lang w:eastAsia="zh-CN"/>
        </w:rPr>
        <w:t>34</w:t>
      </w:r>
      <w:r w:rsidRPr="006236A2">
        <w:rPr>
          <w:rFonts w:ascii="Book Antiqua" w:eastAsia="宋体" w:hAnsi="Book Antiqua" w:cs="宋体"/>
          <w:color w:val="000000"/>
          <w:szCs w:val="24"/>
          <w:lang w:eastAsia="zh-CN"/>
        </w:rPr>
        <w:t>: 1084-1104 [PMID: 12677088 DOI: 10.1161/01.STR.0000064840.99271.9E</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20 </w:t>
      </w:r>
      <w:r w:rsidRPr="006236A2">
        <w:rPr>
          <w:rFonts w:ascii="Book Antiqua" w:eastAsia="宋体" w:hAnsi="Book Antiqua" w:cs="宋体"/>
          <w:b/>
          <w:bCs/>
          <w:color w:val="000000"/>
          <w:szCs w:val="24"/>
          <w:lang w:eastAsia="zh-CN"/>
        </w:rPr>
        <w:t>Calamante F</w:t>
      </w:r>
      <w:r w:rsidRPr="006236A2">
        <w:rPr>
          <w:rFonts w:ascii="Book Antiqua" w:eastAsia="宋体" w:hAnsi="Book Antiqua" w:cs="宋体"/>
          <w:color w:val="000000"/>
          <w:szCs w:val="24"/>
          <w:lang w:eastAsia="zh-CN"/>
        </w:rPr>
        <w:t>. Bolus dispersion issues related to the quantification of perfusion MRI data. </w:t>
      </w:r>
      <w:r w:rsidRPr="006236A2">
        <w:rPr>
          <w:rFonts w:ascii="Book Antiqua" w:eastAsia="宋体" w:hAnsi="Book Antiqua" w:cs="宋体"/>
          <w:i/>
          <w:iCs/>
          <w:color w:val="000000"/>
          <w:szCs w:val="24"/>
          <w:lang w:eastAsia="zh-CN"/>
        </w:rPr>
        <w:t>J Magn Reson Imaging</w:t>
      </w:r>
      <w:r w:rsidRPr="006236A2">
        <w:rPr>
          <w:rFonts w:ascii="Book Antiqua" w:eastAsia="宋体" w:hAnsi="Book Antiqua" w:cs="宋体"/>
          <w:color w:val="000000"/>
          <w:szCs w:val="24"/>
          <w:lang w:eastAsia="zh-CN"/>
        </w:rPr>
        <w:t> 2005; </w:t>
      </w:r>
      <w:r w:rsidRPr="006236A2">
        <w:rPr>
          <w:rFonts w:ascii="Book Antiqua" w:eastAsia="宋体" w:hAnsi="Book Antiqua" w:cs="宋体"/>
          <w:b/>
          <w:bCs/>
          <w:color w:val="000000"/>
          <w:szCs w:val="24"/>
          <w:lang w:eastAsia="zh-CN"/>
        </w:rPr>
        <w:t>22</w:t>
      </w:r>
      <w:r w:rsidRPr="006236A2">
        <w:rPr>
          <w:rFonts w:ascii="Book Antiqua" w:eastAsia="宋体" w:hAnsi="Book Antiqua" w:cs="宋体"/>
          <w:color w:val="000000"/>
          <w:szCs w:val="24"/>
          <w:lang w:eastAsia="zh-CN"/>
        </w:rPr>
        <w:t>: 718-722 [PMID: 16261569 DOI: 10.1002/jmri.20454</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21 </w:t>
      </w:r>
      <w:r w:rsidRPr="006236A2">
        <w:rPr>
          <w:rFonts w:ascii="Book Antiqua" w:eastAsia="宋体" w:hAnsi="Book Antiqua" w:cs="宋体"/>
          <w:b/>
          <w:bCs/>
          <w:color w:val="000000"/>
          <w:szCs w:val="24"/>
          <w:lang w:eastAsia="zh-CN"/>
        </w:rPr>
        <w:t>Xu G</w:t>
      </w:r>
      <w:r w:rsidRPr="006236A2">
        <w:rPr>
          <w:rFonts w:ascii="Book Antiqua" w:eastAsia="宋体" w:hAnsi="Book Antiqua" w:cs="宋体"/>
          <w:color w:val="000000"/>
          <w:szCs w:val="24"/>
          <w:lang w:eastAsia="zh-CN"/>
        </w:rPr>
        <w:t>, Rowley HA, Wu G, Alsop DC, Shankaranarayanan A, Dowling M, Christian BT, Oakes TR, Johnson SC. Reliability and precision of pseudo-continuous arterial spin labeling perfusion MRI on 3.0 T and comparison with 15O-water PET in elderly subjects at risk for Alzheimer's disease. </w:t>
      </w:r>
      <w:r w:rsidRPr="006236A2">
        <w:rPr>
          <w:rFonts w:ascii="Book Antiqua" w:eastAsia="宋体" w:hAnsi="Book Antiqua" w:cs="宋体"/>
          <w:i/>
          <w:iCs/>
          <w:color w:val="000000"/>
          <w:szCs w:val="24"/>
          <w:lang w:eastAsia="zh-CN"/>
        </w:rPr>
        <w:t>NMR Biomed</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23</w:t>
      </w:r>
      <w:r w:rsidRPr="006236A2">
        <w:rPr>
          <w:rFonts w:ascii="Book Antiqua" w:eastAsia="宋体" w:hAnsi="Book Antiqua" w:cs="宋体"/>
          <w:color w:val="000000"/>
          <w:szCs w:val="24"/>
          <w:lang w:eastAsia="zh-CN"/>
        </w:rPr>
        <w:t>: 286-293 [PMID: 19953503 DOI: 10.1002/nbm.1462</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22 </w:t>
      </w:r>
      <w:r w:rsidRPr="006236A2">
        <w:rPr>
          <w:rFonts w:ascii="Book Antiqua" w:eastAsia="宋体" w:hAnsi="Book Antiqua" w:cs="宋体"/>
          <w:b/>
          <w:bCs/>
          <w:color w:val="000000"/>
          <w:szCs w:val="24"/>
          <w:lang w:eastAsia="zh-CN"/>
        </w:rPr>
        <w:t>Shin W</w:t>
      </w:r>
      <w:r w:rsidRPr="006236A2">
        <w:rPr>
          <w:rFonts w:ascii="Book Antiqua" w:eastAsia="宋体" w:hAnsi="Book Antiqua" w:cs="宋体"/>
          <w:color w:val="000000"/>
          <w:szCs w:val="24"/>
          <w:lang w:eastAsia="zh-CN"/>
        </w:rPr>
        <w:t>, Horowitz S, Ragin A, Chen Y, Walker M, Carroll TJ. Quantitative cerebral perfusion using dynamic susceptibility contrast MRI: evaluation of reproducibility and age- and gender-dependence with fully automatic image postprocessing algorithm. </w:t>
      </w:r>
      <w:r w:rsidRPr="006236A2">
        <w:rPr>
          <w:rFonts w:ascii="Book Antiqua" w:eastAsia="宋体" w:hAnsi="Book Antiqua" w:cs="宋体"/>
          <w:i/>
          <w:iCs/>
          <w:color w:val="000000"/>
          <w:szCs w:val="24"/>
          <w:lang w:eastAsia="zh-CN"/>
        </w:rPr>
        <w:t>Magn Reson Med</w:t>
      </w:r>
      <w:r w:rsidRPr="006236A2">
        <w:rPr>
          <w:rFonts w:ascii="Book Antiqua" w:eastAsia="宋体" w:hAnsi="Book Antiqua" w:cs="宋体"/>
          <w:color w:val="000000"/>
          <w:szCs w:val="24"/>
          <w:lang w:eastAsia="zh-CN"/>
        </w:rPr>
        <w:t> 2007; </w:t>
      </w:r>
      <w:r w:rsidRPr="006236A2">
        <w:rPr>
          <w:rFonts w:ascii="Book Antiqua" w:eastAsia="宋体" w:hAnsi="Book Antiqua" w:cs="宋体"/>
          <w:b/>
          <w:bCs/>
          <w:color w:val="000000"/>
          <w:szCs w:val="24"/>
          <w:lang w:eastAsia="zh-CN"/>
        </w:rPr>
        <w:t>58</w:t>
      </w:r>
      <w:r w:rsidRPr="006236A2">
        <w:rPr>
          <w:rFonts w:ascii="Book Antiqua" w:eastAsia="宋体" w:hAnsi="Book Antiqua" w:cs="宋体"/>
          <w:color w:val="000000"/>
          <w:szCs w:val="24"/>
          <w:lang w:eastAsia="zh-CN"/>
        </w:rPr>
        <w:t>: 1232-1241 [PMID: 17969025</w:t>
      </w:r>
      <w:r>
        <w:rPr>
          <w:rFonts w:ascii="Book Antiqua" w:eastAsia="宋体" w:hAnsi="Book Antiqua" w:cs="宋体" w:hint="eastAsia"/>
          <w:color w:val="000000"/>
          <w:szCs w:val="24"/>
          <w:lang w:eastAsia="zh-CN"/>
        </w:rPr>
        <w:t xml:space="preserve"> DOI: </w:t>
      </w:r>
      <w:r w:rsidRPr="0090066E">
        <w:rPr>
          <w:rFonts w:ascii="Book Antiqua" w:hAnsi="Book Antiqua"/>
          <w:szCs w:val="24"/>
        </w:rPr>
        <w:t>10.1002/Mrm.21420</w:t>
      </w:r>
      <w:r w:rsidRPr="006236A2">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23 </w:t>
      </w:r>
      <w:r w:rsidRPr="006236A2">
        <w:rPr>
          <w:rFonts w:ascii="Book Antiqua" w:eastAsia="宋体" w:hAnsi="Book Antiqua" w:cs="宋体"/>
          <w:b/>
          <w:bCs/>
          <w:color w:val="000000"/>
          <w:szCs w:val="24"/>
          <w:lang w:eastAsia="zh-CN"/>
        </w:rPr>
        <w:t>Wehrl HF</w:t>
      </w:r>
      <w:r w:rsidRPr="006236A2">
        <w:rPr>
          <w:rFonts w:ascii="Book Antiqua" w:eastAsia="宋体" w:hAnsi="Book Antiqua" w:cs="宋体"/>
          <w:color w:val="000000"/>
          <w:szCs w:val="24"/>
          <w:lang w:eastAsia="zh-CN"/>
        </w:rPr>
        <w:t>, Judenhofer MS, Wiehr S, Pichler BJ.</w:t>
      </w:r>
      <w:proofErr w:type="gramEnd"/>
      <w:r w:rsidRPr="006236A2">
        <w:rPr>
          <w:rFonts w:ascii="Book Antiqua" w:eastAsia="宋体" w:hAnsi="Book Antiqua" w:cs="宋体"/>
          <w:color w:val="000000"/>
          <w:szCs w:val="24"/>
          <w:lang w:eastAsia="zh-CN"/>
        </w:rPr>
        <w:t xml:space="preserve"> Pre-clinical PET/MR: technological advances and new perspectives in biomedical research. </w:t>
      </w:r>
      <w:r w:rsidRPr="006236A2">
        <w:rPr>
          <w:rFonts w:ascii="Book Antiqua" w:eastAsia="宋体" w:hAnsi="Book Antiqua" w:cs="宋体"/>
          <w:i/>
          <w:iCs/>
          <w:color w:val="000000"/>
          <w:szCs w:val="24"/>
          <w:lang w:eastAsia="zh-CN"/>
        </w:rPr>
        <w:t>Eur J Nucl Med Mol Imaging</w:t>
      </w:r>
      <w:r w:rsidRPr="006236A2">
        <w:rPr>
          <w:rFonts w:ascii="Book Antiqua" w:eastAsia="宋体" w:hAnsi="Book Antiqua" w:cs="宋体"/>
          <w:color w:val="000000"/>
          <w:szCs w:val="24"/>
          <w:lang w:eastAsia="zh-CN"/>
        </w:rPr>
        <w:t> 2009; </w:t>
      </w:r>
      <w:r w:rsidRPr="006236A2">
        <w:rPr>
          <w:rFonts w:ascii="Book Antiqua" w:eastAsia="宋体" w:hAnsi="Book Antiqua" w:cs="宋体"/>
          <w:b/>
          <w:bCs/>
          <w:color w:val="000000"/>
          <w:szCs w:val="24"/>
          <w:lang w:eastAsia="zh-CN"/>
        </w:rPr>
        <w:t>36 Suppl 1</w:t>
      </w:r>
      <w:r w:rsidRPr="006236A2">
        <w:rPr>
          <w:rFonts w:ascii="Book Antiqua" w:eastAsia="宋体" w:hAnsi="Book Antiqua" w:cs="宋体"/>
          <w:color w:val="000000"/>
          <w:szCs w:val="24"/>
          <w:lang w:eastAsia="zh-CN"/>
        </w:rPr>
        <w:t>: S56-S68 [PMID: 19194703 DOI: 10.1007/s00259-009-1078-0</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24 </w:t>
      </w:r>
      <w:r w:rsidRPr="006236A2">
        <w:rPr>
          <w:rFonts w:ascii="Book Antiqua" w:eastAsia="宋体" w:hAnsi="Book Antiqua" w:cs="宋体"/>
          <w:b/>
          <w:bCs/>
          <w:color w:val="000000"/>
          <w:szCs w:val="24"/>
          <w:lang w:eastAsia="zh-CN"/>
        </w:rPr>
        <w:t>Wu M</w:t>
      </w:r>
      <w:r w:rsidRPr="006236A2">
        <w:rPr>
          <w:rFonts w:ascii="Book Antiqua" w:eastAsia="宋体" w:hAnsi="Book Antiqua" w:cs="宋体"/>
          <w:color w:val="000000"/>
          <w:szCs w:val="24"/>
          <w:lang w:eastAsia="zh-CN"/>
        </w:rPr>
        <w:t>, Chang LC, Walker L, Lemaitre H, Barnett AS, Marenco S, Pierpaoli C. Comparison of EPI distortion correction methods in diffusion tensor MRI using a novel framework. </w:t>
      </w:r>
      <w:r w:rsidRPr="006236A2">
        <w:rPr>
          <w:rFonts w:ascii="Book Antiqua" w:eastAsia="宋体" w:hAnsi="Book Antiqua" w:cs="宋体"/>
          <w:i/>
          <w:iCs/>
          <w:color w:val="000000"/>
          <w:szCs w:val="24"/>
          <w:lang w:eastAsia="zh-CN"/>
        </w:rPr>
        <w:t>Med Image Comput Comput Assist Interv</w:t>
      </w:r>
      <w:r w:rsidRPr="006236A2">
        <w:rPr>
          <w:rFonts w:ascii="Book Antiqua" w:eastAsia="宋体" w:hAnsi="Book Antiqua" w:cs="宋体"/>
          <w:color w:val="000000"/>
          <w:szCs w:val="24"/>
          <w:lang w:eastAsia="zh-CN"/>
        </w:rPr>
        <w:t> 2008; </w:t>
      </w:r>
      <w:r w:rsidRPr="006236A2">
        <w:rPr>
          <w:rFonts w:ascii="Book Antiqua" w:eastAsia="宋体" w:hAnsi="Book Antiqua" w:cs="宋体"/>
          <w:b/>
          <w:bCs/>
          <w:color w:val="000000"/>
          <w:szCs w:val="24"/>
          <w:lang w:eastAsia="zh-CN"/>
        </w:rPr>
        <w:t>11</w:t>
      </w:r>
      <w:r w:rsidRPr="006236A2">
        <w:rPr>
          <w:rFonts w:ascii="Book Antiqua" w:eastAsia="宋体" w:hAnsi="Book Antiqua" w:cs="宋体"/>
          <w:color w:val="000000"/>
          <w:szCs w:val="24"/>
          <w:lang w:eastAsia="zh-CN"/>
        </w:rPr>
        <w:t>: 321-329 [PMID: 18982621 DOI: 10.1007/978-3-540-85990-1_39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proofErr w:type="gramStart"/>
      <w:r w:rsidRPr="006236A2">
        <w:rPr>
          <w:rFonts w:ascii="Book Antiqua" w:eastAsia="宋体" w:hAnsi="Book Antiqua" w:cs="宋体"/>
          <w:color w:val="000000"/>
          <w:szCs w:val="24"/>
          <w:lang w:eastAsia="zh-CN"/>
        </w:rPr>
        <w:t>25 </w:t>
      </w:r>
      <w:r w:rsidRPr="006236A2">
        <w:rPr>
          <w:rFonts w:ascii="Book Antiqua" w:eastAsia="宋体" w:hAnsi="Book Antiqua" w:cs="宋体"/>
          <w:b/>
          <w:bCs/>
          <w:color w:val="000000"/>
          <w:szCs w:val="24"/>
          <w:lang w:eastAsia="zh-CN"/>
        </w:rPr>
        <w:t>Henderson E</w:t>
      </w:r>
      <w:r w:rsidRPr="006236A2">
        <w:rPr>
          <w:rFonts w:ascii="Book Antiqua" w:eastAsia="宋体" w:hAnsi="Book Antiqua" w:cs="宋体"/>
          <w:color w:val="000000"/>
          <w:szCs w:val="24"/>
          <w:lang w:eastAsia="zh-CN"/>
        </w:rPr>
        <w:t>, Rutt BK, Lee TY.</w:t>
      </w:r>
      <w:proofErr w:type="gramEnd"/>
      <w:r w:rsidRPr="006236A2">
        <w:rPr>
          <w:rFonts w:ascii="Book Antiqua" w:eastAsia="宋体" w:hAnsi="Book Antiqua" w:cs="宋体"/>
          <w:color w:val="000000"/>
          <w:szCs w:val="24"/>
          <w:lang w:eastAsia="zh-CN"/>
        </w:rPr>
        <w:t xml:space="preserve"> Temporal sampling requirements for the tracer kinetics modeling of breast disease. </w:t>
      </w:r>
      <w:r w:rsidRPr="006236A2">
        <w:rPr>
          <w:rFonts w:ascii="Book Antiqua" w:eastAsia="宋体" w:hAnsi="Book Antiqua" w:cs="宋体"/>
          <w:i/>
          <w:iCs/>
          <w:color w:val="000000"/>
          <w:szCs w:val="24"/>
          <w:lang w:eastAsia="zh-CN"/>
        </w:rPr>
        <w:t>Magn Reson Imaging</w:t>
      </w:r>
      <w:r w:rsidRPr="006236A2">
        <w:rPr>
          <w:rFonts w:ascii="Book Antiqua" w:eastAsia="宋体" w:hAnsi="Book Antiqua" w:cs="宋体"/>
          <w:color w:val="000000"/>
          <w:szCs w:val="24"/>
          <w:lang w:eastAsia="zh-CN"/>
        </w:rPr>
        <w:t> 1998; </w:t>
      </w:r>
      <w:r w:rsidRPr="006236A2">
        <w:rPr>
          <w:rFonts w:ascii="Book Antiqua" w:eastAsia="宋体" w:hAnsi="Book Antiqua" w:cs="宋体"/>
          <w:b/>
          <w:bCs/>
          <w:color w:val="000000"/>
          <w:szCs w:val="24"/>
          <w:lang w:eastAsia="zh-CN"/>
        </w:rPr>
        <w:t>16</w:t>
      </w:r>
      <w:r w:rsidRPr="006236A2">
        <w:rPr>
          <w:rFonts w:ascii="Book Antiqua" w:eastAsia="宋体" w:hAnsi="Book Antiqua" w:cs="宋体"/>
          <w:color w:val="000000"/>
          <w:szCs w:val="24"/>
          <w:lang w:eastAsia="zh-CN"/>
        </w:rPr>
        <w:t>: 1057-1073 [PMID: 9839990 DOI: 10.1016/S0730-</w:t>
      </w:r>
      <w:proofErr w:type="gramStart"/>
      <w:r w:rsidRPr="006236A2">
        <w:rPr>
          <w:rFonts w:ascii="Book Antiqua" w:eastAsia="宋体" w:hAnsi="Book Antiqua" w:cs="宋体"/>
          <w:color w:val="000000"/>
          <w:szCs w:val="24"/>
          <w:lang w:eastAsia="zh-CN"/>
        </w:rPr>
        <w:t>725x(</w:t>
      </w:r>
      <w:proofErr w:type="gramEnd"/>
      <w:r w:rsidRPr="006236A2">
        <w:rPr>
          <w:rFonts w:ascii="Book Antiqua" w:eastAsia="宋体" w:hAnsi="Book Antiqua" w:cs="宋体"/>
          <w:color w:val="000000"/>
          <w:szCs w:val="24"/>
          <w:lang w:eastAsia="zh-CN"/>
        </w:rPr>
        <w:t>98)00130-1</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26 </w:t>
      </w:r>
      <w:r w:rsidRPr="006236A2">
        <w:rPr>
          <w:rFonts w:ascii="Book Antiqua" w:eastAsia="宋体" w:hAnsi="Book Antiqua" w:cs="宋体"/>
          <w:b/>
          <w:bCs/>
          <w:color w:val="000000"/>
          <w:szCs w:val="24"/>
          <w:lang w:eastAsia="zh-CN"/>
        </w:rPr>
        <w:t>Wang CH</w:t>
      </w:r>
      <w:r w:rsidRPr="006236A2">
        <w:rPr>
          <w:rFonts w:ascii="Book Antiqua" w:eastAsia="宋体" w:hAnsi="Book Antiqua" w:cs="宋体"/>
          <w:color w:val="000000"/>
          <w:szCs w:val="24"/>
          <w:lang w:eastAsia="zh-CN"/>
        </w:rPr>
        <w:t>, Yin FF, Horton J, Chang Z. Review of treatment assessment using DCE-MRI in breast cancer radiation therapy. </w:t>
      </w:r>
      <w:r w:rsidRPr="006236A2">
        <w:rPr>
          <w:rFonts w:ascii="Book Antiqua" w:eastAsia="宋体" w:hAnsi="Book Antiqua" w:cs="宋体"/>
          <w:i/>
          <w:iCs/>
          <w:color w:val="000000"/>
          <w:szCs w:val="24"/>
          <w:lang w:eastAsia="zh-CN"/>
        </w:rPr>
        <w:t>World J Methodol</w:t>
      </w:r>
      <w:r w:rsidRPr="006236A2">
        <w:rPr>
          <w:rFonts w:ascii="Book Antiqua" w:eastAsia="宋体" w:hAnsi="Book Antiqua" w:cs="宋体"/>
          <w:color w:val="000000"/>
          <w:szCs w:val="24"/>
          <w:lang w:eastAsia="zh-CN"/>
        </w:rPr>
        <w:t> 2014; </w:t>
      </w:r>
      <w:r w:rsidRPr="006236A2">
        <w:rPr>
          <w:rFonts w:ascii="Book Antiqua" w:eastAsia="宋体" w:hAnsi="Book Antiqua" w:cs="宋体"/>
          <w:b/>
          <w:bCs/>
          <w:color w:val="000000"/>
          <w:szCs w:val="24"/>
          <w:lang w:eastAsia="zh-CN"/>
        </w:rPr>
        <w:t>4</w:t>
      </w:r>
      <w:r w:rsidRPr="006236A2">
        <w:rPr>
          <w:rFonts w:ascii="Book Antiqua" w:eastAsia="宋体" w:hAnsi="Book Antiqua" w:cs="宋体"/>
          <w:color w:val="000000"/>
          <w:szCs w:val="24"/>
          <w:lang w:eastAsia="zh-CN"/>
        </w:rPr>
        <w:t>: 46-58 [PMID: 25332905 DOI: 10.5662/wjm.v4.i2.46</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27 </w:t>
      </w:r>
      <w:r w:rsidRPr="006236A2">
        <w:rPr>
          <w:rFonts w:ascii="Book Antiqua" w:eastAsia="宋体" w:hAnsi="Book Antiqua" w:cs="宋体"/>
          <w:b/>
          <w:bCs/>
          <w:color w:val="000000"/>
          <w:szCs w:val="24"/>
          <w:lang w:eastAsia="zh-CN"/>
        </w:rPr>
        <w:t>Deshmane A</w:t>
      </w:r>
      <w:r w:rsidRPr="006236A2">
        <w:rPr>
          <w:rFonts w:ascii="Book Antiqua" w:eastAsia="宋体" w:hAnsi="Book Antiqua" w:cs="宋体"/>
          <w:color w:val="000000"/>
          <w:szCs w:val="24"/>
          <w:lang w:eastAsia="zh-CN"/>
        </w:rPr>
        <w:t>, Gulani V, Griswold MA, Seiberlich N. Parallel MR imaging. </w:t>
      </w:r>
      <w:r w:rsidRPr="006236A2">
        <w:rPr>
          <w:rFonts w:ascii="Book Antiqua" w:eastAsia="宋体" w:hAnsi="Book Antiqua" w:cs="宋体"/>
          <w:i/>
          <w:iCs/>
          <w:color w:val="000000"/>
          <w:szCs w:val="24"/>
          <w:lang w:eastAsia="zh-CN"/>
        </w:rPr>
        <w:t>J Magn Reson Imaging</w:t>
      </w:r>
      <w:r w:rsidRPr="006236A2">
        <w:rPr>
          <w:rFonts w:ascii="Book Antiqua" w:eastAsia="宋体" w:hAnsi="Book Antiqua" w:cs="宋体"/>
          <w:color w:val="000000"/>
          <w:szCs w:val="24"/>
          <w:lang w:eastAsia="zh-CN"/>
        </w:rPr>
        <w:t> 2012; </w:t>
      </w:r>
      <w:r w:rsidRPr="006236A2">
        <w:rPr>
          <w:rFonts w:ascii="Book Antiqua" w:eastAsia="宋体" w:hAnsi="Book Antiqua" w:cs="宋体"/>
          <w:b/>
          <w:bCs/>
          <w:color w:val="000000"/>
          <w:szCs w:val="24"/>
          <w:lang w:eastAsia="zh-CN"/>
        </w:rPr>
        <w:t>36</w:t>
      </w:r>
      <w:r w:rsidRPr="006236A2">
        <w:rPr>
          <w:rFonts w:ascii="Book Antiqua" w:eastAsia="宋体" w:hAnsi="Book Antiqua" w:cs="宋体"/>
          <w:color w:val="000000"/>
          <w:szCs w:val="24"/>
          <w:lang w:eastAsia="zh-CN"/>
        </w:rPr>
        <w:t>: 55-72 [PMID: 22696125 DOI: 10.1002/jmri.23639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28 </w:t>
      </w:r>
      <w:r w:rsidRPr="006236A2">
        <w:rPr>
          <w:rFonts w:ascii="Book Antiqua" w:eastAsia="宋体" w:hAnsi="Book Antiqua" w:cs="宋体"/>
          <w:b/>
          <w:bCs/>
          <w:color w:val="000000"/>
          <w:szCs w:val="24"/>
          <w:lang w:eastAsia="zh-CN"/>
        </w:rPr>
        <w:t>Li KL</w:t>
      </w:r>
      <w:r w:rsidRPr="006236A2">
        <w:rPr>
          <w:rFonts w:ascii="Book Antiqua" w:eastAsia="宋体" w:hAnsi="Book Antiqua" w:cs="宋体"/>
          <w:color w:val="000000"/>
          <w:szCs w:val="24"/>
          <w:lang w:eastAsia="zh-CN"/>
        </w:rPr>
        <w:t>, Wilmes LJ, Henry RG, Pallavicini MG, Park JW, Hu-Lowe DD, McShane TM, Shalinsky DR, Fu YJ, Brasch RC, Hylton NM. Heterogeneity in the angiogenic response of a BT474 human breast cancer to a novel vascular endothelial growth factor-receptor tyrosine kinase inhibitor: assessment by voxel analysis of dynamic contrast-enhanced MRI. </w:t>
      </w:r>
      <w:r w:rsidRPr="006236A2">
        <w:rPr>
          <w:rFonts w:ascii="Book Antiqua" w:eastAsia="宋体" w:hAnsi="Book Antiqua" w:cs="宋体"/>
          <w:i/>
          <w:iCs/>
          <w:color w:val="000000"/>
          <w:szCs w:val="24"/>
          <w:lang w:eastAsia="zh-CN"/>
        </w:rPr>
        <w:t>J Magn Reson Imaging</w:t>
      </w:r>
      <w:r w:rsidRPr="006236A2">
        <w:rPr>
          <w:rFonts w:ascii="Book Antiqua" w:eastAsia="宋体" w:hAnsi="Book Antiqua" w:cs="宋体"/>
          <w:color w:val="000000"/>
          <w:szCs w:val="24"/>
          <w:lang w:eastAsia="zh-CN"/>
        </w:rPr>
        <w:t> 2005; </w:t>
      </w:r>
      <w:r w:rsidRPr="006236A2">
        <w:rPr>
          <w:rFonts w:ascii="Book Antiqua" w:eastAsia="宋体" w:hAnsi="Book Antiqua" w:cs="宋体"/>
          <w:b/>
          <w:bCs/>
          <w:color w:val="000000"/>
          <w:szCs w:val="24"/>
          <w:lang w:eastAsia="zh-CN"/>
        </w:rPr>
        <w:t>22</w:t>
      </w:r>
      <w:r w:rsidRPr="006236A2">
        <w:rPr>
          <w:rFonts w:ascii="Book Antiqua" w:eastAsia="宋体" w:hAnsi="Book Antiqua" w:cs="宋体"/>
          <w:color w:val="000000"/>
          <w:szCs w:val="24"/>
          <w:lang w:eastAsia="zh-CN"/>
        </w:rPr>
        <w:t>: 511-519 [PMID: 16161072 DOI: 10.1002/Jmri.20387</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29 </w:t>
      </w:r>
      <w:r w:rsidRPr="006236A2">
        <w:rPr>
          <w:rFonts w:ascii="Book Antiqua" w:eastAsia="宋体" w:hAnsi="Book Antiqua" w:cs="宋体"/>
          <w:b/>
          <w:bCs/>
          <w:color w:val="000000"/>
          <w:szCs w:val="24"/>
          <w:lang w:eastAsia="zh-CN"/>
        </w:rPr>
        <w:t>Karahaliou A</w:t>
      </w:r>
      <w:r w:rsidRPr="006236A2">
        <w:rPr>
          <w:rFonts w:ascii="Book Antiqua" w:eastAsia="宋体" w:hAnsi="Book Antiqua" w:cs="宋体"/>
          <w:color w:val="000000"/>
          <w:szCs w:val="24"/>
          <w:lang w:eastAsia="zh-CN"/>
        </w:rPr>
        <w:t>, Vassiou K, Arikidis NS, Skiadopoulos S, Kanavou T, Costaridou L. Assessing heterogeneity of lesion enhancement kinetics in dynamic contrast-enhanced MRI for breast cancer diagnosis. </w:t>
      </w:r>
      <w:r w:rsidRPr="006236A2">
        <w:rPr>
          <w:rFonts w:ascii="Book Antiqua" w:eastAsia="宋体" w:hAnsi="Book Antiqua" w:cs="宋体"/>
          <w:i/>
          <w:iCs/>
          <w:color w:val="000000"/>
          <w:szCs w:val="24"/>
          <w:lang w:eastAsia="zh-CN"/>
        </w:rPr>
        <w:t>Br J Radiol</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83</w:t>
      </w:r>
      <w:r w:rsidRPr="006236A2">
        <w:rPr>
          <w:rFonts w:ascii="Book Antiqua" w:eastAsia="宋体" w:hAnsi="Book Antiqua" w:cs="宋体"/>
          <w:color w:val="000000"/>
          <w:szCs w:val="24"/>
          <w:lang w:eastAsia="zh-CN"/>
        </w:rPr>
        <w:t>: 296-309 [PMID: 20335440 DOI: 10.1259/bjr/50743919</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30 </w:t>
      </w:r>
      <w:r w:rsidRPr="006236A2">
        <w:rPr>
          <w:rFonts w:ascii="Book Antiqua" w:eastAsia="宋体" w:hAnsi="Book Antiqua" w:cs="宋体"/>
          <w:b/>
          <w:bCs/>
          <w:color w:val="000000"/>
          <w:szCs w:val="24"/>
          <w:lang w:eastAsia="zh-CN"/>
        </w:rPr>
        <w:t>Alic L</w:t>
      </w:r>
      <w:r w:rsidRPr="006236A2">
        <w:rPr>
          <w:rFonts w:ascii="Book Antiqua" w:eastAsia="宋体" w:hAnsi="Book Antiqua" w:cs="宋体"/>
          <w:color w:val="000000"/>
          <w:szCs w:val="24"/>
          <w:lang w:eastAsia="zh-CN"/>
        </w:rPr>
        <w:t>, van Vliet M, van Dijke CF, Eggermont AM, Veenland JF, Niessen WJ. Heterogeneity in DCE-MRI parametric maps: a biomarker for treatment response? </w:t>
      </w:r>
      <w:r w:rsidRPr="006236A2">
        <w:rPr>
          <w:rFonts w:ascii="Book Antiqua" w:eastAsia="宋体" w:hAnsi="Book Antiqua" w:cs="宋体"/>
          <w:i/>
          <w:iCs/>
          <w:color w:val="000000"/>
          <w:szCs w:val="24"/>
          <w:lang w:eastAsia="zh-CN"/>
        </w:rPr>
        <w:t>Phys Med Biol</w:t>
      </w:r>
      <w:r w:rsidRPr="006236A2">
        <w:rPr>
          <w:rFonts w:ascii="Book Antiqua" w:eastAsia="宋体" w:hAnsi="Book Antiqua" w:cs="宋体"/>
          <w:color w:val="000000"/>
          <w:szCs w:val="24"/>
          <w:lang w:eastAsia="zh-CN"/>
        </w:rPr>
        <w:t> 2011; </w:t>
      </w:r>
      <w:r w:rsidRPr="006236A2">
        <w:rPr>
          <w:rFonts w:ascii="Book Antiqua" w:eastAsia="宋体" w:hAnsi="Book Antiqua" w:cs="宋体"/>
          <w:b/>
          <w:bCs/>
          <w:color w:val="000000"/>
          <w:szCs w:val="24"/>
          <w:lang w:eastAsia="zh-CN"/>
        </w:rPr>
        <w:t>56</w:t>
      </w:r>
      <w:r w:rsidRPr="006236A2">
        <w:rPr>
          <w:rFonts w:ascii="Book Antiqua" w:eastAsia="宋体" w:hAnsi="Book Antiqua" w:cs="宋体"/>
          <w:color w:val="000000"/>
          <w:szCs w:val="24"/>
          <w:lang w:eastAsia="zh-CN"/>
        </w:rPr>
        <w:t>: 1601-1616 [PMID: 21335648 DOI: 10.1088/0031-9155/56/6/006</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31 </w:t>
      </w:r>
      <w:r w:rsidRPr="006236A2">
        <w:rPr>
          <w:rFonts w:ascii="Book Antiqua" w:eastAsia="宋体" w:hAnsi="Book Antiqua" w:cs="宋体"/>
          <w:b/>
          <w:bCs/>
          <w:color w:val="000000"/>
          <w:szCs w:val="24"/>
          <w:lang w:eastAsia="zh-CN"/>
        </w:rPr>
        <w:t>Turkbey B</w:t>
      </w:r>
      <w:r w:rsidRPr="006236A2">
        <w:rPr>
          <w:rFonts w:ascii="Book Antiqua" w:eastAsia="宋体" w:hAnsi="Book Antiqua" w:cs="宋体"/>
          <w:color w:val="000000"/>
          <w:szCs w:val="24"/>
          <w:lang w:eastAsia="zh-CN"/>
        </w:rPr>
        <w:t>, Pinto PA, Mani H, Bernardo M, Pang Y, McKinney YL, Khurana K, Ravizzini GC, Albert PS, Merino MJ, Choyke PL. Prostate cancer: value of multiparametric MR imaging at 3 T for detection--histopathologic correlation. </w:t>
      </w:r>
      <w:r w:rsidRPr="006236A2">
        <w:rPr>
          <w:rFonts w:ascii="Book Antiqua" w:eastAsia="宋体" w:hAnsi="Book Antiqua" w:cs="宋体"/>
          <w:i/>
          <w:iCs/>
          <w:color w:val="000000"/>
          <w:szCs w:val="24"/>
          <w:lang w:eastAsia="zh-CN"/>
        </w:rPr>
        <w:t>Radiology</w:t>
      </w:r>
      <w:r w:rsidRPr="006236A2">
        <w:rPr>
          <w:rFonts w:ascii="Book Antiqua" w:eastAsia="宋体" w:hAnsi="Book Antiqua" w:cs="宋体"/>
          <w:color w:val="000000"/>
          <w:szCs w:val="24"/>
          <w:lang w:eastAsia="zh-CN"/>
        </w:rPr>
        <w:t> 2010; </w:t>
      </w:r>
      <w:r w:rsidRPr="006236A2">
        <w:rPr>
          <w:rFonts w:ascii="Book Antiqua" w:eastAsia="宋体" w:hAnsi="Book Antiqua" w:cs="宋体"/>
          <w:b/>
          <w:bCs/>
          <w:color w:val="000000"/>
          <w:szCs w:val="24"/>
          <w:lang w:eastAsia="zh-CN"/>
        </w:rPr>
        <w:t>255</w:t>
      </w:r>
      <w:r w:rsidRPr="006236A2">
        <w:rPr>
          <w:rFonts w:ascii="Book Antiqua" w:eastAsia="宋体" w:hAnsi="Book Antiqua" w:cs="宋体"/>
          <w:color w:val="000000"/>
          <w:szCs w:val="24"/>
          <w:lang w:eastAsia="zh-CN"/>
        </w:rPr>
        <w:t>: 89-99 [PMID: 20308447 DOI: 10.1148/radiol.09090475</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32 </w:t>
      </w:r>
      <w:r w:rsidRPr="006236A2">
        <w:rPr>
          <w:rFonts w:ascii="Book Antiqua" w:eastAsia="宋体" w:hAnsi="Book Antiqua" w:cs="宋体"/>
          <w:b/>
          <w:bCs/>
          <w:color w:val="000000"/>
          <w:szCs w:val="24"/>
          <w:lang w:eastAsia="zh-CN"/>
        </w:rPr>
        <w:t>Franiel T</w:t>
      </w:r>
      <w:r w:rsidRPr="006236A2">
        <w:rPr>
          <w:rFonts w:ascii="Book Antiqua" w:eastAsia="宋体" w:hAnsi="Book Antiqua" w:cs="宋体"/>
          <w:color w:val="000000"/>
          <w:szCs w:val="24"/>
          <w:lang w:eastAsia="zh-CN"/>
        </w:rPr>
        <w:t>, Stephan C, Erbersdobler A, Dietz E, Maxeiner A, Hell N, Huppertz A, Miller K, Strecker R, Hamm B. Areas suspicious for prostate cancer: MR-guided biopsy in patients with at least one transrectal US-guided biopsy with a negative finding--multiparametric MR imaging for detection and biopsy planning. </w:t>
      </w:r>
      <w:r w:rsidRPr="006236A2">
        <w:rPr>
          <w:rFonts w:ascii="Book Antiqua" w:eastAsia="宋体" w:hAnsi="Book Antiqua" w:cs="宋体"/>
          <w:i/>
          <w:iCs/>
          <w:color w:val="000000"/>
          <w:szCs w:val="24"/>
          <w:lang w:eastAsia="zh-CN"/>
        </w:rPr>
        <w:t>Radiology</w:t>
      </w:r>
      <w:r w:rsidRPr="006236A2">
        <w:rPr>
          <w:rFonts w:ascii="Book Antiqua" w:eastAsia="宋体" w:hAnsi="Book Antiqua" w:cs="宋体"/>
          <w:color w:val="000000"/>
          <w:szCs w:val="24"/>
          <w:lang w:eastAsia="zh-CN"/>
        </w:rPr>
        <w:t> 2011; </w:t>
      </w:r>
      <w:r w:rsidRPr="006236A2">
        <w:rPr>
          <w:rFonts w:ascii="Book Antiqua" w:eastAsia="宋体" w:hAnsi="Book Antiqua" w:cs="宋体"/>
          <w:b/>
          <w:bCs/>
          <w:color w:val="000000"/>
          <w:szCs w:val="24"/>
          <w:lang w:eastAsia="zh-CN"/>
        </w:rPr>
        <w:t>259</w:t>
      </w:r>
      <w:r w:rsidRPr="006236A2">
        <w:rPr>
          <w:rFonts w:ascii="Book Antiqua" w:eastAsia="宋体" w:hAnsi="Book Antiqua" w:cs="宋体"/>
          <w:color w:val="000000"/>
          <w:szCs w:val="24"/>
          <w:lang w:eastAsia="zh-CN"/>
        </w:rPr>
        <w:t>: 162-172 [PMID: 21233291 DOI: 10.1148/radiol.10101251</w:t>
      </w:r>
      <w:r>
        <w:rPr>
          <w:rFonts w:ascii="Book Antiqua" w:eastAsia="宋体" w:hAnsi="Book Antiqua" w:cs="宋体"/>
          <w:color w:val="000000"/>
          <w:szCs w:val="24"/>
          <w:lang w:eastAsia="zh-CN"/>
        </w:rPr>
        <w:t>]</w:t>
      </w:r>
    </w:p>
    <w:p w:rsidR="006236A2" w:rsidRPr="006236A2" w:rsidRDefault="006236A2" w:rsidP="006236A2">
      <w:pPr>
        <w:spacing w:after="0" w:line="360" w:lineRule="auto"/>
        <w:jc w:val="both"/>
        <w:rPr>
          <w:rFonts w:ascii="Book Antiqua" w:eastAsia="宋体" w:hAnsi="Book Antiqua" w:cs="宋体"/>
          <w:color w:val="000000"/>
          <w:szCs w:val="24"/>
          <w:lang w:eastAsia="zh-CN"/>
        </w:rPr>
      </w:pPr>
      <w:r w:rsidRPr="006236A2">
        <w:rPr>
          <w:rFonts w:ascii="Book Antiqua" w:eastAsia="宋体" w:hAnsi="Book Antiqua" w:cs="宋体"/>
          <w:color w:val="000000"/>
          <w:szCs w:val="24"/>
          <w:lang w:eastAsia="zh-CN"/>
        </w:rPr>
        <w:t>33 </w:t>
      </w:r>
      <w:r w:rsidRPr="006236A2">
        <w:rPr>
          <w:rFonts w:ascii="Book Antiqua" w:eastAsia="宋体" w:hAnsi="Book Antiqua" w:cs="宋体"/>
          <w:b/>
          <w:bCs/>
          <w:color w:val="000000"/>
          <w:szCs w:val="24"/>
          <w:lang w:eastAsia="zh-CN"/>
        </w:rPr>
        <w:t>Hoeks CM</w:t>
      </w:r>
      <w:r w:rsidRPr="006236A2">
        <w:rPr>
          <w:rFonts w:ascii="Book Antiqua" w:eastAsia="宋体" w:hAnsi="Book Antiqua" w:cs="宋体"/>
          <w:color w:val="000000"/>
          <w:szCs w:val="24"/>
          <w:lang w:eastAsia="zh-CN"/>
        </w:rPr>
        <w:t>, Barentsz JO, Hambrock T, Yakar D, Somford DM, Heijmink SW, Scheenen TW, Vos PC, Huisman H, van Oort IM, Witjes JA, Heerschap A, Fütterer JJ. Prostate cancer: multiparametric MR imaging for detection, localization, and staging. </w:t>
      </w:r>
      <w:r w:rsidRPr="006236A2">
        <w:rPr>
          <w:rFonts w:ascii="Book Antiqua" w:eastAsia="宋体" w:hAnsi="Book Antiqua" w:cs="宋体"/>
          <w:i/>
          <w:iCs/>
          <w:color w:val="000000"/>
          <w:szCs w:val="24"/>
          <w:lang w:eastAsia="zh-CN"/>
        </w:rPr>
        <w:t>Radiology</w:t>
      </w:r>
      <w:r w:rsidRPr="006236A2">
        <w:rPr>
          <w:rFonts w:ascii="Book Antiqua" w:eastAsia="宋体" w:hAnsi="Book Antiqua" w:cs="宋体"/>
          <w:color w:val="000000"/>
          <w:szCs w:val="24"/>
          <w:lang w:eastAsia="zh-CN"/>
        </w:rPr>
        <w:t> 2011; </w:t>
      </w:r>
      <w:r w:rsidRPr="006236A2">
        <w:rPr>
          <w:rFonts w:ascii="Book Antiqua" w:eastAsia="宋体" w:hAnsi="Book Antiqua" w:cs="宋体"/>
          <w:b/>
          <w:bCs/>
          <w:color w:val="000000"/>
          <w:szCs w:val="24"/>
          <w:lang w:eastAsia="zh-CN"/>
        </w:rPr>
        <w:t>261</w:t>
      </w:r>
      <w:r w:rsidRPr="006236A2">
        <w:rPr>
          <w:rFonts w:ascii="Book Antiqua" w:eastAsia="宋体" w:hAnsi="Book Antiqua" w:cs="宋体"/>
          <w:color w:val="000000"/>
          <w:szCs w:val="24"/>
          <w:lang w:eastAsia="zh-CN"/>
        </w:rPr>
        <w:t>: 46-66 [PMID: 21931141 DOI: 10.1148/radiol.11091822</w:t>
      </w:r>
      <w:r>
        <w:rPr>
          <w:rFonts w:ascii="Book Antiqua" w:eastAsia="宋体" w:hAnsi="Book Antiqua" w:cs="宋体"/>
          <w:color w:val="000000"/>
          <w:szCs w:val="24"/>
          <w:lang w:eastAsia="zh-CN"/>
        </w:rPr>
        <w:t>]</w:t>
      </w:r>
    </w:p>
    <w:p w:rsidR="00F24702" w:rsidRDefault="00F24702" w:rsidP="0090066E">
      <w:pPr>
        <w:spacing w:after="0" w:line="360" w:lineRule="auto"/>
        <w:jc w:val="both"/>
        <w:rPr>
          <w:rFonts w:ascii="Book Antiqua" w:hAnsi="Book Antiqua" w:cs="Times New Roman"/>
          <w:szCs w:val="24"/>
          <w:lang w:eastAsia="zh-CN"/>
        </w:rPr>
      </w:pPr>
    </w:p>
    <w:p w:rsidR="006236A2" w:rsidRDefault="006236A2" w:rsidP="00041616">
      <w:pPr>
        <w:wordWrap w:val="0"/>
        <w:ind w:left="520" w:hangingChars="200" w:hanging="520"/>
        <w:jc w:val="right"/>
        <w:rPr>
          <w:rFonts w:ascii="Tahoma" w:hAnsi="Tahoma" w:cs="Tahoma"/>
          <w:color w:val="000000"/>
          <w:sz w:val="18"/>
          <w:szCs w:val="18"/>
          <w:shd w:val="clear" w:color="auto" w:fill="FFFFFF"/>
          <w:lang w:eastAsia="zh-CN"/>
        </w:rPr>
      </w:pPr>
      <w:r w:rsidRPr="007738C4">
        <w:rPr>
          <w:rFonts w:ascii="Book Antiqua" w:hAnsi="Book Antiqua"/>
          <w:b/>
          <w:szCs w:val="21"/>
        </w:rPr>
        <w:t>P-Reviewer</w:t>
      </w:r>
      <w:r>
        <w:rPr>
          <w:rFonts w:ascii="Book Antiqua" w:hAnsi="Book Antiqua"/>
          <w:b/>
          <w:szCs w:val="21"/>
        </w:rPr>
        <w:t>:</w:t>
      </w:r>
      <w:r w:rsidRPr="007738C4">
        <w:rPr>
          <w:rFonts w:ascii="Book Antiqua" w:hAnsi="Book Antiqua" w:hint="eastAsia"/>
          <w:b/>
          <w:szCs w:val="21"/>
        </w:rPr>
        <w:t xml:space="preserve"> </w:t>
      </w:r>
      <w:r w:rsidRPr="006236A2">
        <w:rPr>
          <w:rFonts w:ascii="Book Antiqua" w:hAnsi="Book Antiqua"/>
          <w:szCs w:val="21"/>
          <w:lang w:eastAsia="zh-CN"/>
        </w:rPr>
        <w:t>Azevedo</w:t>
      </w:r>
      <w:r w:rsidRPr="006236A2">
        <w:rPr>
          <w:rFonts w:ascii="Book Antiqua" w:hAnsi="Book Antiqua" w:hint="eastAsia"/>
          <w:szCs w:val="21"/>
          <w:lang w:eastAsia="zh-CN"/>
        </w:rPr>
        <w:t xml:space="preserve"> CF, </w:t>
      </w:r>
      <w:r w:rsidRPr="006236A2">
        <w:rPr>
          <w:rFonts w:ascii="Book Antiqua" w:hAnsi="Book Antiqua"/>
          <w:szCs w:val="21"/>
          <w:lang w:eastAsia="zh-CN"/>
        </w:rPr>
        <w:t>Latsios</w:t>
      </w:r>
      <w:r w:rsidRPr="006236A2">
        <w:rPr>
          <w:rFonts w:ascii="Book Antiqua" w:hAnsi="Book Antiqua" w:hint="eastAsia"/>
          <w:szCs w:val="21"/>
          <w:lang w:eastAsia="zh-CN"/>
        </w:rPr>
        <w:t xml:space="preserve"> G, </w:t>
      </w:r>
      <w:r w:rsidRPr="006236A2">
        <w:rPr>
          <w:rFonts w:ascii="Book Antiqua" w:hAnsi="Book Antiqua"/>
          <w:szCs w:val="21"/>
          <w:lang w:eastAsia="zh-CN"/>
        </w:rPr>
        <w:t>Storto</w:t>
      </w:r>
      <w:r w:rsidRPr="006236A2">
        <w:rPr>
          <w:rFonts w:ascii="Book Antiqua" w:hAnsi="Book Antiqua" w:hint="eastAsia"/>
          <w:szCs w:val="21"/>
          <w:lang w:eastAsia="zh-CN"/>
        </w:rPr>
        <w:t xml:space="preserve"> G, </w:t>
      </w:r>
      <w:r w:rsidRPr="006236A2">
        <w:rPr>
          <w:rFonts w:ascii="Book Antiqua" w:hAnsi="Book Antiqua"/>
          <w:szCs w:val="21"/>
          <w:lang w:eastAsia="zh-CN"/>
        </w:rPr>
        <w:t>Wan</w:t>
      </w:r>
      <w:r w:rsidRPr="006236A2">
        <w:rPr>
          <w:rFonts w:ascii="Book Antiqua" w:hAnsi="Book Antiqua" w:hint="eastAsia"/>
          <w:szCs w:val="21"/>
          <w:lang w:eastAsia="zh-CN"/>
        </w:rPr>
        <w:t xml:space="preserve"> YL</w:t>
      </w:r>
    </w:p>
    <w:p w:rsidR="006236A2" w:rsidRPr="007738C4" w:rsidRDefault="006236A2" w:rsidP="00041616">
      <w:pPr>
        <w:ind w:left="520" w:hangingChars="200" w:hanging="520"/>
        <w:jc w:val="right"/>
        <w:rPr>
          <w:rFonts w:ascii="Book Antiqua" w:hAnsi="Book Antiqua"/>
          <w:szCs w:val="21"/>
        </w:rPr>
      </w:pPr>
      <w:r w:rsidRPr="007738C4">
        <w:rPr>
          <w:rFonts w:ascii="Book Antiqua" w:hAnsi="Book Antiqua" w:hint="eastAsia"/>
          <w:b/>
          <w:szCs w:val="21"/>
        </w:rPr>
        <w:t xml:space="preserve"> </w:t>
      </w:r>
      <w:r w:rsidRPr="007738C4">
        <w:rPr>
          <w:rFonts w:ascii="Book Antiqua" w:hAnsi="Book Antiqua"/>
          <w:b/>
          <w:szCs w:val="21"/>
        </w:rPr>
        <w:t>S-Editor</w:t>
      </w:r>
      <w:r>
        <w:rPr>
          <w:rFonts w:ascii="Book Antiqua" w:hAnsi="Book Antiqua"/>
          <w:b/>
          <w:szCs w:val="21"/>
        </w:rPr>
        <w:t>:</w:t>
      </w:r>
      <w:r w:rsidRPr="007738C4">
        <w:rPr>
          <w:rFonts w:ascii="Book Antiqua" w:hAnsi="Book Antiqua" w:hint="eastAsia"/>
          <w:szCs w:val="21"/>
        </w:rPr>
        <w:t xml:space="preserve"> </w:t>
      </w:r>
      <w:r>
        <w:rPr>
          <w:rFonts w:ascii="Book Antiqua" w:hAnsi="Book Antiqua" w:hint="eastAsia"/>
          <w:szCs w:val="21"/>
          <w:lang w:eastAsia="zh-CN"/>
        </w:rPr>
        <w:t>Song XX</w:t>
      </w:r>
      <w:r w:rsidRPr="007738C4">
        <w:rPr>
          <w:rFonts w:ascii="Book Antiqua" w:hAnsi="Book Antiqua" w:hint="eastAsia"/>
          <w:szCs w:val="21"/>
        </w:rPr>
        <w:t xml:space="preserve"> </w:t>
      </w:r>
      <w:r w:rsidRPr="007738C4">
        <w:rPr>
          <w:rFonts w:ascii="Book Antiqua" w:hAnsi="Book Antiqua"/>
          <w:b/>
          <w:szCs w:val="21"/>
        </w:rPr>
        <w:t>L</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sidRPr="007738C4">
        <w:rPr>
          <w:rFonts w:ascii="Book Antiqua" w:hAnsi="Book Antiqua"/>
          <w:b/>
          <w:szCs w:val="21"/>
        </w:rPr>
        <w:t>Editor</w:t>
      </w:r>
      <w:r>
        <w:rPr>
          <w:rFonts w:ascii="Book Antiqua" w:hAnsi="Book Antiqua"/>
          <w:b/>
          <w:szCs w:val="21"/>
        </w:rPr>
        <w:t>:</w:t>
      </w:r>
    </w:p>
    <w:p w:rsidR="006236A2" w:rsidRPr="006236A2" w:rsidRDefault="006236A2" w:rsidP="0090066E">
      <w:pPr>
        <w:spacing w:after="0" w:line="360" w:lineRule="auto"/>
        <w:jc w:val="both"/>
        <w:rPr>
          <w:rFonts w:ascii="Book Antiqua" w:hAnsi="Book Antiqua" w:cs="Times New Roman"/>
          <w:szCs w:val="24"/>
          <w:lang w:eastAsia="zh-CN"/>
        </w:rPr>
      </w:pPr>
    </w:p>
    <w:p w:rsidR="00F24702" w:rsidRPr="0090066E" w:rsidRDefault="00F24702" w:rsidP="0090066E">
      <w:pPr>
        <w:spacing w:after="0" w:line="360" w:lineRule="auto"/>
        <w:jc w:val="both"/>
        <w:rPr>
          <w:rFonts w:ascii="Book Antiqua" w:hAnsi="Book Antiqua" w:cs="Times New Roman"/>
          <w:b/>
          <w:i/>
          <w:szCs w:val="24"/>
          <w:lang w:eastAsia="zh-CN"/>
        </w:rPr>
      </w:pPr>
      <w:r w:rsidRPr="0090066E">
        <w:rPr>
          <w:rFonts w:ascii="Book Antiqua" w:hAnsi="Book Antiqua" w:cs="Times New Roman"/>
          <w:b/>
          <w:i/>
          <w:noProof/>
          <w:szCs w:val="24"/>
        </w:rPr>
        <w:drawing>
          <wp:inline distT="0" distB="0" distL="0" distR="0" wp14:anchorId="70F1F020" wp14:editId="0C95FA7B">
            <wp:extent cx="3657600" cy="18227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1822704"/>
                    </a:xfrm>
                    <a:prstGeom prst="rect">
                      <a:avLst/>
                    </a:prstGeom>
                  </pic:spPr>
                </pic:pic>
              </a:graphicData>
            </a:graphic>
          </wp:inline>
        </w:drawing>
      </w:r>
    </w:p>
    <w:p w:rsidR="00F24702" w:rsidRPr="0090066E" w:rsidRDefault="00F24702" w:rsidP="0090066E">
      <w:pPr>
        <w:spacing w:after="0" w:line="360" w:lineRule="auto"/>
        <w:jc w:val="both"/>
        <w:rPr>
          <w:rFonts w:ascii="Book Antiqua" w:hAnsi="Book Antiqua"/>
          <w:szCs w:val="24"/>
          <w:lang w:eastAsia="zh-CN"/>
        </w:rPr>
      </w:pPr>
      <w:r w:rsidRPr="006236A2">
        <w:rPr>
          <w:rFonts w:ascii="Book Antiqua" w:hAnsi="Book Antiqua"/>
          <w:b/>
          <w:szCs w:val="24"/>
          <w:lang w:eastAsia="zh-CN"/>
        </w:rPr>
        <w:t xml:space="preserve">Figure 1 </w:t>
      </w:r>
      <w:proofErr w:type="gramStart"/>
      <w:r w:rsidRPr="006236A2">
        <w:rPr>
          <w:rFonts w:ascii="Book Antiqua" w:hAnsi="Book Antiqua"/>
          <w:b/>
          <w:szCs w:val="24"/>
          <w:lang w:eastAsia="zh-CN"/>
        </w:rPr>
        <w:t>An</w:t>
      </w:r>
      <w:proofErr w:type="gramEnd"/>
      <w:r w:rsidRPr="006236A2">
        <w:rPr>
          <w:rFonts w:ascii="Book Antiqua" w:hAnsi="Book Antiqua"/>
          <w:b/>
          <w:szCs w:val="24"/>
          <w:lang w:eastAsia="zh-CN"/>
        </w:rPr>
        <w:t xml:space="preserve"> example of </w:t>
      </w:r>
      <w:r w:rsidR="00BF1C3A" w:rsidRPr="006236A2">
        <w:rPr>
          <w:rFonts w:ascii="Book Antiqua" w:hAnsi="Book Antiqua"/>
          <w:b/>
          <w:szCs w:val="24"/>
          <w:lang w:eastAsia="zh-CN"/>
        </w:rPr>
        <w:t>brain</w:t>
      </w:r>
      <w:r w:rsidR="006236A2">
        <w:rPr>
          <w:rFonts w:ascii="Book Antiqua" w:hAnsi="Book Antiqua"/>
          <w:b/>
          <w:szCs w:val="24"/>
          <w:lang w:eastAsia="zh-CN"/>
        </w:rPr>
        <w:t xml:space="preserve"> apparent diffusion coefficient</w:t>
      </w:r>
      <w:r w:rsidR="00BF1C3A" w:rsidRPr="006236A2">
        <w:rPr>
          <w:rFonts w:ascii="Book Antiqua" w:hAnsi="Book Antiqua"/>
          <w:b/>
          <w:szCs w:val="24"/>
          <w:lang w:eastAsia="zh-CN"/>
        </w:rPr>
        <w:t xml:space="preserve"> maps calculated from </w:t>
      </w:r>
      <w:r w:rsidR="006236A2">
        <w:rPr>
          <w:rFonts w:ascii="Book Antiqua" w:hAnsi="Book Antiqua"/>
          <w:b/>
          <w:szCs w:val="24"/>
          <w:lang w:eastAsia="zh-CN"/>
        </w:rPr>
        <w:t>diffusion weighted</w:t>
      </w:r>
      <w:r w:rsidRPr="006236A2">
        <w:rPr>
          <w:rFonts w:ascii="Book Antiqua" w:hAnsi="Book Antiqua"/>
          <w:b/>
          <w:szCs w:val="24"/>
          <w:lang w:eastAsia="zh-CN"/>
        </w:rPr>
        <w:t xml:space="preserve"> images (b = 500 mm</w:t>
      </w:r>
      <w:r w:rsidRPr="006236A2">
        <w:rPr>
          <w:rFonts w:ascii="Book Antiqua" w:hAnsi="Book Antiqua"/>
          <w:b/>
          <w:szCs w:val="24"/>
          <w:vertAlign w:val="superscript"/>
          <w:lang w:eastAsia="zh-CN"/>
        </w:rPr>
        <w:t>2</w:t>
      </w:r>
      <w:r w:rsidRPr="006236A2">
        <w:rPr>
          <w:rFonts w:ascii="Book Antiqua" w:hAnsi="Book Antiqua"/>
          <w:b/>
          <w:szCs w:val="24"/>
          <w:lang w:eastAsia="zh-CN"/>
        </w:rPr>
        <w:t xml:space="preserve">/s) in </w:t>
      </w:r>
      <w:r w:rsidR="00936C8E" w:rsidRPr="006236A2">
        <w:rPr>
          <w:rFonts w:ascii="Book Antiqua" w:hAnsi="Book Antiqua"/>
          <w:b/>
          <w:szCs w:val="24"/>
          <w:lang w:eastAsia="zh-CN"/>
        </w:rPr>
        <w:t xml:space="preserve">a </w:t>
      </w:r>
      <w:r w:rsidRPr="006236A2">
        <w:rPr>
          <w:rFonts w:ascii="Book Antiqua" w:hAnsi="Book Antiqua"/>
          <w:b/>
          <w:szCs w:val="24"/>
          <w:lang w:eastAsia="zh-CN"/>
        </w:rPr>
        <w:t>sagittal plane before (A) and after (B) radiotherapy.</w:t>
      </w:r>
      <w:r w:rsidRPr="0090066E">
        <w:rPr>
          <w:rFonts w:ascii="Book Antiqua" w:hAnsi="Book Antiqua"/>
          <w:szCs w:val="24"/>
          <w:lang w:eastAsia="zh-CN"/>
        </w:rPr>
        <w:t xml:space="preserve"> The white arrows indicate a comparison of superimposed </w:t>
      </w:r>
      <w:r w:rsidR="00BF1C3A" w:rsidRPr="0090066E">
        <w:rPr>
          <w:rFonts w:ascii="Book Antiqua" w:hAnsi="Book Antiqua"/>
          <w:szCs w:val="24"/>
          <w:lang w:eastAsia="zh-CN"/>
        </w:rPr>
        <w:t>colored maps of neural fiber bundles derived from diffusion tensor imaging data (b = 500 mm</w:t>
      </w:r>
      <w:r w:rsidR="00BF1C3A" w:rsidRPr="0090066E">
        <w:rPr>
          <w:rFonts w:ascii="Book Antiqua" w:hAnsi="Book Antiqua"/>
          <w:szCs w:val="24"/>
          <w:vertAlign w:val="superscript"/>
          <w:lang w:eastAsia="zh-CN"/>
        </w:rPr>
        <w:t>2</w:t>
      </w:r>
      <w:r w:rsidR="00BF1C3A" w:rsidRPr="0090066E">
        <w:rPr>
          <w:rFonts w:ascii="Book Antiqua" w:hAnsi="Book Antiqua"/>
          <w:szCs w:val="24"/>
          <w:lang w:eastAsia="zh-CN"/>
        </w:rPr>
        <w:t xml:space="preserve">/s). </w:t>
      </w:r>
    </w:p>
    <w:p w:rsidR="00F24702" w:rsidRPr="0090066E" w:rsidRDefault="00F24702" w:rsidP="0090066E">
      <w:pPr>
        <w:spacing w:after="0" w:line="360" w:lineRule="auto"/>
        <w:jc w:val="both"/>
        <w:rPr>
          <w:rFonts w:ascii="Book Antiqua" w:hAnsi="Book Antiqua"/>
          <w:szCs w:val="24"/>
          <w:lang w:eastAsia="zh-CN"/>
        </w:rPr>
      </w:pPr>
    </w:p>
    <w:p w:rsidR="00F24702" w:rsidRPr="0090066E" w:rsidRDefault="00F24702" w:rsidP="0090066E">
      <w:pPr>
        <w:spacing w:after="0" w:line="360" w:lineRule="auto"/>
        <w:jc w:val="both"/>
        <w:rPr>
          <w:rFonts w:ascii="Book Antiqua" w:hAnsi="Book Antiqua"/>
          <w:szCs w:val="24"/>
          <w:lang w:eastAsia="zh-CN"/>
        </w:rPr>
      </w:pPr>
      <w:r w:rsidRPr="0090066E">
        <w:rPr>
          <w:rFonts w:ascii="Book Antiqua" w:hAnsi="Book Antiqua"/>
          <w:noProof/>
          <w:szCs w:val="24"/>
        </w:rPr>
        <w:drawing>
          <wp:inline distT="0" distB="0" distL="0" distR="0" wp14:anchorId="70B70816" wp14:editId="38BE382B">
            <wp:extent cx="36576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rsidR="00F24702" w:rsidRPr="0090066E" w:rsidRDefault="00F24702" w:rsidP="0090066E">
      <w:pPr>
        <w:spacing w:after="0" w:line="360" w:lineRule="auto"/>
        <w:jc w:val="both"/>
        <w:rPr>
          <w:rFonts w:ascii="Book Antiqua" w:hAnsi="Book Antiqua"/>
          <w:szCs w:val="24"/>
          <w:lang w:eastAsia="zh-CN"/>
        </w:rPr>
      </w:pPr>
      <w:r w:rsidRPr="006236A2">
        <w:rPr>
          <w:rFonts w:ascii="Book Antiqua" w:hAnsi="Book Antiqua"/>
          <w:b/>
          <w:szCs w:val="24"/>
          <w:lang w:eastAsia="zh-CN"/>
        </w:rPr>
        <w:t xml:space="preserve">Figure 2 </w:t>
      </w:r>
      <w:proofErr w:type="gramStart"/>
      <w:r w:rsidRPr="006236A2">
        <w:rPr>
          <w:rFonts w:ascii="Book Antiqua" w:hAnsi="Book Antiqua"/>
          <w:b/>
          <w:szCs w:val="24"/>
          <w:lang w:eastAsia="zh-CN"/>
        </w:rPr>
        <w:t>An</w:t>
      </w:r>
      <w:proofErr w:type="gramEnd"/>
      <w:r w:rsidRPr="006236A2">
        <w:rPr>
          <w:rFonts w:ascii="Book Antiqua" w:hAnsi="Book Antiqua"/>
          <w:b/>
          <w:szCs w:val="24"/>
          <w:lang w:eastAsia="zh-CN"/>
        </w:rPr>
        <w:t xml:space="preserve"> example of brain neural fiber bundles (solid arrows) derived from diffusion tensor imaging</w:t>
      </w:r>
      <w:r w:rsidR="00BF1C3A" w:rsidRPr="006236A2">
        <w:rPr>
          <w:rFonts w:ascii="Book Antiqua" w:hAnsi="Book Antiqua"/>
          <w:b/>
          <w:szCs w:val="24"/>
          <w:lang w:eastAsia="zh-CN"/>
        </w:rPr>
        <w:t xml:space="preserve"> data (b = 500 mm</w:t>
      </w:r>
      <w:r w:rsidR="00BF1C3A" w:rsidRPr="006236A2">
        <w:rPr>
          <w:rFonts w:ascii="Book Antiqua" w:hAnsi="Book Antiqua"/>
          <w:b/>
          <w:szCs w:val="24"/>
          <w:vertAlign w:val="superscript"/>
          <w:lang w:eastAsia="zh-CN"/>
        </w:rPr>
        <w:t>2</w:t>
      </w:r>
      <w:r w:rsidR="00BF1C3A" w:rsidRPr="006236A2">
        <w:rPr>
          <w:rFonts w:ascii="Book Antiqua" w:hAnsi="Book Antiqua"/>
          <w:b/>
          <w:szCs w:val="24"/>
          <w:lang w:eastAsia="zh-CN"/>
        </w:rPr>
        <w:t>/s)</w:t>
      </w:r>
      <w:r w:rsidRPr="006236A2">
        <w:rPr>
          <w:rFonts w:ascii="Book Antiqua" w:hAnsi="Book Antiqua"/>
          <w:b/>
          <w:szCs w:val="24"/>
          <w:lang w:eastAsia="zh-CN"/>
        </w:rPr>
        <w:t xml:space="preserve">. </w:t>
      </w:r>
      <w:r w:rsidRPr="0090066E">
        <w:rPr>
          <w:rFonts w:ascii="Book Antiqua" w:hAnsi="Book Antiqua"/>
          <w:szCs w:val="24"/>
          <w:lang w:eastAsia="zh-CN"/>
        </w:rPr>
        <w:t>The pre-treatment (A) and post-treatment (B) results are superimposed on coronal T</w:t>
      </w:r>
      <w:r w:rsidR="00BF1C3A" w:rsidRPr="0090066E">
        <w:rPr>
          <w:rFonts w:ascii="Book Antiqua" w:hAnsi="Book Antiqua"/>
          <w:szCs w:val="24"/>
          <w:lang w:eastAsia="zh-CN"/>
        </w:rPr>
        <w:t>1-weighted</w:t>
      </w:r>
      <w:r w:rsidRPr="0090066E">
        <w:rPr>
          <w:rFonts w:ascii="Book Antiqua" w:hAnsi="Book Antiqua"/>
          <w:szCs w:val="24"/>
          <w:lang w:eastAsia="zh-CN"/>
        </w:rPr>
        <w:t xml:space="preserve"> </w:t>
      </w:r>
      <w:r w:rsidR="00C37ABF" w:rsidRPr="0090066E">
        <w:rPr>
          <w:rFonts w:ascii="Book Antiqua" w:hAnsi="Book Antiqua"/>
          <w:szCs w:val="24"/>
          <w:lang w:eastAsia="zh-CN"/>
        </w:rPr>
        <w:t xml:space="preserve">MR </w:t>
      </w:r>
      <w:r w:rsidRPr="0090066E">
        <w:rPr>
          <w:rFonts w:ascii="Book Antiqua" w:hAnsi="Book Antiqua"/>
          <w:szCs w:val="24"/>
          <w:lang w:eastAsia="zh-CN"/>
        </w:rPr>
        <w:t>images. The dashed arrow</w:t>
      </w:r>
      <w:r w:rsidR="006236A2">
        <w:rPr>
          <w:rFonts w:ascii="Book Antiqua" w:hAnsi="Book Antiqua"/>
          <w:szCs w:val="24"/>
          <w:lang w:eastAsia="zh-CN"/>
        </w:rPr>
        <w:t>s indicate gross tumor volume (</w:t>
      </w:r>
      <w:r w:rsidRPr="0090066E">
        <w:rPr>
          <w:rFonts w:ascii="Book Antiqua" w:hAnsi="Book Antiqua"/>
          <w:szCs w:val="24"/>
          <w:lang w:eastAsia="zh-CN"/>
        </w:rPr>
        <w:t>pink boundary).</w:t>
      </w:r>
      <w:r w:rsidR="0090066E">
        <w:rPr>
          <w:rFonts w:ascii="Book Antiqua" w:hAnsi="Book Antiqua"/>
          <w:szCs w:val="24"/>
          <w:lang w:eastAsia="zh-CN"/>
        </w:rPr>
        <w:t xml:space="preserve"> </w:t>
      </w:r>
    </w:p>
    <w:p w:rsidR="00F24702" w:rsidRPr="0090066E" w:rsidRDefault="00F24702" w:rsidP="0090066E">
      <w:pPr>
        <w:spacing w:after="0" w:line="360" w:lineRule="auto"/>
        <w:jc w:val="both"/>
        <w:rPr>
          <w:rFonts w:ascii="Book Antiqua" w:hAnsi="Book Antiqua"/>
          <w:szCs w:val="24"/>
          <w:lang w:eastAsia="zh-CN"/>
        </w:rPr>
      </w:pPr>
    </w:p>
    <w:p w:rsidR="00F24702" w:rsidRPr="0090066E" w:rsidRDefault="00F24702" w:rsidP="0090066E">
      <w:pPr>
        <w:spacing w:after="0" w:line="360" w:lineRule="auto"/>
        <w:jc w:val="both"/>
        <w:rPr>
          <w:rFonts w:ascii="Book Antiqua" w:hAnsi="Book Antiqua"/>
          <w:szCs w:val="24"/>
          <w:lang w:eastAsia="zh-CN"/>
        </w:rPr>
      </w:pPr>
      <w:r w:rsidRPr="0090066E">
        <w:rPr>
          <w:rFonts w:ascii="Book Antiqua" w:hAnsi="Book Antiqua"/>
          <w:noProof/>
          <w:szCs w:val="24"/>
        </w:rPr>
        <w:drawing>
          <wp:inline distT="0" distB="0" distL="0" distR="0" wp14:anchorId="4DB4BFAE" wp14:editId="2A2A61E2">
            <wp:extent cx="4002024" cy="18257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2024" cy="1825752"/>
                    </a:xfrm>
                    <a:prstGeom prst="rect">
                      <a:avLst/>
                    </a:prstGeom>
                  </pic:spPr>
                </pic:pic>
              </a:graphicData>
            </a:graphic>
          </wp:inline>
        </w:drawing>
      </w:r>
    </w:p>
    <w:p w:rsidR="00F24702" w:rsidRPr="0090066E" w:rsidRDefault="00F24702" w:rsidP="0090066E">
      <w:pPr>
        <w:spacing w:after="0" w:line="360" w:lineRule="auto"/>
        <w:jc w:val="both"/>
        <w:rPr>
          <w:rFonts w:ascii="Book Antiqua" w:hAnsi="Book Antiqua"/>
          <w:szCs w:val="24"/>
          <w:lang w:eastAsia="zh-CN"/>
        </w:rPr>
      </w:pPr>
      <w:r w:rsidRPr="006236A2">
        <w:rPr>
          <w:rFonts w:ascii="Book Antiqua" w:hAnsi="Book Antiqua"/>
          <w:b/>
          <w:szCs w:val="24"/>
          <w:lang w:eastAsia="zh-CN"/>
        </w:rPr>
        <w:t xml:space="preserve">Figure 3 </w:t>
      </w:r>
      <w:proofErr w:type="gramStart"/>
      <w:r w:rsidRPr="006236A2">
        <w:rPr>
          <w:rFonts w:ascii="Book Antiqua" w:hAnsi="Book Antiqua"/>
          <w:b/>
          <w:szCs w:val="24"/>
          <w:lang w:eastAsia="zh-CN"/>
        </w:rPr>
        <w:t>An</w:t>
      </w:r>
      <w:proofErr w:type="gramEnd"/>
      <w:r w:rsidRPr="006236A2">
        <w:rPr>
          <w:rFonts w:ascii="Book Antiqua" w:hAnsi="Book Antiqua"/>
          <w:b/>
          <w:szCs w:val="24"/>
          <w:lang w:eastAsia="zh-CN"/>
        </w:rPr>
        <w:t xml:space="preserve"> example of permeability rate constant </w:t>
      </w:r>
      <w:r w:rsidRPr="006236A2">
        <w:rPr>
          <w:rFonts w:ascii="Book Antiqua" w:hAnsi="Book Antiqua"/>
          <w:b/>
          <w:i/>
          <w:szCs w:val="24"/>
          <w:lang w:eastAsia="zh-CN"/>
        </w:rPr>
        <w:t>K</w:t>
      </w:r>
      <w:r w:rsidRPr="006236A2">
        <w:rPr>
          <w:rFonts w:ascii="Book Antiqua" w:hAnsi="Book Antiqua"/>
          <w:b/>
          <w:i/>
          <w:szCs w:val="24"/>
          <w:vertAlign w:val="superscript"/>
          <w:lang w:eastAsia="zh-CN"/>
        </w:rPr>
        <w:t>trans</w:t>
      </w:r>
      <w:r w:rsidRPr="006236A2">
        <w:rPr>
          <w:rFonts w:ascii="Book Antiqua" w:hAnsi="Book Antiqua"/>
          <w:b/>
          <w:szCs w:val="24"/>
          <w:lang w:eastAsia="zh-CN"/>
        </w:rPr>
        <w:t xml:space="preserve"> map derived </w:t>
      </w:r>
      <w:r w:rsidR="006236A2" w:rsidRPr="006236A2">
        <w:rPr>
          <w:rFonts w:ascii="Book Antiqua" w:hAnsi="Book Antiqua"/>
          <w:b/>
          <w:szCs w:val="24"/>
          <w:lang w:eastAsia="zh-CN"/>
        </w:rPr>
        <w:t>from dynamic contrast-enhanced</w:t>
      </w:r>
      <w:r w:rsidRPr="006236A2">
        <w:rPr>
          <w:rFonts w:ascii="Book Antiqua" w:hAnsi="Book Antiqua"/>
          <w:b/>
          <w:szCs w:val="24"/>
          <w:lang w:eastAsia="zh-CN"/>
        </w:rPr>
        <w:t xml:space="preserve"> imaging. </w:t>
      </w:r>
      <w:r w:rsidRPr="0090066E">
        <w:rPr>
          <w:rFonts w:ascii="Book Antiqua" w:hAnsi="Book Antiqua"/>
          <w:szCs w:val="24"/>
          <w:lang w:eastAsia="zh-CN"/>
        </w:rPr>
        <w:t xml:space="preserve">The pre-treatment (A) and post-treatment (B) </w:t>
      </w:r>
      <w:r w:rsidRPr="0090066E">
        <w:rPr>
          <w:rFonts w:ascii="Book Antiqua" w:hAnsi="Book Antiqua"/>
          <w:i/>
          <w:szCs w:val="24"/>
          <w:lang w:eastAsia="zh-CN"/>
        </w:rPr>
        <w:t>K</w:t>
      </w:r>
      <w:r w:rsidRPr="0090066E">
        <w:rPr>
          <w:rFonts w:ascii="Book Antiqua" w:hAnsi="Book Antiqua"/>
          <w:i/>
          <w:szCs w:val="24"/>
          <w:vertAlign w:val="superscript"/>
          <w:lang w:eastAsia="zh-CN"/>
        </w:rPr>
        <w:t xml:space="preserve">trans </w:t>
      </w:r>
      <w:r w:rsidRPr="0090066E">
        <w:rPr>
          <w:rFonts w:ascii="Book Antiqua" w:hAnsi="Book Antiqua"/>
          <w:szCs w:val="24"/>
          <w:lang w:eastAsia="zh-CN"/>
        </w:rPr>
        <w:t xml:space="preserve">results within gross tumor volume are superimposed on axial </w:t>
      </w:r>
      <w:r w:rsidR="00C37ABF" w:rsidRPr="0090066E">
        <w:rPr>
          <w:rFonts w:ascii="Book Antiqua" w:hAnsi="Book Antiqua"/>
          <w:szCs w:val="24"/>
          <w:lang w:eastAsia="zh-CN"/>
        </w:rPr>
        <w:t>T1-weighted MR</w:t>
      </w:r>
      <w:r w:rsidRPr="0090066E">
        <w:rPr>
          <w:rFonts w:ascii="Book Antiqua" w:hAnsi="Book Antiqua"/>
          <w:szCs w:val="24"/>
          <w:lang w:eastAsia="zh-CN"/>
        </w:rPr>
        <w:t xml:space="preserve"> images</w:t>
      </w:r>
      <w:r w:rsidR="006236A2">
        <w:rPr>
          <w:rFonts w:ascii="Book Antiqua" w:hAnsi="Book Antiqua" w:hint="eastAsia"/>
          <w:szCs w:val="24"/>
          <w:lang w:eastAsia="zh-CN"/>
        </w:rPr>
        <w:t>.</w:t>
      </w:r>
    </w:p>
    <w:p w:rsidR="00F24702" w:rsidRPr="0090066E" w:rsidRDefault="00F24702" w:rsidP="0090066E">
      <w:pPr>
        <w:spacing w:after="0" w:line="360" w:lineRule="auto"/>
        <w:jc w:val="both"/>
        <w:rPr>
          <w:rFonts w:ascii="Book Antiqua" w:hAnsi="Book Antiqua" w:cs="Times New Roman"/>
          <w:b/>
          <w:szCs w:val="24"/>
          <w:lang w:eastAsia="zh-CN"/>
        </w:rPr>
      </w:pPr>
    </w:p>
    <w:p w:rsidR="00F24702" w:rsidRPr="0090066E" w:rsidRDefault="00F24702" w:rsidP="0090066E">
      <w:pPr>
        <w:spacing w:after="0" w:line="360" w:lineRule="auto"/>
        <w:jc w:val="both"/>
        <w:rPr>
          <w:rFonts w:ascii="Book Antiqua" w:hAnsi="Book Antiqua" w:cs="Times New Roman"/>
          <w:szCs w:val="24"/>
          <w:lang w:eastAsia="zh-CN"/>
        </w:rPr>
      </w:pPr>
      <w:r w:rsidRPr="0090066E">
        <w:rPr>
          <w:rFonts w:ascii="Book Antiqua" w:hAnsi="Book Antiqua" w:cs="Times New Roman"/>
          <w:noProof/>
          <w:szCs w:val="24"/>
        </w:rPr>
        <w:drawing>
          <wp:inline distT="0" distB="0" distL="0" distR="0" wp14:anchorId="36F9F59E" wp14:editId="2E50720F">
            <wp:extent cx="3617976" cy="1825752"/>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7976" cy="1825752"/>
                    </a:xfrm>
                    <a:prstGeom prst="rect">
                      <a:avLst/>
                    </a:prstGeom>
                  </pic:spPr>
                </pic:pic>
              </a:graphicData>
            </a:graphic>
          </wp:inline>
        </w:drawing>
      </w:r>
    </w:p>
    <w:p w:rsidR="00E07A8D" w:rsidRPr="006236A2" w:rsidRDefault="00F24702" w:rsidP="0090066E">
      <w:pPr>
        <w:spacing w:after="0" w:line="360" w:lineRule="auto"/>
        <w:jc w:val="both"/>
        <w:rPr>
          <w:rFonts w:ascii="Book Antiqua" w:hAnsi="Book Antiqua"/>
          <w:szCs w:val="24"/>
          <w:lang w:eastAsia="zh-CN"/>
        </w:rPr>
      </w:pPr>
      <w:r w:rsidRPr="006236A2">
        <w:rPr>
          <w:rFonts w:ascii="Book Antiqua" w:hAnsi="Book Antiqua"/>
          <w:b/>
          <w:szCs w:val="24"/>
          <w:lang w:eastAsia="zh-CN"/>
        </w:rPr>
        <w:t xml:space="preserve">Figure 4 </w:t>
      </w:r>
      <w:proofErr w:type="gramStart"/>
      <w:r w:rsidRPr="006236A2">
        <w:rPr>
          <w:rFonts w:ascii="Book Antiqua" w:hAnsi="Book Antiqua"/>
          <w:b/>
          <w:szCs w:val="24"/>
          <w:lang w:eastAsia="zh-CN"/>
        </w:rPr>
        <w:t>An</w:t>
      </w:r>
      <w:proofErr w:type="gramEnd"/>
      <w:r w:rsidRPr="006236A2">
        <w:rPr>
          <w:rFonts w:ascii="Book Antiqua" w:hAnsi="Book Antiqua"/>
          <w:b/>
          <w:szCs w:val="24"/>
          <w:lang w:eastAsia="zh-CN"/>
        </w:rPr>
        <w:t xml:space="preserve"> example of sagittal breast T1w image</w:t>
      </w:r>
      <w:r w:rsidR="006236A2" w:rsidRPr="006236A2">
        <w:rPr>
          <w:rFonts w:ascii="Book Antiqua" w:hAnsi="Book Antiqua"/>
          <w:b/>
          <w:szCs w:val="24"/>
          <w:lang w:eastAsia="zh-CN"/>
        </w:rPr>
        <w:t xml:space="preserve"> (A) and the diffusion weighted</w:t>
      </w:r>
      <w:r w:rsidRPr="006236A2">
        <w:rPr>
          <w:rFonts w:ascii="Book Antiqua" w:hAnsi="Book Antiqua"/>
          <w:b/>
          <w:szCs w:val="24"/>
          <w:lang w:eastAsia="zh-CN"/>
        </w:rPr>
        <w:t xml:space="preserve"> image (b = 500 mm</w:t>
      </w:r>
      <w:r w:rsidRPr="006236A2">
        <w:rPr>
          <w:rFonts w:ascii="Book Antiqua" w:hAnsi="Book Antiqua"/>
          <w:b/>
          <w:szCs w:val="24"/>
          <w:vertAlign w:val="superscript"/>
          <w:lang w:eastAsia="zh-CN"/>
        </w:rPr>
        <w:t>2</w:t>
      </w:r>
      <w:r w:rsidRPr="006236A2">
        <w:rPr>
          <w:rFonts w:ascii="Book Antiqua" w:hAnsi="Book Antiqua"/>
          <w:b/>
          <w:szCs w:val="24"/>
          <w:lang w:eastAsia="zh-CN"/>
        </w:rPr>
        <w:t>/s) using echo planar imaging sequence (B).</w:t>
      </w:r>
      <w:r w:rsidRPr="0090066E">
        <w:rPr>
          <w:rFonts w:ascii="Book Antiqua" w:hAnsi="Book Antiqua"/>
          <w:szCs w:val="24"/>
          <w:lang w:eastAsia="zh-CN"/>
        </w:rPr>
        <w:t xml:space="preserve"> The red circle in (B) highlights the distorted breast boundary.</w:t>
      </w:r>
    </w:p>
    <w:sectPr w:rsidR="00E07A8D" w:rsidRPr="006236A2" w:rsidSect="006532DB">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869" w:rsidRDefault="005B4869">
      <w:pPr>
        <w:spacing w:after="0" w:line="240" w:lineRule="auto"/>
      </w:pPr>
      <w:r>
        <w:separator/>
      </w:r>
    </w:p>
  </w:endnote>
  <w:endnote w:type="continuationSeparator" w:id="0">
    <w:p w:rsidR="005B4869" w:rsidRDefault="005B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ulim">
    <w:altName w:val="굴림"/>
    <w:panose1 w:val="00000000000000000000"/>
    <w:charset w:val="81"/>
    <w:family w:val="roman"/>
    <w:notTrueType/>
    <w:pitch w:val="fixed"/>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869" w:rsidRDefault="005B4869">
      <w:pPr>
        <w:spacing w:after="0" w:line="240" w:lineRule="auto"/>
      </w:pPr>
      <w:r>
        <w:separator/>
      </w:r>
    </w:p>
  </w:footnote>
  <w:footnote w:type="continuationSeparator" w:id="0">
    <w:p w:rsidR="005B4869" w:rsidRDefault="005B4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24702"/>
    <w:rsid w:val="00041616"/>
    <w:rsid w:val="00136612"/>
    <w:rsid w:val="001A69A0"/>
    <w:rsid w:val="001F60B4"/>
    <w:rsid w:val="002970D1"/>
    <w:rsid w:val="003B7545"/>
    <w:rsid w:val="004D0BF2"/>
    <w:rsid w:val="004D69BB"/>
    <w:rsid w:val="005B4869"/>
    <w:rsid w:val="005E130F"/>
    <w:rsid w:val="006236A2"/>
    <w:rsid w:val="006532DB"/>
    <w:rsid w:val="006635F3"/>
    <w:rsid w:val="006A45F5"/>
    <w:rsid w:val="007143D2"/>
    <w:rsid w:val="007A1694"/>
    <w:rsid w:val="00831C43"/>
    <w:rsid w:val="00852E63"/>
    <w:rsid w:val="008E5906"/>
    <w:rsid w:val="0090066E"/>
    <w:rsid w:val="00936C8E"/>
    <w:rsid w:val="009963C9"/>
    <w:rsid w:val="009F1BFD"/>
    <w:rsid w:val="00A3701F"/>
    <w:rsid w:val="00A5653A"/>
    <w:rsid w:val="00A73A28"/>
    <w:rsid w:val="00AA6DA9"/>
    <w:rsid w:val="00AF1CC4"/>
    <w:rsid w:val="00BB508C"/>
    <w:rsid w:val="00BD02ED"/>
    <w:rsid w:val="00BD3770"/>
    <w:rsid w:val="00BF1C3A"/>
    <w:rsid w:val="00C026CC"/>
    <w:rsid w:val="00C37ABF"/>
    <w:rsid w:val="00D145E0"/>
    <w:rsid w:val="00D65605"/>
    <w:rsid w:val="00DD1207"/>
    <w:rsid w:val="00E343F5"/>
    <w:rsid w:val="00EC5D71"/>
    <w:rsid w:val="00F24702"/>
    <w:rsid w:val="00FD7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702"/>
    <w:rPr>
      <w:rFonts w:ascii="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702"/>
    <w:pPr>
      <w:ind w:left="720"/>
      <w:contextualSpacing/>
    </w:pPr>
  </w:style>
  <w:style w:type="paragraph" w:customStyle="1" w:styleId="EndNoteBibliographyTitle">
    <w:name w:val="EndNote Bibliography Title"/>
    <w:basedOn w:val="Normal"/>
    <w:link w:val="EndNoteBibliographyTitleChar"/>
    <w:rsid w:val="00F24702"/>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F24702"/>
    <w:rPr>
      <w:rFonts w:ascii="Calibri" w:hAnsi="Calibri"/>
      <w:noProof/>
      <w:lang w:eastAsia="en-US"/>
    </w:rPr>
  </w:style>
  <w:style w:type="paragraph" w:customStyle="1" w:styleId="EndNoteBibliography">
    <w:name w:val="EndNote Bibliography"/>
    <w:basedOn w:val="Normal"/>
    <w:link w:val="EndNoteBibliographyChar"/>
    <w:rsid w:val="00F24702"/>
    <w:pPr>
      <w:spacing w:line="240" w:lineRule="auto"/>
      <w:jc w:val="both"/>
    </w:pPr>
    <w:rPr>
      <w:rFonts w:ascii="Calibri" w:hAnsi="Calibri"/>
      <w:noProof/>
      <w:sz w:val="22"/>
    </w:rPr>
  </w:style>
  <w:style w:type="character" w:customStyle="1" w:styleId="EndNoteBibliographyChar">
    <w:name w:val="EndNote Bibliography Char"/>
    <w:basedOn w:val="DefaultParagraphFont"/>
    <w:link w:val="EndNoteBibliography"/>
    <w:rsid w:val="00F24702"/>
    <w:rPr>
      <w:rFonts w:ascii="Calibri" w:hAnsi="Calibri"/>
      <w:noProof/>
      <w:lang w:eastAsia="en-US"/>
    </w:rPr>
  </w:style>
  <w:style w:type="character" w:styleId="Hyperlink">
    <w:name w:val="Hyperlink"/>
    <w:basedOn w:val="DefaultParagraphFont"/>
    <w:uiPriority w:val="99"/>
    <w:unhideWhenUsed/>
    <w:rsid w:val="00F24702"/>
    <w:rPr>
      <w:color w:val="0000FF" w:themeColor="hyperlink"/>
      <w:u w:val="single"/>
    </w:rPr>
  </w:style>
  <w:style w:type="character" w:styleId="LineNumber">
    <w:name w:val="line number"/>
    <w:basedOn w:val="DefaultParagraphFont"/>
    <w:uiPriority w:val="99"/>
    <w:semiHidden/>
    <w:unhideWhenUsed/>
    <w:rsid w:val="00F24702"/>
  </w:style>
  <w:style w:type="paragraph" w:styleId="Header">
    <w:name w:val="header"/>
    <w:basedOn w:val="Normal"/>
    <w:link w:val="HeaderChar"/>
    <w:uiPriority w:val="99"/>
    <w:unhideWhenUsed/>
    <w:rsid w:val="00F24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702"/>
    <w:rPr>
      <w:rFonts w:ascii="Times New Roman" w:hAnsi="Times New Roman"/>
      <w:sz w:val="24"/>
      <w:lang w:eastAsia="en-US"/>
    </w:rPr>
  </w:style>
  <w:style w:type="paragraph" w:styleId="Footer">
    <w:name w:val="footer"/>
    <w:basedOn w:val="Normal"/>
    <w:link w:val="FooterChar"/>
    <w:uiPriority w:val="99"/>
    <w:unhideWhenUsed/>
    <w:rsid w:val="00F24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702"/>
    <w:rPr>
      <w:rFonts w:ascii="Times New Roman" w:hAnsi="Times New Roman"/>
      <w:sz w:val="24"/>
      <w:lang w:eastAsia="en-US"/>
    </w:rPr>
  </w:style>
  <w:style w:type="paragraph" w:styleId="BalloonText">
    <w:name w:val="Balloon Text"/>
    <w:basedOn w:val="Normal"/>
    <w:link w:val="BalloonTextChar"/>
    <w:uiPriority w:val="99"/>
    <w:semiHidden/>
    <w:unhideWhenUsed/>
    <w:rsid w:val="00F24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02"/>
    <w:rPr>
      <w:rFonts w:ascii="Tahoma" w:hAnsi="Tahoma" w:cs="Tahoma"/>
      <w:sz w:val="16"/>
      <w:szCs w:val="16"/>
      <w:lang w:eastAsia="en-US"/>
    </w:rPr>
  </w:style>
  <w:style w:type="character" w:styleId="CommentReference">
    <w:name w:val="annotation reference"/>
    <w:basedOn w:val="DefaultParagraphFont"/>
    <w:uiPriority w:val="99"/>
    <w:semiHidden/>
    <w:unhideWhenUsed/>
    <w:rsid w:val="00F24702"/>
    <w:rPr>
      <w:sz w:val="16"/>
      <w:szCs w:val="16"/>
    </w:rPr>
  </w:style>
  <w:style w:type="paragraph" w:styleId="CommentText">
    <w:name w:val="annotation text"/>
    <w:basedOn w:val="Normal"/>
    <w:link w:val="CommentTextChar"/>
    <w:unhideWhenUsed/>
    <w:rsid w:val="00F24702"/>
    <w:pPr>
      <w:spacing w:line="240" w:lineRule="auto"/>
    </w:pPr>
    <w:rPr>
      <w:sz w:val="20"/>
      <w:szCs w:val="20"/>
    </w:rPr>
  </w:style>
  <w:style w:type="character" w:customStyle="1" w:styleId="CommentTextChar">
    <w:name w:val="Comment Text Char"/>
    <w:basedOn w:val="DefaultParagraphFont"/>
    <w:link w:val="CommentText"/>
    <w:rsid w:val="00F24702"/>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24702"/>
    <w:rPr>
      <w:b/>
      <w:bCs/>
    </w:rPr>
  </w:style>
  <w:style w:type="character" w:customStyle="1" w:styleId="CommentSubjectChar">
    <w:name w:val="Comment Subject Char"/>
    <w:basedOn w:val="CommentTextChar"/>
    <w:link w:val="CommentSubject"/>
    <w:uiPriority w:val="99"/>
    <w:semiHidden/>
    <w:rsid w:val="00F24702"/>
    <w:rPr>
      <w:rFonts w:ascii="Times New Roman" w:hAnsi="Times New Roman"/>
      <w:b/>
      <w:bCs/>
      <w:sz w:val="20"/>
      <w:szCs w:val="20"/>
      <w:lang w:eastAsia="en-US"/>
    </w:rPr>
  </w:style>
  <w:style w:type="character" w:customStyle="1" w:styleId="apple-converted-space">
    <w:name w:val="apple-converted-space"/>
    <w:basedOn w:val="DefaultParagraphFont"/>
    <w:rsid w:val="0090066E"/>
  </w:style>
  <w:style w:type="character" w:styleId="Emphasis">
    <w:name w:val="Emphasis"/>
    <w:basedOn w:val="DefaultParagraphFont"/>
    <w:uiPriority w:val="20"/>
    <w:qFormat/>
    <w:rsid w:val="0090066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702"/>
    <w:rPr>
      <w:rFonts w:ascii="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702"/>
    <w:pPr>
      <w:ind w:left="720"/>
      <w:contextualSpacing/>
    </w:pPr>
  </w:style>
  <w:style w:type="paragraph" w:customStyle="1" w:styleId="EndNoteBibliographyTitle">
    <w:name w:val="EndNote Bibliography Title"/>
    <w:basedOn w:val="Normal"/>
    <w:link w:val="EndNoteBibliographyTitleChar"/>
    <w:rsid w:val="00F24702"/>
    <w:pPr>
      <w:spacing w:after="0"/>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F24702"/>
    <w:rPr>
      <w:rFonts w:ascii="Calibri" w:hAnsi="Calibri"/>
      <w:noProof/>
      <w:lang w:eastAsia="en-US"/>
    </w:rPr>
  </w:style>
  <w:style w:type="paragraph" w:customStyle="1" w:styleId="EndNoteBibliography">
    <w:name w:val="EndNote Bibliography"/>
    <w:basedOn w:val="Normal"/>
    <w:link w:val="EndNoteBibliographyChar"/>
    <w:rsid w:val="00F24702"/>
    <w:pPr>
      <w:spacing w:line="240" w:lineRule="auto"/>
      <w:jc w:val="both"/>
    </w:pPr>
    <w:rPr>
      <w:rFonts w:ascii="Calibri" w:hAnsi="Calibri"/>
      <w:noProof/>
      <w:sz w:val="22"/>
    </w:rPr>
  </w:style>
  <w:style w:type="character" w:customStyle="1" w:styleId="EndNoteBibliographyChar">
    <w:name w:val="EndNote Bibliography Char"/>
    <w:basedOn w:val="DefaultParagraphFont"/>
    <w:link w:val="EndNoteBibliography"/>
    <w:rsid w:val="00F24702"/>
    <w:rPr>
      <w:rFonts w:ascii="Calibri" w:hAnsi="Calibri"/>
      <w:noProof/>
      <w:lang w:eastAsia="en-US"/>
    </w:rPr>
  </w:style>
  <w:style w:type="character" w:styleId="Hyperlink">
    <w:name w:val="Hyperlink"/>
    <w:basedOn w:val="DefaultParagraphFont"/>
    <w:uiPriority w:val="99"/>
    <w:unhideWhenUsed/>
    <w:rsid w:val="00F24702"/>
    <w:rPr>
      <w:color w:val="0000FF" w:themeColor="hyperlink"/>
      <w:u w:val="single"/>
    </w:rPr>
  </w:style>
  <w:style w:type="character" w:styleId="LineNumber">
    <w:name w:val="line number"/>
    <w:basedOn w:val="DefaultParagraphFont"/>
    <w:uiPriority w:val="99"/>
    <w:semiHidden/>
    <w:unhideWhenUsed/>
    <w:rsid w:val="00F24702"/>
  </w:style>
  <w:style w:type="paragraph" w:styleId="Header">
    <w:name w:val="header"/>
    <w:basedOn w:val="Normal"/>
    <w:link w:val="HeaderChar"/>
    <w:uiPriority w:val="99"/>
    <w:unhideWhenUsed/>
    <w:rsid w:val="00F24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702"/>
    <w:rPr>
      <w:rFonts w:ascii="Times New Roman" w:hAnsi="Times New Roman"/>
      <w:sz w:val="24"/>
      <w:lang w:eastAsia="en-US"/>
    </w:rPr>
  </w:style>
  <w:style w:type="paragraph" w:styleId="Footer">
    <w:name w:val="footer"/>
    <w:basedOn w:val="Normal"/>
    <w:link w:val="FooterChar"/>
    <w:uiPriority w:val="99"/>
    <w:unhideWhenUsed/>
    <w:rsid w:val="00F24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702"/>
    <w:rPr>
      <w:rFonts w:ascii="Times New Roman" w:hAnsi="Times New Roman"/>
      <w:sz w:val="24"/>
      <w:lang w:eastAsia="en-US"/>
    </w:rPr>
  </w:style>
  <w:style w:type="paragraph" w:styleId="BalloonText">
    <w:name w:val="Balloon Text"/>
    <w:basedOn w:val="Normal"/>
    <w:link w:val="BalloonTextChar"/>
    <w:uiPriority w:val="99"/>
    <w:semiHidden/>
    <w:unhideWhenUsed/>
    <w:rsid w:val="00F24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02"/>
    <w:rPr>
      <w:rFonts w:ascii="Tahoma" w:hAnsi="Tahoma" w:cs="Tahoma"/>
      <w:sz w:val="16"/>
      <w:szCs w:val="16"/>
      <w:lang w:eastAsia="en-US"/>
    </w:rPr>
  </w:style>
  <w:style w:type="character" w:styleId="CommentReference">
    <w:name w:val="annotation reference"/>
    <w:basedOn w:val="DefaultParagraphFont"/>
    <w:uiPriority w:val="99"/>
    <w:semiHidden/>
    <w:unhideWhenUsed/>
    <w:rsid w:val="00F24702"/>
    <w:rPr>
      <w:sz w:val="16"/>
      <w:szCs w:val="16"/>
    </w:rPr>
  </w:style>
  <w:style w:type="paragraph" w:styleId="CommentText">
    <w:name w:val="annotation text"/>
    <w:basedOn w:val="Normal"/>
    <w:link w:val="CommentTextChar"/>
    <w:unhideWhenUsed/>
    <w:rsid w:val="00F24702"/>
    <w:pPr>
      <w:spacing w:line="240" w:lineRule="auto"/>
    </w:pPr>
    <w:rPr>
      <w:sz w:val="20"/>
      <w:szCs w:val="20"/>
    </w:rPr>
  </w:style>
  <w:style w:type="character" w:customStyle="1" w:styleId="CommentTextChar">
    <w:name w:val="Comment Text Char"/>
    <w:basedOn w:val="DefaultParagraphFont"/>
    <w:link w:val="CommentText"/>
    <w:rsid w:val="00F24702"/>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24702"/>
    <w:rPr>
      <w:b/>
      <w:bCs/>
    </w:rPr>
  </w:style>
  <w:style w:type="character" w:customStyle="1" w:styleId="CommentSubjectChar">
    <w:name w:val="Comment Subject Char"/>
    <w:basedOn w:val="CommentTextChar"/>
    <w:link w:val="CommentSubject"/>
    <w:uiPriority w:val="99"/>
    <w:semiHidden/>
    <w:rsid w:val="00F24702"/>
    <w:rPr>
      <w:rFonts w:ascii="Times New Roman" w:hAnsi="Times New Roman"/>
      <w:b/>
      <w:bCs/>
      <w:sz w:val="20"/>
      <w:szCs w:val="20"/>
      <w:lang w:eastAsia="en-US"/>
    </w:rPr>
  </w:style>
  <w:style w:type="character" w:customStyle="1" w:styleId="apple-converted-space">
    <w:name w:val="apple-converted-space"/>
    <w:basedOn w:val="DefaultParagraphFont"/>
    <w:rsid w:val="0090066E"/>
  </w:style>
  <w:style w:type="character" w:styleId="Emphasis">
    <w:name w:val="Emphasis"/>
    <w:basedOn w:val="DefaultParagraphFont"/>
    <w:uiPriority w:val="20"/>
    <w:qFormat/>
    <w:rsid w:val="009006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2914">
      <w:bodyDiv w:val="1"/>
      <w:marLeft w:val="0"/>
      <w:marRight w:val="0"/>
      <w:marTop w:val="0"/>
      <w:marBottom w:val="0"/>
      <w:divBdr>
        <w:top w:val="none" w:sz="0" w:space="0" w:color="auto"/>
        <w:left w:val="none" w:sz="0" w:space="0" w:color="auto"/>
        <w:bottom w:val="none" w:sz="0" w:space="0" w:color="auto"/>
        <w:right w:val="none" w:sz="0" w:space="0" w:color="auto"/>
      </w:divBdr>
      <w:divsChild>
        <w:div w:id="899560359">
          <w:marLeft w:val="0"/>
          <w:marRight w:val="0"/>
          <w:marTop w:val="0"/>
          <w:marBottom w:val="0"/>
          <w:divBdr>
            <w:top w:val="none" w:sz="0" w:space="0" w:color="auto"/>
            <w:left w:val="none" w:sz="0" w:space="0" w:color="auto"/>
            <w:bottom w:val="none" w:sz="0" w:space="0" w:color="auto"/>
            <w:right w:val="none" w:sz="0" w:space="0" w:color="auto"/>
          </w:divBdr>
        </w:div>
        <w:div w:id="507062964">
          <w:marLeft w:val="0"/>
          <w:marRight w:val="0"/>
          <w:marTop w:val="0"/>
          <w:marBottom w:val="0"/>
          <w:divBdr>
            <w:top w:val="none" w:sz="0" w:space="0" w:color="auto"/>
            <w:left w:val="none" w:sz="0" w:space="0" w:color="auto"/>
            <w:bottom w:val="none" w:sz="0" w:space="0" w:color="auto"/>
            <w:right w:val="none" w:sz="0" w:space="0" w:color="auto"/>
          </w:divBdr>
        </w:div>
        <w:div w:id="1109162436">
          <w:marLeft w:val="0"/>
          <w:marRight w:val="0"/>
          <w:marTop w:val="0"/>
          <w:marBottom w:val="0"/>
          <w:divBdr>
            <w:top w:val="none" w:sz="0" w:space="0" w:color="auto"/>
            <w:left w:val="none" w:sz="0" w:space="0" w:color="auto"/>
            <w:bottom w:val="none" w:sz="0" w:space="0" w:color="auto"/>
            <w:right w:val="none" w:sz="0" w:space="0" w:color="auto"/>
          </w:divBdr>
        </w:div>
        <w:div w:id="2120367337">
          <w:marLeft w:val="0"/>
          <w:marRight w:val="0"/>
          <w:marTop w:val="0"/>
          <w:marBottom w:val="0"/>
          <w:divBdr>
            <w:top w:val="none" w:sz="0" w:space="0" w:color="auto"/>
            <w:left w:val="none" w:sz="0" w:space="0" w:color="auto"/>
            <w:bottom w:val="none" w:sz="0" w:space="0" w:color="auto"/>
            <w:right w:val="none" w:sz="0" w:space="0" w:color="auto"/>
          </w:divBdr>
        </w:div>
        <w:div w:id="1269000245">
          <w:marLeft w:val="0"/>
          <w:marRight w:val="0"/>
          <w:marTop w:val="0"/>
          <w:marBottom w:val="0"/>
          <w:divBdr>
            <w:top w:val="none" w:sz="0" w:space="0" w:color="auto"/>
            <w:left w:val="none" w:sz="0" w:space="0" w:color="auto"/>
            <w:bottom w:val="none" w:sz="0" w:space="0" w:color="auto"/>
            <w:right w:val="none" w:sz="0" w:space="0" w:color="auto"/>
          </w:divBdr>
        </w:div>
        <w:div w:id="1510565389">
          <w:marLeft w:val="0"/>
          <w:marRight w:val="0"/>
          <w:marTop w:val="0"/>
          <w:marBottom w:val="0"/>
          <w:divBdr>
            <w:top w:val="none" w:sz="0" w:space="0" w:color="auto"/>
            <w:left w:val="none" w:sz="0" w:space="0" w:color="auto"/>
            <w:bottom w:val="none" w:sz="0" w:space="0" w:color="auto"/>
            <w:right w:val="none" w:sz="0" w:space="0" w:color="auto"/>
          </w:divBdr>
        </w:div>
        <w:div w:id="762260637">
          <w:marLeft w:val="0"/>
          <w:marRight w:val="0"/>
          <w:marTop w:val="0"/>
          <w:marBottom w:val="0"/>
          <w:divBdr>
            <w:top w:val="none" w:sz="0" w:space="0" w:color="auto"/>
            <w:left w:val="none" w:sz="0" w:space="0" w:color="auto"/>
            <w:bottom w:val="none" w:sz="0" w:space="0" w:color="auto"/>
            <w:right w:val="none" w:sz="0" w:space="0" w:color="auto"/>
          </w:divBdr>
        </w:div>
        <w:div w:id="432362973">
          <w:marLeft w:val="0"/>
          <w:marRight w:val="0"/>
          <w:marTop w:val="0"/>
          <w:marBottom w:val="0"/>
          <w:divBdr>
            <w:top w:val="none" w:sz="0" w:space="0" w:color="auto"/>
            <w:left w:val="none" w:sz="0" w:space="0" w:color="auto"/>
            <w:bottom w:val="none" w:sz="0" w:space="0" w:color="auto"/>
            <w:right w:val="none" w:sz="0" w:space="0" w:color="auto"/>
          </w:divBdr>
        </w:div>
        <w:div w:id="851652522">
          <w:marLeft w:val="0"/>
          <w:marRight w:val="0"/>
          <w:marTop w:val="0"/>
          <w:marBottom w:val="0"/>
          <w:divBdr>
            <w:top w:val="none" w:sz="0" w:space="0" w:color="auto"/>
            <w:left w:val="none" w:sz="0" w:space="0" w:color="auto"/>
            <w:bottom w:val="none" w:sz="0" w:space="0" w:color="auto"/>
            <w:right w:val="none" w:sz="0" w:space="0" w:color="auto"/>
          </w:divBdr>
        </w:div>
        <w:div w:id="490759360">
          <w:marLeft w:val="0"/>
          <w:marRight w:val="0"/>
          <w:marTop w:val="0"/>
          <w:marBottom w:val="0"/>
          <w:divBdr>
            <w:top w:val="none" w:sz="0" w:space="0" w:color="auto"/>
            <w:left w:val="none" w:sz="0" w:space="0" w:color="auto"/>
            <w:bottom w:val="none" w:sz="0" w:space="0" w:color="auto"/>
            <w:right w:val="none" w:sz="0" w:space="0" w:color="auto"/>
          </w:divBdr>
        </w:div>
        <w:div w:id="797914718">
          <w:marLeft w:val="0"/>
          <w:marRight w:val="0"/>
          <w:marTop w:val="0"/>
          <w:marBottom w:val="0"/>
          <w:divBdr>
            <w:top w:val="none" w:sz="0" w:space="0" w:color="auto"/>
            <w:left w:val="none" w:sz="0" w:space="0" w:color="auto"/>
            <w:bottom w:val="none" w:sz="0" w:space="0" w:color="auto"/>
            <w:right w:val="none" w:sz="0" w:space="0" w:color="auto"/>
          </w:divBdr>
        </w:div>
        <w:div w:id="1465344589">
          <w:marLeft w:val="0"/>
          <w:marRight w:val="0"/>
          <w:marTop w:val="0"/>
          <w:marBottom w:val="0"/>
          <w:divBdr>
            <w:top w:val="none" w:sz="0" w:space="0" w:color="auto"/>
            <w:left w:val="none" w:sz="0" w:space="0" w:color="auto"/>
            <w:bottom w:val="none" w:sz="0" w:space="0" w:color="auto"/>
            <w:right w:val="none" w:sz="0" w:space="0" w:color="auto"/>
          </w:divBdr>
        </w:div>
        <w:div w:id="1269657547">
          <w:marLeft w:val="0"/>
          <w:marRight w:val="0"/>
          <w:marTop w:val="0"/>
          <w:marBottom w:val="0"/>
          <w:divBdr>
            <w:top w:val="none" w:sz="0" w:space="0" w:color="auto"/>
            <w:left w:val="none" w:sz="0" w:space="0" w:color="auto"/>
            <w:bottom w:val="none" w:sz="0" w:space="0" w:color="auto"/>
            <w:right w:val="none" w:sz="0" w:space="0" w:color="auto"/>
          </w:divBdr>
        </w:div>
        <w:div w:id="1682929761">
          <w:marLeft w:val="0"/>
          <w:marRight w:val="0"/>
          <w:marTop w:val="0"/>
          <w:marBottom w:val="0"/>
          <w:divBdr>
            <w:top w:val="none" w:sz="0" w:space="0" w:color="auto"/>
            <w:left w:val="none" w:sz="0" w:space="0" w:color="auto"/>
            <w:bottom w:val="none" w:sz="0" w:space="0" w:color="auto"/>
            <w:right w:val="none" w:sz="0" w:space="0" w:color="auto"/>
          </w:divBdr>
        </w:div>
        <w:div w:id="1289362302">
          <w:marLeft w:val="0"/>
          <w:marRight w:val="0"/>
          <w:marTop w:val="0"/>
          <w:marBottom w:val="0"/>
          <w:divBdr>
            <w:top w:val="none" w:sz="0" w:space="0" w:color="auto"/>
            <w:left w:val="none" w:sz="0" w:space="0" w:color="auto"/>
            <w:bottom w:val="none" w:sz="0" w:space="0" w:color="auto"/>
            <w:right w:val="none" w:sz="0" w:space="0" w:color="auto"/>
          </w:divBdr>
        </w:div>
        <w:div w:id="1074007730">
          <w:marLeft w:val="0"/>
          <w:marRight w:val="0"/>
          <w:marTop w:val="0"/>
          <w:marBottom w:val="0"/>
          <w:divBdr>
            <w:top w:val="none" w:sz="0" w:space="0" w:color="auto"/>
            <w:left w:val="none" w:sz="0" w:space="0" w:color="auto"/>
            <w:bottom w:val="none" w:sz="0" w:space="0" w:color="auto"/>
            <w:right w:val="none" w:sz="0" w:space="0" w:color="auto"/>
          </w:divBdr>
        </w:div>
        <w:div w:id="1407069527">
          <w:marLeft w:val="0"/>
          <w:marRight w:val="0"/>
          <w:marTop w:val="0"/>
          <w:marBottom w:val="0"/>
          <w:divBdr>
            <w:top w:val="none" w:sz="0" w:space="0" w:color="auto"/>
            <w:left w:val="none" w:sz="0" w:space="0" w:color="auto"/>
            <w:bottom w:val="none" w:sz="0" w:space="0" w:color="auto"/>
            <w:right w:val="none" w:sz="0" w:space="0" w:color="auto"/>
          </w:divBdr>
        </w:div>
        <w:div w:id="1775785591">
          <w:marLeft w:val="0"/>
          <w:marRight w:val="0"/>
          <w:marTop w:val="0"/>
          <w:marBottom w:val="0"/>
          <w:divBdr>
            <w:top w:val="none" w:sz="0" w:space="0" w:color="auto"/>
            <w:left w:val="none" w:sz="0" w:space="0" w:color="auto"/>
            <w:bottom w:val="none" w:sz="0" w:space="0" w:color="auto"/>
            <w:right w:val="none" w:sz="0" w:space="0" w:color="auto"/>
          </w:divBdr>
        </w:div>
        <w:div w:id="1078289881">
          <w:marLeft w:val="0"/>
          <w:marRight w:val="0"/>
          <w:marTop w:val="0"/>
          <w:marBottom w:val="0"/>
          <w:divBdr>
            <w:top w:val="none" w:sz="0" w:space="0" w:color="auto"/>
            <w:left w:val="none" w:sz="0" w:space="0" w:color="auto"/>
            <w:bottom w:val="none" w:sz="0" w:space="0" w:color="auto"/>
            <w:right w:val="none" w:sz="0" w:space="0" w:color="auto"/>
          </w:divBdr>
        </w:div>
        <w:div w:id="1326055700">
          <w:marLeft w:val="0"/>
          <w:marRight w:val="0"/>
          <w:marTop w:val="0"/>
          <w:marBottom w:val="0"/>
          <w:divBdr>
            <w:top w:val="none" w:sz="0" w:space="0" w:color="auto"/>
            <w:left w:val="none" w:sz="0" w:space="0" w:color="auto"/>
            <w:bottom w:val="none" w:sz="0" w:space="0" w:color="auto"/>
            <w:right w:val="none" w:sz="0" w:space="0" w:color="auto"/>
          </w:divBdr>
        </w:div>
        <w:div w:id="1741364623">
          <w:marLeft w:val="0"/>
          <w:marRight w:val="0"/>
          <w:marTop w:val="0"/>
          <w:marBottom w:val="0"/>
          <w:divBdr>
            <w:top w:val="none" w:sz="0" w:space="0" w:color="auto"/>
            <w:left w:val="none" w:sz="0" w:space="0" w:color="auto"/>
            <w:bottom w:val="none" w:sz="0" w:space="0" w:color="auto"/>
            <w:right w:val="none" w:sz="0" w:space="0" w:color="auto"/>
          </w:divBdr>
        </w:div>
        <w:div w:id="382023246">
          <w:marLeft w:val="0"/>
          <w:marRight w:val="0"/>
          <w:marTop w:val="0"/>
          <w:marBottom w:val="0"/>
          <w:divBdr>
            <w:top w:val="none" w:sz="0" w:space="0" w:color="auto"/>
            <w:left w:val="none" w:sz="0" w:space="0" w:color="auto"/>
            <w:bottom w:val="none" w:sz="0" w:space="0" w:color="auto"/>
            <w:right w:val="none" w:sz="0" w:space="0" w:color="auto"/>
          </w:divBdr>
        </w:div>
        <w:div w:id="1836802252">
          <w:marLeft w:val="0"/>
          <w:marRight w:val="0"/>
          <w:marTop w:val="0"/>
          <w:marBottom w:val="0"/>
          <w:divBdr>
            <w:top w:val="none" w:sz="0" w:space="0" w:color="auto"/>
            <w:left w:val="none" w:sz="0" w:space="0" w:color="auto"/>
            <w:bottom w:val="none" w:sz="0" w:space="0" w:color="auto"/>
            <w:right w:val="none" w:sz="0" w:space="0" w:color="auto"/>
          </w:divBdr>
        </w:div>
        <w:div w:id="688918729">
          <w:marLeft w:val="0"/>
          <w:marRight w:val="0"/>
          <w:marTop w:val="0"/>
          <w:marBottom w:val="0"/>
          <w:divBdr>
            <w:top w:val="none" w:sz="0" w:space="0" w:color="auto"/>
            <w:left w:val="none" w:sz="0" w:space="0" w:color="auto"/>
            <w:bottom w:val="none" w:sz="0" w:space="0" w:color="auto"/>
            <w:right w:val="none" w:sz="0" w:space="0" w:color="auto"/>
          </w:divBdr>
        </w:div>
        <w:div w:id="1928463387">
          <w:marLeft w:val="0"/>
          <w:marRight w:val="0"/>
          <w:marTop w:val="0"/>
          <w:marBottom w:val="0"/>
          <w:divBdr>
            <w:top w:val="none" w:sz="0" w:space="0" w:color="auto"/>
            <w:left w:val="none" w:sz="0" w:space="0" w:color="auto"/>
            <w:bottom w:val="none" w:sz="0" w:space="0" w:color="auto"/>
            <w:right w:val="none" w:sz="0" w:space="0" w:color="auto"/>
          </w:divBdr>
        </w:div>
        <w:div w:id="2015259338">
          <w:marLeft w:val="0"/>
          <w:marRight w:val="0"/>
          <w:marTop w:val="0"/>
          <w:marBottom w:val="0"/>
          <w:divBdr>
            <w:top w:val="none" w:sz="0" w:space="0" w:color="auto"/>
            <w:left w:val="none" w:sz="0" w:space="0" w:color="auto"/>
            <w:bottom w:val="none" w:sz="0" w:space="0" w:color="auto"/>
            <w:right w:val="none" w:sz="0" w:space="0" w:color="auto"/>
          </w:divBdr>
        </w:div>
        <w:div w:id="1688675069">
          <w:marLeft w:val="0"/>
          <w:marRight w:val="0"/>
          <w:marTop w:val="0"/>
          <w:marBottom w:val="0"/>
          <w:divBdr>
            <w:top w:val="none" w:sz="0" w:space="0" w:color="auto"/>
            <w:left w:val="none" w:sz="0" w:space="0" w:color="auto"/>
            <w:bottom w:val="none" w:sz="0" w:space="0" w:color="auto"/>
            <w:right w:val="none" w:sz="0" w:space="0" w:color="auto"/>
          </w:divBdr>
        </w:div>
        <w:div w:id="1568107993">
          <w:marLeft w:val="0"/>
          <w:marRight w:val="0"/>
          <w:marTop w:val="0"/>
          <w:marBottom w:val="0"/>
          <w:divBdr>
            <w:top w:val="none" w:sz="0" w:space="0" w:color="auto"/>
            <w:left w:val="none" w:sz="0" w:space="0" w:color="auto"/>
            <w:bottom w:val="none" w:sz="0" w:space="0" w:color="auto"/>
            <w:right w:val="none" w:sz="0" w:space="0" w:color="auto"/>
          </w:divBdr>
        </w:div>
        <w:div w:id="1069570621">
          <w:marLeft w:val="0"/>
          <w:marRight w:val="0"/>
          <w:marTop w:val="0"/>
          <w:marBottom w:val="0"/>
          <w:divBdr>
            <w:top w:val="none" w:sz="0" w:space="0" w:color="auto"/>
            <w:left w:val="none" w:sz="0" w:space="0" w:color="auto"/>
            <w:bottom w:val="none" w:sz="0" w:space="0" w:color="auto"/>
            <w:right w:val="none" w:sz="0" w:space="0" w:color="auto"/>
          </w:divBdr>
        </w:div>
        <w:div w:id="1853374761">
          <w:marLeft w:val="0"/>
          <w:marRight w:val="0"/>
          <w:marTop w:val="0"/>
          <w:marBottom w:val="0"/>
          <w:divBdr>
            <w:top w:val="none" w:sz="0" w:space="0" w:color="auto"/>
            <w:left w:val="none" w:sz="0" w:space="0" w:color="auto"/>
            <w:bottom w:val="none" w:sz="0" w:space="0" w:color="auto"/>
            <w:right w:val="none" w:sz="0" w:space="0" w:color="auto"/>
          </w:divBdr>
        </w:div>
        <w:div w:id="1735544735">
          <w:marLeft w:val="0"/>
          <w:marRight w:val="0"/>
          <w:marTop w:val="0"/>
          <w:marBottom w:val="0"/>
          <w:divBdr>
            <w:top w:val="none" w:sz="0" w:space="0" w:color="auto"/>
            <w:left w:val="none" w:sz="0" w:space="0" w:color="auto"/>
            <w:bottom w:val="none" w:sz="0" w:space="0" w:color="auto"/>
            <w:right w:val="none" w:sz="0" w:space="0" w:color="auto"/>
          </w:divBdr>
        </w:div>
        <w:div w:id="432676861">
          <w:marLeft w:val="0"/>
          <w:marRight w:val="0"/>
          <w:marTop w:val="0"/>
          <w:marBottom w:val="0"/>
          <w:divBdr>
            <w:top w:val="none" w:sz="0" w:space="0" w:color="auto"/>
            <w:left w:val="none" w:sz="0" w:space="0" w:color="auto"/>
            <w:bottom w:val="none" w:sz="0" w:space="0" w:color="auto"/>
            <w:right w:val="none" w:sz="0" w:space="0" w:color="auto"/>
          </w:divBdr>
        </w:div>
        <w:div w:id="977338912">
          <w:marLeft w:val="0"/>
          <w:marRight w:val="0"/>
          <w:marTop w:val="0"/>
          <w:marBottom w:val="0"/>
          <w:divBdr>
            <w:top w:val="none" w:sz="0" w:space="0" w:color="auto"/>
            <w:left w:val="none" w:sz="0" w:space="0" w:color="auto"/>
            <w:bottom w:val="none" w:sz="0" w:space="0" w:color="auto"/>
            <w:right w:val="none" w:sz="0" w:space="0" w:color="auto"/>
          </w:divBdr>
        </w:div>
      </w:divsChild>
    </w:div>
    <w:div w:id="1103113082">
      <w:bodyDiv w:val="1"/>
      <w:marLeft w:val="0"/>
      <w:marRight w:val="0"/>
      <w:marTop w:val="0"/>
      <w:marBottom w:val="0"/>
      <w:divBdr>
        <w:top w:val="none" w:sz="0" w:space="0" w:color="auto"/>
        <w:left w:val="none" w:sz="0" w:space="0" w:color="auto"/>
        <w:bottom w:val="none" w:sz="0" w:space="0" w:color="auto"/>
        <w:right w:val="none" w:sz="0" w:space="0" w:color="auto"/>
      </w:divBdr>
    </w:div>
    <w:div w:id="207299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4000</Words>
  <Characters>22806</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Duke Medicine</Company>
  <LinksUpToDate>false</LinksUpToDate>
  <CharactersWithSpaces>26753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Chunhao Wang</dc:creator>
  <cp:lastModifiedBy>NA MA</cp:lastModifiedBy>
  <cp:revision>2</cp:revision>
  <dcterms:created xsi:type="dcterms:W3CDTF">2014-12-31T00:34:00Z</dcterms:created>
  <dcterms:modified xsi:type="dcterms:W3CDTF">2014-12-31T00:34:00Z</dcterms:modified>
</cp:coreProperties>
</file>