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A5"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eastAsia="zh-CN"/>
        </w:rPr>
        <w:t xml:space="preserve">Name of journal: </w:t>
      </w:r>
      <w:r w:rsidRPr="00767E3D">
        <w:rPr>
          <w:rFonts w:ascii="Book Antiqua" w:hAnsi="Book Antiqua"/>
          <w:b/>
          <w:i/>
          <w:color w:val="000000" w:themeColor="text1"/>
          <w:sz w:val="24"/>
          <w:szCs w:val="24"/>
          <w:lang w:val="en-US" w:eastAsia="zh-CN"/>
        </w:rPr>
        <w:t>World Journal of Hepatology</w:t>
      </w:r>
    </w:p>
    <w:p w:rsidR="00D02AA5"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eastAsia="zh-CN"/>
        </w:rPr>
        <w:t>ESPS Manuscript NO: 14993</w:t>
      </w:r>
    </w:p>
    <w:p w:rsidR="00251CB7"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eastAsia="zh-CN"/>
        </w:rPr>
        <w:t>Columns: Topic Highlight</w:t>
      </w:r>
    </w:p>
    <w:p w:rsidR="00251CB7" w:rsidRPr="00767E3D" w:rsidRDefault="00251CB7" w:rsidP="00767E3D">
      <w:pPr>
        <w:spacing w:after="0" w:line="360" w:lineRule="auto"/>
        <w:contextualSpacing/>
        <w:jc w:val="both"/>
        <w:rPr>
          <w:rFonts w:ascii="Book Antiqua" w:hAnsi="Book Antiqua"/>
          <w:b/>
          <w:color w:val="000000" w:themeColor="text1"/>
          <w:sz w:val="24"/>
          <w:szCs w:val="24"/>
          <w:lang w:val="en-US" w:eastAsia="zh-CN"/>
        </w:rPr>
      </w:pPr>
    </w:p>
    <w:p w:rsidR="00251CB7" w:rsidRPr="00767E3D" w:rsidRDefault="00D02AA5" w:rsidP="00767E3D">
      <w:pPr>
        <w:spacing w:after="0" w:line="360" w:lineRule="auto"/>
        <w:contextualSpacing/>
        <w:jc w:val="both"/>
        <w:rPr>
          <w:rFonts w:ascii="Book Antiqua" w:hAnsi="Book Antiqua"/>
          <w:color w:val="000000" w:themeColor="text1"/>
          <w:sz w:val="24"/>
          <w:szCs w:val="24"/>
          <w:lang w:eastAsia="zh-CN"/>
        </w:rPr>
      </w:pPr>
      <w:r w:rsidRPr="00767E3D">
        <w:rPr>
          <w:rFonts w:ascii="Book Antiqua" w:hAnsi="Book Antiqua"/>
          <w:color w:val="000000" w:themeColor="text1"/>
          <w:sz w:val="24"/>
          <w:szCs w:val="24"/>
        </w:rPr>
        <w:t xml:space="preserve">WJH 6th Anniversary Special Issues (7): Nonalcoholic </w:t>
      </w:r>
      <w:r w:rsidR="00C51895" w:rsidRPr="00767E3D">
        <w:rPr>
          <w:rFonts w:ascii="Book Antiqua" w:hAnsi="Book Antiqua"/>
          <w:color w:val="000000" w:themeColor="text1"/>
          <w:sz w:val="24"/>
          <w:szCs w:val="24"/>
        </w:rPr>
        <w:t>fatty liver d</w:t>
      </w:r>
      <w:r w:rsidRPr="00767E3D">
        <w:rPr>
          <w:rFonts w:ascii="Book Antiqua" w:hAnsi="Book Antiqua"/>
          <w:color w:val="000000" w:themeColor="text1"/>
          <w:sz w:val="24"/>
          <w:szCs w:val="24"/>
        </w:rPr>
        <w:t>isease</w:t>
      </w:r>
    </w:p>
    <w:p w:rsidR="00D02AA5"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p>
    <w:p w:rsidR="00156EB6" w:rsidRPr="00767E3D" w:rsidRDefault="00FD41CB"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Non-invasive m</w:t>
      </w:r>
      <w:r w:rsidR="00DF64E3" w:rsidRPr="00767E3D">
        <w:rPr>
          <w:rFonts w:ascii="Book Antiqua" w:hAnsi="Book Antiqua"/>
          <w:b/>
          <w:color w:val="000000" w:themeColor="text1"/>
          <w:sz w:val="24"/>
          <w:szCs w:val="24"/>
          <w:lang w:val="en-US"/>
        </w:rPr>
        <w:t>ethods</w:t>
      </w:r>
      <w:r w:rsidRPr="00767E3D">
        <w:rPr>
          <w:rFonts w:ascii="Book Antiqua" w:hAnsi="Book Antiqua"/>
          <w:b/>
          <w:color w:val="000000" w:themeColor="text1"/>
          <w:sz w:val="24"/>
          <w:szCs w:val="24"/>
          <w:lang w:val="en-US"/>
        </w:rPr>
        <w:t xml:space="preserve"> for the diagnosis of nonalcoholic fatty liver disease</w:t>
      </w:r>
    </w:p>
    <w:p w:rsidR="00A47443" w:rsidRPr="00767E3D" w:rsidRDefault="00A47443" w:rsidP="00767E3D">
      <w:pPr>
        <w:snapToGrid w:val="0"/>
        <w:spacing w:after="0" w:line="360" w:lineRule="auto"/>
        <w:contextualSpacing/>
        <w:jc w:val="both"/>
        <w:rPr>
          <w:rFonts w:ascii="Book Antiqua" w:hAnsi="Book Antiqua"/>
          <w:b/>
          <w:color w:val="000000" w:themeColor="text1"/>
          <w:sz w:val="24"/>
          <w:szCs w:val="24"/>
          <w:lang w:val="en-US"/>
        </w:rPr>
      </w:pPr>
    </w:p>
    <w:p w:rsidR="00A47443" w:rsidRPr="00767E3D" w:rsidRDefault="00A47443" w:rsidP="00767E3D">
      <w:pPr>
        <w:snapToGrid w:val="0"/>
        <w:spacing w:after="0" w:line="360" w:lineRule="auto"/>
        <w:contextualSpacing/>
        <w:jc w:val="both"/>
        <w:rPr>
          <w:rFonts w:ascii="Book Antiqua" w:eastAsia="Calibri" w:hAnsi="Book Antiqua" w:cs="Times New Roman"/>
          <w:color w:val="000000" w:themeColor="text1"/>
          <w:sz w:val="24"/>
          <w:szCs w:val="24"/>
          <w:lang w:val="en-US"/>
        </w:rPr>
      </w:pPr>
      <w:r w:rsidRPr="00767E3D">
        <w:rPr>
          <w:rFonts w:ascii="Book Antiqua" w:hAnsi="Book Antiqua"/>
          <w:color w:val="000000" w:themeColor="text1"/>
          <w:sz w:val="24"/>
          <w:szCs w:val="24"/>
          <w:lang w:val="en-US"/>
        </w:rPr>
        <w:t>Papagianni M</w:t>
      </w:r>
      <w:r w:rsidRPr="00767E3D">
        <w:rPr>
          <w:rFonts w:ascii="Book Antiqua" w:eastAsia="Calibri" w:hAnsi="Book Antiqua" w:cs="Times New Roman"/>
          <w:color w:val="000000" w:themeColor="text1"/>
          <w:sz w:val="24"/>
          <w:szCs w:val="24"/>
          <w:lang w:val="en-US"/>
        </w:rPr>
        <w:t xml:space="preserve"> </w:t>
      </w:r>
      <w:r w:rsidRPr="00767E3D">
        <w:rPr>
          <w:rFonts w:ascii="Book Antiqua" w:eastAsia="Calibri" w:hAnsi="Book Antiqua" w:cs="Times New Roman"/>
          <w:i/>
          <w:color w:val="000000" w:themeColor="text1"/>
          <w:sz w:val="24"/>
          <w:szCs w:val="24"/>
          <w:lang w:val="en-US"/>
        </w:rPr>
        <w:t>et al.</w:t>
      </w:r>
      <w:r w:rsidRPr="00767E3D">
        <w:rPr>
          <w:rFonts w:ascii="Book Antiqua" w:eastAsia="Calibri" w:hAnsi="Book Antiqua" w:cs="Times New Roman"/>
          <w:color w:val="000000" w:themeColor="text1"/>
          <w:sz w:val="24"/>
          <w:szCs w:val="24"/>
          <w:lang w:val="en-US"/>
        </w:rPr>
        <w:t xml:space="preserve"> </w:t>
      </w:r>
      <w:r w:rsidRPr="00767E3D">
        <w:rPr>
          <w:rFonts w:ascii="Book Antiqua" w:hAnsi="Book Antiqua"/>
          <w:color w:val="000000" w:themeColor="text1"/>
          <w:sz w:val="24"/>
          <w:szCs w:val="24"/>
          <w:lang w:val="en-US"/>
        </w:rPr>
        <w:t>Non-invasive m</w:t>
      </w:r>
      <w:r w:rsidR="00DF64E3" w:rsidRPr="00767E3D">
        <w:rPr>
          <w:rFonts w:ascii="Book Antiqua" w:hAnsi="Book Antiqua"/>
          <w:color w:val="000000" w:themeColor="text1"/>
          <w:sz w:val="24"/>
          <w:szCs w:val="24"/>
          <w:lang w:val="en-US"/>
        </w:rPr>
        <w:t>ethods</w:t>
      </w:r>
      <w:r w:rsidRPr="00767E3D">
        <w:rPr>
          <w:rFonts w:ascii="Book Antiqua" w:hAnsi="Book Antiqua"/>
          <w:color w:val="000000" w:themeColor="text1"/>
          <w:sz w:val="24"/>
          <w:szCs w:val="24"/>
          <w:lang w:val="en-US"/>
        </w:rPr>
        <w:t xml:space="preserve"> for the diagnosis of NAFLD</w:t>
      </w:r>
    </w:p>
    <w:p w:rsidR="00A47443" w:rsidRPr="00767E3D" w:rsidRDefault="00A47443" w:rsidP="00767E3D">
      <w:pPr>
        <w:snapToGrid w:val="0"/>
        <w:spacing w:after="0" w:line="360" w:lineRule="auto"/>
        <w:contextualSpacing/>
        <w:jc w:val="both"/>
        <w:rPr>
          <w:rFonts w:ascii="Book Antiqua" w:eastAsia="Calibri" w:hAnsi="Book Antiqua" w:cs="Times New Roman"/>
          <w:b/>
          <w:color w:val="000000" w:themeColor="text1"/>
          <w:sz w:val="24"/>
          <w:szCs w:val="24"/>
          <w:lang w:val="en-US"/>
        </w:rPr>
      </w:pPr>
    </w:p>
    <w:p w:rsidR="00A47443" w:rsidRPr="00767E3D" w:rsidRDefault="00A47443" w:rsidP="00767E3D">
      <w:pPr>
        <w:snapToGrid w:val="0"/>
        <w:spacing w:after="0" w:line="360" w:lineRule="auto"/>
        <w:contextualSpacing/>
        <w:jc w:val="both"/>
        <w:rPr>
          <w:rFonts w:ascii="Book Antiqua" w:eastAsia="Calibri" w:hAnsi="Book Antiqua" w:cs="Times New Roman"/>
          <w:color w:val="000000" w:themeColor="text1"/>
          <w:sz w:val="24"/>
          <w:szCs w:val="24"/>
          <w:lang w:val="en-US"/>
        </w:rPr>
      </w:pPr>
      <w:r w:rsidRPr="00767E3D">
        <w:rPr>
          <w:rFonts w:ascii="Book Antiqua" w:hAnsi="Book Antiqua"/>
          <w:color w:val="000000" w:themeColor="text1"/>
          <w:sz w:val="24"/>
          <w:szCs w:val="24"/>
          <w:lang w:val="en-US"/>
        </w:rPr>
        <w:t>Marianthi</w:t>
      </w:r>
      <w:r w:rsidRPr="00767E3D">
        <w:rPr>
          <w:rFonts w:ascii="Book Antiqua" w:eastAsia="Calibri" w:hAnsi="Book Antiqua" w:cs="Times New Roman"/>
          <w:color w:val="000000" w:themeColor="text1"/>
          <w:sz w:val="24"/>
          <w:szCs w:val="24"/>
          <w:lang w:val="en-US"/>
        </w:rPr>
        <w:t xml:space="preserve"> </w:t>
      </w:r>
      <w:r w:rsidRPr="00767E3D">
        <w:rPr>
          <w:rFonts w:ascii="Book Antiqua" w:hAnsi="Book Antiqua"/>
          <w:color w:val="000000" w:themeColor="text1"/>
          <w:sz w:val="24"/>
          <w:szCs w:val="24"/>
          <w:lang w:val="en-US"/>
        </w:rPr>
        <w:t>Papagianni</w:t>
      </w:r>
      <w:r w:rsidRPr="00767E3D">
        <w:rPr>
          <w:rFonts w:ascii="Book Antiqua" w:eastAsia="Calibri" w:hAnsi="Book Antiqua" w:cs="Times New Roman"/>
          <w:color w:val="000000" w:themeColor="text1"/>
          <w:sz w:val="24"/>
          <w:szCs w:val="24"/>
          <w:lang w:val="en-US"/>
        </w:rPr>
        <w:t xml:space="preserve">, </w:t>
      </w:r>
      <w:r w:rsidRPr="00767E3D">
        <w:rPr>
          <w:rFonts w:ascii="Book Antiqua" w:hAnsi="Book Antiqua"/>
          <w:color w:val="000000" w:themeColor="text1"/>
          <w:sz w:val="24"/>
          <w:szCs w:val="24"/>
          <w:lang w:val="en-US"/>
        </w:rPr>
        <w:t xml:space="preserve">Areti Sofogianni, </w:t>
      </w:r>
      <w:r w:rsidRPr="00767E3D">
        <w:rPr>
          <w:rFonts w:ascii="Book Antiqua" w:eastAsia="Calibri" w:hAnsi="Book Antiqua" w:cs="Times New Roman"/>
          <w:color w:val="000000" w:themeColor="text1"/>
          <w:sz w:val="24"/>
          <w:szCs w:val="24"/>
          <w:lang w:val="en-US"/>
        </w:rPr>
        <w:t>Konstantinos Tziomalos</w:t>
      </w:r>
    </w:p>
    <w:p w:rsidR="00A47443" w:rsidRPr="00767E3D" w:rsidRDefault="00A47443" w:rsidP="00767E3D">
      <w:pPr>
        <w:snapToGrid w:val="0"/>
        <w:spacing w:after="0" w:line="360" w:lineRule="auto"/>
        <w:contextualSpacing/>
        <w:jc w:val="both"/>
        <w:rPr>
          <w:rFonts w:ascii="Book Antiqua" w:eastAsia="Calibri" w:hAnsi="Book Antiqua" w:cs="Times New Roman"/>
          <w:color w:val="000000" w:themeColor="text1"/>
          <w:sz w:val="24"/>
          <w:szCs w:val="24"/>
          <w:lang w:val="en-US"/>
        </w:rPr>
      </w:pPr>
    </w:p>
    <w:p w:rsidR="00A47443" w:rsidRPr="00767E3D" w:rsidRDefault="00A47443" w:rsidP="00767E3D">
      <w:pPr>
        <w:snapToGrid w:val="0"/>
        <w:spacing w:after="0" w:line="360" w:lineRule="auto"/>
        <w:contextualSpacing/>
        <w:jc w:val="both"/>
        <w:rPr>
          <w:rFonts w:ascii="Book Antiqua" w:eastAsia="Calibri" w:hAnsi="Book Antiqua" w:cs="Times New Roman"/>
          <w:color w:val="000000" w:themeColor="text1"/>
          <w:sz w:val="24"/>
          <w:szCs w:val="24"/>
          <w:lang w:val="en-US"/>
        </w:rPr>
      </w:pPr>
      <w:r w:rsidRPr="00767E3D">
        <w:rPr>
          <w:rFonts w:ascii="Book Antiqua" w:hAnsi="Book Antiqua"/>
          <w:b/>
          <w:color w:val="000000" w:themeColor="text1"/>
          <w:sz w:val="24"/>
          <w:szCs w:val="24"/>
          <w:lang w:val="en-US"/>
        </w:rPr>
        <w:t>Marianthi</w:t>
      </w:r>
      <w:r w:rsidRPr="00767E3D">
        <w:rPr>
          <w:rFonts w:ascii="Book Antiqua" w:eastAsia="Calibri" w:hAnsi="Book Antiqua" w:cs="Times New Roman"/>
          <w:b/>
          <w:color w:val="000000" w:themeColor="text1"/>
          <w:sz w:val="24"/>
          <w:szCs w:val="24"/>
          <w:lang w:val="en-US"/>
        </w:rPr>
        <w:t xml:space="preserve"> </w:t>
      </w:r>
      <w:r w:rsidRPr="00767E3D">
        <w:rPr>
          <w:rFonts w:ascii="Book Antiqua" w:hAnsi="Book Antiqua"/>
          <w:b/>
          <w:color w:val="000000" w:themeColor="text1"/>
          <w:sz w:val="24"/>
          <w:szCs w:val="24"/>
          <w:lang w:val="en-US"/>
        </w:rPr>
        <w:t>Papagianni</w:t>
      </w:r>
      <w:r w:rsidRPr="00767E3D">
        <w:rPr>
          <w:rFonts w:ascii="Book Antiqua" w:eastAsia="Calibri" w:hAnsi="Book Antiqua" w:cs="Times New Roman"/>
          <w:b/>
          <w:color w:val="000000" w:themeColor="text1"/>
          <w:sz w:val="24"/>
          <w:szCs w:val="24"/>
          <w:lang w:val="en-US"/>
        </w:rPr>
        <w:t xml:space="preserve">, </w:t>
      </w:r>
      <w:r w:rsidRPr="00767E3D">
        <w:rPr>
          <w:rFonts w:ascii="Book Antiqua" w:hAnsi="Book Antiqua"/>
          <w:b/>
          <w:color w:val="000000" w:themeColor="text1"/>
          <w:sz w:val="24"/>
          <w:szCs w:val="24"/>
          <w:lang w:val="en-US"/>
        </w:rPr>
        <w:t xml:space="preserve">Areti Sofogianni, </w:t>
      </w:r>
      <w:r w:rsidRPr="00767E3D">
        <w:rPr>
          <w:rFonts w:ascii="Book Antiqua" w:eastAsia="Calibri" w:hAnsi="Book Antiqua" w:cs="Times New Roman"/>
          <w:b/>
          <w:color w:val="000000" w:themeColor="text1"/>
          <w:sz w:val="24"/>
          <w:szCs w:val="24"/>
          <w:lang w:val="en-US"/>
        </w:rPr>
        <w:t>Konstantinos Tziomalos,</w:t>
      </w:r>
      <w:r w:rsidRPr="00767E3D">
        <w:rPr>
          <w:rFonts w:ascii="Book Antiqua" w:eastAsia="Calibri" w:hAnsi="Book Antiqua" w:cs="Times New Roman"/>
          <w:color w:val="000000" w:themeColor="text1"/>
          <w:sz w:val="24"/>
          <w:szCs w:val="24"/>
          <w:lang w:val="en-US"/>
        </w:rPr>
        <w:t xml:space="preserve"> First Propedeutic Department of Internal Medicine, Medical School, Aristotle University of Thessaloniki, AHEPA Hospital, </w:t>
      </w:r>
      <w:r w:rsidR="00E03255" w:rsidRPr="00767E3D">
        <w:rPr>
          <w:rFonts w:ascii="Book Antiqua" w:eastAsia="Calibri" w:hAnsi="Book Antiqua" w:cs="Times New Roman"/>
          <w:color w:val="000000" w:themeColor="text1"/>
          <w:sz w:val="24"/>
          <w:szCs w:val="24"/>
          <w:lang w:val="en-US"/>
        </w:rPr>
        <w:t>54636</w:t>
      </w:r>
      <w:r w:rsidR="00E03255">
        <w:rPr>
          <w:rFonts w:ascii="Book Antiqua" w:hAnsi="Book Antiqua" w:cs="Times New Roman" w:hint="eastAsia"/>
          <w:color w:val="000000" w:themeColor="text1"/>
          <w:sz w:val="24"/>
          <w:szCs w:val="24"/>
          <w:lang w:val="en-US" w:eastAsia="zh-CN"/>
        </w:rPr>
        <w:t xml:space="preserve"> </w:t>
      </w:r>
      <w:r w:rsidRPr="00767E3D">
        <w:rPr>
          <w:rFonts w:ascii="Book Antiqua" w:eastAsia="Calibri" w:hAnsi="Book Antiqua" w:cs="Times New Roman"/>
          <w:color w:val="000000" w:themeColor="text1"/>
          <w:sz w:val="24"/>
          <w:szCs w:val="24"/>
          <w:lang w:val="en-US"/>
        </w:rPr>
        <w:t>Thessaloniki, Greece</w:t>
      </w:r>
    </w:p>
    <w:p w:rsidR="00A47443" w:rsidRPr="00767E3D" w:rsidRDefault="00A47443" w:rsidP="00767E3D">
      <w:pPr>
        <w:snapToGrid w:val="0"/>
        <w:spacing w:after="0" w:line="360" w:lineRule="auto"/>
        <w:contextualSpacing/>
        <w:jc w:val="both"/>
        <w:rPr>
          <w:rFonts w:ascii="Book Antiqua" w:eastAsia="Calibri" w:hAnsi="Book Antiqua" w:cs="Times New Roman"/>
          <w:color w:val="000000" w:themeColor="text1"/>
          <w:sz w:val="24"/>
          <w:szCs w:val="24"/>
          <w:lang w:val="en-US"/>
        </w:rPr>
      </w:pPr>
    </w:p>
    <w:p w:rsidR="00A47443" w:rsidRPr="00767E3D" w:rsidRDefault="00A47443" w:rsidP="00767E3D">
      <w:pPr>
        <w:autoSpaceDE w:val="0"/>
        <w:autoSpaceDN w:val="0"/>
        <w:adjustRightInd w:val="0"/>
        <w:snapToGrid w:val="0"/>
        <w:spacing w:after="0" w:line="360" w:lineRule="auto"/>
        <w:contextualSpacing/>
        <w:jc w:val="both"/>
        <w:rPr>
          <w:rFonts w:ascii="Book Antiqua" w:hAnsi="Book Antiqua" w:cs="Times New Roman"/>
          <w:color w:val="000000" w:themeColor="text1"/>
          <w:sz w:val="24"/>
          <w:szCs w:val="24"/>
          <w:lang w:val="en-US" w:eastAsia="zh-CN"/>
        </w:rPr>
      </w:pPr>
      <w:r w:rsidRPr="00767E3D">
        <w:rPr>
          <w:rFonts w:ascii="Book Antiqua" w:eastAsia="Calibri" w:hAnsi="Book Antiqua" w:cs="Times New Roman"/>
          <w:b/>
          <w:color w:val="000000" w:themeColor="text1"/>
          <w:sz w:val="24"/>
          <w:szCs w:val="24"/>
          <w:lang w:val="en-US"/>
        </w:rPr>
        <w:t xml:space="preserve">Author </w:t>
      </w:r>
      <w:r w:rsidR="00D02AA5" w:rsidRPr="00767E3D">
        <w:rPr>
          <w:rFonts w:ascii="Book Antiqua" w:eastAsia="Calibri" w:hAnsi="Book Antiqua" w:cs="Times New Roman"/>
          <w:b/>
          <w:color w:val="000000" w:themeColor="text1"/>
          <w:sz w:val="24"/>
          <w:szCs w:val="24"/>
          <w:lang w:val="en-US"/>
        </w:rPr>
        <w:t>contribution</w:t>
      </w:r>
      <w:r w:rsidR="00D02AA5" w:rsidRPr="00767E3D">
        <w:rPr>
          <w:rFonts w:ascii="Book Antiqua" w:hAnsi="Book Antiqua" w:cs="Times New Roman"/>
          <w:b/>
          <w:color w:val="000000" w:themeColor="text1"/>
          <w:sz w:val="24"/>
          <w:szCs w:val="24"/>
          <w:lang w:val="en-US" w:eastAsia="zh-CN"/>
        </w:rPr>
        <w:t>s</w:t>
      </w:r>
      <w:r w:rsidR="00D02AA5" w:rsidRPr="00767E3D">
        <w:rPr>
          <w:rFonts w:ascii="Book Antiqua" w:eastAsia="Calibri" w:hAnsi="Book Antiqua" w:cs="Times New Roman"/>
          <w:b/>
          <w:color w:val="000000" w:themeColor="text1"/>
          <w:sz w:val="24"/>
          <w:szCs w:val="24"/>
          <w:lang w:val="en-US"/>
        </w:rPr>
        <w:t xml:space="preserve">: </w:t>
      </w:r>
      <w:r w:rsidRPr="00767E3D">
        <w:rPr>
          <w:rFonts w:ascii="Book Antiqua" w:eastAsia="Calibri" w:hAnsi="Book Antiqua" w:cs="Times New Roman"/>
          <w:color w:val="000000" w:themeColor="text1"/>
          <w:sz w:val="24"/>
          <w:szCs w:val="24"/>
          <w:lang w:val="en-US"/>
        </w:rPr>
        <w:t xml:space="preserve">Bouziana S </w:t>
      </w:r>
      <w:r w:rsidRPr="00767E3D">
        <w:rPr>
          <w:rFonts w:ascii="Book Antiqua" w:hAnsi="Book Antiqua"/>
          <w:color w:val="000000" w:themeColor="text1"/>
          <w:sz w:val="24"/>
          <w:szCs w:val="24"/>
          <w:lang w:val="en-US"/>
        </w:rPr>
        <w:t xml:space="preserve">and Sofogianni A </w:t>
      </w:r>
      <w:r w:rsidRPr="00767E3D">
        <w:rPr>
          <w:rFonts w:ascii="Book Antiqua" w:eastAsia="Calibri" w:hAnsi="Book Antiqua" w:cs="Times New Roman"/>
          <w:color w:val="000000" w:themeColor="text1"/>
          <w:sz w:val="24"/>
          <w:szCs w:val="24"/>
          <w:lang w:val="en-US"/>
        </w:rPr>
        <w:t>drafted the paper</w:t>
      </w:r>
      <w:r w:rsidRPr="00767E3D">
        <w:rPr>
          <w:rFonts w:ascii="Book Antiqua" w:eastAsia="Calibri" w:hAnsi="Book Antiqua" w:cs="Times New Roman"/>
          <w:color w:val="000000" w:themeColor="text1"/>
          <w:sz w:val="24"/>
          <w:szCs w:val="24"/>
          <w:lang w:val="en-US" w:eastAsia="zh-CN"/>
        </w:rPr>
        <w:t>;</w:t>
      </w:r>
      <w:r w:rsidRPr="00767E3D">
        <w:rPr>
          <w:rFonts w:ascii="Book Antiqua" w:eastAsia="Calibri" w:hAnsi="Book Antiqua" w:cs="Times New Roman"/>
          <w:color w:val="000000" w:themeColor="text1"/>
          <w:sz w:val="24"/>
          <w:szCs w:val="24"/>
          <w:lang w:val="en-US"/>
        </w:rPr>
        <w:t xml:space="preserve"> Tziomalos K revised the draft critically for important intellectual content</w:t>
      </w:r>
      <w:r w:rsidRPr="00767E3D">
        <w:rPr>
          <w:rFonts w:ascii="Book Antiqua" w:eastAsia="Calibri" w:hAnsi="Book Antiqua" w:cs="Times New Roman"/>
          <w:color w:val="000000" w:themeColor="text1"/>
          <w:sz w:val="24"/>
          <w:szCs w:val="24"/>
          <w:lang w:val="en-US" w:eastAsia="zh-CN"/>
        </w:rPr>
        <w:t>.</w:t>
      </w:r>
    </w:p>
    <w:p w:rsidR="00D02AA5" w:rsidRPr="00767E3D" w:rsidRDefault="00D02AA5" w:rsidP="00767E3D">
      <w:pPr>
        <w:pStyle w:val="BodyTextIndent"/>
        <w:spacing w:after="0" w:line="360" w:lineRule="auto"/>
        <w:ind w:leftChars="0" w:left="0"/>
        <w:rPr>
          <w:rFonts w:cs="Gulim"/>
          <w:b/>
          <w:color w:val="000000" w:themeColor="text1"/>
          <w:sz w:val="24"/>
          <w:szCs w:val="24"/>
          <w:lang w:eastAsia="zh-CN"/>
        </w:rPr>
      </w:pPr>
    </w:p>
    <w:p w:rsidR="00C70011" w:rsidRPr="00767E3D" w:rsidRDefault="00D02AA5" w:rsidP="00767E3D">
      <w:pPr>
        <w:spacing w:after="0" w:line="360" w:lineRule="auto"/>
        <w:jc w:val="both"/>
        <w:rPr>
          <w:rFonts w:ascii="Book Antiqua" w:eastAsia="Times New Roman" w:hAnsi="Book Antiqua" w:cs="Courier New"/>
          <w:color w:val="000000" w:themeColor="text1"/>
          <w:sz w:val="24"/>
          <w:szCs w:val="24"/>
          <w:lang w:val="en-US" w:eastAsia="el-GR"/>
        </w:rPr>
      </w:pPr>
      <w:r w:rsidRPr="00767E3D">
        <w:rPr>
          <w:rFonts w:ascii="Book Antiqua" w:eastAsia="Times New Roman" w:hAnsi="Book Antiqua" w:cs="Gulim"/>
          <w:b/>
          <w:color w:val="000000" w:themeColor="text1"/>
          <w:sz w:val="24"/>
          <w:szCs w:val="24"/>
        </w:rPr>
        <w:t>Conflict-of-interest</w:t>
      </w:r>
      <w:r w:rsidRPr="00767E3D">
        <w:rPr>
          <w:rFonts w:ascii="Book Antiqua" w:hAnsi="Book Antiqua" w:cs="Gulim"/>
          <w:b/>
          <w:color w:val="000000" w:themeColor="text1"/>
          <w:sz w:val="24"/>
          <w:szCs w:val="24"/>
          <w:lang w:eastAsia="zh-CN"/>
        </w:rPr>
        <w:t>:</w:t>
      </w:r>
      <w:r w:rsidRPr="00767E3D">
        <w:rPr>
          <w:rFonts w:ascii="Book Antiqua" w:eastAsia="宋体" w:hAnsi="Book Antiqua" w:cs="Gulim"/>
          <w:b/>
          <w:color w:val="000000" w:themeColor="text1"/>
          <w:sz w:val="24"/>
          <w:szCs w:val="24"/>
          <w:lang w:eastAsia="zh-CN"/>
        </w:rPr>
        <w:t xml:space="preserve"> </w:t>
      </w:r>
      <w:r w:rsidR="00C70011" w:rsidRPr="00767E3D">
        <w:rPr>
          <w:rFonts w:ascii="Book Antiqua" w:eastAsia="Times New Roman" w:hAnsi="Book Antiqua" w:cs="Courier New"/>
          <w:color w:val="000000" w:themeColor="text1"/>
          <w:sz w:val="24"/>
          <w:szCs w:val="24"/>
          <w:lang w:val="en-US" w:eastAsia="el-GR"/>
        </w:rPr>
        <w:t>We have no conflict of interest to declare.</w:t>
      </w:r>
    </w:p>
    <w:p w:rsidR="00D02AA5" w:rsidRPr="00767E3D" w:rsidRDefault="00D02AA5" w:rsidP="00767E3D">
      <w:pPr>
        <w:pStyle w:val="BodyTextIndent"/>
        <w:spacing w:after="0" w:line="360" w:lineRule="auto"/>
        <w:ind w:leftChars="0" w:left="0"/>
        <w:rPr>
          <w:rFonts w:cs="Gulim"/>
          <w:b/>
          <w:color w:val="000000" w:themeColor="text1"/>
          <w:sz w:val="24"/>
          <w:szCs w:val="24"/>
          <w:lang w:eastAsia="zh-CN"/>
        </w:rPr>
      </w:pPr>
      <w:r w:rsidRPr="00767E3D">
        <w:rPr>
          <w:rFonts w:eastAsia="Times New Roman" w:cs="Gulim"/>
          <w:b/>
          <w:color w:val="000000" w:themeColor="text1"/>
          <w:sz w:val="24"/>
          <w:szCs w:val="24"/>
        </w:rPr>
        <w:t xml:space="preserve"> </w:t>
      </w:r>
    </w:p>
    <w:p w:rsidR="00C76B11" w:rsidRPr="00C76B11" w:rsidRDefault="00C76B11" w:rsidP="00C76B11">
      <w:pPr>
        <w:spacing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bookmarkStart w:id="4" w:name="OLE_LINK24"/>
      <w:r w:rsidRPr="00C76B11">
        <w:rPr>
          <w:rFonts w:ascii="Book Antiqua" w:eastAsia="宋体" w:hAnsi="Book Antiqua" w:cs="宋体"/>
          <w:b/>
          <w:color w:val="000000" w:themeColor="text1"/>
          <w:sz w:val="24"/>
          <w:szCs w:val="24"/>
          <w:lang w:eastAsia="zh-CN"/>
        </w:rPr>
        <w:t xml:space="preserve">Open-Access: </w:t>
      </w:r>
      <w:r w:rsidRPr="00C76B1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6B11">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bookmarkEnd w:id="4"/>
    <w:p w:rsidR="00A47443" w:rsidRPr="00C76B11" w:rsidRDefault="00A47443" w:rsidP="00767E3D">
      <w:pPr>
        <w:autoSpaceDE w:val="0"/>
        <w:autoSpaceDN w:val="0"/>
        <w:adjustRightInd w:val="0"/>
        <w:snapToGrid w:val="0"/>
        <w:spacing w:after="0" w:line="360" w:lineRule="auto"/>
        <w:contextualSpacing/>
        <w:jc w:val="both"/>
        <w:rPr>
          <w:rFonts w:ascii="Book Antiqua" w:hAnsi="Book Antiqua" w:cs="Times New Roman"/>
          <w:b/>
          <w:color w:val="000000" w:themeColor="text1"/>
          <w:sz w:val="24"/>
          <w:szCs w:val="24"/>
          <w:lang w:eastAsia="zh-CN"/>
        </w:rPr>
      </w:pPr>
    </w:p>
    <w:p w:rsidR="00A47443" w:rsidRPr="00767E3D" w:rsidRDefault="00A47443" w:rsidP="00767E3D">
      <w:pPr>
        <w:autoSpaceDE w:val="0"/>
        <w:autoSpaceDN w:val="0"/>
        <w:adjustRightInd w:val="0"/>
        <w:snapToGrid w:val="0"/>
        <w:spacing w:after="0" w:line="360" w:lineRule="auto"/>
        <w:contextualSpacing/>
        <w:jc w:val="both"/>
        <w:rPr>
          <w:rFonts w:ascii="Book Antiqua" w:eastAsia="Calibri" w:hAnsi="Book Antiqua" w:cs="Times New Roman"/>
          <w:color w:val="000000" w:themeColor="text1"/>
          <w:sz w:val="24"/>
          <w:szCs w:val="24"/>
          <w:lang w:val="en-US"/>
        </w:rPr>
      </w:pPr>
      <w:r w:rsidRPr="00767E3D">
        <w:rPr>
          <w:rFonts w:ascii="Book Antiqua" w:eastAsia="Calibri" w:hAnsi="Book Antiqua" w:cs="Times New Roman"/>
          <w:b/>
          <w:color w:val="000000" w:themeColor="text1"/>
          <w:sz w:val="24"/>
          <w:szCs w:val="24"/>
          <w:lang w:val="en-US"/>
        </w:rPr>
        <w:t>Correspondence to: Konstantinos Tziomalos, MD, PhD,</w:t>
      </w:r>
      <w:r w:rsidRPr="00767E3D">
        <w:rPr>
          <w:rFonts w:ascii="Book Antiqua" w:eastAsia="Calibri" w:hAnsi="Book Antiqua" w:cs="Times New Roman"/>
          <w:color w:val="000000" w:themeColor="text1"/>
          <w:sz w:val="24"/>
          <w:szCs w:val="24"/>
          <w:lang w:val="en-US"/>
        </w:rPr>
        <w:t xml:space="preserve"> First Propedeutic Department of Internal Medicine, Medical School, Aristotle University of </w:t>
      </w:r>
      <w:r w:rsidRPr="00767E3D">
        <w:rPr>
          <w:rFonts w:ascii="Book Antiqua" w:eastAsia="Calibri" w:hAnsi="Book Antiqua" w:cs="Times New Roman"/>
          <w:color w:val="000000" w:themeColor="text1"/>
          <w:sz w:val="24"/>
          <w:szCs w:val="24"/>
          <w:lang w:val="en-US"/>
        </w:rPr>
        <w:lastRenderedPageBreak/>
        <w:t xml:space="preserve">Thessaloniki, AHEPA Hospital, </w:t>
      </w:r>
      <w:r w:rsidR="00511D36" w:rsidRPr="00767E3D">
        <w:rPr>
          <w:rFonts w:ascii="Book Antiqua" w:eastAsia="Calibri" w:hAnsi="Book Antiqua" w:cs="Times New Roman"/>
          <w:color w:val="000000" w:themeColor="text1"/>
          <w:sz w:val="24"/>
          <w:szCs w:val="24"/>
          <w:lang w:val="en-US"/>
        </w:rPr>
        <w:t>Kiriakidi 1,</w:t>
      </w:r>
      <w:r w:rsidR="00511D36" w:rsidRPr="00767E3D">
        <w:rPr>
          <w:rFonts w:ascii="Book Antiqua" w:hAnsi="Book Antiqua" w:cs="Times New Roman"/>
          <w:color w:val="000000" w:themeColor="text1"/>
          <w:sz w:val="24"/>
          <w:szCs w:val="24"/>
          <w:lang w:val="en-US" w:eastAsia="zh-CN"/>
        </w:rPr>
        <w:t xml:space="preserve"> </w:t>
      </w:r>
      <w:r w:rsidR="00E03255" w:rsidRPr="00767E3D">
        <w:rPr>
          <w:rFonts w:ascii="Book Antiqua" w:eastAsia="Calibri" w:hAnsi="Book Antiqua" w:cs="Times New Roman"/>
          <w:color w:val="000000" w:themeColor="text1"/>
          <w:sz w:val="24"/>
          <w:szCs w:val="24"/>
          <w:lang w:val="en-US"/>
        </w:rPr>
        <w:t>54636</w:t>
      </w:r>
      <w:r w:rsidR="00E03255">
        <w:rPr>
          <w:rFonts w:ascii="Book Antiqua" w:hAnsi="Book Antiqua" w:cs="Times New Roman" w:hint="eastAsia"/>
          <w:color w:val="000000" w:themeColor="text1"/>
          <w:sz w:val="24"/>
          <w:szCs w:val="24"/>
          <w:lang w:val="en-US" w:eastAsia="zh-CN"/>
        </w:rPr>
        <w:t xml:space="preserve"> </w:t>
      </w:r>
      <w:r w:rsidRPr="00767E3D">
        <w:rPr>
          <w:rFonts w:ascii="Book Antiqua" w:eastAsia="Calibri" w:hAnsi="Book Antiqua" w:cs="Times New Roman"/>
          <w:color w:val="000000" w:themeColor="text1"/>
          <w:sz w:val="24"/>
          <w:szCs w:val="24"/>
          <w:lang w:val="en-US"/>
        </w:rPr>
        <w:t xml:space="preserve">Thessaloniki, </w:t>
      </w:r>
      <w:r w:rsidR="00401DE8" w:rsidRPr="00767E3D">
        <w:rPr>
          <w:rFonts w:ascii="Book Antiqua" w:eastAsia="Calibri" w:hAnsi="Book Antiqua" w:cs="Times New Roman"/>
          <w:color w:val="000000" w:themeColor="text1"/>
          <w:sz w:val="24"/>
          <w:szCs w:val="24"/>
          <w:lang w:val="en-US"/>
        </w:rPr>
        <w:t xml:space="preserve">Greece. ktziomalos@yahoo.com </w:t>
      </w:r>
    </w:p>
    <w:p w:rsidR="00A47443" w:rsidRPr="00767E3D" w:rsidRDefault="00A47443" w:rsidP="00767E3D">
      <w:pPr>
        <w:snapToGrid w:val="0"/>
        <w:spacing w:after="0" w:line="360" w:lineRule="auto"/>
        <w:contextualSpacing/>
        <w:jc w:val="both"/>
        <w:rPr>
          <w:rFonts w:ascii="Book Antiqua" w:eastAsia="Calibri" w:hAnsi="Book Antiqua" w:cs="Times New Roman"/>
          <w:b/>
          <w:color w:val="000000" w:themeColor="text1"/>
          <w:sz w:val="24"/>
          <w:szCs w:val="24"/>
          <w:lang w:val="en-US"/>
        </w:rPr>
      </w:pPr>
    </w:p>
    <w:p w:rsidR="00E03255" w:rsidRPr="00E03255" w:rsidRDefault="00A47443" w:rsidP="00767E3D">
      <w:pPr>
        <w:spacing w:after="0" w:line="360" w:lineRule="auto"/>
        <w:contextualSpacing/>
        <w:jc w:val="both"/>
        <w:rPr>
          <w:rFonts w:ascii="Book Antiqua" w:hAnsi="Book Antiqua" w:cs="Times New Roman"/>
          <w:color w:val="000000" w:themeColor="text1"/>
          <w:sz w:val="24"/>
          <w:szCs w:val="24"/>
          <w:lang w:val="en-US" w:eastAsia="zh-CN"/>
        </w:rPr>
      </w:pPr>
      <w:r w:rsidRPr="00767E3D">
        <w:rPr>
          <w:rFonts w:ascii="Book Antiqua" w:eastAsia="Calibri" w:hAnsi="Book Antiqua" w:cs="Times New Roman"/>
          <w:b/>
          <w:color w:val="000000" w:themeColor="text1"/>
          <w:sz w:val="24"/>
          <w:szCs w:val="24"/>
          <w:lang w:val="en-US"/>
        </w:rPr>
        <w:t>Telephone:</w:t>
      </w:r>
      <w:r w:rsidR="00D17884">
        <w:rPr>
          <w:rFonts w:ascii="Book Antiqua" w:hAnsi="Book Antiqua" w:cs="Times New Roman" w:hint="eastAsia"/>
          <w:color w:val="000000" w:themeColor="text1"/>
          <w:sz w:val="24"/>
          <w:szCs w:val="24"/>
          <w:lang w:val="en-US" w:eastAsia="zh-CN"/>
        </w:rPr>
        <w:t xml:space="preserve"> </w:t>
      </w:r>
      <w:r w:rsidRPr="00767E3D">
        <w:rPr>
          <w:rFonts w:ascii="Book Antiqua" w:eastAsia="Calibri" w:hAnsi="Book Antiqua" w:cs="Times New Roman"/>
          <w:color w:val="000000" w:themeColor="text1"/>
          <w:sz w:val="24"/>
          <w:szCs w:val="24"/>
          <w:lang w:val="en-US"/>
        </w:rPr>
        <w:t>+30-231-994621</w:t>
      </w:r>
    </w:p>
    <w:p w:rsidR="00A47443" w:rsidRPr="00767E3D" w:rsidRDefault="00A47443"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eastAsia="Calibri" w:hAnsi="Book Antiqua" w:cs="Times New Roman"/>
          <w:b/>
          <w:color w:val="000000" w:themeColor="text1"/>
          <w:sz w:val="24"/>
          <w:szCs w:val="24"/>
          <w:lang w:val="en-US"/>
        </w:rPr>
        <w:t>Fax:</w:t>
      </w:r>
      <w:r w:rsidRPr="00767E3D">
        <w:rPr>
          <w:rFonts w:ascii="Book Antiqua" w:eastAsia="Calibri" w:hAnsi="Book Antiqua" w:cs="Times New Roman"/>
          <w:color w:val="000000" w:themeColor="text1"/>
          <w:sz w:val="24"/>
          <w:szCs w:val="24"/>
          <w:lang w:val="en-US"/>
        </w:rPr>
        <w:t xml:space="preserve"> +30-231-994773</w:t>
      </w:r>
    </w:p>
    <w:p w:rsidR="00C70011" w:rsidRPr="00767E3D" w:rsidRDefault="00C70011" w:rsidP="00767E3D">
      <w:pPr>
        <w:spacing w:after="0" w:line="360" w:lineRule="auto"/>
        <w:rPr>
          <w:rFonts w:ascii="Book Antiqua" w:hAnsi="Book Antiqua"/>
          <w:b/>
          <w:sz w:val="24"/>
          <w:szCs w:val="24"/>
          <w:lang w:eastAsia="zh-CN"/>
        </w:rPr>
      </w:pPr>
      <w:r w:rsidRPr="00767E3D">
        <w:rPr>
          <w:rFonts w:ascii="Book Antiqua" w:hAnsi="Book Antiqua"/>
          <w:b/>
          <w:sz w:val="24"/>
          <w:szCs w:val="24"/>
        </w:rPr>
        <w:t xml:space="preserve">Received: </w:t>
      </w:r>
      <w:r w:rsidR="00511D36" w:rsidRPr="00767E3D">
        <w:rPr>
          <w:rFonts w:ascii="Book Antiqua" w:hAnsi="Book Antiqua"/>
          <w:sz w:val="24"/>
          <w:szCs w:val="24"/>
          <w:lang w:eastAsia="zh-CN"/>
        </w:rPr>
        <w:t>November 3, 2014</w:t>
      </w:r>
    </w:p>
    <w:p w:rsidR="00C70011" w:rsidRPr="00767E3D" w:rsidRDefault="00C70011" w:rsidP="00767E3D">
      <w:pPr>
        <w:spacing w:after="0" w:line="360" w:lineRule="auto"/>
        <w:rPr>
          <w:rFonts w:ascii="Book Antiqua" w:hAnsi="Book Antiqua"/>
          <w:b/>
          <w:sz w:val="24"/>
          <w:szCs w:val="24"/>
          <w:lang w:eastAsia="zh-CN"/>
        </w:rPr>
      </w:pPr>
      <w:r w:rsidRPr="00767E3D">
        <w:rPr>
          <w:rFonts w:ascii="Book Antiqua" w:hAnsi="Book Antiqua"/>
          <w:b/>
          <w:sz w:val="24"/>
          <w:szCs w:val="24"/>
        </w:rPr>
        <w:t>Peer-review started:</w:t>
      </w:r>
      <w:r w:rsidR="00511D36" w:rsidRPr="00767E3D">
        <w:rPr>
          <w:rFonts w:ascii="Book Antiqua" w:hAnsi="Book Antiqua"/>
          <w:b/>
          <w:sz w:val="24"/>
          <w:szCs w:val="24"/>
          <w:lang w:eastAsia="zh-CN"/>
        </w:rPr>
        <w:t xml:space="preserve"> </w:t>
      </w:r>
      <w:r w:rsidR="00511D36" w:rsidRPr="00767E3D">
        <w:rPr>
          <w:rFonts w:ascii="Book Antiqua" w:hAnsi="Book Antiqua"/>
          <w:sz w:val="24"/>
          <w:szCs w:val="24"/>
          <w:lang w:eastAsia="zh-CN"/>
        </w:rPr>
        <w:t>November 3, 2014</w:t>
      </w:r>
    </w:p>
    <w:p w:rsidR="00C70011" w:rsidRPr="00767E3D" w:rsidRDefault="00C70011" w:rsidP="00767E3D">
      <w:pPr>
        <w:spacing w:after="0" w:line="360" w:lineRule="auto"/>
        <w:rPr>
          <w:rFonts w:ascii="Book Antiqua" w:hAnsi="Book Antiqua"/>
          <w:b/>
          <w:sz w:val="24"/>
          <w:szCs w:val="24"/>
          <w:lang w:eastAsia="zh-CN"/>
        </w:rPr>
      </w:pPr>
      <w:r w:rsidRPr="00767E3D">
        <w:rPr>
          <w:rFonts w:ascii="Book Antiqua" w:hAnsi="Book Antiqua"/>
          <w:b/>
          <w:sz w:val="24"/>
          <w:szCs w:val="24"/>
        </w:rPr>
        <w:t>First decision:</w:t>
      </w:r>
      <w:r w:rsidR="00511D36" w:rsidRPr="00767E3D">
        <w:rPr>
          <w:rFonts w:ascii="Book Antiqua" w:hAnsi="Book Antiqua"/>
          <w:b/>
          <w:sz w:val="24"/>
          <w:szCs w:val="24"/>
          <w:lang w:eastAsia="zh-CN"/>
        </w:rPr>
        <w:t xml:space="preserve"> </w:t>
      </w:r>
      <w:r w:rsidR="00511D36" w:rsidRPr="00767E3D">
        <w:rPr>
          <w:rFonts w:ascii="Book Antiqua" w:hAnsi="Book Antiqua"/>
          <w:sz w:val="24"/>
          <w:szCs w:val="24"/>
          <w:lang w:eastAsia="zh-CN"/>
        </w:rPr>
        <w:t>December 4, 2014</w:t>
      </w:r>
    </w:p>
    <w:p w:rsidR="00C70011" w:rsidRPr="00767E3D" w:rsidRDefault="00511D36" w:rsidP="00767E3D">
      <w:pPr>
        <w:spacing w:after="0" w:line="360" w:lineRule="auto"/>
        <w:rPr>
          <w:rFonts w:ascii="Book Antiqua" w:hAnsi="Book Antiqua"/>
          <w:b/>
          <w:sz w:val="24"/>
          <w:szCs w:val="24"/>
          <w:lang w:eastAsia="zh-CN"/>
        </w:rPr>
      </w:pPr>
      <w:r w:rsidRPr="00767E3D">
        <w:rPr>
          <w:rFonts w:ascii="Book Antiqua" w:hAnsi="Book Antiqua"/>
          <w:b/>
          <w:sz w:val="24"/>
          <w:szCs w:val="24"/>
        </w:rPr>
        <w:t>Revised:</w:t>
      </w:r>
      <w:r w:rsidRPr="00767E3D">
        <w:rPr>
          <w:rFonts w:ascii="Book Antiqua" w:hAnsi="Book Antiqua"/>
          <w:b/>
          <w:sz w:val="24"/>
          <w:szCs w:val="24"/>
          <w:lang w:eastAsia="zh-CN"/>
        </w:rPr>
        <w:t xml:space="preserve"> </w:t>
      </w:r>
      <w:r w:rsidRPr="00767E3D">
        <w:rPr>
          <w:rFonts w:ascii="Book Antiqua" w:hAnsi="Book Antiqua"/>
          <w:sz w:val="24"/>
          <w:szCs w:val="24"/>
          <w:lang w:eastAsia="zh-CN"/>
        </w:rPr>
        <w:t>December 13, 2014</w:t>
      </w:r>
    </w:p>
    <w:p w:rsidR="00C70011" w:rsidRPr="00767E3D" w:rsidRDefault="00CB78B2" w:rsidP="00767E3D">
      <w:pPr>
        <w:spacing w:after="0" w:line="360" w:lineRule="auto"/>
        <w:rPr>
          <w:rFonts w:ascii="Book Antiqua" w:hAnsi="Book Antiqua"/>
          <w:b/>
          <w:sz w:val="24"/>
          <w:szCs w:val="24"/>
        </w:rPr>
      </w:pPr>
      <w:r>
        <w:rPr>
          <w:rFonts w:ascii="Book Antiqua" w:hAnsi="Book Antiqua"/>
          <w:b/>
          <w:sz w:val="24"/>
          <w:szCs w:val="24"/>
        </w:rPr>
        <w:t>Accepted:</w:t>
      </w:r>
      <w:bookmarkStart w:id="5" w:name="_GoBack"/>
      <w:bookmarkEnd w:id="5"/>
      <w:r w:rsidR="00C70011" w:rsidRPr="00767E3D">
        <w:rPr>
          <w:rFonts w:ascii="Book Antiqua" w:hAnsi="Book Antiqua"/>
          <w:b/>
          <w:sz w:val="24"/>
          <w:szCs w:val="24"/>
        </w:rPr>
        <w:t xml:space="preserve"> </w:t>
      </w:r>
      <w:r w:rsidRPr="00CB78B2">
        <w:rPr>
          <w:rFonts w:ascii="Book Antiqua" w:hAnsi="Book Antiqua"/>
          <w:sz w:val="24"/>
          <w:szCs w:val="24"/>
        </w:rPr>
        <w:t>Janurary 15, 2015</w:t>
      </w:r>
    </w:p>
    <w:p w:rsidR="00C70011" w:rsidRPr="00767E3D" w:rsidRDefault="00C70011" w:rsidP="00767E3D">
      <w:pPr>
        <w:spacing w:after="0" w:line="360" w:lineRule="auto"/>
        <w:rPr>
          <w:rFonts w:ascii="Book Antiqua" w:hAnsi="Book Antiqua"/>
          <w:b/>
          <w:sz w:val="24"/>
          <w:szCs w:val="24"/>
        </w:rPr>
      </w:pPr>
      <w:r w:rsidRPr="00767E3D">
        <w:rPr>
          <w:rFonts w:ascii="Book Antiqua" w:hAnsi="Book Antiqua"/>
          <w:b/>
          <w:sz w:val="24"/>
          <w:szCs w:val="24"/>
        </w:rPr>
        <w:t>Article in press:</w:t>
      </w:r>
    </w:p>
    <w:p w:rsidR="00C70011" w:rsidRPr="00767E3D" w:rsidRDefault="00C70011" w:rsidP="00767E3D">
      <w:pPr>
        <w:spacing w:after="0" w:line="360" w:lineRule="auto"/>
        <w:rPr>
          <w:rFonts w:ascii="Book Antiqua" w:hAnsi="Book Antiqua"/>
          <w:b/>
          <w:sz w:val="24"/>
          <w:szCs w:val="24"/>
        </w:rPr>
      </w:pPr>
      <w:r w:rsidRPr="00767E3D">
        <w:rPr>
          <w:rFonts w:ascii="Book Antiqua" w:hAnsi="Book Antiqua"/>
          <w:b/>
          <w:sz w:val="24"/>
          <w:szCs w:val="24"/>
        </w:rPr>
        <w:t xml:space="preserve">Published online: </w:t>
      </w:r>
    </w:p>
    <w:p w:rsidR="00D02AA5"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p>
    <w:p w:rsidR="001A5BD2" w:rsidRPr="00767E3D" w:rsidRDefault="001A5BD2"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Abstract</w:t>
      </w:r>
    </w:p>
    <w:p w:rsidR="00D02AA5" w:rsidRPr="00767E3D" w:rsidRDefault="001A5BD2" w:rsidP="00767E3D">
      <w:pPr>
        <w:spacing w:after="0"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color w:val="000000" w:themeColor="text1"/>
          <w:sz w:val="24"/>
          <w:szCs w:val="24"/>
          <w:lang w:val="en-US"/>
        </w:rPr>
        <w:t xml:space="preserve">Nonalcoholic fatty liver disease (NAFLD) is </w:t>
      </w:r>
      <w:r w:rsidR="004D1844" w:rsidRPr="00767E3D">
        <w:rPr>
          <w:rFonts w:ascii="Book Antiqua" w:hAnsi="Book Antiqua"/>
          <w:color w:val="000000" w:themeColor="text1"/>
          <w:sz w:val="24"/>
          <w:szCs w:val="24"/>
          <w:lang w:val="en-US"/>
        </w:rPr>
        <w:t xml:space="preserve">the commonest chronic liver disease and includes simple steatosis and nonalcoholic steatohepatitis (NASH). Since NASH progresses to cirrhosis more frequently and increases liver-related and cardiovascular disease risk substantially more than simple steatosis, there is a great need to differentiate the two entities. Liver biopsy is the gold standard for the diagnosis of NAFLD but its disadvantages, including the risk of </w:t>
      </w:r>
      <w:r w:rsidRPr="00767E3D">
        <w:rPr>
          <w:rFonts w:ascii="Book Antiqua" w:hAnsi="Book Antiqua"/>
          <w:color w:val="000000" w:themeColor="text1"/>
          <w:sz w:val="24"/>
          <w:szCs w:val="24"/>
          <w:lang w:val="en-US"/>
        </w:rPr>
        <w:t>complications</w:t>
      </w:r>
      <w:r w:rsidR="004D1844" w:rsidRPr="00767E3D">
        <w:rPr>
          <w:rFonts w:ascii="Book Antiqua" w:hAnsi="Book Antiqua"/>
          <w:color w:val="000000" w:themeColor="text1"/>
          <w:sz w:val="24"/>
          <w:szCs w:val="24"/>
          <w:lang w:val="en-US"/>
        </w:rPr>
        <w:t xml:space="preserve"> and sampling bias, stress the need for developing alternative diagnostic methods. Accordingly, s</w:t>
      </w:r>
      <w:r w:rsidRPr="00767E3D">
        <w:rPr>
          <w:rFonts w:ascii="Book Antiqua" w:hAnsi="Book Antiqua"/>
          <w:color w:val="000000" w:themeColor="text1"/>
          <w:sz w:val="24"/>
          <w:szCs w:val="24"/>
          <w:lang w:val="en-US"/>
        </w:rPr>
        <w:t>everal non-invasive markers have been evaluated for the diagnosis of simple steatosis and NASH, including both serological indices and imaging methods. The present review summarizes the current knowledge on the role of these markers in the diagnosis of NAFLD.</w:t>
      </w:r>
      <w:r w:rsidR="004D1844" w:rsidRPr="00767E3D">
        <w:rPr>
          <w:rFonts w:ascii="Book Antiqua" w:eastAsia="Times New Roman" w:hAnsi="Book Antiqua" w:cs="Courier New"/>
          <w:color w:val="000000" w:themeColor="text1"/>
          <w:sz w:val="24"/>
          <w:szCs w:val="24"/>
          <w:lang w:val="en-US" w:eastAsia="el-GR"/>
        </w:rPr>
        <w:t xml:space="preserve"> Current data suggest that ultrasound and the </w:t>
      </w:r>
      <w:r w:rsidR="004F0C5B" w:rsidRPr="00767E3D">
        <w:rPr>
          <w:rFonts w:ascii="Book Antiqua" w:eastAsia="Times New Roman" w:hAnsi="Book Antiqua" w:cs="Courier New"/>
          <w:color w:val="000000" w:themeColor="text1"/>
          <w:sz w:val="24"/>
          <w:szCs w:val="24"/>
          <w:lang w:val="en-US" w:eastAsia="el-GR"/>
        </w:rPr>
        <w:t xml:space="preserve">fibrosis-4 </w:t>
      </w:r>
      <w:r w:rsidR="004D1844" w:rsidRPr="00767E3D">
        <w:rPr>
          <w:rFonts w:ascii="Book Antiqua" w:eastAsia="Times New Roman" w:hAnsi="Book Antiqua" w:cs="Courier New"/>
          <w:color w:val="000000" w:themeColor="text1"/>
          <w:sz w:val="24"/>
          <w:szCs w:val="24"/>
          <w:lang w:val="en-US" w:eastAsia="el-GR"/>
        </w:rPr>
        <w:t>score are probably the most appealing methods for detecting steatosis and for distinguishing NASH from simple steatosis, respectively, because of their low cost and relatively high accuracy. However, currently available methods, both serologic and imaging, cannot obviate the need for liver biopsy for diagnosing NASH due to their substantial false positive and false negative rates. Therefore, the current role of these methods is probably limited in patients who are unwilling or have contraindications for undergoing biopsy.</w:t>
      </w:r>
    </w:p>
    <w:p w:rsidR="00D02AA5"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p>
    <w:p w:rsidR="004D1844" w:rsidRPr="00767E3D" w:rsidRDefault="004D1844"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Key</w:t>
      </w:r>
      <w:r w:rsidR="00D02AA5" w:rsidRPr="00767E3D">
        <w:rPr>
          <w:rFonts w:ascii="Book Antiqua" w:hAnsi="Book Antiqua"/>
          <w:b/>
          <w:color w:val="000000" w:themeColor="text1"/>
          <w:sz w:val="24"/>
          <w:szCs w:val="24"/>
          <w:lang w:val="en-US" w:eastAsia="zh-CN"/>
        </w:rPr>
        <w:t xml:space="preserve"> </w:t>
      </w:r>
      <w:r w:rsidRPr="00767E3D">
        <w:rPr>
          <w:rFonts w:ascii="Book Antiqua" w:hAnsi="Book Antiqua"/>
          <w:b/>
          <w:color w:val="000000" w:themeColor="text1"/>
          <w:sz w:val="24"/>
          <w:szCs w:val="24"/>
          <w:lang w:val="en-US"/>
        </w:rPr>
        <w:t xml:space="preserve">words: </w:t>
      </w:r>
      <w:r w:rsidR="00D02AA5" w:rsidRPr="00767E3D">
        <w:rPr>
          <w:rFonts w:ascii="Book Antiqua" w:hAnsi="Book Antiqua"/>
          <w:color w:val="000000" w:themeColor="text1"/>
          <w:sz w:val="24"/>
          <w:szCs w:val="24"/>
          <w:lang w:val="en-US"/>
        </w:rPr>
        <w:t xml:space="preserve">Nonalcoholic </w:t>
      </w:r>
      <w:r w:rsidRPr="00767E3D">
        <w:rPr>
          <w:rFonts w:ascii="Book Antiqua" w:hAnsi="Book Antiqua"/>
          <w:color w:val="000000" w:themeColor="text1"/>
          <w:sz w:val="24"/>
          <w:szCs w:val="24"/>
          <w:lang w:val="en-US"/>
        </w:rPr>
        <w:t>fatty liver disease</w:t>
      </w:r>
      <w:r w:rsidR="00D02AA5" w:rsidRPr="00767E3D">
        <w:rPr>
          <w:rFonts w:ascii="Book Antiqua" w:hAnsi="Book Antiqua"/>
          <w:color w:val="000000" w:themeColor="text1"/>
          <w:sz w:val="24"/>
          <w:szCs w:val="24"/>
          <w:lang w:val="en-US" w:eastAsia="zh-CN"/>
        </w:rPr>
        <w:t>;</w:t>
      </w:r>
      <w:r w:rsidRPr="00767E3D">
        <w:rPr>
          <w:rFonts w:ascii="Book Antiqua" w:hAnsi="Book Antiqua"/>
          <w:color w:val="000000" w:themeColor="text1"/>
          <w:sz w:val="24"/>
          <w:szCs w:val="24"/>
          <w:lang w:val="en-US"/>
        </w:rPr>
        <w:t xml:space="preserve"> </w:t>
      </w:r>
      <w:r w:rsidR="00D02AA5" w:rsidRPr="00767E3D">
        <w:rPr>
          <w:rFonts w:ascii="Book Antiqua" w:hAnsi="Book Antiqua"/>
          <w:color w:val="000000" w:themeColor="text1"/>
          <w:sz w:val="24"/>
          <w:szCs w:val="24"/>
          <w:lang w:val="en-US"/>
        </w:rPr>
        <w:t xml:space="preserve">Nonalcoholic </w:t>
      </w:r>
      <w:r w:rsidRPr="00767E3D">
        <w:rPr>
          <w:rFonts w:ascii="Book Antiqua" w:hAnsi="Book Antiqua"/>
          <w:color w:val="000000" w:themeColor="text1"/>
          <w:sz w:val="24"/>
          <w:szCs w:val="24"/>
          <w:lang w:val="en-US"/>
        </w:rPr>
        <w:t>steatohepatitis</w:t>
      </w:r>
      <w:r w:rsidR="00D02AA5" w:rsidRPr="00767E3D">
        <w:rPr>
          <w:rFonts w:ascii="Book Antiqua" w:hAnsi="Book Antiqua"/>
          <w:color w:val="000000" w:themeColor="text1"/>
          <w:sz w:val="24"/>
          <w:szCs w:val="24"/>
          <w:lang w:val="en-US" w:eastAsia="zh-CN"/>
        </w:rPr>
        <w:t>;</w:t>
      </w:r>
      <w:r w:rsidRPr="00767E3D">
        <w:rPr>
          <w:rFonts w:ascii="Book Antiqua" w:hAnsi="Book Antiqua"/>
          <w:color w:val="000000" w:themeColor="text1"/>
          <w:sz w:val="24"/>
          <w:szCs w:val="24"/>
          <w:lang w:val="en-US"/>
        </w:rPr>
        <w:t xml:space="preserve"> </w:t>
      </w:r>
      <w:r w:rsidR="00D02AA5" w:rsidRPr="00767E3D">
        <w:rPr>
          <w:rFonts w:ascii="Book Antiqua" w:hAnsi="Book Antiqua"/>
          <w:color w:val="000000" w:themeColor="text1"/>
          <w:sz w:val="24"/>
          <w:szCs w:val="24"/>
          <w:lang w:val="en-US"/>
        </w:rPr>
        <w:t>Steatosis</w:t>
      </w:r>
      <w:r w:rsidR="00D02AA5" w:rsidRPr="00767E3D">
        <w:rPr>
          <w:rFonts w:ascii="Book Antiqua" w:hAnsi="Book Antiqua"/>
          <w:color w:val="000000" w:themeColor="text1"/>
          <w:sz w:val="24"/>
          <w:szCs w:val="24"/>
          <w:lang w:val="en-US" w:eastAsia="zh-CN"/>
        </w:rPr>
        <w:t>;</w:t>
      </w:r>
      <w:r w:rsidRPr="00767E3D">
        <w:rPr>
          <w:rFonts w:ascii="Book Antiqua" w:hAnsi="Book Antiqua"/>
          <w:color w:val="000000" w:themeColor="text1"/>
          <w:sz w:val="24"/>
          <w:szCs w:val="24"/>
          <w:lang w:val="en-US"/>
        </w:rPr>
        <w:t xml:space="preserve"> </w:t>
      </w:r>
      <w:r w:rsidR="00D02AA5" w:rsidRPr="00767E3D">
        <w:rPr>
          <w:rFonts w:ascii="Book Antiqua" w:hAnsi="Book Antiqua"/>
          <w:color w:val="000000" w:themeColor="text1"/>
          <w:sz w:val="24"/>
          <w:szCs w:val="24"/>
          <w:lang w:val="en-US"/>
        </w:rPr>
        <w:t>Fibrosis</w:t>
      </w:r>
      <w:r w:rsidR="00D02AA5" w:rsidRPr="00767E3D">
        <w:rPr>
          <w:rFonts w:ascii="Book Antiqua" w:hAnsi="Book Antiqua"/>
          <w:color w:val="000000" w:themeColor="text1"/>
          <w:sz w:val="24"/>
          <w:szCs w:val="24"/>
          <w:lang w:val="en-US" w:eastAsia="zh-CN"/>
        </w:rPr>
        <w:t>;</w:t>
      </w:r>
      <w:r w:rsidRPr="00767E3D">
        <w:rPr>
          <w:rFonts w:ascii="Book Antiqua" w:hAnsi="Book Antiqua"/>
          <w:color w:val="000000" w:themeColor="text1"/>
          <w:sz w:val="24"/>
          <w:szCs w:val="24"/>
          <w:lang w:val="en-US"/>
        </w:rPr>
        <w:t xml:space="preserve"> </w:t>
      </w:r>
      <w:r w:rsidR="00D02AA5" w:rsidRPr="00767E3D">
        <w:rPr>
          <w:rFonts w:ascii="Book Antiqua" w:hAnsi="Book Antiqua"/>
          <w:color w:val="000000" w:themeColor="text1"/>
          <w:sz w:val="24"/>
          <w:szCs w:val="24"/>
          <w:lang w:val="en-US"/>
        </w:rPr>
        <w:t>Imaging</w:t>
      </w:r>
    </w:p>
    <w:p w:rsidR="00D02AA5" w:rsidRDefault="00D02AA5" w:rsidP="00767E3D">
      <w:pPr>
        <w:spacing w:after="0" w:line="360" w:lineRule="auto"/>
        <w:jc w:val="both"/>
        <w:rPr>
          <w:rFonts w:ascii="Book Antiqua" w:hAnsi="Book Antiqua"/>
          <w:b/>
          <w:color w:val="000000" w:themeColor="text1"/>
          <w:sz w:val="24"/>
          <w:szCs w:val="24"/>
          <w:lang w:val="en-US" w:eastAsia="zh-CN"/>
        </w:rPr>
      </w:pPr>
    </w:p>
    <w:p w:rsidR="00767E3D" w:rsidRPr="00F36768" w:rsidRDefault="00767E3D" w:rsidP="00767E3D">
      <w:pPr>
        <w:spacing w:line="360" w:lineRule="auto"/>
        <w:jc w:val="both"/>
        <w:rPr>
          <w:rFonts w:ascii="Book Antiqua" w:hAnsi="Book Antiqua"/>
          <w:i/>
          <w:iCs/>
          <w:sz w:val="24"/>
          <w:szCs w:val="24"/>
        </w:rPr>
      </w:pPr>
      <w:proofErr w:type="gramStart"/>
      <w:r>
        <w:rPr>
          <w:rFonts w:ascii="Book Antiqua" w:hAnsi="Book Antiqua" w:cs="Tahoma"/>
          <w:color w:val="000000"/>
          <w:sz w:val="24"/>
          <w:szCs w:val="24"/>
          <w:lang w:val="en-GB" w:eastAsia="ja-JP"/>
        </w:rPr>
        <w:t xml:space="preserve">© </w:t>
      </w:r>
      <w:r>
        <w:rPr>
          <w:rFonts w:ascii="Book Antiqua" w:eastAsia="AdvTimes" w:hAnsi="Book Antiqua" w:cs="AdvTimes"/>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767E3D" w:rsidRPr="00767E3D" w:rsidRDefault="00767E3D" w:rsidP="00767E3D">
      <w:pPr>
        <w:spacing w:after="0" w:line="360" w:lineRule="auto"/>
        <w:jc w:val="both"/>
        <w:rPr>
          <w:rFonts w:ascii="Book Antiqua" w:hAnsi="Book Antiqua"/>
          <w:b/>
          <w:color w:val="000000" w:themeColor="text1"/>
          <w:sz w:val="24"/>
          <w:szCs w:val="24"/>
          <w:lang w:val="en-US" w:eastAsia="zh-CN"/>
        </w:rPr>
      </w:pPr>
    </w:p>
    <w:p w:rsidR="00D02AA5" w:rsidRPr="00767E3D" w:rsidRDefault="00D02AA5" w:rsidP="00767E3D">
      <w:pPr>
        <w:spacing w:after="0" w:line="360" w:lineRule="auto"/>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eastAsia="zh-CN"/>
        </w:rPr>
        <w:t xml:space="preserve">Core tip: </w:t>
      </w:r>
      <w:r w:rsidRPr="00767E3D">
        <w:rPr>
          <w:rFonts w:ascii="Book Antiqua" w:hAnsi="Book Antiqua"/>
          <w:color w:val="000000" w:themeColor="text1"/>
          <w:sz w:val="24"/>
          <w:szCs w:val="24"/>
        </w:rPr>
        <w:t>Current data suggest that ultrasound and the FIB-4 score are probably the most appealing methods for detecting steatosis and for distinguishing nonalcoholic steatohepatitis from simple steatosis, respectively, because of their low cost and relatively high accuracy. However, currently available methods, both serologic and imaging, cannot obviate the need for liver biopsy for diagnosing nonalcoholic steatohepatitis due to their substantial false positive and false negative rates. Therefore, the current role of these methods is probably limited in patients who are unwilling or have contraindications for undergoing biopsy.</w:t>
      </w:r>
    </w:p>
    <w:p w:rsidR="00767E3D" w:rsidRPr="00767E3D" w:rsidRDefault="00767E3D" w:rsidP="00767E3D">
      <w:pPr>
        <w:snapToGrid w:val="0"/>
        <w:spacing w:after="0" w:line="360" w:lineRule="auto"/>
        <w:contextualSpacing/>
        <w:jc w:val="both"/>
        <w:rPr>
          <w:rFonts w:ascii="Book Antiqua" w:hAnsi="Book Antiqua"/>
          <w:b/>
          <w:color w:val="000000" w:themeColor="text1"/>
          <w:sz w:val="24"/>
          <w:szCs w:val="24"/>
          <w:lang w:val="en-US" w:eastAsia="zh-CN"/>
        </w:rPr>
      </w:pPr>
    </w:p>
    <w:p w:rsidR="00767E3D" w:rsidRPr="00DB4E03" w:rsidRDefault="00767E3D" w:rsidP="00767E3D">
      <w:pPr>
        <w:spacing w:after="0" w:line="360" w:lineRule="auto"/>
        <w:contextualSpacing/>
        <w:jc w:val="both"/>
        <w:rPr>
          <w:rFonts w:ascii="Book Antiqua" w:hAnsi="Book Antiqua"/>
          <w:color w:val="000000" w:themeColor="text1"/>
          <w:sz w:val="24"/>
          <w:szCs w:val="24"/>
          <w:lang w:val="en-US" w:eastAsia="zh-CN"/>
        </w:rPr>
      </w:pPr>
      <w:r w:rsidRPr="00767E3D">
        <w:rPr>
          <w:rFonts w:ascii="Book Antiqua" w:hAnsi="Book Antiqua"/>
          <w:color w:val="000000" w:themeColor="text1"/>
          <w:sz w:val="24"/>
          <w:szCs w:val="24"/>
          <w:lang w:val="en-US"/>
        </w:rPr>
        <w:t>Papagianni M</w:t>
      </w:r>
      <w:r>
        <w:rPr>
          <w:rFonts w:ascii="Book Antiqua" w:hAnsi="Book Antiqua" w:cs="Times New Roman" w:hint="eastAsia"/>
          <w:color w:val="000000" w:themeColor="text1"/>
          <w:sz w:val="24"/>
          <w:szCs w:val="24"/>
          <w:lang w:val="en-US" w:eastAsia="zh-CN"/>
        </w:rPr>
        <w:t xml:space="preserve">, </w:t>
      </w:r>
      <w:r w:rsidRPr="00767E3D">
        <w:rPr>
          <w:rFonts w:ascii="Book Antiqua" w:hAnsi="Book Antiqua"/>
          <w:color w:val="000000" w:themeColor="text1"/>
          <w:sz w:val="24"/>
          <w:szCs w:val="24"/>
          <w:lang w:val="en-US"/>
        </w:rPr>
        <w:t>Sofogianni</w:t>
      </w:r>
      <w:r>
        <w:rPr>
          <w:rFonts w:ascii="Book Antiqua" w:hAnsi="Book Antiqua" w:hint="eastAsia"/>
          <w:color w:val="000000" w:themeColor="text1"/>
          <w:sz w:val="24"/>
          <w:szCs w:val="24"/>
          <w:lang w:val="en-US" w:eastAsia="zh-CN"/>
        </w:rPr>
        <w:t xml:space="preserve"> A, </w:t>
      </w:r>
      <w:r w:rsidRPr="00767E3D">
        <w:rPr>
          <w:rFonts w:ascii="Book Antiqua" w:eastAsia="Calibri" w:hAnsi="Book Antiqua" w:cs="Times New Roman"/>
          <w:color w:val="000000" w:themeColor="text1"/>
          <w:sz w:val="24"/>
          <w:szCs w:val="24"/>
          <w:lang w:val="en-US"/>
        </w:rPr>
        <w:t>Tziomalos</w:t>
      </w:r>
      <w:r>
        <w:rPr>
          <w:rFonts w:ascii="Book Antiqua" w:hAnsi="Book Antiqua" w:cs="Times New Roman" w:hint="eastAsia"/>
          <w:color w:val="000000" w:themeColor="text1"/>
          <w:sz w:val="24"/>
          <w:szCs w:val="24"/>
          <w:lang w:val="en-US" w:eastAsia="zh-CN"/>
        </w:rPr>
        <w:t xml:space="preserve"> K. </w:t>
      </w:r>
      <w:r w:rsidRPr="00767E3D">
        <w:rPr>
          <w:rFonts w:ascii="Book Antiqua" w:hAnsi="Book Antiqua"/>
          <w:color w:val="000000" w:themeColor="text1"/>
          <w:sz w:val="24"/>
          <w:szCs w:val="24"/>
          <w:lang w:val="en-US"/>
        </w:rPr>
        <w:t>Non-invasive methods for the diagnosis of nonalcoholic fatty liver disease</w:t>
      </w:r>
      <w:r>
        <w:rPr>
          <w:rFonts w:ascii="Book Antiqua" w:hAnsi="Book Antiqua" w:hint="eastAsia"/>
          <w:color w:val="000000" w:themeColor="text1"/>
          <w:sz w:val="24"/>
          <w:szCs w:val="24"/>
          <w:lang w:val="en-US" w:eastAsia="zh-CN"/>
        </w:rPr>
        <w:t xml:space="preserve">. </w:t>
      </w:r>
      <w:r w:rsidR="00DB4E03" w:rsidRPr="00C341A0">
        <w:rPr>
          <w:rFonts w:ascii="Book Antiqua" w:hAnsi="Book Antiqua"/>
          <w:i/>
          <w:iCs/>
          <w:sz w:val="24"/>
          <w:szCs w:val="24"/>
        </w:rPr>
        <w:t>World J Hepatol</w:t>
      </w:r>
      <w:r w:rsidR="00DB4E03">
        <w:rPr>
          <w:rFonts w:ascii="Book Antiqua" w:hAnsi="Book Antiqua" w:hint="eastAsia"/>
          <w:iCs/>
          <w:sz w:val="24"/>
          <w:szCs w:val="24"/>
          <w:lang w:eastAsia="zh-CN"/>
        </w:rPr>
        <w:t xml:space="preserve"> 2015; In press</w:t>
      </w:r>
    </w:p>
    <w:p w:rsidR="00767E3D" w:rsidRPr="00767E3D" w:rsidRDefault="00767E3D" w:rsidP="00767E3D">
      <w:pPr>
        <w:spacing w:after="0" w:line="360" w:lineRule="auto"/>
        <w:jc w:val="both"/>
        <w:rPr>
          <w:rFonts w:ascii="Book Antiqua" w:hAnsi="Book Antiqua"/>
          <w:b/>
          <w:color w:val="000000" w:themeColor="text1"/>
          <w:sz w:val="24"/>
          <w:szCs w:val="24"/>
          <w:lang w:val="en-US" w:eastAsia="zh-CN"/>
        </w:rPr>
      </w:pPr>
    </w:p>
    <w:p w:rsidR="001A1872" w:rsidRPr="00767E3D" w:rsidRDefault="00D02AA5" w:rsidP="00767E3D">
      <w:pPr>
        <w:spacing w:after="0" w:line="360" w:lineRule="auto"/>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INTRODUCTION</w:t>
      </w:r>
    </w:p>
    <w:p w:rsidR="00542193" w:rsidRPr="00767E3D" w:rsidRDefault="007111F2" w:rsidP="00767E3D">
      <w:pPr>
        <w:spacing w:after="0"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Nonalcoholic fatty liver disease (NAFLD) is </w:t>
      </w:r>
      <w:r w:rsidR="007533E0" w:rsidRPr="00767E3D">
        <w:rPr>
          <w:rFonts w:ascii="Book Antiqua" w:hAnsi="Book Antiqua"/>
          <w:color w:val="000000" w:themeColor="text1"/>
          <w:sz w:val="24"/>
          <w:szCs w:val="24"/>
          <w:lang w:val="en-US"/>
        </w:rPr>
        <w:t>defined as the presence of hepatic steatosis in the absence of other cau</w:t>
      </w:r>
      <w:r w:rsidR="00F25D27" w:rsidRPr="00767E3D">
        <w:rPr>
          <w:rFonts w:ascii="Book Antiqua" w:hAnsi="Book Antiqua"/>
          <w:color w:val="000000" w:themeColor="text1"/>
          <w:sz w:val="24"/>
          <w:szCs w:val="24"/>
          <w:lang w:val="en-US"/>
        </w:rPr>
        <w:t xml:space="preserve">ses of hepatic fat </w:t>
      </w:r>
      <w:proofErr w:type="gramStart"/>
      <w:r w:rsidR="00F25D27" w:rsidRPr="00767E3D">
        <w:rPr>
          <w:rFonts w:ascii="Book Antiqua" w:hAnsi="Book Antiqua"/>
          <w:color w:val="000000" w:themeColor="text1"/>
          <w:sz w:val="24"/>
          <w:szCs w:val="24"/>
          <w:lang w:val="en-US"/>
        </w:rPr>
        <w:t>accumulation</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1-3</w:t>
      </w:r>
      <w:r w:rsidR="007533E0" w:rsidRPr="00767E3D">
        <w:rPr>
          <w:rFonts w:ascii="Book Antiqua" w:hAnsi="Book Antiqua"/>
          <w:color w:val="000000" w:themeColor="text1"/>
          <w:sz w:val="24"/>
          <w:szCs w:val="24"/>
          <w:vertAlign w:val="superscript"/>
          <w:lang w:val="en-US"/>
        </w:rPr>
        <w:t>]</w:t>
      </w:r>
      <w:r w:rsidR="001C5641" w:rsidRPr="00767E3D">
        <w:rPr>
          <w:rFonts w:ascii="Book Antiqua" w:hAnsi="Book Antiqua"/>
          <w:color w:val="000000" w:themeColor="text1"/>
          <w:sz w:val="24"/>
          <w:szCs w:val="24"/>
          <w:lang w:val="en-US"/>
        </w:rPr>
        <w:t>.</w:t>
      </w:r>
      <w:r w:rsidR="007533E0" w:rsidRPr="00767E3D">
        <w:rPr>
          <w:rFonts w:ascii="Book Antiqua" w:hAnsi="Book Antiqua"/>
          <w:color w:val="000000" w:themeColor="text1"/>
          <w:sz w:val="24"/>
          <w:szCs w:val="24"/>
          <w:lang w:val="en-US"/>
        </w:rPr>
        <w:t xml:space="preserve"> NAFLD includes simple steatosis, steatosis accompanied by varying degrees of inflammation and fibrosis (nonalcoholic steat</w:t>
      </w:r>
      <w:r w:rsidR="00F25D27" w:rsidRPr="00767E3D">
        <w:rPr>
          <w:rFonts w:ascii="Book Antiqua" w:hAnsi="Book Antiqua"/>
          <w:color w:val="000000" w:themeColor="text1"/>
          <w:sz w:val="24"/>
          <w:szCs w:val="24"/>
          <w:lang w:val="en-US"/>
        </w:rPr>
        <w:t xml:space="preserve">ohepatitis, NASH) and </w:t>
      </w:r>
      <w:proofErr w:type="gramStart"/>
      <w:r w:rsidR="00F25D27" w:rsidRPr="00767E3D">
        <w:rPr>
          <w:rFonts w:ascii="Book Antiqua" w:hAnsi="Book Antiqua"/>
          <w:color w:val="000000" w:themeColor="text1"/>
          <w:sz w:val="24"/>
          <w:szCs w:val="24"/>
          <w:lang w:val="en-US"/>
        </w:rPr>
        <w:t>cirrhosis</w:t>
      </w:r>
      <w:r w:rsidR="007533E0"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3</w:t>
      </w:r>
      <w:r w:rsidR="007533E0" w:rsidRPr="00767E3D">
        <w:rPr>
          <w:rFonts w:ascii="Book Antiqua" w:hAnsi="Book Antiqua"/>
          <w:color w:val="000000" w:themeColor="text1"/>
          <w:sz w:val="24"/>
          <w:szCs w:val="24"/>
          <w:vertAlign w:val="superscript"/>
          <w:lang w:val="en-US"/>
        </w:rPr>
        <w:t>]</w:t>
      </w:r>
      <w:r w:rsidR="007533E0" w:rsidRPr="00767E3D">
        <w:rPr>
          <w:rFonts w:ascii="Book Antiqua" w:hAnsi="Book Antiqua"/>
          <w:color w:val="000000" w:themeColor="text1"/>
          <w:sz w:val="24"/>
          <w:szCs w:val="24"/>
          <w:lang w:val="en-US"/>
        </w:rPr>
        <w:t>. NAFLD is the commonest chronic liver disease</w:t>
      </w:r>
      <w:r w:rsidR="00F0342D" w:rsidRPr="00767E3D">
        <w:rPr>
          <w:rFonts w:ascii="Book Antiqua" w:hAnsi="Book Antiqua"/>
          <w:color w:val="000000" w:themeColor="text1"/>
          <w:sz w:val="24"/>
          <w:szCs w:val="24"/>
          <w:lang w:val="en-US"/>
        </w:rPr>
        <w:t>;</w:t>
      </w:r>
      <w:r w:rsidR="007533E0" w:rsidRPr="00767E3D">
        <w:rPr>
          <w:rFonts w:ascii="Book Antiqua" w:hAnsi="Book Antiqua"/>
          <w:color w:val="000000" w:themeColor="text1"/>
          <w:sz w:val="24"/>
          <w:szCs w:val="24"/>
          <w:lang w:val="en-US"/>
        </w:rPr>
        <w:t xml:space="preserve"> the prevalence of simple steatosis and NASH in the general population is approximatel</w:t>
      </w:r>
      <w:r w:rsidR="00F25D27" w:rsidRPr="00767E3D">
        <w:rPr>
          <w:rFonts w:ascii="Book Antiqua" w:hAnsi="Book Antiqua"/>
          <w:color w:val="000000" w:themeColor="text1"/>
          <w:sz w:val="24"/>
          <w:szCs w:val="24"/>
          <w:lang w:val="en-US"/>
        </w:rPr>
        <w:t xml:space="preserve">y 20-30 and 5-12%, </w:t>
      </w:r>
      <w:proofErr w:type="gramStart"/>
      <w:r w:rsidR="00F25D27" w:rsidRPr="00767E3D">
        <w:rPr>
          <w:rFonts w:ascii="Book Antiqua" w:hAnsi="Book Antiqua"/>
          <w:color w:val="000000" w:themeColor="text1"/>
          <w:sz w:val="24"/>
          <w:szCs w:val="24"/>
          <w:lang w:val="en-US"/>
        </w:rPr>
        <w:t>respectively</w:t>
      </w:r>
      <w:r w:rsidR="007533E0"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4-7</w:t>
      </w:r>
      <w:r w:rsidR="007533E0" w:rsidRPr="00767E3D">
        <w:rPr>
          <w:rFonts w:ascii="Book Antiqua" w:hAnsi="Book Antiqua"/>
          <w:color w:val="000000" w:themeColor="text1"/>
          <w:sz w:val="24"/>
          <w:szCs w:val="24"/>
          <w:vertAlign w:val="superscript"/>
          <w:lang w:val="en-US"/>
        </w:rPr>
        <w:t>]</w:t>
      </w:r>
      <w:r w:rsidR="007533E0" w:rsidRPr="00767E3D">
        <w:rPr>
          <w:rFonts w:ascii="Book Antiqua" w:hAnsi="Book Antiqua"/>
          <w:color w:val="000000" w:themeColor="text1"/>
          <w:sz w:val="24"/>
          <w:szCs w:val="24"/>
          <w:lang w:val="en-US"/>
        </w:rPr>
        <w:t>.</w:t>
      </w:r>
      <w:r w:rsidR="00542193" w:rsidRPr="00767E3D">
        <w:rPr>
          <w:rFonts w:ascii="Book Antiqua" w:hAnsi="Book Antiqua"/>
          <w:color w:val="000000" w:themeColor="text1"/>
          <w:sz w:val="24"/>
          <w:szCs w:val="24"/>
          <w:lang w:val="en-US"/>
        </w:rPr>
        <w:t xml:space="preserve"> However, in patients with obesity and type 2 diabetes mellitus</w:t>
      </w:r>
      <w:r w:rsidR="00F0342D" w:rsidRPr="00767E3D">
        <w:rPr>
          <w:rFonts w:ascii="Book Antiqua" w:hAnsi="Book Antiqua"/>
          <w:color w:val="000000" w:themeColor="text1"/>
          <w:sz w:val="24"/>
          <w:szCs w:val="24"/>
          <w:lang w:val="en-US"/>
        </w:rPr>
        <w:t xml:space="preserve"> (T2DM)</w:t>
      </w:r>
      <w:r w:rsidR="00542193" w:rsidRPr="00767E3D">
        <w:rPr>
          <w:rFonts w:ascii="Book Antiqua" w:hAnsi="Book Antiqua"/>
          <w:color w:val="000000" w:themeColor="text1"/>
          <w:sz w:val="24"/>
          <w:szCs w:val="24"/>
          <w:lang w:val="en-US"/>
        </w:rPr>
        <w:t xml:space="preserve">, NAFLD is substantially more common, </w:t>
      </w:r>
      <w:r w:rsidR="00F25D27" w:rsidRPr="00767E3D">
        <w:rPr>
          <w:rFonts w:ascii="Book Antiqua" w:hAnsi="Book Antiqua"/>
          <w:color w:val="000000" w:themeColor="text1"/>
          <w:sz w:val="24"/>
          <w:szCs w:val="24"/>
          <w:lang w:val="en-US"/>
        </w:rPr>
        <w:t xml:space="preserve">affecting up to 70% of </w:t>
      </w:r>
      <w:proofErr w:type="gramStart"/>
      <w:r w:rsidR="00F25D27" w:rsidRPr="00767E3D">
        <w:rPr>
          <w:rFonts w:ascii="Book Antiqua" w:hAnsi="Book Antiqua"/>
          <w:color w:val="000000" w:themeColor="text1"/>
          <w:sz w:val="24"/>
          <w:szCs w:val="24"/>
          <w:lang w:val="en-US"/>
        </w:rPr>
        <w:t>patients</w:t>
      </w:r>
      <w:r w:rsidR="00542193"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8,9</w:t>
      </w:r>
      <w:r w:rsidR="00542193" w:rsidRPr="00767E3D">
        <w:rPr>
          <w:rFonts w:ascii="Book Antiqua" w:hAnsi="Book Antiqua"/>
          <w:color w:val="000000" w:themeColor="text1"/>
          <w:sz w:val="24"/>
          <w:szCs w:val="24"/>
          <w:vertAlign w:val="superscript"/>
          <w:lang w:val="en-US"/>
        </w:rPr>
        <w:t>]</w:t>
      </w:r>
      <w:r w:rsidR="00542193" w:rsidRPr="00767E3D">
        <w:rPr>
          <w:rFonts w:ascii="Book Antiqua" w:hAnsi="Book Antiqua"/>
          <w:color w:val="000000" w:themeColor="text1"/>
          <w:sz w:val="24"/>
          <w:szCs w:val="24"/>
          <w:lang w:val="en-US"/>
        </w:rPr>
        <w:t>.</w:t>
      </w:r>
    </w:p>
    <w:p w:rsidR="007111F2" w:rsidRPr="00767E3D" w:rsidRDefault="00542193"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Simple steatosis is associated with a relatively low ri</w:t>
      </w:r>
      <w:r w:rsidR="00F25D27" w:rsidRPr="00767E3D">
        <w:rPr>
          <w:rFonts w:ascii="Book Antiqua" w:hAnsi="Book Antiqua"/>
          <w:color w:val="000000" w:themeColor="text1"/>
          <w:sz w:val="24"/>
          <w:szCs w:val="24"/>
          <w:lang w:val="en-US"/>
        </w:rPr>
        <w:t xml:space="preserve">sk for progression to </w:t>
      </w:r>
      <w:proofErr w:type="gramStart"/>
      <w:r w:rsidR="00F25D27" w:rsidRPr="00767E3D">
        <w:rPr>
          <w:rFonts w:ascii="Book Antiqua" w:hAnsi="Book Antiqua"/>
          <w:color w:val="000000" w:themeColor="text1"/>
          <w:sz w:val="24"/>
          <w:szCs w:val="24"/>
          <w:lang w:val="en-US"/>
        </w:rPr>
        <w:t>cirrhosis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10-12</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Moreover, it is unclear whether patients with simple steatosis have increased mortality compa</w:t>
      </w:r>
      <w:r w:rsidR="00F25D27" w:rsidRPr="00767E3D">
        <w:rPr>
          <w:rFonts w:ascii="Book Antiqua" w:hAnsi="Book Antiqua"/>
          <w:color w:val="000000" w:themeColor="text1"/>
          <w:sz w:val="24"/>
          <w:szCs w:val="24"/>
          <w:lang w:val="en-US"/>
        </w:rPr>
        <w:t xml:space="preserve">red with the general </w:t>
      </w:r>
      <w:proofErr w:type="gramStart"/>
      <w:r w:rsidR="00F25D27" w:rsidRPr="00767E3D">
        <w:rPr>
          <w:rFonts w:ascii="Book Antiqua" w:hAnsi="Book Antiqua"/>
          <w:color w:val="000000" w:themeColor="text1"/>
          <w:sz w:val="24"/>
          <w:szCs w:val="24"/>
          <w:lang w:val="en-US"/>
        </w:rPr>
        <w:t>population</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13-15</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On the other hand, approximately </w:t>
      </w:r>
      <w:r w:rsidR="00746A1A" w:rsidRPr="00767E3D">
        <w:rPr>
          <w:rFonts w:ascii="Book Antiqua" w:hAnsi="Book Antiqua"/>
          <w:color w:val="000000" w:themeColor="text1"/>
          <w:sz w:val="24"/>
          <w:szCs w:val="24"/>
          <w:lang w:val="en-US"/>
        </w:rPr>
        <w:t>7%</w:t>
      </w:r>
      <w:r w:rsidRPr="00767E3D">
        <w:rPr>
          <w:rFonts w:ascii="Book Antiqua" w:hAnsi="Book Antiqua"/>
          <w:color w:val="000000" w:themeColor="text1"/>
          <w:sz w:val="24"/>
          <w:szCs w:val="24"/>
          <w:lang w:val="en-US"/>
        </w:rPr>
        <w:t xml:space="preserve"> of patients with NASH will progress to cirrhosis </w:t>
      </w:r>
      <w:r w:rsidR="00F25D27" w:rsidRPr="00767E3D">
        <w:rPr>
          <w:rFonts w:ascii="Book Antiqua" w:hAnsi="Book Antiqua"/>
          <w:color w:val="000000" w:themeColor="text1"/>
          <w:sz w:val="24"/>
          <w:szCs w:val="24"/>
          <w:lang w:val="en-US"/>
        </w:rPr>
        <w:t xml:space="preserve">within 3 </w:t>
      </w:r>
      <w:proofErr w:type="gramStart"/>
      <w:r w:rsidR="00F25D27" w:rsidRPr="00767E3D">
        <w:rPr>
          <w:rFonts w:ascii="Book Antiqua" w:hAnsi="Book Antiqua"/>
          <w:color w:val="000000" w:themeColor="text1"/>
          <w:sz w:val="24"/>
          <w:szCs w:val="24"/>
          <w:lang w:val="en-US"/>
        </w:rPr>
        <w:t>years</w:t>
      </w:r>
      <w:r w:rsidR="00746A1A"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10-12</w:t>
      </w:r>
      <w:r w:rsidR="00746A1A" w:rsidRPr="00767E3D">
        <w:rPr>
          <w:rFonts w:ascii="Book Antiqua" w:hAnsi="Book Antiqua"/>
          <w:color w:val="000000" w:themeColor="text1"/>
          <w:sz w:val="24"/>
          <w:szCs w:val="24"/>
          <w:vertAlign w:val="superscript"/>
          <w:lang w:val="en-US"/>
        </w:rPr>
        <w:t>]</w:t>
      </w:r>
      <w:r w:rsidR="00746A1A" w:rsidRPr="00767E3D">
        <w:rPr>
          <w:rFonts w:ascii="Book Antiqua" w:hAnsi="Book Antiqua"/>
          <w:color w:val="000000" w:themeColor="text1"/>
          <w:sz w:val="24"/>
          <w:szCs w:val="24"/>
          <w:lang w:val="en-US"/>
        </w:rPr>
        <w:t>. In addition, s</w:t>
      </w:r>
      <w:r w:rsidRPr="00767E3D">
        <w:rPr>
          <w:rFonts w:ascii="Book Antiqua" w:hAnsi="Book Antiqua"/>
          <w:color w:val="000000" w:themeColor="text1"/>
          <w:sz w:val="24"/>
          <w:szCs w:val="24"/>
          <w:lang w:val="en-US"/>
        </w:rPr>
        <w:t>everal prospective studies showed that NASH is independently associated with increased mortality, from both liver</w:t>
      </w:r>
      <w:r w:rsidR="00F0342D" w:rsidRPr="00767E3D">
        <w:rPr>
          <w:rFonts w:ascii="Book Antiqua" w:hAnsi="Book Antiqua"/>
          <w:color w:val="000000" w:themeColor="text1"/>
          <w:sz w:val="24"/>
          <w:szCs w:val="24"/>
          <w:lang w:val="en-US"/>
        </w:rPr>
        <w:t xml:space="preserve"> disease</w:t>
      </w:r>
      <w:r w:rsidRPr="00767E3D">
        <w:rPr>
          <w:rFonts w:ascii="Book Antiqua" w:hAnsi="Book Antiqua"/>
          <w:color w:val="000000" w:themeColor="text1"/>
          <w:sz w:val="24"/>
          <w:szCs w:val="24"/>
          <w:lang w:val="en-US"/>
        </w:rPr>
        <w:t>-re</w:t>
      </w:r>
      <w:r w:rsidR="00F25D27" w:rsidRPr="00767E3D">
        <w:rPr>
          <w:rFonts w:ascii="Book Antiqua" w:hAnsi="Book Antiqua"/>
          <w:color w:val="000000" w:themeColor="text1"/>
          <w:sz w:val="24"/>
          <w:szCs w:val="24"/>
          <w:lang w:val="en-US"/>
        </w:rPr>
        <w:t xml:space="preserve">lated and cardiovascular </w:t>
      </w:r>
      <w:proofErr w:type="gramStart"/>
      <w:r w:rsidR="00F25D27" w:rsidRPr="00767E3D">
        <w:rPr>
          <w:rFonts w:ascii="Book Antiqua" w:hAnsi="Book Antiqua"/>
          <w:color w:val="000000" w:themeColor="text1"/>
          <w:sz w:val="24"/>
          <w:szCs w:val="24"/>
          <w:lang w:val="en-US"/>
        </w:rPr>
        <w:t>causes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15,16</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Therefore, there is a clear need for differentiating </w:t>
      </w:r>
      <w:r w:rsidR="00746A1A" w:rsidRPr="00767E3D">
        <w:rPr>
          <w:rFonts w:ascii="Book Antiqua" w:hAnsi="Book Antiqua"/>
          <w:color w:val="000000" w:themeColor="text1"/>
          <w:sz w:val="24"/>
          <w:szCs w:val="24"/>
          <w:lang w:val="en-US"/>
        </w:rPr>
        <w:t xml:space="preserve">patients with </w:t>
      </w:r>
      <w:r w:rsidRPr="00767E3D">
        <w:rPr>
          <w:rFonts w:ascii="Book Antiqua" w:hAnsi="Book Antiqua"/>
          <w:color w:val="000000" w:themeColor="text1"/>
          <w:sz w:val="24"/>
          <w:szCs w:val="24"/>
          <w:lang w:val="en-US"/>
        </w:rPr>
        <w:t xml:space="preserve">simple steatosis </w:t>
      </w:r>
      <w:r w:rsidR="00746A1A" w:rsidRPr="00767E3D">
        <w:rPr>
          <w:rFonts w:ascii="Book Antiqua" w:hAnsi="Book Antiqua"/>
          <w:color w:val="000000" w:themeColor="text1"/>
          <w:sz w:val="24"/>
          <w:szCs w:val="24"/>
          <w:lang w:val="en-US"/>
        </w:rPr>
        <w:t xml:space="preserve">from those with </w:t>
      </w:r>
      <w:r w:rsidRPr="00767E3D">
        <w:rPr>
          <w:rFonts w:ascii="Book Antiqua" w:hAnsi="Book Antiqua"/>
          <w:color w:val="000000" w:themeColor="text1"/>
          <w:sz w:val="24"/>
          <w:szCs w:val="24"/>
          <w:lang w:val="en-US"/>
        </w:rPr>
        <w:t>NASH.</w:t>
      </w:r>
    </w:p>
    <w:p w:rsidR="00780CC5" w:rsidRPr="00767E3D" w:rsidRDefault="00CB6986" w:rsidP="00767E3D">
      <w:pPr>
        <w:spacing w:after="0" w:line="360" w:lineRule="auto"/>
        <w:ind w:firstLine="720"/>
        <w:contextualSpacing/>
        <w:jc w:val="both"/>
        <w:rPr>
          <w:rFonts w:ascii="Book Antiqua" w:hAnsi="Book Antiqua"/>
          <w:color w:val="000000" w:themeColor="text1"/>
          <w:sz w:val="24"/>
          <w:szCs w:val="24"/>
          <w:lang w:val="en-US" w:eastAsia="zh-CN"/>
        </w:rPr>
      </w:pPr>
      <w:r w:rsidRPr="00767E3D">
        <w:rPr>
          <w:rFonts w:ascii="Book Antiqua" w:hAnsi="Book Antiqua"/>
          <w:color w:val="000000" w:themeColor="text1"/>
          <w:sz w:val="24"/>
          <w:szCs w:val="24"/>
          <w:lang w:val="en-US"/>
        </w:rPr>
        <w:t>Liver</w:t>
      </w:r>
      <w:r w:rsidR="0002750A" w:rsidRPr="00767E3D">
        <w:rPr>
          <w:rFonts w:ascii="Book Antiqua" w:hAnsi="Book Antiqua"/>
          <w:color w:val="000000" w:themeColor="text1"/>
          <w:sz w:val="24"/>
          <w:szCs w:val="24"/>
          <w:lang w:val="en-US"/>
        </w:rPr>
        <w:t xml:space="preserve"> biopsy </w:t>
      </w:r>
      <w:r w:rsidR="00780CC5" w:rsidRPr="00767E3D">
        <w:rPr>
          <w:rFonts w:ascii="Book Antiqua" w:hAnsi="Book Antiqua"/>
          <w:color w:val="000000" w:themeColor="text1"/>
          <w:sz w:val="24"/>
          <w:szCs w:val="24"/>
          <w:lang w:val="en-US"/>
        </w:rPr>
        <w:t>remains the</w:t>
      </w:r>
      <w:r w:rsidRPr="00767E3D">
        <w:rPr>
          <w:rFonts w:ascii="Book Antiqua" w:hAnsi="Book Antiqua"/>
          <w:color w:val="000000" w:themeColor="text1"/>
          <w:sz w:val="24"/>
          <w:szCs w:val="24"/>
          <w:lang w:val="en-US"/>
        </w:rPr>
        <w:t xml:space="preserve"> golden standard for the diagnosis of NAF</w:t>
      </w:r>
      <w:r w:rsidR="00143E1E" w:rsidRPr="00767E3D">
        <w:rPr>
          <w:rFonts w:ascii="Book Antiqua" w:hAnsi="Book Antiqua"/>
          <w:color w:val="000000" w:themeColor="text1"/>
          <w:sz w:val="24"/>
          <w:szCs w:val="24"/>
          <w:lang w:val="en-US"/>
        </w:rPr>
        <w:t xml:space="preserve">LD </w:t>
      </w:r>
      <w:r w:rsidR="00F0342D" w:rsidRPr="00767E3D">
        <w:rPr>
          <w:rFonts w:ascii="Book Antiqua" w:hAnsi="Book Antiqua"/>
          <w:color w:val="000000" w:themeColor="text1"/>
          <w:sz w:val="24"/>
          <w:szCs w:val="24"/>
          <w:lang w:val="en-US"/>
        </w:rPr>
        <w:t xml:space="preserve">and for distinguishing simple steatosis from </w:t>
      </w:r>
      <w:r w:rsidR="00143E1E" w:rsidRPr="00767E3D">
        <w:rPr>
          <w:rFonts w:ascii="Book Antiqua" w:hAnsi="Book Antiqua"/>
          <w:color w:val="000000" w:themeColor="text1"/>
          <w:sz w:val="24"/>
          <w:szCs w:val="24"/>
          <w:lang w:val="en-US"/>
        </w:rPr>
        <w:t xml:space="preserve">NASH. However, </w:t>
      </w:r>
      <w:r w:rsidR="00F0342D" w:rsidRPr="00767E3D">
        <w:rPr>
          <w:rFonts w:ascii="Book Antiqua" w:hAnsi="Book Antiqua"/>
          <w:color w:val="000000" w:themeColor="text1"/>
          <w:sz w:val="24"/>
          <w:szCs w:val="24"/>
          <w:lang w:val="en-US"/>
        </w:rPr>
        <w:t>biopsy</w:t>
      </w:r>
      <w:r w:rsidRPr="00767E3D">
        <w:rPr>
          <w:rFonts w:ascii="Book Antiqua" w:hAnsi="Book Antiqua"/>
          <w:color w:val="000000" w:themeColor="text1"/>
          <w:sz w:val="24"/>
          <w:szCs w:val="24"/>
          <w:lang w:val="en-US"/>
        </w:rPr>
        <w:t xml:space="preserve"> is an invasive method carrying </w:t>
      </w:r>
      <w:r w:rsidR="00F0342D" w:rsidRPr="00767E3D">
        <w:rPr>
          <w:rFonts w:ascii="Book Antiqua" w:hAnsi="Book Antiqua"/>
          <w:color w:val="000000" w:themeColor="text1"/>
          <w:sz w:val="24"/>
          <w:szCs w:val="24"/>
          <w:lang w:val="en-US"/>
        </w:rPr>
        <w:t xml:space="preserve">a small but not negligible </w:t>
      </w:r>
      <w:r w:rsidR="00F25D27" w:rsidRPr="00767E3D">
        <w:rPr>
          <w:rFonts w:ascii="Book Antiqua" w:hAnsi="Book Antiqua"/>
          <w:color w:val="000000" w:themeColor="text1"/>
          <w:sz w:val="24"/>
          <w:szCs w:val="24"/>
          <w:lang w:val="en-US"/>
        </w:rPr>
        <w:t xml:space="preserve">risk of </w:t>
      </w:r>
      <w:proofErr w:type="gramStart"/>
      <w:r w:rsidR="00F25D27" w:rsidRPr="00767E3D">
        <w:rPr>
          <w:rFonts w:ascii="Book Antiqua" w:hAnsi="Book Antiqua"/>
          <w:color w:val="000000" w:themeColor="text1"/>
          <w:sz w:val="24"/>
          <w:szCs w:val="24"/>
          <w:lang w:val="en-US"/>
        </w:rPr>
        <w:t>complications</w:t>
      </w:r>
      <w:r w:rsidR="002D197A"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17,18</w:t>
      </w:r>
      <w:r w:rsidR="002D197A"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w:t>
      </w:r>
      <w:r w:rsidR="00541BBF" w:rsidRPr="00767E3D">
        <w:rPr>
          <w:rFonts w:ascii="Book Antiqua" w:hAnsi="Book Antiqua"/>
          <w:color w:val="000000" w:themeColor="text1"/>
          <w:sz w:val="24"/>
          <w:szCs w:val="24"/>
          <w:lang w:val="en-US"/>
        </w:rPr>
        <w:t xml:space="preserve">Sampling bias </w:t>
      </w:r>
      <w:r w:rsidR="00F0342D" w:rsidRPr="00767E3D">
        <w:rPr>
          <w:rFonts w:ascii="Book Antiqua" w:hAnsi="Book Antiqua"/>
          <w:color w:val="000000" w:themeColor="text1"/>
          <w:sz w:val="24"/>
          <w:szCs w:val="24"/>
          <w:lang w:val="en-US"/>
        </w:rPr>
        <w:t xml:space="preserve">has also been reported in patients with NAFLD </w:t>
      </w:r>
      <w:r w:rsidR="002D197A" w:rsidRPr="00767E3D">
        <w:rPr>
          <w:rFonts w:ascii="Book Antiqua" w:hAnsi="Book Antiqua"/>
          <w:color w:val="000000" w:themeColor="text1"/>
          <w:sz w:val="24"/>
          <w:szCs w:val="24"/>
          <w:lang w:val="en-US"/>
        </w:rPr>
        <w:t xml:space="preserve">and </w:t>
      </w:r>
      <w:r w:rsidR="00F0342D" w:rsidRPr="00767E3D">
        <w:rPr>
          <w:rFonts w:ascii="Book Antiqua" w:hAnsi="Book Antiqua"/>
          <w:color w:val="000000" w:themeColor="text1"/>
          <w:sz w:val="24"/>
          <w:szCs w:val="24"/>
          <w:lang w:val="en-US"/>
        </w:rPr>
        <w:t xml:space="preserve">might </w:t>
      </w:r>
      <w:r w:rsidR="002D197A" w:rsidRPr="00767E3D">
        <w:rPr>
          <w:rFonts w:ascii="Book Antiqua" w:hAnsi="Book Antiqua"/>
          <w:color w:val="000000" w:themeColor="text1"/>
          <w:sz w:val="24"/>
          <w:szCs w:val="24"/>
          <w:lang w:val="en-US"/>
        </w:rPr>
        <w:t xml:space="preserve">affect both diagnosis and staging </w:t>
      </w:r>
      <w:r w:rsidR="00F25D27" w:rsidRPr="00767E3D">
        <w:rPr>
          <w:rFonts w:ascii="Book Antiqua" w:hAnsi="Book Antiqua"/>
          <w:color w:val="000000" w:themeColor="text1"/>
          <w:sz w:val="24"/>
          <w:szCs w:val="24"/>
          <w:lang w:val="en-US"/>
        </w:rPr>
        <w:t xml:space="preserve">of the </w:t>
      </w:r>
      <w:proofErr w:type="gramStart"/>
      <w:r w:rsidR="00F25D27" w:rsidRPr="00767E3D">
        <w:rPr>
          <w:rFonts w:ascii="Book Antiqua" w:hAnsi="Book Antiqua"/>
          <w:color w:val="000000" w:themeColor="text1"/>
          <w:sz w:val="24"/>
          <w:szCs w:val="24"/>
          <w:lang w:val="en-US"/>
        </w:rPr>
        <w:t>disease</w:t>
      </w:r>
      <w:r w:rsidR="002D197A"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19</w:t>
      </w:r>
      <w:r w:rsidR="002D197A" w:rsidRPr="00767E3D">
        <w:rPr>
          <w:rFonts w:ascii="Book Antiqua" w:hAnsi="Book Antiqua"/>
          <w:color w:val="000000" w:themeColor="text1"/>
          <w:sz w:val="24"/>
          <w:szCs w:val="24"/>
          <w:vertAlign w:val="superscript"/>
          <w:lang w:val="en-US"/>
        </w:rPr>
        <w:t>]</w:t>
      </w:r>
      <w:r w:rsidR="00541BBF" w:rsidRPr="00767E3D">
        <w:rPr>
          <w:rFonts w:ascii="Book Antiqua" w:hAnsi="Book Antiqua"/>
          <w:color w:val="000000" w:themeColor="text1"/>
          <w:sz w:val="24"/>
          <w:szCs w:val="24"/>
          <w:lang w:val="en-US"/>
        </w:rPr>
        <w:t>.</w:t>
      </w:r>
      <w:r w:rsidR="00F0342D" w:rsidRPr="00767E3D">
        <w:rPr>
          <w:rFonts w:ascii="Book Antiqua" w:hAnsi="Book Antiqua"/>
          <w:color w:val="000000" w:themeColor="text1"/>
          <w:sz w:val="24"/>
          <w:szCs w:val="24"/>
          <w:lang w:val="en-US"/>
        </w:rPr>
        <w:t xml:space="preserve"> Given these limitations of liver biopsy, several non-invasive markers have been evaluated for the diagnosis of simple steatosis and NASH, including both serological indices and imaging methods. The present review summarizes the current knowledge on the role of these markers in the diagnosis of NAFLD.</w:t>
      </w:r>
    </w:p>
    <w:p w:rsidR="00D02AA5" w:rsidRPr="00767E3D" w:rsidRDefault="00D02AA5" w:rsidP="00767E3D">
      <w:pPr>
        <w:spacing w:after="0" w:line="360" w:lineRule="auto"/>
        <w:ind w:firstLine="720"/>
        <w:contextualSpacing/>
        <w:jc w:val="both"/>
        <w:rPr>
          <w:rFonts w:ascii="Book Antiqua" w:hAnsi="Book Antiqua"/>
          <w:color w:val="000000" w:themeColor="text1"/>
          <w:sz w:val="24"/>
          <w:szCs w:val="24"/>
          <w:lang w:val="en-US" w:eastAsia="zh-CN"/>
        </w:rPr>
      </w:pPr>
    </w:p>
    <w:p w:rsidR="00EE1DC3" w:rsidRPr="00767E3D" w:rsidRDefault="00D02AA5"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SEROLOGIC MARKERS (Table 1)</w:t>
      </w:r>
    </w:p>
    <w:p w:rsidR="002B2C31" w:rsidRPr="00767E3D" w:rsidRDefault="00EE1DC3" w:rsidP="00767E3D">
      <w:pPr>
        <w:spacing w:after="0"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 xml:space="preserve">Serologic </w:t>
      </w:r>
      <w:r w:rsidR="002B2C31" w:rsidRPr="00767E3D">
        <w:rPr>
          <w:rFonts w:ascii="Book Antiqua" w:hAnsi="Book Antiqua"/>
          <w:b/>
          <w:i/>
          <w:color w:val="000000" w:themeColor="text1"/>
          <w:sz w:val="24"/>
          <w:szCs w:val="24"/>
          <w:lang w:val="en-US"/>
        </w:rPr>
        <w:t>markers</w:t>
      </w:r>
      <w:r w:rsidR="00A86E3B" w:rsidRPr="00767E3D">
        <w:rPr>
          <w:rFonts w:ascii="Book Antiqua" w:hAnsi="Book Antiqua"/>
          <w:b/>
          <w:i/>
          <w:color w:val="000000" w:themeColor="text1"/>
          <w:sz w:val="24"/>
          <w:szCs w:val="24"/>
          <w:lang w:val="en-US"/>
        </w:rPr>
        <w:t xml:space="preserve"> </w:t>
      </w:r>
      <w:r w:rsidR="00945EAE" w:rsidRPr="00767E3D">
        <w:rPr>
          <w:rFonts w:ascii="Book Antiqua" w:hAnsi="Book Antiqua"/>
          <w:b/>
          <w:i/>
          <w:color w:val="000000" w:themeColor="text1"/>
          <w:sz w:val="24"/>
          <w:szCs w:val="24"/>
          <w:lang w:val="en-US"/>
        </w:rPr>
        <w:t>for detecting</w:t>
      </w:r>
      <w:r w:rsidR="00A86E3B" w:rsidRPr="00767E3D">
        <w:rPr>
          <w:rFonts w:ascii="Book Antiqua" w:hAnsi="Book Antiqua"/>
          <w:b/>
          <w:i/>
          <w:color w:val="000000" w:themeColor="text1"/>
          <w:sz w:val="24"/>
          <w:szCs w:val="24"/>
          <w:lang w:val="en-US"/>
        </w:rPr>
        <w:t xml:space="preserve"> </w:t>
      </w:r>
      <w:r w:rsidRPr="00767E3D">
        <w:rPr>
          <w:rFonts w:ascii="Book Antiqua" w:hAnsi="Book Antiqua"/>
          <w:b/>
          <w:i/>
          <w:color w:val="000000" w:themeColor="text1"/>
          <w:sz w:val="24"/>
          <w:szCs w:val="24"/>
          <w:lang w:val="en-US"/>
        </w:rPr>
        <w:t xml:space="preserve">hepatic </w:t>
      </w:r>
      <w:r w:rsidR="00A86E3B" w:rsidRPr="00767E3D">
        <w:rPr>
          <w:rFonts w:ascii="Book Antiqua" w:hAnsi="Book Antiqua"/>
          <w:b/>
          <w:i/>
          <w:color w:val="000000" w:themeColor="text1"/>
          <w:sz w:val="24"/>
          <w:szCs w:val="24"/>
          <w:lang w:val="en-US"/>
        </w:rPr>
        <w:t>steatosis</w:t>
      </w:r>
    </w:p>
    <w:p w:rsidR="00780CC5" w:rsidRPr="00767E3D" w:rsidRDefault="00A02D16" w:rsidP="00767E3D">
      <w:pPr>
        <w:spacing w:after="0"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Cytokeratin-18 (CK18) is the major intermediate filament protein in the liver and </w:t>
      </w:r>
      <w:r w:rsidR="00F00A7A" w:rsidRPr="00767E3D">
        <w:rPr>
          <w:rFonts w:ascii="Book Antiqua" w:hAnsi="Book Antiqua"/>
          <w:color w:val="000000" w:themeColor="text1"/>
          <w:sz w:val="24"/>
          <w:szCs w:val="24"/>
          <w:lang w:val="en-US"/>
        </w:rPr>
        <w:t xml:space="preserve">plasma levels of </w:t>
      </w:r>
      <w:r w:rsidR="00173582" w:rsidRPr="00767E3D">
        <w:rPr>
          <w:rFonts w:ascii="Book Antiqua" w:hAnsi="Book Antiqua"/>
          <w:color w:val="000000" w:themeColor="text1"/>
          <w:sz w:val="24"/>
          <w:szCs w:val="24"/>
          <w:lang w:val="en-US"/>
        </w:rPr>
        <w:t xml:space="preserve">caspase-generated </w:t>
      </w:r>
      <w:r w:rsidRPr="00767E3D">
        <w:rPr>
          <w:rFonts w:ascii="Book Antiqua" w:hAnsi="Book Antiqua"/>
          <w:color w:val="000000" w:themeColor="text1"/>
          <w:sz w:val="24"/>
          <w:szCs w:val="24"/>
          <w:lang w:val="en-US"/>
        </w:rPr>
        <w:t xml:space="preserve">CK18 </w:t>
      </w:r>
      <w:r w:rsidR="00F00A7A" w:rsidRPr="00767E3D">
        <w:rPr>
          <w:rFonts w:ascii="Book Antiqua" w:hAnsi="Book Antiqua"/>
          <w:color w:val="000000" w:themeColor="text1"/>
          <w:sz w:val="24"/>
          <w:szCs w:val="24"/>
          <w:lang w:val="en-US"/>
        </w:rPr>
        <w:t xml:space="preserve">fragments </w:t>
      </w:r>
      <w:r w:rsidR="00A66BCA" w:rsidRPr="00767E3D">
        <w:rPr>
          <w:rFonts w:ascii="Book Antiqua" w:hAnsi="Book Antiqua"/>
          <w:color w:val="000000" w:themeColor="text1"/>
          <w:sz w:val="24"/>
          <w:szCs w:val="24"/>
          <w:lang w:val="en-US"/>
        </w:rPr>
        <w:t xml:space="preserve">reflects </w:t>
      </w:r>
      <w:r w:rsidR="001B2069" w:rsidRPr="00767E3D">
        <w:rPr>
          <w:rFonts w:ascii="Book Antiqua" w:hAnsi="Book Antiqua"/>
          <w:color w:val="000000" w:themeColor="text1"/>
          <w:sz w:val="24"/>
          <w:szCs w:val="24"/>
          <w:lang w:val="en-US"/>
        </w:rPr>
        <w:t xml:space="preserve">hepatocellular </w:t>
      </w:r>
      <w:r w:rsidR="00A66BCA" w:rsidRPr="00767E3D">
        <w:rPr>
          <w:rFonts w:ascii="Book Antiqua" w:hAnsi="Book Antiqua"/>
          <w:color w:val="000000" w:themeColor="text1"/>
          <w:sz w:val="24"/>
          <w:szCs w:val="24"/>
          <w:lang w:val="en-US"/>
        </w:rPr>
        <w:t>apopto</w:t>
      </w:r>
      <w:r w:rsidR="001B2069" w:rsidRPr="00767E3D">
        <w:rPr>
          <w:rFonts w:ascii="Book Antiqua" w:hAnsi="Book Antiqua"/>
          <w:color w:val="000000" w:themeColor="text1"/>
          <w:sz w:val="24"/>
          <w:szCs w:val="24"/>
          <w:lang w:val="en-US"/>
        </w:rPr>
        <w:t>sis</w:t>
      </w:r>
      <w:r w:rsidRPr="00767E3D">
        <w:rPr>
          <w:rFonts w:ascii="Book Antiqua" w:hAnsi="Book Antiqua"/>
          <w:color w:val="000000" w:themeColor="text1"/>
          <w:sz w:val="24"/>
          <w:szCs w:val="24"/>
          <w:lang w:val="en-US"/>
        </w:rPr>
        <w:t>, which is implicat</w:t>
      </w:r>
      <w:r w:rsidR="00F25D27" w:rsidRPr="00767E3D">
        <w:rPr>
          <w:rFonts w:ascii="Book Antiqua" w:hAnsi="Book Antiqua"/>
          <w:color w:val="000000" w:themeColor="text1"/>
          <w:sz w:val="24"/>
          <w:szCs w:val="24"/>
          <w:lang w:val="en-US"/>
        </w:rPr>
        <w:t xml:space="preserve">ed in the pathogenesis of </w:t>
      </w:r>
      <w:proofErr w:type="gramStart"/>
      <w:r w:rsidR="00F25D27" w:rsidRPr="00767E3D">
        <w:rPr>
          <w:rFonts w:ascii="Book Antiqua" w:hAnsi="Book Antiqua"/>
          <w:color w:val="000000" w:themeColor="text1"/>
          <w:sz w:val="24"/>
          <w:szCs w:val="24"/>
          <w:lang w:val="en-US"/>
        </w:rPr>
        <w:t>NAFLD</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20-22</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In a</w:t>
      </w:r>
      <w:r w:rsidR="00906754" w:rsidRPr="00767E3D">
        <w:rPr>
          <w:rFonts w:ascii="Book Antiqua" w:hAnsi="Book Antiqua"/>
          <w:color w:val="000000" w:themeColor="text1"/>
          <w:sz w:val="24"/>
          <w:szCs w:val="24"/>
          <w:lang w:val="en-US"/>
        </w:rPr>
        <w:t>n</w:t>
      </w:r>
      <w:r w:rsidRPr="00767E3D">
        <w:rPr>
          <w:rFonts w:ascii="Book Antiqua" w:hAnsi="Book Antiqua"/>
          <w:color w:val="000000" w:themeColor="text1"/>
          <w:sz w:val="24"/>
          <w:szCs w:val="24"/>
          <w:lang w:val="en-US"/>
        </w:rPr>
        <w:t xml:space="preserve"> early study (</w:t>
      </w:r>
      <w:r w:rsidRPr="00767E3D">
        <w:rPr>
          <w:rFonts w:ascii="Book Antiqua" w:hAnsi="Book Antiqua"/>
          <w:i/>
          <w:color w:val="000000" w:themeColor="text1"/>
          <w:sz w:val="24"/>
          <w:szCs w:val="24"/>
          <w:lang w:val="en-US"/>
        </w:rPr>
        <w:t>n</w:t>
      </w:r>
      <w:r w:rsidRPr="00767E3D">
        <w:rPr>
          <w:rFonts w:ascii="Book Antiqua" w:hAnsi="Book Antiqua"/>
          <w:color w:val="000000" w:themeColor="text1"/>
          <w:sz w:val="24"/>
          <w:szCs w:val="24"/>
          <w:lang w:val="en-US"/>
        </w:rPr>
        <w:t xml:space="preserve"> = 157 patients from Hong-Kong with biopsy-proven NAFLD), CK18 levels had an area under the receiving-operating characteristics curve (AUROC) </w:t>
      </w:r>
      <w:r w:rsidR="00FA3F1F" w:rsidRPr="00767E3D">
        <w:rPr>
          <w:rFonts w:ascii="Book Antiqua" w:hAnsi="Book Antiqua"/>
          <w:color w:val="000000" w:themeColor="text1"/>
          <w:sz w:val="24"/>
          <w:szCs w:val="24"/>
          <w:lang w:val="en-US"/>
        </w:rPr>
        <w:t>0.</w:t>
      </w:r>
      <w:r w:rsidR="00843720" w:rsidRPr="00767E3D">
        <w:rPr>
          <w:rFonts w:ascii="Book Antiqua" w:hAnsi="Book Antiqua"/>
          <w:color w:val="000000" w:themeColor="text1"/>
          <w:sz w:val="24"/>
          <w:szCs w:val="24"/>
          <w:lang w:val="en-US"/>
        </w:rPr>
        <w:t xml:space="preserve">90 for </w:t>
      </w:r>
      <w:r w:rsidR="00A66BCA" w:rsidRPr="00767E3D">
        <w:rPr>
          <w:rFonts w:ascii="Book Antiqua" w:hAnsi="Book Antiqua"/>
          <w:color w:val="000000" w:themeColor="text1"/>
          <w:sz w:val="24"/>
          <w:szCs w:val="24"/>
          <w:lang w:val="en-US"/>
        </w:rPr>
        <w:t>detecting</w:t>
      </w:r>
      <w:r w:rsidR="00F25D27" w:rsidRPr="00767E3D">
        <w:rPr>
          <w:rFonts w:ascii="Book Antiqua" w:hAnsi="Book Antiqua"/>
          <w:color w:val="000000" w:themeColor="text1"/>
          <w:sz w:val="24"/>
          <w:szCs w:val="24"/>
          <w:lang w:val="en-US"/>
        </w:rPr>
        <w:t xml:space="preserve"> </w:t>
      </w:r>
      <w:proofErr w:type="gramStart"/>
      <w:r w:rsidR="00F25D27" w:rsidRPr="00767E3D">
        <w:rPr>
          <w:rFonts w:ascii="Book Antiqua" w:hAnsi="Book Antiqua"/>
          <w:color w:val="000000" w:themeColor="text1"/>
          <w:sz w:val="24"/>
          <w:szCs w:val="24"/>
          <w:lang w:val="en-US"/>
        </w:rPr>
        <w:t>steatosis</w:t>
      </w:r>
      <w:r w:rsidR="00A66BCA"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20</w:t>
      </w:r>
      <w:r w:rsidR="00D075F6"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w:t>
      </w:r>
      <w:r w:rsidR="00D075F6"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However,</w:t>
      </w:r>
      <w:r w:rsidR="00D075F6" w:rsidRPr="00767E3D">
        <w:rPr>
          <w:rFonts w:ascii="Book Antiqua" w:hAnsi="Book Antiqua"/>
          <w:color w:val="000000" w:themeColor="text1"/>
          <w:sz w:val="24"/>
          <w:szCs w:val="24"/>
          <w:lang w:val="en-US"/>
        </w:rPr>
        <w:t xml:space="preserve"> </w:t>
      </w:r>
      <w:r w:rsidR="00906754" w:rsidRPr="00767E3D">
        <w:rPr>
          <w:rFonts w:ascii="Book Antiqua" w:hAnsi="Book Antiqua"/>
          <w:color w:val="000000" w:themeColor="text1"/>
          <w:sz w:val="24"/>
          <w:szCs w:val="24"/>
          <w:lang w:val="en-US"/>
        </w:rPr>
        <w:t xml:space="preserve">a very recent </w:t>
      </w:r>
      <w:r w:rsidRPr="00767E3D">
        <w:rPr>
          <w:rFonts w:ascii="Book Antiqua" w:hAnsi="Book Antiqua"/>
          <w:color w:val="000000" w:themeColor="text1"/>
          <w:sz w:val="24"/>
          <w:szCs w:val="24"/>
          <w:lang w:val="en-US"/>
        </w:rPr>
        <w:t>large stud</w:t>
      </w:r>
      <w:r w:rsidR="00906754" w:rsidRPr="00767E3D">
        <w:rPr>
          <w:rFonts w:ascii="Book Antiqua" w:hAnsi="Book Antiqua"/>
          <w:color w:val="000000" w:themeColor="text1"/>
          <w:sz w:val="24"/>
          <w:szCs w:val="24"/>
          <w:lang w:val="en-US"/>
        </w:rPr>
        <w:t>y</w:t>
      </w:r>
      <w:r w:rsidRPr="00767E3D">
        <w:rPr>
          <w:rFonts w:ascii="Book Antiqua" w:hAnsi="Book Antiqua"/>
          <w:color w:val="000000" w:themeColor="text1"/>
          <w:sz w:val="24"/>
          <w:szCs w:val="24"/>
          <w:lang w:val="en-US"/>
        </w:rPr>
        <w:t xml:space="preserve"> </w:t>
      </w:r>
      <w:r w:rsidR="00906754" w:rsidRPr="00767E3D">
        <w:rPr>
          <w:rFonts w:ascii="Book Antiqua" w:hAnsi="Book Antiqua"/>
          <w:color w:val="000000" w:themeColor="text1"/>
          <w:sz w:val="24"/>
          <w:szCs w:val="24"/>
          <w:lang w:val="en-US"/>
        </w:rPr>
        <w:t>(</w:t>
      </w:r>
      <w:r w:rsidR="00906754" w:rsidRPr="00767E3D">
        <w:rPr>
          <w:rFonts w:ascii="Book Antiqua" w:hAnsi="Book Antiqua"/>
          <w:i/>
          <w:color w:val="000000" w:themeColor="text1"/>
          <w:sz w:val="24"/>
          <w:szCs w:val="24"/>
          <w:lang w:val="en-US"/>
        </w:rPr>
        <w:t>n</w:t>
      </w:r>
      <w:r w:rsidR="00906754" w:rsidRPr="00767E3D">
        <w:rPr>
          <w:rFonts w:ascii="Book Antiqua" w:hAnsi="Book Antiqua"/>
          <w:color w:val="000000" w:themeColor="text1"/>
          <w:sz w:val="24"/>
          <w:szCs w:val="24"/>
          <w:lang w:val="en-US"/>
        </w:rPr>
        <w:t xml:space="preserve"> = 318) </w:t>
      </w:r>
      <w:r w:rsidRPr="00767E3D">
        <w:rPr>
          <w:rFonts w:ascii="Book Antiqua" w:hAnsi="Book Antiqua"/>
          <w:color w:val="000000" w:themeColor="text1"/>
          <w:sz w:val="24"/>
          <w:szCs w:val="24"/>
          <w:lang w:val="en-US"/>
        </w:rPr>
        <w:t>performed in the U</w:t>
      </w:r>
      <w:r w:rsidR="004F0C5B" w:rsidRPr="00767E3D">
        <w:rPr>
          <w:rFonts w:ascii="Book Antiqua" w:hAnsi="Book Antiqua"/>
          <w:color w:val="000000" w:themeColor="text1"/>
          <w:sz w:val="24"/>
          <w:szCs w:val="24"/>
          <w:lang w:val="en-US"/>
        </w:rPr>
        <w:t xml:space="preserve">nited </w:t>
      </w:r>
      <w:r w:rsidRPr="00767E3D">
        <w:rPr>
          <w:rFonts w:ascii="Book Antiqua" w:hAnsi="Book Antiqua"/>
          <w:color w:val="000000" w:themeColor="text1"/>
          <w:sz w:val="24"/>
          <w:szCs w:val="24"/>
          <w:lang w:val="en-US"/>
        </w:rPr>
        <w:t>S</w:t>
      </w:r>
      <w:r w:rsidR="004F0C5B" w:rsidRPr="00767E3D">
        <w:rPr>
          <w:rFonts w:ascii="Book Antiqua" w:hAnsi="Book Antiqua"/>
          <w:color w:val="000000" w:themeColor="text1"/>
          <w:sz w:val="24"/>
          <w:szCs w:val="24"/>
          <w:lang w:val="en-US"/>
        </w:rPr>
        <w:t>tates</w:t>
      </w:r>
      <w:r w:rsidRPr="00767E3D">
        <w:rPr>
          <w:rFonts w:ascii="Book Antiqua" w:hAnsi="Book Antiqua"/>
          <w:color w:val="000000" w:themeColor="text1"/>
          <w:sz w:val="24"/>
          <w:szCs w:val="24"/>
          <w:lang w:val="en-US"/>
        </w:rPr>
        <w:t xml:space="preserve"> </w:t>
      </w:r>
      <w:r w:rsidR="00D075F6" w:rsidRPr="00767E3D">
        <w:rPr>
          <w:rFonts w:ascii="Book Antiqua" w:hAnsi="Book Antiqua"/>
          <w:color w:val="000000" w:themeColor="text1"/>
          <w:sz w:val="24"/>
          <w:szCs w:val="24"/>
          <w:lang w:val="en-US"/>
        </w:rPr>
        <w:t xml:space="preserve">reported </w:t>
      </w:r>
      <w:r w:rsidR="00D353F6" w:rsidRPr="00767E3D">
        <w:rPr>
          <w:rFonts w:ascii="Book Antiqua" w:hAnsi="Book Antiqua"/>
          <w:color w:val="000000" w:themeColor="text1"/>
          <w:sz w:val="24"/>
          <w:szCs w:val="24"/>
          <w:lang w:val="en-US"/>
        </w:rPr>
        <w:t xml:space="preserve">a </w:t>
      </w:r>
      <w:r w:rsidR="00D075F6" w:rsidRPr="00767E3D">
        <w:rPr>
          <w:rFonts w:ascii="Book Antiqua" w:hAnsi="Book Antiqua"/>
          <w:color w:val="000000" w:themeColor="text1"/>
          <w:sz w:val="24"/>
          <w:szCs w:val="24"/>
          <w:lang w:val="en-US"/>
        </w:rPr>
        <w:t xml:space="preserve">considerably lower </w:t>
      </w:r>
      <w:r w:rsidRPr="00767E3D">
        <w:rPr>
          <w:rFonts w:ascii="Book Antiqua" w:hAnsi="Book Antiqua"/>
          <w:color w:val="000000" w:themeColor="text1"/>
          <w:sz w:val="24"/>
          <w:szCs w:val="24"/>
          <w:lang w:val="en-US"/>
        </w:rPr>
        <w:t>AUROC</w:t>
      </w:r>
      <w:r w:rsidR="00D075F6" w:rsidRPr="00767E3D">
        <w:rPr>
          <w:rFonts w:ascii="Book Antiqua" w:hAnsi="Book Antiqua"/>
          <w:color w:val="000000" w:themeColor="text1"/>
          <w:sz w:val="24"/>
          <w:szCs w:val="24"/>
          <w:lang w:val="en-US"/>
        </w:rPr>
        <w:t xml:space="preserve"> (</w:t>
      </w:r>
      <w:r w:rsidR="00FA3F1F" w:rsidRPr="00767E3D">
        <w:rPr>
          <w:rFonts w:ascii="Book Antiqua" w:hAnsi="Book Antiqua"/>
          <w:color w:val="000000" w:themeColor="text1"/>
          <w:sz w:val="24"/>
          <w:szCs w:val="24"/>
          <w:lang w:val="en-US"/>
        </w:rPr>
        <w:t>0.77</w:t>
      </w:r>
      <w:r w:rsidR="00F25D27" w:rsidRPr="00767E3D">
        <w:rPr>
          <w:rFonts w:ascii="Book Antiqua" w:hAnsi="Book Antiqua"/>
          <w:color w:val="000000" w:themeColor="text1"/>
          <w:sz w:val="24"/>
          <w:szCs w:val="24"/>
          <w:lang w:val="en-US"/>
        </w:rPr>
        <w:t>)</w:t>
      </w:r>
      <w:r w:rsidR="00D075F6" w:rsidRPr="00767E3D">
        <w:rPr>
          <w:rFonts w:ascii="Book Antiqua" w:hAnsi="Book Antiqua"/>
          <w:color w:val="000000" w:themeColor="text1"/>
          <w:sz w:val="24"/>
          <w:szCs w:val="24"/>
          <w:vertAlign w:val="superscript"/>
          <w:lang w:val="en-US"/>
        </w:rPr>
        <w:t>[</w:t>
      </w:r>
      <w:r w:rsidR="00F25D27" w:rsidRPr="00767E3D">
        <w:rPr>
          <w:rFonts w:ascii="Book Antiqua" w:hAnsi="Book Antiqua"/>
          <w:color w:val="000000" w:themeColor="text1"/>
          <w:sz w:val="24"/>
          <w:szCs w:val="24"/>
          <w:vertAlign w:val="superscript"/>
          <w:lang w:val="en-US"/>
        </w:rPr>
        <w:t>21</w:t>
      </w:r>
      <w:r w:rsidR="00906754" w:rsidRPr="00767E3D">
        <w:rPr>
          <w:rFonts w:ascii="Book Antiqua" w:hAnsi="Book Antiqua"/>
          <w:color w:val="000000" w:themeColor="text1"/>
          <w:sz w:val="24"/>
          <w:szCs w:val="24"/>
          <w:vertAlign w:val="superscript"/>
          <w:lang w:val="en-US"/>
        </w:rPr>
        <w:t>]</w:t>
      </w:r>
      <w:r w:rsidR="00906754" w:rsidRPr="00767E3D">
        <w:rPr>
          <w:rFonts w:ascii="Book Antiqua" w:hAnsi="Book Antiqua"/>
          <w:color w:val="000000" w:themeColor="text1"/>
          <w:sz w:val="24"/>
          <w:szCs w:val="24"/>
          <w:lang w:val="en-US"/>
        </w:rPr>
        <w:t>. Similar results were observed i</w:t>
      </w:r>
      <w:r w:rsidR="00F25D27" w:rsidRPr="00767E3D">
        <w:rPr>
          <w:rFonts w:ascii="Book Antiqua" w:hAnsi="Book Antiqua"/>
          <w:color w:val="000000" w:themeColor="text1"/>
          <w:sz w:val="24"/>
          <w:szCs w:val="24"/>
          <w:lang w:val="en-US"/>
        </w:rPr>
        <w:t xml:space="preserve">n a smaller cohort from </w:t>
      </w:r>
      <w:proofErr w:type="gramStart"/>
      <w:r w:rsidR="00F25D27" w:rsidRPr="00767E3D">
        <w:rPr>
          <w:rFonts w:ascii="Book Antiqua" w:hAnsi="Book Antiqua"/>
          <w:color w:val="000000" w:themeColor="text1"/>
          <w:sz w:val="24"/>
          <w:szCs w:val="24"/>
          <w:lang w:val="en-US"/>
        </w:rPr>
        <w:t>Germany</w:t>
      </w:r>
      <w:r w:rsidR="00906754"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22</w:t>
      </w:r>
      <w:r w:rsidR="00A66BCA" w:rsidRPr="00767E3D">
        <w:rPr>
          <w:rFonts w:ascii="Book Antiqua" w:hAnsi="Book Antiqua"/>
          <w:color w:val="000000" w:themeColor="text1"/>
          <w:sz w:val="24"/>
          <w:szCs w:val="24"/>
          <w:vertAlign w:val="superscript"/>
          <w:lang w:val="en-US"/>
        </w:rPr>
        <w:t>]</w:t>
      </w:r>
      <w:r w:rsidR="00A66BCA" w:rsidRPr="00767E3D">
        <w:rPr>
          <w:rFonts w:ascii="Book Antiqua" w:hAnsi="Book Antiqua"/>
          <w:color w:val="000000" w:themeColor="text1"/>
          <w:sz w:val="24"/>
          <w:szCs w:val="24"/>
          <w:lang w:val="en-US"/>
        </w:rPr>
        <w:t xml:space="preserve">. </w:t>
      </w:r>
      <w:r w:rsidR="001B2069" w:rsidRPr="00767E3D">
        <w:rPr>
          <w:rFonts w:ascii="Book Antiqua" w:hAnsi="Book Antiqua"/>
          <w:color w:val="000000" w:themeColor="text1"/>
          <w:sz w:val="24"/>
          <w:szCs w:val="24"/>
          <w:lang w:val="en-US"/>
        </w:rPr>
        <w:t xml:space="preserve">Different CK18 fragments reflecting total hepatocellular death do not appear to be more </w:t>
      </w:r>
      <w:proofErr w:type="gramStart"/>
      <w:r w:rsidR="00D353F6" w:rsidRPr="00767E3D">
        <w:rPr>
          <w:rFonts w:ascii="Book Antiqua" w:hAnsi="Book Antiqua"/>
          <w:color w:val="000000" w:themeColor="text1"/>
          <w:sz w:val="24"/>
          <w:szCs w:val="24"/>
          <w:lang w:val="en-US"/>
        </w:rPr>
        <w:t>accurate</w:t>
      </w:r>
      <w:r w:rsidR="001B2069"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20,22</w:t>
      </w:r>
      <w:r w:rsidR="00D075F6" w:rsidRPr="00767E3D">
        <w:rPr>
          <w:rFonts w:ascii="Book Antiqua" w:hAnsi="Book Antiqua"/>
          <w:color w:val="000000" w:themeColor="text1"/>
          <w:sz w:val="24"/>
          <w:szCs w:val="24"/>
          <w:vertAlign w:val="superscript"/>
          <w:lang w:val="en-US"/>
        </w:rPr>
        <w:t>]</w:t>
      </w:r>
      <w:r w:rsidR="00D075F6" w:rsidRPr="00767E3D">
        <w:rPr>
          <w:rFonts w:ascii="Book Antiqua" w:hAnsi="Book Antiqua"/>
          <w:color w:val="000000" w:themeColor="text1"/>
          <w:sz w:val="24"/>
          <w:szCs w:val="24"/>
          <w:lang w:val="en-US"/>
        </w:rPr>
        <w:t>.</w:t>
      </w:r>
    </w:p>
    <w:p w:rsidR="00014673" w:rsidRPr="00767E3D" w:rsidRDefault="00014673"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Fibroblast growth factor 21 (FGF21) is involved in the regulation </w:t>
      </w:r>
      <w:r w:rsidR="00F25D27" w:rsidRPr="00767E3D">
        <w:rPr>
          <w:rFonts w:ascii="Book Antiqua" w:hAnsi="Book Antiqua"/>
          <w:color w:val="000000" w:themeColor="text1"/>
          <w:sz w:val="24"/>
          <w:szCs w:val="24"/>
          <w:lang w:val="en-US"/>
        </w:rPr>
        <w:t xml:space="preserve">of glucose and lipid </w:t>
      </w:r>
      <w:proofErr w:type="gramStart"/>
      <w:r w:rsidR="00F25D27" w:rsidRPr="00767E3D">
        <w:rPr>
          <w:rFonts w:ascii="Book Antiqua" w:hAnsi="Book Antiqua"/>
          <w:color w:val="000000" w:themeColor="text1"/>
          <w:sz w:val="24"/>
          <w:szCs w:val="24"/>
          <w:lang w:val="en-US"/>
        </w:rPr>
        <w:t>metabolism</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23-26</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Patients with steatosis have elevated FGF21 levels, which also correlate with the degree of </w:t>
      </w:r>
      <w:proofErr w:type="gramStart"/>
      <w:r w:rsidRPr="00767E3D">
        <w:rPr>
          <w:rFonts w:ascii="Book Antiqua" w:hAnsi="Book Antiqua"/>
          <w:color w:val="000000" w:themeColor="text1"/>
          <w:sz w:val="24"/>
          <w:szCs w:val="24"/>
          <w:lang w:val="en-US"/>
        </w:rPr>
        <w:t>steatosis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23-26</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Moreover, in a recent prospective study, elevated FGF21 levels independently predicted the development of</w:t>
      </w:r>
      <w:r w:rsidR="00F25D27" w:rsidRPr="00767E3D">
        <w:rPr>
          <w:rFonts w:ascii="Book Antiqua" w:hAnsi="Book Antiqua"/>
          <w:color w:val="000000" w:themeColor="text1"/>
          <w:sz w:val="24"/>
          <w:szCs w:val="24"/>
          <w:lang w:val="en-US"/>
        </w:rPr>
        <w:t xml:space="preserve"> </w:t>
      </w:r>
      <w:proofErr w:type="gramStart"/>
      <w:r w:rsidR="00F25D27" w:rsidRPr="00767E3D">
        <w:rPr>
          <w:rFonts w:ascii="Book Antiqua" w:hAnsi="Book Antiqua"/>
          <w:color w:val="000000" w:themeColor="text1"/>
          <w:sz w:val="24"/>
          <w:szCs w:val="24"/>
          <w:lang w:val="en-US"/>
        </w:rPr>
        <w:t>steatosis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23</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w:t>
      </w:r>
      <w:r w:rsidR="00906754" w:rsidRPr="00767E3D">
        <w:rPr>
          <w:rFonts w:ascii="Book Antiqua" w:hAnsi="Book Antiqua"/>
          <w:color w:val="000000" w:themeColor="text1"/>
          <w:sz w:val="24"/>
          <w:szCs w:val="24"/>
          <w:lang w:val="en-US"/>
        </w:rPr>
        <w:t>However, in a comparative study, measurement of FGF21 levels was less accurate in diagnosing</w:t>
      </w:r>
      <w:r w:rsidR="00D353F6" w:rsidRPr="00767E3D">
        <w:rPr>
          <w:rFonts w:ascii="Book Antiqua" w:hAnsi="Book Antiqua"/>
          <w:color w:val="000000" w:themeColor="text1"/>
          <w:sz w:val="24"/>
          <w:szCs w:val="24"/>
          <w:lang w:val="en-US"/>
        </w:rPr>
        <w:t xml:space="preserve"> steatosis than CK</w:t>
      </w:r>
      <w:r w:rsidR="00F25D27" w:rsidRPr="00767E3D">
        <w:rPr>
          <w:rFonts w:ascii="Book Antiqua" w:hAnsi="Book Antiqua"/>
          <w:color w:val="000000" w:themeColor="text1"/>
          <w:sz w:val="24"/>
          <w:szCs w:val="24"/>
          <w:lang w:val="en-US"/>
        </w:rPr>
        <w:t xml:space="preserve">18 </w:t>
      </w:r>
      <w:proofErr w:type="gramStart"/>
      <w:r w:rsidR="00F25D27" w:rsidRPr="00767E3D">
        <w:rPr>
          <w:rFonts w:ascii="Book Antiqua" w:hAnsi="Book Antiqua"/>
          <w:color w:val="000000" w:themeColor="text1"/>
          <w:sz w:val="24"/>
          <w:szCs w:val="24"/>
          <w:lang w:val="en-US"/>
        </w:rPr>
        <w:t>fragments</w:t>
      </w:r>
      <w:r w:rsidR="00906754"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25</w:t>
      </w:r>
      <w:r w:rsidR="00906754" w:rsidRPr="00767E3D">
        <w:rPr>
          <w:rFonts w:ascii="Book Antiqua" w:hAnsi="Book Antiqua"/>
          <w:color w:val="000000" w:themeColor="text1"/>
          <w:sz w:val="24"/>
          <w:szCs w:val="24"/>
          <w:vertAlign w:val="superscript"/>
          <w:lang w:val="en-US"/>
        </w:rPr>
        <w:t>]</w:t>
      </w:r>
      <w:r w:rsidR="00906754" w:rsidRPr="00767E3D">
        <w:rPr>
          <w:rFonts w:ascii="Book Antiqua" w:hAnsi="Book Antiqua"/>
          <w:color w:val="000000" w:themeColor="text1"/>
          <w:sz w:val="24"/>
          <w:szCs w:val="24"/>
          <w:lang w:val="en-US"/>
        </w:rPr>
        <w:t>.</w:t>
      </w:r>
    </w:p>
    <w:p w:rsidR="00787E22" w:rsidRPr="00767E3D" w:rsidRDefault="007E394C"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In addition to these isolated markers, several algorithms incorporating multiple clinical and biochemical parameters have been evaluated for the diagnosis of simple steatosis. </w:t>
      </w:r>
      <w:r w:rsidR="00787E22" w:rsidRPr="00767E3D">
        <w:rPr>
          <w:rFonts w:ascii="Book Antiqua" w:hAnsi="Book Antiqua"/>
          <w:color w:val="000000" w:themeColor="text1"/>
          <w:sz w:val="24"/>
          <w:szCs w:val="24"/>
          <w:lang w:val="en-US"/>
        </w:rPr>
        <w:t xml:space="preserve">Perhaps the most promising is the Fatty Liver Index (FLI), which incorporates readily available parameters </w:t>
      </w:r>
      <w:r w:rsidR="002A7835" w:rsidRPr="00767E3D">
        <w:rPr>
          <w:rFonts w:ascii="Book Antiqua" w:hAnsi="Book Antiqua"/>
          <w:color w:val="000000" w:themeColor="text1"/>
          <w:sz w:val="24"/>
          <w:szCs w:val="24"/>
          <w:lang w:val="en-US"/>
        </w:rPr>
        <w:t>[body mass index (</w:t>
      </w:r>
      <w:r w:rsidR="00787E22" w:rsidRPr="00767E3D">
        <w:rPr>
          <w:rFonts w:ascii="Book Antiqua" w:hAnsi="Book Antiqua"/>
          <w:color w:val="000000" w:themeColor="text1"/>
          <w:sz w:val="24"/>
          <w:szCs w:val="24"/>
          <w:lang w:val="en-US"/>
        </w:rPr>
        <w:t>BMI</w:t>
      </w:r>
      <w:r w:rsidR="002A7835" w:rsidRPr="00767E3D">
        <w:rPr>
          <w:rFonts w:ascii="Book Antiqua" w:hAnsi="Book Antiqua"/>
          <w:color w:val="000000" w:themeColor="text1"/>
          <w:sz w:val="24"/>
          <w:szCs w:val="24"/>
          <w:lang w:val="en-US"/>
        </w:rPr>
        <w:t>)</w:t>
      </w:r>
      <w:r w:rsidR="00787E22" w:rsidRPr="00767E3D">
        <w:rPr>
          <w:rFonts w:ascii="Book Antiqua" w:hAnsi="Book Antiqua"/>
          <w:color w:val="000000" w:themeColor="text1"/>
          <w:sz w:val="24"/>
          <w:szCs w:val="24"/>
          <w:lang w:val="en-US"/>
        </w:rPr>
        <w:t>, waist circumference</w:t>
      </w:r>
      <w:r w:rsidR="00D353F6" w:rsidRPr="00767E3D">
        <w:rPr>
          <w:rFonts w:ascii="Book Antiqua" w:hAnsi="Book Antiqua"/>
          <w:color w:val="000000" w:themeColor="text1"/>
          <w:sz w:val="24"/>
          <w:szCs w:val="24"/>
          <w:lang w:val="en-US"/>
        </w:rPr>
        <w:t xml:space="preserve"> and serum levels of </w:t>
      </w:r>
      <w:r w:rsidR="00787E22" w:rsidRPr="00767E3D">
        <w:rPr>
          <w:rFonts w:ascii="Book Antiqua" w:hAnsi="Book Antiqua"/>
          <w:color w:val="000000" w:themeColor="text1"/>
          <w:sz w:val="24"/>
          <w:szCs w:val="24"/>
          <w:lang w:val="en-US"/>
        </w:rPr>
        <w:t xml:space="preserve">triglycerides and </w:t>
      </w:r>
      <w:r w:rsidR="002A7835" w:rsidRPr="00767E3D">
        <w:rPr>
          <w:rFonts w:ascii="Book Antiqua" w:hAnsi="Book Antiqua"/>
          <w:color w:val="000000" w:themeColor="text1"/>
          <w:sz w:val="24"/>
          <w:szCs w:val="24"/>
        </w:rPr>
        <w:t>γ</w:t>
      </w:r>
      <w:r w:rsidR="002A7835" w:rsidRPr="00767E3D">
        <w:rPr>
          <w:rFonts w:ascii="Book Antiqua" w:hAnsi="Book Antiqua"/>
          <w:color w:val="000000" w:themeColor="text1"/>
          <w:sz w:val="24"/>
          <w:szCs w:val="24"/>
          <w:lang w:val="en-US"/>
        </w:rPr>
        <w:t>-glutamyl-transpeptidase (</w:t>
      </w:r>
      <w:r w:rsidR="00787E22" w:rsidRPr="00767E3D">
        <w:rPr>
          <w:rFonts w:ascii="Book Antiqua" w:hAnsi="Book Antiqua"/>
          <w:color w:val="000000" w:themeColor="text1"/>
          <w:sz w:val="24"/>
          <w:szCs w:val="24"/>
          <w:lang w:val="en-US"/>
        </w:rPr>
        <w:t>GGT)</w:t>
      </w:r>
      <w:r w:rsidR="002A7835" w:rsidRPr="00767E3D">
        <w:rPr>
          <w:rFonts w:ascii="Book Antiqua" w:hAnsi="Book Antiqua"/>
          <w:color w:val="000000" w:themeColor="text1"/>
          <w:sz w:val="24"/>
          <w:szCs w:val="24"/>
          <w:lang w:val="en-US"/>
        </w:rPr>
        <w:t>]</w:t>
      </w:r>
      <w:r w:rsidR="00787E22" w:rsidRPr="00767E3D">
        <w:rPr>
          <w:rFonts w:ascii="Book Antiqua" w:hAnsi="Book Antiqua"/>
          <w:color w:val="000000" w:themeColor="text1"/>
          <w:sz w:val="24"/>
          <w:szCs w:val="24"/>
          <w:lang w:val="en-US"/>
        </w:rPr>
        <w:t xml:space="preserve"> to detect hepatic steatosis. In a study in the general population, this algorithm had an AUROC of </w:t>
      </w:r>
      <w:r w:rsidR="00FA3F1F" w:rsidRPr="00767E3D">
        <w:rPr>
          <w:rFonts w:ascii="Book Antiqua" w:hAnsi="Book Antiqua"/>
          <w:color w:val="000000" w:themeColor="text1"/>
          <w:sz w:val="24"/>
          <w:szCs w:val="24"/>
          <w:lang w:val="en-US"/>
        </w:rPr>
        <w:t>0.84</w:t>
      </w:r>
      <w:r w:rsidR="00F25D27" w:rsidRPr="00767E3D">
        <w:rPr>
          <w:rFonts w:ascii="Book Antiqua" w:hAnsi="Book Antiqua"/>
          <w:color w:val="000000" w:themeColor="text1"/>
          <w:sz w:val="24"/>
          <w:szCs w:val="24"/>
          <w:lang w:val="en-US"/>
        </w:rPr>
        <w:t xml:space="preserve"> for detecting </w:t>
      </w:r>
      <w:proofErr w:type="gramStart"/>
      <w:r w:rsidR="00F25D27" w:rsidRPr="00767E3D">
        <w:rPr>
          <w:rFonts w:ascii="Book Antiqua" w:hAnsi="Book Antiqua"/>
          <w:color w:val="000000" w:themeColor="text1"/>
          <w:sz w:val="24"/>
          <w:szCs w:val="24"/>
          <w:lang w:val="en-US"/>
        </w:rPr>
        <w:t>steatosis</w:t>
      </w:r>
      <w:r w:rsidR="00787E22"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27</w:t>
      </w:r>
      <w:r w:rsidR="00787E22" w:rsidRPr="00767E3D">
        <w:rPr>
          <w:rFonts w:ascii="Book Antiqua" w:hAnsi="Book Antiqua"/>
          <w:color w:val="000000" w:themeColor="text1"/>
          <w:sz w:val="24"/>
          <w:szCs w:val="24"/>
          <w:vertAlign w:val="superscript"/>
          <w:lang w:val="en-US"/>
        </w:rPr>
        <w:t>]</w:t>
      </w:r>
      <w:r w:rsidR="00787E22" w:rsidRPr="00767E3D">
        <w:rPr>
          <w:rFonts w:ascii="Book Antiqua" w:hAnsi="Book Antiqua"/>
          <w:color w:val="000000" w:themeColor="text1"/>
          <w:sz w:val="24"/>
          <w:szCs w:val="24"/>
          <w:lang w:val="en-US"/>
        </w:rPr>
        <w:t xml:space="preserve">. The Lipid Accumulation Product (LAP) is an even simpler algorithm that takes into account gender, waist circumference and fasting triglyceride levels. </w:t>
      </w:r>
      <w:r w:rsidR="0035745A" w:rsidRPr="00767E3D">
        <w:rPr>
          <w:rFonts w:ascii="Book Antiqua" w:hAnsi="Book Antiqua"/>
          <w:color w:val="000000" w:themeColor="text1"/>
          <w:sz w:val="24"/>
          <w:szCs w:val="24"/>
          <w:lang w:val="en-US"/>
        </w:rPr>
        <w:t>However, in</w:t>
      </w:r>
      <w:r w:rsidR="00787E22" w:rsidRPr="00767E3D">
        <w:rPr>
          <w:rFonts w:ascii="Book Antiqua" w:hAnsi="Book Antiqua"/>
          <w:color w:val="000000" w:themeColor="text1"/>
          <w:sz w:val="24"/>
          <w:szCs w:val="24"/>
          <w:lang w:val="en-US"/>
        </w:rPr>
        <w:t xml:space="preserve"> the same population where the FLI was developed, LAP had </w:t>
      </w:r>
      <w:r w:rsidR="0035745A" w:rsidRPr="00767E3D">
        <w:rPr>
          <w:rFonts w:ascii="Book Antiqua" w:hAnsi="Book Antiqua"/>
          <w:color w:val="000000" w:themeColor="text1"/>
          <w:sz w:val="24"/>
          <w:szCs w:val="24"/>
          <w:lang w:val="en-US"/>
        </w:rPr>
        <w:t>a smaller</w:t>
      </w:r>
      <w:r w:rsidR="00787E22" w:rsidRPr="00767E3D">
        <w:rPr>
          <w:rFonts w:ascii="Book Antiqua" w:hAnsi="Book Antiqua"/>
          <w:color w:val="000000" w:themeColor="text1"/>
          <w:sz w:val="24"/>
          <w:szCs w:val="24"/>
          <w:lang w:val="en-US"/>
        </w:rPr>
        <w:t xml:space="preserve"> AUROC </w:t>
      </w:r>
      <w:r w:rsidR="0035745A" w:rsidRPr="00767E3D">
        <w:rPr>
          <w:rFonts w:ascii="Book Antiqua" w:hAnsi="Book Antiqua"/>
          <w:color w:val="000000" w:themeColor="text1"/>
          <w:sz w:val="24"/>
          <w:szCs w:val="24"/>
          <w:lang w:val="en-US"/>
        </w:rPr>
        <w:t>for identifying steatosis (</w:t>
      </w:r>
      <w:r w:rsidR="00FA3F1F" w:rsidRPr="00767E3D">
        <w:rPr>
          <w:rFonts w:ascii="Book Antiqua" w:hAnsi="Book Antiqua"/>
          <w:color w:val="000000" w:themeColor="text1"/>
          <w:sz w:val="24"/>
          <w:szCs w:val="24"/>
          <w:lang w:val="en-US"/>
        </w:rPr>
        <w:t>0.79</w:t>
      </w:r>
      <w:r w:rsidR="0035745A" w:rsidRPr="00767E3D">
        <w:rPr>
          <w:rFonts w:ascii="Book Antiqua" w:hAnsi="Book Antiqua"/>
          <w:color w:val="000000" w:themeColor="text1"/>
          <w:sz w:val="24"/>
          <w:szCs w:val="24"/>
          <w:lang w:val="en-US"/>
        </w:rPr>
        <w:t>)</w:t>
      </w:r>
      <w:r w:rsidR="00787E22" w:rsidRPr="00767E3D">
        <w:rPr>
          <w:rFonts w:ascii="Book Antiqua" w:hAnsi="Book Antiqua"/>
          <w:color w:val="000000" w:themeColor="text1"/>
          <w:sz w:val="24"/>
          <w:szCs w:val="24"/>
          <w:vertAlign w:val="superscript"/>
          <w:lang w:val="en-US"/>
        </w:rPr>
        <w:t>[</w:t>
      </w:r>
      <w:r w:rsidR="00F25D27" w:rsidRPr="00767E3D">
        <w:rPr>
          <w:rFonts w:ascii="Book Antiqua" w:hAnsi="Book Antiqua"/>
          <w:color w:val="000000" w:themeColor="text1"/>
          <w:sz w:val="24"/>
          <w:szCs w:val="24"/>
          <w:vertAlign w:val="superscript"/>
          <w:lang w:val="en-US"/>
        </w:rPr>
        <w:t>28</w:t>
      </w:r>
      <w:r w:rsidR="00787E22" w:rsidRPr="00767E3D">
        <w:rPr>
          <w:rFonts w:ascii="Book Antiqua" w:hAnsi="Book Antiqua"/>
          <w:color w:val="000000" w:themeColor="text1"/>
          <w:sz w:val="24"/>
          <w:szCs w:val="24"/>
          <w:vertAlign w:val="superscript"/>
          <w:lang w:val="en-US"/>
        </w:rPr>
        <w:t>]</w:t>
      </w:r>
      <w:r w:rsidR="00787E22" w:rsidRPr="00767E3D">
        <w:rPr>
          <w:rFonts w:ascii="Book Antiqua" w:hAnsi="Book Antiqua"/>
          <w:color w:val="000000" w:themeColor="text1"/>
          <w:sz w:val="24"/>
          <w:szCs w:val="24"/>
          <w:lang w:val="en-US"/>
        </w:rPr>
        <w:t xml:space="preserve">. In </w:t>
      </w:r>
      <w:r w:rsidR="0035745A" w:rsidRPr="00767E3D">
        <w:rPr>
          <w:rFonts w:ascii="Book Antiqua" w:hAnsi="Book Antiqua"/>
          <w:color w:val="000000" w:themeColor="text1"/>
          <w:sz w:val="24"/>
          <w:szCs w:val="24"/>
          <w:lang w:val="en-US"/>
        </w:rPr>
        <w:t xml:space="preserve">addition, </w:t>
      </w:r>
      <w:r w:rsidR="00787E22" w:rsidRPr="00767E3D">
        <w:rPr>
          <w:rFonts w:ascii="Book Antiqua" w:hAnsi="Book Antiqua"/>
          <w:color w:val="000000" w:themeColor="text1"/>
          <w:sz w:val="24"/>
          <w:szCs w:val="24"/>
          <w:lang w:val="en-US"/>
        </w:rPr>
        <w:t xml:space="preserve">the diagnostic accuracy of the FLI was </w:t>
      </w:r>
      <w:r w:rsidR="0035745A" w:rsidRPr="00767E3D">
        <w:rPr>
          <w:rFonts w:ascii="Book Antiqua" w:hAnsi="Book Antiqua"/>
          <w:color w:val="000000" w:themeColor="text1"/>
          <w:sz w:val="24"/>
          <w:szCs w:val="24"/>
          <w:lang w:val="en-US"/>
        </w:rPr>
        <w:t xml:space="preserve">reported to be </w:t>
      </w:r>
      <w:r w:rsidR="00787E22" w:rsidRPr="00767E3D">
        <w:rPr>
          <w:rFonts w:ascii="Book Antiqua" w:hAnsi="Book Antiqua"/>
          <w:color w:val="000000" w:themeColor="text1"/>
          <w:sz w:val="24"/>
          <w:szCs w:val="24"/>
          <w:lang w:val="en-US"/>
        </w:rPr>
        <w:t>similar to that of a model</w:t>
      </w:r>
      <w:r w:rsidR="00F25D27" w:rsidRPr="00767E3D">
        <w:rPr>
          <w:rFonts w:ascii="Book Antiqua" w:hAnsi="Book Antiqua"/>
          <w:color w:val="000000" w:themeColor="text1"/>
          <w:sz w:val="24"/>
          <w:szCs w:val="24"/>
          <w:lang w:val="en-US"/>
        </w:rPr>
        <w:t xml:space="preserve"> including BMI and FGF21 </w:t>
      </w:r>
      <w:proofErr w:type="gramStart"/>
      <w:r w:rsidR="00F25D27" w:rsidRPr="00767E3D">
        <w:rPr>
          <w:rFonts w:ascii="Book Antiqua" w:hAnsi="Book Antiqua"/>
          <w:color w:val="000000" w:themeColor="text1"/>
          <w:sz w:val="24"/>
          <w:szCs w:val="24"/>
          <w:lang w:val="en-US"/>
        </w:rPr>
        <w:t>levels</w:t>
      </w:r>
      <w:r w:rsidR="00787E22"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23</w:t>
      </w:r>
      <w:r w:rsidR="00787E22" w:rsidRPr="00767E3D">
        <w:rPr>
          <w:rFonts w:ascii="Book Antiqua" w:hAnsi="Book Antiqua"/>
          <w:color w:val="000000" w:themeColor="text1"/>
          <w:sz w:val="24"/>
          <w:szCs w:val="24"/>
          <w:vertAlign w:val="superscript"/>
          <w:lang w:val="en-US"/>
        </w:rPr>
        <w:t>]</w:t>
      </w:r>
      <w:r w:rsidR="00787E22" w:rsidRPr="00767E3D">
        <w:rPr>
          <w:rFonts w:ascii="Book Antiqua" w:hAnsi="Book Antiqua"/>
          <w:color w:val="000000" w:themeColor="text1"/>
          <w:sz w:val="24"/>
          <w:szCs w:val="24"/>
          <w:lang w:val="en-US"/>
        </w:rPr>
        <w:t>.</w:t>
      </w:r>
    </w:p>
    <w:p w:rsidR="00780CC5" w:rsidRPr="00767E3D" w:rsidRDefault="0035745A" w:rsidP="00767E3D">
      <w:pPr>
        <w:spacing w:after="0" w:line="360" w:lineRule="auto"/>
        <w:ind w:firstLine="720"/>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 xml:space="preserve">The Hepatic Steatosis Index is another panel of simple biomarkers </w:t>
      </w:r>
      <w:r w:rsidR="002A7835" w:rsidRPr="00767E3D">
        <w:rPr>
          <w:rFonts w:ascii="Book Antiqua" w:hAnsi="Book Antiqua"/>
          <w:bCs/>
          <w:color w:val="000000" w:themeColor="text1"/>
          <w:sz w:val="24"/>
          <w:szCs w:val="24"/>
          <w:lang w:val="en-US"/>
        </w:rPr>
        <w:t>[</w:t>
      </w:r>
      <w:r w:rsidRPr="00767E3D">
        <w:rPr>
          <w:rFonts w:ascii="Book Antiqua" w:hAnsi="Book Antiqua"/>
          <w:bCs/>
          <w:color w:val="000000" w:themeColor="text1"/>
          <w:sz w:val="24"/>
          <w:szCs w:val="24"/>
          <w:lang w:val="en-US"/>
        </w:rPr>
        <w:t xml:space="preserve">gender, history of T2DM, BMI, </w:t>
      </w:r>
      <w:r w:rsidR="002A7835" w:rsidRPr="00767E3D">
        <w:rPr>
          <w:rFonts w:ascii="Book Antiqua" w:hAnsi="Book Antiqua"/>
          <w:bCs/>
          <w:color w:val="000000" w:themeColor="text1"/>
          <w:sz w:val="24"/>
          <w:szCs w:val="24"/>
          <w:lang w:val="en-US"/>
        </w:rPr>
        <w:t>alanine transaminase (</w:t>
      </w:r>
      <w:r w:rsidRPr="00767E3D">
        <w:rPr>
          <w:rFonts w:ascii="Book Antiqua" w:hAnsi="Book Antiqua"/>
          <w:bCs/>
          <w:color w:val="000000" w:themeColor="text1"/>
          <w:sz w:val="24"/>
          <w:szCs w:val="24"/>
          <w:lang w:val="en-US"/>
        </w:rPr>
        <w:t>ALT</w:t>
      </w:r>
      <w:r w:rsidR="002A7835" w:rsidRPr="00767E3D">
        <w:rPr>
          <w:rFonts w:ascii="Book Antiqua" w:hAnsi="Book Antiqua"/>
          <w:bCs/>
          <w:color w:val="000000" w:themeColor="text1"/>
          <w:sz w:val="24"/>
          <w:szCs w:val="24"/>
          <w:lang w:val="en-US"/>
        </w:rPr>
        <w:t>)</w:t>
      </w:r>
      <w:r w:rsidRPr="00767E3D">
        <w:rPr>
          <w:rFonts w:ascii="Book Antiqua" w:hAnsi="Book Antiqua"/>
          <w:bCs/>
          <w:color w:val="000000" w:themeColor="text1"/>
          <w:sz w:val="24"/>
          <w:szCs w:val="24"/>
          <w:lang w:val="en-US"/>
        </w:rPr>
        <w:t xml:space="preserve"> and </w:t>
      </w:r>
      <w:r w:rsidR="002A7835" w:rsidRPr="00767E3D">
        <w:rPr>
          <w:rFonts w:ascii="Book Antiqua" w:hAnsi="Book Antiqua"/>
          <w:bCs/>
          <w:color w:val="000000" w:themeColor="text1"/>
          <w:sz w:val="24"/>
          <w:szCs w:val="24"/>
          <w:lang w:val="en-US"/>
        </w:rPr>
        <w:t>aspartate transaminase (</w:t>
      </w:r>
      <w:r w:rsidRPr="00767E3D">
        <w:rPr>
          <w:rFonts w:ascii="Book Antiqua" w:hAnsi="Book Antiqua"/>
          <w:bCs/>
          <w:color w:val="000000" w:themeColor="text1"/>
          <w:sz w:val="24"/>
          <w:szCs w:val="24"/>
          <w:lang w:val="en-US"/>
        </w:rPr>
        <w:t>AST)</w:t>
      </w:r>
      <w:r w:rsidR="002A7835" w:rsidRPr="00767E3D">
        <w:rPr>
          <w:rFonts w:ascii="Book Antiqua" w:hAnsi="Book Antiqua"/>
          <w:bCs/>
          <w:color w:val="000000" w:themeColor="text1"/>
          <w:sz w:val="24"/>
          <w:szCs w:val="24"/>
          <w:lang w:val="en-US"/>
        </w:rPr>
        <w:t>]</w:t>
      </w:r>
      <w:r w:rsidRPr="00767E3D">
        <w:rPr>
          <w:rFonts w:ascii="Book Antiqua" w:hAnsi="Book Antiqua"/>
          <w:bCs/>
          <w:color w:val="000000" w:themeColor="text1"/>
          <w:sz w:val="24"/>
          <w:szCs w:val="24"/>
          <w:lang w:val="en-US"/>
        </w:rPr>
        <w:t xml:space="preserve"> and had an AUROC of </w:t>
      </w:r>
      <w:r w:rsidR="00FA3F1F" w:rsidRPr="00767E3D">
        <w:rPr>
          <w:rFonts w:ascii="Book Antiqua" w:hAnsi="Book Antiqua"/>
          <w:bCs/>
          <w:color w:val="000000" w:themeColor="text1"/>
          <w:sz w:val="24"/>
          <w:szCs w:val="24"/>
          <w:lang w:val="en-US"/>
        </w:rPr>
        <w:t>0.81</w:t>
      </w:r>
      <w:r w:rsidRPr="00767E3D">
        <w:rPr>
          <w:rFonts w:ascii="Book Antiqua" w:hAnsi="Book Antiqua"/>
          <w:bCs/>
          <w:color w:val="000000" w:themeColor="text1"/>
          <w:sz w:val="24"/>
          <w:szCs w:val="24"/>
          <w:lang w:val="en-US"/>
        </w:rPr>
        <w:t xml:space="preserve"> for diagnosing NAFLD (defined as presence of fatty liver in </w:t>
      </w:r>
      <w:r w:rsidR="00D353F6" w:rsidRPr="00767E3D">
        <w:rPr>
          <w:rFonts w:ascii="Book Antiqua" w:hAnsi="Book Antiqua"/>
          <w:bCs/>
          <w:color w:val="000000" w:themeColor="text1"/>
          <w:sz w:val="24"/>
          <w:szCs w:val="24"/>
          <w:lang w:val="en-US"/>
        </w:rPr>
        <w:t>ultrasound (</w:t>
      </w:r>
      <w:r w:rsidRPr="00767E3D">
        <w:rPr>
          <w:rFonts w:ascii="Book Antiqua" w:hAnsi="Book Antiqua"/>
          <w:bCs/>
          <w:color w:val="000000" w:themeColor="text1"/>
          <w:sz w:val="24"/>
          <w:szCs w:val="24"/>
          <w:lang w:val="en-US"/>
        </w:rPr>
        <w:t>US</w:t>
      </w:r>
      <w:r w:rsidR="00D353F6" w:rsidRPr="00767E3D">
        <w:rPr>
          <w:rFonts w:ascii="Book Antiqua" w:hAnsi="Book Antiqua"/>
          <w:bCs/>
          <w:color w:val="000000" w:themeColor="text1"/>
          <w:sz w:val="24"/>
          <w:szCs w:val="24"/>
          <w:lang w:val="en-US"/>
        </w:rPr>
        <w:t>)</w:t>
      </w:r>
      <w:r w:rsidRPr="00767E3D">
        <w:rPr>
          <w:rFonts w:ascii="Book Antiqua" w:hAnsi="Book Antiqua"/>
          <w:bCs/>
          <w:color w:val="000000" w:themeColor="text1"/>
          <w:sz w:val="24"/>
          <w:szCs w:val="24"/>
          <w:lang w:val="en-US"/>
        </w:rPr>
        <w:t xml:space="preserve"> in the absence of other causes of chronic liver disease) in the derivation st</w:t>
      </w:r>
      <w:r w:rsidR="00D02AA5" w:rsidRPr="00767E3D">
        <w:rPr>
          <w:rFonts w:ascii="Book Antiqua" w:hAnsi="Book Antiqua"/>
          <w:bCs/>
          <w:color w:val="000000" w:themeColor="text1"/>
          <w:sz w:val="24"/>
          <w:szCs w:val="24"/>
          <w:lang w:val="en-US"/>
        </w:rPr>
        <w:t>udy (</w:t>
      </w:r>
      <w:r w:rsidR="00D02AA5" w:rsidRPr="00767E3D">
        <w:rPr>
          <w:rFonts w:ascii="Book Antiqua" w:hAnsi="Book Antiqua"/>
          <w:bCs/>
          <w:i/>
          <w:color w:val="000000" w:themeColor="text1"/>
          <w:sz w:val="24"/>
          <w:szCs w:val="24"/>
          <w:lang w:val="en-US"/>
        </w:rPr>
        <w:t>n</w:t>
      </w:r>
      <w:r w:rsidR="00D02AA5" w:rsidRPr="00767E3D">
        <w:rPr>
          <w:rFonts w:ascii="Book Antiqua" w:hAnsi="Book Antiqua"/>
          <w:bCs/>
          <w:color w:val="000000" w:themeColor="text1"/>
          <w:sz w:val="24"/>
          <w:szCs w:val="24"/>
          <w:lang w:val="en-US"/>
        </w:rPr>
        <w:t xml:space="preserve"> = 5</w:t>
      </w:r>
      <w:r w:rsidR="00F25D27" w:rsidRPr="00767E3D">
        <w:rPr>
          <w:rFonts w:ascii="Book Antiqua" w:hAnsi="Book Antiqua"/>
          <w:bCs/>
          <w:color w:val="000000" w:themeColor="text1"/>
          <w:sz w:val="24"/>
          <w:szCs w:val="24"/>
          <w:lang w:val="en-US"/>
        </w:rPr>
        <w:t>362 Korean patients)</w:t>
      </w:r>
      <w:r w:rsidRPr="00767E3D">
        <w:rPr>
          <w:rFonts w:ascii="Book Antiqua" w:hAnsi="Book Antiqua"/>
          <w:bCs/>
          <w:color w:val="000000" w:themeColor="text1"/>
          <w:sz w:val="24"/>
          <w:szCs w:val="24"/>
          <w:vertAlign w:val="superscript"/>
          <w:lang w:val="en-US"/>
        </w:rPr>
        <w:t>[</w:t>
      </w:r>
      <w:r w:rsidR="00F25D27" w:rsidRPr="00767E3D">
        <w:rPr>
          <w:rFonts w:ascii="Book Antiqua" w:hAnsi="Book Antiqua"/>
          <w:bCs/>
          <w:color w:val="000000" w:themeColor="text1"/>
          <w:sz w:val="24"/>
          <w:szCs w:val="24"/>
          <w:vertAlign w:val="superscript"/>
          <w:lang w:val="en-US"/>
        </w:rPr>
        <w:t>29</w:t>
      </w:r>
      <w:r w:rsidRPr="00767E3D">
        <w:rPr>
          <w:rFonts w:ascii="Book Antiqua" w:hAnsi="Book Antiqua"/>
          <w:bCs/>
          <w:color w:val="000000" w:themeColor="text1"/>
          <w:sz w:val="24"/>
          <w:szCs w:val="24"/>
          <w:vertAlign w:val="superscript"/>
          <w:lang w:val="en-US"/>
        </w:rPr>
        <w:t>]</w:t>
      </w:r>
      <w:r w:rsidRPr="00767E3D">
        <w:rPr>
          <w:rFonts w:ascii="Book Antiqua" w:hAnsi="Book Antiqua"/>
          <w:bCs/>
          <w:color w:val="000000" w:themeColor="text1"/>
          <w:sz w:val="24"/>
          <w:szCs w:val="24"/>
          <w:lang w:val="en-US"/>
        </w:rPr>
        <w:t>. However, this algorithm had poor agreement with magnetic resonanc</w:t>
      </w:r>
      <w:r w:rsidR="00F25D27" w:rsidRPr="00767E3D">
        <w:rPr>
          <w:rFonts w:ascii="Book Antiqua" w:hAnsi="Book Antiqua"/>
          <w:bCs/>
          <w:color w:val="000000" w:themeColor="text1"/>
          <w:sz w:val="24"/>
          <w:szCs w:val="24"/>
          <w:lang w:val="en-US"/>
        </w:rPr>
        <w:t xml:space="preserve">e </w:t>
      </w:r>
      <w:r w:rsidRPr="00767E3D">
        <w:rPr>
          <w:rFonts w:ascii="Book Antiqua" w:hAnsi="Book Antiqua"/>
          <w:bCs/>
          <w:color w:val="000000" w:themeColor="text1"/>
          <w:sz w:val="24"/>
          <w:szCs w:val="24"/>
          <w:lang w:val="en-US"/>
        </w:rPr>
        <w:t xml:space="preserve">spectroscopy </w:t>
      </w:r>
      <w:r w:rsidR="00F25D27" w:rsidRPr="00767E3D">
        <w:rPr>
          <w:rFonts w:ascii="Book Antiqua" w:hAnsi="Book Antiqua"/>
          <w:bCs/>
          <w:color w:val="000000" w:themeColor="text1"/>
          <w:sz w:val="24"/>
          <w:szCs w:val="24"/>
          <w:lang w:val="en-US"/>
        </w:rPr>
        <w:t xml:space="preserve">(MRS) in the assessment of </w:t>
      </w:r>
      <w:proofErr w:type="gramStart"/>
      <w:r w:rsidR="00F25D27" w:rsidRPr="00767E3D">
        <w:rPr>
          <w:rFonts w:ascii="Book Antiqua" w:hAnsi="Book Antiqua"/>
          <w:bCs/>
          <w:color w:val="000000" w:themeColor="text1"/>
          <w:sz w:val="24"/>
          <w:szCs w:val="24"/>
          <w:lang w:val="en-US"/>
        </w:rPr>
        <w:t>steatosis</w:t>
      </w:r>
      <w:r w:rsidRPr="00767E3D">
        <w:rPr>
          <w:rFonts w:ascii="Book Antiqua" w:hAnsi="Book Antiqua"/>
          <w:bCs/>
          <w:color w:val="000000" w:themeColor="text1"/>
          <w:sz w:val="24"/>
          <w:szCs w:val="24"/>
          <w:vertAlign w:val="superscript"/>
          <w:lang w:val="en-US"/>
        </w:rPr>
        <w:t>[</w:t>
      </w:r>
      <w:proofErr w:type="gramEnd"/>
      <w:r w:rsidR="00F25D27" w:rsidRPr="00767E3D">
        <w:rPr>
          <w:rFonts w:ascii="Book Antiqua" w:hAnsi="Book Antiqua"/>
          <w:bCs/>
          <w:color w:val="000000" w:themeColor="text1"/>
          <w:sz w:val="24"/>
          <w:szCs w:val="24"/>
          <w:vertAlign w:val="superscript"/>
          <w:lang w:val="en-US"/>
        </w:rPr>
        <w:t>30</w:t>
      </w:r>
      <w:r w:rsidRPr="00767E3D">
        <w:rPr>
          <w:rFonts w:ascii="Book Antiqua" w:hAnsi="Book Antiqua"/>
          <w:bCs/>
          <w:color w:val="000000" w:themeColor="text1"/>
          <w:sz w:val="24"/>
          <w:szCs w:val="24"/>
          <w:vertAlign w:val="superscript"/>
          <w:lang w:val="en-US"/>
        </w:rPr>
        <w:t>]</w:t>
      </w:r>
      <w:r w:rsidRPr="00767E3D">
        <w:rPr>
          <w:rFonts w:ascii="Book Antiqua" w:hAnsi="Book Antiqua"/>
          <w:bCs/>
          <w:color w:val="000000" w:themeColor="text1"/>
          <w:sz w:val="24"/>
          <w:szCs w:val="24"/>
          <w:lang w:val="en-US"/>
        </w:rPr>
        <w:t>. Finally, t</w:t>
      </w:r>
      <w:r w:rsidR="002D197A" w:rsidRPr="00767E3D">
        <w:rPr>
          <w:rFonts w:ascii="Book Antiqua" w:hAnsi="Book Antiqua"/>
          <w:color w:val="000000" w:themeColor="text1"/>
          <w:sz w:val="24"/>
          <w:szCs w:val="24"/>
          <w:lang w:val="en-US"/>
        </w:rPr>
        <w:t>he SteatoTest includ</w:t>
      </w:r>
      <w:r w:rsidR="007E394C" w:rsidRPr="00767E3D">
        <w:rPr>
          <w:rFonts w:ascii="Book Antiqua" w:hAnsi="Book Antiqua"/>
          <w:color w:val="000000" w:themeColor="text1"/>
          <w:sz w:val="24"/>
          <w:szCs w:val="24"/>
          <w:lang w:val="en-US"/>
        </w:rPr>
        <w:t xml:space="preserve">es </w:t>
      </w:r>
      <w:r w:rsidR="00D353F6" w:rsidRPr="00767E3D">
        <w:rPr>
          <w:rFonts w:ascii="Book Antiqua" w:hAnsi="Book Antiqua"/>
          <w:color w:val="000000" w:themeColor="text1"/>
          <w:sz w:val="24"/>
          <w:szCs w:val="24"/>
          <w:lang w:val="en-US"/>
        </w:rPr>
        <w:t xml:space="preserve">levels of </w:t>
      </w:r>
      <w:r w:rsidR="00004E65" w:rsidRPr="00767E3D">
        <w:rPr>
          <w:rFonts w:ascii="Book Antiqua" w:hAnsi="Book Antiqua"/>
          <w:color w:val="000000" w:themeColor="text1"/>
          <w:sz w:val="24"/>
          <w:szCs w:val="24"/>
        </w:rPr>
        <w:t>α</w:t>
      </w:r>
      <w:r w:rsidR="00004E65" w:rsidRPr="00767E3D">
        <w:rPr>
          <w:rFonts w:ascii="Book Antiqua" w:hAnsi="Book Antiqua"/>
          <w:color w:val="000000" w:themeColor="text1"/>
          <w:sz w:val="24"/>
          <w:szCs w:val="24"/>
          <w:vertAlign w:val="subscript"/>
          <w:lang w:val="en-US"/>
        </w:rPr>
        <w:t>2</w:t>
      </w:r>
      <w:r w:rsidR="00212E3E" w:rsidRPr="00767E3D">
        <w:rPr>
          <w:rFonts w:ascii="Book Antiqua" w:hAnsi="Book Antiqua"/>
          <w:color w:val="000000" w:themeColor="text1"/>
          <w:sz w:val="24"/>
          <w:szCs w:val="24"/>
          <w:lang w:val="en-US"/>
        </w:rPr>
        <w:t xml:space="preserve">-macroglobulin, apolipoprotein </w:t>
      </w:r>
      <w:r w:rsidR="00004E65" w:rsidRPr="00767E3D">
        <w:rPr>
          <w:rFonts w:ascii="Book Antiqua" w:hAnsi="Book Antiqua"/>
          <w:color w:val="000000" w:themeColor="text1"/>
          <w:sz w:val="24"/>
          <w:szCs w:val="24"/>
        </w:rPr>
        <w:t>Α</w:t>
      </w:r>
      <w:r w:rsidR="00004E65" w:rsidRPr="00767E3D">
        <w:rPr>
          <w:rFonts w:ascii="Book Antiqua" w:hAnsi="Book Antiqua"/>
          <w:color w:val="000000" w:themeColor="text1"/>
          <w:sz w:val="24"/>
          <w:szCs w:val="24"/>
          <w:lang w:val="en-US"/>
        </w:rPr>
        <w:t>-</w:t>
      </w:r>
      <w:r w:rsidR="00004E65" w:rsidRPr="00767E3D">
        <w:rPr>
          <w:rFonts w:ascii="Book Antiqua" w:hAnsi="Book Antiqua"/>
          <w:color w:val="000000" w:themeColor="text1"/>
          <w:sz w:val="24"/>
          <w:szCs w:val="24"/>
        </w:rPr>
        <w:t>Ι</w:t>
      </w:r>
      <w:r w:rsidR="00212E3E" w:rsidRPr="00767E3D">
        <w:rPr>
          <w:rFonts w:ascii="Book Antiqua" w:hAnsi="Book Antiqua"/>
          <w:color w:val="000000" w:themeColor="text1"/>
          <w:sz w:val="24"/>
          <w:szCs w:val="24"/>
          <w:lang w:val="en-US"/>
        </w:rPr>
        <w:t xml:space="preserve">, </w:t>
      </w:r>
      <w:r w:rsidR="00004E65" w:rsidRPr="00767E3D">
        <w:rPr>
          <w:rFonts w:ascii="Book Antiqua" w:hAnsi="Book Antiqua"/>
          <w:color w:val="000000" w:themeColor="text1"/>
          <w:sz w:val="24"/>
          <w:szCs w:val="24"/>
          <w:lang w:val="en-US"/>
        </w:rPr>
        <w:t xml:space="preserve">haptoglobin, </w:t>
      </w:r>
      <w:r w:rsidR="00212E3E" w:rsidRPr="00767E3D">
        <w:rPr>
          <w:rFonts w:ascii="Book Antiqua" w:hAnsi="Book Antiqua"/>
          <w:color w:val="000000" w:themeColor="text1"/>
          <w:sz w:val="24"/>
          <w:szCs w:val="24"/>
          <w:lang w:val="en-US"/>
        </w:rPr>
        <w:t xml:space="preserve">total bilirubin, </w:t>
      </w:r>
      <w:r w:rsidR="00FF5AC4" w:rsidRPr="00767E3D">
        <w:rPr>
          <w:rFonts w:ascii="Book Antiqua" w:hAnsi="Book Antiqua"/>
          <w:color w:val="000000" w:themeColor="text1"/>
          <w:sz w:val="24"/>
          <w:szCs w:val="24"/>
          <w:lang w:val="en-US"/>
        </w:rPr>
        <w:t>GGT</w:t>
      </w:r>
      <w:r w:rsidR="00212E3E" w:rsidRPr="00767E3D">
        <w:rPr>
          <w:rFonts w:ascii="Book Antiqua" w:hAnsi="Book Antiqua"/>
          <w:color w:val="000000" w:themeColor="text1"/>
          <w:sz w:val="24"/>
          <w:szCs w:val="24"/>
          <w:lang w:val="en-US"/>
        </w:rPr>
        <w:t>, fasting glucose, triglyceri</w:t>
      </w:r>
      <w:r w:rsidR="00212E3E" w:rsidRPr="00767E3D">
        <w:rPr>
          <w:rStyle w:val="highlightedsearchterm"/>
          <w:rFonts w:ascii="Book Antiqua" w:hAnsi="Book Antiqua"/>
          <w:color w:val="000000" w:themeColor="text1"/>
          <w:sz w:val="24"/>
          <w:szCs w:val="24"/>
          <w:lang w:val="en-US"/>
        </w:rPr>
        <w:t>d</w:t>
      </w:r>
      <w:r w:rsidR="00212E3E" w:rsidRPr="00767E3D">
        <w:rPr>
          <w:rFonts w:ascii="Book Antiqua" w:hAnsi="Book Antiqua"/>
          <w:color w:val="000000" w:themeColor="text1"/>
          <w:sz w:val="24"/>
          <w:szCs w:val="24"/>
          <w:lang w:val="en-US"/>
        </w:rPr>
        <w:t>es, cholesterol an</w:t>
      </w:r>
      <w:r w:rsidR="00212E3E" w:rsidRPr="00767E3D">
        <w:rPr>
          <w:rStyle w:val="highlightedsearchterm"/>
          <w:rFonts w:ascii="Book Antiqua" w:hAnsi="Book Antiqua"/>
          <w:color w:val="000000" w:themeColor="text1"/>
          <w:sz w:val="24"/>
          <w:szCs w:val="24"/>
          <w:lang w:val="en-US"/>
        </w:rPr>
        <w:t>d</w:t>
      </w:r>
      <w:r w:rsidR="00212E3E" w:rsidRPr="00767E3D">
        <w:rPr>
          <w:rFonts w:ascii="Book Antiqua" w:hAnsi="Book Antiqua"/>
          <w:color w:val="000000" w:themeColor="text1"/>
          <w:sz w:val="24"/>
          <w:szCs w:val="24"/>
          <w:lang w:val="en-US"/>
        </w:rPr>
        <w:t xml:space="preserve"> ALT a</w:t>
      </w:r>
      <w:r w:rsidR="00212E3E" w:rsidRPr="00767E3D">
        <w:rPr>
          <w:rStyle w:val="highlightedsearchterm"/>
          <w:rFonts w:ascii="Book Antiqua" w:hAnsi="Book Antiqua"/>
          <w:color w:val="000000" w:themeColor="text1"/>
          <w:sz w:val="24"/>
          <w:szCs w:val="24"/>
          <w:lang w:val="en-US"/>
        </w:rPr>
        <w:t>d</w:t>
      </w:r>
      <w:r w:rsidR="00212E3E" w:rsidRPr="00767E3D">
        <w:rPr>
          <w:rFonts w:ascii="Book Antiqua" w:hAnsi="Book Antiqua"/>
          <w:color w:val="000000" w:themeColor="text1"/>
          <w:sz w:val="24"/>
          <w:szCs w:val="24"/>
          <w:lang w:val="en-US"/>
        </w:rPr>
        <w:t>juste</w:t>
      </w:r>
      <w:r w:rsidR="00212E3E" w:rsidRPr="00767E3D">
        <w:rPr>
          <w:rStyle w:val="highlightedsearchterm"/>
          <w:rFonts w:ascii="Book Antiqua" w:hAnsi="Book Antiqua"/>
          <w:color w:val="000000" w:themeColor="text1"/>
          <w:sz w:val="24"/>
          <w:szCs w:val="24"/>
          <w:lang w:val="en-US"/>
        </w:rPr>
        <w:t>d</w:t>
      </w:r>
      <w:r w:rsidR="00212E3E" w:rsidRPr="00767E3D">
        <w:rPr>
          <w:rFonts w:ascii="Book Antiqua" w:hAnsi="Book Antiqua"/>
          <w:color w:val="000000" w:themeColor="text1"/>
          <w:sz w:val="24"/>
          <w:szCs w:val="24"/>
          <w:lang w:val="en-US"/>
        </w:rPr>
        <w:t> for age</w:t>
      </w:r>
      <w:r w:rsidR="00FF5AC4" w:rsidRPr="00767E3D">
        <w:rPr>
          <w:rFonts w:ascii="Book Antiqua" w:hAnsi="Book Antiqua"/>
          <w:color w:val="000000" w:themeColor="text1"/>
          <w:sz w:val="24"/>
          <w:szCs w:val="24"/>
          <w:lang w:val="en-US"/>
        </w:rPr>
        <w:t>,</w:t>
      </w:r>
      <w:r w:rsidR="00212E3E" w:rsidRPr="00767E3D">
        <w:rPr>
          <w:rFonts w:ascii="Book Antiqua" w:hAnsi="Book Antiqua"/>
          <w:color w:val="000000" w:themeColor="text1"/>
          <w:sz w:val="24"/>
          <w:szCs w:val="24"/>
          <w:lang w:val="en-US"/>
        </w:rPr>
        <w:t xml:space="preserve"> gen</w:t>
      </w:r>
      <w:r w:rsidR="00212E3E" w:rsidRPr="00767E3D">
        <w:rPr>
          <w:rStyle w:val="highlightedsearchterm"/>
          <w:rFonts w:ascii="Book Antiqua" w:hAnsi="Book Antiqua"/>
          <w:color w:val="000000" w:themeColor="text1"/>
          <w:sz w:val="24"/>
          <w:szCs w:val="24"/>
          <w:lang w:val="en-US"/>
        </w:rPr>
        <w:t>d</w:t>
      </w:r>
      <w:r w:rsidR="00212E3E" w:rsidRPr="00767E3D">
        <w:rPr>
          <w:rFonts w:ascii="Book Antiqua" w:hAnsi="Book Antiqua"/>
          <w:color w:val="000000" w:themeColor="text1"/>
          <w:sz w:val="24"/>
          <w:szCs w:val="24"/>
          <w:lang w:val="en-US"/>
        </w:rPr>
        <w:t>er</w:t>
      </w:r>
      <w:r w:rsidR="00004E65" w:rsidRPr="00767E3D">
        <w:rPr>
          <w:rFonts w:ascii="Book Antiqua" w:hAnsi="Book Antiqua"/>
          <w:color w:val="000000" w:themeColor="text1"/>
          <w:sz w:val="24"/>
          <w:szCs w:val="24"/>
          <w:lang w:val="en-US"/>
        </w:rPr>
        <w:t xml:space="preserve"> and </w:t>
      </w:r>
      <w:proofErr w:type="gramStart"/>
      <w:r w:rsidR="00F25D27" w:rsidRPr="00767E3D">
        <w:rPr>
          <w:rFonts w:ascii="Book Antiqua" w:hAnsi="Book Antiqua"/>
          <w:color w:val="000000" w:themeColor="text1"/>
          <w:sz w:val="24"/>
          <w:szCs w:val="24"/>
          <w:lang w:val="en-US"/>
        </w:rPr>
        <w:t>BMI</w:t>
      </w:r>
      <w:r w:rsidR="002D197A"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bCs/>
          <w:color w:val="000000" w:themeColor="text1"/>
          <w:sz w:val="24"/>
          <w:szCs w:val="24"/>
          <w:vertAlign w:val="superscript"/>
          <w:lang w:val="en-US"/>
        </w:rPr>
        <w:t>31</w:t>
      </w:r>
      <w:r w:rsidR="002D197A" w:rsidRPr="00767E3D">
        <w:rPr>
          <w:rFonts w:ascii="Book Antiqua" w:hAnsi="Book Antiqua"/>
          <w:bCs/>
          <w:color w:val="000000" w:themeColor="text1"/>
          <w:sz w:val="24"/>
          <w:szCs w:val="24"/>
          <w:vertAlign w:val="superscript"/>
          <w:lang w:val="en-US"/>
        </w:rPr>
        <w:t>]</w:t>
      </w:r>
      <w:r w:rsidR="00212E3E" w:rsidRPr="00767E3D">
        <w:rPr>
          <w:rFonts w:ascii="Book Antiqua" w:hAnsi="Book Antiqua"/>
          <w:color w:val="000000" w:themeColor="text1"/>
          <w:sz w:val="24"/>
          <w:szCs w:val="24"/>
          <w:lang w:val="en-US"/>
        </w:rPr>
        <w:t>.</w:t>
      </w:r>
      <w:r w:rsidR="00F26589" w:rsidRPr="00767E3D">
        <w:rPr>
          <w:rFonts w:ascii="Book Antiqua" w:hAnsi="Book Antiqua"/>
          <w:color w:val="000000" w:themeColor="text1"/>
          <w:sz w:val="24"/>
          <w:szCs w:val="24"/>
          <w:lang w:val="en-US"/>
        </w:rPr>
        <w:t xml:space="preserve"> </w:t>
      </w:r>
      <w:r w:rsidR="00787E22" w:rsidRPr="00767E3D">
        <w:rPr>
          <w:rFonts w:ascii="Book Antiqua" w:hAnsi="Book Antiqua"/>
          <w:color w:val="000000" w:themeColor="text1"/>
          <w:sz w:val="24"/>
          <w:szCs w:val="24"/>
          <w:lang w:val="en-US"/>
        </w:rPr>
        <w:t xml:space="preserve">In </w:t>
      </w:r>
      <w:r w:rsidRPr="00767E3D">
        <w:rPr>
          <w:rFonts w:ascii="Book Antiqua" w:hAnsi="Book Antiqua"/>
          <w:color w:val="000000" w:themeColor="text1"/>
          <w:sz w:val="24"/>
          <w:szCs w:val="24"/>
          <w:lang w:val="en-US"/>
        </w:rPr>
        <w:t>addition to the cost of measuring the parameters included in the SteatoTest, this index</w:t>
      </w:r>
      <w:r w:rsidR="00787E22"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 xml:space="preserve">has </w:t>
      </w:r>
      <w:r w:rsidR="00787E22" w:rsidRPr="00767E3D">
        <w:rPr>
          <w:rFonts w:ascii="Book Antiqua" w:hAnsi="Book Antiqua"/>
          <w:color w:val="000000" w:themeColor="text1"/>
          <w:sz w:val="24"/>
          <w:szCs w:val="24"/>
          <w:lang w:val="en-US"/>
        </w:rPr>
        <w:t>limited</w:t>
      </w:r>
      <w:r w:rsidR="00004E65" w:rsidRPr="00767E3D">
        <w:rPr>
          <w:rFonts w:ascii="Book Antiqua" w:hAnsi="Book Antiqua"/>
          <w:color w:val="000000" w:themeColor="text1"/>
          <w:sz w:val="24"/>
          <w:szCs w:val="24"/>
          <w:lang w:val="en-US"/>
        </w:rPr>
        <w:t xml:space="preserve"> sensitivity and specificity </w:t>
      </w:r>
      <w:r w:rsidR="00787E22" w:rsidRPr="00767E3D">
        <w:rPr>
          <w:rFonts w:ascii="Book Antiqua" w:hAnsi="Book Antiqua"/>
          <w:color w:val="000000" w:themeColor="text1"/>
          <w:sz w:val="24"/>
          <w:szCs w:val="24"/>
          <w:lang w:val="en-US"/>
        </w:rPr>
        <w:t>for detecting steatosis (</w:t>
      </w:r>
      <w:r w:rsidR="00004E65" w:rsidRPr="00767E3D">
        <w:rPr>
          <w:rFonts w:ascii="Book Antiqua" w:hAnsi="Book Antiqua"/>
          <w:color w:val="000000" w:themeColor="text1"/>
          <w:sz w:val="24"/>
          <w:szCs w:val="24"/>
          <w:lang w:val="en-US"/>
        </w:rPr>
        <w:t>69</w:t>
      </w:r>
      <w:r w:rsidR="00D02AA5" w:rsidRPr="00767E3D">
        <w:rPr>
          <w:rFonts w:ascii="Book Antiqua" w:hAnsi="Book Antiqua"/>
          <w:color w:val="000000" w:themeColor="text1"/>
          <w:sz w:val="24"/>
          <w:szCs w:val="24"/>
          <w:lang w:val="en-US"/>
        </w:rPr>
        <w:t>%</w:t>
      </w:r>
      <w:r w:rsidR="00004E65" w:rsidRPr="00767E3D">
        <w:rPr>
          <w:rFonts w:ascii="Book Antiqua" w:hAnsi="Book Antiqua"/>
          <w:color w:val="000000" w:themeColor="text1"/>
          <w:sz w:val="24"/>
          <w:szCs w:val="24"/>
          <w:lang w:val="en-US"/>
        </w:rPr>
        <w:t xml:space="preserve"> and 74%</w:t>
      </w:r>
      <w:r w:rsidR="00787E22" w:rsidRPr="00767E3D">
        <w:rPr>
          <w:rFonts w:ascii="Book Antiqua" w:hAnsi="Book Antiqua"/>
          <w:color w:val="000000" w:themeColor="text1"/>
          <w:sz w:val="24"/>
          <w:szCs w:val="24"/>
          <w:lang w:val="en-US"/>
        </w:rPr>
        <w:t xml:space="preserve">, </w:t>
      </w:r>
      <w:r w:rsidR="00004E65" w:rsidRPr="00767E3D">
        <w:rPr>
          <w:rFonts w:ascii="Book Antiqua" w:hAnsi="Book Antiqua"/>
          <w:color w:val="000000" w:themeColor="text1"/>
          <w:sz w:val="24"/>
          <w:szCs w:val="24"/>
          <w:lang w:val="en-US"/>
        </w:rPr>
        <w:t>respectively</w:t>
      </w:r>
      <w:r w:rsidR="00F25D27" w:rsidRPr="00767E3D">
        <w:rPr>
          <w:rFonts w:ascii="Book Antiqua" w:hAnsi="Book Antiqua"/>
          <w:color w:val="000000" w:themeColor="text1"/>
          <w:sz w:val="24"/>
          <w:szCs w:val="24"/>
          <w:lang w:val="en-US"/>
        </w:rPr>
        <w:t>)</w:t>
      </w:r>
      <w:r w:rsidR="00C5251D" w:rsidRPr="00767E3D">
        <w:rPr>
          <w:rFonts w:ascii="Book Antiqua" w:hAnsi="Book Antiqua"/>
          <w:color w:val="000000" w:themeColor="text1"/>
          <w:sz w:val="24"/>
          <w:szCs w:val="24"/>
          <w:vertAlign w:val="superscript"/>
          <w:lang w:val="en-US"/>
        </w:rPr>
        <w:t>[</w:t>
      </w:r>
      <w:r w:rsidR="00F25D27" w:rsidRPr="00767E3D">
        <w:rPr>
          <w:rFonts w:ascii="Book Antiqua" w:hAnsi="Book Antiqua"/>
          <w:bCs/>
          <w:color w:val="000000" w:themeColor="text1"/>
          <w:sz w:val="24"/>
          <w:szCs w:val="24"/>
          <w:vertAlign w:val="superscript"/>
          <w:lang w:val="en-US"/>
        </w:rPr>
        <w:t>31</w:t>
      </w:r>
      <w:r w:rsidR="002D197A" w:rsidRPr="00767E3D">
        <w:rPr>
          <w:rFonts w:ascii="Book Antiqua" w:hAnsi="Book Antiqua"/>
          <w:bCs/>
          <w:color w:val="000000" w:themeColor="text1"/>
          <w:sz w:val="24"/>
          <w:szCs w:val="24"/>
          <w:vertAlign w:val="superscript"/>
          <w:lang w:val="en-US"/>
        </w:rPr>
        <w:t>]</w:t>
      </w:r>
      <w:r w:rsidR="002D197A" w:rsidRPr="00767E3D">
        <w:rPr>
          <w:rFonts w:ascii="Book Antiqua" w:hAnsi="Book Antiqua"/>
          <w:bCs/>
          <w:color w:val="000000" w:themeColor="text1"/>
          <w:sz w:val="24"/>
          <w:szCs w:val="24"/>
          <w:lang w:val="en-US"/>
        </w:rPr>
        <w:t>.</w:t>
      </w:r>
      <w:r w:rsidR="00FB77F1" w:rsidRPr="00767E3D">
        <w:rPr>
          <w:rFonts w:ascii="Book Antiqua" w:hAnsi="Book Antiqua"/>
          <w:bCs/>
          <w:color w:val="000000" w:themeColor="text1"/>
          <w:sz w:val="24"/>
          <w:szCs w:val="24"/>
          <w:lang w:val="en-US"/>
        </w:rPr>
        <w:t xml:space="preserve"> Moreover, the SteatoTest showed poor agreement with </w:t>
      </w:r>
      <w:r w:rsidR="00F25D27" w:rsidRPr="00767E3D">
        <w:rPr>
          <w:rFonts w:ascii="Book Antiqua" w:hAnsi="Book Antiqua"/>
          <w:bCs/>
          <w:color w:val="000000" w:themeColor="text1"/>
          <w:sz w:val="24"/>
          <w:szCs w:val="24"/>
          <w:lang w:val="en-US"/>
        </w:rPr>
        <w:t xml:space="preserve">MRS in the assessment of </w:t>
      </w:r>
      <w:proofErr w:type="gramStart"/>
      <w:r w:rsidR="00F25D27" w:rsidRPr="00767E3D">
        <w:rPr>
          <w:rFonts w:ascii="Book Antiqua" w:hAnsi="Book Antiqua"/>
          <w:bCs/>
          <w:color w:val="000000" w:themeColor="text1"/>
          <w:sz w:val="24"/>
          <w:szCs w:val="24"/>
          <w:lang w:val="en-US"/>
        </w:rPr>
        <w:t>steatosis</w:t>
      </w:r>
      <w:r w:rsidR="00FB77F1" w:rsidRPr="00767E3D">
        <w:rPr>
          <w:rFonts w:ascii="Book Antiqua" w:hAnsi="Book Antiqua"/>
          <w:bCs/>
          <w:color w:val="000000" w:themeColor="text1"/>
          <w:sz w:val="24"/>
          <w:szCs w:val="24"/>
          <w:vertAlign w:val="superscript"/>
          <w:lang w:val="en-US"/>
        </w:rPr>
        <w:t>[</w:t>
      </w:r>
      <w:proofErr w:type="gramEnd"/>
      <w:r w:rsidR="00F25D27" w:rsidRPr="00767E3D">
        <w:rPr>
          <w:rFonts w:ascii="Book Antiqua" w:hAnsi="Book Antiqua"/>
          <w:bCs/>
          <w:color w:val="000000" w:themeColor="text1"/>
          <w:sz w:val="24"/>
          <w:szCs w:val="24"/>
          <w:vertAlign w:val="superscript"/>
          <w:lang w:val="en-US"/>
        </w:rPr>
        <w:t>30</w:t>
      </w:r>
      <w:r w:rsidR="00FB77F1" w:rsidRPr="00767E3D">
        <w:rPr>
          <w:rFonts w:ascii="Book Antiqua" w:hAnsi="Book Antiqua"/>
          <w:bCs/>
          <w:color w:val="000000" w:themeColor="text1"/>
          <w:sz w:val="24"/>
          <w:szCs w:val="24"/>
          <w:vertAlign w:val="superscript"/>
          <w:lang w:val="en-US"/>
        </w:rPr>
        <w:t>]</w:t>
      </w:r>
      <w:r w:rsidR="00FB77F1" w:rsidRPr="00767E3D">
        <w:rPr>
          <w:rFonts w:ascii="Book Antiqua" w:hAnsi="Book Antiqua"/>
          <w:bCs/>
          <w:color w:val="000000" w:themeColor="text1"/>
          <w:sz w:val="24"/>
          <w:szCs w:val="24"/>
          <w:lang w:val="en-US"/>
        </w:rPr>
        <w:t>.</w:t>
      </w:r>
    </w:p>
    <w:p w:rsidR="002212F7" w:rsidRPr="00767E3D" w:rsidRDefault="002212F7" w:rsidP="00767E3D">
      <w:pPr>
        <w:spacing w:after="0" w:line="360" w:lineRule="auto"/>
        <w:ind w:firstLine="720"/>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In summary, among the serologic markers that have been evaluated for the detection of steatosis, measurement of CK18 levels and the FLI appear to be the most accurate. Since the FLI is inexpensive and readily available in clinical practice, it appears to be more appealing than measuring CK18 levels. However, available data for this algorithm are rather limited and it should be validated in large studies in different populations.</w:t>
      </w:r>
    </w:p>
    <w:p w:rsidR="00D02AA5" w:rsidRPr="00767E3D" w:rsidRDefault="00D02AA5" w:rsidP="00767E3D">
      <w:pPr>
        <w:spacing w:after="0" w:line="360" w:lineRule="auto"/>
        <w:contextualSpacing/>
        <w:jc w:val="both"/>
        <w:rPr>
          <w:rFonts w:ascii="Book Antiqua" w:hAnsi="Book Antiqua"/>
          <w:b/>
          <w:color w:val="000000" w:themeColor="text1"/>
          <w:sz w:val="24"/>
          <w:szCs w:val="24"/>
          <w:lang w:val="en-US" w:eastAsia="zh-CN"/>
        </w:rPr>
      </w:pPr>
    </w:p>
    <w:p w:rsidR="00B44BA5" w:rsidRPr="00767E3D" w:rsidRDefault="00EE1DC3" w:rsidP="00767E3D">
      <w:pPr>
        <w:spacing w:after="0"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 xml:space="preserve">Serologic </w:t>
      </w:r>
      <w:r w:rsidR="00B44BA5" w:rsidRPr="00767E3D">
        <w:rPr>
          <w:rFonts w:ascii="Book Antiqua" w:hAnsi="Book Antiqua"/>
          <w:b/>
          <w:i/>
          <w:color w:val="000000" w:themeColor="text1"/>
          <w:sz w:val="24"/>
          <w:szCs w:val="24"/>
          <w:lang w:val="en-US"/>
        </w:rPr>
        <w:t xml:space="preserve">markers for </w:t>
      </w:r>
      <w:r w:rsidRPr="00767E3D">
        <w:rPr>
          <w:rFonts w:ascii="Book Antiqua" w:hAnsi="Book Antiqua"/>
          <w:b/>
          <w:i/>
          <w:color w:val="000000" w:themeColor="text1"/>
          <w:sz w:val="24"/>
          <w:szCs w:val="24"/>
          <w:lang w:val="en-US"/>
        </w:rPr>
        <w:t>differentiating simple steatosis from NASH</w:t>
      </w:r>
    </w:p>
    <w:p w:rsidR="0054126B" w:rsidRPr="00767E3D" w:rsidRDefault="0054126B" w:rsidP="00767E3D">
      <w:pPr>
        <w:spacing w:after="0"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Isolated markers have limited accuracy for the diagnosis of NASH. Thus, normal ALT levels do not exclude the presence of advanced fibrosis or cirrhosis and ALT levels do not correlat</w:t>
      </w:r>
      <w:r w:rsidR="00F25D27" w:rsidRPr="00767E3D">
        <w:rPr>
          <w:rFonts w:ascii="Book Antiqua" w:hAnsi="Book Antiqua"/>
          <w:color w:val="000000" w:themeColor="text1"/>
          <w:sz w:val="24"/>
          <w:szCs w:val="24"/>
          <w:lang w:val="en-US"/>
        </w:rPr>
        <w:t xml:space="preserve">e with the severity of </w:t>
      </w:r>
      <w:proofErr w:type="gramStart"/>
      <w:r w:rsidR="00F25D27" w:rsidRPr="00767E3D">
        <w:rPr>
          <w:rFonts w:ascii="Book Antiqua" w:hAnsi="Book Antiqua"/>
          <w:color w:val="000000" w:themeColor="text1"/>
          <w:sz w:val="24"/>
          <w:szCs w:val="24"/>
          <w:lang w:val="en-US"/>
        </w:rPr>
        <w:t>fibrosis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32,33</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Other simple </w:t>
      </w:r>
      <w:r w:rsidR="00A95A9E" w:rsidRPr="00767E3D">
        <w:rPr>
          <w:rFonts w:ascii="Book Antiqua" w:hAnsi="Book Antiqua"/>
          <w:color w:val="000000" w:themeColor="text1"/>
          <w:sz w:val="24"/>
          <w:szCs w:val="24"/>
          <w:lang w:val="en-US"/>
        </w:rPr>
        <w:t>markers, such as the AST/platelet ratio</w:t>
      </w:r>
      <w:r w:rsidR="005E7F1B" w:rsidRPr="00767E3D">
        <w:rPr>
          <w:rFonts w:ascii="Book Antiqua" w:hAnsi="Book Antiqua"/>
          <w:color w:val="000000" w:themeColor="text1"/>
          <w:sz w:val="24"/>
          <w:szCs w:val="24"/>
          <w:lang w:val="en-US"/>
        </w:rPr>
        <w:t xml:space="preserve"> index (APRI)</w:t>
      </w:r>
      <w:r w:rsidR="003D40A8" w:rsidRPr="00767E3D">
        <w:rPr>
          <w:rFonts w:ascii="Book Antiqua" w:hAnsi="Book Antiqua"/>
          <w:color w:val="000000" w:themeColor="text1"/>
          <w:sz w:val="24"/>
          <w:szCs w:val="24"/>
          <w:lang w:val="en-US"/>
        </w:rPr>
        <w:t>, defined as (AST/upper limit of normal AST levels)*100/platelet count</w:t>
      </w:r>
      <w:r w:rsidR="00A95A9E"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 xml:space="preserve">also </w:t>
      </w:r>
      <w:r w:rsidR="00A95A9E" w:rsidRPr="00767E3D">
        <w:rPr>
          <w:rFonts w:ascii="Book Antiqua" w:hAnsi="Book Antiqua"/>
          <w:color w:val="000000" w:themeColor="text1"/>
          <w:sz w:val="24"/>
          <w:szCs w:val="24"/>
          <w:lang w:val="en-US"/>
        </w:rPr>
        <w:t>have very low accuracy (</w:t>
      </w:r>
      <w:r w:rsidR="00A47443" w:rsidRPr="00767E3D">
        <w:rPr>
          <w:rFonts w:ascii="Book Antiqua" w:hAnsi="Book Antiqua"/>
          <w:color w:val="000000" w:themeColor="text1"/>
          <w:sz w:val="24"/>
          <w:szCs w:val="24"/>
          <w:lang w:val="en-US"/>
        </w:rPr>
        <w:t xml:space="preserve">AUROC </w:t>
      </w:r>
      <w:r w:rsidR="00A95A9E" w:rsidRPr="00767E3D">
        <w:rPr>
          <w:rFonts w:ascii="Book Antiqua" w:hAnsi="Book Antiqua"/>
          <w:color w:val="000000" w:themeColor="text1"/>
          <w:sz w:val="24"/>
          <w:szCs w:val="24"/>
          <w:lang w:val="en-US"/>
        </w:rPr>
        <w:t xml:space="preserve">&lt; </w:t>
      </w:r>
      <w:r w:rsidR="00FA3F1F" w:rsidRPr="00767E3D">
        <w:rPr>
          <w:rFonts w:ascii="Book Antiqua" w:hAnsi="Book Antiqua"/>
          <w:color w:val="000000" w:themeColor="text1"/>
          <w:sz w:val="24"/>
          <w:szCs w:val="24"/>
          <w:lang w:val="en-US"/>
        </w:rPr>
        <w:t>0.60)</w:t>
      </w:r>
      <w:r w:rsidR="00A95A9E" w:rsidRPr="00767E3D">
        <w:rPr>
          <w:rFonts w:ascii="Book Antiqua" w:hAnsi="Book Antiqua"/>
          <w:color w:val="000000" w:themeColor="text1"/>
          <w:sz w:val="24"/>
          <w:szCs w:val="24"/>
          <w:vertAlign w:val="superscript"/>
          <w:lang w:val="en-US"/>
        </w:rPr>
        <w:t>[</w:t>
      </w:r>
      <w:r w:rsidR="00F25D27" w:rsidRPr="00767E3D">
        <w:rPr>
          <w:rFonts w:ascii="Book Antiqua" w:hAnsi="Book Antiqua"/>
          <w:color w:val="000000" w:themeColor="text1"/>
          <w:sz w:val="24"/>
          <w:szCs w:val="24"/>
          <w:vertAlign w:val="superscript"/>
          <w:lang w:val="en-US"/>
        </w:rPr>
        <w:t>34,35</w:t>
      </w:r>
      <w:r w:rsidR="00A95A9E" w:rsidRPr="00767E3D">
        <w:rPr>
          <w:rFonts w:ascii="Book Antiqua" w:hAnsi="Book Antiqua"/>
          <w:color w:val="000000" w:themeColor="text1"/>
          <w:sz w:val="24"/>
          <w:szCs w:val="24"/>
          <w:vertAlign w:val="superscript"/>
          <w:lang w:val="en-US"/>
        </w:rPr>
        <w:t>]</w:t>
      </w:r>
      <w:r w:rsidR="00A95A9E" w:rsidRPr="00767E3D">
        <w:rPr>
          <w:rFonts w:ascii="Book Antiqua" w:hAnsi="Book Antiqua"/>
          <w:color w:val="000000" w:themeColor="text1"/>
          <w:sz w:val="24"/>
          <w:szCs w:val="24"/>
          <w:lang w:val="en-US"/>
        </w:rPr>
        <w:t>.</w:t>
      </w:r>
      <w:r w:rsidRPr="00767E3D">
        <w:rPr>
          <w:rFonts w:ascii="Book Antiqua" w:hAnsi="Book Antiqua"/>
          <w:color w:val="000000" w:themeColor="text1"/>
          <w:sz w:val="24"/>
          <w:szCs w:val="24"/>
          <w:lang w:val="en-US"/>
        </w:rPr>
        <w:t xml:space="preserve"> </w:t>
      </w:r>
      <w:r w:rsidR="001B2069" w:rsidRPr="00767E3D">
        <w:rPr>
          <w:rFonts w:ascii="Book Antiqua" w:hAnsi="Book Antiqua"/>
          <w:color w:val="000000" w:themeColor="text1"/>
          <w:sz w:val="24"/>
          <w:szCs w:val="24"/>
          <w:lang w:val="en-US"/>
        </w:rPr>
        <w:t xml:space="preserve">In contrast with its </w:t>
      </w:r>
      <w:r w:rsidRPr="00767E3D">
        <w:rPr>
          <w:rFonts w:ascii="Book Antiqua" w:hAnsi="Book Antiqua"/>
          <w:color w:val="000000" w:themeColor="text1"/>
          <w:sz w:val="24"/>
          <w:szCs w:val="24"/>
          <w:lang w:val="en-US"/>
        </w:rPr>
        <w:t>satisfactory performance in</w:t>
      </w:r>
      <w:r w:rsidR="001B2069" w:rsidRPr="00767E3D">
        <w:rPr>
          <w:rFonts w:ascii="Book Antiqua" w:hAnsi="Book Antiqua"/>
          <w:color w:val="000000" w:themeColor="text1"/>
          <w:sz w:val="24"/>
          <w:szCs w:val="24"/>
          <w:lang w:val="en-US"/>
        </w:rPr>
        <w:t xml:space="preserve"> detecting steatosis, CK18 fragments </w:t>
      </w:r>
      <w:r w:rsidRPr="00767E3D">
        <w:rPr>
          <w:rFonts w:ascii="Book Antiqua" w:hAnsi="Book Antiqua"/>
          <w:color w:val="000000" w:themeColor="text1"/>
          <w:sz w:val="24"/>
          <w:szCs w:val="24"/>
          <w:lang w:val="en-US"/>
        </w:rPr>
        <w:t xml:space="preserve">also </w:t>
      </w:r>
      <w:r w:rsidR="001B2069" w:rsidRPr="00767E3D">
        <w:rPr>
          <w:rFonts w:ascii="Book Antiqua" w:hAnsi="Book Antiqua"/>
          <w:color w:val="000000" w:themeColor="text1"/>
          <w:sz w:val="24"/>
          <w:szCs w:val="24"/>
          <w:lang w:val="en-US"/>
        </w:rPr>
        <w:t>have moderate accuracy (</w:t>
      </w:r>
      <w:r w:rsidR="00A47443" w:rsidRPr="00767E3D">
        <w:rPr>
          <w:rFonts w:ascii="Book Antiqua" w:hAnsi="Book Antiqua"/>
          <w:color w:val="000000" w:themeColor="text1"/>
          <w:sz w:val="24"/>
          <w:szCs w:val="24"/>
          <w:lang w:val="en-US"/>
        </w:rPr>
        <w:t xml:space="preserve">AUROC </w:t>
      </w:r>
      <w:r w:rsidR="00D02AA5" w:rsidRPr="00767E3D">
        <w:rPr>
          <w:rFonts w:ascii="Book Antiqua" w:hAnsi="Book Antiqua"/>
          <w:color w:val="000000" w:themeColor="text1"/>
          <w:sz w:val="24"/>
          <w:szCs w:val="24"/>
          <w:lang w:val="en-US" w:eastAsia="zh-CN"/>
        </w:rPr>
        <w:t xml:space="preserve">= </w:t>
      </w:r>
      <w:r w:rsidR="00FA3F1F" w:rsidRPr="00767E3D">
        <w:rPr>
          <w:rFonts w:ascii="Book Antiqua" w:hAnsi="Book Antiqua"/>
          <w:color w:val="000000" w:themeColor="text1"/>
          <w:sz w:val="24"/>
          <w:szCs w:val="24"/>
          <w:lang w:val="en-US"/>
        </w:rPr>
        <w:t>0.</w:t>
      </w:r>
      <w:r w:rsidR="001B2069" w:rsidRPr="00767E3D">
        <w:rPr>
          <w:rFonts w:ascii="Book Antiqua" w:hAnsi="Book Antiqua"/>
          <w:color w:val="000000" w:themeColor="text1"/>
          <w:sz w:val="24"/>
          <w:szCs w:val="24"/>
          <w:lang w:val="en-US"/>
        </w:rPr>
        <w:t>70</w:t>
      </w:r>
      <w:r w:rsidR="00F00A7A" w:rsidRPr="00767E3D">
        <w:rPr>
          <w:rFonts w:ascii="Book Antiqua" w:hAnsi="Book Antiqua"/>
          <w:color w:val="000000" w:themeColor="text1"/>
          <w:sz w:val="24"/>
          <w:szCs w:val="24"/>
          <w:lang w:val="en-US"/>
        </w:rPr>
        <w:t>-</w:t>
      </w:r>
      <w:r w:rsidR="00FA3F1F" w:rsidRPr="00767E3D">
        <w:rPr>
          <w:rFonts w:ascii="Book Antiqua" w:hAnsi="Book Antiqua"/>
          <w:color w:val="000000" w:themeColor="text1"/>
          <w:sz w:val="24"/>
          <w:szCs w:val="24"/>
          <w:lang w:val="en-US"/>
        </w:rPr>
        <w:t>0.</w:t>
      </w:r>
      <w:r w:rsidR="00F00A7A" w:rsidRPr="00767E3D">
        <w:rPr>
          <w:rFonts w:ascii="Book Antiqua" w:hAnsi="Book Antiqua"/>
          <w:color w:val="000000" w:themeColor="text1"/>
          <w:sz w:val="24"/>
          <w:szCs w:val="24"/>
          <w:lang w:val="en-US"/>
        </w:rPr>
        <w:t>83</w:t>
      </w:r>
      <w:r w:rsidR="00F25D27" w:rsidRPr="00767E3D">
        <w:rPr>
          <w:rFonts w:ascii="Book Antiqua" w:hAnsi="Book Antiqua"/>
          <w:color w:val="000000" w:themeColor="text1"/>
          <w:sz w:val="24"/>
          <w:szCs w:val="24"/>
          <w:lang w:val="en-US"/>
        </w:rPr>
        <w:t xml:space="preserve">) in the diagnosis of </w:t>
      </w:r>
      <w:proofErr w:type="gramStart"/>
      <w:r w:rsidR="00F25D27" w:rsidRPr="00767E3D">
        <w:rPr>
          <w:rFonts w:ascii="Book Antiqua" w:hAnsi="Book Antiqua"/>
          <w:color w:val="000000" w:themeColor="text1"/>
          <w:sz w:val="24"/>
          <w:szCs w:val="24"/>
          <w:lang w:val="en-US"/>
        </w:rPr>
        <w:t>NASH</w:t>
      </w:r>
      <w:r w:rsidR="001B2069"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20-22,36-38</w:t>
      </w:r>
      <w:r w:rsidR="001B2069" w:rsidRPr="00767E3D">
        <w:rPr>
          <w:rFonts w:ascii="Book Antiqua" w:hAnsi="Book Antiqua"/>
          <w:color w:val="000000" w:themeColor="text1"/>
          <w:sz w:val="24"/>
          <w:szCs w:val="24"/>
          <w:vertAlign w:val="superscript"/>
          <w:lang w:val="en-US"/>
        </w:rPr>
        <w:t>]</w:t>
      </w:r>
      <w:r w:rsidR="001B2069" w:rsidRPr="00767E3D">
        <w:rPr>
          <w:rFonts w:ascii="Book Antiqua" w:hAnsi="Book Antiqua"/>
          <w:color w:val="000000" w:themeColor="text1"/>
          <w:sz w:val="24"/>
          <w:szCs w:val="24"/>
          <w:lang w:val="en-US"/>
        </w:rPr>
        <w:t xml:space="preserve">. </w:t>
      </w:r>
      <w:r w:rsidR="006E0567" w:rsidRPr="00767E3D">
        <w:rPr>
          <w:rFonts w:ascii="Book Antiqua" w:hAnsi="Book Antiqua"/>
          <w:color w:val="000000" w:themeColor="text1"/>
          <w:sz w:val="24"/>
          <w:szCs w:val="24"/>
          <w:lang w:val="en-US"/>
        </w:rPr>
        <w:t>Moreover, measurement of CK18 has limited accuracy in</w:t>
      </w:r>
      <w:r w:rsidR="00F25D27" w:rsidRPr="00767E3D">
        <w:rPr>
          <w:rFonts w:ascii="Book Antiqua" w:hAnsi="Book Antiqua"/>
          <w:color w:val="000000" w:themeColor="text1"/>
          <w:sz w:val="24"/>
          <w:szCs w:val="24"/>
          <w:lang w:val="en-US"/>
        </w:rPr>
        <w:t xml:space="preserve"> distinguishing fibrosis </w:t>
      </w:r>
      <w:proofErr w:type="gramStart"/>
      <w:r w:rsidR="00F25D27" w:rsidRPr="00767E3D">
        <w:rPr>
          <w:rFonts w:ascii="Book Antiqua" w:hAnsi="Book Antiqua"/>
          <w:color w:val="000000" w:themeColor="text1"/>
          <w:sz w:val="24"/>
          <w:szCs w:val="24"/>
          <w:lang w:val="en-US"/>
        </w:rPr>
        <w:t>stages</w:t>
      </w:r>
      <w:r w:rsidR="006E0567"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21,22,37</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 xml:space="preserve">. </w:t>
      </w:r>
      <w:r w:rsidR="001B2069" w:rsidRPr="00767E3D">
        <w:rPr>
          <w:rFonts w:ascii="Book Antiqua" w:hAnsi="Book Antiqua"/>
          <w:color w:val="000000" w:themeColor="text1"/>
          <w:sz w:val="24"/>
          <w:szCs w:val="24"/>
          <w:lang w:val="en-US"/>
        </w:rPr>
        <w:t xml:space="preserve">Different CK18 fragments reflecting total hepatocellular death do not appear to be more </w:t>
      </w:r>
      <w:proofErr w:type="gramStart"/>
      <w:r w:rsidRPr="00767E3D">
        <w:rPr>
          <w:rFonts w:ascii="Book Antiqua" w:hAnsi="Book Antiqua"/>
          <w:color w:val="000000" w:themeColor="text1"/>
          <w:sz w:val="24"/>
          <w:szCs w:val="24"/>
          <w:lang w:val="en-US"/>
        </w:rPr>
        <w:t>accurate</w:t>
      </w:r>
      <w:r w:rsidR="001B2069"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20,22</w:t>
      </w:r>
      <w:r w:rsidR="001B2069" w:rsidRPr="00767E3D">
        <w:rPr>
          <w:rFonts w:ascii="Book Antiqua" w:hAnsi="Book Antiqua"/>
          <w:color w:val="000000" w:themeColor="text1"/>
          <w:sz w:val="24"/>
          <w:szCs w:val="24"/>
          <w:vertAlign w:val="superscript"/>
          <w:lang w:val="en-US"/>
        </w:rPr>
        <w:t>]</w:t>
      </w:r>
      <w:r w:rsidR="001B2069"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In a recent meta-analysis of 10 studies in patients with NASH (</w:t>
      </w:r>
      <w:r w:rsidRPr="00767E3D">
        <w:rPr>
          <w:rFonts w:ascii="Book Antiqua" w:hAnsi="Book Antiqua"/>
          <w:i/>
          <w:color w:val="000000" w:themeColor="text1"/>
          <w:sz w:val="24"/>
          <w:szCs w:val="24"/>
          <w:lang w:val="en-US"/>
        </w:rPr>
        <w:t>n</w:t>
      </w:r>
      <w:r w:rsidRPr="00767E3D">
        <w:rPr>
          <w:rFonts w:ascii="Book Antiqua" w:hAnsi="Book Antiqua"/>
          <w:color w:val="000000" w:themeColor="text1"/>
          <w:sz w:val="24"/>
          <w:szCs w:val="24"/>
          <w:lang w:val="en-US"/>
        </w:rPr>
        <w:t xml:space="preserve"> = 838), u</w:t>
      </w:r>
      <w:r w:rsidR="00266A3D" w:rsidRPr="00767E3D">
        <w:rPr>
          <w:rFonts w:ascii="Book Antiqua" w:hAnsi="Book Antiqua"/>
          <w:color w:val="000000" w:themeColor="text1"/>
          <w:sz w:val="24"/>
          <w:szCs w:val="24"/>
          <w:lang w:val="en-US"/>
        </w:rPr>
        <w:t>ncleaved and caspase-cleaved CK</w:t>
      </w:r>
      <w:r w:rsidRPr="00767E3D">
        <w:rPr>
          <w:rFonts w:ascii="Book Antiqua" w:hAnsi="Book Antiqua"/>
          <w:color w:val="000000" w:themeColor="text1"/>
          <w:sz w:val="24"/>
          <w:szCs w:val="24"/>
          <w:lang w:val="en-US"/>
        </w:rPr>
        <w:t xml:space="preserve">18 fragments had </w:t>
      </w:r>
      <w:r w:rsidR="00A47443" w:rsidRPr="00767E3D">
        <w:rPr>
          <w:rFonts w:ascii="Book Antiqua" w:hAnsi="Book Antiqua"/>
          <w:color w:val="000000" w:themeColor="text1"/>
          <w:sz w:val="24"/>
          <w:szCs w:val="24"/>
          <w:lang w:val="en-US"/>
        </w:rPr>
        <w:t xml:space="preserve">an AUROC of </w:t>
      </w:r>
      <w:r w:rsidR="00FA3F1F" w:rsidRPr="00767E3D">
        <w:rPr>
          <w:rFonts w:ascii="Book Antiqua" w:hAnsi="Book Antiqua"/>
          <w:color w:val="000000" w:themeColor="text1"/>
          <w:sz w:val="24"/>
          <w:szCs w:val="24"/>
          <w:lang w:val="en-US"/>
        </w:rPr>
        <w:t>0.</w:t>
      </w:r>
      <w:r w:rsidRPr="00767E3D">
        <w:rPr>
          <w:rFonts w:ascii="Book Antiqua" w:hAnsi="Book Antiqua"/>
          <w:color w:val="000000" w:themeColor="text1"/>
          <w:sz w:val="24"/>
          <w:szCs w:val="24"/>
          <w:lang w:val="en-US"/>
        </w:rPr>
        <w:t xml:space="preserve">82 and </w:t>
      </w:r>
      <w:r w:rsidR="00FA3F1F" w:rsidRPr="00767E3D">
        <w:rPr>
          <w:rFonts w:ascii="Book Antiqua" w:hAnsi="Book Antiqua"/>
          <w:color w:val="000000" w:themeColor="text1"/>
          <w:sz w:val="24"/>
          <w:szCs w:val="24"/>
          <w:lang w:val="en-US"/>
        </w:rPr>
        <w:t>0.84</w:t>
      </w:r>
      <w:r w:rsidRPr="00767E3D">
        <w:rPr>
          <w:rFonts w:ascii="Book Antiqua" w:hAnsi="Book Antiqua"/>
          <w:color w:val="000000" w:themeColor="text1"/>
          <w:sz w:val="24"/>
          <w:szCs w:val="24"/>
          <w:lang w:val="en-US"/>
        </w:rPr>
        <w:t xml:space="preserve"> fo</w:t>
      </w:r>
      <w:r w:rsidR="00F25D27" w:rsidRPr="00767E3D">
        <w:rPr>
          <w:rFonts w:ascii="Book Antiqua" w:hAnsi="Book Antiqua"/>
          <w:color w:val="000000" w:themeColor="text1"/>
          <w:sz w:val="24"/>
          <w:szCs w:val="24"/>
          <w:lang w:val="en-US"/>
        </w:rPr>
        <w:t xml:space="preserve">r diagnosing NASH, </w:t>
      </w:r>
      <w:proofErr w:type="gramStart"/>
      <w:r w:rsidR="00F25D27" w:rsidRPr="00767E3D">
        <w:rPr>
          <w:rFonts w:ascii="Book Antiqua" w:hAnsi="Book Antiqua"/>
          <w:color w:val="000000" w:themeColor="text1"/>
          <w:sz w:val="24"/>
          <w:szCs w:val="24"/>
          <w:lang w:val="en-US"/>
        </w:rPr>
        <w:t>respectively</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39</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w:t>
      </w:r>
      <w:r w:rsidR="00331233" w:rsidRPr="00767E3D">
        <w:rPr>
          <w:rFonts w:ascii="Book Antiqua" w:hAnsi="Book Antiqua"/>
          <w:color w:val="000000" w:themeColor="text1"/>
          <w:sz w:val="24"/>
          <w:szCs w:val="24"/>
          <w:lang w:val="en-US"/>
        </w:rPr>
        <w:t>A recent study suggested that measuring serum levels of Fas, a regulator of apoptotic death, might improve the ability of CK18 to diagnose NASH but additional studies are ne</w:t>
      </w:r>
      <w:r w:rsidR="00F25D27" w:rsidRPr="00767E3D">
        <w:rPr>
          <w:rFonts w:ascii="Book Antiqua" w:hAnsi="Book Antiqua"/>
          <w:color w:val="000000" w:themeColor="text1"/>
          <w:sz w:val="24"/>
          <w:szCs w:val="24"/>
          <w:lang w:val="en-US"/>
        </w:rPr>
        <w:t xml:space="preserve">eded to validate these </w:t>
      </w:r>
      <w:proofErr w:type="gramStart"/>
      <w:r w:rsidR="00F25D27" w:rsidRPr="00767E3D">
        <w:rPr>
          <w:rFonts w:ascii="Book Antiqua" w:hAnsi="Book Antiqua"/>
          <w:color w:val="000000" w:themeColor="text1"/>
          <w:sz w:val="24"/>
          <w:szCs w:val="24"/>
          <w:lang w:val="en-US"/>
        </w:rPr>
        <w:t>findings</w:t>
      </w:r>
      <w:r w:rsidR="00331233"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40</w:t>
      </w:r>
      <w:r w:rsidR="00331233" w:rsidRPr="00767E3D">
        <w:rPr>
          <w:rFonts w:ascii="Book Antiqua" w:hAnsi="Book Antiqua"/>
          <w:color w:val="000000" w:themeColor="text1"/>
          <w:sz w:val="24"/>
          <w:szCs w:val="24"/>
          <w:vertAlign w:val="superscript"/>
          <w:lang w:val="en-US"/>
        </w:rPr>
        <w:t>]</w:t>
      </w:r>
      <w:r w:rsidR="00331233" w:rsidRPr="00767E3D">
        <w:rPr>
          <w:rFonts w:ascii="Book Antiqua" w:hAnsi="Book Antiqua"/>
          <w:color w:val="000000" w:themeColor="text1"/>
          <w:sz w:val="24"/>
          <w:szCs w:val="24"/>
          <w:lang w:val="en-US"/>
        </w:rPr>
        <w:t>.</w:t>
      </w:r>
      <w:r w:rsidR="006E0567" w:rsidRPr="00767E3D">
        <w:rPr>
          <w:rFonts w:ascii="Book Antiqua" w:hAnsi="Book Antiqua"/>
          <w:color w:val="000000" w:themeColor="text1"/>
          <w:sz w:val="24"/>
          <w:szCs w:val="24"/>
          <w:lang w:val="en-US"/>
        </w:rPr>
        <w:t xml:space="preserve"> Another marker used to detect steatosis, FGF21, is elevated</w:t>
      </w:r>
      <w:r w:rsidRPr="00767E3D">
        <w:rPr>
          <w:rFonts w:ascii="Book Antiqua" w:hAnsi="Book Antiqua"/>
          <w:color w:val="000000" w:themeColor="text1"/>
          <w:sz w:val="24"/>
          <w:szCs w:val="24"/>
          <w:lang w:val="en-US"/>
        </w:rPr>
        <w:t xml:space="preserve"> in patients with NASH </w:t>
      </w:r>
      <w:r w:rsidR="006E0567" w:rsidRPr="00767E3D">
        <w:rPr>
          <w:rFonts w:ascii="Book Antiqua" w:hAnsi="Book Antiqua"/>
          <w:color w:val="000000" w:themeColor="text1"/>
          <w:sz w:val="24"/>
          <w:szCs w:val="24"/>
          <w:lang w:val="en-US"/>
        </w:rPr>
        <w:t xml:space="preserve">compared with </w:t>
      </w:r>
      <w:proofErr w:type="gramStart"/>
      <w:r w:rsidR="00F25D27" w:rsidRPr="00767E3D">
        <w:rPr>
          <w:rFonts w:ascii="Book Antiqua" w:hAnsi="Book Antiqua"/>
          <w:color w:val="000000" w:themeColor="text1"/>
          <w:sz w:val="24"/>
          <w:szCs w:val="24"/>
          <w:lang w:val="en-US"/>
        </w:rPr>
        <w:t>controls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25</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w:t>
      </w:r>
      <w:r w:rsidR="006E0567" w:rsidRPr="00767E3D">
        <w:rPr>
          <w:rFonts w:ascii="Book Antiqua" w:hAnsi="Book Antiqua"/>
          <w:color w:val="000000" w:themeColor="text1"/>
          <w:sz w:val="24"/>
          <w:szCs w:val="24"/>
          <w:lang w:val="en-US"/>
        </w:rPr>
        <w:t>However, i</w:t>
      </w:r>
      <w:r w:rsidRPr="00767E3D">
        <w:rPr>
          <w:rFonts w:ascii="Book Antiqua" w:hAnsi="Book Antiqua"/>
          <w:color w:val="000000" w:themeColor="text1"/>
          <w:sz w:val="24"/>
          <w:szCs w:val="24"/>
          <w:lang w:val="en-US"/>
        </w:rPr>
        <w:t xml:space="preserve">n a comparative study, measurement of FGF21 levels was less accurate in diagnosing NASH than </w:t>
      </w:r>
      <w:r w:rsidR="006E0567" w:rsidRPr="00767E3D">
        <w:rPr>
          <w:rFonts w:ascii="Book Antiqua" w:hAnsi="Book Antiqua"/>
          <w:color w:val="000000" w:themeColor="text1"/>
          <w:sz w:val="24"/>
          <w:szCs w:val="24"/>
          <w:lang w:val="en-US"/>
        </w:rPr>
        <w:t>CK</w:t>
      </w:r>
      <w:r w:rsidR="00F25D27" w:rsidRPr="00767E3D">
        <w:rPr>
          <w:rFonts w:ascii="Book Antiqua" w:hAnsi="Book Antiqua"/>
          <w:color w:val="000000" w:themeColor="text1"/>
          <w:sz w:val="24"/>
          <w:szCs w:val="24"/>
          <w:lang w:val="en-US"/>
        </w:rPr>
        <w:t xml:space="preserve">18 </w:t>
      </w:r>
      <w:proofErr w:type="gramStart"/>
      <w:r w:rsidR="00F25D27" w:rsidRPr="00767E3D">
        <w:rPr>
          <w:rFonts w:ascii="Book Antiqua" w:hAnsi="Book Antiqua"/>
          <w:color w:val="000000" w:themeColor="text1"/>
          <w:sz w:val="24"/>
          <w:szCs w:val="24"/>
          <w:lang w:val="en-US"/>
        </w:rPr>
        <w:t>fragment</w:t>
      </w:r>
      <w:r w:rsidR="00266A3D" w:rsidRPr="00767E3D">
        <w:rPr>
          <w:rFonts w:ascii="Book Antiqua" w:hAnsi="Book Antiqua"/>
          <w:color w:val="000000" w:themeColor="text1"/>
          <w:sz w:val="24"/>
          <w:szCs w:val="24"/>
          <w:lang w:val="en-US"/>
        </w:rPr>
        <w:t>s</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25</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w:t>
      </w:r>
      <w:r w:rsidR="006E0567" w:rsidRPr="00767E3D">
        <w:rPr>
          <w:rFonts w:ascii="Book Antiqua" w:hAnsi="Book Antiqua"/>
          <w:color w:val="000000" w:themeColor="text1"/>
          <w:sz w:val="24"/>
          <w:szCs w:val="24"/>
          <w:lang w:val="en-US"/>
        </w:rPr>
        <w:t>Nevertheless, c</w:t>
      </w:r>
      <w:r w:rsidRPr="00767E3D">
        <w:rPr>
          <w:rFonts w:ascii="Book Antiqua" w:hAnsi="Book Antiqua"/>
          <w:color w:val="000000" w:themeColor="text1"/>
          <w:sz w:val="24"/>
          <w:szCs w:val="24"/>
          <w:lang w:val="en-US"/>
        </w:rPr>
        <w:t xml:space="preserve">ombining the measurement of FGF21 and </w:t>
      </w:r>
      <w:r w:rsidR="006E0567" w:rsidRPr="00767E3D">
        <w:rPr>
          <w:rFonts w:ascii="Book Antiqua" w:hAnsi="Book Antiqua"/>
          <w:color w:val="000000" w:themeColor="text1"/>
          <w:sz w:val="24"/>
          <w:szCs w:val="24"/>
          <w:lang w:val="en-US"/>
        </w:rPr>
        <w:t>CK</w:t>
      </w:r>
      <w:r w:rsidRPr="00767E3D">
        <w:rPr>
          <w:rFonts w:ascii="Book Antiqua" w:hAnsi="Book Antiqua"/>
          <w:color w:val="000000" w:themeColor="text1"/>
          <w:sz w:val="24"/>
          <w:szCs w:val="24"/>
          <w:lang w:val="en-US"/>
        </w:rPr>
        <w:t xml:space="preserve">18 improved the accuracy of </w:t>
      </w:r>
      <w:r w:rsidR="006E0567" w:rsidRPr="00767E3D">
        <w:rPr>
          <w:rFonts w:ascii="Book Antiqua" w:hAnsi="Book Antiqua"/>
          <w:color w:val="000000" w:themeColor="text1"/>
          <w:sz w:val="24"/>
          <w:szCs w:val="24"/>
          <w:lang w:val="en-US"/>
        </w:rPr>
        <w:t>CK</w:t>
      </w:r>
      <w:r w:rsidR="00F25D27" w:rsidRPr="00767E3D">
        <w:rPr>
          <w:rFonts w:ascii="Book Antiqua" w:hAnsi="Book Antiqua"/>
          <w:color w:val="000000" w:themeColor="text1"/>
          <w:sz w:val="24"/>
          <w:szCs w:val="24"/>
          <w:lang w:val="en-US"/>
        </w:rPr>
        <w:t xml:space="preserve">18 </w:t>
      </w:r>
      <w:proofErr w:type="gramStart"/>
      <w:r w:rsidR="00F25D27" w:rsidRPr="00767E3D">
        <w:rPr>
          <w:rFonts w:ascii="Book Antiqua" w:hAnsi="Book Antiqua"/>
          <w:color w:val="000000" w:themeColor="text1"/>
          <w:sz w:val="24"/>
          <w:szCs w:val="24"/>
          <w:lang w:val="en-US"/>
        </w:rPr>
        <w:t>alone</w:t>
      </w:r>
      <w:r w:rsidRPr="00767E3D">
        <w:rPr>
          <w:rFonts w:ascii="Book Antiqua" w:hAnsi="Book Antiqua"/>
          <w:color w:val="000000" w:themeColor="text1"/>
          <w:sz w:val="24"/>
          <w:szCs w:val="24"/>
          <w:vertAlign w:val="superscript"/>
          <w:lang w:val="en-US"/>
        </w:rPr>
        <w:t>[</w:t>
      </w:r>
      <w:proofErr w:type="gramEnd"/>
      <w:r w:rsidR="00F25D27" w:rsidRPr="00767E3D">
        <w:rPr>
          <w:rFonts w:ascii="Book Antiqua" w:hAnsi="Book Antiqua"/>
          <w:color w:val="000000" w:themeColor="text1"/>
          <w:sz w:val="24"/>
          <w:szCs w:val="24"/>
          <w:vertAlign w:val="superscript"/>
          <w:lang w:val="en-US"/>
        </w:rPr>
        <w:t>25</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w:t>
      </w:r>
    </w:p>
    <w:p w:rsidR="00FA3F1F" w:rsidRPr="00767E3D" w:rsidRDefault="006E0567" w:rsidP="00767E3D">
      <w:pPr>
        <w:spacing w:after="0" w:line="360" w:lineRule="auto"/>
        <w:ind w:firstLine="720"/>
        <w:contextualSpacing/>
        <w:jc w:val="both"/>
        <w:rPr>
          <w:rFonts w:ascii="Book Antiqua" w:hAnsi="Book Antiqua"/>
          <w:bCs/>
          <w:color w:val="000000" w:themeColor="text1"/>
          <w:sz w:val="24"/>
          <w:szCs w:val="24"/>
          <w:lang w:val="en-US"/>
        </w:rPr>
      </w:pPr>
      <w:r w:rsidRPr="00767E3D">
        <w:rPr>
          <w:rFonts w:ascii="Book Antiqua" w:hAnsi="Book Antiqua"/>
          <w:color w:val="000000" w:themeColor="text1"/>
          <w:sz w:val="24"/>
          <w:szCs w:val="24"/>
          <w:lang w:val="en-US"/>
        </w:rPr>
        <w:t xml:space="preserve">Given the suboptimal diagnostic performance of isolated markers for distinguishing NASH from simple steatosis, several algorithms that combine different parameters have been developed. Some of these panels include readily available variables. </w:t>
      </w:r>
      <w:r w:rsidR="00B44BA5" w:rsidRPr="00767E3D">
        <w:rPr>
          <w:rFonts w:ascii="Book Antiqua" w:hAnsi="Book Antiqua"/>
          <w:color w:val="000000" w:themeColor="text1"/>
          <w:sz w:val="24"/>
          <w:szCs w:val="24"/>
          <w:lang w:val="en-US"/>
        </w:rPr>
        <w:t xml:space="preserve">The BARD </w:t>
      </w:r>
      <w:r w:rsidR="004F0C5B" w:rsidRPr="00767E3D">
        <w:rPr>
          <w:rFonts w:ascii="Book Antiqua" w:hAnsi="Book Antiqua"/>
          <w:color w:val="000000" w:themeColor="text1"/>
          <w:sz w:val="24"/>
          <w:szCs w:val="24"/>
          <w:lang w:val="en-US"/>
        </w:rPr>
        <w:t xml:space="preserve">(BMI, AST/ALT Ratio, Diabetes) </w:t>
      </w:r>
      <w:r w:rsidR="00B44BA5" w:rsidRPr="00767E3D">
        <w:rPr>
          <w:rFonts w:ascii="Book Antiqua" w:hAnsi="Book Antiqua"/>
          <w:color w:val="000000" w:themeColor="text1"/>
          <w:sz w:val="24"/>
          <w:szCs w:val="24"/>
          <w:lang w:val="en-US"/>
        </w:rPr>
        <w:t xml:space="preserve">score </w:t>
      </w:r>
      <w:r w:rsidR="00A774A9" w:rsidRPr="00767E3D">
        <w:rPr>
          <w:rFonts w:ascii="Book Antiqua" w:hAnsi="Book Antiqua"/>
          <w:color w:val="000000" w:themeColor="text1"/>
          <w:sz w:val="24"/>
          <w:szCs w:val="24"/>
          <w:lang w:val="en-US"/>
        </w:rPr>
        <w:t xml:space="preserve">takes into account BMI, AST/ALT ratio and the presence of </w:t>
      </w:r>
      <w:r w:rsidRPr="00767E3D">
        <w:rPr>
          <w:rFonts w:ascii="Book Antiqua" w:hAnsi="Book Antiqua"/>
          <w:color w:val="000000" w:themeColor="text1"/>
          <w:sz w:val="24"/>
          <w:szCs w:val="24"/>
          <w:lang w:val="en-US"/>
        </w:rPr>
        <w:t>T2DM</w:t>
      </w:r>
      <w:r w:rsidR="00A774A9" w:rsidRPr="00767E3D">
        <w:rPr>
          <w:rFonts w:ascii="Book Antiqua" w:hAnsi="Book Antiqua"/>
          <w:color w:val="000000" w:themeColor="text1"/>
          <w:sz w:val="24"/>
          <w:szCs w:val="24"/>
          <w:lang w:val="en-US"/>
        </w:rPr>
        <w:t xml:space="preserve"> and had a high negative predictive value for excluding advanced fibrosis </w:t>
      </w:r>
      <w:r w:rsidR="00266A3D" w:rsidRPr="00767E3D">
        <w:rPr>
          <w:rFonts w:ascii="Book Antiqua" w:hAnsi="Book Antiqua"/>
          <w:bCs/>
          <w:color w:val="000000" w:themeColor="text1"/>
          <w:sz w:val="24"/>
          <w:szCs w:val="24"/>
          <w:lang w:val="en-US"/>
        </w:rPr>
        <w:t xml:space="preserve">(stages 3-4) </w:t>
      </w:r>
      <w:r w:rsidR="00A774A9" w:rsidRPr="00767E3D">
        <w:rPr>
          <w:rFonts w:ascii="Book Antiqua" w:hAnsi="Book Antiqua"/>
          <w:color w:val="000000" w:themeColor="text1"/>
          <w:sz w:val="24"/>
          <w:szCs w:val="24"/>
          <w:lang w:val="en-US"/>
        </w:rPr>
        <w:t>in a population of</w:t>
      </w:r>
      <w:r w:rsidR="00F25D27" w:rsidRPr="00767E3D">
        <w:rPr>
          <w:rFonts w:ascii="Book Antiqua" w:hAnsi="Book Antiqua"/>
          <w:color w:val="000000" w:themeColor="text1"/>
          <w:sz w:val="24"/>
          <w:szCs w:val="24"/>
          <w:lang w:val="en-US"/>
        </w:rPr>
        <w:t xml:space="preserve"> obese patients from </w:t>
      </w:r>
      <w:r w:rsidR="00266A3D" w:rsidRPr="00767E3D">
        <w:rPr>
          <w:rFonts w:ascii="Book Antiqua" w:hAnsi="Book Antiqua"/>
          <w:color w:val="000000" w:themeColor="text1"/>
          <w:sz w:val="24"/>
          <w:szCs w:val="24"/>
          <w:lang w:val="en-US"/>
        </w:rPr>
        <w:t xml:space="preserve">the </w:t>
      </w:r>
      <w:r w:rsidR="004F0C5B" w:rsidRPr="00767E3D">
        <w:rPr>
          <w:rFonts w:ascii="Book Antiqua" w:hAnsi="Book Antiqua"/>
          <w:color w:val="000000" w:themeColor="text1"/>
          <w:sz w:val="24"/>
          <w:szCs w:val="24"/>
          <w:lang w:val="en-US"/>
        </w:rPr>
        <w:t>United States</w:t>
      </w:r>
      <w:r w:rsidR="00B44BA5" w:rsidRPr="00767E3D">
        <w:rPr>
          <w:rFonts w:ascii="Book Antiqua" w:hAnsi="Book Antiqua"/>
          <w:color w:val="000000" w:themeColor="text1"/>
          <w:sz w:val="24"/>
          <w:szCs w:val="24"/>
          <w:vertAlign w:val="superscript"/>
          <w:lang w:val="en-US"/>
        </w:rPr>
        <w:t>[</w:t>
      </w:r>
      <w:r w:rsidR="00F25D27" w:rsidRPr="00767E3D">
        <w:rPr>
          <w:rFonts w:ascii="Book Antiqua" w:hAnsi="Book Antiqua"/>
          <w:color w:val="000000" w:themeColor="text1"/>
          <w:sz w:val="24"/>
          <w:szCs w:val="24"/>
          <w:vertAlign w:val="superscript"/>
          <w:lang w:val="en-US"/>
        </w:rPr>
        <w:t>41</w:t>
      </w:r>
      <w:r w:rsidR="00761B47" w:rsidRPr="00767E3D">
        <w:rPr>
          <w:rFonts w:ascii="Book Antiqua" w:hAnsi="Book Antiqua"/>
          <w:color w:val="000000" w:themeColor="text1"/>
          <w:sz w:val="24"/>
          <w:szCs w:val="24"/>
          <w:vertAlign w:val="superscript"/>
          <w:lang w:val="en-US"/>
        </w:rPr>
        <w:t>]</w:t>
      </w:r>
      <w:r w:rsidR="00761B47" w:rsidRPr="00767E3D">
        <w:rPr>
          <w:rFonts w:ascii="Book Antiqua" w:hAnsi="Book Antiqua"/>
          <w:color w:val="000000" w:themeColor="text1"/>
          <w:sz w:val="24"/>
          <w:szCs w:val="24"/>
          <w:lang w:val="en-US"/>
        </w:rPr>
        <w:t>. Th</w:t>
      </w:r>
      <w:r w:rsidR="00A774A9" w:rsidRPr="00767E3D">
        <w:rPr>
          <w:rFonts w:ascii="Book Antiqua" w:hAnsi="Book Antiqua"/>
          <w:color w:val="000000" w:themeColor="text1"/>
          <w:sz w:val="24"/>
          <w:szCs w:val="24"/>
          <w:lang w:val="en-US"/>
        </w:rPr>
        <w:t xml:space="preserve">is score was validated in a Polish population where it showed similarly high </w:t>
      </w:r>
      <w:r w:rsidR="00F25D27" w:rsidRPr="00767E3D">
        <w:rPr>
          <w:rFonts w:ascii="Book Antiqua" w:hAnsi="Book Antiqua"/>
          <w:color w:val="000000" w:themeColor="text1"/>
          <w:sz w:val="24"/>
          <w:szCs w:val="24"/>
          <w:lang w:val="en-US"/>
        </w:rPr>
        <w:t>negative predictive value (97%)</w:t>
      </w:r>
      <w:r w:rsidR="00EE74AF" w:rsidRPr="00767E3D">
        <w:rPr>
          <w:rFonts w:ascii="Book Antiqua" w:hAnsi="Book Antiqua"/>
          <w:color w:val="000000" w:themeColor="text1"/>
          <w:sz w:val="24"/>
          <w:szCs w:val="24"/>
          <w:vertAlign w:val="superscript"/>
          <w:lang w:val="en-US"/>
        </w:rPr>
        <w:t>[</w:t>
      </w:r>
      <w:r w:rsidR="00F25D27" w:rsidRPr="00767E3D">
        <w:rPr>
          <w:rFonts w:ascii="Book Antiqua" w:hAnsi="Book Antiqua"/>
          <w:color w:val="000000" w:themeColor="text1"/>
          <w:sz w:val="24"/>
          <w:szCs w:val="24"/>
          <w:vertAlign w:val="superscript"/>
          <w:lang w:val="en-US"/>
        </w:rPr>
        <w:t>42</w:t>
      </w:r>
      <w:r w:rsidR="00356423" w:rsidRPr="00767E3D">
        <w:rPr>
          <w:rFonts w:ascii="Book Antiqua" w:hAnsi="Book Antiqua"/>
          <w:color w:val="000000" w:themeColor="text1"/>
          <w:sz w:val="24"/>
          <w:szCs w:val="24"/>
          <w:vertAlign w:val="superscript"/>
          <w:lang w:val="en-US"/>
        </w:rPr>
        <w:t>]</w:t>
      </w:r>
      <w:r w:rsidR="00A774A9" w:rsidRPr="00767E3D">
        <w:rPr>
          <w:rFonts w:ascii="Book Antiqua" w:hAnsi="Book Antiqua"/>
          <w:color w:val="000000" w:themeColor="text1"/>
          <w:sz w:val="24"/>
          <w:szCs w:val="24"/>
          <w:lang w:val="en-US"/>
        </w:rPr>
        <w:t>.</w:t>
      </w:r>
      <w:r w:rsidR="002A7835" w:rsidRPr="00767E3D">
        <w:rPr>
          <w:rFonts w:ascii="Book Antiqua" w:hAnsi="Book Antiqua"/>
          <w:bCs/>
          <w:color w:val="000000" w:themeColor="text1"/>
          <w:sz w:val="24"/>
          <w:szCs w:val="24"/>
          <w:lang w:val="en-US"/>
        </w:rPr>
        <w:t xml:space="preserve"> The NAFLD fibrosis score incorporates age, BMI, hyperglycemia (fasting glucose levels ≥ 110 mg/d</w:t>
      </w:r>
      <w:r w:rsidR="006928BB" w:rsidRPr="00767E3D">
        <w:rPr>
          <w:rFonts w:ascii="Book Antiqua" w:hAnsi="Book Antiqua"/>
          <w:bCs/>
          <w:color w:val="000000" w:themeColor="text1"/>
          <w:sz w:val="24"/>
          <w:szCs w:val="24"/>
          <w:lang w:val="en-US"/>
        </w:rPr>
        <w:t>L</w:t>
      </w:r>
      <w:r w:rsidR="002A7835" w:rsidRPr="00767E3D">
        <w:rPr>
          <w:rFonts w:ascii="Book Antiqua" w:hAnsi="Book Antiqua"/>
          <w:bCs/>
          <w:color w:val="000000" w:themeColor="text1"/>
          <w:sz w:val="24"/>
          <w:szCs w:val="24"/>
          <w:lang w:val="en-US"/>
        </w:rPr>
        <w:t xml:space="preserve"> or previously diagnosed T2DM), platelet count, albumin and AST/ALT ratio and had an AUROC of </w:t>
      </w:r>
      <w:r w:rsidR="00FA3F1F" w:rsidRPr="00767E3D">
        <w:rPr>
          <w:rFonts w:ascii="Book Antiqua" w:hAnsi="Book Antiqua"/>
          <w:bCs/>
          <w:color w:val="000000" w:themeColor="text1"/>
          <w:sz w:val="24"/>
          <w:szCs w:val="24"/>
          <w:lang w:val="en-US"/>
        </w:rPr>
        <w:t>0.82</w:t>
      </w:r>
      <w:r w:rsidR="002A7835" w:rsidRPr="00767E3D">
        <w:rPr>
          <w:rFonts w:ascii="Book Antiqua" w:hAnsi="Book Antiqua"/>
          <w:bCs/>
          <w:color w:val="000000" w:themeColor="text1"/>
          <w:sz w:val="24"/>
          <w:szCs w:val="24"/>
          <w:lang w:val="en-US"/>
        </w:rPr>
        <w:t xml:space="preserve"> for detecting advanced fibrosis in the study </w:t>
      </w:r>
      <w:r w:rsidR="004F0C5B" w:rsidRPr="00767E3D">
        <w:rPr>
          <w:rFonts w:ascii="Book Antiqua" w:hAnsi="Book Antiqua"/>
          <w:bCs/>
          <w:color w:val="000000" w:themeColor="text1"/>
          <w:sz w:val="24"/>
          <w:szCs w:val="24"/>
          <w:lang w:val="en-US"/>
        </w:rPr>
        <w:t xml:space="preserve">in </w:t>
      </w:r>
      <w:r w:rsidR="004F0C5B" w:rsidRPr="00767E3D">
        <w:rPr>
          <w:rFonts w:ascii="Book Antiqua" w:hAnsi="Book Antiqua"/>
          <w:color w:val="000000" w:themeColor="text1"/>
          <w:sz w:val="24"/>
          <w:szCs w:val="24"/>
          <w:lang w:val="en-US"/>
        </w:rPr>
        <w:t xml:space="preserve">United States </w:t>
      </w:r>
      <w:r w:rsidR="002A7835" w:rsidRPr="00767E3D">
        <w:rPr>
          <w:rFonts w:ascii="Book Antiqua" w:hAnsi="Book Antiqua"/>
          <w:bCs/>
          <w:color w:val="000000" w:themeColor="text1"/>
          <w:sz w:val="24"/>
          <w:szCs w:val="24"/>
          <w:lang w:val="en-US"/>
        </w:rPr>
        <w:t>where it was developed (</w:t>
      </w:r>
      <w:r w:rsidR="002A7835" w:rsidRPr="00767E3D">
        <w:rPr>
          <w:rFonts w:ascii="Book Antiqua" w:hAnsi="Book Antiqua"/>
          <w:bCs/>
          <w:i/>
          <w:color w:val="000000" w:themeColor="text1"/>
          <w:sz w:val="24"/>
          <w:szCs w:val="24"/>
          <w:lang w:val="en-US"/>
        </w:rPr>
        <w:t>n</w:t>
      </w:r>
      <w:r w:rsidR="002A7835" w:rsidRPr="00767E3D">
        <w:rPr>
          <w:rFonts w:ascii="Book Antiqua" w:hAnsi="Book Antiqua"/>
          <w:bCs/>
          <w:color w:val="000000" w:themeColor="text1"/>
          <w:sz w:val="24"/>
          <w:szCs w:val="24"/>
          <w:lang w:val="en-US"/>
        </w:rPr>
        <w:t xml:space="preserve"> = 733)</w:t>
      </w:r>
      <w:r w:rsidR="002A7835" w:rsidRPr="00767E3D">
        <w:rPr>
          <w:rFonts w:ascii="Book Antiqua" w:hAnsi="Book Antiqua"/>
          <w:bCs/>
          <w:color w:val="000000" w:themeColor="text1"/>
          <w:sz w:val="24"/>
          <w:szCs w:val="24"/>
          <w:vertAlign w:val="superscript"/>
          <w:lang w:val="en-US"/>
        </w:rPr>
        <w:t>[</w:t>
      </w:r>
      <w:r w:rsidR="00F25D27" w:rsidRPr="00767E3D">
        <w:rPr>
          <w:rFonts w:ascii="Book Antiqua" w:hAnsi="Book Antiqua"/>
          <w:bCs/>
          <w:color w:val="000000" w:themeColor="text1"/>
          <w:sz w:val="24"/>
          <w:szCs w:val="24"/>
          <w:vertAlign w:val="superscript"/>
          <w:lang w:val="en-US"/>
        </w:rPr>
        <w:t>43</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 In a validation study in 162 Chinese patients with NAFLD, this score had 91% negative predicted value and obviated the</w:t>
      </w:r>
      <w:r w:rsidR="00F25D27" w:rsidRPr="00767E3D">
        <w:rPr>
          <w:rFonts w:ascii="Book Antiqua" w:hAnsi="Book Antiqua"/>
          <w:bCs/>
          <w:color w:val="000000" w:themeColor="text1"/>
          <w:sz w:val="24"/>
          <w:szCs w:val="24"/>
          <w:lang w:val="en-US"/>
        </w:rPr>
        <w:t xml:space="preserve"> need for 79% of liver </w:t>
      </w:r>
      <w:proofErr w:type="gramStart"/>
      <w:r w:rsidR="00F25D27" w:rsidRPr="00767E3D">
        <w:rPr>
          <w:rFonts w:ascii="Book Antiqua" w:hAnsi="Book Antiqua"/>
          <w:bCs/>
          <w:color w:val="000000" w:themeColor="text1"/>
          <w:sz w:val="24"/>
          <w:szCs w:val="24"/>
          <w:lang w:val="en-US"/>
        </w:rPr>
        <w:t>biopsies</w:t>
      </w:r>
      <w:r w:rsidR="002A7835" w:rsidRPr="00767E3D">
        <w:rPr>
          <w:rFonts w:ascii="Book Antiqua" w:hAnsi="Book Antiqua"/>
          <w:bCs/>
          <w:color w:val="000000" w:themeColor="text1"/>
          <w:sz w:val="24"/>
          <w:szCs w:val="24"/>
          <w:vertAlign w:val="superscript"/>
          <w:lang w:val="en-US"/>
        </w:rPr>
        <w:t>[</w:t>
      </w:r>
      <w:proofErr w:type="gramEnd"/>
      <w:r w:rsidR="00F25D27" w:rsidRPr="00767E3D">
        <w:rPr>
          <w:rFonts w:ascii="Book Antiqua" w:hAnsi="Book Antiqua"/>
          <w:bCs/>
          <w:color w:val="000000" w:themeColor="text1"/>
          <w:sz w:val="24"/>
          <w:szCs w:val="24"/>
          <w:vertAlign w:val="superscript"/>
          <w:lang w:val="en-US"/>
        </w:rPr>
        <w:t>44</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 The Nippon score includes gender, age and histo</w:t>
      </w:r>
      <w:r w:rsidR="00FA3F1F" w:rsidRPr="00767E3D">
        <w:rPr>
          <w:rFonts w:ascii="Book Antiqua" w:hAnsi="Book Antiqua"/>
          <w:bCs/>
          <w:color w:val="000000" w:themeColor="text1"/>
          <w:sz w:val="24"/>
          <w:szCs w:val="24"/>
          <w:lang w:val="en-US"/>
        </w:rPr>
        <w:t>ry of T2DM or hypertension and ha</w:t>
      </w:r>
      <w:r w:rsidR="002A7835" w:rsidRPr="00767E3D">
        <w:rPr>
          <w:rFonts w:ascii="Book Antiqua" w:hAnsi="Book Antiqua"/>
          <w:bCs/>
          <w:color w:val="000000" w:themeColor="text1"/>
          <w:sz w:val="24"/>
          <w:szCs w:val="24"/>
          <w:lang w:val="en-US"/>
        </w:rPr>
        <w:t xml:space="preserve">d </w:t>
      </w:r>
      <w:r w:rsidR="00FA3F1F" w:rsidRPr="00767E3D">
        <w:rPr>
          <w:rFonts w:ascii="Book Antiqua" w:hAnsi="Book Antiqua"/>
          <w:bCs/>
          <w:color w:val="000000" w:themeColor="text1"/>
          <w:sz w:val="24"/>
          <w:szCs w:val="24"/>
          <w:lang w:val="en-US"/>
        </w:rPr>
        <w:t xml:space="preserve">an AUROC of 0.78 </w:t>
      </w:r>
      <w:r w:rsidR="002A7835" w:rsidRPr="00767E3D">
        <w:rPr>
          <w:rFonts w:ascii="Book Antiqua" w:hAnsi="Book Antiqua"/>
          <w:bCs/>
          <w:color w:val="000000" w:themeColor="text1"/>
          <w:sz w:val="24"/>
          <w:szCs w:val="24"/>
          <w:lang w:val="en-US"/>
        </w:rPr>
        <w:t>for detecting severe fibrosis (stages 3-4) in the derivation study (</w:t>
      </w:r>
      <w:r w:rsidR="002A7835" w:rsidRPr="00767E3D">
        <w:rPr>
          <w:rFonts w:ascii="Book Antiqua" w:hAnsi="Book Antiqua"/>
          <w:bCs/>
          <w:i/>
          <w:color w:val="000000" w:themeColor="text1"/>
          <w:sz w:val="24"/>
          <w:szCs w:val="24"/>
          <w:lang w:val="en-US"/>
        </w:rPr>
        <w:t>n</w:t>
      </w:r>
      <w:r w:rsidR="002A7835" w:rsidRPr="00767E3D">
        <w:rPr>
          <w:rFonts w:ascii="Book Antiqua" w:hAnsi="Book Antiqua"/>
          <w:bCs/>
          <w:color w:val="000000" w:themeColor="text1"/>
          <w:sz w:val="24"/>
          <w:szCs w:val="24"/>
          <w:lang w:val="en-US"/>
        </w:rPr>
        <w:t xml:space="preserve"> = 182 Japanese pat</w:t>
      </w:r>
      <w:r w:rsidR="00D523F5" w:rsidRPr="00767E3D">
        <w:rPr>
          <w:rFonts w:ascii="Book Antiqua" w:hAnsi="Book Antiqua"/>
          <w:bCs/>
          <w:color w:val="000000" w:themeColor="text1"/>
          <w:sz w:val="24"/>
          <w:szCs w:val="24"/>
          <w:lang w:val="en-US"/>
        </w:rPr>
        <w:t>ients with biopsy-proven NAFLD)</w:t>
      </w:r>
      <w:r w:rsidR="002A7835" w:rsidRPr="00767E3D">
        <w:rPr>
          <w:rFonts w:ascii="Book Antiqua" w:hAnsi="Book Antiqua"/>
          <w:bCs/>
          <w:color w:val="000000" w:themeColor="text1"/>
          <w:sz w:val="24"/>
          <w:szCs w:val="24"/>
          <w:vertAlign w:val="superscript"/>
          <w:lang w:val="en-US"/>
        </w:rPr>
        <w:t>[</w:t>
      </w:r>
      <w:r w:rsidR="00D523F5" w:rsidRPr="00767E3D">
        <w:rPr>
          <w:rFonts w:ascii="Book Antiqua" w:hAnsi="Book Antiqua"/>
          <w:bCs/>
          <w:color w:val="000000" w:themeColor="text1"/>
          <w:sz w:val="24"/>
          <w:szCs w:val="24"/>
          <w:vertAlign w:val="superscript"/>
          <w:lang w:val="en-US"/>
        </w:rPr>
        <w:t>45</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w:t>
      </w:r>
    </w:p>
    <w:p w:rsidR="002A7835" w:rsidRPr="00767E3D" w:rsidRDefault="004F0C5B" w:rsidP="00767E3D">
      <w:pPr>
        <w:spacing w:after="0" w:line="360" w:lineRule="auto"/>
        <w:ind w:firstLine="720"/>
        <w:contextualSpacing/>
        <w:jc w:val="both"/>
        <w:rPr>
          <w:rFonts w:ascii="Book Antiqua" w:hAnsi="Book Antiqua"/>
          <w:bCs/>
          <w:color w:val="000000" w:themeColor="text1"/>
          <w:sz w:val="24"/>
          <w:szCs w:val="24"/>
          <w:lang w:val="en-US"/>
        </w:rPr>
      </w:pPr>
      <w:r w:rsidRPr="00767E3D">
        <w:rPr>
          <w:rFonts w:ascii="Book Antiqua" w:hAnsi="Book Antiqua"/>
          <w:color w:val="000000" w:themeColor="text1"/>
          <w:sz w:val="24"/>
          <w:szCs w:val="24"/>
          <w:lang w:val="en-US"/>
        </w:rPr>
        <w:t>Fibrosis-4 (</w:t>
      </w:r>
      <w:r w:rsidR="002A7835" w:rsidRPr="00767E3D">
        <w:rPr>
          <w:rFonts w:ascii="Book Antiqua" w:hAnsi="Book Antiqua"/>
          <w:color w:val="000000" w:themeColor="text1"/>
          <w:sz w:val="24"/>
          <w:szCs w:val="24"/>
          <w:lang w:val="en-US"/>
        </w:rPr>
        <w:t>FIB-4</w:t>
      </w:r>
      <w:r w:rsidRPr="00767E3D">
        <w:rPr>
          <w:rFonts w:ascii="Book Antiqua" w:hAnsi="Book Antiqua"/>
          <w:color w:val="000000" w:themeColor="text1"/>
          <w:sz w:val="24"/>
          <w:szCs w:val="24"/>
          <w:lang w:val="en-US"/>
        </w:rPr>
        <w:t>)</w:t>
      </w:r>
      <w:r w:rsidR="002A7835" w:rsidRPr="00767E3D">
        <w:rPr>
          <w:rFonts w:ascii="Book Antiqua" w:hAnsi="Book Antiqua"/>
          <w:color w:val="000000" w:themeColor="text1"/>
          <w:sz w:val="24"/>
          <w:szCs w:val="24"/>
          <w:lang w:val="en-US"/>
        </w:rPr>
        <w:t xml:space="preserve"> </w:t>
      </w:r>
      <w:r w:rsidR="00FA3F1F" w:rsidRPr="00767E3D">
        <w:rPr>
          <w:rFonts w:ascii="Book Antiqua" w:hAnsi="Book Antiqua"/>
          <w:color w:val="000000" w:themeColor="text1"/>
          <w:sz w:val="24"/>
          <w:szCs w:val="24"/>
          <w:lang w:val="en-US"/>
        </w:rPr>
        <w:t>appears to be the most promising simple</w:t>
      </w:r>
      <w:r w:rsidR="002A7835" w:rsidRPr="00767E3D">
        <w:rPr>
          <w:rFonts w:ascii="Book Antiqua" w:hAnsi="Book Antiqua"/>
          <w:color w:val="000000" w:themeColor="text1"/>
          <w:sz w:val="24"/>
          <w:szCs w:val="24"/>
          <w:lang w:val="en-US"/>
        </w:rPr>
        <w:t xml:space="preserve"> scoring system </w:t>
      </w:r>
      <w:r w:rsidR="00FA3F1F" w:rsidRPr="00767E3D">
        <w:rPr>
          <w:rFonts w:ascii="Book Antiqua" w:hAnsi="Book Antiqua"/>
          <w:color w:val="000000" w:themeColor="text1"/>
          <w:sz w:val="24"/>
          <w:szCs w:val="24"/>
          <w:lang w:val="en-US"/>
        </w:rPr>
        <w:t xml:space="preserve">for distinguishing NASH from steatosis and incorporates </w:t>
      </w:r>
      <w:r w:rsidR="002A7835" w:rsidRPr="00767E3D">
        <w:rPr>
          <w:rFonts w:ascii="Book Antiqua" w:hAnsi="Book Antiqua"/>
          <w:color w:val="000000" w:themeColor="text1"/>
          <w:sz w:val="24"/>
          <w:szCs w:val="24"/>
          <w:lang w:val="en-US"/>
        </w:rPr>
        <w:t>age, AST, ALT and platelet count. In</w:t>
      </w:r>
      <w:r w:rsidR="00FA3F1F" w:rsidRPr="00767E3D">
        <w:rPr>
          <w:rFonts w:ascii="Book Antiqua" w:hAnsi="Book Antiqua"/>
          <w:color w:val="000000" w:themeColor="text1"/>
          <w:sz w:val="24"/>
          <w:szCs w:val="24"/>
          <w:lang w:val="en-US"/>
        </w:rPr>
        <w:t>deed, in</w:t>
      </w:r>
      <w:r w:rsidR="002A7835" w:rsidRPr="00767E3D">
        <w:rPr>
          <w:rFonts w:ascii="Book Antiqua" w:hAnsi="Book Antiqua"/>
          <w:color w:val="000000" w:themeColor="text1"/>
          <w:sz w:val="24"/>
          <w:szCs w:val="24"/>
          <w:lang w:val="en-US"/>
        </w:rPr>
        <w:t xml:space="preserve"> a comparative study </w:t>
      </w:r>
      <w:r w:rsidR="00FA3F1F" w:rsidRPr="00767E3D">
        <w:rPr>
          <w:rFonts w:ascii="Book Antiqua" w:hAnsi="Book Antiqua"/>
          <w:color w:val="000000" w:themeColor="text1"/>
          <w:sz w:val="24"/>
          <w:szCs w:val="24"/>
          <w:lang w:val="en-US"/>
        </w:rPr>
        <w:t>from the U</w:t>
      </w:r>
      <w:r w:rsidRPr="00767E3D">
        <w:rPr>
          <w:rFonts w:ascii="Book Antiqua" w:hAnsi="Book Antiqua"/>
          <w:color w:val="000000" w:themeColor="text1"/>
          <w:sz w:val="24"/>
          <w:szCs w:val="24"/>
          <w:lang w:val="en-US"/>
        </w:rPr>
        <w:t xml:space="preserve">nited </w:t>
      </w:r>
      <w:r w:rsidR="00FA3F1F" w:rsidRPr="00767E3D">
        <w:rPr>
          <w:rFonts w:ascii="Book Antiqua" w:hAnsi="Book Antiqua"/>
          <w:color w:val="000000" w:themeColor="text1"/>
          <w:sz w:val="24"/>
          <w:szCs w:val="24"/>
          <w:lang w:val="en-US"/>
        </w:rPr>
        <w:t>K</w:t>
      </w:r>
      <w:r w:rsidRPr="00767E3D">
        <w:rPr>
          <w:rFonts w:ascii="Book Antiqua" w:hAnsi="Book Antiqua"/>
          <w:color w:val="000000" w:themeColor="text1"/>
          <w:sz w:val="24"/>
          <w:szCs w:val="24"/>
          <w:lang w:val="en-US"/>
        </w:rPr>
        <w:t>ingdom</w:t>
      </w:r>
      <w:r w:rsidR="00FA3F1F" w:rsidRPr="00767E3D">
        <w:rPr>
          <w:rFonts w:ascii="Book Antiqua" w:hAnsi="Book Antiqua"/>
          <w:color w:val="000000" w:themeColor="text1"/>
          <w:sz w:val="24"/>
          <w:szCs w:val="24"/>
          <w:lang w:val="en-US"/>
        </w:rPr>
        <w:t xml:space="preserve"> </w:t>
      </w:r>
      <w:r w:rsidR="002A7835" w:rsidRPr="00767E3D">
        <w:rPr>
          <w:rFonts w:ascii="Book Antiqua" w:hAnsi="Book Antiqua"/>
          <w:color w:val="000000" w:themeColor="text1"/>
          <w:sz w:val="24"/>
          <w:szCs w:val="24"/>
          <w:lang w:val="en-US"/>
        </w:rPr>
        <w:t>(</w:t>
      </w:r>
      <w:r w:rsidR="002A7835" w:rsidRPr="00767E3D">
        <w:rPr>
          <w:rFonts w:ascii="Book Antiqua" w:hAnsi="Book Antiqua"/>
          <w:i/>
          <w:color w:val="000000" w:themeColor="text1"/>
          <w:sz w:val="24"/>
          <w:szCs w:val="24"/>
          <w:lang w:val="en-US"/>
        </w:rPr>
        <w:t>n</w:t>
      </w:r>
      <w:r w:rsidR="002A7835" w:rsidRPr="00767E3D">
        <w:rPr>
          <w:rFonts w:ascii="Book Antiqua" w:hAnsi="Book Antiqua"/>
          <w:color w:val="000000" w:themeColor="text1"/>
          <w:sz w:val="24"/>
          <w:szCs w:val="24"/>
          <w:lang w:val="en-US"/>
        </w:rPr>
        <w:t xml:space="preserve"> = 145), FIB-4 had greater AUROC for detecting advanced fibrosis compared with the AST/ALT ratio, NAFLD fibrosis score, BARD score and APRI (</w:t>
      </w:r>
      <w:r w:rsidR="00266A3D" w:rsidRPr="00767E3D">
        <w:rPr>
          <w:rFonts w:ascii="Book Antiqua" w:hAnsi="Book Antiqua"/>
          <w:color w:val="000000" w:themeColor="text1"/>
          <w:sz w:val="24"/>
          <w:szCs w:val="24"/>
          <w:lang w:val="en-US"/>
        </w:rPr>
        <w:t>0.</w:t>
      </w:r>
      <w:r w:rsidR="002A7835" w:rsidRPr="00767E3D">
        <w:rPr>
          <w:rFonts w:ascii="Book Antiqua" w:hAnsi="Book Antiqua"/>
          <w:color w:val="000000" w:themeColor="text1"/>
          <w:sz w:val="24"/>
          <w:szCs w:val="24"/>
          <w:lang w:val="en-US"/>
        </w:rPr>
        <w:t xml:space="preserve">86, </w:t>
      </w:r>
      <w:r w:rsidR="00266A3D" w:rsidRPr="00767E3D">
        <w:rPr>
          <w:rFonts w:ascii="Book Antiqua" w:hAnsi="Book Antiqua"/>
          <w:color w:val="000000" w:themeColor="text1"/>
          <w:sz w:val="24"/>
          <w:szCs w:val="24"/>
          <w:lang w:val="en-US"/>
        </w:rPr>
        <w:t>0.</w:t>
      </w:r>
      <w:r w:rsidR="002A7835" w:rsidRPr="00767E3D">
        <w:rPr>
          <w:rFonts w:ascii="Book Antiqua" w:hAnsi="Book Antiqua"/>
          <w:color w:val="000000" w:themeColor="text1"/>
          <w:sz w:val="24"/>
          <w:szCs w:val="24"/>
          <w:lang w:val="en-US"/>
        </w:rPr>
        <w:t>83</w:t>
      </w:r>
      <w:r w:rsidR="00D523F5" w:rsidRPr="00767E3D">
        <w:rPr>
          <w:rFonts w:ascii="Book Antiqua" w:hAnsi="Book Antiqua"/>
          <w:color w:val="000000" w:themeColor="text1"/>
          <w:sz w:val="24"/>
          <w:szCs w:val="24"/>
          <w:lang w:val="en-US"/>
        </w:rPr>
        <w:t xml:space="preserve">, </w:t>
      </w:r>
      <w:r w:rsidR="00266A3D" w:rsidRPr="00767E3D">
        <w:rPr>
          <w:rFonts w:ascii="Book Antiqua" w:hAnsi="Book Antiqua"/>
          <w:color w:val="000000" w:themeColor="text1"/>
          <w:sz w:val="24"/>
          <w:szCs w:val="24"/>
          <w:lang w:val="en-US"/>
        </w:rPr>
        <w:t>0.</w:t>
      </w:r>
      <w:r w:rsidR="00D523F5" w:rsidRPr="00767E3D">
        <w:rPr>
          <w:rFonts w:ascii="Book Antiqua" w:hAnsi="Book Antiqua"/>
          <w:color w:val="000000" w:themeColor="text1"/>
          <w:sz w:val="24"/>
          <w:szCs w:val="24"/>
          <w:lang w:val="en-US"/>
        </w:rPr>
        <w:t xml:space="preserve">81, </w:t>
      </w:r>
      <w:r w:rsidR="00266A3D" w:rsidRPr="00767E3D">
        <w:rPr>
          <w:rFonts w:ascii="Book Antiqua" w:hAnsi="Book Antiqua"/>
          <w:color w:val="000000" w:themeColor="text1"/>
          <w:sz w:val="24"/>
          <w:szCs w:val="24"/>
          <w:lang w:val="en-US"/>
        </w:rPr>
        <w:t>0.</w:t>
      </w:r>
      <w:r w:rsidR="00D523F5" w:rsidRPr="00767E3D">
        <w:rPr>
          <w:rFonts w:ascii="Book Antiqua" w:hAnsi="Book Antiqua"/>
          <w:color w:val="000000" w:themeColor="text1"/>
          <w:sz w:val="24"/>
          <w:szCs w:val="24"/>
          <w:lang w:val="en-US"/>
        </w:rPr>
        <w:t xml:space="preserve">77 and </w:t>
      </w:r>
      <w:r w:rsidR="00266A3D" w:rsidRPr="00767E3D">
        <w:rPr>
          <w:rFonts w:ascii="Book Antiqua" w:hAnsi="Book Antiqua"/>
          <w:color w:val="000000" w:themeColor="text1"/>
          <w:sz w:val="24"/>
          <w:szCs w:val="24"/>
          <w:lang w:val="en-US"/>
        </w:rPr>
        <w:t>0.67</w:t>
      </w:r>
      <w:r w:rsidR="00D523F5" w:rsidRPr="00767E3D">
        <w:rPr>
          <w:rFonts w:ascii="Book Antiqua" w:hAnsi="Book Antiqua"/>
          <w:color w:val="000000" w:themeColor="text1"/>
          <w:sz w:val="24"/>
          <w:szCs w:val="24"/>
          <w:lang w:val="en-US"/>
        </w:rPr>
        <w:t>, respectively)</w:t>
      </w:r>
      <w:r w:rsidR="002A7835" w:rsidRPr="00767E3D">
        <w:rPr>
          <w:rFonts w:ascii="Book Antiqua" w:hAnsi="Book Antiqua"/>
          <w:color w:val="000000" w:themeColor="text1"/>
          <w:sz w:val="24"/>
          <w:szCs w:val="24"/>
          <w:vertAlign w:val="superscript"/>
          <w:lang w:val="en-US"/>
        </w:rPr>
        <w:t>[</w:t>
      </w:r>
      <w:r w:rsidR="00D523F5" w:rsidRPr="00767E3D">
        <w:rPr>
          <w:rFonts w:ascii="Book Antiqua" w:hAnsi="Book Antiqua"/>
          <w:bCs/>
          <w:color w:val="000000" w:themeColor="text1"/>
          <w:sz w:val="24"/>
          <w:szCs w:val="24"/>
          <w:vertAlign w:val="superscript"/>
          <w:lang w:val="en-US"/>
        </w:rPr>
        <w:t>46</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 xml:space="preserve">. </w:t>
      </w:r>
      <w:r w:rsidR="00FA3F1F" w:rsidRPr="00767E3D">
        <w:rPr>
          <w:rFonts w:ascii="Book Antiqua" w:hAnsi="Book Antiqua"/>
          <w:bCs/>
          <w:color w:val="000000" w:themeColor="text1"/>
          <w:sz w:val="24"/>
          <w:szCs w:val="24"/>
          <w:lang w:val="en-US"/>
        </w:rPr>
        <w:t>In another study in 165 Caucasian patients with NAFLD, the FIB-4 score had similar accuracy with the NAFLD fibrosis score and greater than the BARD score</w:t>
      </w:r>
      <w:r w:rsidR="00D523F5" w:rsidRPr="00767E3D">
        <w:rPr>
          <w:rFonts w:ascii="Book Antiqua" w:hAnsi="Book Antiqua"/>
          <w:bCs/>
          <w:color w:val="000000" w:themeColor="text1"/>
          <w:sz w:val="24"/>
          <w:szCs w:val="24"/>
          <w:lang w:val="en-US"/>
        </w:rPr>
        <w:t xml:space="preserve"> (</w:t>
      </w:r>
      <w:r w:rsidR="00266A3D" w:rsidRPr="00767E3D">
        <w:rPr>
          <w:rFonts w:ascii="Book Antiqua" w:hAnsi="Book Antiqua"/>
          <w:bCs/>
          <w:color w:val="000000" w:themeColor="text1"/>
          <w:sz w:val="24"/>
          <w:szCs w:val="24"/>
          <w:lang w:val="en-US"/>
        </w:rPr>
        <w:t>AUROC 0.</w:t>
      </w:r>
      <w:r w:rsidR="00D523F5" w:rsidRPr="00767E3D">
        <w:rPr>
          <w:rFonts w:ascii="Book Antiqua" w:hAnsi="Book Antiqua"/>
          <w:bCs/>
          <w:color w:val="000000" w:themeColor="text1"/>
          <w:sz w:val="24"/>
          <w:szCs w:val="24"/>
          <w:lang w:val="en-US"/>
        </w:rPr>
        <w:t xml:space="preserve">96, </w:t>
      </w:r>
      <w:r w:rsidR="00266A3D" w:rsidRPr="00767E3D">
        <w:rPr>
          <w:rFonts w:ascii="Book Antiqua" w:hAnsi="Book Antiqua"/>
          <w:bCs/>
          <w:color w:val="000000" w:themeColor="text1"/>
          <w:sz w:val="24"/>
          <w:szCs w:val="24"/>
          <w:lang w:val="en-US"/>
        </w:rPr>
        <w:t>0.</w:t>
      </w:r>
      <w:r w:rsidR="00D523F5" w:rsidRPr="00767E3D">
        <w:rPr>
          <w:rFonts w:ascii="Book Antiqua" w:hAnsi="Book Antiqua"/>
          <w:bCs/>
          <w:color w:val="000000" w:themeColor="text1"/>
          <w:sz w:val="24"/>
          <w:szCs w:val="24"/>
          <w:lang w:val="en-US"/>
        </w:rPr>
        <w:t xml:space="preserve">94 and </w:t>
      </w:r>
      <w:r w:rsidR="00266A3D" w:rsidRPr="00767E3D">
        <w:rPr>
          <w:rFonts w:ascii="Book Antiqua" w:hAnsi="Book Antiqua"/>
          <w:bCs/>
          <w:color w:val="000000" w:themeColor="text1"/>
          <w:sz w:val="24"/>
          <w:szCs w:val="24"/>
          <w:lang w:val="en-US"/>
        </w:rPr>
        <w:t>0.</w:t>
      </w:r>
      <w:r w:rsidR="00D523F5" w:rsidRPr="00767E3D">
        <w:rPr>
          <w:rFonts w:ascii="Book Antiqua" w:hAnsi="Book Antiqua"/>
          <w:bCs/>
          <w:color w:val="000000" w:themeColor="text1"/>
          <w:sz w:val="24"/>
          <w:szCs w:val="24"/>
          <w:lang w:val="en-US"/>
        </w:rPr>
        <w:t>84, respectively)</w:t>
      </w:r>
      <w:r w:rsidR="00FA3F1F" w:rsidRPr="00767E3D">
        <w:rPr>
          <w:rFonts w:ascii="Book Antiqua" w:hAnsi="Book Antiqua"/>
          <w:bCs/>
          <w:color w:val="000000" w:themeColor="text1"/>
          <w:sz w:val="24"/>
          <w:szCs w:val="24"/>
          <w:vertAlign w:val="superscript"/>
          <w:lang w:val="en-US"/>
        </w:rPr>
        <w:t>[</w:t>
      </w:r>
      <w:r w:rsidR="00D523F5" w:rsidRPr="00767E3D">
        <w:rPr>
          <w:rFonts w:ascii="Book Antiqua" w:hAnsi="Book Antiqua"/>
          <w:bCs/>
          <w:color w:val="000000" w:themeColor="text1"/>
          <w:sz w:val="24"/>
          <w:szCs w:val="24"/>
          <w:vertAlign w:val="superscript"/>
          <w:lang w:val="en-US"/>
        </w:rPr>
        <w:t>47</w:t>
      </w:r>
      <w:r w:rsidR="00FA3F1F" w:rsidRPr="00767E3D">
        <w:rPr>
          <w:rFonts w:ascii="Book Antiqua" w:hAnsi="Book Antiqua"/>
          <w:bCs/>
          <w:color w:val="000000" w:themeColor="text1"/>
          <w:sz w:val="24"/>
          <w:szCs w:val="24"/>
          <w:vertAlign w:val="superscript"/>
          <w:lang w:val="en-US"/>
        </w:rPr>
        <w:t>]</w:t>
      </w:r>
      <w:r w:rsidR="00FA3F1F" w:rsidRPr="00767E3D">
        <w:rPr>
          <w:rFonts w:ascii="Book Antiqua" w:hAnsi="Book Antiqua"/>
          <w:bCs/>
          <w:color w:val="000000" w:themeColor="text1"/>
          <w:sz w:val="24"/>
          <w:szCs w:val="24"/>
          <w:lang w:val="en-US"/>
        </w:rPr>
        <w:t xml:space="preserve">. </w:t>
      </w:r>
      <w:r w:rsidR="002A7835" w:rsidRPr="00767E3D">
        <w:rPr>
          <w:rFonts w:ascii="Book Antiqua" w:hAnsi="Book Antiqua"/>
          <w:bCs/>
          <w:color w:val="000000" w:themeColor="text1"/>
          <w:sz w:val="24"/>
          <w:szCs w:val="24"/>
          <w:lang w:val="en-US"/>
        </w:rPr>
        <w:t xml:space="preserve">In a larger study performed in the </w:t>
      </w:r>
      <w:r w:rsidRPr="00767E3D">
        <w:rPr>
          <w:rFonts w:ascii="Book Antiqua" w:hAnsi="Book Antiqua"/>
          <w:color w:val="000000" w:themeColor="text1"/>
          <w:sz w:val="24"/>
          <w:szCs w:val="24"/>
          <w:lang w:val="en-US"/>
        </w:rPr>
        <w:t>United States</w:t>
      </w:r>
      <w:r w:rsidR="002A7835" w:rsidRPr="00767E3D">
        <w:rPr>
          <w:rFonts w:ascii="Book Antiqua" w:hAnsi="Book Antiqua"/>
          <w:bCs/>
          <w:color w:val="000000" w:themeColor="text1"/>
          <w:sz w:val="24"/>
          <w:szCs w:val="24"/>
          <w:lang w:val="en-US"/>
        </w:rPr>
        <w:t xml:space="preserve"> (n = 541), FIB-4 again was more predictive of advanced fibrosis than the</w:t>
      </w:r>
      <w:r w:rsidR="00FA3F1F" w:rsidRPr="00767E3D">
        <w:rPr>
          <w:rFonts w:ascii="Book Antiqua" w:hAnsi="Book Antiqua"/>
          <w:bCs/>
          <w:color w:val="000000" w:themeColor="text1"/>
          <w:sz w:val="24"/>
          <w:szCs w:val="24"/>
          <w:lang w:val="en-US"/>
        </w:rPr>
        <w:t xml:space="preserve"> latter </w:t>
      </w:r>
      <w:r w:rsidR="002A7835" w:rsidRPr="00767E3D">
        <w:rPr>
          <w:rFonts w:ascii="Book Antiqua" w:hAnsi="Book Antiqua"/>
          <w:bCs/>
          <w:color w:val="000000" w:themeColor="text1"/>
          <w:sz w:val="24"/>
          <w:szCs w:val="24"/>
          <w:lang w:val="en-US"/>
        </w:rPr>
        <w:t>scores, even though reported AUROCs were smaller (</w:t>
      </w:r>
      <w:r w:rsidR="00266A3D" w:rsidRPr="00767E3D">
        <w:rPr>
          <w:rFonts w:ascii="Book Antiqua" w:hAnsi="Book Antiqua"/>
          <w:bCs/>
          <w:color w:val="000000" w:themeColor="text1"/>
          <w:sz w:val="24"/>
          <w:szCs w:val="24"/>
          <w:lang w:val="en-US"/>
        </w:rPr>
        <w:t>0.</w:t>
      </w:r>
      <w:r w:rsidR="002A7835" w:rsidRPr="00767E3D">
        <w:rPr>
          <w:rFonts w:ascii="Book Antiqua" w:hAnsi="Book Antiqua"/>
          <w:bCs/>
          <w:color w:val="000000" w:themeColor="text1"/>
          <w:sz w:val="24"/>
          <w:szCs w:val="24"/>
          <w:lang w:val="en-US"/>
        </w:rPr>
        <w:t>70-</w:t>
      </w:r>
      <w:r w:rsidR="00266A3D" w:rsidRPr="00767E3D">
        <w:rPr>
          <w:rFonts w:ascii="Book Antiqua" w:hAnsi="Book Antiqua"/>
          <w:bCs/>
          <w:color w:val="000000" w:themeColor="text1"/>
          <w:sz w:val="24"/>
          <w:szCs w:val="24"/>
          <w:lang w:val="en-US"/>
        </w:rPr>
        <w:t>0.</w:t>
      </w:r>
      <w:r w:rsidR="002A7835" w:rsidRPr="00767E3D">
        <w:rPr>
          <w:rFonts w:ascii="Book Antiqua" w:hAnsi="Book Antiqua"/>
          <w:bCs/>
          <w:color w:val="000000" w:themeColor="text1"/>
          <w:sz w:val="24"/>
          <w:szCs w:val="24"/>
          <w:lang w:val="en-US"/>
        </w:rPr>
        <w:t>80)</w:t>
      </w:r>
      <w:r w:rsidR="002A7835" w:rsidRPr="00767E3D">
        <w:rPr>
          <w:rFonts w:ascii="Book Antiqua" w:hAnsi="Book Antiqua"/>
          <w:bCs/>
          <w:color w:val="000000" w:themeColor="text1"/>
          <w:sz w:val="24"/>
          <w:szCs w:val="24"/>
          <w:vertAlign w:val="superscript"/>
          <w:lang w:val="en-US"/>
        </w:rPr>
        <w:t>[</w:t>
      </w:r>
      <w:r w:rsidR="00D523F5" w:rsidRPr="00767E3D">
        <w:rPr>
          <w:rFonts w:ascii="Book Antiqua" w:hAnsi="Book Antiqua"/>
          <w:bCs/>
          <w:color w:val="000000" w:themeColor="text1"/>
          <w:sz w:val="24"/>
          <w:szCs w:val="24"/>
          <w:vertAlign w:val="superscript"/>
          <w:lang w:val="en-US"/>
        </w:rPr>
        <w:t>48</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 xml:space="preserve">. Moreover, accuracies for detecting significant fibrosis (stage 2-4) were even lower (AUROC </w:t>
      </w:r>
      <w:r w:rsidR="00266A3D" w:rsidRPr="00767E3D">
        <w:rPr>
          <w:rFonts w:ascii="Book Antiqua" w:hAnsi="Book Antiqua"/>
          <w:bCs/>
          <w:color w:val="000000" w:themeColor="text1"/>
          <w:sz w:val="24"/>
          <w:szCs w:val="24"/>
          <w:lang w:val="en-US"/>
        </w:rPr>
        <w:t>0.</w:t>
      </w:r>
      <w:r w:rsidR="002A7835" w:rsidRPr="00767E3D">
        <w:rPr>
          <w:rFonts w:ascii="Book Antiqua" w:hAnsi="Book Antiqua"/>
          <w:bCs/>
          <w:color w:val="000000" w:themeColor="text1"/>
          <w:sz w:val="24"/>
          <w:szCs w:val="24"/>
          <w:lang w:val="en-US"/>
        </w:rPr>
        <w:t>68-</w:t>
      </w:r>
      <w:r w:rsidR="00266A3D" w:rsidRPr="00767E3D">
        <w:rPr>
          <w:rFonts w:ascii="Book Antiqua" w:hAnsi="Book Antiqua"/>
          <w:bCs/>
          <w:color w:val="000000" w:themeColor="text1"/>
          <w:sz w:val="24"/>
          <w:szCs w:val="24"/>
          <w:lang w:val="en-US"/>
        </w:rPr>
        <w:t>0.</w:t>
      </w:r>
      <w:r w:rsidR="002A7835" w:rsidRPr="00767E3D">
        <w:rPr>
          <w:rFonts w:ascii="Book Antiqua" w:hAnsi="Book Antiqua"/>
          <w:bCs/>
          <w:color w:val="000000" w:themeColor="text1"/>
          <w:sz w:val="24"/>
          <w:szCs w:val="24"/>
          <w:lang w:val="en-US"/>
        </w:rPr>
        <w:t>75)</w:t>
      </w:r>
      <w:r w:rsidR="002A7835" w:rsidRPr="00767E3D">
        <w:rPr>
          <w:rFonts w:ascii="Book Antiqua" w:hAnsi="Book Antiqua"/>
          <w:bCs/>
          <w:color w:val="000000" w:themeColor="text1"/>
          <w:sz w:val="24"/>
          <w:szCs w:val="24"/>
          <w:vertAlign w:val="superscript"/>
          <w:lang w:val="en-US"/>
        </w:rPr>
        <w:t>[</w:t>
      </w:r>
      <w:r w:rsidR="00D523F5" w:rsidRPr="00767E3D">
        <w:rPr>
          <w:rFonts w:ascii="Book Antiqua" w:hAnsi="Book Antiqua"/>
          <w:bCs/>
          <w:color w:val="000000" w:themeColor="text1"/>
          <w:sz w:val="24"/>
          <w:szCs w:val="24"/>
          <w:vertAlign w:val="superscript"/>
          <w:lang w:val="en-US"/>
        </w:rPr>
        <w:t>48</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w:t>
      </w:r>
      <w:r w:rsidR="00612540" w:rsidRPr="00767E3D">
        <w:rPr>
          <w:rFonts w:ascii="Book Antiqua" w:hAnsi="Book Antiqua"/>
          <w:bCs/>
          <w:color w:val="000000" w:themeColor="text1"/>
          <w:sz w:val="24"/>
          <w:szCs w:val="24"/>
          <w:lang w:val="en-US"/>
        </w:rPr>
        <w:t xml:space="preserve"> </w:t>
      </w:r>
      <w:r w:rsidR="002A7835" w:rsidRPr="00767E3D">
        <w:rPr>
          <w:rFonts w:ascii="Book Antiqua" w:hAnsi="Book Antiqua"/>
          <w:bCs/>
          <w:color w:val="000000" w:themeColor="text1"/>
          <w:sz w:val="24"/>
          <w:szCs w:val="24"/>
          <w:lang w:val="en-US"/>
        </w:rPr>
        <w:t xml:space="preserve">In a more recent large comparative study in 576 Japanese patients with NAFLD, FIB-4 again had better accuracy than the </w:t>
      </w:r>
      <w:r w:rsidR="002A7835" w:rsidRPr="00767E3D">
        <w:rPr>
          <w:rFonts w:ascii="Book Antiqua" w:hAnsi="Book Antiqua"/>
          <w:color w:val="000000" w:themeColor="text1"/>
          <w:sz w:val="24"/>
          <w:szCs w:val="24"/>
          <w:lang w:val="en-US"/>
        </w:rPr>
        <w:t xml:space="preserve">NAFLD fibrosis score, APRI, age/platelet index, AST/ALT ratio, BARD score and Nippon score </w:t>
      </w:r>
      <w:r w:rsidR="002A7835" w:rsidRPr="00767E3D">
        <w:rPr>
          <w:rFonts w:ascii="Book Antiqua" w:hAnsi="Book Antiqua"/>
          <w:bCs/>
          <w:color w:val="000000" w:themeColor="text1"/>
          <w:sz w:val="24"/>
          <w:szCs w:val="24"/>
          <w:lang w:val="en-US"/>
        </w:rPr>
        <w:t>for the diagnosis of advanced fibrosis (0.87, 0.86, 0.82, 0.81, 0.7</w:t>
      </w:r>
      <w:r w:rsidR="00D523F5" w:rsidRPr="00767E3D">
        <w:rPr>
          <w:rFonts w:ascii="Book Antiqua" w:hAnsi="Book Antiqua"/>
          <w:bCs/>
          <w:color w:val="000000" w:themeColor="text1"/>
          <w:sz w:val="24"/>
          <w:szCs w:val="24"/>
          <w:lang w:val="en-US"/>
        </w:rPr>
        <w:t>9, 0.76 and 0.71, respectively)</w:t>
      </w:r>
      <w:r w:rsidR="002A7835" w:rsidRPr="00767E3D">
        <w:rPr>
          <w:rFonts w:ascii="Book Antiqua" w:hAnsi="Book Antiqua"/>
          <w:bCs/>
          <w:color w:val="000000" w:themeColor="text1"/>
          <w:sz w:val="24"/>
          <w:szCs w:val="24"/>
          <w:vertAlign w:val="superscript"/>
          <w:lang w:val="en-US"/>
        </w:rPr>
        <w:t>[</w:t>
      </w:r>
      <w:r w:rsidR="00D523F5" w:rsidRPr="00767E3D">
        <w:rPr>
          <w:rFonts w:ascii="Book Antiqua" w:hAnsi="Book Antiqua"/>
          <w:bCs/>
          <w:color w:val="000000" w:themeColor="text1"/>
          <w:sz w:val="24"/>
          <w:szCs w:val="24"/>
          <w:vertAlign w:val="superscript"/>
          <w:lang w:val="en-US"/>
        </w:rPr>
        <w:t>49</w:t>
      </w:r>
      <w:r w:rsidR="002A7835" w:rsidRPr="00767E3D">
        <w:rPr>
          <w:rFonts w:ascii="Book Antiqua" w:hAnsi="Book Antiqua"/>
          <w:bCs/>
          <w:color w:val="000000" w:themeColor="text1"/>
          <w:sz w:val="24"/>
          <w:szCs w:val="24"/>
          <w:vertAlign w:val="superscript"/>
          <w:lang w:val="en-US"/>
        </w:rPr>
        <w:t>]</w:t>
      </w:r>
      <w:r w:rsidR="002A7835" w:rsidRPr="00767E3D">
        <w:rPr>
          <w:rFonts w:ascii="Book Antiqua" w:hAnsi="Book Antiqua"/>
          <w:bCs/>
          <w:color w:val="000000" w:themeColor="text1"/>
          <w:sz w:val="24"/>
          <w:szCs w:val="24"/>
          <w:lang w:val="en-US"/>
        </w:rPr>
        <w:t>.</w:t>
      </w:r>
      <w:r w:rsidR="00FA3F1F" w:rsidRPr="00767E3D">
        <w:rPr>
          <w:rFonts w:ascii="Book Antiqua" w:hAnsi="Book Antiqua"/>
          <w:bCs/>
          <w:color w:val="000000" w:themeColor="text1"/>
          <w:sz w:val="24"/>
          <w:szCs w:val="24"/>
          <w:lang w:val="en-US"/>
        </w:rPr>
        <w:t xml:space="preserve"> </w:t>
      </w:r>
      <w:r w:rsidR="00612540" w:rsidRPr="00767E3D">
        <w:rPr>
          <w:rFonts w:ascii="Book Antiqua" w:hAnsi="Book Antiqua"/>
          <w:bCs/>
          <w:color w:val="000000" w:themeColor="text1"/>
          <w:sz w:val="24"/>
          <w:szCs w:val="24"/>
          <w:lang w:val="en-US"/>
        </w:rPr>
        <w:t>In the above-mentioned studies, the sensitivity and specificity of a cut-off value of 1.30-1.45 of the FIB-4 score for detecting advanced fibrosis was 74</w:t>
      </w:r>
      <w:r w:rsidR="006928BB" w:rsidRPr="00767E3D">
        <w:rPr>
          <w:rFonts w:ascii="Book Antiqua" w:hAnsi="Book Antiqua"/>
          <w:bCs/>
          <w:color w:val="000000" w:themeColor="text1"/>
          <w:sz w:val="24"/>
          <w:szCs w:val="24"/>
          <w:lang w:val="en-US"/>
        </w:rPr>
        <w:t>%</w:t>
      </w:r>
      <w:r w:rsidR="00612540" w:rsidRPr="00767E3D">
        <w:rPr>
          <w:rFonts w:ascii="Book Antiqua" w:hAnsi="Book Antiqua"/>
          <w:bCs/>
          <w:color w:val="000000" w:themeColor="text1"/>
          <w:sz w:val="24"/>
          <w:szCs w:val="24"/>
          <w:lang w:val="en-US"/>
        </w:rPr>
        <w:t>-90</w:t>
      </w:r>
      <w:r w:rsidR="006928BB" w:rsidRPr="00767E3D">
        <w:rPr>
          <w:rFonts w:ascii="Book Antiqua" w:hAnsi="Book Antiqua"/>
          <w:bCs/>
          <w:color w:val="000000" w:themeColor="text1"/>
          <w:sz w:val="24"/>
          <w:szCs w:val="24"/>
          <w:lang w:val="en-US"/>
        </w:rPr>
        <w:t>%</w:t>
      </w:r>
      <w:r w:rsidR="00612540" w:rsidRPr="00767E3D">
        <w:rPr>
          <w:rFonts w:ascii="Book Antiqua" w:hAnsi="Book Antiqua"/>
          <w:bCs/>
          <w:color w:val="000000" w:themeColor="text1"/>
          <w:sz w:val="24"/>
          <w:szCs w:val="24"/>
          <w:lang w:val="en-US"/>
        </w:rPr>
        <w:t xml:space="preserve"> and 64</w:t>
      </w:r>
      <w:r w:rsidR="006928BB" w:rsidRPr="00767E3D">
        <w:rPr>
          <w:rFonts w:ascii="Book Antiqua" w:hAnsi="Book Antiqua"/>
          <w:bCs/>
          <w:color w:val="000000" w:themeColor="text1"/>
          <w:sz w:val="24"/>
          <w:szCs w:val="24"/>
          <w:lang w:val="en-US"/>
        </w:rPr>
        <w:t>%</w:t>
      </w:r>
      <w:r w:rsidR="00612540" w:rsidRPr="00767E3D">
        <w:rPr>
          <w:rFonts w:ascii="Book Antiqua" w:hAnsi="Book Antiqua"/>
          <w:bCs/>
          <w:color w:val="000000" w:themeColor="text1"/>
          <w:sz w:val="24"/>
          <w:szCs w:val="24"/>
          <w:lang w:val="en-US"/>
        </w:rPr>
        <w:t>-88%, respectively, whereas a cut-off value of 3.25 had sensitivity of 26</w:t>
      </w:r>
      <w:r w:rsidR="006928BB" w:rsidRPr="00767E3D">
        <w:rPr>
          <w:rFonts w:ascii="Book Antiqua" w:hAnsi="Book Antiqua"/>
          <w:bCs/>
          <w:color w:val="000000" w:themeColor="text1"/>
          <w:sz w:val="24"/>
          <w:szCs w:val="24"/>
          <w:lang w:val="en-US"/>
        </w:rPr>
        <w:t>%</w:t>
      </w:r>
      <w:r w:rsidR="00612540" w:rsidRPr="00767E3D">
        <w:rPr>
          <w:rFonts w:ascii="Book Antiqua" w:hAnsi="Book Antiqua"/>
          <w:bCs/>
          <w:color w:val="000000" w:themeColor="text1"/>
          <w:sz w:val="24"/>
          <w:szCs w:val="24"/>
          <w:lang w:val="en-US"/>
        </w:rPr>
        <w:t>-40% and specificity of 95</w:t>
      </w:r>
      <w:r w:rsidR="006928BB" w:rsidRPr="00767E3D">
        <w:rPr>
          <w:rFonts w:ascii="Book Antiqua" w:hAnsi="Book Antiqua"/>
          <w:bCs/>
          <w:color w:val="000000" w:themeColor="text1"/>
          <w:sz w:val="24"/>
          <w:szCs w:val="24"/>
          <w:lang w:val="en-US"/>
        </w:rPr>
        <w:t>%</w:t>
      </w:r>
      <w:r w:rsidR="00612540" w:rsidRPr="00767E3D">
        <w:rPr>
          <w:rFonts w:ascii="Book Antiqua" w:hAnsi="Book Antiqua"/>
          <w:bCs/>
          <w:color w:val="000000" w:themeColor="text1"/>
          <w:sz w:val="24"/>
          <w:szCs w:val="24"/>
          <w:lang w:val="en-US"/>
        </w:rPr>
        <w:t>-100%</w:t>
      </w:r>
      <w:r w:rsidR="00612540" w:rsidRPr="00767E3D">
        <w:rPr>
          <w:rFonts w:ascii="Book Antiqua" w:hAnsi="Book Antiqua"/>
          <w:color w:val="000000" w:themeColor="text1"/>
          <w:sz w:val="24"/>
          <w:szCs w:val="24"/>
          <w:vertAlign w:val="superscript"/>
          <w:lang w:val="en-US"/>
        </w:rPr>
        <w:t>[</w:t>
      </w:r>
      <w:r w:rsidR="00612540" w:rsidRPr="00767E3D">
        <w:rPr>
          <w:rFonts w:ascii="Book Antiqua" w:hAnsi="Book Antiqua"/>
          <w:bCs/>
          <w:color w:val="000000" w:themeColor="text1"/>
          <w:sz w:val="24"/>
          <w:szCs w:val="24"/>
          <w:vertAlign w:val="superscript"/>
          <w:lang w:val="en-US"/>
        </w:rPr>
        <w:t>46-49]</w:t>
      </w:r>
      <w:r w:rsidR="00612540" w:rsidRPr="00767E3D">
        <w:rPr>
          <w:rFonts w:ascii="Book Antiqua" w:hAnsi="Book Antiqua"/>
          <w:bCs/>
          <w:color w:val="000000" w:themeColor="text1"/>
          <w:sz w:val="24"/>
          <w:szCs w:val="24"/>
          <w:lang w:val="en-US"/>
        </w:rPr>
        <w:t xml:space="preserve">. </w:t>
      </w:r>
      <w:r w:rsidR="00FA3F1F" w:rsidRPr="00767E3D">
        <w:rPr>
          <w:rFonts w:ascii="Book Antiqua" w:hAnsi="Book Antiqua"/>
          <w:bCs/>
          <w:color w:val="000000" w:themeColor="text1"/>
          <w:sz w:val="24"/>
          <w:szCs w:val="24"/>
          <w:lang w:val="en-US"/>
        </w:rPr>
        <w:t xml:space="preserve">However, in </w:t>
      </w:r>
      <w:r w:rsidR="00266A3D" w:rsidRPr="00767E3D">
        <w:rPr>
          <w:rFonts w:ascii="Book Antiqua" w:hAnsi="Book Antiqua"/>
          <w:bCs/>
          <w:color w:val="000000" w:themeColor="text1"/>
          <w:sz w:val="24"/>
          <w:szCs w:val="24"/>
          <w:lang w:val="en-US"/>
        </w:rPr>
        <w:t>a</w:t>
      </w:r>
      <w:r w:rsidR="00FA3F1F" w:rsidRPr="00767E3D">
        <w:rPr>
          <w:rFonts w:ascii="Book Antiqua" w:hAnsi="Book Antiqua"/>
          <w:bCs/>
          <w:color w:val="000000" w:themeColor="text1"/>
          <w:sz w:val="24"/>
          <w:szCs w:val="24"/>
          <w:lang w:val="en-US"/>
        </w:rPr>
        <w:t xml:space="preserve"> retrospective study in 320 Caucasian patients with NAFLD, the NAFLD fibrosis score appeared to be </w:t>
      </w:r>
      <w:r w:rsidR="00266A3D" w:rsidRPr="00767E3D">
        <w:rPr>
          <w:rFonts w:ascii="Book Antiqua" w:hAnsi="Book Antiqua"/>
          <w:bCs/>
          <w:color w:val="000000" w:themeColor="text1"/>
          <w:sz w:val="24"/>
          <w:szCs w:val="24"/>
          <w:lang w:val="en-US"/>
        </w:rPr>
        <w:t xml:space="preserve">a </w:t>
      </w:r>
      <w:r w:rsidR="00FA3F1F" w:rsidRPr="00767E3D">
        <w:rPr>
          <w:rFonts w:ascii="Book Antiqua" w:hAnsi="Book Antiqua"/>
          <w:bCs/>
          <w:color w:val="000000" w:themeColor="text1"/>
          <w:sz w:val="24"/>
          <w:szCs w:val="24"/>
          <w:lang w:val="en-US"/>
        </w:rPr>
        <w:t xml:space="preserve">better indicator of </w:t>
      </w:r>
      <w:r w:rsidR="00266A3D" w:rsidRPr="00767E3D">
        <w:rPr>
          <w:rFonts w:ascii="Book Antiqua" w:hAnsi="Book Antiqua"/>
          <w:bCs/>
          <w:color w:val="000000" w:themeColor="text1"/>
          <w:sz w:val="24"/>
          <w:szCs w:val="24"/>
          <w:lang w:val="en-US"/>
        </w:rPr>
        <w:t xml:space="preserve">the </w:t>
      </w:r>
      <w:r w:rsidR="00FA3F1F" w:rsidRPr="00767E3D">
        <w:rPr>
          <w:rFonts w:ascii="Book Antiqua" w:hAnsi="Book Antiqua"/>
          <w:bCs/>
          <w:color w:val="000000" w:themeColor="text1"/>
          <w:sz w:val="24"/>
          <w:szCs w:val="24"/>
          <w:lang w:val="en-US"/>
        </w:rPr>
        <w:t>risk for development of liver-related complications or death than the FIB</w:t>
      </w:r>
      <w:r w:rsidR="00D523F5" w:rsidRPr="00767E3D">
        <w:rPr>
          <w:rFonts w:ascii="Book Antiqua" w:hAnsi="Book Antiqua"/>
          <w:bCs/>
          <w:color w:val="000000" w:themeColor="text1"/>
          <w:sz w:val="24"/>
          <w:szCs w:val="24"/>
          <w:lang w:val="en-US"/>
        </w:rPr>
        <w:t xml:space="preserve">-4 and BARD scores and the </w:t>
      </w:r>
      <w:proofErr w:type="gramStart"/>
      <w:r w:rsidR="00D523F5" w:rsidRPr="00767E3D">
        <w:rPr>
          <w:rFonts w:ascii="Book Antiqua" w:hAnsi="Book Antiqua"/>
          <w:bCs/>
          <w:color w:val="000000" w:themeColor="text1"/>
          <w:sz w:val="24"/>
          <w:szCs w:val="24"/>
          <w:lang w:val="en-US"/>
        </w:rPr>
        <w:t>APRI</w:t>
      </w:r>
      <w:r w:rsidR="00FA3F1F" w:rsidRPr="00767E3D">
        <w:rPr>
          <w:rFonts w:ascii="Book Antiqua" w:hAnsi="Book Antiqua"/>
          <w:bCs/>
          <w:color w:val="000000" w:themeColor="text1"/>
          <w:sz w:val="24"/>
          <w:szCs w:val="24"/>
          <w:vertAlign w:val="superscript"/>
          <w:lang w:val="en-US"/>
        </w:rPr>
        <w:t>[</w:t>
      </w:r>
      <w:proofErr w:type="gramEnd"/>
      <w:r w:rsidR="00D523F5" w:rsidRPr="00767E3D">
        <w:rPr>
          <w:rFonts w:ascii="Book Antiqua" w:hAnsi="Book Antiqua"/>
          <w:bCs/>
          <w:color w:val="000000" w:themeColor="text1"/>
          <w:sz w:val="24"/>
          <w:szCs w:val="24"/>
          <w:vertAlign w:val="superscript"/>
          <w:lang w:val="en-US"/>
        </w:rPr>
        <w:t>50</w:t>
      </w:r>
      <w:r w:rsidR="00FA3F1F" w:rsidRPr="00767E3D">
        <w:rPr>
          <w:rFonts w:ascii="Book Antiqua" w:hAnsi="Book Antiqua"/>
          <w:bCs/>
          <w:color w:val="000000" w:themeColor="text1"/>
          <w:sz w:val="24"/>
          <w:szCs w:val="24"/>
          <w:vertAlign w:val="superscript"/>
          <w:lang w:val="en-US"/>
        </w:rPr>
        <w:t>]</w:t>
      </w:r>
      <w:r w:rsidR="00FA3F1F" w:rsidRPr="00767E3D">
        <w:rPr>
          <w:rFonts w:ascii="Book Antiqua" w:hAnsi="Book Antiqua"/>
          <w:bCs/>
          <w:color w:val="000000" w:themeColor="text1"/>
          <w:sz w:val="24"/>
          <w:szCs w:val="24"/>
          <w:lang w:val="en-US"/>
        </w:rPr>
        <w:t>.</w:t>
      </w:r>
    </w:p>
    <w:p w:rsidR="006B1700" w:rsidRPr="00767E3D" w:rsidRDefault="00221653"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Other simple algorithms for the detection of fibrosis have been studied less extensively. </w:t>
      </w:r>
      <w:r w:rsidR="008D7373" w:rsidRPr="00767E3D">
        <w:rPr>
          <w:rFonts w:ascii="Book Antiqua" w:hAnsi="Book Antiqua"/>
          <w:color w:val="000000" w:themeColor="text1"/>
          <w:sz w:val="24"/>
          <w:szCs w:val="24"/>
          <w:lang w:val="en-US"/>
        </w:rPr>
        <w:t>Fibro</w:t>
      </w:r>
      <w:r w:rsidR="00FD0B03" w:rsidRPr="00767E3D">
        <w:rPr>
          <w:rFonts w:ascii="Book Antiqua" w:hAnsi="Book Antiqua"/>
          <w:color w:val="000000" w:themeColor="text1"/>
          <w:sz w:val="24"/>
          <w:szCs w:val="24"/>
          <w:lang w:val="en-US"/>
        </w:rPr>
        <w:t>M</w:t>
      </w:r>
      <w:r w:rsidR="008D7373" w:rsidRPr="00767E3D">
        <w:rPr>
          <w:rFonts w:ascii="Book Antiqua" w:hAnsi="Book Antiqua"/>
          <w:color w:val="000000" w:themeColor="text1"/>
          <w:sz w:val="24"/>
          <w:szCs w:val="24"/>
          <w:lang w:val="en-US"/>
        </w:rPr>
        <w:t xml:space="preserve">eter </w:t>
      </w:r>
      <w:r w:rsidR="00FD0B03" w:rsidRPr="00767E3D">
        <w:rPr>
          <w:rFonts w:ascii="Book Antiqua" w:hAnsi="Book Antiqua"/>
          <w:color w:val="000000" w:themeColor="text1"/>
          <w:sz w:val="24"/>
          <w:szCs w:val="24"/>
          <w:lang w:val="en-US"/>
        </w:rPr>
        <w:t xml:space="preserve">NAFLD </w:t>
      </w:r>
      <w:r w:rsidRPr="00767E3D">
        <w:rPr>
          <w:rFonts w:ascii="Book Antiqua" w:hAnsi="Book Antiqua"/>
          <w:color w:val="000000" w:themeColor="text1"/>
          <w:sz w:val="24"/>
          <w:szCs w:val="24"/>
          <w:lang w:val="en-US"/>
        </w:rPr>
        <w:t>includes</w:t>
      </w:r>
      <w:r w:rsidR="005E7F1B"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 xml:space="preserve">age, </w:t>
      </w:r>
      <w:r w:rsidR="005E7F1B" w:rsidRPr="00767E3D">
        <w:rPr>
          <w:rFonts w:ascii="Book Antiqua" w:hAnsi="Book Antiqua"/>
          <w:color w:val="000000" w:themeColor="text1"/>
          <w:sz w:val="24"/>
          <w:szCs w:val="24"/>
          <w:lang w:val="en-US"/>
        </w:rPr>
        <w:t>weight</w:t>
      </w:r>
      <w:r w:rsidRPr="00767E3D">
        <w:rPr>
          <w:rFonts w:ascii="Book Antiqua" w:hAnsi="Book Antiqua"/>
          <w:color w:val="000000" w:themeColor="text1"/>
          <w:sz w:val="24"/>
          <w:szCs w:val="24"/>
          <w:lang w:val="en-US"/>
        </w:rPr>
        <w:t xml:space="preserve">, </w:t>
      </w:r>
      <w:r w:rsidR="008D7373" w:rsidRPr="00767E3D">
        <w:rPr>
          <w:rFonts w:ascii="Book Antiqua" w:hAnsi="Book Antiqua"/>
          <w:color w:val="000000" w:themeColor="text1"/>
          <w:sz w:val="24"/>
          <w:szCs w:val="24"/>
          <w:lang w:val="en-US"/>
        </w:rPr>
        <w:t>platelet count</w:t>
      </w:r>
      <w:r w:rsidRPr="00767E3D">
        <w:rPr>
          <w:rFonts w:ascii="Book Antiqua" w:hAnsi="Book Antiqua"/>
          <w:color w:val="000000" w:themeColor="text1"/>
          <w:sz w:val="24"/>
          <w:szCs w:val="24"/>
          <w:lang w:val="en-US"/>
        </w:rPr>
        <w:t xml:space="preserve"> and </w:t>
      </w:r>
      <w:r w:rsidR="008D7373" w:rsidRPr="00767E3D">
        <w:rPr>
          <w:rFonts w:ascii="Book Antiqua" w:hAnsi="Book Antiqua"/>
          <w:color w:val="000000" w:themeColor="text1"/>
          <w:sz w:val="24"/>
          <w:szCs w:val="24"/>
          <w:lang w:val="en-US"/>
        </w:rPr>
        <w:t>ferriti</w:t>
      </w:r>
      <w:r w:rsidR="005E7F1B" w:rsidRPr="00767E3D">
        <w:rPr>
          <w:rFonts w:ascii="Book Antiqua" w:hAnsi="Book Antiqua"/>
          <w:color w:val="000000" w:themeColor="text1"/>
          <w:sz w:val="24"/>
          <w:szCs w:val="24"/>
          <w:lang w:val="en-US"/>
        </w:rPr>
        <w:t>n, glucose</w:t>
      </w:r>
      <w:r w:rsidR="00014462" w:rsidRPr="00767E3D">
        <w:rPr>
          <w:rFonts w:ascii="Book Antiqua" w:hAnsi="Book Antiqua"/>
          <w:color w:val="000000" w:themeColor="text1"/>
          <w:sz w:val="24"/>
          <w:szCs w:val="24"/>
          <w:lang w:val="en-US"/>
        </w:rPr>
        <w:t>, AST and ALT</w:t>
      </w:r>
      <w:r w:rsidRPr="00767E3D">
        <w:rPr>
          <w:rFonts w:ascii="Book Antiqua" w:hAnsi="Book Antiqua"/>
          <w:color w:val="000000" w:themeColor="text1"/>
          <w:sz w:val="24"/>
          <w:szCs w:val="24"/>
          <w:lang w:val="en-US"/>
        </w:rPr>
        <w:t xml:space="preserve"> levels and </w:t>
      </w:r>
      <w:r w:rsidR="00FD0B03" w:rsidRPr="00767E3D">
        <w:rPr>
          <w:rFonts w:ascii="Book Antiqua" w:hAnsi="Book Antiqua"/>
          <w:color w:val="000000" w:themeColor="text1"/>
          <w:sz w:val="24"/>
          <w:szCs w:val="24"/>
          <w:lang w:val="en-US"/>
        </w:rPr>
        <w:t xml:space="preserve">had </w:t>
      </w:r>
      <w:r w:rsidR="0045584F" w:rsidRPr="00767E3D">
        <w:rPr>
          <w:rFonts w:ascii="Book Antiqua" w:hAnsi="Book Antiqua"/>
          <w:color w:val="000000" w:themeColor="text1"/>
          <w:sz w:val="24"/>
          <w:szCs w:val="24"/>
          <w:lang w:val="en-US"/>
        </w:rPr>
        <w:t>better</w:t>
      </w:r>
      <w:r w:rsidR="00FD0B03" w:rsidRPr="00767E3D">
        <w:rPr>
          <w:rFonts w:ascii="Book Antiqua" w:hAnsi="Book Antiqua"/>
          <w:color w:val="000000" w:themeColor="text1"/>
          <w:sz w:val="24"/>
          <w:szCs w:val="24"/>
          <w:lang w:val="en-US"/>
        </w:rPr>
        <w:t xml:space="preserve"> </w:t>
      </w:r>
      <w:r w:rsidR="00E41F7B" w:rsidRPr="00767E3D">
        <w:rPr>
          <w:rFonts w:ascii="Book Antiqua" w:hAnsi="Book Antiqua"/>
          <w:color w:val="000000" w:themeColor="text1"/>
          <w:sz w:val="24"/>
          <w:szCs w:val="24"/>
          <w:lang w:val="en-US"/>
        </w:rPr>
        <w:t xml:space="preserve">accuracy </w:t>
      </w:r>
      <w:r w:rsidR="00FD0B03" w:rsidRPr="00767E3D">
        <w:rPr>
          <w:rFonts w:ascii="Book Antiqua" w:hAnsi="Book Antiqua"/>
          <w:color w:val="000000" w:themeColor="text1"/>
          <w:sz w:val="24"/>
          <w:szCs w:val="24"/>
          <w:lang w:val="en-US"/>
        </w:rPr>
        <w:t xml:space="preserve">than </w:t>
      </w:r>
      <w:r w:rsidRPr="00767E3D">
        <w:rPr>
          <w:rFonts w:ascii="Book Antiqua" w:hAnsi="Book Antiqua"/>
          <w:color w:val="000000" w:themeColor="text1"/>
          <w:sz w:val="24"/>
          <w:szCs w:val="24"/>
          <w:lang w:val="en-US"/>
        </w:rPr>
        <w:t xml:space="preserve">the </w:t>
      </w:r>
      <w:r w:rsidR="00FD0B03" w:rsidRPr="00767E3D">
        <w:rPr>
          <w:rFonts w:ascii="Book Antiqua" w:hAnsi="Book Antiqua"/>
          <w:color w:val="000000" w:themeColor="text1"/>
          <w:sz w:val="24"/>
          <w:szCs w:val="24"/>
          <w:lang w:val="en-US"/>
        </w:rPr>
        <w:t xml:space="preserve">NAFLD fibrosis score </w:t>
      </w:r>
      <w:r w:rsidRPr="00767E3D">
        <w:rPr>
          <w:rFonts w:ascii="Book Antiqua" w:hAnsi="Book Antiqua"/>
          <w:color w:val="000000" w:themeColor="text1"/>
          <w:sz w:val="24"/>
          <w:szCs w:val="24"/>
          <w:lang w:val="en-US"/>
        </w:rPr>
        <w:t>and</w:t>
      </w:r>
      <w:r w:rsidR="00FD0B03" w:rsidRPr="00767E3D">
        <w:rPr>
          <w:rFonts w:ascii="Book Antiqua" w:hAnsi="Book Antiqua"/>
          <w:color w:val="000000" w:themeColor="text1"/>
          <w:sz w:val="24"/>
          <w:szCs w:val="24"/>
          <w:lang w:val="en-US"/>
        </w:rPr>
        <w:t xml:space="preserve"> the APRI for detecting significant fibrosis (</w:t>
      </w:r>
      <w:r w:rsidR="002A7835" w:rsidRPr="00767E3D">
        <w:rPr>
          <w:rFonts w:ascii="Book Antiqua" w:hAnsi="Book Antiqua"/>
          <w:color w:val="000000" w:themeColor="text1"/>
          <w:sz w:val="24"/>
          <w:szCs w:val="24"/>
          <w:lang w:val="en-US"/>
        </w:rPr>
        <w:t xml:space="preserve">AUROC </w:t>
      </w:r>
      <w:r w:rsidRPr="00767E3D">
        <w:rPr>
          <w:rFonts w:ascii="Book Antiqua" w:hAnsi="Book Antiqua"/>
          <w:color w:val="000000" w:themeColor="text1"/>
          <w:sz w:val="24"/>
          <w:szCs w:val="24"/>
          <w:lang w:val="en-US"/>
        </w:rPr>
        <w:t>0.</w:t>
      </w:r>
      <w:r w:rsidR="00E41F7B" w:rsidRPr="00767E3D">
        <w:rPr>
          <w:rFonts w:ascii="Book Antiqua" w:hAnsi="Book Antiqua"/>
          <w:color w:val="000000" w:themeColor="text1"/>
          <w:sz w:val="24"/>
          <w:szCs w:val="24"/>
          <w:lang w:val="en-US"/>
        </w:rPr>
        <w:t>91</w:t>
      </w:r>
      <w:r w:rsidR="00FD0B03"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0.</w:t>
      </w:r>
      <w:r w:rsidR="0045584F" w:rsidRPr="00767E3D">
        <w:rPr>
          <w:rFonts w:ascii="Book Antiqua" w:hAnsi="Book Antiqua"/>
          <w:color w:val="000000" w:themeColor="text1"/>
          <w:sz w:val="24"/>
          <w:szCs w:val="24"/>
          <w:lang w:val="en-US"/>
        </w:rPr>
        <w:t xml:space="preserve">86 and </w:t>
      </w:r>
      <w:r w:rsidRPr="00767E3D">
        <w:rPr>
          <w:rFonts w:ascii="Book Antiqua" w:hAnsi="Book Antiqua"/>
          <w:color w:val="000000" w:themeColor="text1"/>
          <w:sz w:val="24"/>
          <w:szCs w:val="24"/>
          <w:lang w:val="en-US"/>
        </w:rPr>
        <w:t>0.</w:t>
      </w:r>
      <w:r w:rsidR="0045584F" w:rsidRPr="00767E3D">
        <w:rPr>
          <w:rFonts w:ascii="Book Antiqua" w:hAnsi="Book Antiqua"/>
          <w:color w:val="000000" w:themeColor="text1"/>
          <w:sz w:val="24"/>
          <w:szCs w:val="24"/>
          <w:lang w:val="en-US"/>
        </w:rPr>
        <w:t>84</w:t>
      </w:r>
      <w:r w:rsidR="00FD0B03" w:rsidRPr="00767E3D">
        <w:rPr>
          <w:rFonts w:ascii="Book Antiqua" w:hAnsi="Book Antiqua"/>
          <w:color w:val="000000" w:themeColor="text1"/>
          <w:sz w:val="24"/>
          <w:szCs w:val="24"/>
          <w:lang w:val="en-US"/>
        </w:rPr>
        <w:t xml:space="preserve">, respectively) </w:t>
      </w:r>
      <w:r w:rsidRPr="00767E3D">
        <w:rPr>
          <w:rFonts w:ascii="Book Antiqua" w:hAnsi="Book Antiqua"/>
          <w:color w:val="000000" w:themeColor="text1"/>
          <w:sz w:val="24"/>
          <w:szCs w:val="24"/>
          <w:lang w:val="en-US"/>
        </w:rPr>
        <w:t>in a French study (</w:t>
      </w:r>
      <w:r w:rsidRPr="00767E3D">
        <w:rPr>
          <w:rFonts w:ascii="Book Antiqua" w:hAnsi="Book Antiqua"/>
          <w:i/>
          <w:color w:val="000000" w:themeColor="text1"/>
          <w:sz w:val="24"/>
          <w:szCs w:val="24"/>
          <w:lang w:val="en-US"/>
        </w:rPr>
        <w:t>n</w:t>
      </w:r>
      <w:r w:rsidRPr="00767E3D">
        <w:rPr>
          <w:rFonts w:ascii="Book Antiqua" w:hAnsi="Book Antiqua"/>
          <w:color w:val="000000" w:themeColor="text1"/>
          <w:sz w:val="24"/>
          <w:szCs w:val="24"/>
          <w:lang w:val="en-US"/>
        </w:rPr>
        <w:t xml:space="preserve"> = 235)</w:t>
      </w:r>
      <w:r w:rsidR="005E7F1B"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51</w:t>
      </w:r>
      <w:r w:rsidR="003B4D7F" w:rsidRPr="00767E3D">
        <w:rPr>
          <w:rFonts w:ascii="Book Antiqua" w:hAnsi="Book Antiqua"/>
          <w:color w:val="000000" w:themeColor="text1"/>
          <w:sz w:val="24"/>
          <w:szCs w:val="24"/>
          <w:vertAlign w:val="superscript"/>
          <w:lang w:val="en-US"/>
        </w:rPr>
        <w:t>]</w:t>
      </w:r>
      <w:r w:rsidR="00780CC5" w:rsidRPr="00767E3D">
        <w:rPr>
          <w:rFonts w:ascii="Book Antiqua" w:hAnsi="Book Antiqua"/>
          <w:color w:val="000000" w:themeColor="text1"/>
          <w:sz w:val="24"/>
          <w:szCs w:val="24"/>
          <w:lang w:val="en-US"/>
        </w:rPr>
        <w:t>.</w:t>
      </w:r>
      <w:r w:rsidRPr="00767E3D">
        <w:rPr>
          <w:rFonts w:ascii="Book Antiqua" w:hAnsi="Book Antiqua"/>
          <w:color w:val="000000" w:themeColor="text1"/>
          <w:sz w:val="24"/>
          <w:szCs w:val="24"/>
          <w:lang w:val="en-US"/>
        </w:rPr>
        <w:t xml:space="preserve"> </w:t>
      </w:r>
      <w:r w:rsidR="006B1700" w:rsidRPr="00767E3D">
        <w:rPr>
          <w:rFonts w:ascii="Book Antiqua" w:hAnsi="Book Antiqua"/>
          <w:color w:val="000000" w:themeColor="text1"/>
          <w:sz w:val="24"/>
          <w:szCs w:val="24"/>
          <w:lang w:val="en-US"/>
        </w:rPr>
        <w:t xml:space="preserve">The Koeln-Essen index (NIKEI) includes age, AST, AST/ALT ratio and total bilirubin </w:t>
      </w:r>
      <w:r w:rsidRPr="00767E3D">
        <w:rPr>
          <w:rFonts w:ascii="Book Antiqua" w:hAnsi="Book Antiqua"/>
          <w:color w:val="000000" w:themeColor="text1"/>
          <w:sz w:val="24"/>
          <w:szCs w:val="24"/>
          <w:lang w:val="en-US"/>
        </w:rPr>
        <w:t xml:space="preserve">levels </w:t>
      </w:r>
      <w:r w:rsidR="006B1700" w:rsidRPr="00767E3D">
        <w:rPr>
          <w:rFonts w:ascii="Book Antiqua" w:hAnsi="Book Antiqua"/>
          <w:color w:val="000000" w:themeColor="text1"/>
          <w:sz w:val="24"/>
          <w:szCs w:val="24"/>
          <w:lang w:val="en-US"/>
        </w:rPr>
        <w:t xml:space="preserve">and </w:t>
      </w:r>
      <w:r w:rsidRPr="00767E3D">
        <w:rPr>
          <w:rFonts w:ascii="Book Antiqua" w:hAnsi="Book Antiqua"/>
          <w:color w:val="000000" w:themeColor="text1"/>
          <w:sz w:val="24"/>
          <w:szCs w:val="24"/>
          <w:lang w:val="en-US"/>
        </w:rPr>
        <w:t>had similar AUROC</w:t>
      </w:r>
      <w:r w:rsidR="006B1700"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with</w:t>
      </w:r>
      <w:r w:rsidR="006B1700" w:rsidRPr="00767E3D">
        <w:rPr>
          <w:rFonts w:ascii="Book Antiqua" w:hAnsi="Book Antiqua"/>
          <w:color w:val="000000" w:themeColor="text1"/>
          <w:sz w:val="24"/>
          <w:szCs w:val="24"/>
          <w:lang w:val="en-US"/>
        </w:rPr>
        <w:t xml:space="preserve"> the FIB-4 score and the NAFLD fibrosis score (</w:t>
      </w:r>
      <w:r w:rsidRPr="00767E3D">
        <w:rPr>
          <w:rFonts w:ascii="Book Antiqua" w:hAnsi="Book Antiqua"/>
          <w:color w:val="000000" w:themeColor="text1"/>
          <w:sz w:val="24"/>
          <w:szCs w:val="24"/>
          <w:lang w:val="en-US"/>
        </w:rPr>
        <w:t>0.97, 0.</w:t>
      </w:r>
      <w:r w:rsidR="006B1700" w:rsidRPr="00767E3D">
        <w:rPr>
          <w:rFonts w:ascii="Book Antiqua" w:hAnsi="Book Antiqua"/>
          <w:color w:val="000000" w:themeColor="text1"/>
          <w:sz w:val="24"/>
          <w:szCs w:val="24"/>
          <w:lang w:val="en-US"/>
        </w:rPr>
        <w:t xml:space="preserve">93 and </w:t>
      </w:r>
      <w:r w:rsidRPr="00767E3D">
        <w:rPr>
          <w:rFonts w:ascii="Book Antiqua" w:hAnsi="Book Antiqua"/>
          <w:color w:val="000000" w:themeColor="text1"/>
          <w:sz w:val="24"/>
          <w:szCs w:val="24"/>
          <w:lang w:val="en-US"/>
        </w:rPr>
        <w:t>0.</w:t>
      </w:r>
      <w:r w:rsidR="006B1700" w:rsidRPr="00767E3D">
        <w:rPr>
          <w:rFonts w:ascii="Book Antiqua" w:hAnsi="Book Antiqua"/>
          <w:color w:val="000000" w:themeColor="text1"/>
          <w:sz w:val="24"/>
          <w:szCs w:val="24"/>
          <w:lang w:val="en-US"/>
        </w:rPr>
        <w:t xml:space="preserve">96, respectively) </w:t>
      </w:r>
      <w:r w:rsidRPr="00767E3D">
        <w:rPr>
          <w:rFonts w:ascii="Book Antiqua" w:hAnsi="Book Antiqua"/>
          <w:color w:val="000000" w:themeColor="text1"/>
          <w:sz w:val="24"/>
          <w:szCs w:val="24"/>
          <w:lang w:val="en-US"/>
        </w:rPr>
        <w:t>but greater than the</w:t>
      </w:r>
      <w:r w:rsidR="006B1700" w:rsidRPr="00767E3D">
        <w:rPr>
          <w:rFonts w:ascii="Book Antiqua" w:hAnsi="Book Antiqua"/>
          <w:color w:val="000000" w:themeColor="text1"/>
          <w:sz w:val="24"/>
          <w:szCs w:val="24"/>
          <w:lang w:val="en-US"/>
        </w:rPr>
        <w:t xml:space="preserve"> AST/ALT ratio and the BARD score (</w:t>
      </w:r>
      <w:r w:rsidRPr="00767E3D">
        <w:rPr>
          <w:rFonts w:ascii="Book Antiqua" w:hAnsi="Book Antiqua"/>
          <w:color w:val="000000" w:themeColor="text1"/>
          <w:sz w:val="24"/>
          <w:szCs w:val="24"/>
          <w:lang w:val="en-US"/>
        </w:rPr>
        <w:t>0.</w:t>
      </w:r>
      <w:r w:rsidR="006B1700" w:rsidRPr="00767E3D">
        <w:rPr>
          <w:rFonts w:ascii="Book Antiqua" w:hAnsi="Book Antiqua"/>
          <w:color w:val="000000" w:themeColor="text1"/>
          <w:sz w:val="24"/>
          <w:szCs w:val="24"/>
          <w:lang w:val="en-US"/>
        </w:rPr>
        <w:t xml:space="preserve">81 and </w:t>
      </w:r>
      <w:r w:rsidRPr="00767E3D">
        <w:rPr>
          <w:rFonts w:ascii="Book Antiqua" w:hAnsi="Book Antiqua"/>
          <w:color w:val="000000" w:themeColor="text1"/>
          <w:sz w:val="24"/>
          <w:szCs w:val="24"/>
          <w:lang w:val="en-US"/>
        </w:rPr>
        <w:t>0.</w:t>
      </w:r>
      <w:r w:rsidR="006B1700" w:rsidRPr="00767E3D">
        <w:rPr>
          <w:rFonts w:ascii="Book Antiqua" w:hAnsi="Book Antiqua"/>
          <w:color w:val="000000" w:themeColor="text1"/>
          <w:sz w:val="24"/>
          <w:szCs w:val="24"/>
          <w:lang w:val="en-US"/>
        </w:rPr>
        <w:t xml:space="preserve">67, respectively) </w:t>
      </w:r>
      <w:r w:rsidRPr="00767E3D">
        <w:rPr>
          <w:rFonts w:ascii="Book Antiqua" w:hAnsi="Book Antiqua"/>
          <w:color w:val="000000" w:themeColor="text1"/>
          <w:sz w:val="24"/>
          <w:szCs w:val="24"/>
          <w:lang w:val="en-US"/>
        </w:rPr>
        <w:t>in a German study (</w:t>
      </w:r>
      <w:r w:rsidRPr="00767E3D">
        <w:rPr>
          <w:rFonts w:ascii="Book Antiqua" w:hAnsi="Book Antiqua"/>
          <w:i/>
          <w:color w:val="000000" w:themeColor="text1"/>
          <w:sz w:val="24"/>
          <w:szCs w:val="24"/>
          <w:lang w:val="en-US"/>
        </w:rPr>
        <w:t>n</w:t>
      </w:r>
      <w:r w:rsidRPr="00767E3D">
        <w:rPr>
          <w:rFonts w:ascii="Book Antiqua" w:hAnsi="Book Antiqua"/>
          <w:color w:val="000000" w:themeColor="text1"/>
          <w:sz w:val="24"/>
          <w:szCs w:val="24"/>
          <w:lang w:val="en-US"/>
        </w:rPr>
        <w:t xml:space="preserve"> = 267)</w:t>
      </w:r>
      <w:r w:rsidR="006B1700"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52</w:t>
      </w:r>
      <w:r w:rsidR="006B1700" w:rsidRPr="00767E3D">
        <w:rPr>
          <w:rFonts w:ascii="Book Antiqua" w:hAnsi="Book Antiqua"/>
          <w:color w:val="000000" w:themeColor="text1"/>
          <w:sz w:val="24"/>
          <w:szCs w:val="24"/>
          <w:vertAlign w:val="superscript"/>
          <w:lang w:val="en-US"/>
        </w:rPr>
        <w:t>]</w:t>
      </w:r>
      <w:r w:rsidR="006B1700" w:rsidRPr="00767E3D">
        <w:rPr>
          <w:rFonts w:ascii="Book Antiqua" w:hAnsi="Book Antiqua"/>
          <w:color w:val="000000" w:themeColor="text1"/>
          <w:sz w:val="24"/>
          <w:szCs w:val="24"/>
          <w:lang w:val="en-US"/>
        </w:rPr>
        <w:t>.</w:t>
      </w:r>
    </w:p>
    <w:p w:rsidR="002F6868" w:rsidRPr="00767E3D" w:rsidRDefault="00221653"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In addition to these simple algorithms, other scoring systems incorporate more sensitive but less readily available and therefore more expensive variables. However, the latter scores do not appear to be more accurate in detecting NASH than the simple algorithms. </w:t>
      </w:r>
      <w:r w:rsidR="006E0567" w:rsidRPr="00767E3D">
        <w:rPr>
          <w:rFonts w:ascii="Book Antiqua" w:hAnsi="Book Antiqua"/>
          <w:color w:val="000000" w:themeColor="text1"/>
          <w:sz w:val="24"/>
          <w:szCs w:val="24"/>
          <w:lang w:val="en-US"/>
        </w:rPr>
        <w:t xml:space="preserve">The NAFLD liver fat score includes the history of T2DM or metabolic syndrome and serum ALT, AST and insulin levels and had </w:t>
      </w:r>
      <w:r w:rsidRPr="00767E3D">
        <w:rPr>
          <w:rFonts w:ascii="Book Antiqua" w:hAnsi="Book Antiqua"/>
          <w:color w:val="000000" w:themeColor="text1"/>
          <w:sz w:val="24"/>
          <w:szCs w:val="24"/>
          <w:lang w:val="en-US"/>
        </w:rPr>
        <w:t>an AUROC of 0.</w:t>
      </w:r>
      <w:r w:rsidR="006E0567" w:rsidRPr="00767E3D">
        <w:rPr>
          <w:rFonts w:ascii="Book Antiqua" w:hAnsi="Book Antiqua"/>
          <w:color w:val="000000" w:themeColor="text1"/>
          <w:sz w:val="24"/>
          <w:szCs w:val="24"/>
          <w:lang w:val="en-US"/>
        </w:rPr>
        <w:t>87 for detecting NAFLD (either simple steatosis or NASH) in the derivation study (</w:t>
      </w:r>
      <w:r w:rsidR="006E0567" w:rsidRPr="00767E3D">
        <w:rPr>
          <w:rFonts w:ascii="Book Antiqua" w:hAnsi="Book Antiqua"/>
          <w:i/>
          <w:color w:val="000000" w:themeColor="text1"/>
          <w:sz w:val="24"/>
          <w:szCs w:val="24"/>
          <w:lang w:val="en-US"/>
        </w:rPr>
        <w:t>n</w:t>
      </w:r>
      <w:r w:rsidR="006E0567" w:rsidRPr="00767E3D">
        <w:rPr>
          <w:rFonts w:ascii="Book Antiqua" w:hAnsi="Book Antiqua"/>
          <w:color w:val="000000" w:themeColor="text1"/>
          <w:sz w:val="24"/>
          <w:szCs w:val="24"/>
          <w:lang w:val="en-US"/>
        </w:rPr>
        <w:t xml:space="preserve"> = 470</w:t>
      </w:r>
      <w:r w:rsidRPr="00767E3D">
        <w:rPr>
          <w:rFonts w:ascii="Book Antiqua" w:hAnsi="Book Antiqua"/>
          <w:color w:val="000000" w:themeColor="text1"/>
          <w:sz w:val="24"/>
          <w:szCs w:val="24"/>
          <w:lang w:val="en-US"/>
        </w:rPr>
        <w:t xml:space="preserve"> Caucasian patients</w:t>
      </w:r>
      <w:r w:rsidR="00D523F5" w:rsidRPr="00767E3D">
        <w:rPr>
          <w:rFonts w:ascii="Book Antiqua" w:hAnsi="Book Antiqua"/>
          <w:color w:val="000000" w:themeColor="text1"/>
          <w:sz w:val="24"/>
          <w:szCs w:val="24"/>
          <w:lang w:val="en-US"/>
        </w:rPr>
        <w:t>)</w:t>
      </w:r>
      <w:r w:rsidR="006E0567"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53</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 xml:space="preserve">. This score showed similar accuracy in </w:t>
      </w:r>
      <w:r w:rsidRPr="00767E3D">
        <w:rPr>
          <w:rFonts w:ascii="Book Antiqua" w:hAnsi="Book Antiqua"/>
          <w:color w:val="000000" w:themeColor="text1"/>
          <w:sz w:val="24"/>
          <w:szCs w:val="24"/>
          <w:lang w:val="en-US"/>
        </w:rPr>
        <w:t>an</w:t>
      </w:r>
      <w:r w:rsidR="006E0567" w:rsidRPr="00767E3D">
        <w:rPr>
          <w:rFonts w:ascii="Book Antiqua" w:hAnsi="Book Antiqua"/>
          <w:color w:val="000000" w:themeColor="text1"/>
          <w:sz w:val="24"/>
          <w:szCs w:val="24"/>
          <w:lang w:val="en-US"/>
        </w:rPr>
        <w:t xml:space="preserve"> independent cohort o</w:t>
      </w:r>
      <w:r w:rsidR="00D523F5" w:rsidRPr="00767E3D">
        <w:rPr>
          <w:rFonts w:ascii="Book Antiqua" w:hAnsi="Book Antiqua"/>
          <w:color w:val="000000" w:themeColor="text1"/>
          <w:sz w:val="24"/>
          <w:szCs w:val="24"/>
          <w:lang w:val="en-US"/>
        </w:rPr>
        <w:t xml:space="preserve">f Caucasian patients with </w:t>
      </w:r>
      <w:proofErr w:type="gramStart"/>
      <w:r w:rsidR="00D523F5" w:rsidRPr="00767E3D">
        <w:rPr>
          <w:rFonts w:ascii="Book Antiqua" w:hAnsi="Book Antiqua"/>
          <w:color w:val="000000" w:themeColor="text1"/>
          <w:sz w:val="24"/>
          <w:szCs w:val="24"/>
          <w:lang w:val="en-US"/>
        </w:rPr>
        <w:t>NAFLD</w:t>
      </w:r>
      <w:r w:rsidR="006E0567"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36</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w:t>
      </w:r>
      <w:r w:rsidRPr="00767E3D">
        <w:rPr>
          <w:rFonts w:ascii="Book Antiqua" w:hAnsi="Book Antiqua"/>
          <w:color w:val="000000" w:themeColor="text1"/>
          <w:sz w:val="24"/>
          <w:szCs w:val="24"/>
          <w:lang w:val="en-US"/>
        </w:rPr>
        <w:t xml:space="preserve"> </w:t>
      </w:r>
      <w:r w:rsidR="006E0567" w:rsidRPr="00767E3D">
        <w:rPr>
          <w:rFonts w:ascii="Book Antiqua" w:hAnsi="Book Antiqua"/>
          <w:color w:val="000000" w:themeColor="text1"/>
          <w:sz w:val="24"/>
          <w:szCs w:val="24"/>
          <w:lang w:val="en-US"/>
        </w:rPr>
        <w:t>The NASH score includes AST</w:t>
      </w:r>
      <w:r w:rsidRPr="00767E3D">
        <w:rPr>
          <w:rFonts w:ascii="Book Antiqua" w:hAnsi="Book Antiqua"/>
          <w:color w:val="000000" w:themeColor="text1"/>
          <w:sz w:val="24"/>
          <w:szCs w:val="24"/>
          <w:lang w:val="en-US"/>
        </w:rPr>
        <w:t xml:space="preserve"> and </w:t>
      </w:r>
      <w:r w:rsidR="006E0567" w:rsidRPr="00767E3D">
        <w:rPr>
          <w:rFonts w:ascii="Book Antiqua" w:hAnsi="Book Antiqua"/>
          <w:color w:val="000000" w:themeColor="text1"/>
          <w:sz w:val="24"/>
          <w:szCs w:val="24"/>
          <w:lang w:val="en-US"/>
        </w:rPr>
        <w:t xml:space="preserve">fasting insulin levels as well as the patatin-like phospholipase domain containing-3 (PNPLA3) genotype and had an </w:t>
      </w:r>
      <w:r w:rsidRPr="00767E3D">
        <w:rPr>
          <w:rFonts w:ascii="Book Antiqua" w:hAnsi="Book Antiqua"/>
          <w:color w:val="000000" w:themeColor="text1"/>
          <w:sz w:val="24"/>
          <w:szCs w:val="24"/>
          <w:lang w:val="en-US"/>
        </w:rPr>
        <w:t>AUROC</w:t>
      </w:r>
      <w:r w:rsidR="006E0567" w:rsidRPr="00767E3D">
        <w:rPr>
          <w:rFonts w:ascii="Book Antiqua" w:hAnsi="Book Antiqua"/>
          <w:color w:val="000000" w:themeColor="text1"/>
          <w:sz w:val="24"/>
          <w:szCs w:val="24"/>
          <w:lang w:val="en-US"/>
        </w:rPr>
        <w:t xml:space="preserve"> of </w:t>
      </w:r>
      <w:r w:rsidRPr="00767E3D">
        <w:rPr>
          <w:rFonts w:ascii="Book Antiqua" w:hAnsi="Book Antiqua"/>
          <w:color w:val="000000" w:themeColor="text1"/>
          <w:sz w:val="24"/>
          <w:szCs w:val="24"/>
          <w:lang w:val="en-US"/>
        </w:rPr>
        <w:t>0.</w:t>
      </w:r>
      <w:r w:rsidR="006E0567" w:rsidRPr="00767E3D">
        <w:rPr>
          <w:rFonts w:ascii="Book Antiqua" w:hAnsi="Book Antiqua"/>
          <w:color w:val="000000" w:themeColor="text1"/>
          <w:sz w:val="24"/>
          <w:szCs w:val="24"/>
          <w:lang w:val="en-US"/>
        </w:rPr>
        <w:t xml:space="preserve">76 in a cohort of 380 obese </w:t>
      </w:r>
      <w:r w:rsidRPr="00767E3D">
        <w:rPr>
          <w:rFonts w:ascii="Book Antiqua" w:hAnsi="Book Antiqua"/>
          <w:color w:val="000000" w:themeColor="text1"/>
          <w:sz w:val="24"/>
          <w:szCs w:val="24"/>
          <w:lang w:val="en-US"/>
        </w:rPr>
        <w:t xml:space="preserve">Caucasian </w:t>
      </w:r>
      <w:proofErr w:type="gramStart"/>
      <w:r w:rsidR="00D523F5" w:rsidRPr="00767E3D">
        <w:rPr>
          <w:rFonts w:ascii="Book Antiqua" w:hAnsi="Book Antiqua"/>
          <w:color w:val="000000" w:themeColor="text1"/>
          <w:sz w:val="24"/>
          <w:szCs w:val="24"/>
          <w:lang w:val="en-US"/>
        </w:rPr>
        <w:t>patients</w:t>
      </w:r>
      <w:r w:rsidR="006E0567"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54</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 xml:space="preserve">. FibroTest-FibroSURE is composed of </w:t>
      </w:r>
      <w:r w:rsidR="006E0567" w:rsidRPr="00767E3D">
        <w:rPr>
          <w:rFonts w:ascii="Book Antiqua" w:hAnsi="Book Antiqua"/>
          <w:color w:val="000000" w:themeColor="text1"/>
          <w:sz w:val="24"/>
          <w:szCs w:val="24"/>
        </w:rPr>
        <w:t>α</w:t>
      </w:r>
      <w:r w:rsidR="006E0567" w:rsidRPr="00767E3D">
        <w:rPr>
          <w:rFonts w:ascii="Book Antiqua" w:hAnsi="Book Antiqua"/>
          <w:color w:val="000000" w:themeColor="text1"/>
          <w:sz w:val="24"/>
          <w:szCs w:val="24"/>
          <w:vertAlign w:val="subscript"/>
          <w:lang w:val="en-US"/>
        </w:rPr>
        <w:t>2</w:t>
      </w:r>
      <w:r w:rsidR="006E0567" w:rsidRPr="00767E3D">
        <w:rPr>
          <w:rFonts w:ascii="Book Antiqua" w:hAnsi="Book Antiqua"/>
          <w:color w:val="000000" w:themeColor="text1"/>
          <w:sz w:val="24"/>
          <w:szCs w:val="24"/>
          <w:lang w:val="en-US"/>
        </w:rPr>
        <w:t xml:space="preserve">-macroglobulin, apolipoprotein A-I, haptoglobin, GGT and total bilirubin </w:t>
      </w:r>
      <w:r w:rsidRPr="00767E3D">
        <w:rPr>
          <w:rFonts w:ascii="Book Antiqua" w:hAnsi="Book Antiqua"/>
          <w:color w:val="000000" w:themeColor="text1"/>
          <w:sz w:val="24"/>
          <w:szCs w:val="24"/>
          <w:lang w:val="en-US"/>
        </w:rPr>
        <w:t xml:space="preserve">levels </w:t>
      </w:r>
      <w:r w:rsidR="00D523F5" w:rsidRPr="00767E3D">
        <w:rPr>
          <w:rFonts w:ascii="Book Antiqua" w:hAnsi="Book Antiqua"/>
          <w:color w:val="000000" w:themeColor="text1"/>
          <w:sz w:val="24"/>
          <w:szCs w:val="24"/>
          <w:lang w:val="en-US"/>
        </w:rPr>
        <w:t xml:space="preserve">adjusted for sex and </w:t>
      </w:r>
      <w:proofErr w:type="gramStart"/>
      <w:r w:rsidR="00D523F5" w:rsidRPr="00767E3D">
        <w:rPr>
          <w:rFonts w:ascii="Book Antiqua" w:hAnsi="Book Antiqua"/>
          <w:color w:val="000000" w:themeColor="text1"/>
          <w:sz w:val="24"/>
          <w:szCs w:val="24"/>
          <w:lang w:val="en-US"/>
        </w:rPr>
        <w:t>age</w:t>
      </w:r>
      <w:r w:rsidR="006E0567"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55</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 xml:space="preserve">. In the derivation study in 267 patients with NAFLD, the FibroTest had </w:t>
      </w:r>
      <w:r w:rsidRPr="00767E3D">
        <w:rPr>
          <w:rFonts w:ascii="Book Antiqua" w:hAnsi="Book Antiqua"/>
          <w:color w:val="000000" w:themeColor="text1"/>
          <w:sz w:val="24"/>
          <w:szCs w:val="24"/>
          <w:lang w:val="en-US"/>
        </w:rPr>
        <w:t>an AUROC of 0.</w:t>
      </w:r>
      <w:r w:rsidR="006E0567" w:rsidRPr="00767E3D">
        <w:rPr>
          <w:rFonts w:ascii="Book Antiqua" w:hAnsi="Book Antiqua"/>
          <w:color w:val="000000" w:themeColor="text1"/>
          <w:sz w:val="24"/>
          <w:szCs w:val="24"/>
          <w:lang w:val="en-US"/>
        </w:rPr>
        <w:t xml:space="preserve">81 for detecting significant fibrosis </w:t>
      </w:r>
      <w:r w:rsidR="002F6868" w:rsidRPr="00767E3D">
        <w:rPr>
          <w:rFonts w:ascii="Book Antiqua" w:hAnsi="Book Antiqua"/>
          <w:color w:val="000000" w:themeColor="text1"/>
          <w:sz w:val="24"/>
          <w:szCs w:val="24"/>
          <w:lang w:val="en-US"/>
        </w:rPr>
        <w:t>but only 0.59</w:t>
      </w:r>
      <w:r w:rsidR="006E0567" w:rsidRPr="00767E3D">
        <w:rPr>
          <w:rFonts w:ascii="Book Antiqua" w:hAnsi="Book Antiqua"/>
          <w:color w:val="000000" w:themeColor="text1"/>
          <w:sz w:val="24"/>
          <w:szCs w:val="24"/>
          <w:lang w:val="en-US"/>
        </w:rPr>
        <w:t xml:space="preserve"> </w:t>
      </w:r>
      <w:r w:rsidR="002F6868" w:rsidRPr="00767E3D">
        <w:rPr>
          <w:rFonts w:ascii="Book Antiqua" w:hAnsi="Book Antiqua"/>
          <w:color w:val="000000" w:themeColor="text1"/>
          <w:sz w:val="24"/>
          <w:szCs w:val="24"/>
          <w:lang w:val="en-US"/>
        </w:rPr>
        <w:t xml:space="preserve">for differentiating NASH from simple </w:t>
      </w:r>
      <w:proofErr w:type="gramStart"/>
      <w:r w:rsidR="002F6868" w:rsidRPr="00767E3D">
        <w:rPr>
          <w:rFonts w:ascii="Book Antiqua" w:hAnsi="Book Antiqua"/>
          <w:color w:val="000000" w:themeColor="text1"/>
          <w:sz w:val="24"/>
          <w:szCs w:val="24"/>
          <w:lang w:val="en-US"/>
        </w:rPr>
        <w:t>steatosis</w:t>
      </w:r>
      <w:r w:rsidR="002F6868"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55</w:t>
      </w:r>
      <w:r w:rsidR="002F6868" w:rsidRPr="00767E3D">
        <w:rPr>
          <w:rFonts w:ascii="Book Antiqua" w:hAnsi="Book Antiqua"/>
          <w:color w:val="000000" w:themeColor="text1"/>
          <w:sz w:val="24"/>
          <w:szCs w:val="24"/>
          <w:vertAlign w:val="superscript"/>
          <w:lang w:val="en-US"/>
        </w:rPr>
        <w:t>]</w:t>
      </w:r>
      <w:r w:rsidR="002F6868" w:rsidRPr="00767E3D">
        <w:rPr>
          <w:rFonts w:ascii="Book Antiqua" w:hAnsi="Book Antiqua"/>
          <w:color w:val="000000" w:themeColor="text1"/>
          <w:sz w:val="24"/>
          <w:szCs w:val="24"/>
          <w:lang w:val="en-US"/>
        </w:rPr>
        <w:t xml:space="preserve">. Moreover, </w:t>
      </w:r>
      <w:r w:rsidR="006E0567" w:rsidRPr="00767E3D">
        <w:rPr>
          <w:rFonts w:ascii="Book Antiqua" w:hAnsi="Book Antiqua"/>
          <w:color w:val="000000" w:themeColor="text1"/>
          <w:sz w:val="24"/>
          <w:szCs w:val="24"/>
          <w:lang w:val="en-US"/>
        </w:rPr>
        <w:t xml:space="preserve">a more recent study </w:t>
      </w:r>
      <w:r w:rsidR="002F6868" w:rsidRPr="00767E3D">
        <w:rPr>
          <w:rFonts w:ascii="Book Antiqua" w:hAnsi="Book Antiqua"/>
          <w:color w:val="000000" w:themeColor="text1"/>
          <w:sz w:val="24"/>
          <w:szCs w:val="24"/>
          <w:lang w:val="en-US"/>
        </w:rPr>
        <w:t>(</w:t>
      </w:r>
      <w:r w:rsidR="002F6868" w:rsidRPr="00767E3D">
        <w:rPr>
          <w:rFonts w:ascii="Book Antiqua" w:hAnsi="Book Antiqua"/>
          <w:i/>
          <w:color w:val="000000" w:themeColor="text1"/>
          <w:sz w:val="24"/>
          <w:szCs w:val="24"/>
          <w:lang w:val="en-US"/>
        </w:rPr>
        <w:t>n</w:t>
      </w:r>
      <w:r w:rsidR="002F6868" w:rsidRPr="00767E3D">
        <w:rPr>
          <w:rFonts w:ascii="Book Antiqua" w:hAnsi="Book Antiqua"/>
          <w:color w:val="000000" w:themeColor="text1"/>
          <w:sz w:val="24"/>
          <w:szCs w:val="24"/>
          <w:lang w:val="en-US"/>
        </w:rPr>
        <w:t xml:space="preserve"> = 190 Caucasian patients) </w:t>
      </w:r>
      <w:r w:rsidR="006E0567" w:rsidRPr="00767E3D">
        <w:rPr>
          <w:rFonts w:ascii="Book Antiqua" w:hAnsi="Book Antiqua"/>
          <w:color w:val="000000" w:themeColor="text1"/>
          <w:sz w:val="24"/>
          <w:szCs w:val="24"/>
          <w:lang w:val="en-US"/>
        </w:rPr>
        <w:t xml:space="preserve">reported </w:t>
      </w:r>
      <w:r w:rsidR="002F6868" w:rsidRPr="00767E3D">
        <w:rPr>
          <w:rFonts w:ascii="Book Antiqua" w:hAnsi="Book Antiqua"/>
          <w:color w:val="000000" w:themeColor="text1"/>
          <w:sz w:val="24"/>
          <w:szCs w:val="24"/>
          <w:lang w:val="en-US"/>
        </w:rPr>
        <w:t>a considerably smaller AUROC for detecting significant fibrosis (0.</w:t>
      </w:r>
      <w:r w:rsidR="006E0567" w:rsidRPr="00767E3D">
        <w:rPr>
          <w:rFonts w:ascii="Book Antiqua" w:hAnsi="Book Antiqua"/>
          <w:color w:val="000000" w:themeColor="text1"/>
          <w:sz w:val="24"/>
          <w:szCs w:val="24"/>
          <w:lang w:val="en-US"/>
        </w:rPr>
        <w:t>59</w:t>
      </w:r>
      <w:r w:rsidR="00D523F5" w:rsidRPr="00767E3D">
        <w:rPr>
          <w:rFonts w:ascii="Book Antiqua" w:hAnsi="Book Antiqua"/>
          <w:color w:val="000000" w:themeColor="text1"/>
          <w:sz w:val="24"/>
          <w:szCs w:val="24"/>
          <w:lang w:val="en-US"/>
        </w:rPr>
        <w:t>)</w:t>
      </w:r>
      <w:r w:rsidR="006E0567"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34</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 xml:space="preserve">. The NashTest includes age, gender, height, weight and serum levels of triglycerides, total cholesterol, ALT, AST, total bilirubin, </w:t>
      </w:r>
      <w:r w:rsidR="002F6868" w:rsidRPr="00767E3D">
        <w:rPr>
          <w:rFonts w:ascii="Book Antiqua" w:hAnsi="Book Antiqua"/>
          <w:color w:val="000000" w:themeColor="text1"/>
          <w:sz w:val="24"/>
          <w:szCs w:val="24"/>
          <w:lang w:val="en-US"/>
        </w:rPr>
        <w:t>GGT</w:t>
      </w:r>
      <w:r w:rsidR="006E0567" w:rsidRPr="00767E3D">
        <w:rPr>
          <w:rFonts w:ascii="Book Antiqua" w:hAnsi="Book Antiqua"/>
          <w:color w:val="000000" w:themeColor="text1"/>
          <w:sz w:val="24"/>
          <w:szCs w:val="24"/>
          <w:lang w:val="en-US"/>
        </w:rPr>
        <w:t xml:space="preserve">, </w:t>
      </w:r>
      <w:r w:rsidR="006E0567" w:rsidRPr="00767E3D">
        <w:rPr>
          <w:rFonts w:ascii="Book Antiqua" w:hAnsi="Book Antiqua"/>
          <w:color w:val="000000" w:themeColor="text1"/>
          <w:sz w:val="24"/>
          <w:szCs w:val="24"/>
        </w:rPr>
        <w:t>α</w:t>
      </w:r>
      <w:r w:rsidR="006E0567" w:rsidRPr="00767E3D">
        <w:rPr>
          <w:rFonts w:ascii="Book Antiqua" w:hAnsi="Book Antiqua"/>
          <w:color w:val="000000" w:themeColor="text1"/>
          <w:sz w:val="24"/>
          <w:szCs w:val="24"/>
          <w:lang w:val="en-US"/>
        </w:rPr>
        <w:t xml:space="preserve">2-macroglobulin, haptoglobin and apolipoprotein AI </w:t>
      </w:r>
      <w:r w:rsidR="002F6868" w:rsidRPr="00767E3D">
        <w:rPr>
          <w:rFonts w:ascii="Book Antiqua" w:hAnsi="Book Antiqua"/>
          <w:color w:val="000000" w:themeColor="text1"/>
          <w:sz w:val="24"/>
          <w:szCs w:val="24"/>
          <w:lang w:val="en-US"/>
        </w:rPr>
        <w:t>and had an AUROC of 0.79 for detecting NASH i</w:t>
      </w:r>
      <w:r w:rsidR="006E0567" w:rsidRPr="00767E3D">
        <w:rPr>
          <w:rFonts w:ascii="Book Antiqua" w:hAnsi="Book Antiqua"/>
          <w:color w:val="000000" w:themeColor="text1"/>
          <w:sz w:val="24"/>
          <w:szCs w:val="24"/>
          <w:lang w:val="en-US"/>
        </w:rPr>
        <w:t xml:space="preserve">n </w:t>
      </w:r>
      <w:r w:rsidR="002F6868" w:rsidRPr="00767E3D">
        <w:rPr>
          <w:rFonts w:ascii="Book Antiqua" w:hAnsi="Book Antiqua"/>
          <w:color w:val="000000" w:themeColor="text1"/>
          <w:sz w:val="24"/>
          <w:szCs w:val="24"/>
          <w:lang w:val="en-US"/>
        </w:rPr>
        <w:t xml:space="preserve">the derivation </w:t>
      </w:r>
      <w:r w:rsidR="00D523F5" w:rsidRPr="00767E3D">
        <w:rPr>
          <w:rFonts w:ascii="Book Antiqua" w:hAnsi="Book Antiqua"/>
          <w:color w:val="000000" w:themeColor="text1"/>
          <w:sz w:val="24"/>
          <w:szCs w:val="24"/>
          <w:lang w:val="en-US"/>
        </w:rPr>
        <w:t>study (</w:t>
      </w:r>
      <w:r w:rsidR="00D523F5" w:rsidRPr="00767E3D">
        <w:rPr>
          <w:rFonts w:ascii="Book Antiqua" w:hAnsi="Book Antiqua"/>
          <w:i/>
          <w:color w:val="000000" w:themeColor="text1"/>
          <w:sz w:val="24"/>
          <w:szCs w:val="24"/>
          <w:lang w:val="en-US"/>
        </w:rPr>
        <w:t>n</w:t>
      </w:r>
      <w:r w:rsidR="00D523F5" w:rsidRPr="00767E3D">
        <w:rPr>
          <w:rFonts w:ascii="Book Antiqua" w:hAnsi="Book Antiqua"/>
          <w:color w:val="000000" w:themeColor="text1"/>
          <w:sz w:val="24"/>
          <w:szCs w:val="24"/>
          <w:lang w:val="en-US"/>
        </w:rPr>
        <w:t xml:space="preserve"> = 257 French patients)</w:t>
      </w:r>
      <w:r w:rsidR="006E0567"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56</w:t>
      </w:r>
      <w:r w:rsidR="006E0567" w:rsidRPr="00767E3D">
        <w:rPr>
          <w:rFonts w:ascii="Book Antiqua" w:hAnsi="Book Antiqua"/>
          <w:color w:val="000000" w:themeColor="text1"/>
          <w:sz w:val="24"/>
          <w:szCs w:val="24"/>
          <w:vertAlign w:val="superscript"/>
          <w:lang w:val="en-US"/>
        </w:rPr>
        <w:t>]</w:t>
      </w:r>
      <w:r w:rsidR="006E0567" w:rsidRPr="00767E3D">
        <w:rPr>
          <w:rFonts w:ascii="Book Antiqua" w:hAnsi="Book Antiqua"/>
          <w:color w:val="000000" w:themeColor="text1"/>
          <w:sz w:val="24"/>
          <w:szCs w:val="24"/>
          <w:lang w:val="en-US"/>
        </w:rPr>
        <w:t xml:space="preserve">. </w:t>
      </w:r>
      <w:r w:rsidR="002F6868" w:rsidRPr="00767E3D">
        <w:rPr>
          <w:rFonts w:ascii="Book Antiqua" w:hAnsi="Book Antiqua"/>
          <w:bCs/>
          <w:color w:val="000000" w:themeColor="text1"/>
          <w:sz w:val="24"/>
          <w:szCs w:val="24"/>
          <w:lang w:val="en-US"/>
        </w:rPr>
        <w:t>Another composite index developed by Palekar</w:t>
      </w:r>
      <w:r w:rsidR="002F6868" w:rsidRPr="00767E3D">
        <w:rPr>
          <w:rFonts w:ascii="Book Antiqua" w:hAnsi="Book Antiqua"/>
          <w:bCs/>
          <w:i/>
          <w:color w:val="000000" w:themeColor="text1"/>
          <w:sz w:val="24"/>
          <w:szCs w:val="24"/>
          <w:lang w:val="en-US"/>
        </w:rPr>
        <w:t xml:space="preserve"> et </w:t>
      </w:r>
      <w:proofErr w:type="gramStart"/>
      <w:r w:rsidR="002F6868" w:rsidRPr="00767E3D">
        <w:rPr>
          <w:rFonts w:ascii="Book Antiqua" w:hAnsi="Book Antiqua"/>
          <w:bCs/>
          <w:i/>
          <w:color w:val="000000" w:themeColor="text1"/>
          <w:sz w:val="24"/>
          <w:szCs w:val="24"/>
          <w:lang w:val="en-US"/>
        </w:rPr>
        <w:t>al</w:t>
      </w:r>
      <w:r w:rsidR="006928BB" w:rsidRPr="00767E3D">
        <w:rPr>
          <w:rFonts w:ascii="Book Antiqua" w:hAnsi="Book Antiqua"/>
          <w:bCs/>
          <w:color w:val="000000" w:themeColor="text1"/>
          <w:sz w:val="24"/>
          <w:szCs w:val="24"/>
          <w:vertAlign w:val="superscript"/>
          <w:lang w:val="en-US"/>
        </w:rPr>
        <w:t>[</w:t>
      </w:r>
      <w:proofErr w:type="gramEnd"/>
      <w:r w:rsidR="006928BB" w:rsidRPr="00767E3D">
        <w:rPr>
          <w:rFonts w:ascii="Book Antiqua" w:hAnsi="Book Antiqua"/>
          <w:bCs/>
          <w:color w:val="000000" w:themeColor="text1"/>
          <w:sz w:val="24"/>
          <w:szCs w:val="24"/>
          <w:vertAlign w:val="superscript"/>
          <w:lang w:val="en-US"/>
        </w:rPr>
        <w:t>57]</w:t>
      </w:r>
      <w:r w:rsidR="002F6868" w:rsidRPr="00767E3D">
        <w:rPr>
          <w:rFonts w:ascii="Book Antiqua" w:hAnsi="Book Antiqua"/>
          <w:bCs/>
          <w:color w:val="000000" w:themeColor="text1"/>
          <w:sz w:val="24"/>
          <w:szCs w:val="24"/>
          <w:lang w:val="en-US"/>
        </w:rPr>
        <w:t xml:space="preserve"> includes age, gender, BMI, AST, AST/ALT r</w:t>
      </w:r>
      <w:r w:rsidR="00D523F5" w:rsidRPr="00767E3D">
        <w:rPr>
          <w:rFonts w:ascii="Book Antiqua" w:hAnsi="Book Antiqua"/>
          <w:bCs/>
          <w:color w:val="000000" w:themeColor="text1"/>
          <w:sz w:val="24"/>
          <w:szCs w:val="24"/>
          <w:lang w:val="en-US"/>
        </w:rPr>
        <w:t>atio and hyaluronic acid levels</w:t>
      </w:r>
      <w:r w:rsidR="002F6868" w:rsidRPr="00767E3D">
        <w:rPr>
          <w:rFonts w:ascii="Book Antiqua" w:hAnsi="Book Antiqua"/>
          <w:bCs/>
          <w:color w:val="000000" w:themeColor="text1"/>
          <w:sz w:val="24"/>
          <w:szCs w:val="24"/>
          <w:lang w:val="en-US"/>
        </w:rPr>
        <w:t xml:space="preserve">. In the small derivation study performed in the </w:t>
      </w:r>
      <w:r w:rsidR="004F0C5B" w:rsidRPr="00767E3D">
        <w:rPr>
          <w:rFonts w:ascii="Book Antiqua" w:hAnsi="Book Antiqua"/>
          <w:color w:val="000000" w:themeColor="text1"/>
          <w:sz w:val="24"/>
          <w:szCs w:val="24"/>
          <w:lang w:val="en-US"/>
        </w:rPr>
        <w:t>United States</w:t>
      </w:r>
      <w:r w:rsidR="002F6868" w:rsidRPr="00767E3D">
        <w:rPr>
          <w:rFonts w:ascii="Book Antiqua" w:hAnsi="Book Antiqua"/>
          <w:bCs/>
          <w:color w:val="000000" w:themeColor="text1"/>
          <w:sz w:val="24"/>
          <w:szCs w:val="24"/>
          <w:lang w:val="en-US"/>
        </w:rPr>
        <w:t xml:space="preserve"> (</w:t>
      </w:r>
      <w:r w:rsidR="002F6868" w:rsidRPr="00767E3D">
        <w:rPr>
          <w:rFonts w:ascii="Book Antiqua" w:hAnsi="Book Antiqua"/>
          <w:bCs/>
          <w:i/>
          <w:color w:val="000000" w:themeColor="text1"/>
          <w:sz w:val="24"/>
          <w:szCs w:val="24"/>
          <w:lang w:val="en-US"/>
        </w:rPr>
        <w:t>n</w:t>
      </w:r>
      <w:r w:rsidR="002F6868" w:rsidRPr="00767E3D">
        <w:rPr>
          <w:rFonts w:ascii="Book Antiqua" w:hAnsi="Book Antiqua"/>
          <w:bCs/>
          <w:color w:val="000000" w:themeColor="text1"/>
          <w:sz w:val="24"/>
          <w:szCs w:val="24"/>
          <w:lang w:val="en-US"/>
        </w:rPr>
        <w:t xml:space="preserve"> = 80), this index had an AUROC of 0.76 for distinguis</w:t>
      </w:r>
      <w:r w:rsidR="00D523F5" w:rsidRPr="00767E3D">
        <w:rPr>
          <w:rFonts w:ascii="Book Antiqua" w:hAnsi="Book Antiqua"/>
          <w:bCs/>
          <w:color w:val="000000" w:themeColor="text1"/>
          <w:sz w:val="24"/>
          <w:szCs w:val="24"/>
          <w:lang w:val="en-US"/>
        </w:rPr>
        <w:t xml:space="preserve">hing NASH from simple </w:t>
      </w:r>
      <w:proofErr w:type="gramStart"/>
      <w:r w:rsidR="00D523F5" w:rsidRPr="00767E3D">
        <w:rPr>
          <w:rFonts w:ascii="Book Antiqua" w:hAnsi="Book Antiqua"/>
          <w:bCs/>
          <w:color w:val="000000" w:themeColor="text1"/>
          <w:sz w:val="24"/>
          <w:szCs w:val="24"/>
          <w:lang w:val="en-US"/>
        </w:rPr>
        <w:t>steatosis</w:t>
      </w:r>
      <w:r w:rsidR="002F6868" w:rsidRPr="00767E3D">
        <w:rPr>
          <w:rFonts w:ascii="Book Antiqua" w:hAnsi="Book Antiqua"/>
          <w:bCs/>
          <w:color w:val="000000" w:themeColor="text1"/>
          <w:sz w:val="24"/>
          <w:szCs w:val="24"/>
          <w:vertAlign w:val="superscript"/>
          <w:lang w:val="en-US"/>
        </w:rPr>
        <w:t>[</w:t>
      </w:r>
      <w:proofErr w:type="gramEnd"/>
      <w:r w:rsidR="00D523F5" w:rsidRPr="00767E3D">
        <w:rPr>
          <w:rFonts w:ascii="Book Antiqua" w:hAnsi="Book Antiqua"/>
          <w:bCs/>
          <w:color w:val="000000" w:themeColor="text1"/>
          <w:sz w:val="24"/>
          <w:szCs w:val="24"/>
          <w:vertAlign w:val="superscript"/>
          <w:lang w:val="en-US"/>
        </w:rPr>
        <w:t>57</w:t>
      </w:r>
      <w:r w:rsidR="002F6868" w:rsidRPr="00767E3D">
        <w:rPr>
          <w:rFonts w:ascii="Book Antiqua" w:hAnsi="Book Antiqua"/>
          <w:bCs/>
          <w:color w:val="000000" w:themeColor="text1"/>
          <w:sz w:val="24"/>
          <w:szCs w:val="24"/>
          <w:vertAlign w:val="superscript"/>
          <w:lang w:val="en-US"/>
        </w:rPr>
        <w:t>]</w:t>
      </w:r>
      <w:r w:rsidR="002F6868" w:rsidRPr="00767E3D">
        <w:rPr>
          <w:rFonts w:ascii="Book Antiqua" w:hAnsi="Book Antiqua"/>
          <w:bCs/>
          <w:color w:val="000000" w:themeColor="text1"/>
          <w:sz w:val="24"/>
          <w:szCs w:val="24"/>
          <w:lang w:val="en-US"/>
        </w:rPr>
        <w:t>.</w:t>
      </w:r>
    </w:p>
    <w:p w:rsidR="00015D2E" w:rsidRPr="00767E3D" w:rsidRDefault="002F6868"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Very few studies compared algorithms based on simple parameters and scoring systems that incorporate more elaborate variables. </w:t>
      </w:r>
      <w:r w:rsidR="00260FF1" w:rsidRPr="00767E3D">
        <w:rPr>
          <w:rFonts w:ascii="Book Antiqua" w:hAnsi="Book Antiqua"/>
          <w:color w:val="000000" w:themeColor="text1"/>
          <w:sz w:val="24"/>
          <w:szCs w:val="24"/>
          <w:lang w:val="en-US"/>
        </w:rPr>
        <w:t>The Antwerp NA</w:t>
      </w:r>
      <w:r w:rsidR="00B2745B" w:rsidRPr="00767E3D">
        <w:rPr>
          <w:rFonts w:ascii="Book Antiqua" w:hAnsi="Book Antiqua"/>
          <w:color w:val="000000" w:themeColor="text1"/>
          <w:sz w:val="24"/>
          <w:szCs w:val="24"/>
          <w:lang w:val="en-US"/>
        </w:rPr>
        <w:t xml:space="preserve">FLD significant fibrosis </w:t>
      </w:r>
      <w:r w:rsidR="00260FF1" w:rsidRPr="00767E3D">
        <w:rPr>
          <w:rFonts w:ascii="Book Antiqua" w:hAnsi="Book Antiqua"/>
          <w:color w:val="000000" w:themeColor="text1"/>
          <w:sz w:val="24"/>
          <w:szCs w:val="24"/>
          <w:lang w:val="en-US"/>
        </w:rPr>
        <w:t xml:space="preserve">score includes </w:t>
      </w:r>
      <w:r w:rsidR="00B2745B" w:rsidRPr="00767E3D">
        <w:rPr>
          <w:rFonts w:ascii="Book Antiqua" w:hAnsi="Book Antiqua"/>
          <w:color w:val="000000" w:themeColor="text1"/>
          <w:sz w:val="24"/>
          <w:szCs w:val="24"/>
          <w:lang w:val="en-US"/>
        </w:rPr>
        <w:t xml:space="preserve">waist, </w:t>
      </w:r>
      <w:r w:rsidR="00260FF1" w:rsidRPr="00767E3D">
        <w:rPr>
          <w:rFonts w:ascii="Book Antiqua" w:hAnsi="Book Antiqua"/>
          <w:color w:val="000000" w:themeColor="text1"/>
          <w:sz w:val="24"/>
          <w:szCs w:val="24"/>
          <w:lang w:val="en-US"/>
        </w:rPr>
        <w:t>A</w:t>
      </w:r>
      <w:r w:rsidR="00B2745B" w:rsidRPr="00767E3D">
        <w:rPr>
          <w:rFonts w:ascii="Book Antiqua" w:hAnsi="Book Antiqua"/>
          <w:color w:val="000000" w:themeColor="text1"/>
          <w:sz w:val="24"/>
          <w:szCs w:val="24"/>
          <w:lang w:val="en-US"/>
        </w:rPr>
        <w:t>S</w:t>
      </w:r>
      <w:r w:rsidR="00D523F5" w:rsidRPr="00767E3D">
        <w:rPr>
          <w:rFonts w:ascii="Book Antiqua" w:hAnsi="Book Antiqua"/>
          <w:color w:val="000000" w:themeColor="text1"/>
          <w:sz w:val="24"/>
          <w:szCs w:val="24"/>
          <w:lang w:val="en-US"/>
        </w:rPr>
        <w:t xml:space="preserve">T and fasting C-peptide </w:t>
      </w:r>
      <w:proofErr w:type="gramStart"/>
      <w:r w:rsidR="00D523F5" w:rsidRPr="00767E3D">
        <w:rPr>
          <w:rFonts w:ascii="Book Antiqua" w:hAnsi="Book Antiqua"/>
          <w:color w:val="000000" w:themeColor="text1"/>
          <w:sz w:val="24"/>
          <w:szCs w:val="24"/>
          <w:lang w:val="en-US"/>
        </w:rPr>
        <w:t>levels</w:t>
      </w:r>
      <w:r w:rsidR="00260FF1"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58</w:t>
      </w:r>
      <w:r w:rsidR="00260FF1" w:rsidRPr="00767E3D">
        <w:rPr>
          <w:rFonts w:ascii="Book Antiqua" w:hAnsi="Book Antiqua"/>
          <w:color w:val="000000" w:themeColor="text1"/>
          <w:sz w:val="24"/>
          <w:szCs w:val="24"/>
          <w:vertAlign w:val="superscript"/>
          <w:lang w:val="en-US"/>
        </w:rPr>
        <w:t>]</w:t>
      </w:r>
      <w:r w:rsidR="00260FF1" w:rsidRPr="00767E3D">
        <w:rPr>
          <w:rFonts w:ascii="Book Antiqua" w:hAnsi="Book Antiqua"/>
          <w:color w:val="000000" w:themeColor="text1"/>
          <w:sz w:val="24"/>
          <w:szCs w:val="24"/>
          <w:lang w:val="en-US"/>
        </w:rPr>
        <w:t>. In the</w:t>
      </w:r>
      <w:r w:rsidRPr="00767E3D">
        <w:rPr>
          <w:rFonts w:ascii="Book Antiqua" w:hAnsi="Book Antiqua"/>
          <w:color w:val="000000" w:themeColor="text1"/>
          <w:sz w:val="24"/>
          <w:szCs w:val="24"/>
          <w:lang w:val="en-US"/>
        </w:rPr>
        <w:t xml:space="preserve"> Caucasian</w:t>
      </w:r>
      <w:r w:rsidR="00260FF1" w:rsidRPr="00767E3D">
        <w:rPr>
          <w:rFonts w:ascii="Book Antiqua" w:hAnsi="Book Antiqua"/>
          <w:color w:val="000000" w:themeColor="text1"/>
          <w:sz w:val="24"/>
          <w:szCs w:val="24"/>
          <w:lang w:val="en-US"/>
        </w:rPr>
        <w:t xml:space="preserve"> population were it was developed (</w:t>
      </w:r>
      <w:r w:rsidR="00260FF1" w:rsidRPr="00767E3D">
        <w:rPr>
          <w:rFonts w:ascii="Book Antiqua" w:hAnsi="Book Antiqua"/>
          <w:i/>
          <w:color w:val="000000" w:themeColor="text1"/>
          <w:sz w:val="24"/>
          <w:szCs w:val="24"/>
          <w:lang w:val="en-US"/>
        </w:rPr>
        <w:t>n</w:t>
      </w:r>
      <w:r w:rsidR="00260FF1" w:rsidRPr="00767E3D">
        <w:rPr>
          <w:rFonts w:ascii="Book Antiqua" w:hAnsi="Book Antiqua"/>
          <w:color w:val="000000" w:themeColor="text1"/>
          <w:sz w:val="24"/>
          <w:szCs w:val="24"/>
          <w:lang w:val="en-US"/>
        </w:rPr>
        <w:t xml:space="preserve"> = 313), it had </w:t>
      </w:r>
      <w:r w:rsidRPr="00767E3D">
        <w:rPr>
          <w:rFonts w:ascii="Book Antiqua" w:hAnsi="Book Antiqua"/>
          <w:color w:val="000000" w:themeColor="text1"/>
          <w:sz w:val="24"/>
          <w:szCs w:val="24"/>
          <w:lang w:val="en-US"/>
        </w:rPr>
        <w:t xml:space="preserve">greater </w:t>
      </w:r>
      <w:r w:rsidR="00E90312" w:rsidRPr="00767E3D">
        <w:rPr>
          <w:rFonts w:ascii="Book Antiqua" w:hAnsi="Book Antiqua"/>
          <w:color w:val="000000" w:themeColor="text1"/>
          <w:sz w:val="24"/>
          <w:szCs w:val="24"/>
          <w:lang w:val="en-US"/>
        </w:rPr>
        <w:t xml:space="preserve">AUROC </w:t>
      </w:r>
      <w:r w:rsidRPr="00767E3D">
        <w:rPr>
          <w:rFonts w:ascii="Book Antiqua" w:hAnsi="Book Antiqua"/>
          <w:color w:val="000000" w:themeColor="text1"/>
          <w:sz w:val="24"/>
          <w:szCs w:val="24"/>
          <w:lang w:val="en-US"/>
        </w:rPr>
        <w:t>than</w:t>
      </w:r>
      <w:r w:rsidR="00B2745B" w:rsidRPr="00767E3D">
        <w:rPr>
          <w:rFonts w:ascii="Book Antiqua" w:hAnsi="Book Antiqua"/>
          <w:color w:val="000000" w:themeColor="text1"/>
          <w:sz w:val="24"/>
          <w:szCs w:val="24"/>
          <w:lang w:val="en-US"/>
        </w:rPr>
        <w:t xml:space="preserve"> the NAFLD fibrosis score, the FIB-4 sco</w:t>
      </w:r>
      <w:r w:rsidR="00D523F5" w:rsidRPr="00767E3D">
        <w:rPr>
          <w:rFonts w:ascii="Book Antiqua" w:hAnsi="Book Antiqua"/>
          <w:color w:val="000000" w:themeColor="text1"/>
          <w:sz w:val="24"/>
          <w:szCs w:val="24"/>
          <w:lang w:val="en-US"/>
        </w:rPr>
        <w:t xml:space="preserve">re, the BARD score and the </w:t>
      </w:r>
      <w:proofErr w:type="gramStart"/>
      <w:r w:rsidR="00D523F5" w:rsidRPr="00767E3D">
        <w:rPr>
          <w:rFonts w:ascii="Book Antiqua" w:hAnsi="Book Antiqua"/>
          <w:color w:val="000000" w:themeColor="text1"/>
          <w:sz w:val="24"/>
          <w:szCs w:val="24"/>
          <w:lang w:val="en-US"/>
        </w:rPr>
        <w:t>APRI</w:t>
      </w:r>
      <w:r w:rsidR="00B2745B"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58</w:t>
      </w:r>
      <w:r w:rsidR="00B2745B" w:rsidRPr="00767E3D">
        <w:rPr>
          <w:rFonts w:ascii="Book Antiqua" w:hAnsi="Book Antiqua"/>
          <w:color w:val="000000" w:themeColor="text1"/>
          <w:sz w:val="24"/>
          <w:szCs w:val="24"/>
          <w:vertAlign w:val="superscript"/>
          <w:lang w:val="en-US"/>
        </w:rPr>
        <w:t>]</w:t>
      </w:r>
      <w:r w:rsidR="00B2745B" w:rsidRPr="00767E3D">
        <w:rPr>
          <w:rFonts w:ascii="Book Antiqua" w:hAnsi="Book Antiqua"/>
          <w:color w:val="000000" w:themeColor="text1"/>
          <w:sz w:val="24"/>
          <w:szCs w:val="24"/>
          <w:lang w:val="en-US"/>
        </w:rPr>
        <w:t>.</w:t>
      </w:r>
      <w:r w:rsidR="00F3322E" w:rsidRPr="00767E3D">
        <w:rPr>
          <w:rFonts w:ascii="Book Antiqua" w:hAnsi="Book Antiqua"/>
          <w:color w:val="000000" w:themeColor="text1"/>
          <w:sz w:val="24"/>
          <w:szCs w:val="24"/>
          <w:lang w:val="en-US"/>
        </w:rPr>
        <w:t xml:space="preserve"> </w:t>
      </w:r>
      <w:r w:rsidR="00015D2E" w:rsidRPr="00767E3D">
        <w:rPr>
          <w:rFonts w:ascii="Book Antiqua" w:hAnsi="Book Antiqua"/>
          <w:color w:val="000000" w:themeColor="text1"/>
          <w:sz w:val="24"/>
          <w:szCs w:val="24"/>
          <w:lang w:val="en-US"/>
        </w:rPr>
        <w:t>Interestingly, m</w:t>
      </w:r>
      <w:r w:rsidR="00F3322E" w:rsidRPr="00767E3D">
        <w:rPr>
          <w:rFonts w:ascii="Book Antiqua" w:hAnsi="Book Antiqua"/>
          <w:color w:val="000000" w:themeColor="text1"/>
          <w:sz w:val="24"/>
          <w:szCs w:val="24"/>
          <w:lang w:val="en-US"/>
        </w:rPr>
        <w:t xml:space="preserve">easurement of CK18 levels did not improve the accuracy of </w:t>
      </w:r>
      <w:r w:rsidR="00015D2E" w:rsidRPr="00767E3D">
        <w:rPr>
          <w:rFonts w:ascii="Book Antiqua" w:hAnsi="Book Antiqua"/>
          <w:color w:val="000000" w:themeColor="text1"/>
          <w:sz w:val="24"/>
          <w:szCs w:val="24"/>
          <w:lang w:val="en-US"/>
        </w:rPr>
        <w:t xml:space="preserve">this </w:t>
      </w:r>
      <w:proofErr w:type="gramStart"/>
      <w:r w:rsidR="00015D2E" w:rsidRPr="00767E3D">
        <w:rPr>
          <w:rFonts w:ascii="Book Antiqua" w:hAnsi="Book Antiqua"/>
          <w:color w:val="000000" w:themeColor="text1"/>
          <w:sz w:val="24"/>
          <w:szCs w:val="24"/>
          <w:lang w:val="en-US"/>
        </w:rPr>
        <w:t>algorithm</w:t>
      </w:r>
      <w:r w:rsidR="00D523F5"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58]</w:t>
      </w:r>
      <w:r w:rsidR="00F3322E" w:rsidRPr="00767E3D">
        <w:rPr>
          <w:rFonts w:ascii="Book Antiqua" w:hAnsi="Book Antiqua"/>
          <w:color w:val="000000" w:themeColor="text1"/>
          <w:sz w:val="24"/>
          <w:szCs w:val="24"/>
          <w:lang w:val="en-US"/>
        </w:rPr>
        <w:t>.</w:t>
      </w:r>
      <w:r w:rsidR="006E0567" w:rsidRPr="00767E3D">
        <w:rPr>
          <w:rFonts w:ascii="Book Antiqua" w:hAnsi="Book Antiqua"/>
          <w:color w:val="000000" w:themeColor="text1"/>
          <w:sz w:val="24"/>
          <w:szCs w:val="24"/>
          <w:lang w:val="en-US"/>
        </w:rPr>
        <w:t xml:space="preserve"> </w:t>
      </w:r>
      <w:r w:rsidR="00F3322E" w:rsidRPr="00767E3D">
        <w:rPr>
          <w:rFonts w:ascii="Book Antiqua" w:hAnsi="Book Antiqua"/>
          <w:color w:val="000000" w:themeColor="text1"/>
          <w:sz w:val="24"/>
          <w:szCs w:val="24"/>
          <w:lang w:val="en-US"/>
        </w:rPr>
        <w:t>The Enhanced Liver Fibrosis panel (ELF) consists of tissue inhibitor of matrix metalloproteinase 1, hyaluronic acid and aminotermi</w:t>
      </w:r>
      <w:r w:rsidR="00D523F5" w:rsidRPr="00767E3D">
        <w:rPr>
          <w:rFonts w:ascii="Book Antiqua" w:hAnsi="Book Antiqua"/>
          <w:color w:val="000000" w:themeColor="text1"/>
          <w:sz w:val="24"/>
          <w:szCs w:val="24"/>
          <w:lang w:val="en-US"/>
        </w:rPr>
        <w:t xml:space="preserve">nal peptide of pro-collagen </w:t>
      </w:r>
      <w:proofErr w:type="gramStart"/>
      <w:r w:rsidR="00D523F5" w:rsidRPr="00767E3D">
        <w:rPr>
          <w:rFonts w:ascii="Book Antiqua" w:hAnsi="Book Antiqua"/>
          <w:color w:val="000000" w:themeColor="text1"/>
          <w:sz w:val="24"/>
          <w:szCs w:val="24"/>
          <w:lang w:val="en-US"/>
        </w:rPr>
        <w:t>III</w:t>
      </w:r>
      <w:r w:rsidR="00F3322E"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59</w:t>
      </w:r>
      <w:r w:rsidR="00F3322E" w:rsidRPr="00767E3D">
        <w:rPr>
          <w:rFonts w:ascii="Book Antiqua" w:hAnsi="Book Antiqua"/>
          <w:color w:val="000000" w:themeColor="text1"/>
          <w:sz w:val="24"/>
          <w:szCs w:val="24"/>
          <w:vertAlign w:val="superscript"/>
          <w:lang w:val="en-US"/>
        </w:rPr>
        <w:t>]</w:t>
      </w:r>
      <w:r w:rsidR="00F3322E" w:rsidRPr="00767E3D">
        <w:rPr>
          <w:rFonts w:ascii="Book Antiqua" w:hAnsi="Book Antiqua"/>
          <w:color w:val="000000" w:themeColor="text1"/>
          <w:sz w:val="24"/>
          <w:szCs w:val="24"/>
          <w:lang w:val="en-US"/>
        </w:rPr>
        <w:t xml:space="preserve">. In a pivotal study in 192 patients with NAFLD, ELF had an </w:t>
      </w:r>
      <w:r w:rsidR="00015D2E" w:rsidRPr="00767E3D">
        <w:rPr>
          <w:rFonts w:ascii="Book Antiqua" w:hAnsi="Book Antiqua"/>
          <w:color w:val="000000" w:themeColor="text1"/>
          <w:sz w:val="24"/>
          <w:szCs w:val="24"/>
          <w:lang w:val="en-US"/>
        </w:rPr>
        <w:t>AUROC</w:t>
      </w:r>
      <w:r w:rsidR="00F3322E" w:rsidRPr="00767E3D">
        <w:rPr>
          <w:rFonts w:ascii="Book Antiqua" w:hAnsi="Book Antiqua"/>
          <w:color w:val="000000" w:themeColor="text1"/>
          <w:sz w:val="24"/>
          <w:szCs w:val="24"/>
          <w:lang w:val="en-US"/>
        </w:rPr>
        <w:t xml:space="preserve"> of </w:t>
      </w:r>
      <w:r w:rsidR="00015D2E" w:rsidRPr="00767E3D">
        <w:rPr>
          <w:rFonts w:ascii="Book Antiqua" w:hAnsi="Book Antiqua"/>
          <w:color w:val="000000" w:themeColor="text1"/>
          <w:sz w:val="24"/>
          <w:szCs w:val="24"/>
          <w:lang w:val="en-US"/>
        </w:rPr>
        <w:t>0.</w:t>
      </w:r>
      <w:r w:rsidR="000D5315" w:rsidRPr="00767E3D">
        <w:rPr>
          <w:rFonts w:ascii="Book Antiqua" w:hAnsi="Book Antiqua"/>
          <w:color w:val="000000" w:themeColor="text1"/>
          <w:sz w:val="24"/>
          <w:szCs w:val="24"/>
          <w:lang w:val="en-US"/>
        </w:rPr>
        <w:t>82</w:t>
      </w:r>
      <w:r w:rsidR="00F3322E" w:rsidRPr="00767E3D">
        <w:rPr>
          <w:rFonts w:ascii="Book Antiqua" w:hAnsi="Book Antiqua"/>
          <w:color w:val="000000" w:themeColor="text1"/>
          <w:sz w:val="24"/>
          <w:szCs w:val="24"/>
          <w:lang w:val="en-US"/>
        </w:rPr>
        <w:t xml:space="preserve"> for identifying </w:t>
      </w:r>
      <w:r w:rsidR="000D5315" w:rsidRPr="00767E3D">
        <w:rPr>
          <w:rFonts w:ascii="Book Antiqua" w:hAnsi="Book Antiqua"/>
          <w:color w:val="000000" w:themeColor="text1"/>
          <w:sz w:val="24"/>
          <w:szCs w:val="24"/>
          <w:lang w:val="en-US"/>
        </w:rPr>
        <w:t xml:space="preserve">significant </w:t>
      </w:r>
      <w:proofErr w:type="gramStart"/>
      <w:r w:rsidR="000D5315" w:rsidRPr="00767E3D">
        <w:rPr>
          <w:rFonts w:ascii="Book Antiqua" w:hAnsi="Book Antiqua"/>
          <w:color w:val="000000" w:themeColor="text1"/>
          <w:sz w:val="24"/>
          <w:szCs w:val="24"/>
          <w:lang w:val="en-US"/>
        </w:rPr>
        <w:t>fibrosis</w:t>
      </w:r>
      <w:r w:rsidR="00D523F5"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59]</w:t>
      </w:r>
      <w:r w:rsidR="000D5315" w:rsidRPr="00767E3D">
        <w:rPr>
          <w:rFonts w:ascii="Book Antiqua" w:hAnsi="Book Antiqua"/>
          <w:color w:val="000000" w:themeColor="text1"/>
          <w:sz w:val="24"/>
          <w:szCs w:val="24"/>
          <w:lang w:val="en-US"/>
        </w:rPr>
        <w:t>. In a subgroup of patients (</w:t>
      </w:r>
      <w:r w:rsidR="000D5315" w:rsidRPr="00767E3D">
        <w:rPr>
          <w:rFonts w:ascii="Book Antiqua" w:hAnsi="Book Antiqua"/>
          <w:i/>
          <w:color w:val="000000" w:themeColor="text1"/>
          <w:sz w:val="24"/>
          <w:szCs w:val="24"/>
          <w:lang w:val="en-US"/>
        </w:rPr>
        <w:t>n</w:t>
      </w:r>
      <w:r w:rsidR="000D5315" w:rsidRPr="00767E3D">
        <w:rPr>
          <w:rFonts w:ascii="Book Antiqua" w:hAnsi="Book Antiqua"/>
          <w:color w:val="000000" w:themeColor="text1"/>
          <w:sz w:val="24"/>
          <w:szCs w:val="24"/>
          <w:lang w:val="en-US"/>
        </w:rPr>
        <w:t xml:space="preserve"> = 91), the ELF and the </w:t>
      </w:r>
      <w:r w:rsidR="000D5315" w:rsidRPr="00767E3D">
        <w:rPr>
          <w:rFonts w:ascii="Book Antiqua" w:hAnsi="Book Antiqua"/>
          <w:bCs/>
          <w:color w:val="000000" w:themeColor="text1"/>
          <w:sz w:val="24"/>
          <w:szCs w:val="24"/>
          <w:lang w:val="en-US"/>
        </w:rPr>
        <w:t xml:space="preserve">NAFLD fibrosis score had comparable </w:t>
      </w:r>
      <w:r w:rsidR="00015D2E" w:rsidRPr="00767E3D">
        <w:rPr>
          <w:rFonts w:ascii="Book Antiqua" w:hAnsi="Book Antiqua"/>
          <w:bCs/>
          <w:color w:val="000000" w:themeColor="text1"/>
          <w:sz w:val="24"/>
          <w:szCs w:val="24"/>
          <w:lang w:val="en-US"/>
        </w:rPr>
        <w:t>AUROCs</w:t>
      </w:r>
      <w:r w:rsidR="000D5315" w:rsidRPr="00767E3D">
        <w:rPr>
          <w:rFonts w:ascii="Book Antiqua" w:hAnsi="Book Antiqua"/>
          <w:bCs/>
          <w:color w:val="000000" w:themeColor="text1"/>
          <w:sz w:val="24"/>
          <w:szCs w:val="24"/>
          <w:lang w:val="en-US"/>
        </w:rPr>
        <w:t xml:space="preserve"> (</w:t>
      </w:r>
      <w:r w:rsidR="00015D2E" w:rsidRPr="00767E3D">
        <w:rPr>
          <w:rFonts w:ascii="Book Antiqua" w:hAnsi="Book Antiqua"/>
          <w:bCs/>
          <w:color w:val="000000" w:themeColor="text1"/>
          <w:sz w:val="24"/>
          <w:szCs w:val="24"/>
          <w:lang w:val="en-US"/>
        </w:rPr>
        <w:t>0.</w:t>
      </w:r>
      <w:r w:rsidR="000D5315" w:rsidRPr="00767E3D">
        <w:rPr>
          <w:rFonts w:ascii="Book Antiqua" w:hAnsi="Book Antiqua"/>
          <w:bCs/>
          <w:color w:val="000000" w:themeColor="text1"/>
          <w:sz w:val="24"/>
          <w:szCs w:val="24"/>
          <w:lang w:val="en-US"/>
        </w:rPr>
        <w:t xml:space="preserve">90 and </w:t>
      </w:r>
      <w:r w:rsidR="00015D2E" w:rsidRPr="00767E3D">
        <w:rPr>
          <w:rFonts w:ascii="Book Antiqua" w:hAnsi="Book Antiqua"/>
          <w:bCs/>
          <w:color w:val="000000" w:themeColor="text1"/>
          <w:sz w:val="24"/>
          <w:szCs w:val="24"/>
          <w:lang w:val="en-US"/>
        </w:rPr>
        <w:t>0.</w:t>
      </w:r>
      <w:r w:rsidR="000D5315" w:rsidRPr="00767E3D">
        <w:rPr>
          <w:rFonts w:ascii="Book Antiqua" w:hAnsi="Book Antiqua"/>
          <w:bCs/>
          <w:color w:val="000000" w:themeColor="text1"/>
          <w:sz w:val="24"/>
          <w:szCs w:val="24"/>
          <w:lang w:val="en-US"/>
        </w:rPr>
        <w:t xml:space="preserve">86, respectively) whereas the combination of the </w:t>
      </w:r>
      <w:r w:rsidR="00057D9E" w:rsidRPr="00767E3D">
        <w:rPr>
          <w:rFonts w:ascii="Book Antiqua" w:hAnsi="Book Antiqua"/>
          <w:bCs/>
          <w:color w:val="000000" w:themeColor="text1"/>
          <w:sz w:val="24"/>
          <w:szCs w:val="24"/>
          <w:lang w:val="en-US"/>
        </w:rPr>
        <w:t>2</w:t>
      </w:r>
      <w:r w:rsidR="000D5315" w:rsidRPr="00767E3D">
        <w:rPr>
          <w:rFonts w:ascii="Book Antiqua" w:hAnsi="Book Antiqua"/>
          <w:bCs/>
          <w:color w:val="000000" w:themeColor="text1"/>
          <w:sz w:val="24"/>
          <w:szCs w:val="24"/>
          <w:lang w:val="en-US"/>
        </w:rPr>
        <w:t xml:space="preserve"> scores marginally i</w:t>
      </w:r>
      <w:r w:rsidR="00015D2E" w:rsidRPr="00767E3D">
        <w:rPr>
          <w:rFonts w:ascii="Book Antiqua" w:hAnsi="Book Antiqua"/>
          <w:bCs/>
          <w:color w:val="000000" w:themeColor="text1"/>
          <w:sz w:val="24"/>
          <w:szCs w:val="24"/>
          <w:lang w:val="en-US"/>
        </w:rPr>
        <w:t xml:space="preserve">ncreased </w:t>
      </w:r>
      <w:r w:rsidR="000D5315" w:rsidRPr="00767E3D">
        <w:rPr>
          <w:rFonts w:ascii="Book Antiqua" w:hAnsi="Book Antiqua"/>
          <w:bCs/>
          <w:color w:val="000000" w:themeColor="text1"/>
          <w:sz w:val="24"/>
          <w:szCs w:val="24"/>
          <w:lang w:val="en-US"/>
        </w:rPr>
        <w:t xml:space="preserve">the </w:t>
      </w:r>
      <w:r w:rsidR="00015D2E" w:rsidRPr="00767E3D">
        <w:rPr>
          <w:rFonts w:ascii="Book Antiqua" w:hAnsi="Book Antiqua"/>
          <w:bCs/>
          <w:color w:val="000000" w:themeColor="text1"/>
          <w:sz w:val="24"/>
          <w:szCs w:val="24"/>
          <w:lang w:val="en-US"/>
        </w:rPr>
        <w:t>AUROC</w:t>
      </w:r>
      <w:r w:rsidR="000D5315" w:rsidRPr="00767E3D">
        <w:rPr>
          <w:rFonts w:ascii="Book Antiqua" w:hAnsi="Book Antiqua"/>
          <w:bCs/>
          <w:color w:val="000000" w:themeColor="text1"/>
          <w:sz w:val="24"/>
          <w:szCs w:val="24"/>
          <w:lang w:val="en-US"/>
        </w:rPr>
        <w:t xml:space="preserve"> to </w:t>
      </w:r>
      <w:r w:rsidR="00015D2E" w:rsidRPr="00767E3D">
        <w:rPr>
          <w:rFonts w:ascii="Book Antiqua" w:hAnsi="Book Antiqua"/>
          <w:bCs/>
          <w:color w:val="000000" w:themeColor="text1"/>
          <w:sz w:val="24"/>
          <w:szCs w:val="24"/>
          <w:lang w:val="en-US"/>
        </w:rPr>
        <w:t>0.93</w:t>
      </w:r>
      <w:r w:rsidR="00D523F5" w:rsidRPr="00767E3D">
        <w:rPr>
          <w:rFonts w:ascii="Book Antiqua" w:hAnsi="Book Antiqua"/>
          <w:color w:val="000000" w:themeColor="text1"/>
          <w:sz w:val="24"/>
          <w:szCs w:val="24"/>
          <w:vertAlign w:val="superscript"/>
          <w:lang w:val="en-US"/>
        </w:rPr>
        <w:t>[59]</w:t>
      </w:r>
      <w:r w:rsidR="000D5315" w:rsidRPr="00767E3D">
        <w:rPr>
          <w:rFonts w:ascii="Book Antiqua" w:hAnsi="Book Antiqua"/>
          <w:bCs/>
          <w:color w:val="000000" w:themeColor="text1"/>
          <w:sz w:val="24"/>
          <w:szCs w:val="24"/>
          <w:lang w:val="en-US"/>
        </w:rPr>
        <w:t>.</w:t>
      </w:r>
      <w:r w:rsidR="006E0567" w:rsidRPr="00767E3D">
        <w:rPr>
          <w:rFonts w:ascii="Book Antiqua" w:hAnsi="Book Antiqua"/>
          <w:color w:val="000000" w:themeColor="text1"/>
          <w:sz w:val="24"/>
          <w:szCs w:val="24"/>
          <w:lang w:val="en-US"/>
        </w:rPr>
        <w:t xml:space="preserve"> </w:t>
      </w:r>
      <w:r w:rsidR="00015D2E" w:rsidRPr="00767E3D">
        <w:rPr>
          <w:rFonts w:ascii="Book Antiqua" w:hAnsi="Book Antiqua"/>
          <w:color w:val="000000" w:themeColor="text1"/>
          <w:sz w:val="24"/>
          <w:szCs w:val="24"/>
          <w:lang w:val="en-US"/>
        </w:rPr>
        <w:t>Another algorithm, the NAFIC score, including serum ferritin, insulin and type IV collagen 7S levels</w:t>
      </w:r>
      <w:r w:rsidR="00057D9E" w:rsidRPr="00767E3D">
        <w:rPr>
          <w:rFonts w:ascii="Book Antiqua" w:hAnsi="Book Antiqua"/>
          <w:color w:val="000000" w:themeColor="text1"/>
          <w:sz w:val="24"/>
          <w:szCs w:val="24"/>
          <w:lang w:val="en-US"/>
        </w:rPr>
        <w:t>,</w:t>
      </w:r>
      <w:r w:rsidR="00015D2E" w:rsidRPr="00767E3D">
        <w:rPr>
          <w:rFonts w:ascii="Book Antiqua" w:hAnsi="Book Antiqua"/>
          <w:color w:val="000000" w:themeColor="text1"/>
          <w:sz w:val="24"/>
          <w:szCs w:val="24"/>
          <w:lang w:val="en-US"/>
        </w:rPr>
        <w:t xml:space="preserve"> had </w:t>
      </w:r>
      <w:r w:rsidR="00057D9E" w:rsidRPr="00767E3D">
        <w:rPr>
          <w:rFonts w:ascii="Book Antiqua" w:hAnsi="Book Antiqua"/>
          <w:color w:val="000000" w:themeColor="text1"/>
          <w:sz w:val="24"/>
          <w:szCs w:val="24"/>
          <w:lang w:val="en-US"/>
        </w:rPr>
        <w:t>an AUROC of 0.</w:t>
      </w:r>
      <w:r w:rsidR="00015D2E" w:rsidRPr="00767E3D">
        <w:rPr>
          <w:rFonts w:ascii="Book Antiqua" w:hAnsi="Book Antiqua"/>
          <w:color w:val="000000" w:themeColor="text1"/>
          <w:sz w:val="24"/>
          <w:szCs w:val="24"/>
          <w:lang w:val="en-US"/>
        </w:rPr>
        <w:t xml:space="preserve">85 and </w:t>
      </w:r>
      <w:r w:rsidR="00057D9E" w:rsidRPr="00767E3D">
        <w:rPr>
          <w:rFonts w:ascii="Book Antiqua" w:hAnsi="Book Antiqua"/>
          <w:color w:val="000000" w:themeColor="text1"/>
          <w:sz w:val="24"/>
          <w:szCs w:val="24"/>
          <w:lang w:val="en-US"/>
        </w:rPr>
        <w:t>0.</w:t>
      </w:r>
      <w:r w:rsidR="00015D2E" w:rsidRPr="00767E3D">
        <w:rPr>
          <w:rFonts w:ascii="Book Antiqua" w:hAnsi="Book Antiqua"/>
          <w:color w:val="000000" w:themeColor="text1"/>
          <w:sz w:val="24"/>
          <w:szCs w:val="24"/>
          <w:lang w:val="en-US"/>
        </w:rPr>
        <w:t>78</w:t>
      </w:r>
      <w:r w:rsidR="00057D9E" w:rsidRPr="00767E3D">
        <w:rPr>
          <w:rFonts w:ascii="Book Antiqua" w:hAnsi="Book Antiqua"/>
          <w:color w:val="000000" w:themeColor="text1"/>
          <w:sz w:val="24"/>
          <w:szCs w:val="24"/>
          <w:lang w:val="en-US"/>
        </w:rPr>
        <w:t xml:space="preserve"> </w:t>
      </w:r>
      <w:r w:rsidR="00015D2E" w:rsidRPr="00767E3D">
        <w:rPr>
          <w:rFonts w:ascii="Book Antiqua" w:hAnsi="Book Antiqua"/>
          <w:color w:val="000000" w:themeColor="text1"/>
          <w:sz w:val="24"/>
          <w:szCs w:val="24"/>
          <w:lang w:val="en-US"/>
        </w:rPr>
        <w:t>for distinguishing NASH from simple steatosis in the derivation and validation studies, respectively, in Japanese patients with biopsy-proven NAFLD (</w:t>
      </w:r>
      <w:r w:rsidR="00015D2E" w:rsidRPr="00767E3D">
        <w:rPr>
          <w:rFonts w:ascii="Book Antiqua" w:hAnsi="Book Antiqua"/>
          <w:i/>
          <w:color w:val="000000" w:themeColor="text1"/>
          <w:sz w:val="24"/>
          <w:szCs w:val="24"/>
          <w:lang w:val="en-US"/>
        </w:rPr>
        <w:t>n</w:t>
      </w:r>
      <w:r w:rsidR="00015D2E" w:rsidRPr="00767E3D">
        <w:rPr>
          <w:rFonts w:ascii="Book Antiqua" w:hAnsi="Book Antiqua"/>
          <w:color w:val="000000" w:themeColor="text1"/>
          <w:sz w:val="24"/>
          <w:szCs w:val="24"/>
          <w:lang w:val="en-US"/>
        </w:rPr>
        <w:t xml:space="preserve"> = </w:t>
      </w:r>
      <w:r w:rsidR="00D523F5" w:rsidRPr="00767E3D">
        <w:rPr>
          <w:rFonts w:ascii="Book Antiqua" w:hAnsi="Book Antiqua"/>
          <w:color w:val="000000" w:themeColor="text1"/>
          <w:sz w:val="24"/>
          <w:szCs w:val="24"/>
          <w:lang w:val="en-US"/>
        </w:rPr>
        <w:t>177 and 442, respectively)</w:t>
      </w:r>
      <w:r w:rsidR="00015D2E"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60</w:t>
      </w:r>
      <w:r w:rsidR="00015D2E" w:rsidRPr="00767E3D">
        <w:rPr>
          <w:rFonts w:ascii="Book Antiqua" w:hAnsi="Book Antiqua"/>
          <w:color w:val="000000" w:themeColor="text1"/>
          <w:sz w:val="24"/>
          <w:szCs w:val="24"/>
          <w:vertAlign w:val="superscript"/>
          <w:lang w:val="en-US"/>
        </w:rPr>
        <w:t>]</w:t>
      </w:r>
      <w:r w:rsidR="00015D2E" w:rsidRPr="00767E3D">
        <w:rPr>
          <w:rFonts w:ascii="Book Antiqua" w:hAnsi="Book Antiqua"/>
          <w:color w:val="000000" w:themeColor="text1"/>
          <w:sz w:val="24"/>
          <w:szCs w:val="24"/>
          <w:lang w:val="en-US"/>
        </w:rPr>
        <w:t xml:space="preserve">. The AUROC for detecting significant and advanced fibrosis was 0.83 and 0.86, </w:t>
      </w:r>
      <w:proofErr w:type="gramStart"/>
      <w:r w:rsidR="00015D2E" w:rsidRPr="00767E3D">
        <w:rPr>
          <w:rFonts w:ascii="Book Antiqua" w:hAnsi="Book Antiqua"/>
          <w:color w:val="000000" w:themeColor="text1"/>
          <w:sz w:val="24"/>
          <w:szCs w:val="24"/>
          <w:lang w:val="en-US"/>
        </w:rPr>
        <w:t>respectively</w:t>
      </w:r>
      <w:r w:rsidR="00D523F5"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60]</w:t>
      </w:r>
      <w:r w:rsidR="00015D2E" w:rsidRPr="00767E3D">
        <w:rPr>
          <w:rFonts w:ascii="Book Antiqua" w:hAnsi="Book Antiqua"/>
          <w:color w:val="000000" w:themeColor="text1"/>
          <w:sz w:val="24"/>
          <w:szCs w:val="24"/>
          <w:lang w:val="en-US"/>
        </w:rPr>
        <w:t xml:space="preserve">. In the same study, the NAFIC score had greater AUROC for distinguishing NASH from simple steatosis than the BARD score, the Nippon score, the NAFLD fibrosis score and the score developed by Palekar </w:t>
      </w:r>
      <w:r w:rsidR="00015D2E" w:rsidRPr="00767E3D">
        <w:rPr>
          <w:rFonts w:ascii="Book Antiqua" w:hAnsi="Book Antiqua"/>
          <w:i/>
          <w:color w:val="000000" w:themeColor="text1"/>
          <w:sz w:val="24"/>
          <w:szCs w:val="24"/>
          <w:lang w:val="en-US"/>
        </w:rPr>
        <w:t>et al</w:t>
      </w:r>
      <w:r w:rsidR="006928BB" w:rsidRPr="00767E3D">
        <w:rPr>
          <w:rFonts w:ascii="Book Antiqua" w:hAnsi="Book Antiqua"/>
          <w:color w:val="000000" w:themeColor="text1"/>
          <w:sz w:val="24"/>
          <w:szCs w:val="24"/>
          <w:vertAlign w:val="superscript"/>
          <w:lang w:val="en-US"/>
        </w:rPr>
        <w:t>[60]</w:t>
      </w:r>
      <w:r w:rsidR="00015D2E" w:rsidRPr="00767E3D">
        <w:rPr>
          <w:rFonts w:ascii="Book Antiqua" w:hAnsi="Book Antiqua"/>
          <w:color w:val="000000" w:themeColor="text1"/>
          <w:sz w:val="24"/>
          <w:szCs w:val="24"/>
          <w:lang w:val="en-US"/>
        </w:rPr>
        <w:t xml:space="preserve"> (0.80, 0.63, 0.67, 0.68 and 0.73, respectively).</w:t>
      </w:r>
    </w:p>
    <w:p w:rsidR="0042073A" w:rsidRPr="00767E3D" w:rsidRDefault="0042073A" w:rsidP="00767E3D">
      <w:pPr>
        <w:spacing w:after="0" w:line="360" w:lineRule="auto"/>
        <w:ind w:firstLine="720"/>
        <w:contextualSpacing/>
        <w:jc w:val="both"/>
        <w:rPr>
          <w:rFonts w:ascii="Book Antiqua" w:hAnsi="Book Antiqua"/>
          <w:color w:val="000000" w:themeColor="text1"/>
          <w:sz w:val="24"/>
          <w:szCs w:val="24"/>
          <w:lang w:val="en-US" w:eastAsia="zh-CN"/>
        </w:rPr>
      </w:pPr>
      <w:r w:rsidRPr="00767E3D">
        <w:rPr>
          <w:rFonts w:ascii="Book Antiqua" w:hAnsi="Book Antiqua"/>
          <w:color w:val="000000" w:themeColor="text1"/>
          <w:sz w:val="24"/>
          <w:szCs w:val="24"/>
          <w:lang w:val="en-US"/>
        </w:rPr>
        <w:t>In summary, a large number of algorithms have been developed for differentiating between simple steatosis and NASH. Among the existing algorithms, the FIB-4 score appears to be the most accurate. Moreover, this algorithm has been validated in several studies and consists of readily available and inexpensive variables. More elaborate and costly algorithms appear to be less accurate than the FIB-4 score but comparative studies are limited.</w:t>
      </w:r>
    </w:p>
    <w:p w:rsidR="006928BB" w:rsidRPr="00767E3D" w:rsidRDefault="006928BB" w:rsidP="00767E3D">
      <w:pPr>
        <w:spacing w:after="0" w:line="360" w:lineRule="auto"/>
        <w:ind w:firstLine="720"/>
        <w:contextualSpacing/>
        <w:jc w:val="both"/>
        <w:rPr>
          <w:rFonts w:ascii="Book Antiqua" w:hAnsi="Book Antiqua"/>
          <w:color w:val="000000" w:themeColor="text1"/>
          <w:sz w:val="24"/>
          <w:szCs w:val="24"/>
          <w:lang w:val="en-US" w:eastAsia="zh-CN"/>
        </w:rPr>
      </w:pPr>
    </w:p>
    <w:p w:rsidR="00EE1DC3" w:rsidRPr="00767E3D" w:rsidRDefault="006928BB"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bCs/>
          <w:color w:val="000000" w:themeColor="text1"/>
          <w:sz w:val="24"/>
          <w:szCs w:val="24"/>
          <w:lang w:val="en-US"/>
        </w:rPr>
        <w:t>IMAGING METHODS</w:t>
      </w:r>
    </w:p>
    <w:p w:rsidR="00EE1DC3" w:rsidRPr="00767E3D" w:rsidRDefault="00EE1DC3" w:rsidP="00767E3D">
      <w:pPr>
        <w:spacing w:after="0" w:line="360" w:lineRule="auto"/>
        <w:contextualSpacing/>
        <w:jc w:val="both"/>
        <w:rPr>
          <w:rFonts w:ascii="Book Antiqua" w:hAnsi="Book Antiqua"/>
          <w:b/>
          <w:bCs/>
          <w:i/>
          <w:color w:val="000000" w:themeColor="text1"/>
          <w:sz w:val="24"/>
          <w:szCs w:val="24"/>
          <w:lang w:val="en-US"/>
        </w:rPr>
      </w:pPr>
      <w:r w:rsidRPr="00767E3D">
        <w:rPr>
          <w:rFonts w:ascii="Book Antiqua" w:hAnsi="Book Antiqua"/>
          <w:b/>
          <w:bCs/>
          <w:i/>
          <w:color w:val="000000" w:themeColor="text1"/>
          <w:sz w:val="24"/>
          <w:szCs w:val="24"/>
          <w:lang w:val="en-US"/>
        </w:rPr>
        <w:t xml:space="preserve">Imaging methods </w:t>
      </w:r>
      <w:r w:rsidRPr="00767E3D">
        <w:rPr>
          <w:rFonts w:ascii="Book Antiqua" w:hAnsi="Book Antiqua"/>
          <w:b/>
          <w:i/>
          <w:color w:val="000000" w:themeColor="text1"/>
          <w:sz w:val="24"/>
          <w:szCs w:val="24"/>
          <w:lang w:val="en-US"/>
        </w:rPr>
        <w:t>for detecting hepatic steatosis</w:t>
      </w:r>
      <w:r w:rsidRPr="00767E3D">
        <w:rPr>
          <w:rFonts w:ascii="Book Antiqua" w:hAnsi="Book Antiqua"/>
          <w:b/>
          <w:bCs/>
          <w:i/>
          <w:color w:val="000000" w:themeColor="text1"/>
          <w:sz w:val="24"/>
          <w:szCs w:val="24"/>
          <w:lang w:val="en-US"/>
        </w:rPr>
        <w:t xml:space="preserve"> </w:t>
      </w:r>
    </w:p>
    <w:p w:rsidR="00BD6582" w:rsidRPr="00767E3D" w:rsidRDefault="004A213D" w:rsidP="00767E3D">
      <w:pPr>
        <w:spacing w:after="0" w:line="360" w:lineRule="auto"/>
        <w:contextualSpacing/>
        <w:jc w:val="both"/>
        <w:rPr>
          <w:rFonts w:ascii="Book Antiqua" w:hAnsi="Book Antiqua"/>
          <w:color w:val="000000" w:themeColor="text1"/>
          <w:sz w:val="24"/>
          <w:szCs w:val="24"/>
          <w:lang w:val="en-US" w:eastAsia="zh-CN"/>
        </w:rPr>
      </w:pPr>
      <w:r w:rsidRPr="00767E3D">
        <w:rPr>
          <w:rFonts w:ascii="Book Antiqua" w:hAnsi="Book Antiqua"/>
          <w:b/>
          <w:color w:val="000000" w:themeColor="text1"/>
          <w:sz w:val="24"/>
          <w:szCs w:val="24"/>
          <w:lang w:val="en-US"/>
        </w:rPr>
        <w:t>Ultrasound</w:t>
      </w:r>
      <w:r w:rsidR="006928BB" w:rsidRPr="00767E3D">
        <w:rPr>
          <w:rFonts w:ascii="Book Antiqua" w:hAnsi="Book Antiqua"/>
          <w:b/>
          <w:color w:val="000000" w:themeColor="text1"/>
          <w:sz w:val="24"/>
          <w:szCs w:val="24"/>
          <w:lang w:val="en-US" w:eastAsia="zh-CN"/>
        </w:rPr>
        <w:t xml:space="preserve">: </w:t>
      </w:r>
      <w:r w:rsidR="00BD6582" w:rsidRPr="00767E3D">
        <w:rPr>
          <w:rFonts w:ascii="Book Antiqua" w:hAnsi="Book Antiqua"/>
          <w:color w:val="000000" w:themeColor="text1"/>
          <w:sz w:val="24"/>
          <w:szCs w:val="24"/>
          <w:lang w:val="en-US"/>
        </w:rPr>
        <w:t>U</w:t>
      </w:r>
      <w:r w:rsidRPr="00767E3D">
        <w:rPr>
          <w:rFonts w:ascii="Book Antiqua" w:hAnsi="Book Antiqua"/>
          <w:color w:val="000000" w:themeColor="text1"/>
          <w:sz w:val="24"/>
          <w:szCs w:val="24"/>
          <w:lang w:val="en-US"/>
        </w:rPr>
        <w:t>ltrasound</w:t>
      </w:r>
      <w:r w:rsidR="00BD6582" w:rsidRPr="00767E3D">
        <w:rPr>
          <w:rFonts w:ascii="Book Antiqua" w:hAnsi="Book Antiqua"/>
          <w:color w:val="000000" w:themeColor="text1"/>
          <w:sz w:val="24"/>
          <w:szCs w:val="24"/>
          <w:lang w:val="en-US"/>
        </w:rPr>
        <w:t xml:space="preserve"> is a </w:t>
      </w:r>
      <w:r w:rsidRPr="00767E3D">
        <w:rPr>
          <w:rFonts w:ascii="Book Antiqua" w:hAnsi="Book Antiqua"/>
          <w:color w:val="000000" w:themeColor="text1"/>
          <w:sz w:val="24"/>
          <w:szCs w:val="24"/>
          <w:lang w:val="en-US"/>
        </w:rPr>
        <w:t>widely</w:t>
      </w:r>
      <w:r w:rsidR="00BD6582" w:rsidRPr="00767E3D">
        <w:rPr>
          <w:rFonts w:ascii="Book Antiqua" w:hAnsi="Book Antiqua"/>
          <w:color w:val="000000" w:themeColor="text1"/>
          <w:sz w:val="24"/>
          <w:szCs w:val="24"/>
          <w:lang w:val="en-US"/>
        </w:rPr>
        <w:t xml:space="preserve"> a</w:t>
      </w:r>
      <w:r w:rsidRPr="00767E3D">
        <w:rPr>
          <w:rFonts w:ascii="Book Antiqua" w:hAnsi="Book Antiqua"/>
          <w:color w:val="000000" w:themeColor="text1"/>
          <w:sz w:val="24"/>
          <w:szCs w:val="24"/>
          <w:lang w:val="en-US"/>
        </w:rPr>
        <w:t>vaila</w:t>
      </w:r>
      <w:r w:rsidR="00BD6582" w:rsidRPr="00767E3D">
        <w:rPr>
          <w:rFonts w:ascii="Book Antiqua" w:hAnsi="Book Antiqua"/>
          <w:color w:val="000000" w:themeColor="text1"/>
          <w:sz w:val="24"/>
          <w:szCs w:val="24"/>
          <w:lang w:val="en-US"/>
        </w:rPr>
        <w:t>ble</w:t>
      </w:r>
      <w:r w:rsidRPr="00767E3D">
        <w:rPr>
          <w:rFonts w:ascii="Book Antiqua" w:hAnsi="Book Antiqua"/>
          <w:color w:val="000000" w:themeColor="text1"/>
          <w:sz w:val="24"/>
          <w:szCs w:val="24"/>
          <w:lang w:val="en-US"/>
        </w:rPr>
        <w:t xml:space="preserve"> and inexpensive</w:t>
      </w:r>
      <w:r w:rsidR="00BD6582" w:rsidRPr="00767E3D">
        <w:rPr>
          <w:rFonts w:ascii="Book Antiqua" w:hAnsi="Book Antiqua"/>
          <w:color w:val="000000" w:themeColor="text1"/>
          <w:sz w:val="24"/>
          <w:szCs w:val="24"/>
          <w:lang w:val="en-US"/>
        </w:rPr>
        <w:t xml:space="preserve"> method </w:t>
      </w:r>
      <w:r w:rsidR="00890A19" w:rsidRPr="00767E3D">
        <w:rPr>
          <w:rFonts w:ascii="Book Antiqua" w:hAnsi="Book Antiqua"/>
          <w:color w:val="000000" w:themeColor="text1"/>
          <w:sz w:val="24"/>
          <w:szCs w:val="24"/>
          <w:lang w:val="en-US"/>
        </w:rPr>
        <w:t xml:space="preserve">for </w:t>
      </w:r>
      <w:r w:rsidRPr="00767E3D">
        <w:rPr>
          <w:rFonts w:ascii="Book Antiqua" w:hAnsi="Book Antiqua"/>
          <w:color w:val="000000" w:themeColor="text1"/>
          <w:sz w:val="24"/>
          <w:szCs w:val="24"/>
          <w:lang w:val="en-US"/>
        </w:rPr>
        <w:t>evaluat</w:t>
      </w:r>
      <w:r w:rsidR="00890A19" w:rsidRPr="00767E3D">
        <w:rPr>
          <w:rFonts w:ascii="Book Antiqua" w:hAnsi="Book Antiqua"/>
          <w:color w:val="000000" w:themeColor="text1"/>
          <w:sz w:val="24"/>
          <w:szCs w:val="24"/>
          <w:lang w:val="en-US"/>
        </w:rPr>
        <w:t xml:space="preserve">ing </w:t>
      </w:r>
      <w:r w:rsidRPr="00767E3D">
        <w:rPr>
          <w:rFonts w:ascii="Book Antiqua" w:hAnsi="Book Antiqua"/>
          <w:color w:val="000000" w:themeColor="text1"/>
          <w:sz w:val="24"/>
          <w:szCs w:val="24"/>
          <w:lang w:val="en-US"/>
        </w:rPr>
        <w:t>the presence of steatosis that does not expose the patient to radiation and allows repeated examinations</w:t>
      </w:r>
      <w:r w:rsidR="00BD6582"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 xml:space="preserve">However, </w:t>
      </w:r>
      <w:r w:rsidR="00760A9A" w:rsidRPr="00767E3D">
        <w:rPr>
          <w:rFonts w:ascii="Book Antiqua" w:hAnsi="Book Antiqua"/>
          <w:color w:val="000000" w:themeColor="text1"/>
          <w:sz w:val="24"/>
          <w:szCs w:val="24"/>
          <w:lang w:val="en-US"/>
        </w:rPr>
        <w:t>US</w:t>
      </w:r>
      <w:r w:rsidRPr="00767E3D">
        <w:rPr>
          <w:rFonts w:ascii="Book Antiqua" w:hAnsi="Book Antiqua"/>
          <w:color w:val="000000" w:themeColor="text1"/>
          <w:sz w:val="24"/>
          <w:szCs w:val="24"/>
          <w:lang w:val="en-US"/>
        </w:rPr>
        <w:t xml:space="preserve"> has several dra</w:t>
      </w:r>
      <w:r w:rsidR="00BD6582" w:rsidRPr="00767E3D">
        <w:rPr>
          <w:rFonts w:ascii="Book Antiqua" w:hAnsi="Book Antiqua"/>
          <w:color w:val="000000" w:themeColor="text1"/>
          <w:sz w:val="24"/>
          <w:szCs w:val="24"/>
          <w:lang w:val="en-US"/>
        </w:rPr>
        <w:t>wbacks</w:t>
      </w:r>
      <w:r w:rsidRPr="00767E3D">
        <w:rPr>
          <w:rFonts w:ascii="Book Antiqua" w:hAnsi="Book Antiqua"/>
          <w:color w:val="000000" w:themeColor="text1"/>
          <w:sz w:val="24"/>
          <w:szCs w:val="24"/>
          <w:lang w:val="en-US"/>
        </w:rPr>
        <w:t xml:space="preserve">: </w:t>
      </w:r>
      <w:r w:rsidR="00BD6582" w:rsidRPr="00767E3D">
        <w:rPr>
          <w:rFonts w:ascii="Book Antiqua" w:hAnsi="Book Antiqua"/>
          <w:color w:val="000000" w:themeColor="text1"/>
          <w:sz w:val="24"/>
          <w:szCs w:val="24"/>
          <w:lang w:val="en-US"/>
        </w:rPr>
        <w:t xml:space="preserve">it is </w:t>
      </w:r>
      <w:r w:rsidRPr="00767E3D">
        <w:rPr>
          <w:rFonts w:ascii="Book Antiqua" w:hAnsi="Book Antiqua"/>
          <w:color w:val="000000" w:themeColor="text1"/>
          <w:sz w:val="24"/>
          <w:szCs w:val="24"/>
          <w:lang w:val="en-US"/>
        </w:rPr>
        <w:t xml:space="preserve">operator-dependent and cannot </w:t>
      </w:r>
      <w:r w:rsidR="00BD6582" w:rsidRPr="00767E3D">
        <w:rPr>
          <w:rFonts w:ascii="Book Antiqua" w:hAnsi="Book Antiqua"/>
          <w:color w:val="000000" w:themeColor="text1"/>
          <w:sz w:val="24"/>
          <w:szCs w:val="24"/>
          <w:lang w:val="en-US"/>
        </w:rPr>
        <w:t xml:space="preserve">provide information </w:t>
      </w:r>
      <w:r w:rsidRPr="00767E3D">
        <w:rPr>
          <w:rFonts w:ascii="Book Antiqua" w:hAnsi="Book Antiqua"/>
          <w:color w:val="000000" w:themeColor="text1"/>
          <w:sz w:val="24"/>
          <w:szCs w:val="24"/>
          <w:lang w:val="en-US"/>
        </w:rPr>
        <w:t xml:space="preserve">regarding </w:t>
      </w:r>
      <w:proofErr w:type="gramStart"/>
      <w:r w:rsidR="00D523F5" w:rsidRPr="00767E3D">
        <w:rPr>
          <w:rFonts w:ascii="Book Antiqua" w:hAnsi="Book Antiqua"/>
          <w:color w:val="000000" w:themeColor="text1"/>
          <w:sz w:val="24"/>
          <w:szCs w:val="24"/>
          <w:lang w:val="en-US"/>
        </w:rPr>
        <w:t>fibrosis</w:t>
      </w:r>
      <w:r w:rsidR="008A1DD8"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61-63</w:t>
      </w:r>
      <w:r w:rsidR="008A1DD8" w:rsidRPr="00767E3D">
        <w:rPr>
          <w:rFonts w:ascii="Book Antiqua" w:hAnsi="Book Antiqua"/>
          <w:color w:val="000000" w:themeColor="text1"/>
          <w:sz w:val="24"/>
          <w:szCs w:val="24"/>
          <w:vertAlign w:val="superscript"/>
          <w:lang w:val="en-US"/>
        </w:rPr>
        <w:t>]</w:t>
      </w:r>
      <w:r w:rsidR="00BD6582" w:rsidRPr="00767E3D">
        <w:rPr>
          <w:rFonts w:ascii="Book Antiqua" w:hAnsi="Book Antiqua"/>
          <w:color w:val="000000" w:themeColor="text1"/>
          <w:sz w:val="24"/>
          <w:szCs w:val="24"/>
          <w:lang w:val="en-US"/>
        </w:rPr>
        <w:t>.</w:t>
      </w:r>
      <w:r w:rsidRPr="00767E3D">
        <w:rPr>
          <w:rFonts w:ascii="Book Antiqua" w:hAnsi="Book Antiqua"/>
          <w:color w:val="000000" w:themeColor="text1"/>
          <w:sz w:val="24"/>
          <w:szCs w:val="24"/>
          <w:lang w:val="en-US"/>
        </w:rPr>
        <w:t xml:space="preserve"> </w:t>
      </w:r>
      <w:r w:rsidR="002F27F4" w:rsidRPr="00767E3D">
        <w:rPr>
          <w:rFonts w:ascii="Book Antiqua" w:hAnsi="Book Antiqua"/>
          <w:color w:val="000000" w:themeColor="text1"/>
          <w:sz w:val="24"/>
          <w:szCs w:val="24"/>
          <w:lang w:val="en-US"/>
        </w:rPr>
        <w:t xml:space="preserve">In </w:t>
      </w:r>
      <w:r w:rsidR="00760A9A" w:rsidRPr="00767E3D">
        <w:rPr>
          <w:rFonts w:ascii="Book Antiqua" w:hAnsi="Book Antiqua"/>
          <w:color w:val="000000" w:themeColor="text1"/>
          <w:sz w:val="24"/>
          <w:szCs w:val="24"/>
          <w:lang w:val="en-US"/>
        </w:rPr>
        <w:t>US</w:t>
      </w:r>
      <w:r w:rsidR="002F27F4" w:rsidRPr="00767E3D">
        <w:rPr>
          <w:rFonts w:ascii="Book Antiqua" w:hAnsi="Book Antiqua"/>
          <w:color w:val="000000" w:themeColor="text1"/>
          <w:sz w:val="24"/>
          <w:szCs w:val="24"/>
          <w:lang w:val="en-US"/>
        </w:rPr>
        <w:t xml:space="preserve">, a diffuse increase in hepatic echogenicity (bright liver) suggests the presence of </w:t>
      </w:r>
      <w:proofErr w:type="gramStart"/>
      <w:r w:rsidR="002F27F4" w:rsidRPr="00767E3D">
        <w:rPr>
          <w:rFonts w:ascii="Book Antiqua" w:hAnsi="Book Antiqua"/>
          <w:color w:val="000000" w:themeColor="text1"/>
          <w:sz w:val="24"/>
          <w:szCs w:val="24"/>
          <w:lang w:val="en-US"/>
        </w:rPr>
        <w:t>steatosis</w:t>
      </w:r>
      <w:r w:rsidR="002F27F4"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61</w:t>
      </w:r>
      <w:r w:rsidR="002F27F4" w:rsidRPr="00767E3D">
        <w:rPr>
          <w:rFonts w:ascii="Book Antiqua" w:hAnsi="Book Antiqua"/>
          <w:color w:val="000000" w:themeColor="text1"/>
          <w:sz w:val="24"/>
          <w:szCs w:val="24"/>
          <w:vertAlign w:val="superscript"/>
          <w:lang w:val="en-US"/>
        </w:rPr>
        <w:t>]</w:t>
      </w:r>
      <w:r w:rsidR="002F27F4" w:rsidRPr="00767E3D">
        <w:rPr>
          <w:rFonts w:ascii="Book Antiqua" w:hAnsi="Book Antiqua"/>
          <w:color w:val="000000" w:themeColor="text1"/>
          <w:sz w:val="24"/>
          <w:szCs w:val="24"/>
          <w:lang w:val="en-US"/>
        </w:rPr>
        <w:t xml:space="preserve">. </w:t>
      </w:r>
      <w:r w:rsidR="00760A9A" w:rsidRPr="00767E3D">
        <w:rPr>
          <w:rFonts w:ascii="Book Antiqua" w:hAnsi="Book Antiqua"/>
          <w:color w:val="000000" w:themeColor="text1"/>
          <w:sz w:val="24"/>
          <w:szCs w:val="24"/>
          <w:lang w:val="en-US"/>
        </w:rPr>
        <w:t>Additional sonographic features, such as hepatorenal contrast (</w:t>
      </w:r>
      <w:r w:rsidR="00890A19" w:rsidRPr="00767E3D">
        <w:rPr>
          <w:rFonts w:ascii="Book Antiqua" w:hAnsi="Book Antiqua"/>
          <w:i/>
          <w:color w:val="000000" w:themeColor="text1"/>
          <w:sz w:val="24"/>
          <w:szCs w:val="24"/>
          <w:lang w:val="en-US"/>
        </w:rPr>
        <w:t>i.e.</w:t>
      </w:r>
      <w:r w:rsidR="006928BB" w:rsidRPr="00767E3D">
        <w:rPr>
          <w:rFonts w:ascii="Book Antiqua" w:hAnsi="Book Antiqua"/>
          <w:i/>
          <w:color w:val="000000" w:themeColor="text1"/>
          <w:sz w:val="24"/>
          <w:szCs w:val="24"/>
          <w:lang w:val="en-US" w:eastAsia="zh-CN"/>
        </w:rPr>
        <w:t>,</w:t>
      </w:r>
      <w:r w:rsidR="00890A19" w:rsidRPr="00767E3D">
        <w:rPr>
          <w:rFonts w:ascii="Book Antiqua" w:hAnsi="Book Antiqua"/>
          <w:color w:val="000000" w:themeColor="text1"/>
          <w:sz w:val="24"/>
          <w:szCs w:val="24"/>
          <w:lang w:val="en-US"/>
        </w:rPr>
        <w:t xml:space="preserve"> the </w:t>
      </w:r>
      <w:r w:rsidR="00760A9A" w:rsidRPr="00767E3D">
        <w:rPr>
          <w:rFonts w:ascii="Book Antiqua" w:hAnsi="Book Antiqua"/>
          <w:color w:val="000000" w:themeColor="text1"/>
          <w:sz w:val="24"/>
          <w:szCs w:val="24"/>
          <w:lang w:val="en-US"/>
        </w:rPr>
        <w:t>difference in echogenicity between liver and right kidney cortex) or blurring of hepatic vein ha</w:t>
      </w:r>
      <w:r w:rsidR="00890A19" w:rsidRPr="00767E3D">
        <w:rPr>
          <w:rFonts w:ascii="Book Antiqua" w:hAnsi="Book Antiqua"/>
          <w:color w:val="000000" w:themeColor="text1"/>
          <w:sz w:val="24"/>
          <w:szCs w:val="24"/>
          <w:lang w:val="en-US"/>
        </w:rPr>
        <w:t>ve</w:t>
      </w:r>
      <w:r w:rsidR="00760A9A" w:rsidRPr="00767E3D">
        <w:rPr>
          <w:rFonts w:ascii="Book Antiqua" w:hAnsi="Book Antiqua"/>
          <w:color w:val="000000" w:themeColor="text1"/>
          <w:sz w:val="24"/>
          <w:szCs w:val="24"/>
          <w:lang w:val="en-US"/>
        </w:rPr>
        <w:t xml:space="preserve"> similar sensitivity with hepatic echogenicity whereas other characteristics such as portal vein blurring or posterior attenuation ha</w:t>
      </w:r>
      <w:r w:rsidR="00890A19" w:rsidRPr="00767E3D">
        <w:rPr>
          <w:rFonts w:ascii="Book Antiqua" w:hAnsi="Book Antiqua"/>
          <w:color w:val="000000" w:themeColor="text1"/>
          <w:sz w:val="24"/>
          <w:szCs w:val="24"/>
          <w:lang w:val="en-US"/>
        </w:rPr>
        <w:t>ve</w:t>
      </w:r>
      <w:r w:rsidR="00760A9A" w:rsidRPr="00767E3D">
        <w:rPr>
          <w:rFonts w:ascii="Book Antiqua" w:hAnsi="Book Antiqua"/>
          <w:color w:val="000000" w:themeColor="text1"/>
          <w:sz w:val="24"/>
          <w:szCs w:val="24"/>
          <w:lang w:val="en-US"/>
        </w:rPr>
        <w:t xml:space="preserve"> lower </w:t>
      </w:r>
      <w:proofErr w:type="gramStart"/>
      <w:r w:rsidR="00760A9A" w:rsidRPr="00767E3D">
        <w:rPr>
          <w:rFonts w:ascii="Book Antiqua" w:hAnsi="Book Antiqua"/>
          <w:color w:val="000000" w:themeColor="text1"/>
          <w:sz w:val="24"/>
          <w:szCs w:val="24"/>
          <w:lang w:val="en-US"/>
        </w:rPr>
        <w:t>sensitivity</w:t>
      </w:r>
      <w:r w:rsidR="00760A9A"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61</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 xml:space="preserve">. However, the combined evaluation of hepatic echogenicity and portal vein blurring improved the sensitivity of </w:t>
      </w:r>
      <w:proofErr w:type="gramStart"/>
      <w:r w:rsidR="00760A9A" w:rsidRPr="00767E3D">
        <w:rPr>
          <w:rFonts w:ascii="Book Antiqua" w:hAnsi="Book Antiqua"/>
          <w:color w:val="000000" w:themeColor="text1"/>
          <w:sz w:val="24"/>
          <w:szCs w:val="24"/>
          <w:lang w:val="en-US"/>
        </w:rPr>
        <w:t>US</w:t>
      </w:r>
      <w:r w:rsidR="00760A9A"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61</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 xml:space="preserve">. </w:t>
      </w:r>
      <w:r w:rsidR="008A1DD8" w:rsidRPr="00767E3D">
        <w:rPr>
          <w:rFonts w:ascii="Book Antiqua" w:hAnsi="Book Antiqua"/>
          <w:color w:val="000000" w:themeColor="text1"/>
          <w:sz w:val="24"/>
          <w:szCs w:val="24"/>
          <w:lang w:val="en-US"/>
        </w:rPr>
        <w:t>In a recent study in 79 patients</w:t>
      </w:r>
      <w:r w:rsidR="00890A19" w:rsidRPr="00767E3D">
        <w:rPr>
          <w:rFonts w:ascii="Book Antiqua" w:hAnsi="Book Antiqua"/>
          <w:color w:val="000000" w:themeColor="text1"/>
          <w:sz w:val="24"/>
          <w:szCs w:val="24"/>
          <w:lang w:val="en-US"/>
        </w:rPr>
        <w:t xml:space="preserve"> (21 with NAFLD)</w:t>
      </w:r>
      <w:r w:rsidR="008A1DD8" w:rsidRPr="00767E3D">
        <w:rPr>
          <w:rFonts w:ascii="Book Antiqua" w:hAnsi="Book Antiqua"/>
          <w:color w:val="000000" w:themeColor="text1"/>
          <w:sz w:val="24"/>
          <w:szCs w:val="24"/>
          <w:lang w:val="en-US"/>
        </w:rPr>
        <w:t xml:space="preserve"> who underwent both </w:t>
      </w:r>
      <w:r w:rsidR="00760A9A" w:rsidRPr="00767E3D">
        <w:rPr>
          <w:rFonts w:ascii="Book Antiqua" w:hAnsi="Book Antiqua"/>
          <w:color w:val="000000" w:themeColor="text1"/>
          <w:sz w:val="24"/>
          <w:szCs w:val="24"/>
          <w:lang w:val="en-US"/>
        </w:rPr>
        <w:t>US</w:t>
      </w:r>
      <w:r w:rsidR="008A1DD8" w:rsidRPr="00767E3D">
        <w:rPr>
          <w:rFonts w:ascii="Book Antiqua" w:hAnsi="Book Antiqua"/>
          <w:color w:val="000000" w:themeColor="text1"/>
          <w:sz w:val="24"/>
          <w:szCs w:val="24"/>
          <w:lang w:val="en-US"/>
        </w:rPr>
        <w:t xml:space="preserve"> and liver biopsy, the sensitivity </w:t>
      </w:r>
      <w:r w:rsidR="00612540" w:rsidRPr="00767E3D">
        <w:rPr>
          <w:rFonts w:ascii="Book Antiqua" w:hAnsi="Book Antiqua"/>
          <w:color w:val="000000" w:themeColor="text1"/>
          <w:sz w:val="24"/>
          <w:szCs w:val="24"/>
          <w:lang w:val="en-US"/>
        </w:rPr>
        <w:t xml:space="preserve">and specificity </w:t>
      </w:r>
      <w:r w:rsidR="008A1DD8" w:rsidRPr="00767E3D">
        <w:rPr>
          <w:rFonts w:ascii="Book Antiqua" w:hAnsi="Book Antiqua"/>
          <w:color w:val="000000" w:themeColor="text1"/>
          <w:sz w:val="24"/>
          <w:szCs w:val="24"/>
          <w:lang w:val="en-US"/>
        </w:rPr>
        <w:t xml:space="preserve">of the </w:t>
      </w:r>
      <w:r w:rsidR="00760A9A" w:rsidRPr="00767E3D">
        <w:rPr>
          <w:rFonts w:ascii="Book Antiqua" w:hAnsi="Book Antiqua"/>
          <w:color w:val="000000" w:themeColor="text1"/>
          <w:sz w:val="24"/>
          <w:szCs w:val="24"/>
          <w:lang w:val="en-US"/>
        </w:rPr>
        <w:t>US</w:t>
      </w:r>
      <w:r w:rsidR="008A1DD8" w:rsidRPr="00767E3D">
        <w:rPr>
          <w:rFonts w:ascii="Book Antiqua" w:hAnsi="Book Antiqua"/>
          <w:color w:val="000000" w:themeColor="text1"/>
          <w:sz w:val="24"/>
          <w:szCs w:val="24"/>
          <w:lang w:val="en-US"/>
        </w:rPr>
        <w:t xml:space="preserve"> for detecting macrovesicular steatosis </w:t>
      </w:r>
      <w:r w:rsidR="002F27F4" w:rsidRPr="00767E3D">
        <w:rPr>
          <w:rFonts w:ascii="Book Antiqua" w:hAnsi="Book Antiqua"/>
          <w:color w:val="000000" w:themeColor="text1"/>
          <w:sz w:val="24"/>
          <w:szCs w:val="24"/>
          <w:lang w:val="en-US"/>
        </w:rPr>
        <w:t xml:space="preserve">≥ 5% of total hepatocyte area </w:t>
      </w:r>
      <w:r w:rsidR="00612540" w:rsidRPr="00767E3D">
        <w:rPr>
          <w:rFonts w:ascii="Book Antiqua" w:hAnsi="Book Antiqua"/>
          <w:color w:val="000000" w:themeColor="text1"/>
          <w:sz w:val="24"/>
          <w:szCs w:val="24"/>
          <w:lang w:val="en-US"/>
        </w:rPr>
        <w:t>were</w:t>
      </w:r>
      <w:r w:rsidR="008A1DD8" w:rsidRPr="00767E3D">
        <w:rPr>
          <w:rFonts w:ascii="Book Antiqua" w:hAnsi="Book Antiqua"/>
          <w:color w:val="000000" w:themeColor="text1"/>
          <w:sz w:val="24"/>
          <w:szCs w:val="24"/>
          <w:lang w:val="en-US"/>
        </w:rPr>
        <w:t xml:space="preserve"> </w:t>
      </w:r>
      <w:r w:rsidR="002F27F4" w:rsidRPr="00767E3D">
        <w:rPr>
          <w:rFonts w:ascii="Book Antiqua" w:hAnsi="Book Antiqua"/>
          <w:color w:val="000000" w:themeColor="text1"/>
          <w:sz w:val="24"/>
          <w:szCs w:val="24"/>
          <w:lang w:val="en-US"/>
        </w:rPr>
        <w:t>82</w:t>
      </w:r>
      <w:r w:rsidR="00612540" w:rsidRPr="00767E3D">
        <w:rPr>
          <w:rFonts w:ascii="Book Antiqua" w:hAnsi="Book Antiqua"/>
          <w:color w:val="000000" w:themeColor="text1"/>
          <w:sz w:val="24"/>
          <w:szCs w:val="24"/>
          <w:lang w:val="en-US"/>
        </w:rPr>
        <w:t xml:space="preserve"> and 100</w:t>
      </w:r>
      <w:r w:rsidR="008A1DD8" w:rsidRPr="00767E3D">
        <w:rPr>
          <w:rFonts w:ascii="Book Antiqua" w:hAnsi="Book Antiqua"/>
          <w:color w:val="000000" w:themeColor="text1"/>
          <w:sz w:val="24"/>
          <w:szCs w:val="24"/>
          <w:lang w:val="en-US"/>
        </w:rPr>
        <w:t>%</w:t>
      </w:r>
      <w:r w:rsidR="00612540" w:rsidRPr="00767E3D">
        <w:rPr>
          <w:rFonts w:ascii="Book Antiqua" w:hAnsi="Book Antiqua"/>
          <w:color w:val="000000" w:themeColor="text1"/>
          <w:sz w:val="24"/>
          <w:szCs w:val="24"/>
          <w:lang w:val="en-US"/>
        </w:rPr>
        <w:t>, respectively,</w:t>
      </w:r>
      <w:r w:rsidR="008A1DD8" w:rsidRPr="00767E3D">
        <w:rPr>
          <w:rFonts w:ascii="Book Antiqua" w:hAnsi="Book Antiqua"/>
          <w:color w:val="000000" w:themeColor="text1"/>
          <w:sz w:val="24"/>
          <w:szCs w:val="24"/>
          <w:lang w:val="en-US"/>
        </w:rPr>
        <w:t xml:space="preserve"> </w:t>
      </w:r>
      <w:r w:rsidR="002F27F4" w:rsidRPr="00767E3D">
        <w:rPr>
          <w:rFonts w:ascii="Book Antiqua" w:hAnsi="Book Antiqua"/>
          <w:color w:val="000000" w:themeColor="text1"/>
          <w:sz w:val="24"/>
          <w:szCs w:val="24"/>
          <w:lang w:val="en-US"/>
        </w:rPr>
        <w:t xml:space="preserve">but the sensitivity </w:t>
      </w:r>
      <w:r w:rsidR="00612540" w:rsidRPr="00767E3D">
        <w:rPr>
          <w:rFonts w:ascii="Book Antiqua" w:hAnsi="Book Antiqua"/>
          <w:color w:val="000000" w:themeColor="text1"/>
          <w:sz w:val="24"/>
          <w:szCs w:val="24"/>
          <w:lang w:val="en-US"/>
        </w:rPr>
        <w:t xml:space="preserve">and specificity </w:t>
      </w:r>
      <w:r w:rsidR="002F27F4" w:rsidRPr="00767E3D">
        <w:rPr>
          <w:rFonts w:ascii="Book Antiqua" w:hAnsi="Book Antiqua"/>
          <w:color w:val="000000" w:themeColor="text1"/>
          <w:sz w:val="24"/>
          <w:szCs w:val="24"/>
          <w:lang w:val="en-US"/>
        </w:rPr>
        <w:t xml:space="preserve">for detecting microvesicular steatosis </w:t>
      </w:r>
      <w:r w:rsidR="00612540" w:rsidRPr="00767E3D">
        <w:rPr>
          <w:rFonts w:ascii="Book Antiqua" w:hAnsi="Book Antiqua"/>
          <w:color w:val="000000" w:themeColor="text1"/>
          <w:sz w:val="24"/>
          <w:szCs w:val="24"/>
          <w:lang w:val="en-US"/>
        </w:rPr>
        <w:t>were</w:t>
      </w:r>
      <w:r w:rsidR="002F27F4" w:rsidRPr="00767E3D">
        <w:rPr>
          <w:rFonts w:ascii="Book Antiqua" w:hAnsi="Book Antiqua"/>
          <w:color w:val="000000" w:themeColor="text1"/>
          <w:sz w:val="24"/>
          <w:szCs w:val="24"/>
          <w:lang w:val="en-US"/>
        </w:rPr>
        <w:t xml:space="preserve"> only 59</w:t>
      </w:r>
      <w:r w:rsidR="00612540" w:rsidRPr="00767E3D">
        <w:rPr>
          <w:rFonts w:ascii="Book Antiqua" w:hAnsi="Book Antiqua"/>
          <w:color w:val="000000" w:themeColor="text1"/>
          <w:sz w:val="24"/>
          <w:szCs w:val="24"/>
          <w:lang w:val="en-US"/>
        </w:rPr>
        <w:t xml:space="preserve"> and 74</w:t>
      </w:r>
      <w:r w:rsidR="002F27F4" w:rsidRPr="00767E3D">
        <w:rPr>
          <w:rFonts w:ascii="Book Antiqua" w:hAnsi="Book Antiqua"/>
          <w:color w:val="000000" w:themeColor="text1"/>
          <w:sz w:val="24"/>
          <w:szCs w:val="24"/>
          <w:lang w:val="en-US"/>
        </w:rPr>
        <w:t>%</w:t>
      </w:r>
      <w:r w:rsidR="00612540" w:rsidRPr="00767E3D">
        <w:rPr>
          <w:rFonts w:ascii="Book Antiqua" w:hAnsi="Book Antiqua"/>
          <w:color w:val="000000" w:themeColor="text1"/>
          <w:sz w:val="24"/>
          <w:szCs w:val="24"/>
          <w:lang w:val="en-US"/>
        </w:rPr>
        <w:t xml:space="preserve">, </w:t>
      </w:r>
      <w:proofErr w:type="gramStart"/>
      <w:r w:rsidR="00612540" w:rsidRPr="00767E3D">
        <w:rPr>
          <w:rFonts w:ascii="Book Antiqua" w:hAnsi="Book Antiqua"/>
          <w:color w:val="000000" w:themeColor="text1"/>
          <w:sz w:val="24"/>
          <w:szCs w:val="24"/>
          <w:lang w:val="en-US"/>
        </w:rPr>
        <w:t>respectively</w:t>
      </w:r>
      <w:r w:rsidR="00612540"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61</w:t>
      </w:r>
      <w:r w:rsidR="002F27F4" w:rsidRPr="00767E3D">
        <w:rPr>
          <w:rFonts w:ascii="Book Antiqua" w:hAnsi="Book Antiqua"/>
          <w:color w:val="000000" w:themeColor="text1"/>
          <w:sz w:val="24"/>
          <w:szCs w:val="24"/>
          <w:vertAlign w:val="superscript"/>
          <w:lang w:val="en-US"/>
        </w:rPr>
        <w:t>]</w:t>
      </w:r>
      <w:r w:rsidR="002F27F4" w:rsidRPr="00767E3D">
        <w:rPr>
          <w:rFonts w:ascii="Book Antiqua" w:hAnsi="Book Antiqua"/>
          <w:color w:val="000000" w:themeColor="text1"/>
          <w:sz w:val="24"/>
          <w:szCs w:val="24"/>
          <w:lang w:val="en-US"/>
        </w:rPr>
        <w:t xml:space="preserve">. </w:t>
      </w:r>
      <w:r w:rsidR="00DE023F" w:rsidRPr="00767E3D">
        <w:rPr>
          <w:rFonts w:ascii="Book Antiqua" w:hAnsi="Book Antiqua"/>
          <w:color w:val="000000" w:themeColor="text1"/>
          <w:sz w:val="24"/>
          <w:szCs w:val="24"/>
          <w:lang w:val="en-US"/>
        </w:rPr>
        <w:t>In patients with steatosis ≥ 20% of total hepatocyte area, s</w:t>
      </w:r>
      <w:r w:rsidR="002F27F4" w:rsidRPr="00767E3D">
        <w:rPr>
          <w:rFonts w:ascii="Book Antiqua" w:hAnsi="Book Antiqua"/>
          <w:color w:val="000000" w:themeColor="text1"/>
          <w:sz w:val="24"/>
          <w:szCs w:val="24"/>
          <w:lang w:val="en-US"/>
        </w:rPr>
        <w:t xml:space="preserve">ensitivity increased to 96% </w:t>
      </w:r>
      <w:r w:rsidR="00DE023F" w:rsidRPr="00767E3D">
        <w:rPr>
          <w:rFonts w:ascii="Book Antiqua" w:hAnsi="Book Antiqua"/>
          <w:color w:val="000000" w:themeColor="text1"/>
          <w:sz w:val="24"/>
          <w:szCs w:val="24"/>
          <w:lang w:val="en-US"/>
        </w:rPr>
        <w:t>for</w:t>
      </w:r>
      <w:r w:rsidR="002F27F4" w:rsidRPr="00767E3D">
        <w:rPr>
          <w:rFonts w:ascii="Book Antiqua" w:hAnsi="Book Antiqua"/>
          <w:color w:val="000000" w:themeColor="text1"/>
          <w:sz w:val="24"/>
          <w:szCs w:val="24"/>
          <w:lang w:val="en-US"/>
        </w:rPr>
        <w:t xml:space="preserve"> macrovesicular steatosis but only to 67% for microvesicular steatosis</w:t>
      </w:r>
      <w:r w:rsidR="00612540" w:rsidRPr="00767E3D">
        <w:rPr>
          <w:rFonts w:ascii="Book Antiqua" w:hAnsi="Book Antiqua"/>
          <w:color w:val="000000" w:themeColor="text1"/>
          <w:sz w:val="24"/>
          <w:szCs w:val="24"/>
          <w:lang w:val="en-US"/>
        </w:rPr>
        <w:t xml:space="preserve">; specificity decreased to 98 and 66%, </w:t>
      </w:r>
      <w:proofErr w:type="gramStart"/>
      <w:r w:rsidR="00612540" w:rsidRPr="00767E3D">
        <w:rPr>
          <w:rFonts w:ascii="Book Antiqua" w:hAnsi="Book Antiqua"/>
          <w:color w:val="000000" w:themeColor="text1"/>
          <w:sz w:val="24"/>
          <w:szCs w:val="24"/>
          <w:lang w:val="en-US"/>
        </w:rPr>
        <w:t>respectively</w:t>
      </w:r>
      <w:r w:rsidR="00DE023F"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61</w:t>
      </w:r>
      <w:r w:rsidR="00DE023F" w:rsidRPr="00767E3D">
        <w:rPr>
          <w:rFonts w:ascii="Book Antiqua" w:hAnsi="Book Antiqua"/>
          <w:color w:val="000000" w:themeColor="text1"/>
          <w:sz w:val="24"/>
          <w:szCs w:val="24"/>
          <w:vertAlign w:val="superscript"/>
          <w:lang w:val="en-US"/>
        </w:rPr>
        <w:t>]</w:t>
      </w:r>
      <w:r w:rsidR="00DE023F" w:rsidRPr="00767E3D">
        <w:rPr>
          <w:rFonts w:ascii="Book Antiqua" w:hAnsi="Book Antiqua"/>
          <w:color w:val="000000" w:themeColor="text1"/>
          <w:sz w:val="24"/>
          <w:szCs w:val="24"/>
          <w:lang w:val="en-US"/>
        </w:rPr>
        <w:t xml:space="preserve">. </w:t>
      </w:r>
      <w:r w:rsidR="000807F2" w:rsidRPr="00767E3D">
        <w:rPr>
          <w:rFonts w:ascii="Book Antiqua" w:hAnsi="Book Antiqua"/>
          <w:color w:val="000000" w:themeColor="text1"/>
          <w:sz w:val="24"/>
          <w:szCs w:val="24"/>
          <w:lang w:val="en-US"/>
        </w:rPr>
        <w:t>In contrast, a larger study in 94 patients with NAFLD reported a</w:t>
      </w:r>
      <w:r w:rsidR="00760A9A" w:rsidRPr="00767E3D">
        <w:rPr>
          <w:rFonts w:ascii="Book Antiqua" w:hAnsi="Book Antiqua"/>
          <w:color w:val="000000" w:themeColor="text1"/>
          <w:sz w:val="24"/>
          <w:szCs w:val="24"/>
          <w:lang w:val="en-US"/>
        </w:rPr>
        <w:t>n AUROC of 0.98</w:t>
      </w:r>
      <w:r w:rsidR="00873CF1" w:rsidRPr="00767E3D">
        <w:rPr>
          <w:rFonts w:ascii="Book Antiqua" w:hAnsi="Book Antiqua"/>
          <w:color w:val="000000" w:themeColor="text1"/>
          <w:sz w:val="24"/>
          <w:szCs w:val="24"/>
          <w:lang w:val="en-US"/>
        </w:rPr>
        <w:t xml:space="preserve"> of US for detecting steatosis; the </w:t>
      </w:r>
      <w:r w:rsidR="00612540" w:rsidRPr="00767E3D">
        <w:rPr>
          <w:rFonts w:ascii="Book Antiqua" w:hAnsi="Book Antiqua"/>
          <w:color w:val="000000" w:themeColor="text1"/>
          <w:sz w:val="24"/>
          <w:szCs w:val="24"/>
          <w:lang w:val="en-US"/>
        </w:rPr>
        <w:t>sensitivity and specificity</w:t>
      </w:r>
      <w:r w:rsidR="00873CF1" w:rsidRPr="00767E3D">
        <w:rPr>
          <w:rFonts w:ascii="Book Antiqua" w:hAnsi="Book Antiqua"/>
          <w:color w:val="000000" w:themeColor="text1"/>
          <w:sz w:val="24"/>
          <w:szCs w:val="24"/>
          <w:lang w:val="en-US"/>
        </w:rPr>
        <w:t xml:space="preserve"> was 92 and 100%, </w:t>
      </w:r>
      <w:proofErr w:type="gramStart"/>
      <w:r w:rsidR="00873CF1" w:rsidRPr="00767E3D">
        <w:rPr>
          <w:rFonts w:ascii="Book Antiqua" w:hAnsi="Book Antiqua"/>
          <w:color w:val="000000" w:themeColor="text1"/>
          <w:sz w:val="24"/>
          <w:szCs w:val="24"/>
          <w:lang w:val="en-US"/>
        </w:rPr>
        <w:t>respectively</w:t>
      </w:r>
      <w:r w:rsidR="000807F2"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64</w:t>
      </w:r>
      <w:r w:rsidR="000807F2" w:rsidRPr="00767E3D">
        <w:rPr>
          <w:rFonts w:ascii="Book Antiqua" w:hAnsi="Book Antiqua"/>
          <w:color w:val="000000" w:themeColor="text1"/>
          <w:sz w:val="24"/>
          <w:szCs w:val="24"/>
          <w:vertAlign w:val="superscript"/>
          <w:lang w:val="en-US"/>
        </w:rPr>
        <w:t>]</w:t>
      </w:r>
      <w:r w:rsidR="000807F2" w:rsidRPr="00767E3D">
        <w:rPr>
          <w:rFonts w:ascii="Book Antiqua" w:hAnsi="Book Antiqua"/>
          <w:color w:val="000000" w:themeColor="text1"/>
          <w:sz w:val="24"/>
          <w:szCs w:val="24"/>
          <w:lang w:val="en-US"/>
        </w:rPr>
        <w:t xml:space="preserve">. </w:t>
      </w:r>
      <w:r w:rsidR="007A4EC3" w:rsidRPr="00767E3D">
        <w:rPr>
          <w:rFonts w:ascii="Book Antiqua" w:hAnsi="Book Antiqua"/>
          <w:color w:val="000000" w:themeColor="text1"/>
          <w:sz w:val="24"/>
          <w:szCs w:val="24"/>
          <w:lang w:val="en-US"/>
        </w:rPr>
        <w:t>In a meta-analysis of 49 studies (</w:t>
      </w:r>
      <w:r w:rsidR="007A4EC3" w:rsidRPr="00767E3D">
        <w:rPr>
          <w:rFonts w:ascii="Book Antiqua" w:hAnsi="Book Antiqua"/>
          <w:i/>
          <w:color w:val="000000" w:themeColor="text1"/>
          <w:sz w:val="24"/>
          <w:szCs w:val="24"/>
          <w:lang w:val="en-US"/>
        </w:rPr>
        <w:t>n</w:t>
      </w:r>
      <w:r w:rsidR="006928BB" w:rsidRPr="00767E3D">
        <w:rPr>
          <w:rFonts w:ascii="Book Antiqua" w:hAnsi="Book Antiqua"/>
          <w:color w:val="000000" w:themeColor="text1"/>
          <w:sz w:val="24"/>
          <w:szCs w:val="24"/>
          <w:lang w:val="en-US"/>
        </w:rPr>
        <w:t xml:space="preserve"> = 4</w:t>
      </w:r>
      <w:r w:rsidR="007A4EC3" w:rsidRPr="00767E3D">
        <w:rPr>
          <w:rFonts w:ascii="Book Antiqua" w:hAnsi="Book Antiqua"/>
          <w:color w:val="000000" w:themeColor="text1"/>
          <w:sz w:val="24"/>
          <w:szCs w:val="24"/>
          <w:lang w:val="en-US"/>
        </w:rPr>
        <w:t xml:space="preserve">720), </w:t>
      </w:r>
      <w:r w:rsidR="00760A9A" w:rsidRPr="00767E3D">
        <w:rPr>
          <w:rFonts w:ascii="Book Antiqua" w:hAnsi="Book Antiqua"/>
          <w:color w:val="000000" w:themeColor="text1"/>
          <w:sz w:val="24"/>
          <w:szCs w:val="24"/>
          <w:lang w:val="en-US"/>
        </w:rPr>
        <w:t>US</w:t>
      </w:r>
      <w:r w:rsidR="007A4EC3" w:rsidRPr="00767E3D">
        <w:rPr>
          <w:rFonts w:ascii="Book Antiqua" w:hAnsi="Book Antiqua"/>
          <w:color w:val="000000" w:themeColor="text1"/>
          <w:sz w:val="24"/>
          <w:szCs w:val="24"/>
          <w:lang w:val="en-US"/>
        </w:rPr>
        <w:t xml:space="preserve"> had </w:t>
      </w:r>
      <w:r w:rsidR="00760A9A" w:rsidRPr="00767E3D">
        <w:rPr>
          <w:rFonts w:ascii="Book Antiqua" w:hAnsi="Book Antiqua"/>
          <w:color w:val="000000" w:themeColor="text1"/>
          <w:sz w:val="24"/>
          <w:szCs w:val="24"/>
          <w:lang w:val="en-US"/>
        </w:rPr>
        <w:t>an AUROC of 0.</w:t>
      </w:r>
      <w:r w:rsidR="007A4EC3" w:rsidRPr="00767E3D">
        <w:rPr>
          <w:rFonts w:ascii="Book Antiqua" w:hAnsi="Book Antiqua"/>
          <w:color w:val="000000" w:themeColor="text1"/>
          <w:sz w:val="24"/>
          <w:szCs w:val="24"/>
          <w:lang w:val="en-US"/>
        </w:rPr>
        <w:t>9</w:t>
      </w:r>
      <w:r w:rsidR="00873CF1" w:rsidRPr="00767E3D">
        <w:rPr>
          <w:rFonts w:ascii="Book Antiqua" w:hAnsi="Book Antiqua"/>
          <w:color w:val="000000" w:themeColor="text1"/>
          <w:sz w:val="24"/>
          <w:szCs w:val="24"/>
          <w:lang w:val="en-US"/>
        </w:rPr>
        <w:t>3</w:t>
      </w:r>
      <w:r w:rsidR="007A4EC3" w:rsidRPr="00767E3D">
        <w:rPr>
          <w:rFonts w:ascii="Book Antiqua" w:hAnsi="Book Antiqua"/>
          <w:color w:val="000000" w:themeColor="text1"/>
          <w:sz w:val="24"/>
          <w:szCs w:val="24"/>
          <w:lang w:val="en-US"/>
        </w:rPr>
        <w:t xml:space="preserve"> </w:t>
      </w:r>
      <w:r w:rsidR="00D523F5" w:rsidRPr="00767E3D">
        <w:rPr>
          <w:rFonts w:ascii="Book Antiqua" w:hAnsi="Book Antiqua"/>
          <w:color w:val="000000" w:themeColor="text1"/>
          <w:sz w:val="24"/>
          <w:szCs w:val="24"/>
          <w:lang w:val="en-US"/>
        </w:rPr>
        <w:t>for detecting steatosis</w:t>
      </w:r>
      <w:r w:rsidR="00873CF1" w:rsidRPr="00767E3D">
        <w:rPr>
          <w:rFonts w:ascii="Book Antiqua" w:hAnsi="Book Antiqua"/>
          <w:color w:val="000000" w:themeColor="text1"/>
          <w:sz w:val="24"/>
          <w:szCs w:val="24"/>
          <w:lang w:val="en-US"/>
        </w:rPr>
        <w:t xml:space="preserve">; the sensitivity and specificity was 85 and 94%, </w:t>
      </w:r>
      <w:proofErr w:type="gramStart"/>
      <w:r w:rsidR="00873CF1" w:rsidRPr="00767E3D">
        <w:rPr>
          <w:rFonts w:ascii="Book Antiqua" w:hAnsi="Book Antiqua"/>
          <w:color w:val="000000" w:themeColor="text1"/>
          <w:sz w:val="24"/>
          <w:szCs w:val="24"/>
          <w:lang w:val="en-US"/>
        </w:rPr>
        <w:t>respectively</w:t>
      </w:r>
      <w:r w:rsidR="007A4EC3"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65</w:t>
      </w:r>
      <w:r w:rsidR="007A4EC3" w:rsidRPr="00767E3D">
        <w:rPr>
          <w:rFonts w:ascii="Book Antiqua" w:hAnsi="Book Antiqua"/>
          <w:color w:val="000000" w:themeColor="text1"/>
          <w:sz w:val="24"/>
          <w:szCs w:val="24"/>
          <w:vertAlign w:val="superscript"/>
          <w:lang w:val="en-US"/>
        </w:rPr>
        <w:t>]</w:t>
      </w:r>
      <w:r w:rsidR="007A4EC3" w:rsidRPr="00767E3D">
        <w:rPr>
          <w:rFonts w:ascii="Book Antiqua" w:hAnsi="Book Antiqua"/>
          <w:color w:val="000000" w:themeColor="text1"/>
          <w:sz w:val="24"/>
          <w:szCs w:val="24"/>
          <w:lang w:val="en-US"/>
        </w:rPr>
        <w:t xml:space="preserve">. </w:t>
      </w:r>
      <w:r w:rsidR="00890A19" w:rsidRPr="00767E3D">
        <w:rPr>
          <w:rFonts w:ascii="Book Antiqua" w:hAnsi="Book Antiqua"/>
          <w:color w:val="000000" w:themeColor="text1"/>
          <w:sz w:val="24"/>
          <w:szCs w:val="24"/>
          <w:lang w:val="en-US"/>
        </w:rPr>
        <w:t>Moreover, i</w:t>
      </w:r>
      <w:r w:rsidR="007A4EC3" w:rsidRPr="00767E3D">
        <w:rPr>
          <w:rFonts w:ascii="Book Antiqua" w:hAnsi="Book Antiqua"/>
          <w:color w:val="000000" w:themeColor="text1"/>
          <w:sz w:val="24"/>
          <w:szCs w:val="24"/>
          <w:lang w:val="en-US"/>
        </w:rPr>
        <w:t>n 5 small comparative studies (</w:t>
      </w:r>
      <w:r w:rsidR="007A4EC3" w:rsidRPr="00767E3D">
        <w:rPr>
          <w:rFonts w:ascii="Book Antiqua" w:hAnsi="Book Antiqua"/>
          <w:i/>
          <w:color w:val="000000" w:themeColor="text1"/>
          <w:sz w:val="24"/>
          <w:szCs w:val="24"/>
          <w:lang w:val="en-US"/>
        </w:rPr>
        <w:t>n</w:t>
      </w:r>
      <w:r w:rsidR="007A4EC3" w:rsidRPr="00767E3D">
        <w:rPr>
          <w:rFonts w:ascii="Book Antiqua" w:hAnsi="Book Antiqua"/>
          <w:color w:val="000000" w:themeColor="text1"/>
          <w:sz w:val="24"/>
          <w:szCs w:val="24"/>
          <w:lang w:val="en-US"/>
        </w:rPr>
        <w:t xml:space="preserve"> = 215), </w:t>
      </w:r>
      <w:r w:rsidR="00760A9A" w:rsidRPr="00767E3D">
        <w:rPr>
          <w:rFonts w:ascii="Book Antiqua" w:hAnsi="Book Antiqua"/>
          <w:color w:val="000000" w:themeColor="text1"/>
          <w:sz w:val="24"/>
          <w:szCs w:val="24"/>
          <w:lang w:val="en-US"/>
        </w:rPr>
        <w:t>US</w:t>
      </w:r>
      <w:r w:rsidR="007A4EC3" w:rsidRPr="00767E3D">
        <w:rPr>
          <w:rFonts w:ascii="Book Antiqua" w:hAnsi="Book Antiqua"/>
          <w:color w:val="000000" w:themeColor="text1"/>
          <w:sz w:val="24"/>
          <w:szCs w:val="24"/>
          <w:lang w:val="en-US"/>
        </w:rPr>
        <w:t xml:space="preserve"> was as accurate as computed tomography</w:t>
      </w:r>
      <w:r w:rsidR="00760A9A" w:rsidRPr="00767E3D">
        <w:rPr>
          <w:rFonts w:ascii="Book Antiqua" w:hAnsi="Book Antiqua"/>
          <w:color w:val="000000" w:themeColor="text1"/>
          <w:sz w:val="24"/>
          <w:szCs w:val="24"/>
          <w:lang w:val="en-US"/>
        </w:rPr>
        <w:t xml:space="preserve"> (CT)</w:t>
      </w:r>
      <w:r w:rsidR="007A4EC3" w:rsidRPr="00767E3D">
        <w:rPr>
          <w:rFonts w:ascii="Book Antiqua" w:hAnsi="Book Antiqua"/>
          <w:color w:val="000000" w:themeColor="text1"/>
          <w:sz w:val="24"/>
          <w:szCs w:val="24"/>
          <w:lang w:val="en-US"/>
        </w:rPr>
        <w:t xml:space="preserve">, magnetic resonance imaging </w:t>
      </w:r>
      <w:r w:rsidR="00760A9A" w:rsidRPr="00767E3D">
        <w:rPr>
          <w:rFonts w:ascii="Book Antiqua" w:hAnsi="Book Antiqua"/>
          <w:color w:val="000000" w:themeColor="text1"/>
          <w:sz w:val="24"/>
          <w:szCs w:val="24"/>
          <w:lang w:val="en-US"/>
        </w:rPr>
        <w:t xml:space="preserve">(MRI) </w:t>
      </w:r>
      <w:r w:rsidR="007A4EC3" w:rsidRPr="00767E3D">
        <w:rPr>
          <w:rFonts w:ascii="Book Antiqua" w:hAnsi="Book Antiqua"/>
          <w:color w:val="000000" w:themeColor="text1"/>
          <w:sz w:val="24"/>
          <w:szCs w:val="24"/>
          <w:lang w:val="en-US"/>
        </w:rPr>
        <w:t xml:space="preserve">and </w:t>
      </w:r>
      <w:r w:rsidR="00760A9A" w:rsidRPr="00767E3D">
        <w:rPr>
          <w:rFonts w:ascii="Book Antiqua" w:hAnsi="Book Antiqua"/>
          <w:color w:val="000000" w:themeColor="text1"/>
          <w:sz w:val="24"/>
          <w:szCs w:val="24"/>
          <w:lang w:val="en-US"/>
        </w:rPr>
        <w:t>MRS</w:t>
      </w:r>
      <w:r w:rsidR="00D523F5" w:rsidRPr="00767E3D">
        <w:rPr>
          <w:rFonts w:ascii="Book Antiqua" w:hAnsi="Book Antiqua"/>
          <w:color w:val="000000" w:themeColor="text1"/>
          <w:sz w:val="24"/>
          <w:szCs w:val="24"/>
          <w:lang w:val="en-US"/>
        </w:rPr>
        <w:t xml:space="preserve"> for detecting steatosis</w:t>
      </w:r>
      <w:r w:rsidR="00873CF1" w:rsidRPr="00767E3D">
        <w:rPr>
          <w:rFonts w:ascii="Book Antiqua" w:hAnsi="Book Antiqua"/>
          <w:color w:val="000000" w:themeColor="text1"/>
          <w:sz w:val="24"/>
          <w:szCs w:val="24"/>
          <w:lang w:val="en-US"/>
        </w:rPr>
        <w:t xml:space="preserve"> </w:t>
      </w:r>
      <w:r w:rsidR="0002371E" w:rsidRPr="00767E3D">
        <w:rPr>
          <w:rFonts w:ascii="Book Antiqua" w:hAnsi="Book Antiqua"/>
          <w:color w:val="000000" w:themeColor="text1"/>
          <w:sz w:val="24"/>
          <w:szCs w:val="24"/>
          <w:lang w:val="en-US"/>
        </w:rPr>
        <w:t xml:space="preserve">and had a </w:t>
      </w:r>
      <w:r w:rsidR="00873CF1" w:rsidRPr="00767E3D">
        <w:rPr>
          <w:rFonts w:ascii="Book Antiqua" w:hAnsi="Book Antiqua"/>
          <w:color w:val="000000" w:themeColor="text1"/>
          <w:sz w:val="24"/>
          <w:szCs w:val="24"/>
          <w:lang w:val="en-US"/>
        </w:rPr>
        <w:t>sensitivity and specificity of 94 and 80%, respectively</w:t>
      </w:r>
      <w:r w:rsidR="007A4EC3"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65</w:t>
      </w:r>
      <w:r w:rsidR="007A4EC3" w:rsidRPr="00767E3D">
        <w:rPr>
          <w:rFonts w:ascii="Book Antiqua" w:hAnsi="Book Antiqua"/>
          <w:color w:val="000000" w:themeColor="text1"/>
          <w:sz w:val="24"/>
          <w:szCs w:val="24"/>
          <w:vertAlign w:val="superscript"/>
          <w:lang w:val="en-US"/>
        </w:rPr>
        <w:t>]</w:t>
      </w:r>
      <w:r w:rsidR="007A4EC3" w:rsidRPr="00767E3D">
        <w:rPr>
          <w:rFonts w:ascii="Book Antiqua" w:hAnsi="Book Antiqua"/>
          <w:color w:val="000000" w:themeColor="text1"/>
          <w:sz w:val="24"/>
          <w:szCs w:val="24"/>
          <w:lang w:val="en-US"/>
        </w:rPr>
        <w:t>.</w:t>
      </w:r>
    </w:p>
    <w:p w:rsidR="006928BB" w:rsidRPr="00767E3D" w:rsidRDefault="006928BB" w:rsidP="00767E3D">
      <w:pPr>
        <w:spacing w:after="0" w:line="360" w:lineRule="auto"/>
        <w:contextualSpacing/>
        <w:jc w:val="both"/>
        <w:rPr>
          <w:rFonts w:ascii="Book Antiqua" w:hAnsi="Book Antiqua"/>
          <w:b/>
          <w:color w:val="000000" w:themeColor="text1"/>
          <w:sz w:val="24"/>
          <w:szCs w:val="24"/>
          <w:lang w:val="en-US" w:eastAsia="zh-CN"/>
        </w:rPr>
      </w:pPr>
    </w:p>
    <w:p w:rsidR="00760A9A" w:rsidRPr="00767E3D" w:rsidRDefault="006928BB" w:rsidP="00767E3D">
      <w:pPr>
        <w:spacing w:after="0"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CT</w:t>
      </w:r>
      <w:r w:rsidRPr="00767E3D">
        <w:rPr>
          <w:rFonts w:ascii="Book Antiqua" w:hAnsi="Book Antiqua"/>
          <w:b/>
          <w:color w:val="000000" w:themeColor="text1"/>
          <w:sz w:val="24"/>
          <w:szCs w:val="24"/>
          <w:lang w:val="en-US" w:eastAsia="zh-CN"/>
        </w:rPr>
        <w:t>:</w:t>
      </w:r>
      <w:r w:rsidRPr="00767E3D">
        <w:rPr>
          <w:rFonts w:ascii="Book Antiqua" w:hAnsi="Book Antiqua"/>
          <w:b/>
          <w:color w:val="000000" w:themeColor="text1"/>
          <w:sz w:val="24"/>
          <w:szCs w:val="24"/>
          <w:lang w:val="en-US"/>
        </w:rPr>
        <w:t xml:space="preserve"> </w:t>
      </w:r>
      <w:r w:rsidRPr="00767E3D">
        <w:rPr>
          <w:rFonts w:ascii="Book Antiqua" w:hAnsi="Book Antiqua"/>
          <w:color w:val="000000" w:themeColor="text1"/>
          <w:sz w:val="24"/>
          <w:szCs w:val="24"/>
          <w:lang w:val="en-US"/>
        </w:rPr>
        <w:t>CT</w:t>
      </w:r>
      <w:r w:rsidR="00760A9A" w:rsidRPr="00767E3D">
        <w:rPr>
          <w:rFonts w:ascii="Book Antiqua" w:hAnsi="Book Antiqua"/>
          <w:color w:val="000000" w:themeColor="text1"/>
          <w:sz w:val="24"/>
          <w:szCs w:val="24"/>
          <w:lang w:val="en-US"/>
        </w:rPr>
        <w:t xml:space="preserve"> provides an objective evaluation of the presence of steatosis but is more expensive than US and exposes the patient to radiation. </w:t>
      </w:r>
      <w:r w:rsidR="0094394C" w:rsidRPr="00767E3D">
        <w:rPr>
          <w:rFonts w:ascii="Book Antiqua" w:hAnsi="Book Antiqua"/>
          <w:color w:val="000000" w:themeColor="text1"/>
          <w:sz w:val="24"/>
          <w:szCs w:val="24"/>
          <w:lang w:val="en-US"/>
        </w:rPr>
        <w:t>Similar to US, CT cannot disting</w:t>
      </w:r>
      <w:r w:rsidR="00D523F5" w:rsidRPr="00767E3D">
        <w:rPr>
          <w:rFonts w:ascii="Book Antiqua" w:hAnsi="Book Antiqua"/>
          <w:color w:val="000000" w:themeColor="text1"/>
          <w:sz w:val="24"/>
          <w:szCs w:val="24"/>
          <w:lang w:val="en-US"/>
        </w:rPr>
        <w:t xml:space="preserve">uish NASH from simple </w:t>
      </w:r>
      <w:proofErr w:type="gramStart"/>
      <w:r w:rsidR="00D523F5" w:rsidRPr="00767E3D">
        <w:rPr>
          <w:rFonts w:ascii="Book Antiqua" w:hAnsi="Book Antiqua"/>
          <w:color w:val="000000" w:themeColor="text1"/>
          <w:sz w:val="24"/>
          <w:szCs w:val="24"/>
          <w:lang w:val="en-US"/>
        </w:rPr>
        <w:t>steatosis</w:t>
      </w:r>
      <w:r w:rsidR="0094394C"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63</w:t>
      </w:r>
      <w:r w:rsidR="0094394C" w:rsidRPr="00767E3D">
        <w:rPr>
          <w:rFonts w:ascii="Book Antiqua" w:hAnsi="Book Antiqua"/>
          <w:color w:val="000000" w:themeColor="text1"/>
          <w:sz w:val="24"/>
          <w:szCs w:val="24"/>
          <w:vertAlign w:val="superscript"/>
          <w:lang w:val="en-US"/>
        </w:rPr>
        <w:t>]</w:t>
      </w:r>
      <w:r w:rsidR="0094394C" w:rsidRPr="00767E3D">
        <w:rPr>
          <w:rFonts w:ascii="Book Antiqua" w:hAnsi="Book Antiqua"/>
          <w:color w:val="000000" w:themeColor="text1"/>
          <w:sz w:val="24"/>
          <w:szCs w:val="24"/>
          <w:lang w:val="en-US"/>
        </w:rPr>
        <w:t xml:space="preserve">. </w:t>
      </w:r>
      <w:r w:rsidR="00760A9A" w:rsidRPr="00767E3D">
        <w:rPr>
          <w:rFonts w:ascii="Book Antiqua" w:hAnsi="Book Antiqua"/>
          <w:color w:val="000000" w:themeColor="text1"/>
          <w:sz w:val="24"/>
          <w:szCs w:val="24"/>
          <w:lang w:val="en-US"/>
        </w:rPr>
        <w:t>In a comparative study, CT was l</w:t>
      </w:r>
      <w:r w:rsidR="0094394C" w:rsidRPr="00767E3D">
        <w:rPr>
          <w:rFonts w:ascii="Book Antiqua" w:hAnsi="Book Antiqua"/>
          <w:color w:val="000000" w:themeColor="text1"/>
          <w:sz w:val="24"/>
          <w:szCs w:val="24"/>
          <w:lang w:val="en-US"/>
        </w:rPr>
        <w:t>ess accurate than dual gradient-e</w:t>
      </w:r>
      <w:r w:rsidR="00760A9A" w:rsidRPr="00767E3D">
        <w:rPr>
          <w:rFonts w:ascii="Book Antiqua" w:hAnsi="Book Antiqua"/>
          <w:color w:val="000000" w:themeColor="text1"/>
          <w:sz w:val="24"/>
          <w:szCs w:val="24"/>
          <w:lang w:val="en-US"/>
        </w:rPr>
        <w:t>cho MRI and MRS for identifying steatosis ≥ 5% whereas the latter 2 methods had similar accuracy (AUROC 0.65, 0.88 and 0.</w:t>
      </w:r>
      <w:r w:rsidR="00D523F5" w:rsidRPr="00767E3D">
        <w:rPr>
          <w:rFonts w:ascii="Book Antiqua" w:hAnsi="Book Antiqua"/>
          <w:color w:val="000000" w:themeColor="text1"/>
          <w:sz w:val="24"/>
          <w:szCs w:val="24"/>
          <w:lang w:val="en-US"/>
        </w:rPr>
        <w:t>85, respectively)</w:t>
      </w:r>
      <w:r w:rsidR="00760A9A"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66</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 Notably, at higher degrees of steatosis (≥ 30%), the accuracy of the 3 methods was similar (AUROC 0.92, 0.99 and 0.91, respectively)</w:t>
      </w:r>
      <w:r w:rsidR="00D523F5" w:rsidRPr="00767E3D">
        <w:rPr>
          <w:rFonts w:ascii="Book Antiqua" w:hAnsi="Book Antiqua"/>
          <w:color w:val="000000" w:themeColor="text1"/>
          <w:sz w:val="24"/>
          <w:szCs w:val="24"/>
          <w:vertAlign w:val="superscript"/>
          <w:lang w:val="en-US"/>
        </w:rPr>
        <w:t>[66]</w:t>
      </w:r>
      <w:r w:rsidR="00760A9A" w:rsidRPr="00767E3D">
        <w:rPr>
          <w:rFonts w:ascii="Book Antiqua" w:hAnsi="Book Antiqua"/>
          <w:color w:val="000000" w:themeColor="text1"/>
          <w:sz w:val="24"/>
          <w:szCs w:val="24"/>
          <w:lang w:val="en-US"/>
        </w:rPr>
        <w:t xml:space="preserve">. In the same study, CT was also less accurate than </w:t>
      </w:r>
      <w:proofErr w:type="gramStart"/>
      <w:r w:rsidR="00760A9A" w:rsidRPr="00767E3D">
        <w:rPr>
          <w:rFonts w:ascii="Book Antiqua" w:hAnsi="Book Antiqua"/>
          <w:color w:val="000000" w:themeColor="text1"/>
          <w:sz w:val="24"/>
          <w:szCs w:val="24"/>
          <w:lang w:val="en-US"/>
        </w:rPr>
        <w:t>US</w:t>
      </w:r>
      <w:r w:rsidR="00D523F5"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66]</w:t>
      </w:r>
      <w:r w:rsidR="00760A9A" w:rsidRPr="00767E3D">
        <w:rPr>
          <w:rFonts w:ascii="Book Antiqua" w:hAnsi="Book Antiqua"/>
          <w:color w:val="000000" w:themeColor="text1"/>
          <w:sz w:val="24"/>
          <w:szCs w:val="24"/>
          <w:lang w:val="en-US"/>
        </w:rPr>
        <w:t>. However, other studies reported similar accuracy of MRI, C</w:t>
      </w:r>
      <w:r w:rsidR="00D523F5" w:rsidRPr="00767E3D">
        <w:rPr>
          <w:rFonts w:ascii="Book Antiqua" w:hAnsi="Book Antiqua"/>
          <w:color w:val="000000" w:themeColor="text1"/>
          <w:sz w:val="24"/>
          <w:szCs w:val="24"/>
          <w:lang w:val="en-US"/>
        </w:rPr>
        <w:t xml:space="preserve">T and US in assessing </w:t>
      </w:r>
      <w:proofErr w:type="gramStart"/>
      <w:r w:rsidR="00D523F5" w:rsidRPr="00767E3D">
        <w:rPr>
          <w:rFonts w:ascii="Book Antiqua" w:hAnsi="Book Antiqua"/>
          <w:color w:val="000000" w:themeColor="text1"/>
          <w:sz w:val="24"/>
          <w:szCs w:val="24"/>
          <w:lang w:val="en-US"/>
        </w:rPr>
        <w:t>steatosis</w:t>
      </w:r>
      <w:r w:rsidR="00760A9A"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63,65</w:t>
      </w:r>
      <w:r w:rsidR="0094394C" w:rsidRPr="00767E3D">
        <w:rPr>
          <w:rFonts w:ascii="Book Antiqua" w:hAnsi="Book Antiqua"/>
          <w:color w:val="000000" w:themeColor="text1"/>
          <w:sz w:val="24"/>
          <w:szCs w:val="24"/>
          <w:vertAlign w:val="superscript"/>
          <w:lang w:val="en-US"/>
        </w:rPr>
        <w:t>]</w:t>
      </w:r>
      <w:r w:rsidR="0094394C" w:rsidRPr="00767E3D">
        <w:rPr>
          <w:rFonts w:ascii="Book Antiqua" w:hAnsi="Book Antiqua"/>
          <w:color w:val="000000" w:themeColor="text1"/>
          <w:sz w:val="24"/>
          <w:szCs w:val="24"/>
          <w:lang w:val="en-US"/>
        </w:rPr>
        <w:t>.</w:t>
      </w:r>
    </w:p>
    <w:p w:rsidR="006928BB" w:rsidRPr="00767E3D" w:rsidRDefault="006928BB" w:rsidP="00767E3D">
      <w:pPr>
        <w:spacing w:after="0" w:line="360" w:lineRule="auto"/>
        <w:contextualSpacing/>
        <w:jc w:val="both"/>
        <w:rPr>
          <w:rFonts w:ascii="Book Antiqua" w:hAnsi="Book Antiqua"/>
          <w:color w:val="000000" w:themeColor="text1"/>
          <w:sz w:val="24"/>
          <w:szCs w:val="24"/>
          <w:lang w:val="en-US" w:eastAsia="zh-CN"/>
        </w:rPr>
      </w:pPr>
    </w:p>
    <w:p w:rsidR="00760A9A" w:rsidRPr="00767E3D" w:rsidRDefault="006928BB" w:rsidP="00767E3D">
      <w:pPr>
        <w:spacing w:after="0"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MRI</w:t>
      </w:r>
      <w:r w:rsidRPr="00767E3D">
        <w:rPr>
          <w:rFonts w:ascii="Book Antiqua" w:hAnsi="Book Antiqua"/>
          <w:b/>
          <w:color w:val="000000" w:themeColor="text1"/>
          <w:sz w:val="24"/>
          <w:szCs w:val="24"/>
          <w:lang w:val="en-US" w:eastAsia="zh-CN"/>
        </w:rPr>
        <w:t xml:space="preserve">: </w:t>
      </w:r>
      <w:r w:rsidR="00760A9A" w:rsidRPr="00767E3D">
        <w:rPr>
          <w:rFonts w:ascii="Book Antiqua" w:hAnsi="Book Antiqua"/>
          <w:color w:val="000000" w:themeColor="text1"/>
          <w:sz w:val="24"/>
          <w:szCs w:val="24"/>
          <w:lang w:val="en-US"/>
        </w:rPr>
        <w:t>In patients with NAFLD, MRI has shown excellent a</w:t>
      </w:r>
      <w:r w:rsidR="00D523F5" w:rsidRPr="00767E3D">
        <w:rPr>
          <w:rFonts w:ascii="Book Antiqua" w:hAnsi="Book Antiqua"/>
          <w:color w:val="000000" w:themeColor="text1"/>
          <w:sz w:val="24"/>
          <w:szCs w:val="24"/>
          <w:lang w:val="en-US"/>
        </w:rPr>
        <w:t>ccuracy for detecting steatosis</w:t>
      </w:r>
      <w:r w:rsidR="00760A9A"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67-70</w:t>
      </w:r>
      <w:r w:rsidR="00760A9A" w:rsidRPr="00767E3D">
        <w:rPr>
          <w:rFonts w:ascii="Book Antiqua" w:hAnsi="Book Antiqua"/>
          <w:color w:val="000000" w:themeColor="text1"/>
          <w:sz w:val="24"/>
          <w:szCs w:val="24"/>
          <w:vertAlign w:val="superscript"/>
          <w:lang w:val="en-US"/>
        </w:rPr>
        <w:t>]</w:t>
      </w:r>
      <w:r w:rsidR="0094394C" w:rsidRPr="00767E3D">
        <w:rPr>
          <w:rFonts w:ascii="Book Antiqua" w:hAnsi="Book Antiqua"/>
          <w:color w:val="000000" w:themeColor="text1"/>
          <w:sz w:val="24"/>
          <w:szCs w:val="24"/>
          <w:lang w:val="en-US"/>
        </w:rPr>
        <w:t>, which is similar with the accuracy of MRS</w:t>
      </w:r>
      <w:r w:rsidR="0094394C"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66,71-73</w:t>
      </w:r>
      <w:r w:rsidR="0094394C" w:rsidRPr="00767E3D">
        <w:rPr>
          <w:rFonts w:ascii="Book Antiqua" w:hAnsi="Book Antiqua"/>
          <w:color w:val="000000" w:themeColor="text1"/>
          <w:sz w:val="24"/>
          <w:szCs w:val="24"/>
          <w:vertAlign w:val="superscript"/>
          <w:lang w:val="en-US"/>
        </w:rPr>
        <w:t>]</w:t>
      </w:r>
      <w:r w:rsidR="0094394C" w:rsidRPr="00767E3D">
        <w:rPr>
          <w:rFonts w:ascii="Book Antiqua" w:hAnsi="Book Antiqua"/>
          <w:color w:val="000000" w:themeColor="text1"/>
          <w:sz w:val="24"/>
          <w:szCs w:val="24"/>
          <w:lang w:val="en-US"/>
        </w:rPr>
        <w:t xml:space="preserve"> and superior or similar </w:t>
      </w:r>
      <w:r w:rsidR="00890A19" w:rsidRPr="00767E3D">
        <w:rPr>
          <w:rFonts w:ascii="Book Antiqua" w:hAnsi="Book Antiqua"/>
          <w:color w:val="000000" w:themeColor="text1"/>
          <w:sz w:val="24"/>
          <w:szCs w:val="24"/>
          <w:lang w:val="en-US"/>
        </w:rPr>
        <w:t xml:space="preserve">compared </w:t>
      </w:r>
      <w:r w:rsidR="0094394C" w:rsidRPr="00767E3D">
        <w:rPr>
          <w:rFonts w:ascii="Book Antiqua" w:hAnsi="Book Antiqua"/>
          <w:color w:val="000000" w:themeColor="text1"/>
          <w:sz w:val="24"/>
          <w:szCs w:val="24"/>
          <w:lang w:val="en-US"/>
        </w:rPr>
        <w:t xml:space="preserve">with </w:t>
      </w:r>
      <w:r w:rsidR="00760A9A" w:rsidRPr="00767E3D">
        <w:rPr>
          <w:rFonts w:ascii="Book Antiqua" w:hAnsi="Book Antiqua"/>
          <w:color w:val="000000" w:themeColor="text1"/>
          <w:sz w:val="24"/>
          <w:szCs w:val="24"/>
          <w:lang w:val="en-US"/>
        </w:rPr>
        <w:t xml:space="preserve">US </w:t>
      </w:r>
      <w:r w:rsidR="00D523F5" w:rsidRPr="00767E3D">
        <w:rPr>
          <w:rFonts w:ascii="Book Antiqua" w:hAnsi="Book Antiqua"/>
          <w:color w:val="000000" w:themeColor="text1"/>
          <w:sz w:val="24"/>
          <w:szCs w:val="24"/>
          <w:lang w:val="en-US"/>
        </w:rPr>
        <w:t>and CT</w:t>
      </w:r>
      <w:r w:rsidR="00760A9A"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63,65,74</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 However, in patients with advanced fibrosis or cirrhosis, MRI appears to be less</w:t>
      </w:r>
      <w:r w:rsidR="00D523F5" w:rsidRPr="00767E3D">
        <w:rPr>
          <w:rFonts w:ascii="Book Antiqua" w:hAnsi="Book Antiqua"/>
          <w:color w:val="000000" w:themeColor="text1"/>
          <w:sz w:val="24"/>
          <w:szCs w:val="24"/>
          <w:lang w:val="en-US"/>
        </w:rPr>
        <w:t xml:space="preserve"> reliable for grading </w:t>
      </w:r>
      <w:proofErr w:type="gramStart"/>
      <w:r w:rsidR="00D523F5" w:rsidRPr="00767E3D">
        <w:rPr>
          <w:rFonts w:ascii="Book Antiqua" w:hAnsi="Book Antiqua"/>
          <w:color w:val="000000" w:themeColor="text1"/>
          <w:sz w:val="24"/>
          <w:szCs w:val="24"/>
          <w:lang w:val="en-US"/>
        </w:rPr>
        <w:t>steatosis</w:t>
      </w:r>
      <w:r w:rsidR="00760A9A"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67,73</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 xml:space="preserve">. </w:t>
      </w:r>
      <w:r w:rsidR="0094394C" w:rsidRPr="00767E3D">
        <w:rPr>
          <w:rFonts w:ascii="Book Antiqua" w:hAnsi="Book Antiqua"/>
          <w:color w:val="000000" w:themeColor="text1"/>
          <w:sz w:val="24"/>
          <w:szCs w:val="24"/>
          <w:lang w:val="en-US"/>
        </w:rPr>
        <w:t xml:space="preserve">Compared with CT, </w:t>
      </w:r>
      <w:r w:rsidR="00760A9A" w:rsidRPr="00767E3D">
        <w:rPr>
          <w:rFonts w:ascii="Book Antiqua" w:hAnsi="Book Antiqua"/>
          <w:color w:val="000000" w:themeColor="text1"/>
          <w:sz w:val="24"/>
          <w:szCs w:val="24"/>
          <w:lang w:val="en-US"/>
        </w:rPr>
        <w:t xml:space="preserve">MRI has the advantage that it does not expose the patient to radiation and can therefore be used for follow-up. On the other hand, MRI is more expensive than CT, it cannot be performed in patients with claustrophobia and the measurements are affected by hepatic iron deposition, which is frequently </w:t>
      </w:r>
      <w:r w:rsidR="00890A19" w:rsidRPr="00767E3D">
        <w:rPr>
          <w:rFonts w:ascii="Book Antiqua" w:hAnsi="Book Antiqua"/>
          <w:color w:val="000000" w:themeColor="text1"/>
          <w:sz w:val="24"/>
          <w:szCs w:val="24"/>
          <w:lang w:val="en-US"/>
        </w:rPr>
        <w:t>present</w:t>
      </w:r>
      <w:r w:rsidR="00D523F5" w:rsidRPr="00767E3D">
        <w:rPr>
          <w:rFonts w:ascii="Book Antiqua" w:hAnsi="Book Antiqua"/>
          <w:color w:val="000000" w:themeColor="text1"/>
          <w:sz w:val="24"/>
          <w:szCs w:val="24"/>
          <w:lang w:val="en-US"/>
        </w:rPr>
        <w:t xml:space="preserve"> in patients with </w:t>
      </w:r>
      <w:proofErr w:type="gramStart"/>
      <w:r w:rsidR="00D523F5" w:rsidRPr="00767E3D">
        <w:rPr>
          <w:rFonts w:ascii="Book Antiqua" w:hAnsi="Book Antiqua"/>
          <w:color w:val="000000" w:themeColor="text1"/>
          <w:sz w:val="24"/>
          <w:szCs w:val="24"/>
          <w:lang w:val="en-US"/>
        </w:rPr>
        <w:t>NAFLD</w:t>
      </w:r>
      <w:r w:rsidR="00760A9A" w:rsidRPr="00767E3D">
        <w:rPr>
          <w:rFonts w:ascii="Book Antiqua" w:hAnsi="Book Antiqua"/>
          <w:color w:val="000000" w:themeColor="text1"/>
          <w:sz w:val="24"/>
          <w:szCs w:val="24"/>
          <w:vertAlign w:val="superscript"/>
          <w:lang w:val="en-US"/>
        </w:rPr>
        <w:t>[</w:t>
      </w:r>
      <w:proofErr w:type="gramEnd"/>
      <w:r w:rsidR="00D523F5" w:rsidRPr="00767E3D">
        <w:rPr>
          <w:rFonts w:ascii="Book Antiqua" w:eastAsia="Calibri" w:hAnsi="Book Antiqua" w:cs="Times New Roman"/>
          <w:bCs/>
          <w:noProof/>
          <w:color w:val="000000" w:themeColor="text1"/>
          <w:sz w:val="24"/>
          <w:szCs w:val="24"/>
          <w:vertAlign w:val="superscript"/>
          <w:lang w:val="en-US"/>
        </w:rPr>
        <w:t>75,76</w:t>
      </w:r>
      <w:r w:rsidR="0094394C" w:rsidRPr="00767E3D">
        <w:rPr>
          <w:rFonts w:ascii="Book Antiqua" w:hAnsi="Book Antiqua"/>
          <w:color w:val="000000" w:themeColor="text1"/>
          <w:sz w:val="24"/>
          <w:szCs w:val="24"/>
          <w:vertAlign w:val="superscript"/>
          <w:lang w:val="en-US"/>
        </w:rPr>
        <w:t>]</w:t>
      </w:r>
      <w:r w:rsidR="0094394C" w:rsidRPr="00767E3D">
        <w:rPr>
          <w:rFonts w:ascii="Book Antiqua" w:hAnsi="Book Antiqua"/>
          <w:color w:val="000000" w:themeColor="text1"/>
          <w:sz w:val="24"/>
          <w:szCs w:val="24"/>
          <w:lang w:val="en-US"/>
        </w:rPr>
        <w:t xml:space="preserve">. </w:t>
      </w:r>
      <w:r w:rsidR="00F62209" w:rsidRPr="00767E3D">
        <w:rPr>
          <w:rFonts w:ascii="Book Antiqua" w:hAnsi="Book Antiqua"/>
          <w:color w:val="000000" w:themeColor="text1"/>
          <w:sz w:val="24"/>
          <w:szCs w:val="24"/>
          <w:lang w:val="en-US"/>
        </w:rPr>
        <w:t>MRI also does not provide information regarding the presence of fibrosis. Indeed, i</w:t>
      </w:r>
      <w:r w:rsidR="00760A9A" w:rsidRPr="00767E3D">
        <w:rPr>
          <w:rFonts w:ascii="Book Antiqua" w:hAnsi="Book Antiqua"/>
          <w:color w:val="000000" w:themeColor="text1"/>
          <w:sz w:val="24"/>
          <w:szCs w:val="24"/>
          <w:lang w:val="en-US"/>
        </w:rPr>
        <w:t>n a small study in 10 patients with NAFLD, chemical-shift MRI was very accurate in identifying steatosis but could not differentiate betw</w:t>
      </w:r>
      <w:r w:rsidR="00D523F5" w:rsidRPr="00767E3D">
        <w:rPr>
          <w:rFonts w:ascii="Book Antiqua" w:hAnsi="Book Antiqua"/>
          <w:color w:val="000000" w:themeColor="text1"/>
          <w:sz w:val="24"/>
          <w:szCs w:val="24"/>
          <w:lang w:val="en-US"/>
        </w:rPr>
        <w:t>een NASH and isolated steatosis</w:t>
      </w:r>
      <w:r w:rsidR="00760A9A" w:rsidRPr="00767E3D">
        <w:rPr>
          <w:rFonts w:ascii="Book Antiqua" w:hAnsi="Book Antiqua"/>
          <w:color w:val="000000" w:themeColor="text1"/>
          <w:sz w:val="24"/>
          <w:szCs w:val="24"/>
          <w:vertAlign w:val="superscript"/>
          <w:lang w:val="en-US"/>
        </w:rPr>
        <w:t>[</w:t>
      </w:r>
      <w:r w:rsidR="00D523F5" w:rsidRPr="00767E3D">
        <w:rPr>
          <w:rFonts w:ascii="Book Antiqua" w:hAnsi="Book Antiqua"/>
          <w:color w:val="000000" w:themeColor="text1"/>
          <w:sz w:val="24"/>
          <w:szCs w:val="24"/>
          <w:vertAlign w:val="superscript"/>
          <w:lang w:val="en-US"/>
        </w:rPr>
        <w:t>77</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 xml:space="preserve">. A larger study in 25 patients with NAFLD also showed that MRI is not useful in </w:t>
      </w:r>
      <w:r w:rsidR="00F62209" w:rsidRPr="00767E3D">
        <w:rPr>
          <w:rFonts w:ascii="Book Antiqua" w:hAnsi="Book Antiqua"/>
          <w:color w:val="000000" w:themeColor="text1"/>
          <w:sz w:val="24"/>
          <w:szCs w:val="24"/>
          <w:lang w:val="en-US"/>
        </w:rPr>
        <w:t>distinguishing</w:t>
      </w:r>
      <w:r w:rsidR="00D523F5" w:rsidRPr="00767E3D">
        <w:rPr>
          <w:rFonts w:ascii="Book Antiqua" w:hAnsi="Book Antiqua"/>
          <w:color w:val="000000" w:themeColor="text1"/>
          <w:sz w:val="24"/>
          <w:szCs w:val="24"/>
          <w:lang w:val="en-US"/>
        </w:rPr>
        <w:t xml:space="preserve"> NASH from simple </w:t>
      </w:r>
      <w:proofErr w:type="gramStart"/>
      <w:r w:rsidR="00D523F5" w:rsidRPr="00767E3D">
        <w:rPr>
          <w:rFonts w:ascii="Book Antiqua" w:hAnsi="Book Antiqua"/>
          <w:color w:val="000000" w:themeColor="text1"/>
          <w:sz w:val="24"/>
          <w:szCs w:val="24"/>
          <w:lang w:val="en-US"/>
        </w:rPr>
        <w:t>steatosis</w:t>
      </w:r>
      <w:r w:rsidR="00760A9A" w:rsidRPr="00767E3D">
        <w:rPr>
          <w:rFonts w:ascii="Book Antiqua" w:hAnsi="Book Antiqua"/>
          <w:color w:val="000000" w:themeColor="text1"/>
          <w:sz w:val="24"/>
          <w:szCs w:val="24"/>
          <w:vertAlign w:val="superscript"/>
          <w:lang w:val="en-US"/>
        </w:rPr>
        <w:t>[</w:t>
      </w:r>
      <w:proofErr w:type="gramEnd"/>
      <w:r w:rsidR="00D523F5" w:rsidRPr="00767E3D">
        <w:rPr>
          <w:rFonts w:ascii="Book Antiqua" w:hAnsi="Book Antiqua"/>
          <w:color w:val="000000" w:themeColor="text1"/>
          <w:sz w:val="24"/>
          <w:szCs w:val="24"/>
          <w:vertAlign w:val="superscript"/>
          <w:lang w:val="en-US"/>
        </w:rPr>
        <w:t>63</w:t>
      </w:r>
      <w:r w:rsidR="00760A9A" w:rsidRPr="00767E3D">
        <w:rPr>
          <w:rFonts w:ascii="Book Antiqua" w:hAnsi="Book Antiqua"/>
          <w:color w:val="000000" w:themeColor="text1"/>
          <w:sz w:val="24"/>
          <w:szCs w:val="24"/>
          <w:vertAlign w:val="superscript"/>
          <w:lang w:val="en-US"/>
        </w:rPr>
        <w:t>]</w:t>
      </w:r>
      <w:r w:rsidR="00760A9A" w:rsidRPr="00767E3D">
        <w:rPr>
          <w:rFonts w:ascii="Book Antiqua" w:hAnsi="Book Antiqua"/>
          <w:color w:val="000000" w:themeColor="text1"/>
          <w:sz w:val="24"/>
          <w:szCs w:val="24"/>
          <w:lang w:val="en-US"/>
        </w:rPr>
        <w:t>.</w:t>
      </w:r>
    </w:p>
    <w:p w:rsidR="006928BB" w:rsidRPr="00767E3D" w:rsidRDefault="006928BB" w:rsidP="00767E3D">
      <w:pPr>
        <w:spacing w:after="0" w:line="360" w:lineRule="auto"/>
        <w:contextualSpacing/>
        <w:jc w:val="both"/>
        <w:rPr>
          <w:rFonts w:ascii="Book Antiqua" w:hAnsi="Book Antiqua"/>
          <w:b/>
          <w:color w:val="000000" w:themeColor="text1"/>
          <w:sz w:val="24"/>
          <w:szCs w:val="24"/>
          <w:vertAlign w:val="superscript"/>
          <w:lang w:val="en-US" w:eastAsia="zh-CN"/>
        </w:rPr>
      </w:pPr>
    </w:p>
    <w:p w:rsidR="00760A9A" w:rsidRPr="00767E3D" w:rsidRDefault="00760A9A"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vertAlign w:val="superscript"/>
          <w:lang w:val="en-US"/>
        </w:rPr>
        <w:t>1</w:t>
      </w:r>
      <w:r w:rsidRPr="00767E3D">
        <w:rPr>
          <w:rFonts w:ascii="Book Antiqua" w:hAnsi="Book Antiqua"/>
          <w:b/>
          <w:color w:val="000000" w:themeColor="text1"/>
          <w:sz w:val="24"/>
          <w:szCs w:val="24"/>
          <w:lang w:val="en-US"/>
        </w:rPr>
        <w:t>H-magnetic resonance spectroscopy</w:t>
      </w:r>
      <w:r w:rsidR="006928BB" w:rsidRPr="00767E3D">
        <w:rPr>
          <w:rFonts w:ascii="Book Antiqua" w:hAnsi="Book Antiqua"/>
          <w:b/>
          <w:color w:val="000000" w:themeColor="text1"/>
          <w:sz w:val="24"/>
          <w:szCs w:val="24"/>
          <w:lang w:val="en-US" w:eastAsia="zh-CN"/>
        </w:rPr>
        <w:t xml:space="preserve">: </w:t>
      </w:r>
      <w:r w:rsidRPr="00767E3D">
        <w:rPr>
          <w:rFonts w:ascii="Book Antiqua" w:hAnsi="Book Antiqua"/>
          <w:color w:val="000000" w:themeColor="text1"/>
          <w:sz w:val="24"/>
          <w:szCs w:val="24"/>
          <w:vertAlign w:val="superscript"/>
          <w:lang w:val="en-US"/>
        </w:rPr>
        <w:t>1</w:t>
      </w:r>
      <w:r w:rsidRPr="00767E3D">
        <w:rPr>
          <w:rFonts w:ascii="Book Antiqua" w:hAnsi="Book Antiqua"/>
          <w:color w:val="000000" w:themeColor="text1"/>
          <w:sz w:val="24"/>
          <w:szCs w:val="24"/>
          <w:lang w:val="en-US"/>
        </w:rPr>
        <w:t xml:space="preserve">H-magnetic resonance spectroscopy is </w:t>
      </w:r>
      <w:r w:rsidR="00F62209" w:rsidRPr="00767E3D">
        <w:rPr>
          <w:rFonts w:ascii="Book Antiqua" w:hAnsi="Book Antiqua"/>
          <w:color w:val="000000" w:themeColor="text1"/>
          <w:sz w:val="24"/>
          <w:szCs w:val="24"/>
          <w:lang w:val="en-US"/>
        </w:rPr>
        <w:t>an</w:t>
      </w:r>
      <w:r w:rsidRPr="00767E3D">
        <w:rPr>
          <w:rFonts w:ascii="Book Antiqua" w:hAnsi="Book Antiqua"/>
          <w:color w:val="000000" w:themeColor="text1"/>
          <w:sz w:val="24"/>
          <w:szCs w:val="24"/>
          <w:lang w:val="en-US"/>
        </w:rPr>
        <w:t xml:space="preserve"> accurate method f</w:t>
      </w:r>
      <w:r w:rsidR="00761F3C" w:rsidRPr="00767E3D">
        <w:rPr>
          <w:rFonts w:ascii="Book Antiqua" w:hAnsi="Book Antiqua"/>
          <w:color w:val="000000" w:themeColor="text1"/>
          <w:sz w:val="24"/>
          <w:szCs w:val="24"/>
          <w:lang w:val="en-US"/>
        </w:rPr>
        <w:t xml:space="preserve">or evaluating hepatic </w:t>
      </w:r>
      <w:proofErr w:type="gramStart"/>
      <w:r w:rsidR="00761F3C" w:rsidRPr="00767E3D">
        <w:rPr>
          <w:rFonts w:ascii="Book Antiqua" w:hAnsi="Book Antiqua"/>
          <w:color w:val="000000" w:themeColor="text1"/>
          <w:sz w:val="24"/>
          <w:szCs w:val="24"/>
          <w:lang w:val="en-US"/>
        </w:rPr>
        <w:t>steatosis</w:t>
      </w:r>
      <w:r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66,72,73,78,79</w:t>
      </w:r>
      <w:r w:rsidRPr="00767E3D">
        <w:rPr>
          <w:rFonts w:ascii="Book Antiqua" w:hAnsi="Book Antiqua"/>
          <w:color w:val="000000" w:themeColor="text1"/>
          <w:sz w:val="24"/>
          <w:szCs w:val="24"/>
          <w:vertAlign w:val="superscript"/>
          <w:lang w:val="en-US"/>
        </w:rPr>
        <w:t>]</w:t>
      </w:r>
      <w:r w:rsidR="00890A19" w:rsidRPr="00767E3D">
        <w:rPr>
          <w:rFonts w:ascii="Book Antiqua" w:hAnsi="Book Antiqua"/>
          <w:color w:val="000000" w:themeColor="text1"/>
          <w:sz w:val="24"/>
          <w:szCs w:val="24"/>
          <w:lang w:val="en-US"/>
        </w:rPr>
        <w:t xml:space="preserve">. Furthermore, </w:t>
      </w:r>
      <w:r w:rsidRPr="00767E3D">
        <w:rPr>
          <w:rFonts w:ascii="Book Antiqua" w:hAnsi="Book Antiqua"/>
          <w:color w:val="000000" w:themeColor="text1"/>
          <w:sz w:val="24"/>
          <w:szCs w:val="24"/>
          <w:lang w:val="en-US"/>
        </w:rPr>
        <w:t>MRS i</w:t>
      </w:r>
      <w:r w:rsidR="00761F3C" w:rsidRPr="00767E3D">
        <w:rPr>
          <w:rFonts w:ascii="Book Antiqua" w:hAnsi="Book Antiqua"/>
          <w:color w:val="000000" w:themeColor="text1"/>
          <w:sz w:val="24"/>
          <w:szCs w:val="24"/>
          <w:lang w:val="en-US"/>
        </w:rPr>
        <w:t xml:space="preserve">s operator-independent and </w:t>
      </w:r>
      <w:proofErr w:type="gramStart"/>
      <w:r w:rsidR="00761F3C" w:rsidRPr="00767E3D">
        <w:rPr>
          <w:rFonts w:ascii="Book Antiqua" w:hAnsi="Book Antiqua"/>
          <w:color w:val="000000" w:themeColor="text1"/>
          <w:sz w:val="24"/>
          <w:szCs w:val="24"/>
          <w:lang w:val="en-US"/>
        </w:rPr>
        <w:t>fast</w:t>
      </w:r>
      <w:r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66,78,79</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However, MRS has some important disadvantages, including limited availability and high </w:t>
      </w:r>
      <w:proofErr w:type="gramStart"/>
      <w:r w:rsidRPr="00767E3D">
        <w:rPr>
          <w:rFonts w:ascii="Book Antiqua" w:hAnsi="Book Antiqua"/>
          <w:color w:val="000000" w:themeColor="text1"/>
          <w:sz w:val="24"/>
          <w:szCs w:val="24"/>
          <w:lang w:val="en-US"/>
        </w:rPr>
        <w:t>cost</w:t>
      </w:r>
      <w:r w:rsidR="00761F3C"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66,78,79]</w:t>
      </w:r>
      <w:r w:rsidRPr="00767E3D">
        <w:rPr>
          <w:rFonts w:ascii="Book Antiqua" w:hAnsi="Book Antiqua"/>
          <w:color w:val="000000" w:themeColor="text1"/>
          <w:sz w:val="24"/>
          <w:szCs w:val="24"/>
          <w:lang w:val="en-US"/>
        </w:rPr>
        <w:t>. The results might also be affected by respiratory movements, since</w:t>
      </w:r>
      <w:r w:rsidR="00761F3C" w:rsidRPr="00767E3D">
        <w:rPr>
          <w:rFonts w:ascii="Book Antiqua" w:hAnsi="Book Antiqua"/>
          <w:color w:val="000000" w:themeColor="text1"/>
          <w:sz w:val="24"/>
          <w:szCs w:val="24"/>
          <w:lang w:val="en-US"/>
        </w:rPr>
        <w:t xml:space="preserve"> MRS is a free-breathing </w:t>
      </w:r>
      <w:proofErr w:type="gramStart"/>
      <w:r w:rsidR="00761F3C" w:rsidRPr="00767E3D">
        <w:rPr>
          <w:rFonts w:ascii="Book Antiqua" w:hAnsi="Book Antiqua"/>
          <w:color w:val="000000" w:themeColor="text1"/>
          <w:sz w:val="24"/>
          <w:szCs w:val="24"/>
          <w:lang w:val="en-US"/>
        </w:rPr>
        <w:t>method</w:t>
      </w:r>
      <w:r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66</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Some studies also suggested that advanced fibrosis is also associated with less accurate evaluation of steatosis using </w:t>
      </w:r>
      <w:proofErr w:type="gramStart"/>
      <w:r w:rsidRPr="00767E3D">
        <w:rPr>
          <w:rFonts w:ascii="Book Antiqua" w:hAnsi="Book Antiqua"/>
          <w:color w:val="000000" w:themeColor="text1"/>
          <w:sz w:val="24"/>
          <w:szCs w:val="24"/>
          <w:lang w:val="en-US"/>
        </w:rPr>
        <w:t>MRS</w:t>
      </w:r>
      <w:r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73</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Claustrophobia and </w:t>
      </w:r>
      <w:r w:rsidR="00F62209" w:rsidRPr="00767E3D">
        <w:rPr>
          <w:rFonts w:ascii="Book Antiqua" w:hAnsi="Book Antiqua"/>
          <w:color w:val="000000" w:themeColor="text1"/>
          <w:sz w:val="24"/>
          <w:szCs w:val="24"/>
          <w:lang w:val="en-US"/>
        </w:rPr>
        <w:t>the presence of</w:t>
      </w:r>
      <w:r w:rsidRPr="00767E3D">
        <w:rPr>
          <w:rFonts w:ascii="Book Antiqua" w:hAnsi="Book Antiqua"/>
          <w:color w:val="000000" w:themeColor="text1"/>
          <w:sz w:val="24"/>
          <w:szCs w:val="24"/>
          <w:lang w:val="en-US"/>
        </w:rPr>
        <w:t xml:space="preserve"> implanted devices are additional limitations </w:t>
      </w:r>
      <w:r w:rsidR="00890A19" w:rsidRPr="00767E3D">
        <w:rPr>
          <w:rFonts w:ascii="Book Antiqua" w:hAnsi="Book Antiqua"/>
          <w:color w:val="000000" w:themeColor="text1"/>
          <w:sz w:val="24"/>
          <w:szCs w:val="24"/>
          <w:lang w:val="en-US"/>
        </w:rPr>
        <w:t>in</w:t>
      </w:r>
      <w:r w:rsidR="00F62209" w:rsidRPr="00767E3D">
        <w:rPr>
          <w:rFonts w:ascii="Book Antiqua" w:hAnsi="Book Antiqua"/>
          <w:color w:val="000000" w:themeColor="text1"/>
          <w:sz w:val="24"/>
          <w:szCs w:val="24"/>
          <w:lang w:val="en-US"/>
        </w:rPr>
        <w:t xml:space="preserve"> the use of</w:t>
      </w:r>
      <w:r w:rsidRPr="00767E3D">
        <w:rPr>
          <w:rFonts w:ascii="Book Antiqua" w:hAnsi="Book Antiqua"/>
          <w:color w:val="000000" w:themeColor="text1"/>
          <w:sz w:val="24"/>
          <w:szCs w:val="24"/>
          <w:lang w:val="en-US"/>
        </w:rPr>
        <w:t xml:space="preserve"> </w:t>
      </w:r>
      <w:proofErr w:type="gramStart"/>
      <w:r w:rsidRPr="00767E3D">
        <w:rPr>
          <w:rFonts w:ascii="Book Antiqua" w:hAnsi="Book Antiqua"/>
          <w:color w:val="000000" w:themeColor="text1"/>
          <w:sz w:val="24"/>
          <w:szCs w:val="24"/>
          <w:lang w:val="en-US"/>
        </w:rPr>
        <w:t>MRS</w:t>
      </w:r>
      <w:r w:rsidR="00761F3C"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66,78,79]</w:t>
      </w:r>
      <w:r w:rsidRPr="00767E3D">
        <w:rPr>
          <w:rFonts w:ascii="Book Antiqua" w:hAnsi="Book Antiqua"/>
          <w:color w:val="000000" w:themeColor="text1"/>
          <w:sz w:val="24"/>
          <w:szCs w:val="24"/>
          <w:lang w:val="en-US"/>
        </w:rPr>
        <w:t>.</w:t>
      </w:r>
    </w:p>
    <w:p w:rsidR="00F228A0" w:rsidRPr="00767E3D" w:rsidRDefault="00F228A0" w:rsidP="00767E3D">
      <w:pPr>
        <w:spacing w:after="0" w:line="360" w:lineRule="auto"/>
        <w:ind w:firstLine="720"/>
        <w:contextualSpacing/>
        <w:jc w:val="both"/>
        <w:rPr>
          <w:rFonts w:ascii="Book Antiqua" w:hAnsi="Book Antiqua"/>
          <w:color w:val="000000" w:themeColor="text1"/>
          <w:sz w:val="24"/>
          <w:szCs w:val="24"/>
          <w:lang w:val="en-US" w:eastAsia="zh-CN"/>
        </w:rPr>
      </w:pPr>
      <w:r w:rsidRPr="00767E3D">
        <w:rPr>
          <w:rFonts w:ascii="Book Antiqua" w:hAnsi="Book Antiqua"/>
          <w:color w:val="000000" w:themeColor="text1"/>
          <w:sz w:val="24"/>
          <w:szCs w:val="24"/>
          <w:lang w:val="en-US"/>
        </w:rPr>
        <w:t>In summary, the different imaging methods for detecting steatosis appear to have comparable accuracy. Since US is the least expensive, readily available, does not expose the patient to radiation and can be used for repeat evaluations, it appears to represent the most useful imaging method for detecting steatosis.</w:t>
      </w:r>
    </w:p>
    <w:p w:rsidR="006928BB" w:rsidRPr="00767E3D" w:rsidRDefault="006928BB" w:rsidP="00767E3D">
      <w:pPr>
        <w:spacing w:after="0" w:line="360" w:lineRule="auto"/>
        <w:ind w:firstLine="720"/>
        <w:contextualSpacing/>
        <w:jc w:val="both"/>
        <w:rPr>
          <w:rFonts w:ascii="Book Antiqua" w:hAnsi="Book Antiqua"/>
          <w:color w:val="000000" w:themeColor="text1"/>
          <w:sz w:val="24"/>
          <w:szCs w:val="24"/>
          <w:lang w:val="en-US" w:eastAsia="zh-CN"/>
        </w:rPr>
      </w:pPr>
    </w:p>
    <w:p w:rsidR="00EE1DC3" w:rsidRPr="00767E3D" w:rsidRDefault="00EE1DC3" w:rsidP="00767E3D">
      <w:pPr>
        <w:spacing w:after="0"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Imaging methods for differentiating simple steatosis from NASH</w:t>
      </w:r>
      <w:r w:rsidR="00DB6312" w:rsidRPr="00767E3D">
        <w:rPr>
          <w:rFonts w:ascii="Book Antiqua" w:hAnsi="Book Antiqua"/>
          <w:b/>
          <w:i/>
          <w:color w:val="000000" w:themeColor="text1"/>
          <w:sz w:val="24"/>
          <w:szCs w:val="24"/>
          <w:lang w:val="en-US"/>
        </w:rPr>
        <w:t xml:space="preserve"> (Table 2)</w:t>
      </w:r>
    </w:p>
    <w:p w:rsidR="00F03FE1" w:rsidRPr="00767E3D" w:rsidRDefault="00BD6582"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Transient elastography</w:t>
      </w:r>
      <w:r w:rsidR="006928BB" w:rsidRPr="00767E3D">
        <w:rPr>
          <w:rFonts w:ascii="Book Antiqua" w:hAnsi="Book Antiqua"/>
          <w:b/>
          <w:color w:val="000000" w:themeColor="text1"/>
          <w:sz w:val="24"/>
          <w:szCs w:val="24"/>
          <w:lang w:val="en-US" w:eastAsia="zh-CN"/>
        </w:rPr>
        <w:t xml:space="preserve">: </w:t>
      </w:r>
      <w:r w:rsidR="006D4E90" w:rsidRPr="00767E3D">
        <w:rPr>
          <w:rFonts w:ascii="Book Antiqua" w:hAnsi="Book Antiqua"/>
          <w:color w:val="000000" w:themeColor="text1"/>
          <w:sz w:val="24"/>
          <w:szCs w:val="24"/>
          <w:lang w:val="en-US"/>
        </w:rPr>
        <w:t>In t</w:t>
      </w:r>
      <w:r w:rsidR="000C5666" w:rsidRPr="00767E3D">
        <w:rPr>
          <w:rFonts w:ascii="Book Antiqua" w:hAnsi="Book Antiqua"/>
          <w:color w:val="000000" w:themeColor="text1"/>
          <w:sz w:val="24"/>
          <w:szCs w:val="24"/>
          <w:lang w:val="en-US"/>
        </w:rPr>
        <w:t>ransient elastography</w:t>
      </w:r>
      <w:r w:rsidR="009B25F1" w:rsidRPr="00767E3D">
        <w:rPr>
          <w:rFonts w:ascii="Book Antiqua" w:hAnsi="Book Antiqua"/>
          <w:color w:val="000000" w:themeColor="text1"/>
          <w:sz w:val="24"/>
          <w:szCs w:val="24"/>
          <w:lang w:val="en-US"/>
        </w:rPr>
        <w:t xml:space="preserve"> (TE)</w:t>
      </w:r>
      <w:r w:rsidR="006D4E90" w:rsidRPr="00767E3D">
        <w:rPr>
          <w:rFonts w:ascii="Book Antiqua" w:hAnsi="Book Antiqua"/>
          <w:color w:val="000000" w:themeColor="text1"/>
          <w:sz w:val="24"/>
          <w:szCs w:val="24"/>
          <w:lang w:val="en-US"/>
        </w:rPr>
        <w:t>, an</w:t>
      </w:r>
      <w:r w:rsidR="000C5666"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M-probe</w:t>
      </w:r>
      <w:r w:rsidR="006D4E90" w:rsidRPr="00767E3D">
        <w:rPr>
          <w:rFonts w:ascii="Book Antiqua" w:hAnsi="Book Antiqua"/>
          <w:color w:val="000000" w:themeColor="text1"/>
          <w:sz w:val="24"/>
          <w:szCs w:val="24"/>
          <w:lang w:val="en-US"/>
        </w:rPr>
        <w:t xml:space="preserve"> that includes an ultrasonic transducer</w:t>
      </w:r>
      <w:r w:rsidR="00653D22" w:rsidRPr="00767E3D">
        <w:rPr>
          <w:rFonts w:ascii="Book Antiqua" w:hAnsi="Book Antiqua"/>
          <w:color w:val="000000" w:themeColor="text1"/>
          <w:sz w:val="24"/>
          <w:szCs w:val="24"/>
          <w:lang w:val="en-US"/>
        </w:rPr>
        <w:t xml:space="preserve"> is used</w:t>
      </w:r>
      <w:r w:rsidR="006D4E90" w:rsidRPr="00767E3D">
        <w:rPr>
          <w:rFonts w:ascii="Book Antiqua" w:hAnsi="Book Antiqua"/>
          <w:color w:val="000000" w:themeColor="text1"/>
          <w:sz w:val="24"/>
          <w:szCs w:val="24"/>
          <w:lang w:val="en-US"/>
        </w:rPr>
        <w:t xml:space="preserve">. The transducer </w:t>
      </w:r>
      <w:r w:rsidR="00653D22" w:rsidRPr="00767E3D">
        <w:rPr>
          <w:rFonts w:ascii="Book Antiqua" w:hAnsi="Book Antiqua"/>
          <w:color w:val="000000" w:themeColor="text1"/>
          <w:sz w:val="24"/>
          <w:szCs w:val="24"/>
          <w:lang w:val="en-US"/>
        </w:rPr>
        <w:t xml:space="preserve">is placed above the right lobe of the liver </w:t>
      </w:r>
      <w:r w:rsidR="002620DF" w:rsidRPr="00767E3D">
        <w:rPr>
          <w:rFonts w:ascii="Book Antiqua" w:hAnsi="Book Antiqua"/>
          <w:color w:val="000000" w:themeColor="text1"/>
          <w:sz w:val="24"/>
          <w:szCs w:val="24"/>
          <w:lang w:val="en-US"/>
        </w:rPr>
        <w:t xml:space="preserve">through an intercostal space </w:t>
      </w:r>
      <w:r w:rsidR="00653D22" w:rsidRPr="00767E3D">
        <w:rPr>
          <w:rFonts w:ascii="Book Antiqua" w:hAnsi="Book Antiqua"/>
          <w:color w:val="000000" w:themeColor="text1"/>
          <w:sz w:val="24"/>
          <w:szCs w:val="24"/>
          <w:lang w:val="en-US"/>
        </w:rPr>
        <w:t xml:space="preserve">and </w:t>
      </w:r>
      <w:r w:rsidRPr="00767E3D">
        <w:rPr>
          <w:rFonts w:ascii="Book Antiqua" w:hAnsi="Book Antiqua"/>
          <w:color w:val="000000" w:themeColor="text1"/>
          <w:sz w:val="24"/>
          <w:szCs w:val="24"/>
          <w:lang w:val="en-US"/>
        </w:rPr>
        <w:t>produc</w:t>
      </w:r>
      <w:r w:rsidR="006D4E90" w:rsidRPr="00767E3D">
        <w:rPr>
          <w:rFonts w:ascii="Book Antiqua" w:hAnsi="Book Antiqua"/>
          <w:color w:val="000000" w:themeColor="text1"/>
          <w:sz w:val="24"/>
          <w:szCs w:val="24"/>
          <w:lang w:val="en-US"/>
        </w:rPr>
        <w:t xml:space="preserve">es </w:t>
      </w:r>
      <w:r w:rsidRPr="00767E3D">
        <w:rPr>
          <w:rFonts w:ascii="Book Antiqua" w:hAnsi="Book Antiqua"/>
          <w:color w:val="000000" w:themeColor="text1"/>
          <w:sz w:val="24"/>
          <w:szCs w:val="24"/>
          <w:lang w:val="en-US"/>
        </w:rPr>
        <w:t>a vibration</w:t>
      </w:r>
      <w:r w:rsidR="006D4E90" w:rsidRPr="00767E3D">
        <w:rPr>
          <w:rFonts w:ascii="Book Antiqua" w:hAnsi="Book Antiqua"/>
          <w:color w:val="000000" w:themeColor="text1"/>
          <w:sz w:val="24"/>
          <w:szCs w:val="24"/>
          <w:lang w:val="en-US"/>
        </w:rPr>
        <w:t xml:space="preserve"> that</w:t>
      </w:r>
      <w:r w:rsidRPr="00767E3D">
        <w:rPr>
          <w:rFonts w:ascii="Book Antiqua" w:hAnsi="Book Antiqua"/>
          <w:color w:val="000000" w:themeColor="text1"/>
          <w:sz w:val="24"/>
          <w:szCs w:val="24"/>
          <w:lang w:val="en-US"/>
        </w:rPr>
        <w:t xml:space="preserve"> generates </w:t>
      </w:r>
      <w:r w:rsidR="00653D22" w:rsidRPr="00767E3D">
        <w:rPr>
          <w:rFonts w:ascii="Book Antiqua" w:hAnsi="Book Antiqua"/>
          <w:color w:val="000000" w:themeColor="text1"/>
          <w:sz w:val="24"/>
          <w:szCs w:val="24"/>
          <w:lang w:val="en-US"/>
        </w:rPr>
        <w:t xml:space="preserve">a </w:t>
      </w:r>
      <w:r w:rsidRPr="00767E3D">
        <w:rPr>
          <w:rFonts w:ascii="Book Antiqua" w:hAnsi="Book Antiqua"/>
          <w:color w:val="000000" w:themeColor="text1"/>
          <w:sz w:val="24"/>
          <w:szCs w:val="24"/>
          <w:lang w:val="en-US"/>
        </w:rPr>
        <w:t>wave</w:t>
      </w:r>
      <w:r w:rsidR="006D4E90" w:rsidRPr="00767E3D">
        <w:rPr>
          <w:rFonts w:ascii="Book Antiqua" w:hAnsi="Book Antiqua"/>
          <w:color w:val="000000" w:themeColor="text1"/>
          <w:sz w:val="24"/>
          <w:szCs w:val="24"/>
          <w:lang w:val="en-US"/>
        </w:rPr>
        <w:t xml:space="preserve">, which </w:t>
      </w:r>
      <w:r w:rsidR="009B25F1" w:rsidRPr="00767E3D">
        <w:rPr>
          <w:rFonts w:ascii="Book Antiqua" w:hAnsi="Book Antiqua"/>
          <w:color w:val="000000" w:themeColor="text1"/>
          <w:sz w:val="24"/>
          <w:szCs w:val="24"/>
          <w:lang w:val="en-US"/>
        </w:rPr>
        <w:t>is</w:t>
      </w:r>
      <w:r w:rsidR="000C5666"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 xml:space="preserve">transmitted through the skin into the liver. </w:t>
      </w:r>
      <w:r w:rsidR="006D4E90" w:rsidRPr="00767E3D">
        <w:rPr>
          <w:rFonts w:ascii="Book Antiqua" w:hAnsi="Book Antiqua"/>
          <w:color w:val="000000" w:themeColor="text1"/>
          <w:sz w:val="24"/>
          <w:szCs w:val="24"/>
          <w:lang w:val="en-US"/>
        </w:rPr>
        <w:t xml:space="preserve">The velocity of the wave correlates </w:t>
      </w:r>
      <w:r w:rsidR="00653D22" w:rsidRPr="00767E3D">
        <w:rPr>
          <w:rFonts w:ascii="Book Antiqua" w:hAnsi="Book Antiqua"/>
          <w:color w:val="000000" w:themeColor="text1"/>
          <w:sz w:val="24"/>
          <w:szCs w:val="24"/>
          <w:lang w:val="en-US"/>
        </w:rPr>
        <w:t xml:space="preserve">directly </w:t>
      </w:r>
      <w:r w:rsidR="006D4E90" w:rsidRPr="00767E3D">
        <w:rPr>
          <w:rFonts w:ascii="Book Antiqua" w:hAnsi="Book Antiqua"/>
          <w:color w:val="000000" w:themeColor="text1"/>
          <w:sz w:val="24"/>
          <w:szCs w:val="24"/>
          <w:lang w:val="en-US"/>
        </w:rPr>
        <w:t>with l</w:t>
      </w:r>
      <w:r w:rsidRPr="00767E3D">
        <w:rPr>
          <w:rFonts w:ascii="Book Antiqua" w:hAnsi="Book Antiqua"/>
          <w:color w:val="000000" w:themeColor="text1"/>
          <w:sz w:val="24"/>
          <w:szCs w:val="24"/>
          <w:lang w:val="en-US"/>
        </w:rPr>
        <w:t xml:space="preserve">iver stiffness. </w:t>
      </w:r>
      <w:r w:rsidR="006D4E90" w:rsidRPr="00767E3D">
        <w:rPr>
          <w:rFonts w:ascii="Book Antiqua" w:hAnsi="Book Antiqua"/>
          <w:color w:val="000000" w:themeColor="text1"/>
          <w:sz w:val="24"/>
          <w:szCs w:val="24"/>
          <w:lang w:val="en-US"/>
        </w:rPr>
        <w:t>In turn, l</w:t>
      </w:r>
      <w:r w:rsidRPr="00767E3D">
        <w:rPr>
          <w:rFonts w:ascii="Book Antiqua" w:hAnsi="Book Antiqua"/>
          <w:color w:val="000000" w:themeColor="text1"/>
          <w:sz w:val="24"/>
          <w:szCs w:val="24"/>
          <w:lang w:val="en-US"/>
        </w:rPr>
        <w:t>iver stiffness</w:t>
      </w:r>
      <w:r w:rsidR="006D4E90" w:rsidRPr="00767E3D">
        <w:rPr>
          <w:rFonts w:ascii="Book Antiqua" w:hAnsi="Book Antiqua"/>
          <w:color w:val="000000" w:themeColor="text1"/>
          <w:sz w:val="24"/>
          <w:szCs w:val="24"/>
          <w:lang w:val="en-US"/>
        </w:rPr>
        <w:t xml:space="preserve"> correlates </w:t>
      </w:r>
      <w:r w:rsidR="009B25F1" w:rsidRPr="00767E3D">
        <w:rPr>
          <w:rFonts w:ascii="Book Antiqua" w:hAnsi="Book Antiqua"/>
          <w:color w:val="000000" w:themeColor="text1"/>
          <w:sz w:val="24"/>
          <w:szCs w:val="24"/>
          <w:lang w:val="en-US"/>
        </w:rPr>
        <w:t xml:space="preserve">inversely with </w:t>
      </w:r>
      <w:r w:rsidR="006D4E90" w:rsidRPr="00767E3D">
        <w:rPr>
          <w:rFonts w:ascii="Book Antiqua" w:hAnsi="Book Antiqua"/>
          <w:color w:val="000000" w:themeColor="text1"/>
          <w:sz w:val="24"/>
          <w:szCs w:val="24"/>
          <w:lang w:val="en-US"/>
        </w:rPr>
        <w:t xml:space="preserve">the degree of </w:t>
      </w:r>
      <w:proofErr w:type="gramStart"/>
      <w:r w:rsidR="00761F3C" w:rsidRPr="00767E3D">
        <w:rPr>
          <w:rFonts w:ascii="Book Antiqua" w:hAnsi="Book Antiqua"/>
          <w:color w:val="000000" w:themeColor="text1"/>
          <w:sz w:val="24"/>
          <w:szCs w:val="24"/>
          <w:lang w:val="en-US"/>
        </w:rPr>
        <w:t>fibrosis</w:t>
      </w:r>
      <w:r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80-82</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w:t>
      </w:r>
      <w:r w:rsidR="009B25F1" w:rsidRPr="00767E3D">
        <w:rPr>
          <w:rFonts w:ascii="Book Antiqua" w:hAnsi="Book Antiqua"/>
          <w:color w:val="000000" w:themeColor="text1"/>
          <w:sz w:val="24"/>
          <w:szCs w:val="24"/>
          <w:lang w:val="en-US"/>
        </w:rPr>
        <w:t xml:space="preserve"> </w:t>
      </w:r>
      <w:r w:rsidR="002620DF" w:rsidRPr="00767E3D">
        <w:rPr>
          <w:rFonts w:ascii="Book Antiqua" w:hAnsi="Book Antiqua"/>
          <w:color w:val="000000" w:themeColor="text1"/>
          <w:sz w:val="24"/>
          <w:szCs w:val="24"/>
          <w:lang w:val="en-US"/>
        </w:rPr>
        <w:t xml:space="preserve">In </w:t>
      </w:r>
      <w:r w:rsidR="009B25F1" w:rsidRPr="00767E3D">
        <w:rPr>
          <w:rFonts w:ascii="Book Antiqua" w:hAnsi="Book Antiqua"/>
          <w:color w:val="000000" w:themeColor="text1"/>
          <w:sz w:val="24"/>
          <w:szCs w:val="24"/>
          <w:lang w:val="en-US"/>
        </w:rPr>
        <w:t>a</w:t>
      </w:r>
      <w:r w:rsidR="002620DF" w:rsidRPr="00767E3D">
        <w:rPr>
          <w:rFonts w:ascii="Book Antiqua" w:hAnsi="Book Antiqua"/>
          <w:color w:val="000000" w:themeColor="text1"/>
          <w:sz w:val="24"/>
          <w:szCs w:val="24"/>
          <w:lang w:val="en-US"/>
        </w:rPr>
        <w:t xml:space="preserve"> large study (</w:t>
      </w:r>
      <w:r w:rsidR="002620DF" w:rsidRPr="00767E3D">
        <w:rPr>
          <w:rFonts w:ascii="Book Antiqua" w:hAnsi="Book Antiqua"/>
          <w:i/>
          <w:color w:val="000000" w:themeColor="text1"/>
          <w:sz w:val="24"/>
          <w:szCs w:val="24"/>
          <w:lang w:val="en-US"/>
        </w:rPr>
        <w:t>n</w:t>
      </w:r>
      <w:r w:rsidR="002620DF" w:rsidRPr="00767E3D">
        <w:rPr>
          <w:rFonts w:ascii="Book Antiqua" w:hAnsi="Book Antiqua"/>
          <w:color w:val="000000" w:themeColor="text1"/>
          <w:sz w:val="24"/>
          <w:szCs w:val="24"/>
          <w:lang w:val="en-US"/>
        </w:rPr>
        <w:t xml:space="preserve"> = 246 patients with NAFLD), </w:t>
      </w:r>
      <w:r w:rsidR="009B25F1" w:rsidRPr="00767E3D">
        <w:rPr>
          <w:rFonts w:ascii="Book Antiqua" w:hAnsi="Book Antiqua"/>
          <w:color w:val="000000" w:themeColor="text1"/>
          <w:sz w:val="24"/>
          <w:szCs w:val="24"/>
          <w:lang w:val="en-US"/>
        </w:rPr>
        <w:t>TE</w:t>
      </w:r>
      <w:r w:rsidR="002620DF" w:rsidRPr="00767E3D">
        <w:rPr>
          <w:rFonts w:ascii="Book Antiqua" w:hAnsi="Book Antiqua"/>
          <w:color w:val="000000" w:themeColor="text1"/>
          <w:sz w:val="24"/>
          <w:szCs w:val="24"/>
          <w:lang w:val="en-US"/>
        </w:rPr>
        <w:t xml:space="preserve"> had </w:t>
      </w:r>
      <w:r w:rsidR="009B25F1" w:rsidRPr="00767E3D">
        <w:rPr>
          <w:rFonts w:ascii="Book Antiqua" w:hAnsi="Book Antiqua"/>
          <w:color w:val="000000" w:themeColor="text1"/>
          <w:sz w:val="24"/>
          <w:szCs w:val="24"/>
          <w:lang w:val="en-US"/>
        </w:rPr>
        <w:t>an AUROC of 0.</w:t>
      </w:r>
      <w:r w:rsidR="002620DF" w:rsidRPr="00767E3D">
        <w:rPr>
          <w:rFonts w:ascii="Book Antiqua" w:hAnsi="Book Antiqua"/>
          <w:color w:val="000000" w:themeColor="text1"/>
          <w:sz w:val="24"/>
          <w:szCs w:val="24"/>
          <w:lang w:val="en-US"/>
        </w:rPr>
        <w:t xml:space="preserve">84 and </w:t>
      </w:r>
      <w:r w:rsidR="009B25F1" w:rsidRPr="00767E3D">
        <w:rPr>
          <w:rFonts w:ascii="Book Antiqua" w:hAnsi="Book Antiqua"/>
          <w:color w:val="000000" w:themeColor="text1"/>
          <w:sz w:val="24"/>
          <w:szCs w:val="24"/>
          <w:lang w:val="en-US"/>
        </w:rPr>
        <w:t>0.</w:t>
      </w:r>
      <w:r w:rsidR="002620DF" w:rsidRPr="00767E3D">
        <w:rPr>
          <w:rFonts w:ascii="Book Antiqua" w:hAnsi="Book Antiqua"/>
          <w:color w:val="000000" w:themeColor="text1"/>
          <w:sz w:val="24"/>
          <w:szCs w:val="24"/>
          <w:lang w:val="en-US"/>
        </w:rPr>
        <w:t xml:space="preserve">93 </w:t>
      </w:r>
      <w:r w:rsidR="009B25F1" w:rsidRPr="00767E3D">
        <w:rPr>
          <w:rFonts w:ascii="Book Antiqua" w:hAnsi="Book Antiqua"/>
          <w:color w:val="000000" w:themeColor="text1"/>
          <w:sz w:val="24"/>
          <w:szCs w:val="24"/>
          <w:lang w:val="en-US"/>
        </w:rPr>
        <w:t>for</w:t>
      </w:r>
      <w:r w:rsidR="002620DF" w:rsidRPr="00767E3D">
        <w:rPr>
          <w:rFonts w:ascii="Book Antiqua" w:hAnsi="Book Antiqua"/>
          <w:color w:val="000000" w:themeColor="text1"/>
          <w:sz w:val="24"/>
          <w:szCs w:val="24"/>
          <w:lang w:val="en-US"/>
        </w:rPr>
        <w:t xml:space="preserve"> detecting significant </w:t>
      </w:r>
      <w:r w:rsidR="009B25F1" w:rsidRPr="00767E3D">
        <w:rPr>
          <w:rFonts w:ascii="Book Antiqua" w:hAnsi="Book Antiqua"/>
          <w:color w:val="000000" w:themeColor="text1"/>
          <w:sz w:val="24"/>
          <w:szCs w:val="24"/>
          <w:lang w:val="en-US"/>
        </w:rPr>
        <w:t>and severe fibrosis</w:t>
      </w:r>
      <w:r w:rsidR="00761F3C" w:rsidRPr="00767E3D">
        <w:rPr>
          <w:rFonts w:ascii="Book Antiqua" w:hAnsi="Book Antiqua"/>
          <w:color w:val="000000" w:themeColor="text1"/>
          <w:sz w:val="24"/>
          <w:szCs w:val="24"/>
          <w:lang w:val="en-US"/>
        </w:rPr>
        <w:t xml:space="preserve">, </w:t>
      </w:r>
      <w:proofErr w:type="gramStart"/>
      <w:r w:rsidR="00761F3C" w:rsidRPr="00767E3D">
        <w:rPr>
          <w:rFonts w:ascii="Book Antiqua" w:hAnsi="Book Antiqua"/>
          <w:color w:val="000000" w:themeColor="text1"/>
          <w:sz w:val="24"/>
          <w:szCs w:val="24"/>
          <w:lang w:val="en-US"/>
        </w:rPr>
        <w:t>respectively</w:t>
      </w:r>
      <w:r w:rsidR="002620DF"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83</w:t>
      </w:r>
      <w:r w:rsidR="002620DF" w:rsidRPr="00767E3D">
        <w:rPr>
          <w:rFonts w:ascii="Book Antiqua" w:hAnsi="Book Antiqua"/>
          <w:color w:val="000000" w:themeColor="text1"/>
          <w:sz w:val="24"/>
          <w:szCs w:val="24"/>
          <w:vertAlign w:val="superscript"/>
          <w:lang w:val="en-US"/>
        </w:rPr>
        <w:t>]</w:t>
      </w:r>
      <w:r w:rsidR="002620DF" w:rsidRPr="00767E3D">
        <w:rPr>
          <w:rFonts w:ascii="Book Antiqua" w:hAnsi="Book Antiqua"/>
          <w:color w:val="000000" w:themeColor="text1"/>
          <w:sz w:val="24"/>
          <w:szCs w:val="24"/>
          <w:lang w:val="en-US"/>
        </w:rPr>
        <w:t xml:space="preserve">. </w:t>
      </w:r>
      <w:r w:rsidR="009B25F1" w:rsidRPr="00767E3D">
        <w:rPr>
          <w:rFonts w:ascii="Book Antiqua" w:hAnsi="Book Antiqua"/>
          <w:color w:val="000000" w:themeColor="text1"/>
          <w:sz w:val="24"/>
          <w:szCs w:val="24"/>
          <w:lang w:val="en-US"/>
        </w:rPr>
        <w:t>In the same study, TE</w:t>
      </w:r>
      <w:r w:rsidR="002620DF" w:rsidRPr="00767E3D">
        <w:rPr>
          <w:rFonts w:ascii="Book Antiqua" w:hAnsi="Book Antiqua"/>
          <w:color w:val="000000" w:themeColor="text1"/>
          <w:sz w:val="24"/>
          <w:szCs w:val="24"/>
          <w:lang w:val="en-US"/>
        </w:rPr>
        <w:t xml:space="preserve"> was more accurate in identifying fibrosis than APRI, FIB-4 score, NAFLD </w:t>
      </w:r>
      <w:r w:rsidR="00A312B3" w:rsidRPr="00767E3D">
        <w:rPr>
          <w:rFonts w:ascii="Book Antiqua" w:hAnsi="Book Antiqua"/>
          <w:color w:val="000000" w:themeColor="text1"/>
          <w:sz w:val="24"/>
          <w:szCs w:val="24"/>
          <w:lang w:val="en-US"/>
        </w:rPr>
        <w:t xml:space="preserve">fibrosis </w:t>
      </w:r>
      <w:r w:rsidR="002620DF" w:rsidRPr="00767E3D">
        <w:rPr>
          <w:rFonts w:ascii="Book Antiqua" w:hAnsi="Book Antiqua"/>
          <w:color w:val="000000" w:themeColor="text1"/>
          <w:sz w:val="24"/>
          <w:szCs w:val="24"/>
          <w:lang w:val="en-US"/>
        </w:rPr>
        <w:t xml:space="preserve">score and BARD </w:t>
      </w:r>
      <w:proofErr w:type="gramStart"/>
      <w:r w:rsidR="002620DF" w:rsidRPr="00767E3D">
        <w:rPr>
          <w:rFonts w:ascii="Book Antiqua" w:hAnsi="Book Antiqua"/>
          <w:color w:val="000000" w:themeColor="text1"/>
          <w:sz w:val="24"/>
          <w:szCs w:val="24"/>
          <w:lang w:val="en-US"/>
        </w:rPr>
        <w:t>score</w:t>
      </w:r>
      <w:r w:rsidR="00761F3C"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83]</w:t>
      </w:r>
      <w:r w:rsidR="002620DF" w:rsidRPr="00767E3D">
        <w:rPr>
          <w:rFonts w:ascii="Book Antiqua" w:hAnsi="Book Antiqua"/>
          <w:color w:val="000000" w:themeColor="text1"/>
          <w:sz w:val="24"/>
          <w:szCs w:val="24"/>
          <w:lang w:val="en-US"/>
        </w:rPr>
        <w:t>.</w:t>
      </w:r>
      <w:r w:rsidR="00D41AC4" w:rsidRPr="00767E3D">
        <w:rPr>
          <w:rFonts w:ascii="Book Antiqua" w:hAnsi="Book Antiqua"/>
          <w:color w:val="000000" w:themeColor="text1"/>
          <w:sz w:val="24"/>
          <w:szCs w:val="24"/>
          <w:lang w:val="en-US"/>
        </w:rPr>
        <w:t xml:space="preserve"> Other </w:t>
      </w:r>
      <w:r w:rsidR="008B7C46" w:rsidRPr="00767E3D">
        <w:rPr>
          <w:rFonts w:ascii="Book Antiqua" w:hAnsi="Book Antiqua"/>
          <w:color w:val="000000" w:themeColor="text1"/>
          <w:sz w:val="24"/>
          <w:szCs w:val="24"/>
          <w:lang w:val="en-US"/>
        </w:rPr>
        <w:t xml:space="preserve">smaller </w:t>
      </w:r>
      <w:r w:rsidR="00D41AC4" w:rsidRPr="00767E3D">
        <w:rPr>
          <w:rFonts w:ascii="Book Antiqua" w:hAnsi="Book Antiqua"/>
          <w:color w:val="000000" w:themeColor="text1"/>
          <w:sz w:val="24"/>
          <w:szCs w:val="24"/>
          <w:lang w:val="en-US"/>
        </w:rPr>
        <w:t xml:space="preserve">studies </w:t>
      </w:r>
      <w:r w:rsidR="008B7C46" w:rsidRPr="00767E3D">
        <w:rPr>
          <w:rFonts w:ascii="Book Antiqua" w:hAnsi="Book Antiqua"/>
          <w:color w:val="000000" w:themeColor="text1"/>
          <w:sz w:val="24"/>
          <w:szCs w:val="24"/>
          <w:lang w:val="en-US"/>
        </w:rPr>
        <w:t xml:space="preserve">in </w:t>
      </w:r>
      <w:r w:rsidR="0052475D" w:rsidRPr="00767E3D">
        <w:rPr>
          <w:rFonts w:ascii="Book Antiqua" w:hAnsi="Book Antiqua"/>
          <w:color w:val="000000" w:themeColor="text1"/>
          <w:sz w:val="24"/>
          <w:szCs w:val="24"/>
          <w:lang w:val="en-US"/>
        </w:rPr>
        <w:t xml:space="preserve">Caucasian and Japanese </w:t>
      </w:r>
      <w:r w:rsidR="008B7C46" w:rsidRPr="00767E3D">
        <w:rPr>
          <w:rFonts w:ascii="Book Antiqua" w:hAnsi="Book Antiqua"/>
          <w:color w:val="000000" w:themeColor="text1"/>
          <w:sz w:val="24"/>
          <w:szCs w:val="24"/>
          <w:lang w:val="en-US"/>
        </w:rPr>
        <w:t xml:space="preserve">patients with NAFLD </w:t>
      </w:r>
      <w:r w:rsidR="00D41AC4" w:rsidRPr="00767E3D">
        <w:rPr>
          <w:rFonts w:ascii="Book Antiqua" w:hAnsi="Book Antiqua"/>
          <w:color w:val="000000" w:themeColor="text1"/>
          <w:sz w:val="24"/>
          <w:szCs w:val="24"/>
          <w:lang w:val="en-US"/>
        </w:rPr>
        <w:t xml:space="preserve">also reported similarly high accuracies of </w:t>
      </w:r>
      <w:r w:rsidR="009B25F1" w:rsidRPr="00767E3D">
        <w:rPr>
          <w:rFonts w:ascii="Book Antiqua" w:hAnsi="Book Antiqua"/>
          <w:color w:val="000000" w:themeColor="text1"/>
          <w:sz w:val="24"/>
          <w:szCs w:val="24"/>
          <w:lang w:val="en-US"/>
        </w:rPr>
        <w:t>TE</w:t>
      </w:r>
      <w:r w:rsidR="00D41AC4" w:rsidRPr="00767E3D">
        <w:rPr>
          <w:rFonts w:ascii="Book Antiqua" w:hAnsi="Book Antiqua"/>
          <w:color w:val="000000" w:themeColor="text1"/>
          <w:sz w:val="24"/>
          <w:szCs w:val="24"/>
          <w:lang w:val="en-US"/>
        </w:rPr>
        <w:t xml:space="preserve"> in detecting </w:t>
      </w:r>
      <w:r w:rsidR="008B7C46" w:rsidRPr="00767E3D">
        <w:rPr>
          <w:rFonts w:ascii="Book Antiqua" w:hAnsi="Book Antiqua"/>
          <w:color w:val="000000" w:themeColor="text1"/>
          <w:sz w:val="24"/>
          <w:szCs w:val="24"/>
          <w:lang w:val="en-US"/>
        </w:rPr>
        <w:t xml:space="preserve">significant and severe </w:t>
      </w:r>
      <w:proofErr w:type="gramStart"/>
      <w:r w:rsidR="00761F3C" w:rsidRPr="00767E3D">
        <w:rPr>
          <w:rFonts w:ascii="Book Antiqua" w:hAnsi="Book Antiqua"/>
          <w:color w:val="000000" w:themeColor="text1"/>
          <w:sz w:val="24"/>
          <w:szCs w:val="24"/>
          <w:lang w:val="en-US"/>
        </w:rPr>
        <w:t>fibrosis</w:t>
      </w:r>
      <w:r w:rsidR="00D41AC4"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79,82,84,85</w:t>
      </w:r>
      <w:r w:rsidR="00D41AC4" w:rsidRPr="00767E3D">
        <w:rPr>
          <w:rFonts w:ascii="Book Antiqua" w:hAnsi="Book Antiqua"/>
          <w:color w:val="000000" w:themeColor="text1"/>
          <w:sz w:val="24"/>
          <w:szCs w:val="24"/>
          <w:vertAlign w:val="superscript"/>
          <w:lang w:val="en-US"/>
        </w:rPr>
        <w:t>]</w:t>
      </w:r>
      <w:r w:rsidR="00D41AC4" w:rsidRPr="00767E3D">
        <w:rPr>
          <w:rFonts w:ascii="Book Antiqua" w:hAnsi="Book Antiqua"/>
          <w:color w:val="000000" w:themeColor="text1"/>
          <w:sz w:val="24"/>
          <w:szCs w:val="24"/>
          <w:lang w:val="en-US"/>
        </w:rPr>
        <w:t>.</w:t>
      </w:r>
    </w:p>
    <w:p w:rsidR="00BD6582" w:rsidRPr="00767E3D" w:rsidRDefault="009B25F1" w:rsidP="00767E3D">
      <w:pPr>
        <w:spacing w:after="0" w:line="360" w:lineRule="auto"/>
        <w:ind w:firstLine="720"/>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Liver stiffness evaluation with TE is considered reliable when the interquartile range/median ratio of measurements is ≤ </w:t>
      </w:r>
      <w:r w:rsidR="00761F3C" w:rsidRPr="00767E3D">
        <w:rPr>
          <w:rFonts w:ascii="Book Antiqua" w:hAnsi="Book Antiqua"/>
          <w:color w:val="000000" w:themeColor="text1"/>
          <w:sz w:val="24"/>
          <w:szCs w:val="24"/>
          <w:lang w:val="en-US"/>
        </w:rPr>
        <w:t>0.30</w:t>
      </w:r>
      <w:r w:rsidRPr="00767E3D">
        <w:rPr>
          <w:rFonts w:ascii="Book Antiqua" w:hAnsi="Book Antiqua"/>
          <w:color w:val="000000" w:themeColor="text1"/>
          <w:sz w:val="24"/>
          <w:szCs w:val="24"/>
          <w:vertAlign w:val="superscript"/>
          <w:lang w:val="en-US"/>
        </w:rPr>
        <w:t>[</w:t>
      </w:r>
      <w:r w:rsidR="00761F3C" w:rsidRPr="00767E3D">
        <w:rPr>
          <w:rFonts w:ascii="Book Antiqua" w:hAnsi="Book Antiqua"/>
          <w:color w:val="000000" w:themeColor="text1"/>
          <w:sz w:val="24"/>
          <w:szCs w:val="24"/>
          <w:vertAlign w:val="superscript"/>
          <w:lang w:val="en-US"/>
        </w:rPr>
        <w:t>86</w:t>
      </w:r>
      <w:r w:rsidRPr="00767E3D">
        <w:rPr>
          <w:rFonts w:ascii="Book Antiqua" w:hAnsi="Book Antiqua"/>
          <w:color w:val="000000" w:themeColor="text1"/>
          <w:sz w:val="24"/>
          <w:szCs w:val="24"/>
          <w:vertAlign w:val="superscript"/>
          <w:lang w:val="en-US"/>
        </w:rPr>
        <w:t>]</w:t>
      </w:r>
      <w:r w:rsidRPr="00767E3D">
        <w:rPr>
          <w:rFonts w:ascii="Book Antiqua" w:hAnsi="Book Antiqua"/>
          <w:color w:val="000000" w:themeColor="text1"/>
          <w:sz w:val="24"/>
          <w:szCs w:val="24"/>
          <w:lang w:val="en-US"/>
        </w:rPr>
        <w:t xml:space="preserve">. </w:t>
      </w:r>
      <w:r w:rsidR="003F4C31" w:rsidRPr="00767E3D">
        <w:rPr>
          <w:rFonts w:ascii="Book Antiqua" w:hAnsi="Book Antiqua"/>
          <w:color w:val="000000" w:themeColor="text1"/>
          <w:sz w:val="24"/>
          <w:szCs w:val="24"/>
          <w:lang w:val="en-US"/>
        </w:rPr>
        <w:t>U</w:t>
      </w:r>
      <w:r w:rsidR="001F615C" w:rsidRPr="00767E3D">
        <w:rPr>
          <w:rFonts w:ascii="Book Antiqua" w:hAnsi="Book Antiqua"/>
          <w:color w:val="000000" w:themeColor="text1"/>
          <w:sz w:val="24"/>
          <w:szCs w:val="24"/>
          <w:lang w:val="en-US"/>
        </w:rPr>
        <w:t>nreliable</w:t>
      </w:r>
      <w:r w:rsidR="000C5666" w:rsidRPr="00767E3D">
        <w:rPr>
          <w:rFonts w:ascii="Book Antiqua" w:hAnsi="Book Antiqua"/>
          <w:color w:val="000000" w:themeColor="text1"/>
          <w:sz w:val="24"/>
          <w:szCs w:val="24"/>
          <w:lang w:val="en-US"/>
        </w:rPr>
        <w:t xml:space="preserve"> </w:t>
      </w:r>
      <w:r w:rsidR="00BD6582" w:rsidRPr="00767E3D">
        <w:rPr>
          <w:rFonts w:ascii="Book Antiqua" w:hAnsi="Book Antiqua"/>
          <w:color w:val="000000" w:themeColor="text1"/>
          <w:sz w:val="24"/>
          <w:szCs w:val="24"/>
          <w:lang w:val="en-US"/>
        </w:rPr>
        <w:t xml:space="preserve">measurements are </w:t>
      </w:r>
      <w:r w:rsidR="001F615C" w:rsidRPr="00767E3D">
        <w:rPr>
          <w:rFonts w:ascii="Book Antiqua" w:hAnsi="Book Antiqua"/>
          <w:color w:val="000000" w:themeColor="text1"/>
          <w:sz w:val="24"/>
          <w:szCs w:val="24"/>
          <w:lang w:val="en-US"/>
        </w:rPr>
        <w:t>more frequent in</w:t>
      </w:r>
      <w:r w:rsidR="00BD6582" w:rsidRPr="00767E3D">
        <w:rPr>
          <w:rFonts w:ascii="Book Antiqua" w:hAnsi="Book Antiqua"/>
          <w:color w:val="000000" w:themeColor="text1"/>
          <w:sz w:val="24"/>
          <w:szCs w:val="24"/>
          <w:lang w:val="en-US"/>
        </w:rPr>
        <w:t xml:space="preserve"> </w:t>
      </w:r>
      <w:r w:rsidR="00140208" w:rsidRPr="00767E3D">
        <w:rPr>
          <w:rFonts w:ascii="Book Antiqua" w:hAnsi="Book Antiqua"/>
          <w:color w:val="000000" w:themeColor="text1"/>
          <w:sz w:val="24"/>
          <w:szCs w:val="24"/>
          <w:lang w:val="en-US"/>
        </w:rPr>
        <w:t xml:space="preserve">older subjects and </w:t>
      </w:r>
      <w:r w:rsidR="00761F3C" w:rsidRPr="00767E3D">
        <w:rPr>
          <w:rFonts w:ascii="Book Antiqua" w:hAnsi="Book Antiqua"/>
          <w:color w:val="000000" w:themeColor="text1"/>
          <w:sz w:val="24"/>
          <w:szCs w:val="24"/>
          <w:lang w:val="en-US"/>
        </w:rPr>
        <w:t xml:space="preserve">in overweight or obese </w:t>
      </w:r>
      <w:proofErr w:type="gramStart"/>
      <w:r w:rsidR="00761F3C" w:rsidRPr="00767E3D">
        <w:rPr>
          <w:rFonts w:ascii="Book Antiqua" w:hAnsi="Book Antiqua"/>
          <w:color w:val="000000" w:themeColor="text1"/>
          <w:sz w:val="24"/>
          <w:szCs w:val="24"/>
          <w:lang w:val="en-US"/>
        </w:rPr>
        <w:t>patients</w:t>
      </w:r>
      <w:r w:rsidR="00BD6582"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83,87,88</w:t>
      </w:r>
      <w:r w:rsidR="00BD6582" w:rsidRPr="00767E3D">
        <w:rPr>
          <w:rFonts w:ascii="Book Antiqua" w:hAnsi="Book Antiqua"/>
          <w:color w:val="000000" w:themeColor="text1"/>
          <w:sz w:val="24"/>
          <w:szCs w:val="24"/>
          <w:vertAlign w:val="superscript"/>
          <w:lang w:val="en-US"/>
        </w:rPr>
        <w:t>]</w:t>
      </w:r>
      <w:r w:rsidR="00BD6582" w:rsidRPr="00767E3D">
        <w:rPr>
          <w:rFonts w:ascii="Book Antiqua" w:hAnsi="Book Antiqua"/>
          <w:color w:val="000000" w:themeColor="text1"/>
          <w:sz w:val="24"/>
          <w:szCs w:val="24"/>
          <w:lang w:val="en-US"/>
        </w:rPr>
        <w:t xml:space="preserve">. </w:t>
      </w:r>
      <w:r w:rsidR="0046545A" w:rsidRPr="00767E3D">
        <w:rPr>
          <w:rFonts w:ascii="Book Antiqua" w:hAnsi="Book Antiqua"/>
          <w:color w:val="000000" w:themeColor="text1"/>
          <w:sz w:val="24"/>
          <w:szCs w:val="24"/>
          <w:lang w:val="en-US"/>
        </w:rPr>
        <w:t xml:space="preserve">In a large study that analyzed 13,369 examinations of liver stiffness using TE (13.7% with NAFLD), </w:t>
      </w:r>
      <w:r w:rsidR="00890A19" w:rsidRPr="00767E3D">
        <w:rPr>
          <w:rFonts w:ascii="Book Antiqua" w:hAnsi="Book Antiqua"/>
          <w:color w:val="000000" w:themeColor="text1"/>
          <w:sz w:val="24"/>
          <w:szCs w:val="24"/>
          <w:lang w:val="en-US"/>
        </w:rPr>
        <w:t xml:space="preserve">15.8% of the examinations yielded </w:t>
      </w:r>
      <w:r w:rsidR="0046545A" w:rsidRPr="00767E3D">
        <w:rPr>
          <w:rFonts w:ascii="Book Antiqua" w:hAnsi="Book Antiqua"/>
          <w:color w:val="000000" w:themeColor="text1"/>
          <w:sz w:val="24"/>
          <w:szCs w:val="24"/>
          <w:lang w:val="en-US"/>
        </w:rPr>
        <w:t xml:space="preserve">unreliable </w:t>
      </w:r>
      <w:proofErr w:type="gramStart"/>
      <w:r w:rsidR="0046545A" w:rsidRPr="00767E3D">
        <w:rPr>
          <w:rFonts w:ascii="Book Antiqua" w:hAnsi="Book Antiqua"/>
          <w:color w:val="000000" w:themeColor="text1"/>
          <w:sz w:val="24"/>
          <w:szCs w:val="24"/>
          <w:lang w:val="en-US"/>
        </w:rPr>
        <w:t>measurements</w:t>
      </w:r>
      <w:r w:rsidR="0046545A"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89</w:t>
      </w:r>
      <w:r w:rsidR="0046545A" w:rsidRPr="00767E3D">
        <w:rPr>
          <w:rFonts w:ascii="Book Antiqua" w:hAnsi="Book Antiqua"/>
          <w:color w:val="000000" w:themeColor="text1"/>
          <w:sz w:val="24"/>
          <w:szCs w:val="24"/>
          <w:vertAlign w:val="superscript"/>
          <w:lang w:val="en-US"/>
        </w:rPr>
        <w:t>]</w:t>
      </w:r>
      <w:r w:rsidR="0046545A" w:rsidRPr="00767E3D">
        <w:rPr>
          <w:rFonts w:ascii="Book Antiqua" w:hAnsi="Book Antiqua"/>
          <w:color w:val="000000" w:themeColor="text1"/>
          <w:sz w:val="24"/>
          <w:szCs w:val="24"/>
          <w:lang w:val="en-US"/>
        </w:rPr>
        <w:t xml:space="preserve">. </w:t>
      </w:r>
      <w:r w:rsidR="003F4C31" w:rsidRPr="00767E3D">
        <w:rPr>
          <w:rFonts w:ascii="Book Antiqua" w:hAnsi="Book Antiqua"/>
          <w:color w:val="000000" w:themeColor="text1"/>
          <w:sz w:val="24"/>
          <w:szCs w:val="24"/>
          <w:lang w:val="en-US"/>
        </w:rPr>
        <w:t xml:space="preserve">In overweight </w:t>
      </w:r>
      <w:r w:rsidR="00A312B3" w:rsidRPr="00767E3D">
        <w:rPr>
          <w:rFonts w:ascii="Book Antiqua" w:hAnsi="Book Antiqua"/>
          <w:color w:val="000000" w:themeColor="text1"/>
          <w:sz w:val="24"/>
          <w:szCs w:val="24"/>
          <w:lang w:val="en-US"/>
        </w:rPr>
        <w:t>and</w:t>
      </w:r>
      <w:r w:rsidR="003F4C31" w:rsidRPr="00767E3D">
        <w:rPr>
          <w:rFonts w:ascii="Book Antiqua" w:hAnsi="Book Antiqua"/>
          <w:color w:val="000000" w:themeColor="text1"/>
          <w:sz w:val="24"/>
          <w:szCs w:val="24"/>
          <w:lang w:val="en-US"/>
        </w:rPr>
        <w:t xml:space="preserve"> obese patients, </w:t>
      </w:r>
      <w:r w:rsidR="00B87C37" w:rsidRPr="00767E3D">
        <w:rPr>
          <w:rFonts w:ascii="Book Antiqua" w:hAnsi="Book Antiqua"/>
          <w:color w:val="000000" w:themeColor="text1"/>
          <w:sz w:val="24"/>
          <w:szCs w:val="24"/>
          <w:lang w:val="en-US"/>
        </w:rPr>
        <w:t xml:space="preserve">24 and 35% </w:t>
      </w:r>
      <w:r w:rsidR="00E732B9" w:rsidRPr="00767E3D">
        <w:rPr>
          <w:rFonts w:ascii="Book Antiqua" w:hAnsi="Book Antiqua"/>
          <w:color w:val="000000" w:themeColor="text1"/>
          <w:sz w:val="24"/>
          <w:szCs w:val="24"/>
          <w:lang w:val="en-US"/>
        </w:rPr>
        <w:t>of measurements</w:t>
      </w:r>
      <w:r w:rsidR="00B87C37" w:rsidRPr="00767E3D">
        <w:rPr>
          <w:rFonts w:ascii="Book Antiqua" w:hAnsi="Book Antiqua"/>
          <w:color w:val="000000" w:themeColor="text1"/>
          <w:sz w:val="24"/>
          <w:szCs w:val="24"/>
          <w:lang w:val="en-US"/>
        </w:rPr>
        <w:t>, respectively,</w:t>
      </w:r>
      <w:r w:rsidR="00E732B9" w:rsidRPr="00767E3D">
        <w:rPr>
          <w:rFonts w:ascii="Book Antiqua" w:hAnsi="Book Antiqua"/>
          <w:color w:val="000000" w:themeColor="text1"/>
          <w:sz w:val="24"/>
          <w:szCs w:val="24"/>
          <w:lang w:val="en-US"/>
        </w:rPr>
        <w:t xml:space="preserve"> </w:t>
      </w:r>
      <w:r w:rsidR="00B87C37" w:rsidRPr="00767E3D">
        <w:rPr>
          <w:rFonts w:ascii="Book Antiqua" w:hAnsi="Book Antiqua"/>
          <w:color w:val="000000" w:themeColor="text1"/>
          <w:sz w:val="24"/>
          <w:szCs w:val="24"/>
          <w:lang w:val="en-US"/>
        </w:rPr>
        <w:t>we</w:t>
      </w:r>
      <w:r w:rsidR="00E732B9" w:rsidRPr="00767E3D">
        <w:rPr>
          <w:rFonts w:ascii="Book Antiqua" w:hAnsi="Book Antiqua"/>
          <w:color w:val="000000" w:themeColor="text1"/>
          <w:sz w:val="24"/>
          <w:szCs w:val="24"/>
          <w:lang w:val="en-US"/>
        </w:rPr>
        <w:t xml:space="preserve">re considered </w:t>
      </w:r>
      <w:proofErr w:type="gramStart"/>
      <w:r w:rsidR="00E732B9" w:rsidRPr="00767E3D">
        <w:rPr>
          <w:rFonts w:ascii="Book Antiqua" w:hAnsi="Book Antiqua"/>
          <w:color w:val="000000" w:themeColor="text1"/>
          <w:sz w:val="24"/>
          <w:szCs w:val="24"/>
          <w:lang w:val="en-US"/>
        </w:rPr>
        <w:t>unreliable</w:t>
      </w:r>
      <w:r w:rsidR="00761F3C"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89]</w:t>
      </w:r>
      <w:r w:rsidR="00E732B9" w:rsidRPr="00767E3D">
        <w:rPr>
          <w:rFonts w:ascii="Book Antiqua" w:hAnsi="Book Antiqua"/>
          <w:color w:val="000000" w:themeColor="text1"/>
          <w:sz w:val="24"/>
          <w:szCs w:val="24"/>
          <w:lang w:val="en-US"/>
        </w:rPr>
        <w:t xml:space="preserve">. </w:t>
      </w:r>
      <w:r w:rsidR="00447886" w:rsidRPr="00767E3D">
        <w:rPr>
          <w:rFonts w:ascii="Book Antiqua" w:hAnsi="Book Antiqua"/>
          <w:color w:val="000000" w:themeColor="text1"/>
          <w:sz w:val="24"/>
          <w:szCs w:val="24"/>
          <w:lang w:val="en-US"/>
        </w:rPr>
        <w:t xml:space="preserve">Obesity not only hampers the measurement of liver stiffness but also increases liver stiffness independently of the presence of </w:t>
      </w:r>
      <w:proofErr w:type="gramStart"/>
      <w:r w:rsidR="009B4E29" w:rsidRPr="00767E3D">
        <w:rPr>
          <w:rFonts w:ascii="Book Antiqua" w:hAnsi="Book Antiqua"/>
          <w:color w:val="000000" w:themeColor="text1"/>
          <w:sz w:val="24"/>
          <w:szCs w:val="24"/>
          <w:lang w:val="en-US"/>
        </w:rPr>
        <w:t>fibrosis</w:t>
      </w:r>
      <w:r w:rsidR="00761F3C"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90]</w:t>
      </w:r>
      <w:r w:rsidR="00447886" w:rsidRPr="00767E3D">
        <w:rPr>
          <w:rFonts w:ascii="Book Antiqua" w:hAnsi="Book Antiqua"/>
          <w:color w:val="000000" w:themeColor="text1"/>
          <w:sz w:val="24"/>
          <w:szCs w:val="24"/>
          <w:lang w:val="en-US"/>
        </w:rPr>
        <w:t xml:space="preserve">. </w:t>
      </w:r>
      <w:r w:rsidR="00860ACE" w:rsidRPr="00767E3D">
        <w:rPr>
          <w:rFonts w:ascii="Book Antiqua" w:hAnsi="Book Antiqua"/>
          <w:color w:val="000000" w:themeColor="text1"/>
          <w:sz w:val="24"/>
          <w:szCs w:val="24"/>
          <w:lang w:val="en-US"/>
        </w:rPr>
        <w:t xml:space="preserve">The presence of steatosis also </w:t>
      </w:r>
      <w:r w:rsidR="008B7C46" w:rsidRPr="00767E3D">
        <w:rPr>
          <w:rFonts w:ascii="Book Antiqua" w:hAnsi="Book Antiqua"/>
          <w:color w:val="000000" w:themeColor="text1"/>
          <w:sz w:val="24"/>
          <w:szCs w:val="24"/>
          <w:lang w:val="en-US"/>
        </w:rPr>
        <w:t>appears to affect</w:t>
      </w:r>
      <w:r w:rsidR="00860ACE" w:rsidRPr="00767E3D">
        <w:rPr>
          <w:rFonts w:ascii="Book Antiqua" w:hAnsi="Book Antiqua"/>
          <w:color w:val="000000" w:themeColor="text1"/>
          <w:sz w:val="24"/>
          <w:szCs w:val="24"/>
          <w:lang w:val="en-US"/>
        </w:rPr>
        <w:t xml:space="preserve"> liver stiffness evaluation, particu</w:t>
      </w:r>
      <w:r w:rsidR="00761F3C" w:rsidRPr="00767E3D">
        <w:rPr>
          <w:rFonts w:ascii="Book Antiqua" w:hAnsi="Book Antiqua"/>
          <w:color w:val="000000" w:themeColor="text1"/>
          <w:sz w:val="24"/>
          <w:szCs w:val="24"/>
          <w:lang w:val="en-US"/>
        </w:rPr>
        <w:t xml:space="preserve">larly in non-cirrhotic </w:t>
      </w:r>
      <w:proofErr w:type="gramStart"/>
      <w:r w:rsidR="00761F3C" w:rsidRPr="00767E3D">
        <w:rPr>
          <w:rFonts w:ascii="Book Antiqua" w:hAnsi="Book Antiqua"/>
          <w:color w:val="000000" w:themeColor="text1"/>
          <w:sz w:val="24"/>
          <w:szCs w:val="24"/>
          <w:lang w:val="en-US"/>
        </w:rPr>
        <w:t>patients</w:t>
      </w:r>
      <w:r w:rsidR="00860ACE"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80,81,88</w:t>
      </w:r>
      <w:r w:rsidR="00860ACE" w:rsidRPr="00767E3D">
        <w:rPr>
          <w:rFonts w:ascii="Book Antiqua" w:hAnsi="Book Antiqua"/>
          <w:color w:val="000000" w:themeColor="text1"/>
          <w:sz w:val="24"/>
          <w:szCs w:val="24"/>
          <w:vertAlign w:val="superscript"/>
          <w:lang w:val="en-US"/>
        </w:rPr>
        <w:t>]</w:t>
      </w:r>
      <w:r w:rsidR="00860ACE" w:rsidRPr="00767E3D">
        <w:rPr>
          <w:rFonts w:ascii="Book Antiqua" w:hAnsi="Book Antiqua"/>
          <w:color w:val="000000" w:themeColor="text1"/>
          <w:sz w:val="24"/>
          <w:szCs w:val="24"/>
          <w:lang w:val="en-US"/>
        </w:rPr>
        <w:t xml:space="preserve">. </w:t>
      </w:r>
      <w:r w:rsidRPr="00767E3D">
        <w:rPr>
          <w:rFonts w:ascii="Book Antiqua" w:hAnsi="Book Antiqua"/>
          <w:color w:val="000000" w:themeColor="text1"/>
          <w:sz w:val="24"/>
          <w:szCs w:val="24"/>
          <w:lang w:val="en-US"/>
        </w:rPr>
        <w:t>To overcome these limitations, another probe has been developed, the XL-probe, which provides more reliable measurements in</w:t>
      </w:r>
      <w:r w:rsidR="00BD6582" w:rsidRPr="00767E3D">
        <w:rPr>
          <w:rFonts w:ascii="Book Antiqua" w:hAnsi="Book Antiqua"/>
          <w:color w:val="000000" w:themeColor="text1"/>
          <w:sz w:val="24"/>
          <w:szCs w:val="24"/>
          <w:lang w:val="en-US"/>
        </w:rPr>
        <w:t xml:space="preserve"> obese </w:t>
      </w:r>
      <w:proofErr w:type="gramStart"/>
      <w:r w:rsidR="00BD6582" w:rsidRPr="00767E3D">
        <w:rPr>
          <w:rFonts w:ascii="Book Antiqua" w:hAnsi="Book Antiqua"/>
          <w:color w:val="000000" w:themeColor="text1"/>
          <w:sz w:val="24"/>
          <w:szCs w:val="24"/>
          <w:lang w:val="en-US"/>
        </w:rPr>
        <w:t>patients</w:t>
      </w:r>
      <w:r w:rsidR="00BD6582"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84,87,91,92</w:t>
      </w:r>
      <w:r w:rsidR="00BD6582" w:rsidRPr="00767E3D">
        <w:rPr>
          <w:rFonts w:ascii="Book Antiqua" w:hAnsi="Book Antiqua"/>
          <w:color w:val="000000" w:themeColor="text1"/>
          <w:sz w:val="24"/>
          <w:szCs w:val="24"/>
          <w:vertAlign w:val="superscript"/>
          <w:lang w:val="en-US"/>
        </w:rPr>
        <w:t>]</w:t>
      </w:r>
      <w:r w:rsidR="00BD6582" w:rsidRPr="00767E3D">
        <w:rPr>
          <w:rFonts w:ascii="Book Antiqua" w:hAnsi="Book Antiqua"/>
          <w:color w:val="000000" w:themeColor="text1"/>
          <w:sz w:val="24"/>
          <w:szCs w:val="24"/>
          <w:lang w:val="en-US"/>
        </w:rPr>
        <w:t xml:space="preserve">. </w:t>
      </w:r>
      <w:r w:rsidR="00E732B9" w:rsidRPr="00767E3D">
        <w:rPr>
          <w:rFonts w:ascii="Book Antiqua" w:hAnsi="Book Antiqua"/>
          <w:color w:val="000000" w:themeColor="text1"/>
          <w:sz w:val="24"/>
          <w:szCs w:val="24"/>
          <w:lang w:val="en-US"/>
        </w:rPr>
        <w:t>The XL-probe generates a lower frequency (</w:t>
      </w:r>
      <w:r w:rsidR="00381421" w:rsidRPr="00767E3D">
        <w:rPr>
          <w:rFonts w:ascii="Book Antiqua" w:hAnsi="Book Antiqua"/>
          <w:color w:val="000000" w:themeColor="text1"/>
          <w:sz w:val="24"/>
          <w:szCs w:val="24"/>
          <w:lang w:val="en-US"/>
        </w:rPr>
        <w:t>1</w:t>
      </w:r>
      <w:r w:rsidR="00E732B9" w:rsidRPr="00767E3D">
        <w:rPr>
          <w:rFonts w:ascii="Book Antiqua" w:hAnsi="Book Antiqua"/>
          <w:color w:val="000000" w:themeColor="text1"/>
          <w:sz w:val="24"/>
          <w:szCs w:val="24"/>
          <w:lang w:val="en-US"/>
        </w:rPr>
        <w:t>.</w:t>
      </w:r>
      <w:r w:rsidR="00381421" w:rsidRPr="00767E3D">
        <w:rPr>
          <w:rFonts w:ascii="Book Antiqua" w:hAnsi="Book Antiqua"/>
          <w:color w:val="000000" w:themeColor="text1"/>
          <w:sz w:val="24"/>
          <w:szCs w:val="24"/>
          <w:lang w:val="en-US"/>
        </w:rPr>
        <w:t>7</w:t>
      </w:r>
      <w:r w:rsidR="006928BB" w:rsidRPr="00767E3D">
        <w:rPr>
          <w:rFonts w:ascii="Book Antiqua" w:hAnsi="Book Antiqua"/>
          <w:color w:val="000000" w:themeColor="text1"/>
          <w:sz w:val="24"/>
          <w:szCs w:val="24"/>
          <w:lang w:val="en-US"/>
        </w:rPr>
        <w:t xml:space="preserve">5 MHz </w:t>
      </w:r>
      <w:r w:rsidR="006928BB" w:rsidRPr="00767E3D">
        <w:rPr>
          <w:rFonts w:ascii="Book Antiqua" w:hAnsi="Book Antiqua"/>
          <w:i/>
          <w:color w:val="000000" w:themeColor="text1"/>
          <w:sz w:val="24"/>
          <w:szCs w:val="24"/>
          <w:lang w:val="en-US"/>
        </w:rPr>
        <w:t>vs</w:t>
      </w:r>
      <w:r w:rsidR="00E732B9" w:rsidRPr="00767E3D">
        <w:rPr>
          <w:rFonts w:ascii="Book Antiqua" w:hAnsi="Book Antiqua"/>
          <w:color w:val="000000" w:themeColor="text1"/>
          <w:sz w:val="24"/>
          <w:szCs w:val="24"/>
          <w:lang w:val="en-US"/>
        </w:rPr>
        <w:t xml:space="preserve"> 3.5 MHz with the M-probe) and higher amplitude (3 </w:t>
      </w:r>
      <w:r w:rsidR="006928BB" w:rsidRPr="00767E3D">
        <w:rPr>
          <w:rFonts w:ascii="Book Antiqua" w:hAnsi="Book Antiqua"/>
          <w:color w:val="000000" w:themeColor="text1"/>
          <w:sz w:val="24"/>
          <w:szCs w:val="24"/>
          <w:lang w:val="en-US"/>
        </w:rPr>
        <w:t xml:space="preserve">mm </w:t>
      </w:r>
      <w:r w:rsidR="00E732B9" w:rsidRPr="00767E3D">
        <w:rPr>
          <w:rFonts w:ascii="Book Antiqua" w:hAnsi="Book Antiqua"/>
          <w:color w:val="000000" w:themeColor="text1"/>
          <w:sz w:val="24"/>
          <w:szCs w:val="24"/>
          <w:lang w:val="en-US"/>
        </w:rPr>
        <w:t xml:space="preserve">and 2 mm, respectively) vibration </w:t>
      </w:r>
      <w:r w:rsidR="00381421" w:rsidRPr="00767E3D">
        <w:rPr>
          <w:rFonts w:ascii="Book Antiqua" w:hAnsi="Book Antiqua"/>
          <w:color w:val="000000" w:themeColor="text1"/>
          <w:sz w:val="24"/>
          <w:szCs w:val="24"/>
          <w:lang w:val="en-US"/>
        </w:rPr>
        <w:t>resulting in greate</w:t>
      </w:r>
      <w:r w:rsidR="006928BB" w:rsidRPr="00767E3D">
        <w:rPr>
          <w:rFonts w:ascii="Book Antiqua" w:hAnsi="Book Antiqua"/>
          <w:color w:val="000000" w:themeColor="text1"/>
          <w:sz w:val="24"/>
          <w:szCs w:val="24"/>
          <w:lang w:val="en-US"/>
        </w:rPr>
        <w:t>r measurement depth (3.5-7.5 cm</w:t>
      </w:r>
      <w:r w:rsidR="006928BB" w:rsidRPr="00767E3D">
        <w:rPr>
          <w:rFonts w:ascii="Book Antiqua" w:hAnsi="Book Antiqua"/>
          <w:i/>
          <w:color w:val="000000" w:themeColor="text1"/>
          <w:sz w:val="24"/>
          <w:szCs w:val="24"/>
          <w:lang w:val="en-US"/>
        </w:rPr>
        <w:t xml:space="preserve"> vs</w:t>
      </w:r>
      <w:r w:rsidR="00381421" w:rsidRPr="00767E3D">
        <w:rPr>
          <w:rFonts w:ascii="Book Antiqua" w:hAnsi="Book Antiqua"/>
          <w:color w:val="000000" w:themeColor="text1"/>
          <w:sz w:val="24"/>
          <w:szCs w:val="24"/>
          <w:lang w:val="en-US"/>
        </w:rPr>
        <w:t xml:space="preserve"> 2.5-6.5 cm, respectively) </w:t>
      </w:r>
      <w:r w:rsidR="00E732B9" w:rsidRPr="00767E3D">
        <w:rPr>
          <w:rFonts w:ascii="Book Antiqua" w:hAnsi="Book Antiqua"/>
          <w:color w:val="000000" w:themeColor="text1"/>
          <w:sz w:val="24"/>
          <w:szCs w:val="24"/>
          <w:lang w:val="en-US"/>
        </w:rPr>
        <w:t xml:space="preserve">and yields reliable results in approximately </w:t>
      </w:r>
      <w:r w:rsidR="00140208" w:rsidRPr="00767E3D">
        <w:rPr>
          <w:rFonts w:ascii="Book Antiqua" w:hAnsi="Book Antiqua"/>
          <w:color w:val="000000" w:themeColor="text1"/>
          <w:sz w:val="24"/>
          <w:szCs w:val="24"/>
          <w:lang w:val="en-US"/>
        </w:rPr>
        <w:t>57</w:t>
      </w:r>
      <w:r w:rsidR="006928BB" w:rsidRPr="00767E3D">
        <w:rPr>
          <w:rFonts w:ascii="Book Antiqua" w:hAnsi="Book Antiqua"/>
          <w:color w:val="000000" w:themeColor="text1"/>
          <w:sz w:val="24"/>
          <w:szCs w:val="24"/>
          <w:lang w:val="en-US" w:eastAsia="zh-CN"/>
        </w:rPr>
        <w:t>%</w:t>
      </w:r>
      <w:r w:rsidR="00140208" w:rsidRPr="00767E3D">
        <w:rPr>
          <w:rFonts w:ascii="Book Antiqua" w:hAnsi="Book Antiqua"/>
          <w:color w:val="000000" w:themeColor="text1"/>
          <w:sz w:val="24"/>
          <w:szCs w:val="24"/>
          <w:lang w:val="en-US"/>
        </w:rPr>
        <w:t>-</w:t>
      </w:r>
      <w:r w:rsidR="00E732B9" w:rsidRPr="00767E3D">
        <w:rPr>
          <w:rFonts w:ascii="Book Antiqua" w:hAnsi="Book Antiqua"/>
          <w:color w:val="000000" w:themeColor="text1"/>
          <w:sz w:val="24"/>
          <w:szCs w:val="24"/>
          <w:lang w:val="en-US"/>
        </w:rPr>
        <w:t xml:space="preserve">63% of patients with </w:t>
      </w:r>
      <w:r w:rsidR="00761F3C" w:rsidRPr="00767E3D">
        <w:rPr>
          <w:rFonts w:ascii="Book Antiqua" w:hAnsi="Book Antiqua"/>
          <w:color w:val="000000" w:themeColor="text1"/>
          <w:sz w:val="24"/>
          <w:szCs w:val="24"/>
          <w:lang w:val="en-US"/>
        </w:rPr>
        <w:t xml:space="preserve">unreliable M-probe </w:t>
      </w:r>
      <w:proofErr w:type="gramStart"/>
      <w:r w:rsidR="00761F3C" w:rsidRPr="00767E3D">
        <w:rPr>
          <w:rFonts w:ascii="Book Antiqua" w:hAnsi="Book Antiqua"/>
          <w:color w:val="000000" w:themeColor="text1"/>
          <w:sz w:val="24"/>
          <w:szCs w:val="24"/>
          <w:lang w:val="en-US"/>
        </w:rPr>
        <w:t>measurements</w:t>
      </w:r>
      <w:r w:rsidR="00E732B9"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84,87,92,93</w:t>
      </w:r>
      <w:r w:rsidR="00E732B9" w:rsidRPr="00767E3D">
        <w:rPr>
          <w:rFonts w:ascii="Book Antiqua" w:hAnsi="Book Antiqua"/>
          <w:color w:val="000000" w:themeColor="text1"/>
          <w:sz w:val="24"/>
          <w:szCs w:val="24"/>
          <w:vertAlign w:val="superscript"/>
          <w:lang w:val="en-US"/>
        </w:rPr>
        <w:t>]</w:t>
      </w:r>
      <w:r w:rsidR="00E732B9" w:rsidRPr="00767E3D">
        <w:rPr>
          <w:rFonts w:ascii="Book Antiqua" w:hAnsi="Book Antiqua"/>
          <w:color w:val="000000" w:themeColor="text1"/>
          <w:sz w:val="24"/>
          <w:szCs w:val="24"/>
          <w:lang w:val="en-US"/>
        </w:rPr>
        <w:t xml:space="preserve">. </w:t>
      </w:r>
      <w:r w:rsidR="00140208" w:rsidRPr="00767E3D">
        <w:rPr>
          <w:rFonts w:ascii="Book Antiqua" w:hAnsi="Book Antiqua"/>
          <w:color w:val="000000" w:themeColor="text1"/>
          <w:sz w:val="24"/>
          <w:szCs w:val="24"/>
          <w:lang w:val="en-US"/>
        </w:rPr>
        <w:t xml:space="preserve">Therefore, the </w:t>
      </w:r>
      <w:r w:rsidR="00401DE8" w:rsidRPr="00767E3D">
        <w:rPr>
          <w:rFonts w:ascii="Book Antiqua" w:hAnsi="Book Antiqua"/>
          <w:color w:val="000000" w:themeColor="text1"/>
          <w:sz w:val="24"/>
          <w:szCs w:val="24"/>
          <w:lang w:val="en-US"/>
        </w:rPr>
        <w:t xml:space="preserve">combined </w:t>
      </w:r>
      <w:r w:rsidR="00140208" w:rsidRPr="00767E3D">
        <w:rPr>
          <w:rFonts w:ascii="Book Antiqua" w:hAnsi="Book Antiqua"/>
          <w:color w:val="000000" w:themeColor="text1"/>
          <w:sz w:val="24"/>
          <w:szCs w:val="24"/>
          <w:lang w:val="en-US"/>
        </w:rPr>
        <w:t>use of both probes enables assessment of liver</w:t>
      </w:r>
      <w:r w:rsidR="00761F3C" w:rsidRPr="00767E3D">
        <w:rPr>
          <w:rFonts w:ascii="Book Antiqua" w:hAnsi="Book Antiqua"/>
          <w:color w:val="000000" w:themeColor="text1"/>
          <w:sz w:val="24"/>
          <w:szCs w:val="24"/>
          <w:lang w:val="en-US"/>
        </w:rPr>
        <w:t xml:space="preserve"> stiffness in &gt; 90% of </w:t>
      </w:r>
      <w:proofErr w:type="gramStart"/>
      <w:r w:rsidR="00761F3C" w:rsidRPr="00767E3D">
        <w:rPr>
          <w:rFonts w:ascii="Book Antiqua" w:hAnsi="Book Antiqua"/>
          <w:color w:val="000000" w:themeColor="text1"/>
          <w:sz w:val="24"/>
          <w:szCs w:val="24"/>
          <w:lang w:val="en-US"/>
        </w:rPr>
        <w:t>patients</w:t>
      </w:r>
      <w:r w:rsidR="00140208" w:rsidRPr="00767E3D">
        <w:rPr>
          <w:rFonts w:ascii="Book Antiqua" w:hAnsi="Book Antiqua"/>
          <w:color w:val="000000" w:themeColor="text1"/>
          <w:sz w:val="24"/>
          <w:szCs w:val="24"/>
          <w:vertAlign w:val="superscript"/>
          <w:lang w:val="en-US"/>
        </w:rPr>
        <w:t>[</w:t>
      </w:r>
      <w:proofErr w:type="gramEnd"/>
      <w:r w:rsidR="00761F3C" w:rsidRPr="00767E3D">
        <w:rPr>
          <w:rFonts w:ascii="Book Antiqua" w:hAnsi="Book Antiqua"/>
          <w:color w:val="000000" w:themeColor="text1"/>
          <w:sz w:val="24"/>
          <w:szCs w:val="24"/>
          <w:vertAlign w:val="superscript"/>
          <w:lang w:val="en-US"/>
        </w:rPr>
        <w:t>87</w:t>
      </w:r>
      <w:r w:rsidR="00140208" w:rsidRPr="00767E3D">
        <w:rPr>
          <w:rFonts w:ascii="Book Antiqua" w:hAnsi="Book Antiqua"/>
          <w:color w:val="000000" w:themeColor="text1"/>
          <w:sz w:val="24"/>
          <w:szCs w:val="24"/>
          <w:vertAlign w:val="superscript"/>
          <w:lang w:val="en-US"/>
        </w:rPr>
        <w:t>]</w:t>
      </w:r>
      <w:r w:rsidR="00140208" w:rsidRPr="00767E3D">
        <w:rPr>
          <w:rFonts w:ascii="Book Antiqua" w:hAnsi="Book Antiqua"/>
          <w:color w:val="000000" w:themeColor="text1"/>
          <w:sz w:val="24"/>
          <w:szCs w:val="24"/>
          <w:lang w:val="en-US"/>
        </w:rPr>
        <w:t>. Even though liver stiffness values are lower when the XL probe is used, both probes yield similar results reg</w:t>
      </w:r>
      <w:r w:rsidR="00401DE8" w:rsidRPr="00767E3D">
        <w:rPr>
          <w:rFonts w:ascii="Book Antiqua" w:hAnsi="Book Antiqua"/>
          <w:color w:val="000000" w:themeColor="text1"/>
          <w:sz w:val="24"/>
          <w:szCs w:val="24"/>
          <w:lang w:val="en-US"/>
        </w:rPr>
        <w:t xml:space="preserve">arding the presence of </w:t>
      </w:r>
      <w:proofErr w:type="gramStart"/>
      <w:r w:rsidR="00401DE8" w:rsidRPr="00767E3D">
        <w:rPr>
          <w:rFonts w:ascii="Book Antiqua" w:hAnsi="Book Antiqua"/>
          <w:color w:val="000000" w:themeColor="text1"/>
          <w:sz w:val="24"/>
          <w:szCs w:val="24"/>
          <w:lang w:val="en-US"/>
        </w:rPr>
        <w:t>fibrosis</w:t>
      </w:r>
      <w:r w:rsidR="0014020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84,87,92,94</w:t>
      </w:r>
      <w:r w:rsidR="00140208" w:rsidRPr="00767E3D">
        <w:rPr>
          <w:rFonts w:ascii="Book Antiqua" w:hAnsi="Book Antiqua"/>
          <w:color w:val="000000" w:themeColor="text1"/>
          <w:sz w:val="24"/>
          <w:szCs w:val="24"/>
          <w:vertAlign w:val="superscript"/>
          <w:lang w:val="en-US"/>
        </w:rPr>
        <w:t>]</w:t>
      </w:r>
      <w:r w:rsidR="00140208" w:rsidRPr="00767E3D">
        <w:rPr>
          <w:rFonts w:ascii="Book Antiqua" w:hAnsi="Book Antiqua"/>
          <w:color w:val="000000" w:themeColor="text1"/>
          <w:sz w:val="24"/>
          <w:szCs w:val="24"/>
          <w:lang w:val="en-US"/>
        </w:rPr>
        <w:t xml:space="preserve">. </w:t>
      </w:r>
      <w:r w:rsidR="00BD6582" w:rsidRPr="00767E3D">
        <w:rPr>
          <w:rFonts w:ascii="Book Antiqua" w:hAnsi="Book Antiqua"/>
          <w:color w:val="000000" w:themeColor="text1"/>
          <w:sz w:val="24"/>
          <w:szCs w:val="24"/>
          <w:lang w:val="en-US"/>
        </w:rPr>
        <w:t xml:space="preserve">However, even </w:t>
      </w:r>
      <w:r w:rsidR="00140208" w:rsidRPr="00767E3D">
        <w:rPr>
          <w:rFonts w:ascii="Book Antiqua" w:hAnsi="Book Antiqua"/>
          <w:color w:val="000000" w:themeColor="text1"/>
          <w:sz w:val="24"/>
          <w:szCs w:val="24"/>
          <w:lang w:val="en-US"/>
        </w:rPr>
        <w:t>when th</w:t>
      </w:r>
      <w:r w:rsidR="00BD6582" w:rsidRPr="00767E3D">
        <w:rPr>
          <w:rFonts w:ascii="Book Antiqua" w:hAnsi="Book Antiqua"/>
          <w:color w:val="000000" w:themeColor="text1"/>
          <w:sz w:val="24"/>
          <w:szCs w:val="24"/>
          <w:lang w:val="en-US"/>
        </w:rPr>
        <w:t>e XL probe</w:t>
      </w:r>
      <w:r w:rsidR="00140208" w:rsidRPr="00767E3D">
        <w:rPr>
          <w:rFonts w:ascii="Book Antiqua" w:hAnsi="Book Antiqua"/>
          <w:color w:val="000000" w:themeColor="text1"/>
          <w:sz w:val="24"/>
          <w:szCs w:val="24"/>
          <w:lang w:val="en-US"/>
        </w:rPr>
        <w:t xml:space="preserve"> is used</w:t>
      </w:r>
      <w:r w:rsidR="00BD6582" w:rsidRPr="00767E3D">
        <w:rPr>
          <w:rFonts w:ascii="Book Antiqua" w:hAnsi="Book Antiqua"/>
          <w:color w:val="000000" w:themeColor="text1"/>
          <w:sz w:val="24"/>
          <w:szCs w:val="24"/>
          <w:lang w:val="en-US"/>
        </w:rPr>
        <w:t xml:space="preserve">, </w:t>
      </w:r>
      <w:r w:rsidR="009B4E29" w:rsidRPr="00767E3D">
        <w:rPr>
          <w:rFonts w:ascii="Book Antiqua" w:hAnsi="Book Antiqua"/>
          <w:color w:val="000000" w:themeColor="text1"/>
          <w:sz w:val="24"/>
          <w:szCs w:val="24"/>
          <w:lang w:val="en-US"/>
        </w:rPr>
        <w:t xml:space="preserve">both the </w:t>
      </w:r>
      <w:r w:rsidR="00BD6582" w:rsidRPr="00767E3D">
        <w:rPr>
          <w:rFonts w:ascii="Book Antiqua" w:hAnsi="Book Antiqua"/>
          <w:color w:val="000000" w:themeColor="text1"/>
          <w:sz w:val="24"/>
          <w:szCs w:val="24"/>
          <w:lang w:val="en-US"/>
        </w:rPr>
        <w:t xml:space="preserve">reliability </w:t>
      </w:r>
      <w:r w:rsidR="00500673" w:rsidRPr="00767E3D">
        <w:rPr>
          <w:rFonts w:ascii="Book Antiqua" w:hAnsi="Book Antiqua"/>
          <w:color w:val="000000" w:themeColor="text1"/>
          <w:sz w:val="24"/>
          <w:szCs w:val="24"/>
          <w:lang w:val="en-US"/>
        </w:rPr>
        <w:t xml:space="preserve">of measurements </w:t>
      </w:r>
      <w:r w:rsidR="009B4E29" w:rsidRPr="00767E3D">
        <w:rPr>
          <w:rFonts w:ascii="Book Antiqua" w:hAnsi="Book Antiqua"/>
          <w:color w:val="000000" w:themeColor="text1"/>
          <w:sz w:val="24"/>
          <w:szCs w:val="24"/>
          <w:lang w:val="en-US"/>
        </w:rPr>
        <w:t xml:space="preserve">and the accuracy </w:t>
      </w:r>
      <w:r w:rsidR="00500673" w:rsidRPr="00767E3D">
        <w:rPr>
          <w:rFonts w:ascii="Book Antiqua" w:hAnsi="Book Antiqua"/>
          <w:color w:val="000000" w:themeColor="text1"/>
          <w:sz w:val="24"/>
          <w:szCs w:val="24"/>
          <w:lang w:val="en-US"/>
        </w:rPr>
        <w:t xml:space="preserve">of detecting fibrosis </w:t>
      </w:r>
      <w:r w:rsidR="009B4E29" w:rsidRPr="00767E3D">
        <w:rPr>
          <w:rFonts w:ascii="Book Antiqua" w:hAnsi="Book Antiqua"/>
          <w:color w:val="000000" w:themeColor="text1"/>
          <w:sz w:val="24"/>
          <w:szCs w:val="24"/>
          <w:lang w:val="en-US"/>
        </w:rPr>
        <w:t>are</w:t>
      </w:r>
      <w:r w:rsidR="00BD6582" w:rsidRPr="00767E3D">
        <w:rPr>
          <w:rFonts w:ascii="Book Antiqua" w:hAnsi="Book Antiqua"/>
          <w:color w:val="000000" w:themeColor="text1"/>
          <w:sz w:val="24"/>
          <w:szCs w:val="24"/>
          <w:lang w:val="en-US"/>
        </w:rPr>
        <w:t xml:space="preserve"> d</w:t>
      </w:r>
      <w:r w:rsidR="009B4E29" w:rsidRPr="00767E3D">
        <w:rPr>
          <w:rFonts w:ascii="Book Antiqua" w:hAnsi="Book Antiqua"/>
          <w:color w:val="000000" w:themeColor="text1"/>
          <w:sz w:val="24"/>
          <w:szCs w:val="24"/>
          <w:lang w:val="en-US"/>
        </w:rPr>
        <w:t xml:space="preserve">ecreasing </w:t>
      </w:r>
      <w:r w:rsidR="00BD6582" w:rsidRPr="00767E3D">
        <w:rPr>
          <w:rFonts w:ascii="Book Antiqua" w:hAnsi="Book Antiqua"/>
          <w:color w:val="000000" w:themeColor="text1"/>
          <w:sz w:val="24"/>
          <w:szCs w:val="24"/>
          <w:lang w:val="en-US"/>
        </w:rPr>
        <w:t xml:space="preserve">with the </w:t>
      </w:r>
      <w:r w:rsidR="000C5666" w:rsidRPr="00767E3D">
        <w:rPr>
          <w:rFonts w:ascii="Book Antiqua" w:hAnsi="Book Antiqua"/>
          <w:color w:val="000000" w:themeColor="text1"/>
          <w:sz w:val="24"/>
          <w:szCs w:val="24"/>
          <w:lang w:val="en-US"/>
        </w:rPr>
        <w:t>increase</w:t>
      </w:r>
      <w:r w:rsidR="00BD6582" w:rsidRPr="00767E3D">
        <w:rPr>
          <w:rFonts w:ascii="Book Antiqua" w:hAnsi="Book Antiqua"/>
          <w:color w:val="000000" w:themeColor="text1"/>
          <w:sz w:val="24"/>
          <w:szCs w:val="24"/>
          <w:lang w:val="en-US"/>
        </w:rPr>
        <w:t xml:space="preserve"> of </w:t>
      </w:r>
      <w:proofErr w:type="gramStart"/>
      <w:r w:rsidR="000C5666" w:rsidRPr="00767E3D">
        <w:rPr>
          <w:rFonts w:ascii="Book Antiqua" w:hAnsi="Book Antiqua"/>
          <w:color w:val="000000" w:themeColor="text1"/>
          <w:sz w:val="24"/>
          <w:szCs w:val="24"/>
          <w:lang w:val="en-US"/>
        </w:rPr>
        <w:t>BMI</w:t>
      </w:r>
      <w:r w:rsidR="00BD6582"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87,91,93,95</w:t>
      </w:r>
      <w:r w:rsidR="00BD6582" w:rsidRPr="00767E3D">
        <w:rPr>
          <w:rFonts w:ascii="Book Antiqua" w:hAnsi="Book Antiqua"/>
          <w:color w:val="000000" w:themeColor="text1"/>
          <w:sz w:val="24"/>
          <w:szCs w:val="24"/>
          <w:vertAlign w:val="superscript"/>
          <w:lang w:val="en-US"/>
        </w:rPr>
        <w:t>]</w:t>
      </w:r>
      <w:r w:rsidR="00BD6582" w:rsidRPr="00767E3D">
        <w:rPr>
          <w:rFonts w:ascii="Book Antiqua" w:hAnsi="Book Antiqua"/>
          <w:color w:val="000000" w:themeColor="text1"/>
          <w:sz w:val="24"/>
          <w:szCs w:val="24"/>
          <w:lang w:val="en-US"/>
        </w:rPr>
        <w:t>.</w:t>
      </w:r>
    </w:p>
    <w:p w:rsidR="00BD6582" w:rsidRPr="00767E3D" w:rsidRDefault="00D41AC4" w:rsidP="00767E3D">
      <w:pPr>
        <w:spacing w:after="0" w:line="360" w:lineRule="auto"/>
        <w:ind w:firstLine="720"/>
        <w:contextualSpacing/>
        <w:jc w:val="both"/>
        <w:rPr>
          <w:rFonts w:ascii="Book Antiqua" w:hAnsi="Book Antiqua"/>
          <w:color w:val="000000" w:themeColor="text1"/>
          <w:sz w:val="24"/>
          <w:szCs w:val="24"/>
          <w:lang w:val="en-US" w:eastAsia="zh-CN"/>
        </w:rPr>
      </w:pPr>
      <w:r w:rsidRPr="00767E3D">
        <w:rPr>
          <w:rFonts w:ascii="Book Antiqua" w:hAnsi="Book Antiqua"/>
          <w:color w:val="000000" w:themeColor="text1"/>
          <w:sz w:val="24"/>
          <w:szCs w:val="24"/>
          <w:lang w:val="en-US"/>
        </w:rPr>
        <w:t>Transient elastography can also be used in the evaluation of steatosis by calculating the c</w:t>
      </w:r>
      <w:r w:rsidR="00BD6582" w:rsidRPr="00767E3D">
        <w:rPr>
          <w:rFonts w:ascii="Book Antiqua" w:hAnsi="Book Antiqua"/>
          <w:color w:val="000000" w:themeColor="text1"/>
          <w:sz w:val="24"/>
          <w:szCs w:val="24"/>
          <w:lang w:val="en-US"/>
        </w:rPr>
        <w:t>ontrolled attenuation parameter (CAP)</w:t>
      </w:r>
      <w:r w:rsidRPr="00767E3D">
        <w:rPr>
          <w:rFonts w:ascii="Book Antiqua" w:hAnsi="Book Antiqua"/>
          <w:color w:val="000000" w:themeColor="text1"/>
          <w:sz w:val="24"/>
          <w:szCs w:val="24"/>
          <w:lang w:val="en-US"/>
        </w:rPr>
        <w:t xml:space="preserve"> using an algorithm included in the system.</w:t>
      </w:r>
      <w:r w:rsidR="00BD6582" w:rsidRPr="00767E3D">
        <w:rPr>
          <w:rFonts w:ascii="Book Antiqua" w:hAnsi="Book Antiqua"/>
          <w:color w:val="000000" w:themeColor="text1"/>
          <w:sz w:val="24"/>
          <w:szCs w:val="24"/>
          <w:lang w:val="en-US"/>
        </w:rPr>
        <w:t xml:space="preserve"> </w:t>
      </w:r>
      <w:r w:rsidR="004A07F8" w:rsidRPr="00767E3D">
        <w:rPr>
          <w:rFonts w:ascii="Book Antiqua" w:hAnsi="Book Antiqua"/>
          <w:color w:val="000000" w:themeColor="text1"/>
          <w:sz w:val="24"/>
          <w:szCs w:val="24"/>
          <w:lang w:val="en-US"/>
        </w:rPr>
        <w:t xml:space="preserve">CAP has an </w:t>
      </w:r>
      <w:r w:rsidR="009B25F1" w:rsidRPr="00767E3D">
        <w:rPr>
          <w:rFonts w:ascii="Book Antiqua" w:hAnsi="Book Antiqua"/>
          <w:color w:val="000000" w:themeColor="text1"/>
          <w:sz w:val="24"/>
          <w:szCs w:val="24"/>
          <w:lang w:val="en-US"/>
        </w:rPr>
        <w:t>AUROC</w:t>
      </w:r>
      <w:r w:rsidR="004A07F8" w:rsidRPr="00767E3D">
        <w:rPr>
          <w:rFonts w:ascii="Book Antiqua" w:hAnsi="Book Antiqua"/>
          <w:color w:val="000000" w:themeColor="text1"/>
          <w:sz w:val="24"/>
          <w:szCs w:val="24"/>
          <w:lang w:val="en-US"/>
        </w:rPr>
        <w:t xml:space="preserve"> of </w:t>
      </w:r>
      <w:r w:rsidR="009B25F1" w:rsidRPr="00767E3D">
        <w:rPr>
          <w:rFonts w:ascii="Book Antiqua" w:hAnsi="Book Antiqua"/>
          <w:color w:val="000000" w:themeColor="text1"/>
          <w:sz w:val="24"/>
          <w:szCs w:val="24"/>
          <w:lang w:val="en-US"/>
        </w:rPr>
        <w:t>0.</w:t>
      </w:r>
      <w:r w:rsidR="004A07F8" w:rsidRPr="00767E3D">
        <w:rPr>
          <w:rFonts w:ascii="Book Antiqua" w:hAnsi="Book Antiqua"/>
          <w:color w:val="000000" w:themeColor="text1"/>
          <w:sz w:val="24"/>
          <w:szCs w:val="24"/>
          <w:lang w:val="en-US"/>
        </w:rPr>
        <w:t>79-</w:t>
      </w:r>
      <w:r w:rsidR="009B25F1" w:rsidRPr="00767E3D">
        <w:rPr>
          <w:rFonts w:ascii="Book Antiqua" w:hAnsi="Book Antiqua"/>
          <w:color w:val="000000" w:themeColor="text1"/>
          <w:sz w:val="24"/>
          <w:szCs w:val="24"/>
          <w:lang w:val="en-US"/>
        </w:rPr>
        <w:t>0.</w:t>
      </w:r>
      <w:r w:rsidR="004A07F8" w:rsidRPr="00767E3D">
        <w:rPr>
          <w:rFonts w:ascii="Book Antiqua" w:hAnsi="Book Antiqua"/>
          <w:color w:val="000000" w:themeColor="text1"/>
          <w:sz w:val="24"/>
          <w:szCs w:val="24"/>
          <w:lang w:val="en-US"/>
        </w:rPr>
        <w:t xml:space="preserve">93 </w:t>
      </w:r>
      <w:r w:rsidR="00890A19" w:rsidRPr="00767E3D">
        <w:rPr>
          <w:rFonts w:ascii="Book Antiqua" w:hAnsi="Book Antiqua"/>
          <w:color w:val="000000" w:themeColor="text1"/>
          <w:sz w:val="24"/>
          <w:szCs w:val="24"/>
          <w:lang w:val="en-US"/>
        </w:rPr>
        <w:t xml:space="preserve">and </w:t>
      </w:r>
      <w:r w:rsidR="009B25F1" w:rsidRPr="00767E3D">
        <w:rPr>
          <w:rFonts w:ascii="Book Antiqua" w:hAnsi="Book Antiqua"/>
          <w:color w:val="000000" w:themeColor="text1"/>
          <w:sz w:val="24"/>
          <w:szCs w:val="24"/>
          <w:lang w:val="en-US"/>
        </w:rPr>
        <w:t>0.</w:t>
      </w:r>
      <w:r w:rsidR="004A07F8" w:rsidRPr="00767E3D">
        <w:rPr>
          <w:rFonts w:ascii="Book Antiqua" w:hAnsi="Book Antiqua"/>
          <w:color w:val="000000" w:themeColor="text1"/>
          <w:sz w:val="24"/>
          <w:szCs w:val="24"/>
          <w:lang w:val="en-US"/>
        </w:rPr>
        <w:t>76-</w:t>
      </w:r>
      <w:r w:rsidR="009B25F1" w:rsidRPr="00767E3D">
        <w:rPr>
          <w:rFonts w:ascii="Book Antiqua" w:hAnsi="Book Antiqua"/>
          <w:color w:val="000000" w:themeColor="text1"/>
          <w:sz w:val="24"/>
          <w:szCs w:val="24"/>
          <w:lang w:val="en-US"/>
        </w:rPr>
        <w:t>0.</w:t>
      </w:r>
      <w:r w:rsidR="004A07F8" w:rsidRPr="00767E3D">
        <w:rPr>
          <w:rFonts w:ascii="Book Antiqua" w:hAnsi="Book Antiqua"/>
          <w:color w:val="000000" w:themeColor="text1"/>
          <w:sz w:val="24"/>
          <w:szCs w:val="24"/>
          <w:lang w:val="en-US"/>
        </w:rPr>
        <w:t xml:space="preserve">94 in identifying steatosis ≥ stage 1 and ≥ stage 2, </w:t>
      </w:r>
      <w:proofErr w:type="gramStart"/>
      <w:r w:rsidR="004A07F8" w:rsidRPr="00767E3D">
        <w:rPr>
          <w:rFonts w:ascii="Book Antiqua" w:hAnsi="Book Antiqua"/>
          <w:color w:val="000000" w:themeColor="text1"/>
          <w:sz w:val="24"/>
          <w:szCs w:val="24"/>
          <w:lang w:val="en-US"/>
        </w:rPr>
        <w:t>respectively</w:t>
      </w:r>
      <w:r w:rsidR="004A07F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79,94,96-98</w:t>
      </w:r>
      <w:r w:rsidR="004A07F8" w:rsidRPr="00767E3D">
        <w:rPr>
          <w:rFonts w:ascii="Book Antiqua" w:hAnsi="Book Antiqua"/>
          <w:color w:val="000000" w:themeColor="text1"/>
          <w:sz w:val="24"/>
          <w:szCs w:val="24"/>
          <w:vertAlign w:val="superscript"/>
          <w:lang w:val="en-US"/>
        </w:rPr>
        <w:t>]</w:t>
      </w:r>
      <w:r w:rsidR="004A07F8" w:rsidRPr="00767E3D">
        <w:rPr>
          <w:rFonts w:ascii="Book Antiqua" w:hAnsi="Book Antiqua"/>
          <w:color w:val="000000" w:themeColor="text1"/>
          <w:sz w:val="24"/>
          <w:szCs w:val="24"/>
          <w:lang w:val="en-US"/>
        </w:rPr>
        <w:t>. In comparative stud</w:t>
      </w:r>
      <w:r w:rsidR="0058303D" w:rsidRPr="00767E3D">
        <w:rPr>
          <w:rFonts w:ascii="Book Antiqua" w:hAnsi="Book Antiqua"/>
          <w:color w:val="000000" w:themeColor="text1"/>
          <w:sz w:val="24"/>
          <w:szCs w:val="24"/>
          <w:lang w:val="en-US"/>
        </w:rPr>
        <w:t>ies</w:t>
      </w:r>
      <w:r w:rsidR="004A07F8" w:rsidRPr="00767E3D">
        <w:rPr>
          <w:rFonts w:ascii="Book Antiqua" w:hAnsi="Book Antiqua"/>
          <w:color w:val="000000" w:themeColor="text1"/>
          <w:sz w:val="24"/>
          <w:szCs w:val="24"/>
          <w:lang w:val="en-US"/>
        </w:rPr>
        <w:t xml:space="preserve">, it had similar accuracy with </w:t>
      </w:r>
      <w:proofErr w:type="gramStart"/>
      <w:r w:rsidR="009B25F1" w:rsidRPr="00767E3D">
        <w:rPr>
          <w:rFonts w:ascii="Book Antiqua" w:hAnsi="Book Antiqua"/>
          <w:color w:val="000000" w:themeColor="text1"/>
          <w:sz w:val="24"/>
          <w:szCs w:val="24"/>
          <w:lang w:val="en-US"/>
        </w:rPr>
        <w:t>MRS</w:t>
      </w:r>
      <w:r w:rsidR="004A07F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79</w:t>
      </w:r>
      <w:r w:rsidR="004A07F8" w:rsidRPr="00767E3D">
        <w:rPr>
          <w:rFonts w:ascii="Book Antiqua" w:hAnsi="Book Antiqua"/>
          <w:color w:val="000000" w:themeColor="text1"/>
          <w:sz w:val="24"/>
          <w:szCs w:val="24"/>
          <w:vertAlign w:val="superscript"/>
          <w:lang w:val="en-US"/>
        </w:rPr>
        <w:t>]</w:t>
      </w:r>
      <w:r w:rsidR="0058303D" w:rsidRPr="00767E3D">
        <w:rPr>
          <w:rFonts w:ascii="Book Antiqua" w:hAnsi="Book Antiqua"/>
          <w:color w:val="000000" w:themeColor="text1"/>
          <w:sz w:val="24"/>
          <w:szCs w:val="24"/>
          <w:lang w:val="en-US"/>
        </w:rPr>
        <w:t xml:space="preserve"> </w:t>
      </w:r>
      <w:r w:rsidR="004428B3" w:rsidRPr="00767E3D">
        <w:rPr>
          <w:rFonts w:ascii="Book Antiqua" w:hAnsi="Book Antiqua"/>
          <w:color w:val="000000" w:themeColor="text1"/>
          <w:sz w:val="24"/>
          <w:szCs w:val="24"/>
          <w:lang w:val="en-US"/>
        </w:rPr>
        <w:t xml:space="preserve">and better accuracy than </w:t>
      </w:r>
      <w:r w:rsidR="00760A9A" w:rsidRPr="00767E3D">
        <w:rPr>
          <w:rFonts w:ascii="Book Antiqua" w:hAnsi="Book Antiqua"/>
          <w:color w:val="000000" w:themeColor="text1"/>
          <w:sz w:val="24"/>
          <w:szCs w:val="24"/>
          <w:lang w:val="en-US"/>
        </w:rPr>
        <w:t>US</w:t>
      </w:r>
      <w:r w:rsidR="004428B3" w:rsidRPr="00767E3D">
        <w:rPr>
          <w:rFonts w:ascii="Book Antiqua" w:hAnsi="Book Antiqua"/>
          <w:color w:val="000000" w:themeColor="text1"/>
          <w:sz w:val="24"/>
          <w:szCs w:val="24"/>
          <w:vertAlign w:val="superscript"/>
          <w:lang w:val="en-US"/>
        </w:rPr>
        <w:t>[</w:t>
      </w:r>
      <w:r w:rsidR="00401DE8" w:rsidRPr="00767E3D">
        <w:rPr>
          <w:rFonts w:ascii="Book Antiqua" w:hAnsi="Book Antiqua"/>
          <w:color w:val="000000" w:themeColor="text1"/>
          <w:sz w:val="24"/>
          <w:szCs w:val="24"/>
          <w:vertAlign w:val="superscript"/>
          <w:lang w:val="en-US"/>
        </w:rPr>
        <w:t>97</w:t>
      </w:r>
      <w:r w:rsidR="004428B3" w:rsidRPr="00767E3D">
        <w:rPr>
          <w:rFonts w:ascii="Book Antiqua" w:hAnsi="Book Antiqua"/>
          <w:color w:val="000000" w:themeColor="text1"/>
          <w:sz w:val="24"/>
          <w:szCs w:val="24"/>
          <w:vertAlign w:val="superscript"/>
          <w:lang w:val="en-US"/>
        </w:rPr>
        <w:t>]</w:t>
      </w:r>
      <w:r w:rsidR="004428B3" w:rsidRPr="00767E3D">
        <w:rPr>
          <w:rFonts w:ascii="Book Antiqua" w:hAnsi="Book Antiqua"/>
          <w:color w:val="000000" w:themeColor="text1"/>
          <w:sz w:val="24"/>
          <w:szCs w:val="24"/>
          <w:lang w:val="en-US"/>
        </w:rPr>
        <w:t>. CAP also had better or similar accuracy with</w:t>
      </w:r>
      <w:r w:rsidR="0058303D" w:rsidRPr="00767E3D">
        <w:rPr>
          <w:rFonts w:ascii="Book Antiqua" w:hAnsi="Book Antiqua"/>
          <w:color w:val="000000" w:themeColor="text1"/>
          <w:sz w:val="24"/>
          <w:szCs w:val="24"/>
          <w:lang w:val="en-US"/>
        </w:rPr>
        <w:t xml:space="preserve"> the </w:t>
      </w:r>
      <w:r w:rsidR="009B25F1" w:rsidRPr="00767E3D">
        <w:rPr>
          <w:rFonts w:ascii="Book Antiqua" w:hAnsi="Book Antiqua"/>
          <w:color w:val="000000" w:themeColor="text1"/>
          <w:sz w:val="24"/>
          <w:szCs w:val="24"/>
          <w:lang w:val="en-US"/>
        </w:rPr>
        <w:t>FLI</w:t>
      </w:r>
      <w:r w:rsidR="0058303D" w:rsidRPr="00767E3D">
        <w:rPr>
          <w:rFonts w:ascii="Book Antiqua" w:hAnsi="Book Antiqua"/>
          <w:color w:val="000000" w:themeColor="text1"/>
          <w:sz w:val="24"/>
          <w:szCs w:val="24"/>
          <w:lang w:val="en-US"/>
        </w:rPr>
        <w:t xml:space="preserve"> and better accuracy than the hepatic steatosis index </w:t>
      </w:r>
      <w:r w:rsidR="00401DE8" w:rsidRPr="00767E3D">
        <w:rPr>
          <w:rFonts w:ascii="Book Antiqua" w:hAnsi="Book Antiqua"/>
          <w:color w:val="000000" w:themeColor="text1"/>
          <w:sz w:val="24"/>
          <w:szCs w:val="24"/>
          <w:lang w:val="en-US"/>
        </w:rPr>
        <w:t xml:space="preserve">and the </w:t>
      </w:r>
      <w:proofErr w:type="gramStart"/>
      <w:r w:rsidR="00401DE8" w:rsidRPr="00767E3D">
        <w:rPr>
          <w:rFonts w:ascii="Book Antiqua" w:hAnsi="Book Antiqua"/>
          <w:color w:val="000000" w:themeColor="text1"/>
          <w:sz w:val="24"/>
          <w:szCs w:val="24"/>
          <w:lang w:val="en-US"/>
        </w:rPr>
        <w:t>SteatoTest</w:t>
      </w:r>
      <w:r w:rsidR="0058303D"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97,98</w:t>
      </w:r>
      <w:r w:rsidR="0058303D" w:rsidRPr="00767E3D">
        <w:rPr>
          <w:rFonts w:ascii="Book Antiqua" w:hAnsi="Book Antiqua"/>
          <w:color w:val="000000" w:themeColor="text1"/>
          <w:sz w:val="24"/>
          <w:szCs w:val="24"/>
          <w:vertAlign w:val="superscript"/>
          <w:lang w:val="en-US"/>
        </w:rPr>
        <w:t>]</w:t>
      </w:r>
      <w:r w:rsidR="0058303D" w:rsidRPr="00767E3D">
        <w:rPr>
          <w:rFonts w:ascii="Book Antiqua" w:hAnsi="Book Antiqua"/>
          <w:color w:val="000000" w:themeColor="text1"/>
          <w:sz w:val="24"/>
          <w:szCs w:val="24"/>
          <w:lang w:val="en-US"/>
        </w:rPr>
        <w:t>.</w:t>
      </w:r>
      <w:r w:rsidR="004A07F8" w:rsidRPr="00767E3D">
        <w:rPr>
          <w:rFonts w:ascii="Book Antiqua" w:hAnsi="Book Antiqua"/>
          <w:color w:val="000000" w:themeColor="text1"/>
          <w:sz w:val="24"/>
          <w:szCs w:val="24"/>
          <w:lang w:val="en-US"/>
        </w:rPr>
        <w:t xml:space="preserve"> </w:t>
      </w:r>
      <w:r w:rsidR="00890A19" w:rsidRPr="00767E3D">
        <w:rPr>
          <w:rFonts w:ascii="Book Antiqua" w:hAnsi="Book Antiqua"/>
          <w:color w:val="000000" w:themeColor="text1"/>
          <w:sz w:val="24"/>
          <w:szCs w:val="24"/>
          <w:lang w:val="en-US"/>
        </w:rPr>
        <w:t>However, t</w:t>
      </w:r>
      <w:r w:rsidR="004A07F8" w:rsidRPr="00767E3D">
        <w:rPr>
          <w:rFonts w:ascii="Book Antiqua" w:hAnsi="Book Antiqua"/>
          <w:color w:val="000000" w:themeColor="text1"/>
          <w:sz w:val="24"/>
          <w:szCs w:val="24"/>
          <w:lang w:val="en-US"/>
        </w:rPr>
        <w:t xml:space="preserve">he accuracy of CAP appears to be </w:t>
      </w:r>
      <w:r w:rsidR="00890A19" w:rsidRPr="00767E3D">
        <w:rPr>
          <w:rFonts w:ascii="Book Antiqua" w:hAnsi="Book Antiqua"/>
          <w:color w:val="000000" w:themeColor="text1"/>
          <w:sz w:val="24"/>
          <w:szCs w:val="24"/>
          <w:lang w:val="en-US"/>
        </w:rPr>
        <w:t>lower</w:t>
      </w:r>
      <w:r w:rsidR="004A07F8" w:rsidRPr="00767E3D">
        <w:rPr>
          <w:rFonts w:ascii="Book Antiqua" w:hAnsi="Book Antiqua"/>
          <w:color w:val="000000" w:themeColor="text1"/>
          <w:sz w:val="24"/>
          <w:szCs w:val="24"/>
          <w:lang w:val="en-US"/>
        </w:rPr>
        <w:t xml:space="preserve"> in patients with </w:t>
      </w:r>
      <w:r w:rsidR="00890A19" w:rsidRPr="00767E3D">
        <w:rPr>
          <w:rFonts w:ascii="Book Antiqua" w:hAnsi="Book Antiqua"/>
          <w:color w:val="000000" w:themeColor="text1"/>
          <w:sz w:val="24"/>
          <w:szCs w:val="24"/>
          <w:lang w:val="en-US"/>
        </w:rPr>
        <w:t>more</w:t>
      </w:r>
      <w:r w:rsidR="00401DE8" w:rsidRPr="00767E3D">
        <w:rPr>
          <w:rFonts w:ascii="Book Antiqua" w:hAnsi="Book Antiqua"/>
          <w:color w:val="000000" w:themeColor="text1"/>
          <w:sz w:val="24"/>
          <w:szCs w:val="24"/>
          <w:lang w:val="en-US"/>
        </w:rPr>
        <w:t xml:space="preserve"> advanced </w:t>
      </w:r>
      <w:proofErr w:type="gramStart"/>
      <w:r w:rsidR="00401DE8" w:rsidRPr="00767E3D">
        <w:rPr>
          <w:rFonts w:ascii="Book Antiqua" w:hAnsi="Book Antiqua"/>
          <w:color w:val="000000" w:themeColor="text1"/>
          <w:sz w:val="24"/>
          <w:szCs w:val="24"/>
          <w:lang w:val="en-US"/>
        </w:rPr>
        <w:t>fibrosis</w:t>
      </w:r>
      <w:r w:rsidR="008674CA"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98</w:t>
      </w:r>
      <w:r w:rsidR="008674CA" w:rsidRPr="00767E3D">
        <w:rPr>
          <w:rFonts w:ascii="Book Antiqua" w:hAnsi="Book Antiqua"/>
          <w:color w:val="000000" w:themeColor="text1"/>
          <w:sz w:val="24"/>
          <w:szCs w:val="24"/>
          <w:vertAlign w:val="superscript"/>
          <w:lang w:val="en-US"/>
        </w:rPr>
        <w:t>]</w:t>
      </w:r>
      <w:r w:rsidR="008674CA" w:rsidRPr="00767E3D">
        <w:rPr>
          <w:rFonts w:ascii="Book Antiqua" w:hAnsi="Book Antiqua"/>
          <w:color w:val="000000" w:themeColor="text1"/>
          <w:sz w:val="24"/>
          <w:szCs w:val="24"/>
          <w:lang w:val="en-US"/>
        </w:rPr>
        <w:t>.</w:t>
      </w:r>
    </w:p>
    <w:p w:rsidR="006928BB" w:rsidRPr="00767E3D" w:rsidRDefault="006928BB" w:rsidP="00767E3D">
      <w:pPr>
        <w:spacing w:after="0" w:line="360" w:lineRule="auto"/>
        <w:ind w:firstLine="720"/>
        <w:contextualSpacing/>
        <w:jc w:val="both"/>
        <w:rPr>
          <w:rFonts w:ascii="Book Antiqua" w:hAnsi="Book Antiqua"/>
          <w:color w:val="000000" w:themeColor="text1"/>
          <w:sz w:val="24"/>
          <w:szCs w:val="24"/>
          <w:lang w:val="en-US" w:eastAsia="zh-CN"/>
        </w:rPr>
      </w:pPr>
    </w:p>
    <w:p w:rsidR="00381421" w:rsidRPr="00767E3D" w:rsidRDefault="00BD6582" w:rsidP="00767E3D">
      <w:pPr>
        <w:spacing w:after="0" w:line="360" w:lineRule="auto"/>
        <w:contextualSpacing/>
        <w:jc w:val="both"/>
        <w:rPr>
          <w:rFonts w:ascii="Book Antiqua" w:hAnsi="Book Antiqua"/>
          <w:color w:val="000000" w:themeColor="text1"/>
          <w:sz w:val="24"/>
          <w:szCs w:val="24"/>
          <w:lang w:val="en-US" w:eastAsia="zh-CN"/>
        </w:rPr>
      </w:pPr>
      <w:r w:rsidRPr="00767E3D">
        <w:rPr>
          <w:rFonts w:ascii="Book Antiqua" w:hAnsi="Book Antiqua"/>
          <w:b/>
          <w:color w:val="000000" w:themeColor="text1"/>
          <w:sz w:val="24"/>
          <w:szCs w:val="24"/>
          <w:lang w:val="en-US"/>
        </w:rPr>
        <w:t xml:space="preserve">Acoustic </w:t>
      </w:r>
      <w:r w:rsidR="008674CA" w:rsidRPr="00767E3D">
        <w:rPr>
          <w:rFonts w:ascii="Book Antiqua" w:hAnsi="Book Antiqua"/>
          <w:b/>
          <w:color w:val="000000" w:themeColor="text1"/>
          <w:sz w:val="24"/>
          <w:szCs w:val="24"/>
          <w:lang w:val="en-US"/>
        </w:rPr>
        <w:t>r</w:t>
      </w:r>
      <w:r w:rsidRPr="00767E3D">
        <w:rPr>
          <w:rFonts w:ascii="Book Antiqua" w:hAnsi="Book Antiqua"/>
          <w:b/>
          <w:color w:val="000000" w:themeColor="text1"/>
          <w:sz w:val="24"/>
          <w:szCs w:val="24"/>
          <w:lang w:val="en-US"/>
        </w:rPr>
        <w:t xml:space="preserve">adiation </w:t>
      </w:r>
      <w:r w:rsidR="008674CA" w:rsidRPr="00767E3D">
        <w:rPr>
          <w:rFonts w:ascii="Book Antiqua" w:hAnsi="Book Antiqua"/>
          <w:b/>
          <w:color w:val="000000" w:themeColor="text1"/>
          <w:sz w:val="24"/>
          <w:szCs w:val="24"/>
          <w:lang w:val="en-US"/>
        </w:rPr>
        <w:t>f</w:t>
      </w:r>
      <w:r w:rsidRPr="00767E3D">
        <w:rPr>
          <w:rFonts w:ascii="Book Antiqua" w:hAnsi="Book Antiqua"/>
          <w:b/>
          <w:color w:val="000000" w:themeColor="text1"/>
          <w:sz w:val="24"/>
          <w:szCs w:val="24"/>
          <w:lang w:val="en-US"/>
        </w:rPr>
        <w:t xml:space="preserve">orce </w:t>
      </w:r>
      <w:r w:rsidR="008674CA" w:rsidRPr="00767E3D">
        <w:rPr>
          <w:rFonts w:ascii="Book Antiqua" w:hAnsi="Book Antiqua"/>
          <w:b/>
          <w:color w:val="000000" w:themeColor="text1"/>
          <w:sz w:val="24"/>
          <w:szCs w:val="24"/>
          <w:lang w:val="en-US"/>
        </w:rPr>
        <w:t>i</w:t>
      </w:r>
      <w:r w:rsidR="00890A19" w:rsidRPr="00767E3D">
        <w:rPr>
          <w:rFonts w:ascii="Book Antiqua" w:hAnsi="Book Antiqua"/>
          <w:b/>
          <w:color w:val="000000" w:themeColor="text1"/>
          <w:sz w:val="24"/>
          <w:szCs w:val="24"/>
          <w:lang w:val="en-US"/>
        </w:rPr>
        <w:t>mpulse</w:t>
      </w:r>
      <w:r w:rsidR="00240F89" w:rsidRPr="00767E3D">
        <w:rPr>
          <w:rFonts w:ascii="Book Antiqua" w:hAnsi="Book Antiqua"/>
          <w:b/>
          <w:color w:val="000000" w:themeColor="text1"/>
          <w:sz w:val="24"/>
          <w:szCs w:val="24"/>
          <w:lang w:val="en-US"/>
        </w:rPr>
        <w:t xml:space="preserve"> </w:t>
      </w:r>
      <w:r w:rsidR="003775E7" w:rsidRPr="00767E3D">
        <w:rPr>
          <w:rFonts w:ascii="Book Antiqua" w:hAnsi="Book Antiqua"/>
          <w:b/>
          <w:color w:val="000000" w:themeColor="text1"/>
          <w:sz w:val="24"/>
          <w:szCs w:val="24"/>
          <w:lang w:val="en-US"/>
        </w:rPr>
        <w:t>imaging</w:t>
      </w:r>
      <w:r w:rsidR="006928BB" w:rsidRPr="00767E3D">
        <w:rPr>
          <w:rFonts w:ascii="Book Antiqua" w:hAnsi="Book Antiqua"/>
          <w:b/>
          <w:color w:val="000000" w:themeColor="text1"/>
          <w:sz w:val="24"/>
          <w:szCs w:val="24"/>
          <w:lang w:val="en-US" w:eastAsia="zh-CN"/>
        </w:rPr>
        <w:t xml:space="preserve">: </w:t>
      </w:r>
      <w:r w:rsidR="00E90312" w:rsidRPr="00767E3D">
        <w:rPr>
          <w:rFonts w:ascii="Book Antiqua" w:hAnsi="Book Antiqua"/>
          <w:color w:val="000000" w:themeColor="text1"/>
          <w:sz w:val="24"/>
          <w:szCs w:val="24"/>
          <w:lang w:val="en-US"/>
        </w:rPr>
        <w:t>Acoustic radiation force impulse</w:t>
      </w:r>
      <w:r w:rsidR="00890A19" w:rsidRPr="00767E3D">
        <w:rPr>
          <w:rFonts w:ascii="Book Antiqua" w:hAnsi="Book Antiqua"/>
          <w:color w:val="000000" w:themeColor="text1"/>
          <w:sz w:val="24"/>
          <w:szCs w:val="24"/>
          <w:lang w:val="en-US"/>
        </w:rPr>
        <w:t xml:space="preserve"> (ARFI)</w:t>
      </w:r>
      <w:r w:rsidR="00E90312" w:rsidRPr="00767E3D">
        <w:rPr>
          <w:rFonts w:ascii="Book Antiqua" w:hAnsi="Book Antiqua"/>
          <w:b/>
          <w:color w:val="000000" w:themeColor="text1"/>
          <w:sz w:val="24"/>
          <w:szCs w:val="24"/>
          <w:lang w:val="en-US"/>
        </w:rPr>
        <w:t xml:space="preserve"> </w:t>
      </w:r>
      <w:r w:rsidR="00240F89" w:rsidRPr="00767E3D">
        <w:rPr>
          <w:rFonts w:ascii="Book Antiqua" w:hAnsi="Book Antiqua"/>
          <w:color w:val="000000" w:themeColor="text1"/>
          <w:sz w:val="24"/>
          <w:szCs w:val="24"/>
          <w:lang w:val="en-US"/>
        </w:rPr>
        <w:t>imaging</w:t>
      </w:r>
      <w:r w:rsidR="00890A19" w:rsidRPr="00767E3D">
        <w:rPr>
          <w:rFonts w:ascii="Book Antiqua" w:hAnsi="Book Antiqua"/>
          <w:color w:val="000000" w:themeColor="text1"/>
          <w:sz w:val="24"/>
          <w:szCs w:val="24"/>
          <w:lang w:val="en-US"/>
        </w:rPr>
        <w:t xml:space="preserve"> </w:t>
      </w:r>
      <w:r w:rsidR="003775E7" w:rsidRPr="00767E3D">
        <w:rPr>
          <w:rFonts w:ascii="Book Antiqua" w:hAnsi="Book Antiqua"/>
          <w:color w:val="000000" w:themeColor="text1"/>
          <w:sz w:val="24"/>
          <w:szCs w:val="24"/>
          <w:lang w:val="en-US"/>
        </w:rPr>
        <w:t xml:space="preserve">is an </w:t>
      </w:r>
      <w:r w:rsidR="00760A9A" w:rsidRPr="00767E3D">
        <w:rPr>
          <w:rFonts w:ascii="Book Antiqua" w:hAnsi="Book Antiqua"/>
          <w:color w:val="000000" w:themeColor="text1"/>
          <w:sz w:val="24"/>
          <w:szCs w:val="24"/>
          <w:lang w:val="en-US"/>
        </w:rPr>
        <w:t>US</w:t>
      </w:r>
      <w:r w:rsidR="003775E7" w:rsidRPr="00767E3D">
        <w:rPr>
          <w:rFonts w:ascii="Book Antiqua" w:hAnsi="Book Antiqua"/>
          <w:color w:val="000000" w:themeColor="text1"/>
          <w:sz w:val="24"/>
          <w:szCs w:val="24"/>
          <w:lang w:val="en-US"/>
        </w:rPr>
        <w:t xml:space="preserve">-based elastography method </w:t>
      </w:r>
      <w:r w:rsidR="00806E92" w:rsidRPr="00767E3D">
        <w:rPr>
          <w:rFonts w:ascii="Book Antiqua" w:hAnsi="Book Antiqua"/>
          <w:color w:val="000000" w:themeColor="text1"/>
          <w:sz w:val="24"/>
          <w:szCs w:val="24"/>
          <w:lang w:val="en-US"/>
        </w:rPr>
        <w:t xml:space="preserve">integrated in conventional US machines </w:t>
      </w:r>
      <w:r w:rsidR="003775E7" w:rsidRPr="00767E3D">
        <w:rPr>
          <w:rFonts w:ascii="Book Antiqua" w:hAnsi="Book Antiqua"/>
          <w:color w:val="000000" w:themeColor="text1"/>
          <w:sz w:val="24"/>
          <w:szCs w:val="24"/>
          <w:lang w:val="en-US"/>
        </w:rPr>
        <w:t xml:space="preserve">where a region of interest in the liver is mechanically excited with an acoustic pulse </w:t>
      </w:r>
      <w:r w:rsidR="00E90312" w:rsidRPr="00767E3D">
        <w:rPr>
          <w:rFonts w:ascii="Book Antiqua" w:hAnsi="Book Antiqua"/>
          <w:color w:val="000000" w:themeColor="text1"/>
          <w:sz w:val="24"/>
          <w:szCs w:val="24"/>
          <w:lang w:val="en-US"/>
        </w:rPr>
        <w:t>inducing</w:t>
      </w:r>
      <w:r w:rsidR="003775E7" w:rsidRPr="00767E3D">
        <w:rPr>
          <w:rFonts w:ascii="Book Antiqua" w:hAnsi="Book Antiqua"/>
          <w:color w:val="000000" w:themeColor="text1"/>
          <w:sz w:val="24"/>
          <w:szCs w:val="24"/>
          <w:lang w:val="en-US"/>
        </w:rPr>
        <w:t xml:space="preserve"> localized tissue displacement, which result</w:t>
      </w:r>
      <w:r w:rsidR="00E90312" w:rsidRPr="00767E3D">
        <w:rPr>
          <w:rFonts w:ascii="Book Antiqua" w:hAnsi="Book Antiqua"/>
          <w:color w:val="000000" w:themeColor="text1"/>
          <w:sz w:val="24"/>
          <w:szCs w:val="24"/>
          <w:lang w:val="en-US"/>
        </w:rPr>
        <w:t>s</w:t>
      </w:r>
      <w:r w:rsidR="00401DE8" w:rsidRPr="00767E3D">
        <w:rPr>
          <w:rFonts w:ascii="Book Antiqua" w:hAnsi="Book Antiqua"/>
          <w:color w:val="000000" w:themeColor="text1"/>
          <w:sz w:val="24"/>
          <w:szCs w:val="24"/>
          <w:lang w:val="en-US"/>
        </w:rPr>
        <w:t xml:space="preserve"> in shear wave </w:t>
      </w:r>
      <w:proofErr w:type="gramStart"/>
      <w:r w:rsidR="00401DE8" w:rsidRPr="00767E3D">
        <w:rPr>
          <w:rFonts w:ascii="Book Antiqua" w:hAnsi="Book Antiqua"/>
          <w:color w:val="000000" w:themeColor="text1"/>
          <w:sz w:val="24"/>
          <w:szCs w:val="24"/>
          <w:lang w:val="en-US"/>
        </w:rPr>
        <w:t>propagation</w:t>
      </w:r>
      <w:r w:rsidR="003775E7"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99</w:t>
      </w:r>
      <w:r w:rsidR="003775E7" w:rsidRPr="00767E3D">
        <w:rPr>
          <w:rFonts w:ascii="Book Antiqua" w:hAnsi="Book Antiqua"/>
          <w:color w:val="000000" w:themeColor="text1"/>
          <w:sz w:val="24"/>
          <w:szCs w:val="24"/>
          <w:vertAlign w:val="superscript"/>
          <w:lang w:val="en-US"/>
        </w:rPr>
        <w:t>]</w:t>
      </w:r>
      <w:r w:rsidR="003775E7" w:rsidRPr="00767E3D">
        <w:rPr>
          <w:rFonts w:ascii="Book Antiqua" w:hAnsi="Book Antiqua"/>
          <w:color w:val="000000" w:themeColor="text1"/>
          <w:sz w:val="24"/>
          <w:szCs w:val="24"/>
          <w:lang w:val="en-US"/>
        </w:rPr>
        <w:t xml:space="preserve">. The velocity of wave propagation correlates with liver stiffness and </w:t>
      </w:r>
      <w:proofErr w:type="gramStart"/>
      <w:r w:rsidR="003775E7" w:rsidRPr="00767E3D">
        <w:rPr>
          <w:rFonts w:ascii="Book Antiqua" w:hAnsi="Book Antiqua"/>
          <w:color w:val="000000" w:themeColor="text1"/>
          <w:sz w:val="24"/>
          <w:szCs w:val="24"/>
          <w:lang w:val="en-US"/>
        </w:rPr>
        <w:t>fibrosis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100]</w:t>
      </w:r>
      <w:r w:rsidR="003775E7" w:rsidRPr="00767E3D">
        <w:rPr>
          <w:rFonts w:ascii="Book Antiqua" w:hAnsi="Book Antiqua"/>
          <w:color w:val="000000" w:themeColor="text1"/>
          <w:sz w:val="24"/>
          <w:szCs w:val="24"/>
          <w:lang w:val="en-US"/>
        </w:rPr>
        <w:t>.</w:t>
      </w:r>
      <w:r w:rsidR="00890A19" w:rsidRPr="00767E3D">
        <w:rPr>
          <w:rFonts w:ascii="Book Antiqua" w:hAnsi="Book Antiqua"/>
          <w:color w:val="000000" w:themeColor="text1"/>
          <w:sz w:val="24"/>
          <w:szCs w:val="24"/>
          <w:lang w:val="en-US"/>
        </w:rPr>
        <w:t xml:space="preserve"> </w:t>
      </w:r>
      <w:r w:rsidR="005B1B4A" w:rsidRPr="00767E3D">
        <w:rPr>
          <w:rFonts w:ascii="Book Antiqua" w:hAnsi="Book Antiqua"/>
          <w:color w:val="000000" w:themeColor="text1"/>
          <w:sz w:val="24"/>
          <w:szCs w:val="24"/>
          <w:lang w:val="en-US"/>
        </w:rPr>
        <w:t>In a meta-analysis of 4 early studies in patients with NAFLD (</w:t>
      </w:r>
      <w:r w:rsidR="005B1B4A" w:rsidRPr="00767E3D">
        <w:rPr>
          <w:rFonts w:ascii="Book Antiqua" w:hAnsi="Book Antiqua"/>
          <w:i/>
          <w:color w:val="000000" w:themeColor="text1"/>
          <w:sz w:val="24"/>
          <w:szCs w:val="24"/>
          <w:lang w:val="en-US"/>
        </w:rPr>
        <w:t>n</w:t>
      </w:r>
      <w:r w:rsidR="005B1B4A" w:rsidRPr="00767E3D">
        <w:rPr>
          <w:rFonts w:ascii="Book Antiqua" w:hAnsi="Book Antiqua"/>
          <w:color w:val="000000" w:themeColor="text1"/>
          <w:sz w:val="24"/>
          <w:szCs w:val="24"/>
          <w:lang w:val="en-US"/>
        </w:rPr>
        <w:t xml:space="preserve"> = 77), ARFI </w:t>
      </w:r>
      <w:r w:rsidR="00890A19" w:rsidRPr="00767E3D">
        <w:rPr>
          <w:rFonts w:ascii="Book Antiqua" w:hAnsi="Book Antiqua"/>
          <w:color w:val="000000" w:themeColor="text1"/>
          <w:sz w:val="24"/>
          <w:szCs w:val="24"/>
          <w:lang w:val="en-US"/>
        </w:rPr>
        <w:t xml:space="preserve">imaging </w:t>
      </w:r>
      <w:r w:rsidR="005B1B4A" w:rsidRPr="00767E3D">
        <w:rPr>
          <w:rFonts w:ascii="Book Antiqua" w:hAnsi="Book Antiqua"/>
          <w:color w:val="000000" w:themeColor="text1"/>
          <w:sz w:val="24"/>
          <w:szCs w:val="24"/>
          <w:lang w:val="en-US"/>
        </w:rPr>
        <w:t xml:space="preserve">had </w:t>
      </w:r>
      <w:r w:rsidR="00E90312" w:rsidRPr="00767E3D">
        <w:rPr>
          <w:rFonts w:ascii="Book Antiqua" w:hAnsi="Book Antiqua"/>
          <w:color w:val="000000" w:themeColor="text1"/>
          <w:sz w:val="24"/>
          <w:szCs w:val="24"/>
          <w:lang w:val="en-US"/>
        </w:rPr>
        <w:t>an AUROC of 0.86 for</w:t>
      </w:r>
      <w:r w:rsidR="005B1B4A" w:rsidRPr="00767E3D">
        <w:rPr>
          <w:rFonts w:ascii="Book Antiqua" w:hAnsi="Book Antiqua"/>
          <w:color w:val="000000" w:themeColor="text1"/>
          <w:sz w:val="24"/>
          <w:szCs w:val="24"/>
          <w:lang w:val="en-US"/>
        </w:rPr>
        <w:t xml:space="preserve"> diagnosing both significant and advanced </w:t>
      </w:r>
      <w:proofErr w:type="gramStart"/>
      <w:r w:rsidR="005B1B4A" w:rsidRPr="00767E3D">
        <w:rPr>
          <w:rFonts w:ascii="Book Antiqua" w:hAnsi="Book Antiqua"/>
          <w:color w:val="000000" w:themeColor="text1"/>
          <w:sz w:val="24"/>
          <w:szCs w:val="24"/>
          <w:lang w:val="en-US"/>
        </w:rPr>
        <w:t>fibrosis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101]</w:t>
      </w:r>
      <w:r w:rsidR="005B1B4A" w:rsidRPr="00767E3D">
        <w:rPr>
          <w:rFonts w:ascii="Book Antiqua" w:hAnsi="Book Antiqua"/>
          <w:color w:val="000000" w:themeColor="text1"/>
          <w:sz w:val="24"/>
          <w:szCs w:val="24"/>
          <w:lang w:val="en-US"/>
        </w:rPr>
        <w:t xml:space="preserve">. </w:t>
      </w:r>
      <w:r w:rsidR="003433F9" w:rsidRPr="00767E3D">
        <w:rPr>
          <w:rFonts w:ascii="Book Antiqua" w:hAnsi="Book Antiqua"/>
          <w:color w:val="000000" w:themeColor="text1"/>
          <w:sz w:val="24"/>
          <w:szCs w:val="24"/>
          <w:lang w:val="en-US"/>
        </w:rPr>
        <w:t xml:space="preserve">In a </w:t>
      </w:r>
      <w:r w:rsidR="005B1B4A" w:rsidRPr="00767E3D">
        <w:rPr>
          <w:rFonts w:ascii="Book Antiqua" w:hAnsi="Book Antiqua"/>
          <w:color w:val="000000" w:themeColor="text1"/>
          <w:sz w:val="24"/>
          <w:szCs w:val="24"/>
          <w:lang w:val="en-US"/>
        </w:rPr>
        <w:t xml:space="preserve">more recent </w:t>
      </w:r>
      <w:r w:rsidR="003433F9" w:rsidRPr="00767E3D">
        <w:rPr>
          <w:rFonts w:ascii="Book Antiqua" w:hAnsi="Book Antiqua"/>
          <w:color w:val="000000" w:themeColor="text1"/>
          <w:sz w:val="24"/>
          <w:szCs w:val="24"/>
          <w:lang w:val="en-US"/>
        </w:rPr>
        <w:t xml:space="preserve">large study in 172 patients with biopsy-diagnosed NAFLD, </w:t>
      </w:r>
      <w:r w:rsidR="00E90312" w:rsidRPr="00767E3D">
        <w:rPr>
          <w:rFonts w:ascii="Book Antiqua" w:hAnsi="Book Antiqua"/>
          <w:color w:val="000000" w:themeColor="text1"/>
          <w:sz w:val="24"/>
          <w:szCs w:val="24"/>
          <w:lang w:val="en-US"/>
        </w:rPr>
        <w:t>the AUROC of the method for detecting advanced fibrosis was 0.</w:t>
      </w:r>
      <w:r w:rsidR="003433F9" w:rsidRPr="00767E3D">
        <w:rPr>
          <w:rFonts w:ascii="Book Antiqua" w:hAnsi="Book Antiqua"/>
          <w:color w:val="000000" w:themeColor="text1"/>
          <w:sz w:val="24"/>
          <w:szCs w:val="24"/>
          <w:lang w:val="en-US"/>
        </w:rPr>
        <w:t>90</w:t>
      </w:r>
      <w:r w:rsidR="00401DE8" w:rsidRPr="00767E3D">
        <w:rPr>
          <w:rFonts w:ascii="Book Antiqua" w:hAnsi="Book Antiqua"/>
          <w:color w:val="000000" w:themeColor="text1"/>
          <w:sz w:val="24"/>
          <w:szCs w:val="24"/>
          <w:vertAlign w:val="superscript"/>
          <w:lang w:val="en-US"/>
        </w:rPr>
        <w:t>[100]</w:t>
      </w:r>
      <w:r w:rsidR="003433F9" w:rsidRPr="00767E3D">
        <w:rPr>
          <w:rFonts w:ascii="Book Antiqua" w:hAnsi="Book Antiqua"/>
          <w:color w:val="000000" w:themeColor="text1"/>
          <w:sz w:val="24"/>
          <w:szCs w:val="24"/>
          <w:lang w:val="en-US"/>
        </w:rPr>
        <w:t xml:space="preserve">. </w:t>
      </w:r>
      <w:r w:rsidR="00E90312" w:rsidRPr="00767E3D">
        <w:rPr>
          <w:rFonts w:ascii="Book Antiqua" w:hAnsi="Book Antiqua"/>
          <w:color w:val="000000" w:themeColor="text1"/>
          <w:sz w:val="24"/>
          <w:szCs w:val="24"/>
          <w:lang w:val="en-US"/>
        </w:rPr>
        <w:t xml:space="preserve">Compared with TE, ARFI </w:t>
      </w:r>
      <w:r w:rsidR="0069330B" w:rsidRPr="00767E3D">
        <w:rPr>
          <w:rFonts w:ascii="Book Antiqua" w:hAnsi="Book Antiqua"/>
          <w:color w:val="000000" w:themeColor="text1"/>
          <w:sz w:val="24"/>
          <w:szCs w:val="24"/>
          <w:lang w:val="en-US"/>
        </w:rPr>
        <w:t>ha</w:t>
      </w:r>
      <w:r w:rsidR="00E90312" w:rsidRPr="00767E3D">
        <w:rPr>
          <w:rFonts w:ascii="Book Antiqua" w:hAnsi="Book Antiqua"/>
          <w:color w:val="000000" w:themeColor="text1"/>
          <w:sz w:val="24"/>
          <w:szCs w:val="24"/>
          <w:lang w:val="en-US"/>
        </w:rPr>
        <w:t>s</w:t>
      </w:r>
      <w:r w:rsidR="0069330B" w:rsidRPr="00767E3D">
        <w:rPr>
          <w:rFonts w:ascii="Book Antiqua" w:hAnsi="Book Antiqua"/>
          <w:color w:val="000000" w:themeColor="text1"/>
          <w:sz w:val="24"/>
          <w:szCs w:val="24"/>
          <w:lang w:val="en-US"/>
        </w:rPr>
        <w:t xml:space="preserve"> similar accuracy but lower rates of measurement </w:t>
      </w:r>
      <w:proofErr w:type="gramStart"/>
      <w:r w:rsidR="0069330B" w:rsidRPr="00767E3D">
        <w:rPr>
          <w:rFonts w:ascii="Book Antiqua" w:hAnsi="Book Antiqua"/>
          <w:color w:val="000000" w:themeColor="text1"/>
          <w:sz w:val="24"/>
          <w:szCs w:val="24"/>
          <w:lang w:val="en-US"/>
        </w:rPr>
        <w:t>failures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101-104]</w:t>
      </w:r>
      <w:r w:rsidR="0069330B" w:rsidRPr="00767E3D">
        <w:rPr>
          <w:rFonts w:ascii="Book Antiqua" w:hAnsi="Book Antiqua"/>
          <w:color w:val="000000" w:themeColor="text1"/>
          <w:sz w:val="24"/>
          <w:szCs w:val="24"/>
          <w:lang w:val="en-US"/>
        </w:rPr>
        <w:t>.</w:t>
      </w:r>
    </w:p>
    <w:p w:rsidR="006928BB" w:rsidRPr="00767E3D" w:rsidRDefault="006928BB" w:rsidP="00767E3D">
      <w:pPr>
        <w:spacing w:after="0" w:line="360" w:lineRule="auto"/>
        <w:contextualSpacing/>
        <w:jc w:val="both"/>
        <w:rPr>
          <w:rFonts w:ascii="Book Antiqua" w:hAnsi="Book Antiqua"/>
          <w:b/>
          <w:color w:val="000000" w:themeColor="text1"/>
          <w:sz w:val="24"/>
          <w:szCs w:val="24"/>
          <w:lang w:val="en-US" w:eastAsia="zh-CN"/>
        </w:rPr>
      </w:pPr>
    </w:p>
    <w:p w:rsidR="00BD6582" w:rsidRPr="00767E3D" w:rsidRDefault="00BD6582" w:rsidP="00767E3D">
      <w:pPr>
        <w:spacing w:after="0" w:line="360" w:lineRule="auto"/>
        <w:contextualSpacing/>
        <w:jc w:val="both"/>
        <w:rPr>
          <w:rFonts w:ascii="Book Antiqua" w:hAnsi="Book Antiqua"/>
          <w:color w:val="000000" w:themeColor="text1"/>
          <w:sz w:val="24"/>
          <w:szCs w:val="24"/>
          <w:lang w:val="en-US" w:eastAsia="zh-CN"/>
        </w:rPr>
      </w:pPr>
      <w:r w:rsidRPr="00767E3D">
        <w:rPr>
          <w:rFonts w:ascii="Book Antiqua" w:hAnsi="Book Antiqua"/>
          <w:b/>
          <w:color w:val="000000" w:themeColor="text1"/>
          <w:sz w:val="24"/>
          <w:szCs w:val="24"/>
          <w:lang w:val="en-US"/>
        </w:rPr>
        <w:t xml:space="preserve">Real-time </w:t>
      </w:r>
      <w:r w:rsidR="00F8369C" w:rsidRPr="00767E3D">
        <w:rPr>
          <w:rFonts w:ascii="Book Antiqua" w:hAnsi="Book Antiqua"/>
          <w:b/>
          <w:color w:val="000000" w:themeColor="text1"/>
          <w:sz w:val="24"/>
          <w:szCs w:val="24"/>
          <w:lang w:val="en-US"/>
        </w:rPr>
        <w:t>shear wave</w:t>
      </w:r>
      <w:r w:rsidRPr="00767E3D">
        <w:rPr>
          <w:rFonts w:ascii="Book Antiqua" w:hAnsi="Book Antiqua"/>
          <w:b/>
          <w:color w:val="000000" w:themeColor="text1"/>
          <w:sz w:val="24"/>
          <w:szCs w:val="24"/>
          <w:lang w:val="en-US"/>
        </w:rPr>
        <w:t xml:space="preserve"> elastography</w:t>
      </w:r>
      <w:r w:rsidR="006928BB" w:rsidRPr="00767E3D">
        <w:rPr>
          <w:rFonts w:ascii="Book Antiqua" w:hAnsi="Book Antiqua"/>
          <w:color w:val="000000" w:themeColor="text1"/>
          <w:sz w:val="24"/>
          <w:szCs w:val="24"/>
          <w:lang w:val="en-US" w:eastAsia="zh-CN"/>
        </w:rPr>
        <w:t xml:space="preserve">: </w:t>
      </w:r>
      <w:r w:rsidR="00F8369C" w:rsidRPr="00767E3D">
        <w:rPr>
          <w:rFonts w:ascii="Book Antiqua" w:hAnsi="Book Antiqua"/>
          <w:color w:val="000000" w:themeColor="text1"/>
          <w:sz w:val="24"/>
          <w:szCs w:val="24"/>
          <w:lang w:val="en-US"/>
        </w:rPr>
        <w:t>Real-time shear wave elastography</w:t>
      </w:r>
      <w:r w:rsidR="00E90312" w:rsidRPr="00767E3D">
        <w:rPr>
          <w:rFonts w:ascii="Book Antiqua" w:hAnsi="Book Antiqua"/>
          <w:color w:val="000000" w:themeColor="text1"/>
          <w:sz w:val="24"/>
          <w:szCs w:val="24"/>
          <w:lang w:val="en-US"/>
        </w:rPr>
        <w:t xml:space="preserve"> (RTE)</w:t>
      </w:r>
      <w:r w:rsidR="00E90312" w:rsidRPr="00767E3D">
        <w:rPr>
          <w:rFonts w:ascii="Book Antiqua" w:hAnsi="Book Antiqua"/>
          <w:b/>
          <w:color w:val="000000" w:themeColor="text1"/>
          <w:sz w:val="24"/>
          <w:szCs w:val="24"/>
          <w:lang w:val="en-US"/>
        </w:rPr>
        <w:t xml:space="preserve"> </w:t>
      </w:r>
      <w:r w:rsidR="00F8369C" w:rsidRPr="00767E3D">
        <w:rPr>
          <w:rFonts w:ascii="Book Antiqua" w:hAnsi="Book Antiqua"/>
          <w:color w:val="000000" w:themeColor="text1"/>
          <w:sz w:val="24"/>
          <w:szCs w:val="24"/>
          <w:lang w:val="en-US"/>
        </w:rPr>
        <w:t xml:space="preserve">is </w:t>
      </w:r>
      <w:r w:rsidR="009A7C90" w:rsidRPr="00767E3D">
        <w:rPr>
          <w:rFonts w:ascii="Book Antiqua" w:hAnsi="Book Antiqua"/>
          <w:color w:val="000000" w:themeColor="text1"/>
          <w:sz w:val="24"/>
          <w:szCs w:val="24"/>
          <w:lang w:val="en-US"/>
        </w:rPr>
        <w:t xml:space="preserve">based on the same principle </w:t>
      </w:r>
      <w:r w:rsidR="00E90312" w:rsidRPr="00767E3D">
        <w:rPr>
          <w:rFonts w:ascii="Book Antiqua" w:hAnsi="Book Antiqua"/>
          <w:color w:val="000000" w:themeColor="text1"/>
          <w:sz w:val="24"/>
          <w:szCs w:val="24"/>
          <w:lang w:val="en-US"/>
        </w:rPr>
        <w:t>with</w:t>
      </w:r>
      <w:r w:rsidR="009A7C90" w:rsidRPr="00767E3D">
        <w:rPr>
          <w:rFonts w:ascii="Book Antiqua" w:hAnsi="Book Antiqua"/>
          <w:color w:val="000000" w:themeColor="text1"/>
          <w:sz w:val="24"/>
          <w:szCs w:val="24"/>
          <w:lang w:val="en-US"/>
        </w:rPr>
        <w:t xml:space="preserve"> </w:t>
      </w:r>
      <w:r w:rsidR="00E90312" w:rsidRPr="00767E3D">
        <w:rPr>
          <w:rFonts w:ascii="Book Antiqua" w:hAnsi="Book Antiqua"/>
          <w:color w:val="000000" w:themeColor="text1"/>
          <w:sz w:val="24"/>
          <w:szCs w:val="24"/>
          <w:lang w:val="en-US"/>
        </w:rPr>
        <w:t>TE</w:t>
      </w:r>
      <w:r w:rsidR="00F8369C" w:rsidRPr="00767E3D">
        <w:rPr>
          <w:rFonts w:ascii="Book Antiqua" w:hAnsi="Book Antiqua"/>
          <w:color w:val="000000" w:themeColor="text1"/>
          <w:sz w:val="24"/>
          <w:szCs w:val="24"/>
          <w:lang w:val="en-US"/>
        </w:rPr>
        <w:t xml:space="preserve"> </w:t>
      </w:r>
      <w:r w:rsidR="009A7C90" w:rsidRPr="00767E3D">
        <w:rPr>
          <w:rFonts w:ascii="Book Antiqua" w:hAnsi="Book Antiqua"/>
          <w:color w:val="000000" w:themeColor="text1"/>
          <w:sz w:val="24"/>
          <w:szCs w:val="24"/>
          <w:lang w:val="en-US"/>
        </w:rPr>
        <w:t xml:space="preserve">but provides real-time measurements of liver </w:t>
      </w:r>
      <w:proofErr w:type="gramStart"/>
      <w:r w:rsidR="009A7C90" w:rsidRPr="00767E3D">
        <w:rPr>
          <w:rFonts w:ascii="Book Antiqua" w:hAnsi="Book Antiqua"/>
          <w:color w:val="000000" w:themeColor="text1"/>
          <w:sz w:val="24"/>
          <w:szCs w:val="24"/>
          <w:lang w:val="en-US"/>
        </w:rPr>
        <w:t>stiffness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105]</w:t>
      </w:r>
      <w:r w:rsidRPr="00767E3D">
        <w:rPr>
          <w:rFonts w:ascii="Book Antiqua" w:hAnsi="Book Antiqua"/>
          <w:color w:val="000000" w:themeColor="text1"/>
          <w:sz w:val="24"/>
          <w:szCs w:val="24"/>
          <w:lang w:val="en-US"/>
        </w:rPr>
        <w:t>.</w:t>
      </w:r>
      <w:r w:rsidR="009A7C90" w:rsidRPr="00767E3D">
        <w:rPr>
          <w:rFonts w:ascii="Book Antiqua" w:hAnsi="Book Antiqua"/>
          <w:color w:val="000000" w:themeColor="text1"/>
          <w:sz w:val="24"/>
          <w:szCs w:val="24"/>
          <w:lang w:val="en-US"/>
        </w:rPr>
        <w:t xml:space="preserve"> </w:t>
      </w:r>
      <w:r w:rsidR="00095E52" w:rsidRPr="00767E3D">
        <w:rPr>
          <w:rFonts w:ascii="Book Antiqua" w:hAnsi="Book Antiqua"/>
          <w:color w:val="000000" w:themeColor="text1"/>
          <w:sz w:val="24"/>
          <w:szCs w:val="24"/>
          <w:lang w:val="en-US"/>
        </w:rPr>
        <w:t xml:space="preserve">In a recent study in 181 patients with NAFLD, RTE had </w:t>
      </w:r>
      <w:r w:rsidR="00E90312" w:rsidRPr="00767E3D">
        <w:rPr>
          <w:rFonts w:ascii="Book Antiqua" w:hAnsi="Book Antiqua"/>
          <w:color w:val="000000" w:themeColor="text1"/>
          <w:sz w:val="24"/>
          <w:szCs w:val="24"/>
          <w:lang w:val="en-US"/>
        </w:rPr>
        <w:t>an AUROC of 0.</w:t>
      </w:r>
      <w:r w:rsidR="00866B50" w:rsidRPr="00767E3D">
        <w:rPr>
          <w:rFonts w:ascii="Book Antiqua" w:hAnsi="Book Antiqua"/>
          <w:color w:val="000000" w:themeColor="text1"/>
          <w:sz w:val="24"/>
          <w:szCs w:val="24"/>
          <w:lang w:val="en-US"/>
        </w:rPr>
        <w:t xml:space="preserve">85 and </w:t>
      </w:r>
      <w:r w:rsidR="00E90312" w:rsidRPr="00767E3D">
        <w:rPr>
          <w:rFonts w:ascii="Book Antiqua" w:hAnsi="Book Antiqua"/>
          <w:color w:val="000000" w:themeColor="text1"/>
          <w:sz w:val="24"/>
          <w:szCs w:val="24"/>
          <w:lang w:val="en-US"/>
        </w:rPr>
        <w:t>0.</w:t>
      </w:r>
      <w:r w:rsidR="00866B50" w:rsidRPr="00767E3D">
        <w:rPr>
          <w:rFonts w:ascii="Book Antiqua" w:hAnsi="Book Antiqua"/>
          <w:color w:val="000000" w:themeColor="text1"/>
          <w:sz w:val="24"/>
          <w:szCs w:val="24"/>
          <w:lang w:val="en-US"/>
        </w:rPr>
        <w:t>88</w:t>
      </w:r>
      <w:r w:rsidR="00E90312" w:rsidRPr="00767E3D">
        <w:rPr>
          <w:rFonts w:ascii="Book Antiqua" w:hAnsi="Book Antiqua"/>
          <w:color w:val="000000" w:themeColor="text1"/>
          <w:sz w:val="24"/>
          <w:szCs w:val="24"/>
          <w:lang w:val="en-US"/>
        </w:rPr>
        <w:t xml:space="preserve"> </w:t>
      </w:r>
      <w:r w:rsidR="00866B50" w:rsidRPr="00767E3D">
        <w:rPr>
          <w:rFonts w:ascii="Book Antiqua" w:hAnsi="Book Antiqua"/>
          <w:color w:val="000000" w:themeColor="text1"/>
          <w:sz w:val="24"/>
          <w:szCs w:val="24"/>
          <w:lang w:val="en-US"/>
        </w:rPr>
        <w:t xml:space="preserve">for detecting advanced and severe fibrosis, </w:t>
      </w:r>
      <w:proofErr w:type="gramStart"/>
      <w:r w:rsidR="00866B50" w:rsidRPr="00767E3D">
        <w:rPr>
          <w:rFonts w:ascii="Book Antiqua" w:hAnsi="Book Antiqua"/>
          <w:color w:val="000000" w:themeColor="text1"/>
          <w:sz w:val="24"/>
          <w:szCs w:val="24"/>
          <w:lang w:val="en-US"/>
        </w:rPr>
        <w:t>respectively</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106]</w:t>
      </w:r>
      <w:r w:rsidR="00095E52" w:rsidRPr="00767E3D">
        <w:rPr>
          <w:rFonts w:ascii="Book Antiqua" w:hAnsi="Book Antiqua"/>
          <w:color w:val="000000" w:themeColor="text1"/>
          <w:sz w:val="24"/>
          <w:szCs w:val="24"/>
          <w:lang w:val="en-US"/>
        </w:rPr>
        <w:t xml:space="preserve">. </w:t>
      </w:r>
      <w:r w:rsidR="00866B50" w:rsidRPr="00767E3D">
        <w:rPr>
          <w:rFonts w:ascii="Book Antiqua" w:hAnsi="Book Antiqua"/>
          <w:color w:val="000000" w:themeColor="text1"/>
          <w:sz w:val="24"/>
          <w:szCs w:val="24"/>
          <w:lang w:val="en-US"/>
        </w:rPr>
        <w:t xml:space="preserve">In the same study, RTE had similar accuracy with the FIB-4 score for detecting all stages of fibrosis and better accuracy than the NAFLD fibrosis score, BARD score and the score developed by Palekar </w:t>
      </w:r>
      <w:r w:rsidR="00866B50" w:rsidRPr="00767E3D">
        <w:rPr>
          <w:rFonts w:ascii="Book Antiqua" w:hAnsi="Book Antiqua"/>
          <w:i/>
          <w:color w:val="000000" w:themeColor="text1"/>
          <w:sz w:val="24"/>
          <w:szCs w:val="24"/>
          <w:lang w:val="en-US"/>
        </w:rPr>
        <w:t xml:space="preserve">et </w:t>
      </w:r>
      <w:proofErr w:type="gramStart"/>
      <w:r w:rsidR="00866B50" w:rsidRPr="00767E3D">
        <w:rPr>
          <w:rFonts w:ascii="Book Antiqua" w:hAnsi="Book Antiqua"/>
          <w:i/>
          <w:color w:val="000000" w:themeColor="text1"/>
          <w:sz w:val="24"/>
          <w:szCs w:val="24"/>
          <w:lang w:val="en-US"/>
        </w:rPr>
        <w:t>al</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106]</w:t>
      </w:r>
      <w:r w:rsidR="00866B50" w:rsidRPr="00767E3D">
        <w:rPr>
          <w:rFonts w:ascii="Book Antiqua" w:hAnsi="Book Antiqua"/>
          <w:color w:val="000000" w:themeColor="text1"/>
          <w:sz w:val="24"/>
          <w:szCs w:val="24"/>
          <w:lang w:val="en-US"/>
        </w:rPr>
        <w:t>.</w:t>
      </w:r>
      <w:r w:rsidR="00495BB4" w:rsidRPr="00767E3D">
        <w:rPr>
          <w:rFonts w:ascii="Book Antiqua" w:hAnsi="Book Antiqua"/>
          <w:color w:val="000000" w:themeColor="text1"/>
          <w:sz w:val="24"/>
          <w:szCs w:val="24"/>
          <w:lang w:val="en-US"/>
        </w:rPr>
        <w:t xml:space="preserve"> </w:t>
      </w:r>
      <w:r w:rsidR="008B7C46" w:rsidRPr="00767E3D">
        <w:rPr>
          <w:rFonts w:ascii="Book Antiqua" w:hAnsi="Book Antiqua"/>
          <w:color w:val="000000" w:themeColor="text1"/>
          <w:sz w:val="24"/>
          <w:szCs w:val="24"/>
          <w:lang w:val="en-US"/>
        </w:rPr>
        <w:t xml:space="preserve">Smaller studies reported similar accuracy </w:t>
      </w:r>
      <w:proofErr w:type="gramStart"/>
      <w:r w:rsidR="008B7C46" w:rsidRPr="00767E3D">
        <w:rPr>
          <w:rFonts w:ascii="Book Antiqua" w:hAnsi="Book Antiqua"/>
          <w:color w:val="000000" w:themeColor="text1"/>
          <w:sz w:val="24"/>
          <w:szCs w:val="24"/>
          <w:lang w:val="en-US"/>
        </w:rPr>
        <w:t>rates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107]</w:t>
      </w:r>
      <w:r w:rsidR="008B7C46" w:rsidRPr="00767E3D">
        <w:rPr>
          <w:rFonts w:ascii="Book Antiqua" w:hAnsi="Book Antiqua"/>
          <w:color w:val="000000" w:themeColor="text1"/>
          <w:sz w:val="24"/>
          <w:szCs w:val="24"/>
          <w:lang w:val="en-US"/>
        </w:rPr>
        <w:t xml:space="preserve">. </w:t>
      </w:r>
      <w:r w:rsidR="00890A19" w:rsidRPr="00767E3D">
        <w:rPr>
          <w:rFonts w:ascii="Book Antiqua" w:hAnsi="Book Antiqua"/>
          <w:color w:val="000000" w:themeColor="text1"/>
          <w:sz w:val="24"/>
          <w:szCs w:val="24"/>
          <w:lang w:val="en-US"/>
        </w:rPr>
        <w:t>However, i</w:t>
      </w:r>
      <w:r w:rsidR="00495BB4" w:rsidRPr="00767E3D">
        <w:rPr>
          <w:rFonts w:ascii="Book Antiqua" w:hAnsi="Book Antiqua"/>
          <w:color w:val="000000" w:themeColor="text1"/>
          <w:sz w:val="24"/>
          <w:szCs w:val="24"/>
          <w:lang w:val="en-US"/>
        </w:rPr>
        <w:t xml:space="preserve">n a </w:t>
      </w:r>
      <w:r w:rsidR="00890A19" w:rsidRPr="00767E3D">
        <w:rPr>
          <w:rFonts w:ascii="Book Antiqua" w:hAnsi="Book Antiqua"/>
          <w:color w:val="000000" w:themeColor="text1"/>
          <w:sz w:val="24"/>
          <w:szCs w:val="24"/>
          <w:lang w:val="en-US"/>
        </w:rPr>
        <w:t xml:space="preserve">small </w:t>
      </w:r>
      <w:r w:rsidR="00495BB4" w:rsidRPr="00767E3D">
        <w:rPr>
          <w:rFonts w:ascii="Book Antiqua" w:hAnsi="Book Antiqua"/>
          <w:color w:val="000000" w:themeColor="text1"/>
          <w:sz w:val="24"/>
          <w:szCs w:val="24"/>
          <w:lang w:val="en-US"/>
        </w:rPr>
        <w:t>comparative study that included 13 patients with NAFLD, RTE had lower accuracy in detecting advanced fibrosis than TE and ARFI, whereas the latter two methods had comparable accuracy (</w:t>
      </w:r>
      <w:r w:rsidR="00E90312" w:rsidRPr="00767E3D">
        <w:rPr>
          <w:rFonts w:ascii="Book Antiqua" w:hAnsi="Book Antiqua"/>
          <w:color w:val="000000" w:themeColor="text1"/>
          <w:sz w:val="24"/>
          <w:szCs w:val="24"/>
          <w:lang w:val="en-US"/>
        </w:rPr>
        <w:t>AUROC 0.</w:t>
      </w:r>
      <w:r w:rsidR="00495BB4" w:rsidRPr="00767E3D">
        <w:rPr>
          <w:rFonts w:ascii="Book Antiqua" w:hAnsi="Book Antiqua"/>
          <w:color w:val="000000" w:themeColor="text1"/>
          <w:sz w:val="24"/>
          <w:szCs w:val="24"/>
          <w:lang w:val="en-US"/>
        </w:rPr>
        <w:t>51,</w:t>
      </w:r>
      <w:r w:rsidR="00E90312" w:rsidRPr="00767E3D">
        <w:rPr>
          <w:rFonts w:ascii="Book Antiqua" w:hAnsi="Book Antiqua"/>
          <w:color w:val="000000" w:themeColor="text1"/>
          <w:sz w:val="24"/>
          <w:szCs w:val="24"/>
          <w:lang w:val="en-US"/>
        </w:rPr>
        <w:t xml:space="preserve"> 0.</w:t>
      </w:r>
      <w:r w:rsidR="00495BB4" w:rsidRPr="00767E3D">
        <w:rPr>
          <w:rFonts w:ascii="Book Antiqua" w:hAnsi="Book Antiqua"/>
          <w:color w:val="000000" w:themeColor="text1"/>
          <w:sz w:val="24"/>
          <w:szCs w:val="24"/>
          <w:lang w:val="en-US"/>
        </w:rPr>
        <w:t xml:space="preserve">73 and </w:t>
      </w:r>
      <w:r w:rsidR="00E90312" w:rsidRPr="00767E3D">
        <w:rPr>
          <w:rFonts w:ascii="Book Antiqua" w:hAnsi="Book Antiqua"/>
          <w:color w:val="000000" w:themeColor="text1"/>
          <w:sz w:val="24"/>
          <w:szCs w:val="24"/>
          <w:lang w:val="en-US"/>
        </w:rPr>
        <w:t>0.</w:t>
      </w:r>
      <w:r w:rsidR="00495BB4" w:rsidRPr="00767E3D">
        <w:rPr>
          <w:rFonts w:ascii="Book Antiqua" w:hAnsi="Book Antiqua"/>
          <w:color w:val="000000" w:themeColor="text1"/>
          <w:sz w:val="24"/>
          <w:szCs w:val="24"/>
          <w:lang w:val="en-US"/>
        </w:rPr>
        <w:t>71, respectively)</w:t>
      </w:r>
      <w:r w:rsidR="00401DE8" w:rsidRPr="00767E3D">
        <w:rPr>
          <w:rFonts w:ascii="Book Antiqua" w:hAnsi="Book Antiqua"/>
          <w:color w:val="000000" w:themeColor="text1"/>
          <w:sz w:val="24"/>
          <w:szCs w:val="24"/>
          <w:vertAlign w:val="superscript"/>
          <w:lang w:val="en-US"/>
        </w:rPr>
        <w:t>[108]</w:t>
      </w:r>
      <w:r w:rsidR="00495BB4" w:rsidRPr="00767E3D">
        <w:rPr>
          <w:rFonts w:ascii="Book Antiqua" w:hAnsi="Book Antiqua"/>
          <w:color w:val="000000" w:themeColor="text1"/>
          <w:sz w:val="24"/>
          <w:szCs w:val="24"/>
          <w:lang w:val="en-US"/>
        </w:rPr>
        <w:t>.</w:t>
      </w:r>
      <w:r w:rsidR="00E90312" w:rsidRPr="00767E3D">
        <w:rPr>
          <w:rFonts w:ascii="Book Antiqua" w:hAnsi="Book Antiqua"/>
          <w:color w:val="000000" w:themeColor="text1"/>
          <w:sz w:val="24"/>
          <w:szCs w:val="24"/>
          <w:lang w:val="en-US"/>
        </w:rPr>
        <w:t xml:space="preserve"> Failure rates are similar with RTE and </w:t>
      </w:r>
      <w:proofErr w:type="gramStart"/>
      <w:r w:rsidR="00E90312" w:rsidRPr="00767E3D">
        <w:rPr>
          <w:rFonts w:ascii="Book Antiqua" w:hAnsi="Book Antiqua"/>
          <w:color w:val="000000" w:themeColor="text1"/>
          <w:sz w:val="24"/>
          <w:szCs w:val="24"/>
          <w:lang w:val="en-US"/>
        </w:rPr>
        <w:t>TE</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105]</w:t>
      </w:r>
      <w:r w:rsidR="00E90312" w:rsidRPr="00767E3D">
        <w:rPr>
          <w:rFonts w:ascii="Book Antiqua" w:hAnsi="Book Antiqua"/>
          <w:color w:val="000000" w:themeColor="text1"/>
          <w:sz w:val="24"/>
          <w:szCs w:val="24"/>
          <w:lang w:val="en-US"/>
        </w:rPr>
        <w:t>.</w:t>
      </w:r>
    </w:p>
    <w:p w:rsidR="006928BB" w:rsidRPr="00767E3D" w:rsidRDefault="006928BB" w:rsidP="00767E3D">
      <w:pPr>
        <w:spacing w:after="0" w:line="360" w:lineRule="auto"/>
        <w:contextualSpacing/>
        <w:jc w:val="both"/>
        <w:rPr>
          <w:rFonts w:ascii="Book Antiqua" w:hAnsi="Book Antiqua"/>
          <w:color w:val="000000" w:themeColor="text1"/>
          <w:sz w:val="24"/>
          <w:szCs w:val="24"/>
          <w:lang w:val="en-US" w:eastAsia="zh-CN"/>
        </w:rPr>
      </w:pPr>
    </w:p>
    <w:p w:rsidR="00BD6582" w:rsidRPr="00767E3D" w:rsidRDefault="00F001F2" w:rsidP="00767E3D">
      <w:pPr>
        <w:spacing w:after="0"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M</w:t>
      </w:r>
      <w:r w:rsidR="00E90312" w:rsidRPr="00767E3D">
        <w:rPr>
          <w:rFonts w:ascii="Book Antiqua" w:hAnsi="Book Antiqua"/>
          <w:b/>
          <w:color w:val="000000" w:themeColor="text1"/>
          <w:sz w:val="24"/>
          <w:szCs w:val="24"/>
          <w:lang w:val="en-US"/>
        </w:rPr>
        <w:t>agnetic resonance e</w:t>
      </w:r>
      <w:r w:rsidRPr="00767E3D">
        <w:rPr>
          <w:rFonts w:ascii="Book Antiqua" w:hAnsi="Book Antiqua"/>
          <w:b/>
          <w:color w:val="000000" w:themeColor="text1"/>
          <w:sz w:val="24"/>
          <w:szCs w:val="24"/>
          <w:lang w:val="en-US"/>
        </w:rPr>
        <w:t>lastography</w:t>
      </w:r>
      <w:r w:rsidR="006928BB" w:rsidRPr="00767E3D">
        <w:rPr>
          <w:rFonts w:ascii="Book Antiqua" w:hAnsi="Book Antiqua"/>
          <w:b/>
          <w:color w:val="000000" w:themeColor="text1"/>
          <w:sz w:val="24"/>
          <w:szCs w:val="24"/>
          <w:lang w:val="en-US" w:eastAsia="zh-CN"/>
        </w:rPr>
        <w:t xml:space="preserve">: </w:t>
      </w:r>
      <w:r w:rsidR="00E90312" w:rsidRPr="00767E3D">
        <w:rPr>
          <w:rFonts w:ascii="Book Antiqua" w:hAnsi="Book Antiqua"/>
          <w:color w:val="000000" w:themeColor="text1"/>
          <w:sz w:val="24"/>
          <w:szCs w:val="24"/>
          <w:lang w:val="en-US"/>
        </w:rPr>
        <w:t>Magnetic resonance</w:t>
      </w:r>
      <w:r w:rsidR="00E90312" w:rsidRPr="00767E3D">
        <w:rPr>
          <w:rFonts w:ascii="Book Antiqua" w:hAnsi="Book Antiqua"/>
          <w:b/>
          <w:color w:val="000000" w:themeColor="text1"/>
          <w:sz w:val="24"/>
          <w:szCs w:val="24"/>
          <w:lang w:val="en-US"/>
        </w:rPr>
        <w:t xml:space="preserve"> </w:t>
      </w:r>
      <w:r w:rsidR="00A3367D" w:rsidRPr="00767E3D">
        <w:rPr>
          <w:rFonts w:ascii="Book Antiqua" w:hAnsi="Book Antiqua"/>
          <w:color w:val="000000" w:themeColor="text1"/>
          <w:sz w:val="24"/>
          <w:szCs w:val="24"/>
          <w:lang w:val="en-US"/>
        </w:rPr>
        <w:t xml:space="preserve">elastography </w:t>
      </w:r>
      <w:r w:rsidR="00E90312" w:rsidRPr="00767E3D">
        <w:rPr>
          <w:rFonts w:ascii="Book Antiqua" w:hAnsi="Book Antiqua"/>
          <w:color w:val="000000" w:themeColor="text1"/>
          <w:sz w:val="24"/>
          <w:szCs w:val="24"/>
          <w:lang w:val="en-US"/>
        </w:rPr>
        <w:t xml:space="preserve">(MRE) </w:t>
      </w:r>
      <w:r w:rsidR="00A3367D" w:rsidRPr="00767E3D">
        <w:rPr>
          <w:rFonts w:ascii="Book Antiqua" w:hAnsi="Book Antiqua"/>
          <w:color w:val="000000" w:themeColor="text1"/>
          <w:sz w:val="24"/>
          <w:szCs w:val="24"/>
          <w:lang w:val="en-US"/>
        </w:rPr>
        <w:t xml:space="preserve">evaluates fibrosis by estimating liver elasticity through the application of mechanical excitation and motion-sensitive </w:t>
      </w:r>
      <w:r w:rsidR="00910A40" w:rsidRPr="00767E3D">
        <w:rPr>
          <w:rFonts w:ascii="Book Antiqua" w:hAnsi="Book Antiqua"/>
          <w:color w:val="000000" w:themeColor="text1"/>
          <w:sz w:val="24"/>
          <w:szCs w:val="24"/>
          <w:lang w:val="en-US"/>
        </w:rPr>
        <w:t>magnetic resonance</w:t>
      </w:r>
      <w:r w:rsidR="00910A40" w:rsidRPr="00767E3D">
        <w:rPr>
          <w:rFonts w:ascii="Book Antiqua" w:hAnsi="Book Antiqua"/>
          <w:b/>
          <w:color w:val="000000" w:themeColor="text1"/>
          <w:sz w:val="24"/>
          <w:szCs w:val="24"/>
          <w:lang w:val="en-US"/>
        </w:rPr>
        <w:t xml:space="preserve"> </w:t>
      </w:r>
      <w:proofErr w:type="gramStart"/>
      <w:r w:rsidR="00A3367D" w:rsidRPr="00767E3D">
        <w:rPr>
          <w:rFonts w:ascii="Book Antiqua" w:hAnsi="Book Antiqua"/>
          <w:color w:val="000000" w:themeColor="text1"/>
          <w:sz w:val="24"/>
          <w:szCs w:val="24"/>
          <w:lang w:val="en-US"/>
        </w:rPr>
        <w:t>sequences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109]</w:t>
      </w:r>
      <w:r w:rsidR="00A3367D" w:rsidRPr="00767E3D">
        <w:rPr>
          <w:rFonts w:ascii="Book Antiqua" w:hAnsi="Book Antiqua"/>
          <w:color w:val="000000" w:themeColor="text1"/>
          <w:sz w:val="24"/>
          <w:szCs w:val="24"/>
          <w:lang w:val="en-US"/>
        </w:rPr>
        <w:t>. In a study in 72 patients with biopsy-proven hepatic fibrosis (8 with NASH), MR</w:t>
      </w:r>
      <w:r w:rsidR="00E90312" w:rsidRPr="00767E3D">
        <w:rPr>
          <w:rFonts w:ascii="Book Antiqua" w:hAnsi="Book Antiqua"/>
          <w:color w:val="000000" w:themeColor="text1"/>
          <w:sz w:val="24"/>
          <w:szCs w:val="24"/>
          <w:lang w:val="en-US"/>
        </w:rPr>
        <w:t>E</w:t>
      </w:r>
      <w:r w:rsidR="00A3367D" w:rsidRPr="00767E3D">
        <w:rPr>
          <w:rFonts w:ascii="Book Antiqua" w:hAnsi="Book Antiqua"/>
          <w:color w:val="000000" w:themeColor="text1"/>
          <w:sz w:val="24"/>
          <w:szCs w:val="24"/>
          <w:lang w:val="en-US"/>
        </w:rPr>
        <w:t xml:space="preserve"> had </w:t>
      </w:r>
      <w:r w:rsidR="00910A40" w:rsidRPr="00767E3D">
        <w:rPr>
          <w:rFonts w:ascii="Book Antiqua" w:hAnsi="Book Antiqua"/>
          <w:color w:val="000000" w:themeColor="text1"/>
          <w:sz w:val="24"/>
          <w:szCs w:val="24"/>
          <w:lang w:val="en-US"/>
        </w:rPr>
        <w:t>an AU</w:t>
      </w:r>
      <w:r w:rsidR="001A5BD2" w:rsidRPr="00767E3D">
        <w:rPr>
          <w:rFonts w:ascii="Book Antiqua" w:hAnsi="Book Antiqua"/>
          <w:color w:val="000000" w:themeColor="text1"/>
          <w:sz w:val="24"/>
          <w:szCs w:val="24"/>
          <w:lang w:val="en-US"/>
        </w:rPr>
        <w:t>RO</w:t>
      </w:r>
      <w:r w:rsidR="00910A40" w:rsidRPr="00767E3D">
        <w:rPr>
          <w:rFonts w:ascii="Book Antiqua" w:hAnsi="Book Antiqua"/>
          <w:color w:val="000000" w:themeColor="text1"/>
          <w:sz w:val="24"/>
          <w:szCs w:val="24"/>
          <w:lang w:val="en-US"/>
        </w:rPr>
        <w:t>C of 0.</w:t>
      </w:r>
      <w:r w:rsidR="00A3367D" w:rsidRPr="00767E3D">
        <w:rPr>
          <w:rFonts w:ascii="Book Antiqua" w:hAnsi="Book Antiqua"/>
          <w:color w:val="000000" w:themeColor="text1"/>
          <w:sz w:val="24"/>
          <w:szCs w:val="24"/>
          <w:lang w:val="en-US"/>
        </w:rPr>
        <w:t xml:space="preserve">91, </w:t>
      </w:r>
      <w:r w:rsidR="00910A40" w:rsidRPr="00767E3D">
        <w:rPr>
          <w:rFonts w:ascii="Book Antiqua" w:hAnsi="Book Antiqua"/>
          <w:color w:val="000000" w:themeColor="text1"/>
          <w:sz w:val="24"/>
          <w:szCs w:val="24"/>
          <w:lang w:val="en-US"/>
        </w:rPr>
        <w:t>0.</w:t>
      </w:r>
      <w:r w:rsidR="00A3367D" w:rsidRPr="00767E3D">
        <w:rPr>
          <w:rFonts w:ascii="Book Antiqua" w:hAnsi="Book Antiqua"/>
          <w:color w:val="000000" w:themeColor="text1"/>
          <w:sz w:val="24"/>
          <w:szCs w:val="24"/>
          <w:lang w:val="en-US"/>
        </w:rPr>
        <w:t xml:space="preserve">92 and </w:t>
      </w:r>
      <w:r w:rsidR="00910A40" w:rsidRPr="00767E3D">
        <w:rPr>
          <w:rFonts w:ascii="Book Antiqua" w:hAnsi="Book Antiqua"/>
          <w:color w:val="000000" w:themeColor="text1"/>
          <w:sz w:val="24"/>
          <w:szCs w:val="24"/>
          <w:lang w:val="en-US"/>
        </w:rPr>
        <w:t>0.</w:t>
      </w:r>
      <w:r w:rsidR="001A5BD2" w:rsidRPr="00767E3D">
        <w:rPr>
          <w:rFonts w:ascii="Book Antiqua" w:hAnsi="Book Antiqua"/>
          <w:color w:val="000000" w:themeColor="text1"/>
          <w:sz w:val="24"/>
          <w:szCs w:val="24"/>
          <w:lang w:val="en-US"/>
        </w:rPr>
        <w:t>97</w:t>
      </w:r>
      <w:r w:rsidR="00A3367D" w:rsidRPr="00767E3D">
        <w:rPr>
          <w:rFonts w:ascii="Book Antiqua" w:hAnsi="Book Antiqua"/>
          <w:color w:val="000000" w:themeColor="text1"/>
          <w:sz w:val="24"/>
          <w:szCs w:val="24"/>
          <w:lang w:val="en-US"/>
        </w:rPr>
        <w:t xml:space="preserve"> for detecting fibrosis stage ≥ 1, ≥ 2 and ≥ 3, </w:t>
      </w:r>
      <w:proofErr w:type="gramStart"/>
      <w:r w:rsidR="00A3367D" w:rsidRPr="00767E3D">
        <w:rPr>
          <w:rFonts w:ascii="Book Antiqua" w:hAnsi="Book Antiqua"/>
          <w:color w:val="000000" w:themeColor="text1"/>
          <w:sz w:val="24"/>
          <w:szCs w:val="24"/>
          <w:lang w:val="en-US"/>
        </w:rPr>
        <w:t>respectively</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109]</w:t>
      </w:r>
      <w:r w:rsidR="00A3367D" w:rsidRPr="00767E3D">
        <w:rPr>
          <w:rFonts w:ascii="Book Antiqua" w:hAnsi="Book Antiqua"/>
          <w:color w:val="000000" w:themeColor="text1"/>
          <w:sz w:val="24"/>
          <w:szCs w:val="24"/>
          <w:lang w:val="en-US"/>
        </w:rPr>
        <w:t xml:space="preserve">. </w:t>
      </w:r>
      <w:r w:rsidR="00DC56AC" w:rsidRPr="00767E3D">
        <w:rPr>
          <w:rFonts w:ascii="Book Antiqua" w:hAnsi="Book Antiqua"/>
          <w:color w:val="000000" w:themeColor="text1"/>
          <w:sz w:val="24"/>
          <w:szCs w:val="24"/>
          <w:lang w:val="en-US"/>
        </w:rPr>
        <w:t>In a more recent study in 58 patients with NAFLD, MR</w:t>
      </w:r>
      <w:r w:rsidR="00E90312" w:rsidRPr="00767E3D">
        <w:rPr>
          <w:rFonts w:ascii="Book Antiqua" w:hAnsi="Book Antiqua"/>
          <w:color w:val="000000" w:themeColor="text1"/>
          <w:sz w:val="24"/>
          <w:szCs w:val="24"/>
          <w:lang w:val="en-US"/>
        </w:rPr>
        <w:t>E</w:t>
      </w:r>
      <w:r w:rsidR="00DC56AC" w:rsidRPr="00767E3D">
        <w:rPr>
          <w:rFonts w:ascii="Book Antiqua" w:hAnsi="Book Antiqua"/>
          <w:color w:val="000000" w:themeColor="text1"/>
          <w:sz w:val="24"/>
          <w:szCs w:val="24"/>
          <w:lang w:val="en-US"/>
        </w:rPr>
        <w:t xml:space="preserve"> had </w:t>
      </w:r>
      <w:r w:rsidR="00910A40" w:rsidRPr="00767E3D">
        <w:rPr>
          <w:rFonts w:ascii="Book Antiqua" w:hAnsi="Book Antiqua"/>
          <w:color w:val="000000" w:themeColor="text1"/>
          <w:sz w:val="24"/>
          <w:szCs w:val="24"/>
          <w:lang w:val="en-US"/>
        </w:rPr>
        <w:t>an AUROC of 0.</w:t>
      </w:r>
      <w:r w:rsidR="00DC56AC" w:rsidRPr="00767E3D">
        <w:rPr>
          <w:rFonts w:ascii="Book Antiqua" w:hAnsi="Book Antiqua"/>
          <w:color w:val="000000" w:themeColor="text1"/>
          <w:sz w:val="24"/>
          <w:szCs w:val="24"/>
          <w:lang w:val="en-US"/>
        </w:rPr>
        <w:t xml:space="preserve">93 for discriminating NASH from isolated </w:t>
      </w:r>
      <w:proofErr w:type="gramStart"/>
      <w:r w:rsidR="00DC56AC" w:rsidRPr="00767E3D">
        <w:rPr>
          <w:rFonts w:ascii="Book Antiqua" w:hAnsi="Book Antiqua"/>
          <w:color w:val="000000" w:themeColor="text1"/>
          <w:sz w:val="24"/>
          <w:szCs w:val="24"/>
          <w:lang w:val="en-US"/>
        </w:rPr>
        <w:t>steatosis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110]</w:t>
      </w:r>
      <w:r w:rsidR="00DC56AC" w:rsidRPr="00767E3D">
        <w:rPr>
          <w:rFonts w:ascii="Book Antiqua" w:hAnsi="Book Antiqua"/>
          <w:color w:val="000000" w:themeColor="text1"/>
          <w:sz w:val="24"/>
          <w:szCs w:val="24"/>
          <w:lang w:val="en-US"/>
        </w:rPr>
        <w:t xml:space="preserve">. </w:t>
      </w:r>
      <w:r w:rsidR="005A02B4" w:rsidRPr="00767E3D">
        <w:rPr>
          <w:rFonts w:ascii="Book Antiqua" w:hAnsi="Book Antiqua"/>
          <w:color w:val="000000" w:themeColor="text1"/>
          <w:sz w:val="24"/>
          <w:szCs w:val="24"/>
          <w:lang w:val="en-US"/>
        </w:rPr>
        <w:t>In a larger study in 142 patients with NAFLD, MR</w:t>
      </w:r>
      <w:r w:rsidR="00E90312" w:rsidRPr="00767E3D">
        <w:rPr>
          <w:rFonts w:ascii="Book Antiqua" w:hAnsi="Book Antiqua"/>
          <w:color w:val="000000" w:themeColor="text1"/>
          <w:sz w:val="24"/>
          <w:szCs w:val="24"/>
          <w:lang w:val="en-US"/>
        </w:rPr>
        <w:t>E</w:t>
      </w:r>
      <w:r w:rsidR="005A02B4" w:rsidRPr="00767E3D">
        <w:rPr>
          <w:rFonts w:ascii="Book Antiqua" w:hAnsi="Book Antiqua"/>
          <w:color w:val="000000" w:themeColor="text1"/>
          <w:sz w:val="24"/>
          <w:szCs w:val="24"/>
          <w:lang w:val="en-US"/>
        </w:rPr>
        <w:t xml:space="preserve"> </w:t>
      </w:r>
      <w:r w:rsidR="00470AA6" w:rsidRPr="00767E3D">
        <w:rPr>
          <w:rFonts w:ascii="Book Antiqua" w:hAnsi="Book Antiqua"/>
          <w:color w:val="000000" w:themeColor="text1"/>
          <w:sz w:val="24"/>
          <w:szCs w:val="24"/>
          <w:lang w:val="en-US"/>
        </w:rPr>
        <w:t xml:space="preserve">had superior accuracy </w:t>
      </w:r>
      <w:r w:rsidR="00910A40" w:rsidRPr="00767E3D">
        <w:rPr>
          <w:rFonts w:ascii="Book Antiqua" w:hAnsi="Book Antiqua"/>
          <w:color w:val="000000" w:themeColor="text1"/>
          <w:sz w:val="24"/>
          <w:szCs w:val="24"/>
          <w:lang w:val="en-US"/>
        </w:rPr>
        <w:t>for detecting advanced fibrosis</w:t>
      </w:r>
      <w:r w:rsidR="00F63991" w:rsidRPr="00767E3D">
        <w:rPr>
          <w:rFonts w:ascii="Book Antiqua" w:hAnsi="Book Antiqua"/>
          <w:color w:val="000000" w:themeColor="text1"/>
          <w:sz w:val="24"/>
          <w:szCs w:val="24"/>
          <w:lang w:val="en-US"/>
        </w:rPr>
        <w:t xml:space="preserve"> </w:t>
      </w:r>
      <w:r w:rsidR="00470AA6" w:rsidRPr="00767E3D">
        <w:rPr>
          <w:rFonts w:ascii="Book Antiqua" w:hAnsi="Book Antiqua"/>
          <w:color w:val="000000" w:themeColor="text1"/>
          <w:sz w:val="24"/>
          <w:szCs w:val="24"/>
          <w:lang w:val="en-US"/>
        </w:rPr>
        <w:t xml:space="preserve">than </w:t>
      </w:r>
      <w:r w:rsidR="001A5BD2" w:rsidRPr="00767E3D">
        <w:rPr>
          <w:rFonts w:ascii="Book Antiqua" w:hAnsi="Book Antiqua"/>
          <w:color w:val="000000" w:themeColor="text1"/>
          <w:sz w:val="24"/>
          <w:szCs w:val="24"/>
          <w:lang w:val="en-US"/>
        </w:rPr>
        <w:t xml:space="preserve">the </w:t>
      </w:r>
      <w:r w:rsidR="00470AA6" w:rsidRPr="00767E3D">
        <w:rPr>
          <w:rFonts w:ascii="Book Antiqua" w:hAnsi="Book Antiqua"/>
          <w:color w:val="000000" w:themeColor="text1"/>
          <w:sz w:val="24"/>
          <w:szCs w:val="24"/>
          <w:lang w:val="en-US"/>
        </w:rPr>
        <w:t>FIB-4 score, NAFLD fibrosis score, APRI</w:t>
      </w:r>
      <w:r w:rsidR="00910A40" w:rsidRPr="00767E3D">
        <w:rPr>
          <w:rFonts w:ascii="Book Antiqua" w:hAnsi="Book Antiqua"/>
          <w:color w:val="000000" w:themeColor="text1"/>
          <w:sz w:val="24"/>
          <w:szCs w:val="24"/>
          <w:lang w:val="en-US"/>
        </w:rPr>
        <w:t xml:space="preserve"> and </w:t>
      </w:r>
      <w:r w:rsidR="00470AA6" w:rsidRPr="00767E3D">
        <w:rPr>
          <w:rFonts w:ascii="Book Antiqua" w:hAnsi="Book Antiqua"/>
          <w:color w:val="000000" w:themeColor="text1"/>
          <w:sz w:val="24"/>
          <w:szCs w:val="24"/>
          <w:lang w:val="en-US"/>
        </w:rPr>
        <w:t>BARD score</w:t>
      </w:r>
      <w:r w:rsidR="00F63991" w:rsidRPr="00767E3D">
        <w:rPr>
          <w:rFonts w:ascii="Book Antiqua" w:hAnsi="Book Antiqua"/>
          <w:color w:val="000000" w:themeColor="text1"/>
          <w:sz w:val="24"/>
          <w:szCs w:val="24"/>
          <w:lang w:val="en-US"/>
        </w:rPr>
        <w:t xml:space="preserve"> </w:t>
      </w:r>
      <w:r w:rsidR="00470AA6" w:rsidRPr="00767E3D">
        <w:rPr>
          <w:rFonts w:ascii="Book Antiqua" w:hAnsi="Book Antiqua"/>
          <w:color w:val="000000" w:themeColor="text1"/>
          <w:sz w:val="24"/>
          <w:szCs w:val="24"/>
          <w:lang w:val="en-US"/>
        </w:rPr>
        <w:t>(</w:t>
      </w:r>
      <w:r w:rsidR="001A5BD2" w:rsidRPr="00767E3D">
        <w:rPr>
          <w:rFonts w:ascii="Book Antiqua" w:hAnsi="Book Antiqua"/>
          <w:color w:val="000000" w:themeColor="text1"/>
          <w:sz w:val="24"/>
          <w:szCs w:val="24"/>
          <w:lang w:val="en-US"/>
        </w:rPr>
        <w:t>AUROC 0.</w:t>
      </w:r>
      <w:r w:rsidR="00F63991" w:rsidRPr="00767E3D">
        <w:rPr>
          <w:rFonts w:ascii="Book Antiqua" w:hAnsi="Book Antiqua"/>
          <w:color w:val="000000" w:themeColor="text1"/>
          <w:sz w:val="24"/>
          <w:szCs w:val="24"/>
          <w:lang w:val="en-US"/>
        </w:rPr>
        <w:t xml:space="preserve">95, </w:t>
      </w:r>
      <w:r w:rsidR="001A5BD2" w:rsidRPr="00767E3D">
        <w:rPr>
          <w:rFonts w:ascii="Book Antiqua" w:hAnsi="Book Antiqua"/>
          <w:color w:val="000000" w:themeColor="text1"/>
          <w:sz w:val="24"/>
          <w:szCs w:val="24"/>
          <w:lang w:val="en-US"/>
        </w:rPr>
        <w:t>0.</w:t>
      </w:r>
      <w:r w:rsidR="00470AA6" w:rsidRPr="00767E3D">
        <w:rPr>
          <w:rFonts w:ascii="Book Antiqua" w:hAnsi="Book Antiqua"/>
          <w:color w:val="000000" w:themeColor="text1"/>
          <w:sz w:val="24"/>
          <w:szCs w:val="24"/>
          <w:lang w:val="en-US"/>
        </w:rPr>
        <w:t xml:space="preserve">83, </w:t>
      </w:r>
      <w:r w:rsidR="001A5BD2" w:rsidRPr="00767E3D">
        <w:rPr>
          <w:rFonts w:ascii="Book Antiqua" w:hAnsi="Book Antiqua"/>
          <w:color w:val="000000" w:themeColor="text1"/>
          <w:sz w:val="24"/>
          <w:szCs w:val="24"/>
          <w:lang w:val="en-US"/>
        </w:rPr>
        <w:t>0.</w:t>
      </w:r>
      <w:r w:rsidR="00470AA6" w:rsidRPr="00767E3D">
        <w:rPr>
          <w:rFonts w:ascii="Book Antiqua" w:hAnsi="Book Antiqua"/>
          <w:color w:val="000000" w:themeColor="text1"/>
          <w:sz w:val="24"/>
          <w:szCs w:val="24"/>
          <w:lang w:val="en-US"/>
        </w:rPr>
        <w:t xml:space="preserve">79, </w:t>
      </w:r>
      <w:r w:rsidR="001A5BD2" w:rsidRPr="00767E3D">
        <w:rPr>
          <w:rFonts w:ascii="Book Antiqua" w:hAnsi="Book Antiqua"/>
          <w:color w:val="000000" w:themeColor="text1"/>
          <w:sz w:val="24"/>
          <w:szCs w:val="24"/>
          <w:lang w:val="en-US"/>
        </w:rPr>
        <w:t>0.</w:t>
      </w:r>
      <w:r w:rsidR="00470AA6" w:rsidRPr="00767E3D">
        <w:rPr>
          <w:rFonts w:ascii="Book Antiqua" w:hAnsi="Book Antiqua"/>
          <w:color w:val="000000" w:themeColor="text1"/>
          <w:sz w:val="24"/>
          <w:szCs w:val="24"/>
          <w:lang w:val="en-US"/>
        </w:rPr>
        <w:t>74</w:t>
      </w:r>
      <w:r w:rsidR="00910A40" w:rsidRPr="00767E3D">
        <w:rPr>
          <w:rFonts w:ascii="Book Antiqua" w:hAnsi="Book Antiqua"/>
          <w:color w:val="000000" w:themeColor="text1"/>
          <w:sz w:val="24"/>
          <w:szCs w:val="24"/>
          <w:lang w:val="en-US"/>
        </w:rPr>
        <w:t xml:space="preserve"> and</w:t>
      </w:r>
      <w:r w:rsidR="00470AA6" w:rsidRPr="00767E3D">
        <w:rPr>
          <w:rFonts w:ascii="Book Antiqua" w:hAnsi="Book Antiqua"/>
          <w:color w:val="000000" w:themeColor="text1"/>
          <w:sz w:val="24"/>
          <w:szCs w:val="24"/>
          <w:lang w:val="en-US"/>
        </w:rPr>
        <w:t xml:space="preserve"> </w:t>
      </w:r>
      <w:r w:rsidR="001A5BD2" w:rsidRPr="00767E3D">
        <w:rPr>
          <w:rFonts w:ascii="Book Antiqua" w:hAnsi="Book Antiqua"/>
          <w:color w:val="000000" w:themeColor="text1"/>
          <w:sz w:val="24"/>
          <w:szCs w:val="24"/>
          <w:lang w:val="en-US"/>
        </w:rPr>
        <w:t>0.</w:t>
      </w:r>
      <w:r w:rsidR="00470AA6" w:rsidRPr="00767E3D">
        <w:rPr>
          <w:rFonts w:ascii="Book Antiqua" w:hAnsi="Book Antiqua"/>
          <w:color w:val="000000" w:themeColor="text1"/>
          <w:sz w:val="24"/>
          <w:szCs w:val="24"/>
          <w:lang w:val="en-US"/>
        </w:rPr>
        <w:t>71, respectively)</w:t>
      </w:r>
      <w:r w:rsidR="00401DE8" w:rsidRPr="00767E3D">
        <w:rPr>
          <w:rFonts w:ascii="Book Antiqua" w:hAnsi="Book Antiqua"/>
          <w:color w:val="000000" w:themeColor="text1"/>
          <w:sz w:val="24"/>
          <w:szCs w:val="24"/>
          <w:vertAlign w:val="superscript"/>
          <w:lang w:val="en-US"/>
        </w:rPr>
        <w:t>[111]</w:t>
      </w:r>
      <w:r w:rsidR="00470AA6" w:rsidRPr="00767E3D">
        <w:rPr>
          <w:rFonts w:ascii="Book Antiqua" w:hAnsi="Book Antiqua"/>
          <w:color w:val="000000" w:themeColor="text1"/>
          <w:sz w:val="24"/>
          <w:szCs w:val="24"/>
          <w:lang w:val="en-US"/>
        </w:rPr>
        <w:t xml:space="preserve">. </w:t>
      </w:r>
      <w:r w:rsidR="00910A40" w:rsidRPr="00767E3D">
        <w:rPr>
          <w:rFonts w:ascii="Book Antiqua" w:hAnsi="Book Antiqua"/>
          <w:color w:val="000000" w:themeColor="text1"/>
          <w:sz w:val="24"/>
          <w:szCs w:val="24"/>
          <w:lang w:val="en-US"/>
        </w:rPr>
        <w:t xml:space="preserve">Compared with </w:t>
      </w:r>
      <w:r w:rsidR="00806E92" w:rsidRPr="00767E3D">
        <w:rPr>
          <w:rFonts w:ascii="Book Antiqua" w:hAnsi="Book Antiqua"/>
          <w:color w:val="000000" w:themeColor="text1"/>
          <w:sz w:val="24"/>
          <w:szCs w:val="24"/>
          <w:lang w:val="en-US"/>
        </w:rPr>
        <w:t>RTE</w:t>
      </w:r>
      <w:r w:rsidR="00910A40" w:rsidRPr="00767E3D">
        <w:rPr>
          <w:rFonts w:ascii="Book Antiqua" w:hAnsi="Book Antiqua"/>
          <w:color w:val="000000" w:themeColor="text1"/>
          <w:sz w:val="24"/>
          <w:szCs w:val="24"/>
          <w:lang w:val="en-US"/>
        </w:rPr>
        <w:t xml:space="preserve">, </w:t>
      </w:r>
      <w:r w:rsidR="00BD6582" w:rsidRPr="00767E3D">
        <w:rPr>
          <w:rFonts w:ascii="Book Antiqua" w:hAnsi="Book Antiqua"/>
          <w:color w:val="000000" w:themeColor="text1"/>
          <w:sz w:val="24"/>
          <w:szCs w:val="24"/>
          <w:lang w:val="en-US"/>
        </w:rPr>
        <w:t>MR</w:t>
      </w:r>
      <w:r w:rsidR="00E90312" w:rsidRPr="00767E3D">
        <w:rPr>
          <w:rFonts w:ascii="Book Antiqua" w:hAnsi="Book Antiqua"/>
          <w:color w:val="000000" w:themeColor="text1"/>
          <w:sz w:val="24"/>
          <w:szCs w:val="24"/>
          <w:lang w:val="en-US"/>
        </w:rPr>
        <w:t>E</w:t>
      </w:r>
      <w:r w:rsidR="00BD6582" w:rsidRPr="00767E3D">
        <w:rPr>
          <w:rFonts w:ascii="Book Antiqua" w:hAnsi="Book Antiqua"/>
          <w:color w:val="000000" w:themeColor="text1"/>
          <w:sz w:val="24"/>
          <w:szCs w:val="24"/>
          <w:lang w:val="en-US"/>
        </w:rPr>
        <w:t xml:space="preserve"> </w:t>
      </w:r>
      <w:r w:rsidR="00DC56AC" w:rsidRPr="00767E3D">
        <w:rPr>
          <w:rFonts w:ascii="Book Antiqua" w:hAnsi="Book Antiqua"/>
          <w:color w:val="000000" w:themeColor="text1"/>
          <w:sz w:val="24"/>
          <w:szCs w:val="24"/>
          <w:lang w:val="en-US"/>
        </w:rPr>
        <w:t xml:space="preserve">has similar accuracy in excluding the presence of fibrosis </w:t>
      </w:r>
      <w:r w:rsidR="00910A40" w:rsidRPr="00767E3D">
        <w:rPr>
          <w:rFonts w:ascii="Book Antiqua" w:hAnsi="Book Antiqua"/>
          <w:color w:val="000000" w:themeColor="text1"/>
          <w:sz w:val="24"/>
          <w:szCs w:val="24"/>
          <w:lang w:val="en-US"/>
        </w:rPr>
        <w:t xml:space="preserve">and lower rates of unreliable </w:t>
      </w:r>
      <w:proofErr w:type="gramStart"/>
      <w:r w:rsidR="00910A40" w:rsidRPr="00767E3D">
        <w:rPr>
          <w:rFonts w:ascii="Book Antiqua" w:hAnsi="Book Antiqua"/>
          <w:color w:val="000000" w:themeColor="text1"/>
          <w:sz w:val="24"/>
          <w:szCs w:val="24"/>
          <w:lang w:val="en-US"/>
        </w:rPr>
        <w:t>measurements</w:t>
      </w:r>
      <w:r w:rsidR="00401DE8" w:rsidRPr="00767E3D">
        <w:rPr>
          <w:rFonts w:ascii="Book Antiqua" w:hAnsi="Book Antiqua"/>
          <w:color w:val="000000" w:themeColor="text1"/>
          <w:sz w:val="24"/>
          <w:szCs w:val="24"/>
          <w:vertAlign w:val="superscript"/>
          <w:lang w:val="en-US"/>
        </w:rPr>
        <w:t>[</w:t>
      </w:r>
      <w:proofErr w:type="gramEnd"/>
      <w:r w:rsidR="00401DE8" w:rsidRPr="00767E3D">
        <w:rPr>
          <w:rFonts w:ascii="Book Antiqua" w:hAnsi="Book Antiqua"/>
          <w:color w:val="000000" w:themeColor="text1"/>
          <w:sz w:val="24"/>
          <w:szCs w:val="24"/>
          <w:vertAlign w:val="superscript"/>
          <w:lang w:val="en-US"/>
        </w:rPr>
        <w:t>112]</w:t>
      </w:r>
      <w:r w:rsidR="00DF034C" w:rsidRPr="00767E3D">
        <w:rPr>
          <w:rFonts w:ascii="Book Antiqua" w:hAnsi="Book Antiqua"/>
          <w:color w:val="000000" w:themeColor="text1"/>
          <w:sz w:val="24"/>
          <w:szCs w:val="24"/>
          <w:lang w:val="en-US"/>
        </w:rPr>
        <w:t>.</w:t>
      </w:r>
    </w:p>
    <w:p w:rsidR="00F228A0" w:rsidRPr="00767E3D" w:rsidRDefault="00F228A0" w:rsidP="00767E3D">
      <w:pPr>
        <w:spacing w:after="0" w:line="360" w:lineRule="auto"/>
        <w:ind w:firstLine="720"/>
        <w:contextualSpacing/>
        <w:jc w:val="both"/>
        <w:rPr>
          <w:rFonts w:ascii="Book Antiqua" w:hAnsi="Book Antiqua"/>
          <w:color w:val="000000" w:themeColor="text1"/>
          <w:sz w:val="24"/>
          <w:szCs w:val="24"/>
          <w:lang w:val="en-US" w:eastAsia="zh-CN"/>
        </w:rPr>
      </w:pPr>
      <w:r w:rsidRPr="00767E3D">
        <w:rPr>
          <w:rFonts w:ascii="Book Antiqua" w:hAnsi="Book Antiqua"/>
          <w:color w:val="000000" w:themeColor="text1"/>
          <w:sz w:val="24"/>
          <w:szCs w:val="24"/>
          <w:lang w:val="en-US"/>
        </w:rPr>
        <w:t xml:space="preserve">In summary, among the different imaging methods for distinguishing simple steatosis from NASH, TE has been studied more extensively and appears to be more or equally accurate compared with </w:t>
      </w:r>
      <w:r w:rsidR="00331A95" w:rsidRPr="00767E3D">
        <w:rPr>
          <w:rFonts w:ascii="Book Antiqua" w:hAnsi="Book Antiqua"/>
          <w:color w:val="000000" w:themeColor="text1"/>
          <w:sz w:val="24"/>
          <w:szCs w:val="24"/>
          <w:lang w:val="en-US"/>
        </w:rPr>
        <w:t xml:space="preserve">the </w:t>
      </w:r>
      <w:r w:rsidRPr="00767E3D">
        <w:rPr>
          <w:rFonts w:ascii="Book Antiqua" w:hAnsi="Book Antiqua"/>
          <w:color w:val="000000" w:themeColor="text1"/>
          <w:sz w:val="24"/>
          <w:szCs w:val="24"/>
          <w:lang w:val="en-US"/>
        </w:rPr>
        <w:t xml:space="preserve">other </w:t>
      </w:r>
      <w:r w:rsidR="00331A95" w:rsidRPr="00767E3D">
        <w:rPr>
          <w:rFonts w:ascii="Book Antiqua" w:hAnsi="Book Antiqua"/>
          <w:color w:val="000000" w:themeColor="text1"/>
          <w:sz w:val="24"/>
          <w:szCs w:val="24"/>
          <w:lang w:val="en-US"/>
        </w:rPr>
        <w:t>techniques</w:t>
      </w:r>
      <w:r w:rsidRPr="00767E3D">
        <w:rPr>
          <w:rFonts w:ascii="Book Antiqua" w:hAnsi="Book Antiqua"/>
          <w:color w:val="000000" w:themeColor="text1"/>
          <w:sz w:val="24"/>
          <w:szCs w:val="24"/>
          <w:lang w:val="en-US"/>
        </w:rPr>
        <w:t>. However, very few studies compared these imaging methods with serological markers and it is unclear whether imaging is more accurate than the less expensive and more widely available serological</w:t>
      </w:r>
      <w:r w:rsidR="00331A95" w:rsidRPr="00767E3D">
        <w:rPr>
          <w:rFonts w:ascii="Book Antiqua" w:hAnsi="Book Antiqua"/>
          <w:color w:val="000000" w:themeColor="text1"/>
          <w:sz w:val="24"/>
          <w:szCs w:val="24"/>
          <w:lang w:val="en-US"/>
        </w:rPr>
        <w:t xml:space="preserve"> algorithms.</w:t>
      </w:r>
    </w:p>
    <w:p w:rsidR="00C70011" w:rsidRPr="00767E3D" w:rsidRDefault="00C70011" w:rsidP="00767E3D">
      <w:pPr>
        <w:spacing w:after="0" w:line="360" w:lineRule="auto"/>
        <w:ind w:firstLine="720"/>
        <w:contextualSpacing/>
        <w:jc w:val="both"/>
        <w:rPr>
          <w:rFonts w:ascii="Book Antiqua" w:hAnsi="Book Antiqua"/>
          <w:bCs/>
          <w:color w:val="000000" w:themeColor="text1"/>
          <w:sz w:val="24"/>
          <w:szCs w:val="24"/>
          <w:lang w:val="en-US" w:eastAsia="zh-CN"/>
        </w:rPr>
      </w:pPr>
    </w:p>
    <w:p w:rsidR="001A5BD2" w:rsidRPr="00767E3D" w:rsidRDefault="00C70011" w:rsidP="00767E3D">
      <w:pPr>
        <w:spacing w:after="0" w:line="360" w:lineRule="auto"/>
        <w:contextualSpacing/>
        <w:jc w:val="both"/>
        <w:rPr>
          <w:rFonts w:ascii="Book Antiqua" w:hAnsi="Book Antiqua"/>
          <w:b/>
          <w:bCs/>
          <w:color w:val="000000" w:themeColor="text1"/>
          <w:sz w:val="24"/>
          <w:szCs w:val="24"/>
          <w:lang w:val="en-US" w:eastAsia="zh-CN"/>
        </w:rPr>
      </w:pPr>
      <w:r w:rsidRPr="00767E3D">
        <w:rPr>
          <w:rFonts w:ascii="Book Antiqua" w:hAnsi="Book Antiqua"/>
          <w:b/>
          <w:bCs/>
          <w:color w:val="000000" w:themeColor="text1"/>
          <w:sz w:val="24"/>
          <w:szCs w:val="24"/>
          <w:lang w:val="en-US"/>
        </w:rPr>
        <w:t>CONCLUSION</w:t>
      </w:r>
    </w:p>
    <w:p w:rsidR="001A5BD2" w:rsidRPr="00767E3D" w:rsidRDefault="001A5BD2" w:rsidP="00767E3D">
      <w:pPr>
        <w:spacing w:after="0" w:line="360" w:lineRule="auto"/>
        <w:contextualSpacing/>
        <w:jc w:val="both"/>
        <w:rPr>
          <w:rFonts w:ascii="Book Antiqua" w:eastAsia="Times New Roman" w:hAnsi="Book Antiqua" w:cs="Courier New"/>
          <w:color w:val="000000" w:themeColor="text1"/>
          <w:sz w:val="24"/>
          <w:szCs w:val="24"/>
          <w:lang w:val="en-US" w:eastAsia="el-GR"/>
        </w:rPr>
      </w:pPr>
      <w:r w:rsidRPr="00767E3D">
        <w:rPr>
          <w:rFonts w:ascii="Book Antiqua" w:eastAsia="Times New Roman" w:hAnsi="Book Antiqua" w:cs="Courier New"/>
          <w:color w:val="000000" w:themeColor="text1"/>
          <w:sz w:val="24"/>
          <w:szCs w:val="24"/>
          <w:lang w:val="en-US" w:eastAsia="el-GR"/>
        </w:rPr>
        <w:t xml:space="preserve">A large number of serologic markers and imaging methods have been evaluated for the diagnosis of simple steatosis and NASH. However, most serologic markers have not been validated in independent cohorts whereas very few studies compared the different imaging methods. Current data suggest that </w:t>
      </w:r>
      <w:proofErr w:type="gramStart"/>
      <w:r w:rsidRPr="00767E3D">
        <w:rPr>
          <w:rFonts w:ascii="Book Antiqua" w:eastAsia="Times New Roman" w:hAnsi="Book Antiqua" w:cs="Courier New"/>
          <w:color w:val="000000" w:themeColor="text1"/>
          <w:sz w:val="24"/>
          <w:szCs w:val="24"/>
          <w:lang w:val="en-US" w:eastAsia="el-GR"/>
        </w:rPr>
        <w:t>US and the FIB-4 score</w:t>
      </w:r>
      <w:proofErr w:type="gramEnd"/>
      <w:r w:rsidRPr="00767E3D">
        <w:rPr>
          <w:rFonts w:ascii="Book Antiqua" w:eastAsia="Times New Roman" w:hAnsi="Book Antiqua" w:cs="Courier New"/>
          <w:color w:val="000000" w:themeColor="text1"/>
          <w:sz w:val="24"/>
          <w:szCs w:val="24"/>
          <w:lang w:val="en-US" w:eastAsia="el-GR"/>
        </w:rPr>
        <w:t xml:space="preserve"> are probably the most appealing methods for detecting steatosis and for distinguishing NASH from simple steatosis, respectively, because of their low cost and relatively high accuracy. However, currently available methods, both serologic and imaging, cannot obviate the need for liver biopsy for diagnosing NASH due to their substantial false positive and false negative rates. The current role of these methods is probably limited in patients who are unwilling or have contraindications for undergoing biopsy.</w:t>
      </w:r>
    </w:p>
    <w:p w:rsidR="00767E3D" w:rsidRPr="00767E3D" w:rsidRDefault="00767E3D" w:rsidP="00767E3D">
      <w:pPr>
        <w:spacing w:after="0" w:line="360" w:lineRule="auto"/>
        <w:jc w:val="both"/>
        <w:rPr>
          <w:rFonts w:ascii="Book Antiqua" w:hAnsi="Book Antiqua" w:cs="Courier New"/>
          <w:b/>
          <w:color w:val="000000" w:themeColor="text1"/>
          <w:sz w:val="24"/>
          <w:szCs w:val="24"/>
          <w:lang w:val="en-US" w:eastAsia="zh-CN"/>
        </w:rPr>
      </w:pPr>
    </w:p>
    <w:p w:rsidR="00767E3D" w:rsidRPr="00767E3D" w:rsidRDefault="00C70011" w:rsidP="00767E3D">
      <w:pPr>
        <w:spacing w:after="0" w:line="360" w:lineRule="auto"/>
        <w:jc w:val="both"/>
        <w:rPr>
          <w:rFonts w:ascii="Book Antiqua" w:hAnsi="Book Antiqua" w:cs="Courier New"/>
          <w:b/>
          <w:color w:val="000000" w:themeColor="text1"/>
          <w:sz w:val="24"/>
          <w:szCs w:val="24"/>
          <w:lang w:val="en-US" w:eastAsia="zh-CN"/>
        </w:rPr>
      </w:pPr>
      <w:r w:rsidRPr="00767E3D">
        <w:rPr>
          <w:rFonts w:ascii="Book Antiqua" w:eastAsia="Times New Roman" w:hAnsi="Book Antiqua" w:cs="Courier New"/>
          <w:b/>
          <w:color w:val="000000" w:themeColor="text1"/>
          <w:sz w:val="24"/>
          <w:szCs w:val="24"/>
          <w:lang w:val="en-US" w:eastAsia="el-GR"/>
        </w:rPr>
        <w:t>REFERENCES</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 </w:t>
      </w:r>
      <w:r w:rsidRPr="00121861">
        <w:rPr>
          <w:rFonts w:ascii="Book Antiqua" w:eastAsia="宋体" w:hAnsi="Book Antiqua" w:cs="宋体"/>
          <w:b/>
          <w:bCs/>
          <w:sz w:val="24"/>
          <w:szCs w:val="24"/>
        </w:rPr>
        <w:t>Farrell GC</w:t>
      </w:r>
      <w:r w:rsidRPr="00121861">
        <w:rPr>
          <w:rFonts w:ascii="Book Antiqua" w:eastAsia="宋体" w:hAnsi="Book Antiqua" w:cs="宋体"/>
          <w:sz w:val="24"/>
          <w:szCs w:val="24"/>
        </w:rPr>
        <w:t xml:space="preserve">, Larter CZ. Nonalcoholic fatty liver disease: from steatosis to cirrhosis.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2006; </w:t>
      </w:r>
      <w:r w:rsidRPr="00121861">
        <w:rPr>
          <w:rFonts w:ascii="Book Antiqua" w:eastAsia="宋体" w:hAnsi="Book Antiqua" w:cs="宋体"/>
          <w:b/>
          <w:bCs/>
          <w:sz w:val="24"/>
          <w:szCs w:val="24"/>
        </w:rPr>
        <w:t>43</w:t>
      </w:r>
      <w:r w:rsidRPr="00121861">
        <w:rPr>
          <w:rFonts w:ascii="Book Antiqua" w:eastAsia="宋体" w:hAnsi="Book Antiqua" w:cs="宋体"/>
          <w:sz w:val="24"/>
          <w:szCs w:val="24"/>
        </w:rPr>
        <w:t>: S99-S112 [PMID: 16447287 DOI: 10.1002/hep.20973]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 </w:t>
      </w:r>
      <w:r w:rsidRPr="00121861">
        <w:rPr>
          <w:rFonts w:ascii="Book Antiqua" w:eastAsia="宋体" w:hAnsi="Book Antiqua" w:cs="宋体"/>
          <w:b/>
          <w:bCs/>
          <w:sz w:val="24"/>
          <w:szCs w:val="24"/>
        </w:rPr>
        <w:t>Dowman JK</w:t>
      </w:r>
      <w:r w:rsidRPr="00121861">
        <w:rPr>
          <w:rFonts w:ascii="Book Antiqua" w:eastAsia="宋体" w:hAnsi="Book Antiqua" w:cs="宋体"/>
          <w:sz w:val="24"/>
          <w:szCs w:val="24"/>
        </w:rPr>
        <w:t xml:space="preserve">, Tomlinson JW, Newsome PN. Systematic review: the diagnosis and staging of non-alcoholic fatty liver disease and non-alcoholic steatohepatitis. </w:t>
      </w:r>
      <w:r w:rsidRPr="00121861">
        <w:rPr>
          <w:rFonts w:ascii="Book Antiqua" w:eastAsia="宋体" w:hAnsi="Book Antiqua" w:cs="宋体"/>
          <w:i/>
          <w:iCs/>
          <w:sz w:val="24"/>
          <w:szCs w:val="24"/>
        </w:rPr>
        <w:t>Aliment Pharmacol Ther</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33</w:t>
      </w:r>
      <w:r w:rsidRPr="00121861">
        <w:rPr>
          <w:rFonts w:ascii="Book Antiqua" w:eastAsia="宋体" w:hAnsi="Book Antiqua" w:cs="宋体"/>
          <w:sz w:val="24"/>
          <w:szCs w:val="24"/>
        </w:rPr>
        <w:t>: 525-540 [PMID: 21198708 DOI: 10.1111/j.1365-2036.2010.04556.x]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 </w:t>
      </w:r>
      <w:r w:rsidRPr="00121861">
        <w:rPr>
          <w:rFonts w:ascii="Book Antiqua" w:eastAsia="宋体" w:hAnsi="Book Antiqua" w:cs="宋体"/>
          <w:b/>
          <w:bCs/>
          <w:sz w:val="24"/>
          <w:szCs w:val="24"/>
        </w:rPr>
        <w:t>Chalasani N</w:t>
      </w:r>
      <w:r w:rsidRPr="00121861">
        <w:rPr>
          <w:rFonts w:ascii="Book Antiqua" w:eastAsia="宋体" w:hAnsi="Book Antiqua" w:cs="宋体"/>
          <w:sz w:val="24"/>
          <w:szCs w:val="24"/>
        </w:rPr>
        <w:t xml:space="preserve">,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142</w:t>
      </w:r>
      <w:r w:rsidRPr="00121861">
        <w:rPr>
          <w:rFonts w:ascii="Book Antiqua" w:eastAsia="宋体" w:hAnsi="Book Antiqua" w:cs="宋体"/>
          <w:sz w:val="24"/>
          <w:szCs w:val="24"/>
        </w:rPr>
        <w:t>: 1592-1609 [PMID: 22656328 DOI: 10.1053/j.gastro.2012.04.001]</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 </w:t>
      </w:r>
      <w:r w:rsidRPr="00121861">
        <w:rPr>
          <w:rFonts w:ascii="Book Antiqua" w:eastAsia="宋体" w:hAnsi="Book Antiqua" w:cs="宋体"/>
          <w:b/>
          <w:bCs/>
          <w:sz w:val="24"/>
          <w:szCs w:val="24"/>
        </w:rPr>
        <w:t>Vernon G</w:t>
      </w:r>
      <w:r w:rsidRPr="00121861">
        <w:rPr>
          <w:rFonts w:ascii="Book Antiqua" w:eastAsia="宋体" w:hAnsi="Book Antiqua" w:cs="宋体"/>
          <w:sz w:val="24"/>
          <w:szCs w:val="24"/>
        </w:rPr>
        <w:t xml:space="preserve">, Baranova A, Younossi ZM. Systematic review: the epidemiology and natural history of non-alcoholic fatty liver disease and non-alcoholic steatohepatitis in adults. </w:t>
      </w:r>
      <w:r w:rsidRPr="00121861">
        <w:rPr>
          <w:rFonts w:ascii="Book Antiqua" w:eastAsia="宋体" w:hAnsi="Book Antiqua" w:cs="宋体"/>
          <w:i/>
          <w:iCs/>
          <w:sz w:val="24"/>
          <w:szCs w:val="24"/>
        </w:rPr>
        <w:t>Aliment Pharmacol Ther</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34</w:t>
      </w:r>
      <w:r w:rsidRPr="00121861">
        <w:rPr>
          <w:rFonts w:ascii="Book Antiqua" w:eastAsia="宋体" w:hAnsi="Book Antiqua" w:cs="宋体"/>
          <w:sz w:val="24"/>
          <w:szCs w:val="24"/>
        </w:rPr>
        <w:t>: 274-285 [PMID: 21623852 DOI: 10.1111/j.1365-2036.2011.04724.x]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 </w:t>
      </w:r>
      <w:r w:rsidRPr="00121861">
        <w:rPr>
          <w:rFonts w:ascii="Book Antiqua" w:eastAsia="宋体" w:hAnsi="Book Antiqua" w:cs="宋体"/>
          <w:b/>
          <w:bCs/>
          <w:sz w:val="24"/>
          <w:szCs w:val="24"/>
        </w:rPr>
        <w:t>Younossi ZM</w:t>
      </w:r>
      <w:r w:rsidRPr="00121861">
        <w:rPr>
          <w:rFonts w:ascii="Book Antiqua" w:eastAsia="宋体" w:hAnsi="Book Antiqua" w:cs="宋体"/>
          <w:sz w:val="24"/>
          <w:szCs w:val="24"/>
        </w:rPr>
        <w:t xml:space="preserve">, Stepanova M, Afendy M, Fang Y, Younossi Y, Mir H, Srishord M. Changes in the prevalence of the most common causes of chronic liver diseases in the United States from 1988 to 2008. </w:t>
      </w:r>
      <w:r w:rsidRPr="00121861">
        <w:rPr>
          <w:rFonts w:ascii="Book Antiqua" w:eastAsia="宋体" w:hAnsi="Book Antiqua" w:cs="宋体"/>
          <w:i/>
          <w:iCs/>
          <w:sz w:val="24"/>
          <w:szCs w:val="24"/>
        </w:rPr>
        <w:t>Clin Gastroenterol Hepatol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9</w:t>
      </w:r>
      <w:r w:rsidRPr="00121861">
        <w:rPr>
          <w:rFonts w:ascii="Book Antiqua" w:eastAsia="宋体" w:hAnsi="Book Antiqua" w:cs="宋体"/>
          <w:sz w:val="24"/>
          <w:szCs w:val="24"/>
        </w:rPr>
        <w:t>: 524-530.e1; quiz e60 [PMID: 21440669 DOI: 10.1016/j.cgh.2011.03.020]</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 </w:t>
      </w:r>
      <w:r w:rsidRPr="00121861">
        <w:rPr>
          <w:rFonts w:ascii="Book Antiqua" w:eastAsia="宋体" w:hAnsi="Book Antiqua" w:cs="宋体"/>
          <w:b/>
          <w:bCs/>
          <w:sz w:val="24"/>
          <w:szCs w:val="24"/>
        </w:rPr>
        <w:t>Williams CD</w:t>
      </w:r>
      <w:r w:rsidRPr="00121861">
        <w:rPr>
          <w:rFonts w:ascii="Book Antiqua" w:eastAsia="宋体" w:hAnsi="Book Antiqua" w:cs="宋体"/>
          <w:sz w:val="24"/>
          <w:szCs w:val="24"/>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140</w:t>
      </w:r>
      <w:r w:rsidRPr="00121861">
        <w:rPr>
          <w:rFonts w:ascii="Book Antiqua" w:eastAsia="宋体" w:hAnsi="Book Antiqua" w:cs="宋体"/>
          <w:sz w:val="24"/>
          <w:szCs w:val="24"/>
        </w:rPr>
        <w:t>: 124-131 [PMID: 20858492 DOI: 10.1053/j.gastro.2010.09.038]</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 </w:t>
      </w:r>
      <w:r w:rsidRPr="00121861">
        <w:rPr>
          <w:rFonts w:ascii="Book Antiqua" w:eastAsia="宋体" w:hAnsi="Book Antiqua" w:cs="宋体"/>
          <w:b/>
          <w:bCs/>
          <w:sz w:val="24"/>
          <w:szCs w:val="24"/>
        </w:rPr>
        <w:t>Browning JD</w:t>
      </w:r>
      <w:r w:rsidRPr="00121861">
        <w:rPr>
          <w:rFonts w:ascii="Book Antiqua" w:eastAsia="宋体" w:hAnsi="Book Antiqua" w:cs="宋体"/>
          <w:sz w:val="24"/>
          <w:szCs w:val="24"/>
        </w:rPr>
        <w:t xml:space="preserve">, Szczepaniak LS, Dobbins R, Nuremberg P, Horton JD, Cohen JC, Grundy SM, Hobbs HH. Prevalence of hepatic steatosis in an urban population in the United States: impact of ethnicity.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2004; </w:t>
      </w:r>
      <w:r w:rsidRPr="00121861">
        <w:rPr>
          <w:rFonts w:ascii="Book Antiqua" w:eastAsia="宋体" w:hAnsi="Book Antiqua" w:cs="宋体"/>
          <w:b/>
          <w:bCs/>
          <w:sz w:val="24"/>
          <w:szCs w:val="24"/>
        </w:rPr>
        <w:t>40</w:t>
      </w:r>
      <w:r w:rsidRPr="00121861">
        <w:rPr>
          <w:rFonts w:ascii="Book Antiqua" w:eastAsia="宋体" w:hAnsi="Book Antiqua" w:cs="宋体"/>
          <w:sz w:val="24"/>
          <w:szCs w:val="24"/>
        </w:rPr>
        <w:t>: 1387-1395 [PMID: 15565570 DOI: 10.1002/hep.20466]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 </w:t>
      </w:r>
      <w:r w:rsidRPr="00121861">
        <w:rPr>
          <w:rFonts w:ascii="Book Antiqua" w:eastAsia="宋体" w:hAnsi="Book Antiqua" w:cs="宋体"/>
          <w:b/>
          <w:bCs/>
          <w:sz w:val="24"/>
          <w:szCs w:val="24"/>
        </w:rPr>
        <w:t>Leite NC</w:t>
      </w:r>
      <w:r w:rsidRPr="00121861">
        <w:rPr>
          <w:rFonts w:ascii="Book Antiqua" w:eastAsia="宋体" w:hAnsi="Book Antiqua" w:cs="宋体"/>
          <w:sz w:val="24"/>
          <w:szCs w:val="24"/>
        </w:rPr>
        <w:t xml:space="preserve">, Salles GF, Araujo AL, Villela-Nogueira CA, Cardoso CR. Prevalence and associated factors of non-alcoholic fatty liver disease in patients with type-2 diabetes mellitus. </w:t>
      </w:r>
      <w:r w:rsidRPr="00121861">
        <w:rPr>
          <w:rFonts w:ascii="Book Antiqua" w:eastAsia="宋体" w:hAnsi="Book Antiqua" w:cs="宋体"/>
          <w:i/>
          <w:iCs/>
          <w:sz w:val="24"/>
          <w:szCs w:val="24"/>
        </w:rPr>
        <w:t>Liver Int</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29</w:t>
      </w:r>
      <w:r w:rsidRPr="00121861">
        <w:rPr>
          <w:rFonts w:ascii="Book Antiqua" w:eastAsia="宋体" w:hAnsi="Book Antiqua" w:cs="宋体"/>
          <w:sz w:val="24"/>
          <w:szCs w:val="24"/>
        </w:rPr>
        <w:t>: 113-119 [PMID: 18384521 DOI: 10.1111/j.1478-3231.2008.01718.x]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 </w:t>
      </w:r>
      <w:r w:rsidRPr="00121861">
        <w:rPr>
          <w:rFonts w:ascii="Book Antiqua" w:eastAsia="宋体" w:hAnsi="Book Antiqua" w:cs="宋体"/>
          <w:b/>
          <w:bCs/>
          <w:sz w:val="24"/>
          <w:szCs w:val="24"/>
        </w:rPr>
        <w:t>Targher G</w:t>
      </w:r>
      <w:r w:rsidRPr="00121861">
        <w:rPr>
          <w:rFonts w:ascii="Book Antiqua" w:eastAsia="宋体" w:hAnsi="Book Antiqua" w:cs="宋体"/>
          <w:sz w:val="24"/>
          <w:szCs w:val="24"/>
        </w:rPr>
        <w:t xml:space="preserve">, Bertolini L, Padovani R, Rodella S, Tessari R, Zenari L, Day C, Arcaro G. Prevalence of nonalcoholic fatty liver disease and its association with cardiovascular disease among type 2 diabetic patients. </w:t>
      </w:r>
      <w:r w:rsidRPr="00121861">
        <w:rPr>
          <w:rFonts w:ascii="Book Antiqua" w:eastAsia="宋体" w:hAnsi="Book Antiqua" w:cs="宋体"/>
          <w:i/>
          <w:iCs/>
          <w:sz w:val="24"/>
          <w:szCs w:val="24"/>
        </w:rPr>
        <w:t>Diabetes Care</w:t>
      </w:r>
      <w:r w:rsidRPr="00121861">
        <w:rPr>
          <w:rFonts w:ascii="Book Antiqua" w:eastAsia="宋体" w:hAnsi="Book Antiqua" w:cs="宋体"/>
          <w:sz w:val="24"/>
          <w:szCs w:val="24"/>
        </w:rPr>
        <w:t xml:space="preserve"> 2007; </w:t>
      </w:r>
      <w:r w:rsidRPr="00121861">
        <w:rPr>
          <w:rFonts w:ascii="Book Antiqua" w:eastAsia="宋体" w:hAnsi="Book Antiqua" w:cs="宋体"/>
          <w:b/>
          <w:bCs/>
          <w:sz w:val="24"/>
          <w:szCs w:val="24"/>
        </w:rPr>
        <w:t>30</w:t>
      </w:r>
      <w:r w:rsidRPr="00121861">
        <w:rPr>
          <w:rFonts w:ascii="Book Antiqua" w:eastAsia="宋体" w:hAnsi="Book Antiqua" w:cs="宋体"/>
          <w:sz w:val="24"/>
          <w:szCs w:val="24"/>
        </w:rPr>
        <w:t>: 1212-1218 [PMID: 17277038 DOI: 10.2337/dc06-2247]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 </w:t>
      </w:r>
      <w:r w:rsidRPr="00121861">
        <w:rPr>
          <w:rFonts w:ascii="Book Antiqua" w:eastAsia="宋体" w:hAnsi="Book Antiqua" w:cs="宋体"/>
          <w:b/>
          <w:bCs/>
          <w:sz w:val="24"/>
          <w:szCs w:val="24"/>
        </w:rPr>
        <w:t>Wong VW</w:t>
      </w:r>
      <w:r w:rsidRPr="00121861">
        <w:rPr>
          <w:rFonts w:ascii="Book Antiqua" w:eastAsia="宋体" w:hAnsi="Book Antiqua" w:cs="宋体"/>
          <w:sz w:val="24"/>
          <w:szCs w:val="24"/>
        </w:rPr>
        <w:t xml:space="preserve">, Wong GL, Choi PC, Chan AW, Li MK, Chan HY, Chim AM, Yu J, Sung JJ, Chan HL. Disease progression of non-alcoholic fatty liver disease: a prospective study with paired liver biopsies at 3 years. </w:t>
      </w:r>
      <w:r w:rsidRPr="00121861">
        <w:rPr>
          <w:rFonts w:ascii="Book Antiqua" w:eastAsia="宋体" w:hAnsi="Book Antiqua" w:cs="宋体"/>
          <w:i/>
          <w:iCs/>
          <w:sz w:val="24"/>
          <w:szCs w:val="24"/>
        </w:rPr>
        <w:t>Gut</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59</w:t>
      </w:r>
      <w:r w:rsidRPr="00121861">
        <w:rPr>
          <w:rFonts w:ascii="Book Antiqua" w:eastAsia="宋体" w:hAnsi="Book Antiqua" w:cs="宋体"/>
          <w:sz w:val="24"/>
          <w:szCs w:val="24"/>
        </w:rPr>
        <w:t>: 969-974 [PMID: 20581244 DOI: 10.1136/gut.2009.205088]</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11 </w:t>
      </w:r>
      <w:r w:rsidRPr="00121861">
        <w:rPr>
          <w:rFonts w:ascii="Book Antiqua" w:eastAsia="宋体" w:hAnsi="Book Antiqua" w:cs="宋体"/>
          <w:b/>
          <w:bCs/>
          <w:sz w:val="24"/>
          <w:szCs w:val="24"/>
        </w:rPr>
        <w:t>Dam-Larsen S</w:t>
      </w:r>
      <w:r w:rsidRPr="00121861">
        <w:rPr>
          <w:rFonts w:ascii="Book Antiqua" w:eastAsia="宋体" w:hAnsi="Book Antiqua" w:cs="宋体"/>
          <w:sz w:val="24"/>
          <w:szCs w:val="24"/>
        </w:rPr>
        <w:t xml:space="preserve">, Franzmann M, Andersen IB, Christoffersen P, Jensen LB, Sørensen TI, Becker U, Bendtsen F. Long term prognosis of fatty liver: risk of chronic liver disease and death. </w:t>
      </w:r>
      <w:r w:rsidRPr="00121861">
        <w:rPr>
          <w:rFonts w:ascii="Book Antiqua" w:eastAsia="宋体" w:hAnsi="Book Antiqua" w:cs="宋体"/>
          <w:i/>
          <w:iCs/>
          <w:sz w:val="24"/>
          <w:szCs w:val="24"/>
        </w:rPr>
        <w:t>Gut</w:t>
      </w:r>
      <w:r w:rsidRPr="00121861">
        <w:rPr>
          <w:rFonts w:ascii="Book Antiqua" w:eastAsia="宋体" w:hAnsi="Book Antiqua" w:cs="宋体"/>
          <w:sz w:val="24"/>
          <w:szCs w:val="24"/>
        </w:rPr>
        <w:t xml:space="preserve"> 2004; </w:t>
      </w:r>
      <w:r w:rsidRPr="00121861">
        <w:rPr>
          <w:rFonts w:ascii="Book Antiqua" w:eastAsia="宋体" w:hAnsi="Book Antiqua" w:cs="宋体"/>
          <w:b/>
          <w:bCs/>
          <w:sz w:val="24"/>
          <w:szCs w:val="24"/>
        </w:rPr>
        <w:t>53</w:t>
      </w:r>
      <w:r w:rsidRPr="00121861">
        <w:rPr>
          <w:rFonts w:ascii="Book Antiqua" w:eastAsia="宋体" w:hAnsi="Book Antiqua" w:cs="宋体"/>
          <w:sz w:val="24"/>
          <w:szCs w:val="24"/>
        </w:rPr>
        <w:t>: 750-755 [PMID: 15082596 DOI: 10.1136/gut.2003.019984]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12 </w:t>
      </w:r>
      <w:r w:rsidRPr="00121861">
        <w:rPr>
          <w:rFonts w:ascii="Book Antiqua" w:eastAsia="宋体" w:hAnsi="Book Antiqua" w:cs="宋体"/>
          <w:b/>
          <w:bCs/>
          <w:sz w:val="24"/>
          <w:szCs w:val="24"/>
        </w:rPr>
        <w:t>Adams LA</w:t>
      </w:r>
      <w:r w:rsidRPr="00121861">
        <w:rPr>
          <w:rFonts w:ascii="Book Antiqua" w:eastAsia="宋体" w:hAnsi="Book Antiqua" w:cs="宋体"/>
          <w:sz w:val="24"/>
          <w:szCs w:val="24"/>
        </w:rPr>
        <w:t xml:space="preserve">, Sanderson S, Lindor KD, Angulo P. The histological course of nonalcoholic fatty liver disease: a longitudinal study of 103 patients with sequential liver biopsies.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2005; </w:t>
      </w:r>
      <w:r w:rsidRPr="00121861">
        <w:rPr>
          <w:rFonts w:ascii="Book Antiqua" w:eastAsia="宋体" w:hAnsi="Book Antiqua" w:cs="宋体"/>
          <w:b/>
          <w:bCs/>
          <w:sz w:val="24"/>
          <w:szCs w:val="24"/>
        </w:rPr>
        <w:t>42</w:t>
      </w:r>
      <w:r w:rsidRPr="00121861">
        <w:rPr>
          <w:rFonts w:ascii="Book Antiqua" w:eastAsia="宋体" w:hAnsi="Book Antiqua" w:cs="宋体"/>
          <w:sz w:val="24"/>
          <w:szCs w:val="24"/>
        </w:rPr>
        <w:t>: 132-138 [PMID: 15629518 DOI: 10.1016/j.jhep.2004.09.012]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13 </w:t>
      </w:r>
      <w:r w:rsidRPr="00121861">
        <w:rPr>
          <w:rFonts w:ascii="Book Antiqua" w:eastAsia="宋体" w:hAnsi="Book Antiqua" w:cs="宋体"/>
          <w:b/>
          <w:bCs/>
          <w:sz w:val="24"/>
          <w:szCs w:val="24"/>
        </w:rPr>
        <w:t>Haring R</w:t>
      </w:r>
      <w:r w:rsidRPr="00121861">
        <w:rPr>
          <w:rFonts w:ascii="Book Antiqua" w:eastAsia="宋体" w:hAnsi="Book Antiqua" w:cs="宋体"/>
          <w:sz w:val="24"/>
          <w:szCs w:val="24"/>
        </w:rPr>
        <w:t xml:space="preserve">, Wallaschofski H, Nauck M, Dörr M, Baumeister SE, Völzke H. Ultrasonographic hepatic steatosis increases prediction of mortality risk from elevated serum gamma-glutamyl transpeptidase levels.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50</w:t>
      </w:r>
      <w:r w:rsidRPr="00121861">
        <w:rPr>
          <w:rFonts w:ascii="Book Antiqua" w:eastAsia="宋体" w:hAnsi="Book Antiqua" w:cs="宋体"/>
          <w:sz w:val="24"/>
          <w:szCs w:val="24"/>
        </w:rPr>
        <w:t>: 1403-1411 [PMID: 19670414 DOI: 10.1002/hep.23135]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14 </w:t>
      </w:r>
      <w:r w:rsidRPr="00121861">
        <w:rPr>
          <w:rFonts w:ascii="Book Antiqua" w:eastAsia="宋体" w:hAnsi="Book Antiqua" w:cs="宋体"/>
          <w:b/>
          <w:bCs/>
          <w:sz w:val="24"/>
          <w:szCs w:val="24"/>
        </w:rPr>
        <w:t>Targher G</w:t>
      </w:r>
      <w:r w:rsidRPr="00121861">
        <w:rPr>
          <w:rFonts w:ascii="Book Antiqua" w:eastAsia="宋体" w:hAnsi="Book Antiqua" w:cs="宋体"/>
          <w:sz w:val="24"/>
          <w:szCs w:val="24"/>
        </w:rPr>
        <w:t xml:space="preserve">, Bertolini L, Rodella S, Tessari R, Zenari L, Lippi G, Arcaro G. Nonalcoholic fatty liver disease is independently associated with an increased incidence of cardiovascular events in type 2 diabetic patients. </w:t>
      </w:r>
      <w:r w:rsidRPr="00121861">
        <w:rPr>
          <w:rFonts w:ascii="Book Antiqua" w:eastAsia="宋体" w:hAnsi="Book Antiqua" w:cs="宋体"/>
          <w:i/>
          <w:iCs/>
          <w:sz w:val="24"/>
          <w:szCs w:val="24"/>
        </w:rPr>
        <w:t>Diabetes Care</w:t>
      </w:r>
      <w:r w:rsidRPr="00121861">
        <w:rPr>
          <w:rFonts w:ascii="Book Antiqua" w:eastAsia="宋体" w:hAnsi="Book Antiqua" w:cs="宋体"/>
          <w:sz w:val="24"/>
          <w:szCs w:val="24"/>
        </w:rPr>
        <w:t xml:space="preserve"> 2007; </w:t>
      </w:r>
      <w:r w:rsidRPr="00121861">
        <w:rPr>
          <w:rFonts w:ascii="Book Antiqua" w:eastAsia="宋体" w:hAnsi="Book Antiqua" w:cs="宋体"/>
          <w:b/>
          <w:bCs/>
          <w:sz w:val="24"/>
          <w:szCs w:val="24"/>
        </w:rPr>
        <w:t>30</w:t>
      </w:r>
      <w:r w:rsidRPr="00121861">
        <w:rPr>
          <w:rFonts w:ascii="Book Antiqua" w:eastAsia="宋体" w:hAnsi="Book Antiqua" w:cs="宋体"/>
          <w:sz w:val="24"/>
          <w:szCs w:val="24"/>
        </w:rPr>
        <w:t>: 2119-2121 [PMID: 17519430 DOI: 10.2337/dc07-0349]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15 </w:t>
      </w:r>
      <w:r w:rsidRPr="00121861">
        <w:rPr>
          <w:rFonts w:ascii="Book Antiqua" w:eastAsia="宋体" w:hAnsi="Book Antiqua" w:cs="宋体"/>
          <w:b/>
          <w:bCs/>
          <w:sz w:val="24"/>
          <w:szCs w:val="24"/>
        </w:rPr>
        <w:t>Ekstedt M</w:t>
      </w:r>
      <w:r w:rsidRPr="00121861">
        <w:rPr>
          <w:rFonts w:ascii="Book Antiqua" w:eastAsia="宋体" w:hAnsi="Book Antiqua" w:cs="宋体"/>
          <w:sz w:val="24"/>
          <w:szCs w:val="24"/>
        </w:rPr>
        <w:t xml:space="preserve">, Franzén LE, Mathiesen UL, Thorelius L, Holmqvist M, Bodemar G, Kechagias S. Long-term follow-up of patients with NAFLD and elevated liver enzymes.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2006; </w:t>
      </w:r>
      <w:r w:rsidRPr="00121861">
        <w:rPr>
          <w:rFonts w:ascii="Book Antiqua" w:eastAsia="宋体" w:hAnsi="Book Antiqua" w:cs="宋体"/>
          <w:b/>
          <w:bCs/>
          <w:sz w:val="24"/>
          <w:szCs w:val="24"/>
        </w:rPr>
        <w:t>44</w:t>
      </w:r>
      <w:r w:rsidRPr="00121861">
        <w:rPr>
          <w:rFonts w:ascii="Book Antiqua" w:eastAsia="宋体" w:hAnsi="Book Antiqua" w:cs="宋体"/>
          <w:sz w:val="24"/>
          <w:szCs w:val="24"/>
        </w:rPr>
        <w:t>: 865-873 [PMID: 17006923 DOI: 10.1002/hep.21327]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16 </w:t>
      </w:r>
      <w:r w:rsidRPr="00121861">
        <w:rPr>
          <w:rFonts w:ascii="Book Antiqua" w:eastAsia="宋体" w:hAnsi="Book Antiqua" w:cs="宋体"/>
          <w:b/>
          <w:bCs/>
          <w:sz w:val="24"/>
          <w:szCs w:val="24"/>
        </w:rPr>
        <w:t>Adams LA</w:t>
      </w:r>
      <w:r w:rsidRPr="00121861">
        <w:rPr>
          <w:rFonts w:ascii="Book Antiqua" w:eastAsia="宋体" w:hAnsi="Book Antiqua" w:cs="宋体"/>
          <w:sz w:val="24"/>
          <w:szCs w:val="24"/>
        </w:rPr>
        <w:t xml:space="preserve">, Lymp JF, St Sauver J, Sanderson SO, Lindor KD, Feldstein A, Angulo P. The natural history of nonalcoholic fatty liver disease: a population-based cohort study.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2005; </w:t>
      </w:r>
      <w:r w:rsidRPr="00121861">
        <w:rPr>
          <w:rFonts w:ascii="Book Antiqua" w:eastAsia="宋体" w:hAnsi="Book Antiqua" w:cs="宋体"/>
          <w:b/>
          <w:bCs/>
          <w:sz w:val="24"/>
          <w:szCs w:val="24"/>
        </w:rPr>
        <w:t>129</w:t>
      </w:r>
      <w:r w:rsidRPr="00121861">
        <w:rPr>
          <w:rFonts w:ascii="Book Antiqua" w:eastAsia="宋体" w:hAnsi="Book Antiqua" w:cs="宋体"/>
          <w:sz w:val="24"/>
          <w:szCs w:val="24"/>
        </w:rPr>
        <w:t>: 113-121 [PMID: 16012941 DOI: 10.1053/j.gastro.2005.04.014]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17 </w:t>
      </w:r>
      <w:r w:rsidRPr="00121861">
        <w:rPr>
          <w:rFonts w:ascii="Book Antiqua" w:eastAsia="宋体" w:hAnsi="Book Antiqua" w:cs="宋体"/>
          <w:b/>
          <w:bCs/>
          <w:sz w:val="24"/>
          <w:szCs w:val="24"/>
        </w:rPr>
        <w:t>Myers RP</w:t>
      </w:r>
      <w:r w:rsidRPr="00121861">
        <w:rPr>
          <w:rFonts w:ascii="Book Antiqua" w:eastAsia="宋体" w:hAnsi="Book Antiqua" w:cs="宋体"/>
          <w:sz w:val="24"/>
          <w:szCs w:val="24"/>
        </w:rPr>
        <w:t xml:space="preserve">, Fong A, Shaheen AA. Utilization rates, complications and costs of percutaneous liver biopsy: a population-based study including 4275 biopsies. </w:t>
      </w:r>
      <w:r w:rsidRPr="00121861">
        <w:rPr>
          <w:rFonts w:ascii="Book Antiqua" w:eastAsia="宋体" w:hAnsi="Book Antiqua" w:cs="宋体"/>
          <w:i/>
          <w:iCs/>
          <w:sz w:val="24"/>
          <w:szCs w:val="24"/>
        </w:rPr>
        <w:t>Liver Int</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28</w:t>
      </w:r>
      <w:r w:rsidRPr="00121861">
        <w:rPr>
          <w:rFonts w:ascii="Book Antiqua" w:eastAsia="宋体" w:hAnsi="Book Antiqua" w:cs="宋体"/>
          <w:sz w:val="24"/>
          <w:szCs w:val="24"/>
        </w:rPr>
        <w:t>: 705-712 [PMID: 18433397 DOI: 10.1111/j.1478-3231.2008.01691.x]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18 </w:t>
      </w:r>
      <w:r w:rsidRPr="00121861">
        <w:rPr>
          <w:rFonts w:ascii="Book Antiqua" w:eastAsia="宋体" w:hAnsi="Book Antiqua" w:cs="宋体"/>
          <w:b/>
          <w:bCs/>
          <w:sz w:val="24"/>
          <w:szCs w:val="24"/>
        </w:rPr>
        <w:t>Cadranel JF</w:t>
      </w:r>
      <w:r w:rsidRPr="00121861">
        <w:rPr>
          <w:rFonts w:ascii="Book Antiqua" w:eastAsia="宋体" w:hAnsi="Book Antiqua" w:cs="宋体"/>
          <w:sz w:val="24"/>
          <w:szCs w:val="24"/>
        </w:rPr>
        <w:t xml:space="preserve">, Rufat P, Degos F. Practices of liver biopsy in France: results of a prospective nationwide survey. For the Group of Epidemiology of the French Association for the Study of the Liver (AFEF).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2000; </w:t>
      </w:r>
      <w:r w:rsidRPr="00121861">
        <w:rPr>
          <w:rFonts w:ascii="Book Antiqua" w:eastAsia="宋体" w:hAnsi="Book Antiqua" w:cs="宋体"/>
          <w:b/>
          <w:bCs/>
          <w:sz w:val="24"/>
          <w:szCs w:val="24"/>
        </w:rPr>
        <w:t>32</w:t>
      </w:r>
      <w:r w:rsidRPr="00121861">
        <w:rPr>
          <w:rFonts w:ascii="Book Antiqua" w:eastAsia="宋体" w:hAnsi="Book Antiqua" w:cs="宋体"/>
          <w:sz w:val="24"/>
          <w:szCs w:val="24"/>
        </w:rPr>
        <w:t>: 477-481 [PMID: 10960438 DOI: 10.1053/jhep.2000.16602]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19 </w:t>
      </w:r>
      <w:r w:rsidRPr="00121861">
        <w:rPr>
          <w:rFonts w:ascii="Book Antiqua" w:eastAsia="宋体" w:hAnsi="Book Antiqua" w:cs="宋体"/>
          <w:b/>
          <w:bCs/>
          <w:sz w:val="24"/>
          <w:szCs w:val="24"/>
        </w:rPr>
        <w:t>Ratziu V</w:t>
      </w:r>
      <w:r w:rsidRPr="00121861">
        <w:rPr>
          <w:rFonts w:ascii="Book Antiqua" w:eastAsia="宋体" w:hAnsi="Book Antiqua" w:cs="宋体"/>
          <w:sz w:val="24"/>
          <w:szCs w:val="24"/>
        </w:rPr>
        <w:t>, Charlotte F, Heurtier A, Gombert S, Giral P, Bruckert E, Grimaldi A, Capron F, Poynard T</w:t>
      </w:r>
      <w:r w:rsidRPr="00767E3D">
        <w:rPr>
          <w:rFonts w:ascii="Book Antiqua" w:eastAsia="宋体" w:hAnsi="Book Antiqua" w:cs="宋体"/>
          <w:sz w:val="24"/>
          <w:szCs w:val="24"/>
        </w:rPr>
        <w:t>; LIDO Study Group</w:t>
      </w:r>
      <w:r w:rsidRPr="00121861">
        <w:rPr>
          <w:rFonts w:ascii="Book Antiqua" w:eastAsia="宋体" w:hAnsi="Book Antiqua" w:cs="宋体"/>
          <w:sz w:val="24"/>
          <w:szCs w:val="24"/>
        </w:rPr>
        <w:t xml:space="preserve">. Sampling variability of liver biopsy in nonalcoholic fatty liver disease.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2005; </w:t>
      </w:r>
      <w:r w:rsidRPr="00121861">
        <w:rPr>
          <w:rFonts w:ascii="Book Antiqua" w:eastAsia="宋体" w:hAnsi="Book Antiqua" w:cs="宋体"/>
          <w:b/>
          <w:bCs/>
          <w:sz w:val="24"/>
          <w:szCs w:val="24"/>
        </w:rPr>
        <w:t>128</w:t>
      </w:r>
      <w:r w:rsidRPr="00121861">
        <w:rPr>
          <w:rFonts w:ascii="Book Antiqua" w:eastAsia="宋体" w:hAnsi="Book Antiqua" w:cs="宋体"/>
          <w:sz w:val="24"/>
          <w:szCs w:val="24"/>
        </w:rPr>
        <w:t>: 1898-1906 [PMID: 15940625 DOI: 10.1053/j.gastro.2005.03.084]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20 </w:t>
      </w:r>
      <w:r w:rsidRPr="00121861">
        <w:rPr>
          <w:rFonts w:ascii="Book Antiqua" w:eastAsia="宋体" w:hAnsi="Book Antiqua" w:cs="宋体"/>
          <w:b/>
          <w:bCs/>
          <w:sz w:val="24"/>
          <w:szCs w:val="24"/>
        </w:rPr>
        <w:t>Shen J</w:t>
      </w:r>
      <w:r w:rsidRPr="00121861">
        <w:rPr>
          <w:rFonts w:ascii="Book Antiqua" w:eastAsia="宋体" w:hAnsi="Book Antiqua" w:cs="宋体"/>
          <w:sz w:val="24"/>
          <w:szCs w:val="24"/>
        </w:rPr>
        <w:t xml:space="preserve">, Chan HL, Wong GL, Chan AW, Choi PC, Chan HY, Chim AM, Yeung DK, Yu J, Chu WC, Wong VW. Assessment of non-alcoholic fatty liver disease using serum total cell death and apoptosis markers. </w:t>
      </w:r>
      <w:r w:rsidRPr="00121861">
        <w:rPr>
          <w:rFonts w:ascii="Book Antiqua" w:eastAsia="宋体" w:hAnsi="Book Antiqua" w:cs="宋体"/>
          <w:i/>
          <w:iCs/>
          <w:sz w:val="24"/>
          <w:szCs w:val="24"/>
        </w:rPr>
        <w:t>Aliment Pharmacol Ther</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36</w:t>
      </w:r>
      <w:r w:rsidRPr="00121861">
        <w:rPr>
          <w:rFonts w:ascii="Book Antiqua" w:eastAsia="宋体" w:hAnsi="Book Antiqua" w:cs="宋体"/>
          <w:sz w:val="24"/>
          <w:szCs w:val="24"/>
        </w:rPr>
        <w:t>: 1057-1066 [PMID: 23066946 DOI: 10.1111/apt.12091]</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21 </w:t>
      </w:r>
      <w:r w:rsidRPr="00121861">
        <w:rPr>
          <w:rFonts w:ascii="Book Antiqua" w:eastAsia="宋体" w:hAnsi="Book Antiqua" w:cs="宋体"/>
          <w:b/>
          <w:bCs/>
          <w:sz w:val="24"/>
          <w:szCs w:val="24"/>
        </w:rPr>
        <w:t>Cusi K</w:t>
      </w:r>
      <w:r w:rsidRPr="00121861">
        <w:rPr>
          <w:rFonts w:ascii="Book Antiqua" w:eastAsia="宋体" w:hAnsi="Book Antiqua" w:cs="宋体"/>
          <w:sz w:val="24"/>
          <w:szCs w:val="24"/>
        </w:rPr>
        <w:t xml:space="preserve">, Chang Z, Harrison S, Lomonaco R, Bril F, Orsak B, Ortiz-Lopez C, Hecht J, Feldstein AE, Webb A, Louden C, Goros M, Tio F. Limited value of plasma cytokeratin-18 as a biomarker for NASH and fibrosis in patients with non-alcoholic fatty liver disease.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2014; </w:t>
      </w:r>
      <w:r w:rsidRPr="00121861">
        <w:rPr>
          <w:rFonts w:ascii="Book Antiqua" w:eastAsia="宋体" w:hAnsi="Book Antiqua" w:cs="宋体"/>
          <w:b/>
          <w:bCs/>
          <w:sz w:val="24"/>
          <w:szCs w:val="24"/>
        </w:rPr>
        <w:t>60</w:t>
      </w:r>
      <w:r w:rsidRPr="00121861">
        <w:rPr>
          <w:rFonts w:ascii="Book Antiqua" w:eastAsia="宋体" w:hAnsi="Book Antiqua" w:cs="宋体"/>
          <w:sz w:val="24"/>
          <w:szCs w:val="24"/>
        </w:rPr>
        <w:t>: 167-174 [PMID: 23973932 DOI: 10.1016/j.jhep.2013.07.042]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22 </w:t>
      </w:r>
      <w:r w:rsidRPr="00121861">
        <w:rPr>
          <w:rFonts w:ascii="Book Antiqua" w:eastAsia="宋体" w:hAnsi="Book Antiqua" w:cs="宋体"/>
          <w:b/>
          <w:bCs/>
          <w:sz w:val="24"/>
          <w:szCs w:val="24"/>
        </w:rPr>
        <w:t>Joka D</w:t>
      </w:r>
      <w:r w:rsidRPr="00121861">
        <w:rPr>
          <w:rFonts w:ascii="Book Antiqua" w:eastAsia="宋体" w:hAnsi="Book Antiqua" w:cs="宋体"/>
          <w:sz w:val="24"/>
          <w:szCs w:val="24"/>
        </w:rPr>
        <w:t xml:space="preserve">, Wahl K, Moeller S, Schlue J, Vaske B, Bahr MJ, Manns MP, Schulze-Osthoff K, Bantel H. Prospective biopsy-controlled evaluation of cell death biomarkers for prediction of liver fibrosis and nonalcoholic steatohepatitis.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55</w:t>
      </w:r>
      <w:r w:rsidRPr="00121861">
        <w:rPr>
          <w:rFonts w:ascii="Book Antiqua" w:eastAsia="宋体" w:hAnsi="Book Antiqua" w:cs="宋体"/>
          <w:sz w:val="24"/>
          <w:szCs w:val="24"/>
        </w:rPr>
        <w:t>: 455-464 [PMID: 21993925 DOI: 10.1002/hep.24734]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23 </w:t>
      </w:r>
      <w:r w:rsidRPr="00121861">
        <w:rPr>
          <w:rFonts w:ascii="Book Antiqua" w:eastAsia="宋体" w:hAnsi="Book Antiqua" w:cs="宋体"/>
          <w:b/>
          <w:bCs/>
          <w:sz w:val="24"/>
          <w:szCs w:val="24"/>
        </w:rPr>
        <w:t>Li H</w:t>
      </w:r>
      <w:r w:rsidRPr="00121861">
        <w:rPr>
          <w:rFonts w:ascii="Book Antiqua" w:eastAsia="宋体" w:hAnsi="Book Antiqua" w:cs="宋体"/>
          <w:sz w:val="24"/>
          <w:szCs w:val="24"/>
        </w:rPr>
        <w:t xml:space="preserve">, Dong K, Fang Q, Hou X, Zhou M, Bao Y, Xiang K, Xu A, Jia W. High serum level of fibroblast growth factor 21 is an independent predictor of non-alcoholic fatty liver disease: a 3-year prospective study in China.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58</w:t>
      </w:r>
      <w:r w:rsidRPr="00121861">
        <w:rPr>
          <w:rFonts w:ascii="Book Antiqua" w:eastAsia="宋体" w:hAnsi="Book Antiqua" w:cs="宋体"/>
          <w:sz w:val="24"/>
          <w:szCs w:val="24"/>
        </w:rPr>
        <w:t>: 557-563 [PMID: 23142063 DOI: 10.1016/j.jhep.2012.10.029]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24 </w:t>
      </w:r>
      <w:r w:rsidRPr="00121861">
        <w:rPr>
          <w:rFonts w:ascii="Book Antiqua" w:eastAsia="宋体" w:hAnsi="Book Antiqua" w:cs="宋体"/>
          <w:b/>
          <w:bCs/>
          <w:sz w:val="24"/>
          <w:szCs w:val="24"/>
        </w:rPr>
        <w:t>Li H</w:t>
      </w:r>
      <w:r w:rsidRPr="00121861">
        <w:rPr>
          <w:rFonts w:ascii="Book Antiqua" w:eastAsia="宋体" w:hAnsi="Book Antiqua" w:cs="宋体"/>
          <w:sz w:val="24"/>
          <w:szCs w:val="24"/>
        </w:rPr>
        <w:t xml:space="preserve">, Fang Q, Gao F, Fan J, Zhou J, Wang X, Zhang H, Pan X, Bao Y, Xiang K, Xu A, Jia W. Fibroblast growth factor 21 levels are increased in nonalcoholic fatty liver disease patients and are correlated with hepatic triglyceride.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53</w:t>
      </w:r>
      <w:r w:rsidRPr="00121861">
        <w:rPr>
          <w:rFonts w:ascii="Book Antiqua" w:eastAsia="宋体" w:hAnsi="Book Antiqua" w:cs="宋体"/>
          <w:sz w:val="24"/>
          <w:szCs w:val="24"/>
        </w:rPr>
        <w:t>: 934-940 [PMID: 20675007 DOI: 10.1016/j.jhep.2010.05.018]</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25 </w:t>
      </w:r>
      <w:r w:rsidRPr="00121861">
        <w:rPr>
          <w:rFonts w:ascii="Book Antiqua" w:eastAsia="宋体" w:hAnsi="Book Antiqua" w:cs="宋体"/>
          <w:b/>
          <w:bCs/>
          <w:sz w:val="24"/>
          <w:szCs w:val="24"/>
        </w:rPr>
        <w:t>Shen J</w:t>
      </w:r>
      <w:r w:rsidRPr="00121861">
        <w:rPr>
          <w:rFonts w:ascii="Book Antiqua" w:eastAsia="宋体" w:hAnsi="Book Antiqua" w:cs="宋体"/>
          <w:sz w:val="24"/>
          <w:szCs w:val="24"/>
        </w:rPr>
        <w:t xml:space="preserve">, Chan HL, Wong GL, Choi PC, Chan AW, Chan HY, Chim AM, Yeung DK, Chan FK, Woo J, Yu J, Chu WC, Wong VW. Non-invasive diagnosis of non-alcoholic steatohepatitis by combined serum biomarkers.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56</w:t>
      </w:r>
      <w:r w:rsidRPr="00121861">
        <w:rPr>
          <w:rFonts w:ascii="Book Antiqua" w:eastAsia="宋体" w:hAnsi="Book Antiqua" w:cs="宋体"/>
          <w:sz w:val="24"/>
          <w:szCs w:val="24"/>
        </w:rPr>
        <w:t>: 1363-1370 [PMID: 22314419 DOI: 10.1016/j.jhep.2011.12.025]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26 </w:t>
      </w:r>
      <w:r w:rsidRPr="00121861">
        <w:rPr>
          <w:rFonts w:ascii="Book Antiqua" w:eastAsia="宋体" w:hAnsi="Book Antiqua" w:cs="宋体"/>
          <w:b/>
          <w:bCs/>
          <w:sz w:val="24"/>
          <w:szCs w:val="24"/>
        </w:rPr>
        <w:t>Dushay J</w:t>
      </w:r>
      <w:r w:rsidRPr="00121861">
        <w:rPr>
          <w:rFonts w:ascii="Book Antiqua" w:eastAsia="宋体" w:hAnsi="Book Antiqua" w:cs="宋体"/>
          <w:sz w:val="24"/>
          <w:szCs w:val="24"/>
        </w:rPr>
        <w:t xml:space="preserve">, Chui PC, Gopalakrishnan GS, Varela-Rey M, Crawley M, Fisher FM, Badman MK, Martinez-Chantar ML, Maratos-Flier E. Increased fibroblast growth factor 21 in obesity and nonalcoholic fatty liver disease.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139</w:t>
      </w:r>
      <w:r w:rsidRPr="00121861">
        <w:rPr>
          <w:rFonts w:ascii="Book Antiqua" w:eastAsia="宋体" w:hAnsi="Book Antiqua" w:cs="宋体"/>
          <w:sz w:val="24"/>
          <w:szCs w:val="24"/>
        </w:rPr>
        <w:t>: 456-463 [PMID: 20451522 DOI: 10.1053/j.gastro.2010.04.054]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27 </w:t>
      </w:r>
      <w:r w:rsidRPr="00121861">
        <w:rPr>
          <w:rFonts w:ascii="Book Antiqua" w:eastAsia="宋体" w:hAnsi="Book Antiqua" w:cs="宋体"/>
          <w:b/>
          <w:bCs/>
          <w:sz w:val="24"/>
          <w:szCs w:val="24"/>
        </w:rPr>
        <w:t>Bedogni G</w:t>
      </w:r>
      <w:r w:rsidRPr="00121861">
        <w:rPr>
          <w:rFonts w:ascii="Book Antiqua" w:eastAsia="宋体" w:hAnsi="Book Antiqua" w:cs="宋体"/>
          <w:sz w:val="24"/>
          <w:szCs w:val="24"/>
        </w:rPr>
        <w:t xml:space="preserve">, Bellentani S, Miglioli L, Masutti F, Passalacqua M, Castiglione A, Tiribelli C. The Fatty Liver Index: a simple and accurate predictor of hepatic steatosis in the general population.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2006; </w:t>
      </w:r>
      <w:r w:rsidRPr="00121861">
        <w:rPr>
          <w:rFonts w:ascii="Book Antiqua" w:eastAsia="宋体" w:hAnsi="Book Antiqua" w:cs="宋体"/>
          <w:b/>
          <w:bCs/>
          <w:sz w:val="24"/>
          <w:szCs w:val="24"/>
        </w:rPr>
        <w:t>6</w:t>
      </w:r>
      <w:r w:rsidRPr="00121861">
        <w:rPr>
          <w:rFonts w:ascii="Book Antiqua" w:eastAsia="宋体" w:hAnsi="Book Antiqua" w:cs="宋体"/>
          <w:sz w:val="24"/>
          <w:szCs w:val="24"/>
        </w:rPr>
        <w:t>: 33 [PMID: 17081293 DOI: 10.1186/1471-230X-6-33]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28 </w:t>
      </w:r>
      <w:r w:rsidRPr="00121861">
        <w:rPr>
          <w:rFonts w:ascii="Book Antiqua" w:eastAsia="宋体" w:hAnsi="Book Antiqua" w:cs="宋体"/>
          <w:b/>
          <w:bCs/>
          <w:sz w:val="24"/>
          <w:szCs w:val="24"/>
        </w:rPr>
        <w:t>Bedogni G</w:t>
      </w:r>
      <w:r w:rsidRPr="00121861">
        <w:rPr>
          <w:rFonts w:ascii="Book Antiqua" w:eastAsia="宋体" w:hAnsi="Book Antiqua" w:cs="宋体"/>
          <w:sz w:val="24"/>
          <w:szCs w:val="24"/>
        </w:rPr>
        <w:t xml:space="preserve">, Kahn HS, Bellentani S, Tiribelli C. A simple index of lipid overaccumulation is a good marker of liver steatosis.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10</w:t>
      </w:r>
      <w:r w:rsidRPr="00121861">
        <w:rPr>
          <w:rFonts w:ascii="Book Antiqua" w:eastAsia="宋体" w:hAnsi="Book Antiqua" w:cs="宋体"/>
          <w:sz w:val="24"/>
          <w:szCs w:val="24"/>
        </w:rPr>
        <w:t>: 98 [PMID: 20738844 DOI: 10.1186/1471-230X-10-98]</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29 </w:t>
      </w:r>
      <w:r w:rsidRPr="00121861">
        <w:rPr>
          <w:rFonts w:ascii="Book Antiqua" w:eastAsia="宋体" w:hAnsi="Book Antiqua" w:cs="宋体"/>
          <w:b/>
          <w:bCs/>
          <w:sz w:val="24"/>
          <w:szCs w:val="24"/>
        </w:rPr>
        <w:t>Lee JH</w:t>
      </w:r>
      <w:r w:rsidRPr="00121861">
        <w:rPr>
          <w:rFonts w:ascii="Book Antiqua" w:eastAsia="宋体" w:hAnsi="Book Antiqua" w:cs="宋体"/>
          <w:sz w:val="24"/>
          <w:szCs w:val="24"/>
        </w:rPr>
        <w:t xml:space="preserve">, Kim D, Kim HJ, Lee CH, Yang JI, Kim W, Kim YJ, Yoon JH, Cho SH, Sung MW, Lee HS. Hepatic steatosis index: a simple screening tool reflecting nonalcoholic fatty liver disease. </w:t>
      </w:r>
      <w:r w:rsidRPr="00121861">
        <w:rPr>
          <w:rFonts w:ascii="Book Antiqua" w:eastAsia="宋体" w:hAnsi="Book Antiqua" w:cs="宋体"/>
          <w:i/>
          <w:iCs/>
          <w:sz w:val="24"/>
          <w:szCs w:val="24"/>
        </w:rPr>
        <w:t>Dig Liver Dis</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42</w:t>
      </w:r>
      <w:r w:rsidRPr="00121861">
        <w:rPr>
          <w:rFonts w:ascii="Book Antiqua" w:eastAsia="宋体" w:hAnsi="Book Antiqua" w:cs="宋体"/>
          <w:sz w:val="24"/>
          <w:szCs w:val="24"/>
        </w:rPr>
        <w:t>: 503-508 [PMID: 19766548 DOI: 10.1016/j.dld.2009.08.002]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30 </w:t>
      </w:r>
      <w:r w:rsidRPr="00121861">
        <w:rPr>
          <w:rFonts w:ascii="Book Antiqua" w:eastAsia="宋体" w:hAnsi="Book Antiqua" w:cs="宋体"/>
          <w:b/>
          <w:bCs/>
          <w:sz w:val="24"/>
          <w:szCs w:val="24"/>
        </w:rPr>
        <w:t>Guiu B</w:t>
      </w:r>
      <w:r w:rsidRPr="00121861">
        <w:rPr>
          <w:rFonts w:ascii="Book Antiqua" w:eastAsia="宋体" w:hAnsi="Book Antiqua" w:cs="宋体"/>
          <w:sz w:val="24"/>
          <w:szCs w:val="24"/>
        </w:rPr>
        <w:t xml:space="preserve">, Crevisy-Girod E, Binquet C, Duvillard L, Masson D, Lepage C, Hamza S, Krausé D, Verges B, Minello A, Cercueil JP, Hillon P, Petit JM. Prediction for steatosis in type-2 diabetes: clinico-biological markers versus 1H-MR spectroscopy. </w:t>
      </w:r>
      <w:r w:rsidRPr="00121861">
        <w:rPr>
          <w:rFonts w:ascii="Book Antiqua" w:eastAsia="宋体" w:hAnsi="Book Antiqua" w:cs="宋体"/>
          <w:i/>
          <w:iCs/>
          <w:sz w:val="24"/>
          <w:szCs w:val="24"/>
        </w:rPr>
        <w:t>Eur Radiol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22</w:t>
      </w:r>
      <w:r w:rsidRPr="00121861">
        <w:rPr>
          <w:rFonts w:ascii="Book Antiqua" w:eastAsia="宋体" w:hAnsi="Book Antiqua" w:cs="宋体"/>
          <w:sz w:val="24"/>
          <w:szCs w:val="24"/>
        </w:rPr>
        <w:t>: 855-863 [PMID: 22101800 DOI: 10.1007/s00330-011-2326-9]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31 </w:t>
      </w:r>
      <w:r w:rsidRPr="00121861">
        <w:rPr>
          <w:rFonts w:ascii="Book Antiqua" w:eastAsia="宋体" w:hAnsi="Book Antiqua" w:cs="宋体"/>
          <w:b/>
          <w:bCs/>
          <w:sz w:val="24"/>
          <w:szCs w:val="24"/>
        </w:rPr>
        <w:t>Poynard T</w:t>
      </w:r>
      <w:r w:rsidRPr="00121861">
        <w:rPr>
          <w:rFonts w:ascii="Book Antiqua" w:eastAsia="宋体" w:hAnsi="Book Antiqua" w:cs="宋体"/>
          <w:sz w:val="24"/>
          <w:szCs w:val="24"/>
        </w:rPr>
        <w:t xml:space="preserve">, Ratziu V, Naveau S, Thabut D, Charlotte F, Messous D, Capron D, Abella A, Massard J, Ngo Y, Munteanu M, Mercadier A, Manns M, Albrecht J. The diagnostic value of biomarkers (SteatoTest) for the prediction of liver steatosis. </w:t>
      </w:r>
      <w:r w:rsidRPr="00121861">
        <w:rPr>
          <w:rFonts w:ascii="Book Antiqua" w:eastAsia="宋体" w:hAnsi="Book Antiqua" w:cs="宋体"/>
          <w:i/>
          <w:iCs/>
          <w:sz w:val="24"/>
          <w:szCs w:val="24"/>
        </w:rPr>
        <w:t>Comp Hepatol</w:t>
      </w:r>
      <w:r w:rsidRPr="00121861">
        <w:rPr>
          <w:rFonts w:ascii="Book Antiqua" w:eastAsia="宋体" w:hAnsi="Book Antiqua" w:cs="宋体"/>
          <w:sz w:val="24"/>
          <w:szCs w:val="24"/>
        </w:rPr>
        <w:t xml:space="preserve"> 2005; </w:t>
      </w:r>
      <w:r w:rsidRPr="00121861">
        <w:rPr>
          <w:rFonts w:ascii="Book Antiqua" w:eastAsia="宋体" w:hAnsi="Book Antiqua" w:cs="宋体"/>
          <w:b/>
          <w:bCs/>
          <w:sz w:val="24"/>
          <w:szCs w:val="24"/>
        </w:rPr>
        <w:t>4</w:t>
      </w:r>
      <w:r w:rsidRPr="00121861">
        <w:rPr>
          <w:rFonts w:ascii="Book Antiqua" w:eastAsia="宋体" w:hAnsi="Book Antiqua" w:cs="宋体"/>
          <w:sz w:val="24"/>
          <w:szCs w:val="24"/>
        </w:rPr>
        <w:t>: 10 [PMID: 16375767 DOI: 10.1186/1476-5926-4-10]</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32 </w:t>
      </w:r>
      <w:r w:rsidRPr="00121861">
        <w:rPr>
          <w:rFonts w:ascii="Book Antiqua" w:eastAsia="宋体" w:hAnsi="Book Antiqua" w:cs="宋体"/>
          <w:b/>
          <w:bCs/>
          <w:sz w:val="24"/>
          <w:szCs w:val="24"/>
        </w:rPr>
        <w:t>Fracanzani AL</w:t>
      </w:r>
      <w:r w:rsidRPr="00121861">
        <w:rPr>
          <w:rFonts w:ascii="Book Antiqua" w:eastAsia="宋体" w:hAnsi="Book Antiqua" w:cs="宋体"/>
          <w:sz w:val="24"/>
          <w:szCs w:val="24"/>
        </w:rPr>
        <w:t xml:space="preserve">, Valenti L, Bugianesi E, Andreoletti M, Colli A, Vanni E, Bertelli C, Fatta E, Bignamini D, Marchesini G, Fargion S. Risk of severe liver disease in nonalcoholic fatty liver disease with normal aminotransferase levels: a role for insulin resistance and diabetes.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48</w:t>
      </w:r>
      <w:r w:rsidRPr="00121861">
        <w:rPr>
          <w:rFonts w:ascii="Book Antiqua" w:eastAsia="宋体" w:hAnsi="Book Antiqua" w:cs="宋体"/>
          <w:sz w:val="24"/>
          <w:szCs w:val="24"/>
        </w:rPr>
        <w:t>: 792-798 [PMID: 18752331 DOI: 10.1002/hep.22429]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33 </w:t>
      </w:r>
      <w:r w:rsidRPr="00121861">
        <w:rPr>
          <w:rFonts w:ascii="Book Antiqua" w:eastAsia="宋体" w:hAnsi="Book Antiqua" w:cs="宋体"/>
          <w:b/>
          <w:bCs/>
          <w:sz w:val="24"/>
          <w:szCs w:val="24"/>
        </w:rPr>
        <w:t>Mofrad P</w:t>
      </w:r>
      <w:r w:rsidRPr="00121861">
        <w:rPr>
          <w:rFonts w:ascii="Book Antiqua" w:eastAsia="宋体" w:hAnsi="Book Antiqua" w:cs="宋体"/>
          <w:sz w:val="24"/>
          <w:szCs w:val="24"/>
        </w:rPr>
        <w:t xml:space="preserve">, Contos MJ, Haque M, Sargeant C, Fisher RA, Luketic VA, Sterling RK, Shiffman ML, Stravitz RT, Sanyal AJ. Clinical and histologic spectrum of nonalcoholic fatty liver disease associated with normal ALT values.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2003; </w:t>
      </w:r>
      <w:r w:rsidRPr="00121861">
        <w:rPr>
          <w:rFonts w:ascii="Book Antiqua" w:eastAsia="宋体" w:hAnsi="Book Antiqua" w:cs="宋体"/>
          <w:b/>
          <w:bCs/>
          <w:sz w:val="24"/>
          <w:szCs w:val="24"/>
        </w:rPr>
        <w:t>37</w:t>
      </w:r>
      <w:r w:rsidRPr="00121861">
        <w:rPr>
          <w:rFonts w:ascii="Book Antiqua" w:eastAsia="宋体" w:hAnsi="Book Antiqua" w:cs="宋体"/>
          <w:sz w:val="24"/>
          <w:szCs w:val="24"/>
        </w:rPr>
        <w:t>: 1286-1292 [PMID: 12774006 DOI: 10.1053/jhep.2003.50229]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34 </w:t>
      </w:r>
      <w:r w:rsidRPr="00121861">
        <w:rPr>
          <w:rFonts w:ascii="Book Antiqua" w:eastAsia="宋体" w:hAnsi="Book Antiqua" w:cs="宋体"/>
          <w:b/>
          <w:bCs/>
          <w:sz w:val="24"/>
          <w:szCs w:val="24"/>
        </w:rPr>
        <w:t>Sebastiani G</w:t>
      </w:r>
      <w:r w:rsidRPr="00121861">
        <w:rPr>
          <w:rFonts w:ascii="Book Antiqua" w:eastAsia="宋体" w:hAnsi="Book Antiqua" w:cs="宋体"/>
          <w:sz w:val="24"/>
          <w:szCs w:val="24"/>
        </w:rPr>
        <w:t xml:space="preserve">, Castera L, Halfon P, Pol S, Mangia A, Di Marco V, Pirisi M, Voiculescu M, Bourliere M, Alberti A. The impact of liver disease aetiology and the stages of hepatic fibrosis on the performance of non-invasive fibrosis biomarkers: an international study of 2411 cases. </w:t>
      </w:r>
      <w:r w:rsidRPr="00121861">
        <w:rPr>
          <w:rFonts w:ascii="Book Antiqua" w:eastAsia="宋体" w:hAnsi="Book Antiqua" w:cs="宋体"/>
          <w:i/>
          <w:iCs/>
          <w:sz w:val="24"/>
          <w:szCs w:val="24"/>
        </w:rPr>
        <w:t>Aliment Pharmacol Ther</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34</w:t>
      </w:r>
      <w:r w:rsidRPr="00121861">
        <w:rPr>
          <w:rFonts w:ascii="Book Antiqua" w:eastAsia="宋体" w:hAnsi="Book Antiqua" w:cs="宋体"/>
          <w:sz w:val="24"/>
          <w:szCs w:val="24"/>
        </w:rPr>
        <w:t>: 1202-1216 [PMID: 21981787 DOI: 10.1111/j.1365-2036.2011.04861.x]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35 </w:t>
      </w:r>
      <w:r w:rsidRPr="00121861">
        <w:rPr>
          <w:rFonts w:ascii="Book Antiqua" w:eastAsia="宋体" w:hAnsi="Book Antiqua" w:cs="宋体"/>
          <w:b/>
          <w:bCs/>
          <w:sz w:val="24"/>
          <w:szCs w:val="24"/>
        </w:rPr>
        <w:t>Loaeza-del-Castillo A</w:t>
      </w:r>
      <w:r w:rsidRPr="00121861">
        <w:rPr>
          <w:rFonts w:ascii="Book Antiqua" w:eastAsia="宋体" w:hAnsi="Book Antiqua" w:cs="宋体"/>
          <w:sz w:val="24"/>
          <w:szCs w:val="24"/>
        </w:rPr>
        <w:t xml:space="preserve">, Paz-Pineda F, Oviedo-Cárdenas E, Sánchez-Avila F, Vargas-Vorácková F. AST to platelet ratio index (APRI) for the noninvasive evaluation of liver fibrosis. </w:t>
      </w:r>
      <w:r w:rsidRPr="00121861">
        <w:rPr>
          <w:rFonts w:ascii="Book Antiqua" w:eastAsia="宋体" w:hAnsi="Book Antiqua" w:cs="宋体"/>
          <w:i/>
          <w:iCs/>
          <w:sz w:val="24"/>
          <w:szCs w:val="24"/>
        </w:rPr>
        <w:t>Ann Hepatol</w:t>
      </w:r>
      <w:r w:rsidRPr="00121861">
        <w:rPr>
          <w:rFonts w:ascii="Book Antiqua" w:eastAsia="宋体" w:hAnsi="Book Antiqua" w:cs="宋体"/>
          <w:sz w:val="24"/>
          <w:szCs w:val="24"/>
        </w:rPr>
        <w:t xml:space="preserve"> </w:t>
      </w:r>
      <w:r w:rsidRPr="00767E3D">
        <w:rPr>
          <w:rFonts w:ascii="Book Antiqua" w:eastAsia="宋体" w:hAnsi="Book Antiqua" w:cs="宋体"/>
          <w:sz w:val="24"/>
          <w:szCs w:val="24"/>
        </w:rPr>
        <w:t>2008</w:t>
      </w:r>
      <w:r w:rsidRPr="00121861">
        <w:rPr>
          <w:rFonts w:ascii="Book Antiqua" w:eastAsia="宋体" w:hAnsi="Book Antiqua" w:cs="宋体"/>
          <w:sz w:val="24"/>
          <w:szCs w:val="24"/>
        </w:rPr>
        <w:t xml:space="preserve">; </w:t>
      </w:r>
      <w:r w:rsidRPr="00121861">
        <w:rPr>
          <w:rFonts w:ascii="Book Antiqua" w:eastAsia="宋体" w:hAnsi="Book Antiqua" w:cs="宋体"/>
          <w:b/>
          <w:bCs/>
          <w:sz w:val="24"/>
          <w:szCs w:val="24"/>
        </w:rPr>
        <w:t>7</w:t>
      </w:r>
      <w:r w:rsidRPr="00121861">
        <w:rPr>
          <w:rFonts w:ascii="Book Antiqua" w:eastAsia="宋体" w:hAnsi="Book Antiqua" w:cs="宋体"/>
          <w:sz w:val="24"/>
          <w:szCs w:val="24"/>
        </w:rPr>
        <w:t>: 350-357 [PMID: 19034235]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36 </w:t>
      </w:r>
      <w:r w:rsidRPr="00121861">
        <w:rPr>
          <w:rFonts w:ascii="Book Antiqua" w:eastAsia="宋体" w:hAnsi="Book Antiqua" w:cs="宋体"/>
          <w:b/>
          <w:bCs/>
          <w:sz w:val="24"/>
          <w:szCs w:val="24"/>
        </w:rPr>
        <w:t>Musso G</w:t>
      </w:r>
      <w:r w:rsidRPr="00121861">
        <w:rPr>
          <w:rFonts w:ascii="Book Antiqua" w:eastAsia="宋体" w:hAnsi="Book Antiqua" w:cs="宋体"/>
          <w:sz w:val="24"/>
          <w:szCs w:val="24"/>
        </w:rPr>
        <w:t xml:space="preserve">, Gambino R, Durazzo M, Cassader M. Noninvasive assessment of liver disease severity with liver fat score and CK-18 in NAFLD: Prognostic value of liver fat equation goes beyond hepatic fat estimation.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51</w:t>
      </w:r>
      <w:r w:rsidRPr="00121861">
        <w:rPr>
          <w:rFonts w:ascii="Book Antiqua" w:eastAsia="宋体" w:hAnsi="Book Antiqua" w:cs="宋体"/>
          <w:sz w:val="24"/>
          <w:szCs w:val="24"/>
        </w:rPr>
        <w:t>: 715-717 [PMID: 19821531 DOI: 10.1002/hep.23255]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37 </w:t>
      </w:r>
      <w:r w:rsidRPr="00121861">
        <w:rPr>
          <w:rFonts w:ascii="Book Antiqua" w:eastAsia="宋体" w:hAnsi="Book Antiqua" w:cs="宋体"/>
          <w:b/>
          <w:bCs/>
          <w:sz w:val="24"/>
          <w:szCs w:val="24"/>
        </w:rPr>
        <w:t>Feldstein AE</w:t>
      </w:r>
      <w:r w:rsidRPr="00121861">
        <w:rPr>
          <w:rFonts w:ascii="Book Antiqua" w:eastAsia="宋体" w:hAnsi="Book Antiqua" w:cs="宋体"/>
          <w:sz w:val="24"/>
          <w:szCs w:val="24"/>
        </w:rPr>
        <w:t xml:space="preserve">, Wieckowska A, Lopez AR, Liu YC, Zein NN, McCullough AJ. Cytokeratin-18 fragment levels as noninvasive biomarkers for nonalcoholic steatohepatitis: a multicenter validation study.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50</w:t>
      </w:r>
      <w:r w:rsidRPr="00121861">
        <w:rPr>
          <w:rFonts w:ascii="Book Antiqua" w:eastAsia="宋体" w:hAnsi="Book Antiqua" w:cs="宋体"/>
          <w:sz w:val="24"/>
          <w:szCs w:val="24"/>
        </w:rPr>
        <w:t>: 1072-1078 [PMID: 19585618 DOI: 10.1002/hep.23050]</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38 </w:t>
      </w:r>
      <w:r w:rsidRPr="00121861">
        <w:rPr>
          <w:rFonts w:ascii="Book Antiqua" w:eastAsia="宋体" w:hAnsi="Book Antiqua" w:cs="宋体"/>
          <w:b/>
          <w:bCs/>
          <w:sz w:val="24"/>
          <w:szCs w:val="24"/>
        </w:rPr>
        <w:t>Malik R</w:t>
      </w:r>
      <w:r w:rsidRPr="00121861">
        <w:rPr>
          <w:rFonts w:ascii="Book Antiqua" w:eastAsia="宋体" w:hAnsi="Book Antiqua" w:cs="宋体"/>
          <w:sz w:val="24"/>
          <w:szCs w:val="24"/>
        </w:rPr>
        <w:t xml:space="preserve">, Chang M, Bhaskar K, Nasser I, Curry M, Schuppan D, Byrnes V, Afdhal N. The clinical utility of biomarkers and the nonalcoholic steatohepatitis CRN liver biopsy scoring system in patients with nonalcoholic fatty liver disease. </w:t>
      </w:r>
      <w:r w:rsidRPr="00121861">
        <w:rPr>
          <w:rFonts w:ascii="Book Antiqua" w:eastAsia="宋体" w:hAnsi="Book Antiqua" w:cs="宋体"/>
          <w:i/>
          <w:iCs/>
          <w:sz w:val="24"/>
          <w:szCs w:val="24"/>
        </w:rPr>
        <w:t>J Gastroenterol Hepatol</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24</w:t>
      </w:r>
      <w:r w:rsidRPr="00121861">
        <w:rPr>
          <w:rFonts w:ascii="Book Antiqua" w:eastAsia="宋体" w:hAnsi="Book Antiqua" w:cs="宋体"/>
          <w:sz w:val="24"/>
          <w:szCs w:val="24"/>
        </w:rPr>
        <w:t>: 564-568 [PMID: 19378390 DOI: 10.1111/j.1440-1746.2008.05731.x]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39 </w:t>
      </w:r>
      <w:r w:rsidRPr="00121861">
        <w:rPr>
          <w:rFonts w:ascii="Book Antiqua" w:eastAsia="宋体" w:hAnsi="Book Antiqua" w:cs="宋体"/>
          <w:b/>
          <w:bCs/>
          <w:sz w:val="24"/>
          <w:szCs w:val="24"/>
        </w:rPr>
        <w:t>Chen J</w:t>
      </w:r>
      <w:r w:rsidRPr="00121861">
        <w:rPr>
          <w:rFonts w:ascii="Book Antiqua" w:eastAsia="宋体" w:hAnsi="Book Antiqua" w:cs="宋体"/>
          <w:sz w:val="24"/>
          <w:szCs w:val="24"/>
        </w:rPr>
        <w:t xml:space="preserve">, Zhu Y, Zheng Q, Jiang J. Serum cytokeratin-18 in the diagnosis of non-alcoholic steatohepatitis: A meta-analysis. </w:t>
      </w:r>
      <w:r w:rsidRPr="00121861">
        <w:rPr>
          <w:rFonts w:ascii="Book Antiqua" w:eastAsia="宋体" w:hAnsi="Book Antiqua" w:cs="宋体"/>
          <w:i/>
          <w:iCs/>
          <w:sz w:val="24"/>
          <w:szCs w:val="24"/>
        </w:rPr>
        <w:t>Hepatol Res</w:t>
      </w:r>
      <w:r w:rsidRPr="00121861">
        <w:rPr>
          <w:rFonts w:ascii="Book Antiqua" w:eastAsia="宋体" w:hAnsi="Book Antiqua" w:cs="宋体"/>
          <w:sz w:val="24"/>
          <w:szCs w:val="24"/>
        </w:rPr>
        <w:t xml:space="preserve"> 2014; </w:t>
      </w:r>
      <w:r w:rsidRPr="00121861">
        <w:rPr>
          <w:rFonts w:ascii="Book Antiqua" w:eastAsia="宋体" w:hAnsi="Book Antiqua" w:cs="宋体"/>
          <w:b/>
          <w:bCs/>
          <w:sz w:val="24"/>
          <w:szCs w:val="24"/>
        </w:rPr>
        <w:t>44</w:t>
      </w:r>
      <w:r w:rsidRPr="00121861">
        <w:rPr>
          <w:rFonts w:ascii="Book Antiqua" w:eastAsia="宋体" w:hAnsi="Book Antiqua" w:cs="宋体"/>
          <w:sz w:val="24"/>
          <w:szCs w:val="24"/>
        </w:rPr>
        <w:t>: 854-862 [PMID: 23834322 DOI: 10.1111/hepr.12197]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40 </w:t>
      </w:r>
      <w:r w:rsidRPr="00121861">
        <w:rPr>
          <w:rFonts w:ascii="Book Antiqua" w:eastAsia="宋体" w:hAnsi="Book Antiqua" w:cs="宋体"/>
          <w:b/>
          <w:bCs/>
          <w:sz w:val="24"/>
          <w:szCs w:val="24"/>
        </w:rPr>
        <w:t>Tamimi TI</w:t>
      </w:r>
      <w:r w:rsidRPr="00121861">
        <w:rPr>
          <w:rFonts w:ascii="Book Antiqua" w:eastAsia="宋体" w:hAnsi="Book Antiqua" w:cs="宋体"/>
          <w:sz w:val="24"/>
          <w:szCs w:val="24"/>
        </w:rPr>
        <w:t xml:space="preserve">, Elgouhari HM, Alkhouri N, Yerian LM, Berk MP, Lopez R, Schauer PR, Zein NN, Feldstein AE. An apoptosis panel for nonalcoholic steatohepatitis diagnosis.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54</w:t>
      </w:r>
      <w:r w:rsidRPr="00121861">
        <w:rPr>
          <w:rFonts w:ascii="Book Antiqua" w:eastAsia="宋体" w:hAnsi="Book Antiqua" w:cs="宋体"/>
          <w:sz w:val="24"/>
          <w:szCs w:val="24"/>
        </w:rPr>
        <w:t>: 1224-1229 [PMID: 21145805 DOI: 10.1016/j.jhep.2010.08.023]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41 </w:t>
      </w:r>
      <w:r w:rsidRPr="00121861">
        <w:rPr>
          <w:rFonts w:ascii="Book Antiqua" w:eastAsia="宋体" w:hAnsi="Book Antiqua" w:cs="宋体"/>
          <w:b/>
          <w:bCs/>
          <w:sz w:val="24"/>
          <w:szCs w:val="24"/>
        </w:rPr>
        <w:t>Harrison SA</w:t>
      </w:r>
      <w:r w:rsidRPr="00121861">
        <w:rPr>
          <w:rFonts w:ascii="Book Antiqua" w:eastAsia="宋体" w:hAnsi="Book Antiqua" w:cs="宋体"/>
          <w:sz w:val="24"/>
          <w:szCs w:val="24"/>
        </w:rPr>
        <w:t xml:space="preserve">, Oliver D, Arnold HL, Gogia S, Neuschwander-Tetri BA. Development and validation of a simple NAFLD clinical scoring system for identifying patients without advanced disease. </w:t>
      </w:r>
      <w:r w:rsidRPr="00121861">
        <w:rPr>
          <w:rFonts w:ascii="Book Antiqua" w:eastAsia="宋体" w:hAnsi="Book Antiqua" w:cs="宋体"/>
          <w:i/>
          <w:iCs/>
          <w:sz w:val="24"/>
          <w:szCs w:val="24"/>
        </w:rPr>
        <w:t>Gut</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57</w:t>
      </w:r>
      <w:r w:rsidRPr="00121861">
        <w:rPr>
          <w:rFonts w:ascii="Book Antiqua" w:eastAsia="宋体" w:hAnsi="Book Antiqua" w:cs="宋体"/>
          <w:sz w:val="24"/>
          <w:szCs w:val="24"/>
        </w:rPr>
        <w:t>: 1441-1447 [PMID: 18390575 DOI: 10.1136/gut.2007.146019]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42 </w:t>
      </w:r>
      <w:r w:rsidRPr="00121861">
        <w:rPr>
          <w:rFonts w:ascii="Book Antiqua" w:eastAsia="宋体" w:hAnsi="Book Antiqua" w:cs="宋体"/>
          <w:b/>
          <w:bCs/>
          <w:sz w:val="24"/>
          <w:szCs w:val="24"/>
        </w:rPr>
        <w:t>Raszeja-Wyszomirska J</w:t>
      </w:r>
      <w:r w:rsidRPr="00121861">
        <w:rPr>
          <w:rFonts w:ascii="Book Antiqua" w:eastAsia="宋体" w:hAnsi="Book Antiqua" w:cs="宋体"/>
          <w:sz w:val="24"/>
          <w:szCs w:val="24"/>
        </w:rPr>
        <w:t xml:space="preserve">, Szymanik B, </w:t>
      </w:r>
      <w:r w:rsidRPr="00121861">
        <w:rPr>
          <w:rFonts w:ascii="Book Antiqua" w:eastAsia="MS Mincho" w:hAnsi="Book Antiqua" w:cs="MS Mincho"/>
          <w:sz w:val="24"/>
          <w:szCs w:val="24"/>
        </w:rPr>
        <w:t>Ł</w:t>
      </w:r>
      <w:r w:rsidRPr="00121861">
        <w:rPr>
          <w:rFonts w:ascii="Book Antiqua" w:eastAsia="宋体" w:hAnsi="Book Antiqua" w:cs="宋体"/>
          <w:sz w:val="24"/>
          <w:szCs w:val="24"/>
        </w:rPr>
        <w:t xml:space="preserve">awniczak M, Kajor M, Chwist A, Milkiewicz P, Hartleb M. Validation of the BARD scoring system in Polish patients with nonalcoholic fatty liver disease (NAFLD).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10</w:t>
      </w:r>
      <w:r w:rsidRPr="00121861">
        <w:rPr>
          <w:rFonts w:ascii="Book Antiqua" w:eastAsia="宋体" w:hAnsi="Book Antiqua" w:cs="宋体"/>
          <w:sz w:val="24"/>
          <w:szCs w:val="24"/>
        </w:rPr>
        <w:t>: 67 [PMID: 20584330 DOI: 10.1186/1471-230X-10-67]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43 </w:t>
      </w:r>
      <w:r w:rsidRPr="00121861">
        <w:rPr>
          <w:rFonts w:ascii="Book Antiqua" w:eastAsia="宋体" w:hAnsi="Book Antiqua" w:cs="宋体"/>
          <w:b/>
          <w:bCs/>
          <w:sz w:val="24"/>
          <w:szCs w:val="24"/>
        </w:rPr>
        <w:t>Angulo P</w:t>
      </w:r>
      <w:r w:rsidRPr="00121861">
        <w:rPr>
          <w:rFonts w:ascii="Book Antiqua" w:eastAsia="宋体" w:hAnsi="Book Antiqua" w:cs="宋体"/>
          <w:sz w:val="24"/>
          <w:szCs w:val="24"/>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2007; </w:t>
      </w:r>
      <w:r w:rsidRPr="00121861">
        <w:rPr>
          <w:rFonts w:ascii="Book Antiqua" w:eastAsia="宋体" w:hAnsi="Book Antiqua" w:cs="宋体"/>
          <w:b/>
          <w:bCs/>
          <w:sz w:val="24"/>
          <w:szCs w:val="24"/>
        </w:rPr>
        <w:t>45</w:t>
      </w:r>
      <w:r w:rsidRPr="00121861">
        <w:rPr>
          <w:rFonts w:ascii="Book Antiqua" w:eastAsia="宋体" w:hAnsi="Book Antiqua" w:cs="宋体"/>
          <w:sz w:val="24"/>
          <w:szCs w:val="24"/>
        </w:rPr>
        <w:t>: 846-854 [PMID: 17393509 DOI: 10.1002/hep.21496]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44 </w:t>
      </w:r>
      <w:r w:rsidRPr="00121861">
        <w:rPr>
          <w:rFonts w:ascii="Book Antiqua" w:eastAsia="宋体" w:hAnsi="Book Antiqua" w:cs="宋体"/>
          <w:b/>
          <w:bCs/>
          <w:sz w:val="24"/>
          <w:szCs w:val="24"/>
        </w:rPr>
        <w:t>Wong VW</w:t>
      </w:r>
      <w:r w:rsidRPr="00121861">
        <w:rPr>
          <w:rFonts w:ascii="Book Antiqua" w:eastAsia="宋体" w:hAnsi="Book Antiqua" w:cs="宋体"/>
          <w:sz w:val="24"/>
          <w:szCs w:val="24"/>
        </w:rPr>
        <w:t xml:space="preserve">, Wong GL, Chim AM, Tse AM, Tsang SW, Hui AY, Choi PC, Chan AW, So WY, Chan FK, Sung JJ, Chan HL. Validation of the NAFLD fibrosis score in a Chinese population with low prevalence of advanced fibrosis. </w:t>
      </w:r>
      <w:r w:rsidRPr="00121861">
        <w:rPr>
          <w:rFonts w:ascii="Book Antiqua" w:eastAsia="宋体" w:hAnsi="Book Antiqua" w:cs="宋体"/>
          <w:i/>
          <w:iCs/>
          <w:sz w:val="24"/>
          <w:szCs w:val="24"/>
        </w:rPr>
        <w:t>Am J Gastroenterol</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103</w:t>
      </w:r>
      <w:r w:rsidRPr="00121861">
        <w:rPr>
          <w:rFonts w:ascii="Book Antiqua" w:eastAsia="宋体" w:hAnsi="Book Antiqua" w:cs="宋体"/>
          <w:sz w:val="24"/>
          <w:szCs w:val="24"/>
        </w:rPr>
        <w:t>: 1682-1688 [PMID: 18616651 DOI: 10.1111/j.1572-0241.2008.01933.x]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45 </w:t>
      </w:r>
      <w:r w:rsidRPr="00121861">
        <w:rPr>
          <w:rFonts w:ascii="Book Antiqua" w:eastAsia="宋体" w:hAnsi="Book Antiqua" w:cs="宋体"/>
          <w:b/>
          <w:bCs/>
          <w:sz w:val="24"/>
          <w:szCs w:val="24"/>
        </w:rPr>
        <w:t>Miyaaki H</w:t>
      </w:r>
      <w:r w:rsidRPr="00121861">
        <w:rPr>
          <w:rFonts w:ascii="Book Antiqua" w:eastAsia="宋体" w:hAnsi="Book Antiqua" w:cs="宋体"/>
          <w:sz w:val="24"/>
          <w:szCs w:val="24"/>
        </w:rPr>
        <w:t xml:space="preserve">, Ichikawa T, Nakao K, Yatsuhashi H, Furukawa R, Ohba K, Omagari K, Kusumoto Y, Yanagi K, Inoue O, Kinoshita N, Ishibashi H, Yano M, Eguchi K. Clinicopathological study of nonalcoholic fatty liver disease in Japan: the risk factors for fibrosis. </w:t>
      </w:r>
      <w:r w:rsidRPr="00121861">
        <w:rPr>
          <w:rFonts w:ascii="Book Antiqua" w:eastAsia="宋体" w:hAnsi="Book Antiqua" w:cs="宋体"/>
          <w:i/>
          <w:iCs/>
          <w:sz w:val="24"/>
          <w:szCs w:val="24"/>
        </w:rPr>
        <w:t>Liver Int</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28</w:t>
      </w:r>
      <w:r w:rsidRPr="00121861">
        <w:rPr>
          <w:rFonts w:ascii="Book Antiqua" w:eastAsia="宋体" w:hAnsi="Book Antiqua" w:cs="宋体"/>
          <w:sz w:val="24"/>
          <w:szCs w:val="24"/>
        </w:rPr>
        <w:t>: 519-524 [PMID: 17976158 DOI: 10.1111/j.1478-3231.2007.01614.x]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46 </w:t>
      </w:r>
      <w:r w:rsidRPr="00121861">
        <w:rPr>
          <w:rFonts w:ascii="Book Antiqua" w:eastAsia="宋体" w:hAnsi="Book Antiqua" w:cs="宋体"/>
          <w:b/>
          <w:bCs/>
          <w:sz w:val="24"/>
          <w:szCs w:val="24"/>
        </w:rPr>
        <w:t>McPherson S</w:t>
      </w:r>
      <w:r w:rsidRPr="00121861">
        <w:rPr>
          <w:rFonts w:ascii="Book Antiqua" w:eastAsia="宋体" w:hAnsi="Book Antiqua" w:cs="宋体"/>
          <w:sz w:val="24"/>
          <w:szCs w:val="24"/>
        </w:rPr>
        <w:t xml:space="preserve">, Stewart SF, Henderson E, Burt AD, Day CP. Simple non-invasive fibrosis scoring systems can reliably exclude advanced fibrosis in patients with non-alcoholic fatty liver disease. </w:t>
      </w:r>
      <w:r w:rsidRPr="00121861">
        <w:rPr>
          <w:rFonts w:ascii="Book Antiqua" w:eastAsia="宋体" w:hAnsi="Book Antiqua" w:cs="宋体"/>
          <w:i/>
          <w:iCs/>
          <w:sz w:val="24"/>
          <w:szCs w:val="24"/>
        </w:rPr>
        <w:t>Gut</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59</w:t>
      </w:r>
      <w:r w:rsidRPr="00121861">
        <w:rPr>
          <w:rFonts w:ascii="Book Antiqua" w:eastAsia="宋体" w:hAnsi="Book Antiqua" w:cs="宋体"/>
          <w:sz w:val="24"/>
          <w:szCs w:val="24"/>
        </w:rPr>
        <w:t>: 1265-1269 [PMID: 20801772 DOI: 10.1136/gut.2010.216077]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47 </w:t>
      </w:r>
      <w:r w:rsidRPr="00121861">
        <w:rPr>
          <w:rFonts w:ascii="Book Antiqua" w:eastAsia="宋体" w:hAnsi="Book Antiqua" w:cs="宋体"/>
          <w:b/>
          <w:bCs/>
          <w:sz w:val="24"/>
          <w:szCs w:val="24"/>
        </w:rPr>
        <w:t>Demir M</w:t>
      </w:r>
      <w:r w:rsidRPr="00121861">
        <w:rPr>
          <w:rFonts w:ascii="Book Antiqua" w:eastAsia="宋体" w:hAnsi="Book Antiqua" w:cs="宋体"/>
          <w:sz w:val="24"/>
          <w:szCs w:val="24"/>
        </w:rPr>
        <w:t xml:space="preserve">, Lang S, Nierhoff D, Drebber U, Hardt A, Wedemeyer I, Schulte S, Quasdorff M, Goeser T, Töx U, Steffen HM. Stepwise combination of simple noninvasive fibrosis scoring systems increases diagnostic accuracy in nonalcoholic fatty liver disease. </w:t>
      </w:r>
      <w:r w:rsidRPr="00121861">
        <w:rPr>
          <w:rFonts w:ascii="Book Antiqua" w:eastAsia="宋体" w:hAnsi="Book Antiqua" w:cs="宋体"/>
          <w:i/>
          <w:iCs/>
          <w:sz w:val="24"/>
          <w:szCs w:val="24"/>
        </w:rPr>
        <w:t>J Clin Gastroenterol</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47</w:t>
      </w:r>
      <w:r w:rsidRPr="00121861">
        <w:rPr>
          <w:rFonts w:ascii="Book Antiqua" w:eastAsia="宋体" w:hAnsi="Book Antiqua" w:cs="宋体"/>
          <w:sz w:val="24"/>
          <w:szCs w:val="24"/>
        </w:rPr>
        <w:t>: 719-726 [PMID: 23442837 DOI: 10.1097/MCG.0b013e3182819a89]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48 </w:t>
      </w:r>
      <w:r w:rsidRPr="00121861">
        <w:rPr>
          <w:rFonts w:ascii="Book Antiqua" w:eastAsia="宋体" w:hAnsi="Book Antiqua" w:cs="宋体"/>
          <w:b/>
          <w:bCs/>
          <w:sz w:val="24"/>
          <w:szCs w:val="24"/>
        </w:rPr>
        <w:t>Shah AG</w:t>
      </w:r>
      <w:r w:rsidRPr="00121861">
        <w:rPr>
          <w:rFonts w:ascii="Book Antiqua" w:eastAsia="宋体" w:hAnsi="Book Antiqua" w:cs="宋体"/>
          <w:sz w:val="24"/>
          <w:szCs w:val="24"/>
        </w:rPr>
        <w:t>, Lydecker A, Murray K, Tetri BN, Contos MJ, Sanyal AJ</w:t>
      </w:r>
      <w:r w:rsidRPr="00767E3D">
        <w:rPr>
          <w:rFonts w:ascii="Book Antiqua" w:eastAsia="宋体" w:hAnsi="Book Antiqua" w:cs="宋体"/>
          <w:sz w:val="24"/>
          <w:szCs w:val="24"/>
        </w:rPr>
        <w:t>; Nash Clinical Research Network</w:t>
      </w:r>
      <w:r w:rsidRPr="00121861">
        <w:rPr>
          <w:rFonts w:ascii="Book Antiqua" w:eastAsia="宋体" w:hAnsi="Book Antiqua" w:cs="宋体"/>
          <w:sz w:val="24"/>
          <w:szCs w:val="24"/>
        </w:rPr>
        <w:t xml:space="preserve">. Comparison of noninvasive markers of fibrosis in patients with nonalcoholic fatty liver disease. </w:t>
      </w:r>
      <w:r w:rsidRPr="00121861">
        <w:rPr>
          <w:rFonts w:ascii="Book Antiqua" w:eastAsia="宋体" w:hAnsi="Book Antiqua" w:cs="宋体"/>
          <w:i/>
          <w:iCs/>
          <w:sz w:val="24"/>
          <w:szCs w:val="24"/>
        </w:rPr>
        <w:t>Clin Gastroenterol Hepatol</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7</w:t>
      </w:r>
      <w:r w:rsidRPr="00121861">
        <w:rPr>
          <w:rFonts w:ascii="Book Antiqua" w:eastAsia="宋体" w:hAnsi="Book Antiqua" w:cs="宋体"/>
          <w:sz w:val="24"/>
          <w:szCs w:val="24"/>
        </w:rPr>
        <w:t>: 1104-1112 [PMID: 19523535 DOI: 10.1016/j.cgh.2009.05.033]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49 </w:t>
      </w:r>
      <w:r w:rsidRPr="00121861">
        <w:rPr>
          <w:rFonts w:ascii="Book Antiqua" w:eastAsia="宋体" w:hAnsi="Book Antiqua" w:cs="宋体"/>
          <w:b/>
          <w:bCs/>
          <w:sz w:val="24"/>
          <w:szCs w:val="24"/>
        </w:rPr>
        <w:t>Sumida Y</w:t>
      </w:r>
      <w:r w:rsidRPr="00121861">
        <w:rPr>
          <w:rFonts w:ascii="Book Antiqua" w:eastAsia="宋体" w:hAnsi="Book Antiqua" w:cs="宋体"/>
          <w:sz w:val="24"/>
          <w:szCs w:val="24"/>
        </w:rPr>
        <w:t xml:space="preserve">, Yoneda M, Hyogo H, Itoh Y, Ono M, Fujii H, Eguchi Y, Suzuki Y, Aoki N, Kanemasa K, Fujita K, Chayama K, Saibara T, Kawada N, Fujimoto K, Kohgo Y, Yoshikawa T, Okanoue T. Validation of the FIB4 index in a Japanese nonalcoholic fatty liver disease population.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12</w:t>
      </w:r>
      <w:r w:rsidRPr="00121861">
        <w:rPr>
          <w:rFonts w:ascii="Book Antiqua" w:eastAsia="宋体" w:hAnsi="Book Antiqua" w:cs="宋体"/>
          <w:sz w:val="24"/>
          <w:szCs w:val="24"/>
        </w:rPr>
        <w:t>: 2 [PMID: 22221544 DOI: 10.1186/1471-230X-12-2]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50 </w:t>
      </w:r>
      <w:r w:rsidRPr="00121861">
        <w:rPr>
          <w:rFonts w:ascii="Book Antiqua" w:eastAsia="宋体" w:hAnsi="Book Antiqua" w:cs="宋体"/>
          <w:b/>
          <w:bCs/>
          <w:sz w:val="24"/>
          <w:szCs w:val="24"/>
        </w:rPr>
        <w:t>Angulo P</w:t>
      </w:r>
      <w:r w:rsidRPr="00121861">
        <w:rPr>
          <w:rFonts w:ascii="Book Antiqua" w:eastAsia="宋体" w:hAnsi="Book Antiqua" w:cs="宋体"/>
          <w:sz w:val="24"/>
          <w:szCs w:val="24"/>
        </w:rPr>
        <w:t xml:space="preserve">, Bugianesi E, Bjornsson ES, Charatcharoenwitthaya P, Mills PR, Barrera F, Haflidadottir S, Day CP, George J. Simple noninvasive systems predict long-term outcomes of patients with nonalcoholic fatty liver disease.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145</w:t>
      </w:r>
      <w:r w:rsidRPr="00121861">
        <w:rPr>
          <w:rFonts w:ascii="Book Antiqua" w:eastAsia="宋体" w:hAnsi="Book Antiqua" w:cs="宋体"/>
          <w:sz w:val="24"/>
          <w:szCs w:val="24"/>
        </w:rPr>
        <w:t>: 782-</w:t>
      </w:r>
      <w:r w:rsidRPr="00767E3D">
        <w:rPr>
          <w:rFonts w:ascii="Book Antiqua" w:eastAsia="宋体" w:hAnsi="Book Antiqua" w:cs="宋体"/>
          <w:sz w:val="24"/>
          <w:szCs w:val="24"/>
        </w:rPr>
        <w:t>72</w:t>
      </w:r>
      <w:r w:rsidRPr="00121861">
        <w:rPr>
          <w:rFonts w:ascii="Book Antiqua" w:eastAsia="宋体" w:hAnsi="Book Antiqua" w:cs="宋体"/>
          <w:sz w:val="24"/>
          <w:szCs w:val="24"/>
        </w:rPr>
        <w:t>9.e4 [PMID: 23860502 DOI: 10.1053/j.gastro.2013.06.057]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51 </w:t>
      </w:r>
      <w:r w:rsidRPr="00121861">
        <w:rPr>
          <w:rFonts w:ascii="Book Antiqua" w:eastAsia="宋体" w:hAnsi="Book Antiqua" w:cs="宋体"/>
          <w:b/>
          <w:bCs/>
          <w:sz w:val="24"/>
          <w:szCs w:val="24"/>
        </w:rPr>
        <w:t>Calès P</w:t>
      </w:r>
      <w:r w:rsidRPr="00121861">
        <w:rPr>
          <w:rFonts w:ascii="Book Antiqua" w:eastAsia="宋体" w:hAnsi="Book Antiqua" w:cs="宋体"/>
          <w:sz w:val="24"/>
          <w:szCs w:val="24"/>
        </w:rPr>
        <w:t xml:space="preserve">, Lainé F, Boursier J, Deugnier Y, Moal V, Oberti F, Hunault G, Rousselet MC, Hubert I, Laafi J, Ducluzeaux PH, Lunel F. Comparison of blood tests for liver fibrosis specific or not to NAFLD.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50</w:t>
      </w:r>
      <w:r w:rsidRPr="00121861">
        <w:rPr>
          <w:rFonts w:ascii="Book Antiqua" w:eastAsia="宋体" w:hAnsi="Book Antiqua" w:cs="宋体"/>
          <w:sz w:val="24"/>
          <w:szCs w:val="24"/>
        </w:rPr>
        <w:t>: 165-173 [PMID: 18977552 DOI: 10.1016/j.jhep.2008.07.035]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52 </w:t>
      </w:r>
      <w:r w:rsidRPr="00121861">
        <w:rPr>
          <w:rFonts w:ascii="Book Antiqua" w:eastAsia="宋体" w:hAnsi="Book Antiqua" w:cs="宋体"/>
          <w:b/>
          <w:bCs/>
          <w:sz w:val="24"/>
          <w:szCs w:val="24"/>
        </w:rPr>
        <w:t>Demir M</w:t>
      </w:r>
      <w:r w:rsidRPr="00121861">
        <w:rPr>
          <w:rFonts w:ascii="Book Antiqua" w:eastAsia="宋体" w:hAnsi="Book Antiqua" w:cs="宋体"/>
          <w:sz w:val="24"/>
          <w:szCs w:val="24"/>
        </w:rPr>
        <w:t xml:space="preserve">, Lang S, Schlattjan M, Drebber U, Wedemeyer I, Nierhoff D, Kaul I, Sowa J, Canbay A, Töx U, Steffen HM. NIKEI: a new inexpensive and non-invasive scoring system to exclude advanced fibrosis in patients with NAFLD. </w:t>
      </w:r>
      <w:r w:rsidRPr="00121861">
        <w:rPr>
          <w:rFonts w:ascii="Book Antiqua" w:eastAsia="宋体" w:hAnsi="Book Antiqua" w:cs="宋体"/>
          <w:i/>
          <w:iCs/>
          <w:sz w:val="24"/>
          <w:szCs w:val="24"/>
        </w:rPr>
        <w:t>PLoS One</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8</w:t>
      </w:r>
      <w:r w:rsidRPr="00121861">
        <w:rPr>
          <w:rFonts w:ascii="Book Antiqua" w:eastAsia="宋体" w:hAnsi="Book Antiqua" w:cs="宋体"/>
          <w:sz w:val="24"/>
          <w:szCs w:val="24"/>
        </w:rPr>
        <w:t>: e58360 [PMID: 23555578 DOI: 10.1371/journal.pone.0058360]</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53 </w:t>
      </w:r>
      <w:r w:rsidRPr="00121861">
        <w:rPr>
          <w:rFonts w:ascii="Book Antiqua" w:eastAsia="宋体" w:hAnsi="Book Antiqua" w:cs="宋体"/>
          <w:b/>
          <w:bCs/>
          <w:sz w:val="24"/>
          <w:szCs w:val="24"/>
        </w:rPr>
        <w:t>Kotronen A</w:t>
      </w:r>
      <w:r w:rsidRPr="00121861">
        <w:rPr>
          <w:rFonts w:ascii="Book Antiqua" w:eastAsia="宋体" w:hAnsi="Book Antiqua" w:cs="宋体"/>
          <w:sz w:val="24"/>
          <w:szCs w:val="24"/>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137</w:t>
      </w:r>
      <w:r w:rsidRPr="00121861">
        <w:rPr>
          <w:rFonts w:ascii="Book Antiqua" w:eastAsia="宋体" w:hAnsi="Book Antiqua" w:cs="宋体"/>
          <w:sz w:val="24"/>
          <w:szCs w:val="24"/>
        </w:rPr>
        <w:t>: 865-872 [PMID: 19524579 DOI: 10.1053/j.gastro.2009.06.005]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54 </w:t>
      </w:r>
      <w:r w:rsidRPr="00121861">
        <w:rPr>
          <w:rFonts w:ascii="Book Antiqua" w:eastAsia="宋体" w:hAnsi="Book Antiqua" w:cs="宋体"/>
          <w:b/>
          <w:bCs/>
          <w:sz w:val="24"/>
          <w:szCs w:val="24"/>
        </w:rPr>
        <w:t>Hyysalo J</w:t>
      </w:r>
      <w:r w:rsidRPr="00121861">
        <w:rPr>
          <w:rFonts w:ascii="Book Antiqua" w:eastAsia="宋体" w:hAnsi="Book Antiqua" w:cs="宋体"/>
          <w:sz w:val="24"/>
          <w:szCs w:val="24"/>
        </w:rPr>
        <w:t xml:space="preserve">, Männistö VT, Zhou Y, Arola J, Kärjä V, Leivonen M, Juuti A, Jaser N, Lallukka S, Käkelä P, Venesmaa S, Simonen M, Saltevo J, Moilanen L, Korpi-Hyövalti E, Keinänen-Kiukaanniemi S, Oksa H, Orho-Melander M, Valenti L, Fargion S, Pihlajamäki J, Peltonen M, Yki-Järvinen H. A population-based study on the prevalence of NASH using scores validated against liver histology.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2014; </w:t>
      </w:r>
      <w:r w:rsidRPr="00121861">
        <w:rPr>
          <w:rFonts w:ascii="Book Antiqua" w:eastAsia="宋体" w:hAnsi="Book Antiqua" w:cs="宋体"/>
          <w:b/>
          <w:bCs/>
          <w:sz w:val="24"/>
          <w:szCs w:val="24"/>
        </w:rPr>
        <w:t>60</w:t>
      </w:r>
      <w:r w:rsidRPr="00121861">
        <w:rPr>
          <w:rFonts w:ascii="Book Antiqua" w:eastAsia="宋体" w:hAnsi="Book Antiqua" w:cs="宋体"/>
          <w:sz w:val="24"/>
          <w:szCs w:val="24"/>
        </w:rPr>
        <w:t>: 839-846 [PMID: 24333862 DOI: 10.1016/j.jhep.2013.12.009]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55 </w:t>
      </w:r>
      <w:r w:rsidRPr="00121861">
        <w:rPr>
          <w:rFonts w:ascii="Book Antiqua" w:eastAsia="宋体" w:hAnsi="Book Antiqua" w:cs="宋体"/>
          <w:b/>
          <w:bCs/>
          <w:sz w:val="24"/>
          <w:szCs w:val="24"/>
        </w:rPr>
        <w:t>Poynard T</w:t>
      </w:r>
      <w:r w:rsidRPr="00121861">
        <w:rPr>
          <w:rFonts w:ascii="Book Antiqua" w:eastAsia="宋体" w:hAnsi="Book Antiqua" w:cs="宋体"/>
          <w:sz w:val="24"/>
          <w:szCs w:val="24"/>
        </w:rPr>
        <w:t xml:space="preserve">, Lebray P, Ingiliz P, Varaut A, Varsat B, Ngo Y, Norha P, Munteanu M, Drane F, Messous D, Bismut FI, Carrau JP, Massard J, Ratziu V, Giordanella JP. Prevalence of liver fibrosis and risk factors in a general population using non-invasive biomarkers (FibroTest).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10</w:t>
      </w:r>
      <w:r w:rsidRPr="00121861">
        <w:rPr>
          <w:rFonts w:ascii="Book Antiqua" w:eastAsia="宋体" w:hAnsi="Book Antiqua" w:cs="宋体"/>
          <w:sz w:val="24"/>
          <w:szCs w:val="24"/>
        </w:rPr>
        <w:t>: 40 [PMID: 20412588 DOI: 10.1186/1471-230X-10-40]</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56 </w:t>
      </w:r>
      <w:r w:rsidRPr="00121861">
        <w:rPr>
          <w:rFonts w:ascii="Book Antiqua" w:eastAsia="宋体" w:hAnsi="Book Antiqua" w:cs="宋体"/>
          <w:b/>
          <w:bCs/>
          <w:sz w:val="24"/>
          <w:szCs w:val="24"/>
        </w:rPr>
        <w:t>Poynard T</w:t>
      </w:r>
      <w:r w:rsidRPr="00121861">
        <w:rPr>
          <w:rFonts w:ascii="Book Antiqua" w:eastAsia="宋体" w:hAnsi="Book Antiqua" w:cs="宋体"/>
          <w:sz w:val="24"/>
          <w:szCs w:val="24"/>
        </w:rPr>
        <w:t xml:space="preserve">, Ratziu V, Charlotte F, Messous D, Munteanu M, Imbert-Bismut F, Massard J, Bonyhay L, Tahiri M, Thabut D, Cadranel JF, Le Bail B, de Ledinghen V. Diagnostic value of biochemical markers (NashTest) for the prediction of non alcoholo steato hepatitis in patients with non-alcoholic fatty liver disease.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2006; </w:t>
      </w:r>
      <w:r w:rsidRPr="00121861">
        <w:rPr>
          <w:rFonts w:ascii="Book Antiqua" w:eastAsia="宋体" w:hAnsi="Book Antiqua" w:cs="宋体"/>
          <w:b/>
          <w:bCs/>
          <w:sz w:val="24"/>
          <w:szCs w:val="24"/>
        </w:rPr>
        <w:t>6</w:t>
      </w:r>
      <w:r w:rsidRPr="00121861">
        <w:rPr>
          <w:rFonts w:ascii="Book Antiqua" w:eastAsia="宋体" w:hAnsi="Book Antiqua" w:cs="宋体"/>
          <w:sz w:val="24"/>
          <w:szCs w:val="24"/>
        </w:rPr>
        <w:t>: 34 [PMID: 17096854 DOI: 10.1186/1471-230X-6-34]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57 </w:t>
      </w:r>
      <w:r w:rsidRPr="00121861">
        <w:rPr>
          <w:rFonts w:ascii="Book Antiqua" w:eastAsia="宋体" w:hAnsi="Book Antiqua" w:cs="宋体"/>
          <w:b/>
          <w:bCs/>
          <w:sz w:val="24"/>
          <w:szCs w:val="24"/>
        </w:rPr>
        <w:t>Palekar NA</w:t>
      </w:r>
      <w:r w:rsidRPr="00121861">
        <w:rPr>
          <w:rFonts w:ascii="Book Antiqua" w:eastAsia="宋体" w:hAnsi="Book Antiqua" w:cs="宋体"/>
          <w:sz w:val="24"/>
          <w:szCs w:val="24"/>
        </w:rPr>
        <w:t xml:space="preserve">, Naus R, Larson SP, Ward J, Harrison SA. Clinical model for distinguishing nonalcoholic steatohepatitis from simple steatosis in patients with nonalcoholic fatty liver disease. </w:t>
      </w:r>
      <w:r w:rsidRPr="00121861">
        <w:rPr>
          <w:rFonts w:ascii="Book Antiqua" w:eastAsia="宋体" w:hAnsi="Book Antiqua" w:cs="宋体"/>
          <w:i/>
          <w:iCs/>
          <w:sz w:val="24"/>
          <w:szCs w:val="24"/>
        </w:rPr>
        <w:t>Liver Int</w:t>
      </w:r>
      <w:r w:rsidRPr="00121861">
        <w:rPr>
          <w:rFonts w:ascii="Book Antiqua" w:eastAsia="宋体" w:hAnsi="Book Antiqua" w:cs="宋体"/>
          <w:sz w:val="24"/>
          <w:szCs w:val="24"/>
        </w:rPr>
        <w:t xml:space="preserve"> 2006; </w:t>
      </w:r>
      <w:r w:rsidRPr="00121861">
        <w:rPr>
          <w:rFonts w:ascii="Book Antiqua" w:eastAsia="宋体" w:hAnsi="Book Antiqua" w:cs="宋体"/>
          <w:b/>
          <w:bCs/>
          <w:sz w:val="24"/>
          <w:szCs w:val="24"/>
        </w:rPr>
        <w:t>26</w:t>
      </w:r>
      <w:r w:rsidRPr="00121861">
        <w:rPr>
          <w:rFonts w:ascii="Book Antiqua" w:eastAsia="宋体" w:hAnsi="Book Antiqua" w:cs="宋体"/>
          <w:sz w:val="24"/>
          <w:szCs w:val="24"/>
        </w:rPr>
        <w:t>: 151-156 [PMID: 16448452 DOI: 10.1111/j.1478-3231.2005.01209.x]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58 </w:t>
      </w:r>
      <w:r w:rsidRPr="00121861">
        <w:rPr>
          <w:rFonts w:ascii="Book Antiqua" w:eastAsia="宋体" w:hAnsi="Book Antiqua" w:cs="宋体"/>
          <w:b/>
          <w:bCs/>
          <w:sz w:val="24"/>
          <w:szCs w:val="24"/>
        </w:rPr>
        <w:t>Francque SM</w:t>
      </w:r>
      <w:r w:rsidRPr="00121861">
        <w:rPr>
          <w:rFonts w:ascii="Book Antiqua" w:eastAsia="宋体" w:hAnsi="Book Antiqua" w:cs="宋体"/>
          <w:sz w:val="24"/>
          <w:szCs w:val="24"/>
        </w:rPr>
        <w:t xml:space="preserve">, Verrijken A, Mertens I, Hubens G, Van Marck E, Pelckmans P, Michielsen P, Van Gaal L. Noninvasive assessment of nonalcoholic fatty liver disease in obese or overweight patients. </w:t>
      </w:r>
      <w:r w:rsidRPr="00121861">
        <w:rPr>
          <w:rFonts w:ascii="Book Antiqua" w:eastAsia="宋体" w:hAnsi="Book Antiqua" w:cs="宋体"/>
          <w:i/>
          <w:iCs/>
          <w:sz w:val="24"/>
          <w:szCs w:val="24"/>
        </w:rPr>
        <w:t>Clin Gastroenterol Hepatol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10</w:t>
      </w:r>
      <w:r w:rsidRPr="00121861">
        <w:rPr>
          <w:rFonts w:ascii="Book Antiqua" w:eastAsia="宋体" w:hAnsi="Book Antiqua" w:cs="宋体"/>
          <w:sz w:val="24"/>
          <w:szCs w:val="24"/>
        </w:rPr>
        <w:t>: 1162-11</w:t>
      </w:r>
      <w:r w:rsidRPr="00767E3D">
        <w:rPr>
          <w:rFonts w:ascii="Book Antiqua" w:eastAsia="宋体" w:hAnsi="Book Antiqua" w:cs="宋体"/>
          <w:sz w:val="24"/>
          <w:szCs w:val="24"/>
        </w:rPr>
        <w:t>6</w:t>
      </w:r>
      <w:r w:rsidRPr="00121861">
        <w:rPr>
          <w:rFonts w:ascii="Book Antiqua" w:eastAsia="宋体" w:hAnsi="Book Antiqua" w:cs="宋体"/>
          <w:sz w:val="24"/>
          <w:szCs w:val="24"/>
        </w:rPr>
        <w:t>8; quiz e87 [PMID: 22796457 DOI: 10.1016/j.cgh.2012.06.019]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59 </w:t>
      </w:r>
      <w:r w:rsidRPr="00121861">
        <w:rPr>
          <w:rFonts w:ascii="Book Antiqua" w:eastAsia="宋体" w:hAnsi="Book Antiqua" w:cs="宋体"/>
          <w:b/>
          <w:bCs/>
          <w:sz w:val="24"/>
          <w:szCs w:val="24"/>
        </w:rPr>
        <w:t>Guha IN</w:t>
      </w:r>
      <w:r w:rsidRPr="00121861">
        <w:rPr>
          <w:rFonts w:ascii="Book Antiqua" w:eastAsia="宋体" w:hAnsi="Book Antiqua" w:cs="宋体"/>
          <w:sz w:val="24"/>
          <w:szCs w:val="24"/>
        </w:rPr>
        <w:t xml:space="preserve">, Parkes J, Roderick P, Chattopadhyay D, Cross R, Harris S, Kaye P, Burt AD, Ryder SD, Aithal GP, Day CP, Rosenberg WM. Noninvasive markers of fibrosis in nonalcoholic fatty liver disease: Validating the European Liver Fibrosis Panel and exploring simple markers.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47</w:t>
      </w:r>
      <w:r w:rsidRPr="00121861">
        <w:rPr>
          <w:rFonts w:ascii="Book Antiqua" w:eastAsia="宋体" w:hAnsi="Book Antiqua" w:cs="宋体"/>
          <w:sz w:val="24"/>
          <w:szCs w:val="24"/>
        </w:rPr>
        <w:t>: 455-460 [PMID: 18038452 DOI: 10.1002/hep.21984]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60 </w:t>
      </w:r>
      <w:r w:rsidRPr="00121861">
        <w:rPr>
          <w:rFonts w:ascii="Book Antiqua" w:eastAsia="宋体" w:hAnsi="Book Antiqua" w:cs="宋体"/>
          <w:b/>
          <w:bCs/>
          <w:sz w:val="24"/>
          <w:szCs w:val="24"/>
        </w:rPr>
        <w:t>Sumida Y</w:t>
      </w:r>
      <w:r w:rsidRPr="00121861">
        <w:rPr>
          <w:rFonts w:ascii="Book Antiqua" w:eastAsia="宋体" w:hAnsi="Book Antiqua" w:cs="宋体"/>
          <w:sz w:val="24"/>
          <w:szCs w:val="24"/>
        </w:rPr>
        <w:t xml:space="preserve">, Yoneda M, Hyogo H, Yamaguchi K, Ono M, Fujii H, Eguchi Y, Suzuki Y, Imai S, Kanemasa K, Fujita K, Chayama K, Yasui K, Saibara T, Kawada N, Fujimoto K, Kohgo Y, Okanoue T. A simple clinical scoring system using ferritin, fasting insulin, and type IV collagen 7S for predicting steatohepatitis in nonalcoholic fatty liver disease. </w:t>
      </w:r>
      <w:r w:rsidRPr="00121861">
        <w:rPr>
          <w:rFonts w:ascii="Book Antiqua" w:eastAsia="宋体" w:hAnsi="Book Antiqua" w:cs="宋体"/>
          <w:i/>
          <w:iCs/>
          <w:sz w:val="24"/>
          <w:szCs w:val="24"/>
        </w:rPr>
        <w:t>J Gastroenterol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46</w:t>
      </w:r>
      <w:r w:rsidRPr="00121861">
        <w:rPr>
          <w:rFonts w:ascii="Book Antiqua" w:eastAsia="宋体" w:hAnsi="Book Antiqua" w:cs="宋体"/>
          <w:sz w:val="24"/>
          <w:szCs w:val="24"/>
        </w:rPr>
        <w:t>: 257-268 [PMID: 20842510 DOI: 10.1007/s00535-010-0305-6]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61 </w:t>
      </w:r>
      <w:r w:rsidRPr="00121861">
        <w:rPr>
          <w:rFonts w:ascii="Book Antiqua" w:eastAsia="宋体" w:hAnsi="Book Antiqua" w:cs="宋体"/>
          <w:b/>
          <w:bCs/>
          <w:sz w:val="24"/>
          <w:szCs w:val="24"/>
        </w:rPr>
        <w:t>Dasarathy S</w:t>
      </w:r>
      <w:r w:rsidRPr="00121861">
        <w:rPr>
          <w:rFonts w:ascii="Book Antiqua" w:eastAsia="宋体" w:hAnsi="Book Antiqua" w:cs="宋体"/>
          <w:sz w:val="24"/>
          <w:szCs w:val="24"/>
        </w:rPr>
        <w:t xml:space="preserve">, Dasarathy J, Khiyami A, Joseph R, Lopez R, McCullough AJ. Validity of real time ultrasound in the diagnosis of hepatic steatosis: a prospective study.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51</w:t>
      </w:r>
      <w:r w:rsidRPr="00121861">
        <w:rPr>
          <w:rFonts w:ascii="Book Antiqua" w:eastAsia="宋体" w:hAnsi="Book Antiqua" w:cs="宋体"/>
          <w:sz w:val="24"/>
          <w:szCs w:val="24"/>
        </w:rPr>
        <w:t>: 1061-1067 [PMID: 19846234 DOI: 10.1016/j.jhep.2009.09.001]</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62 </w:t>
      </w:r>
      <w:r w:rsidRPr="00121861">
        <w:rPr>
          <w:rFonts w:ascii="Book Antiqua" w:eastAsia="宋体" w:hAnsi="Book Antiqua" w:cs="宋体"/>
          <w:b/>
          <w:bCs/>
          <w:sz w:val="24"/>
          <w:szCs w:val="24"/>
        </w:rPr>
        <w:t>Mathiesen UL</w:t>
      </w:r>
      <w:r w:rsidRPr="00121861">
        <w:rPr>
          <w:rFonts w:ascii="Book Antiqua" w:eastAsia="宋体" w:hAnsi="Book Antiqua" w:cs="宋体"/>
          <w:sz w:val="24"/>
          <w:szCs w:val="24"/>
        </w:rPr>
        <w:t xml:space="preserve">, Franzén LE, Aselius H, Resjö M, Jacobsson L, Foberg U, Frydén A, Bodemar G. Increased liver echogenicity at ultrasound examination reflects degree of steatosis but not of fibrosis in asymptomatic patients with mild/moderate abnormalities of liver transaminases. </w:t>
      </w:r>
      <w:r w:rsidRPr="00121861">
        <w:rPr>
          <w:rFonts w:ascii="Book Antiqua" w:eastAsia="宋体" w:hAnsi="Book Antiqua" w:cs="宋体"/>
          <w:i/>
          <w:iCs/>
          <w:sz w:val="24"/>
          <w:szCs w:val="24"/>
        </w:rPr>
        <w:t>Dig Liver Dis</w:t>
      </w:r>
      <w:r w:rsidRPr="00121861">
        <w:rPr>
          <w:rFonts w:ascii="Book Antiqua" w:eastAsia="宋体" w:hAnsi="Book Antiqua" w:cs="宋体"/>
          <w:sz w:val="24"/>
          <w:szCs w:val="24"/>
        </w:rPr>
        <w:t xml:space="preserve"> 2002; </w:t>
      </w:r>
      <w:r w:rsidRPr="00121861">
        <w:rPr>
          <w:rFonts w:ascii="Book Antiqua" w:eastAsia="宋体" w:hAnsi="Book Antiqua" w:cs="宋体"/>
          <w:b/>
          <w:bCs/>
          <w:sz w:val="24"/>
          <w:szCs w:val="24"/>
        </w:rPr>
        <w:t>34</w:t>
      </w:r>
      <w:r w:rsidRPr="00121861">
        <w:rPr>
          <w:rFonts w:ascii="Book Antiqua" w:eastAsia="宋体" w:hAnsi="Book Antiqua" w:cs="宋体"/>
          <w:sz w:val="24"/>
          <w:szCs w:val="24"/>
        </w:rPr>
        <w:t>: 516-522 [PMID: 12236486 DOI: 10.1016/S1590-8658(02)80111-6]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63 </w:t>
      </w:r>
      <w:r w:rsidRPr="00121861">
        <w:rPr>
          <w:rFonts w:ascii="Book Antiqua" w:eastAsia="宋体" w:hAnsi="Book Antiqua" w:cs="宋体"/>
          <w:b/>
          <w:bCs/>
          <w:sz w:val="24"/>
          <w:szCs w:val="24"/>
        </w:rPr>
        <w:t>Saadeh S</w:t>
      </w:r>
      <w:r w:rsidRPr="00121861">
        <w:rPr>
          <w:rFonts w:ascii="Book Antiqua" w:eastAsia="宋体" w:hAnsi="Book Antiqua" w:cs="宋体"/>
          <w:sz w:val="24"/>
          <w:szCs w:val="24"/>
        </w:rPr>
        <w:t xml:space="preserve">, Younossi ZM, Remer EM, Gramlich T, Ong JP, Hurley M, Mullen KD, Cooper JN, Sheridan MJ. The utility of radiological imaging in nonalcoholic fatty liver disease. </w:t>
      </w:r>
      <w:r w:rsidRPr="00121861">
        <w:rPr>
          <w:rFonts w:ascii="Book Antiqua" w:eastAsia="宋体" w:hAnsi="Book Antiqua" w:cs="宋体"/>
          <w:i/>
          <w:iCs/>
          <w:sz w:val="24"/>
          <w:szCs w:val="24"/>
        </w:rPr>
        <w:t>Gastroenterology</w:t>
      </w:r>
      <w:r w:rsidRPr="00121861">
        <w:rPr>
          <w:rFonts w:ascii="Book Antiqua" w:eastAsia="宋体" w:hAnsi="Book Antiqua" w:cs="宋体"/>
          <w:sz w:val="24"/>
          <w:szCs w:val="24"/>
        </w:rPr>
        <w:t xml:space="preserve"> 2002; </w:t>
      </w:r>
      <w:r w:rsidRPr="00121861">
        <w:rPr>
          <w:rFonts w:ascii="Book Antiqua" w:eastAsia="宋体" w:hAnsi="Book Antiqua" w:cs="宋体"/>
          <w:b/>
          <w:bCs/>
          <w:sz w:val="24"/>
          <w:szCs w:val="24"/>
        </w:rPr>
        <w:t>123</w:t>
      </w:r>
      <w:r w:rsidRPr="00121861">
        <w:rPr>
          <w:rFonts w:ascii="Book Antiqua" w:eastAsia="宋体" w:hAnsi="Book Antiqua" w:cs="宋体"/>
          <w:sz w:val="24"/>
          <w:szCs w:val="24"/>
        </w:rPr>
        <w:t>: 745-750 [PMID: 12198701 DOI: 10.1053/gast.2002.35354]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64 </w:t>
      </w:r>
      <w:r w:rsidRPr="00121861">
        <w:rPr>
          <w:rFonts w:ascii="Book Antiqua" w:eastAsia="宋体" w:hAnsi="Book Antiqua" w:cs="宋体"/>
          <w:b/>
          <w:bCs/>
          <w:sz w:val="24"/>
          <w:szCs w:val="24"/>
        </w:rPr>
        <w:t>Hamaguchi M</w:t>
      </w:r>
      <w:r w:rsidRPr="00121861">
        <w:rPr>
          <w:rFonts w:ascii="Book Antiqua" w:eastAsia="宋体" w:hAnsi="Book Antiqua" w:cs="宋体"/>
          <w:sz w:val="24"/>
          <w:szCs w:val="24"/>
        </w:rPr>
        <w:t xml:space="preserve">, Kojima T, Itoh Y, Harano Y, Fujii K, Nakajima T, Kato T, Takeda N, Okuda J, Ida K, Kawahito Y, Yoshikawa T, Okanoue T. The severity of ultrasonographic findings in nonalcoholic fatty liver disease reflects the metabolic syndrome and visceral fat accumulation. </w:t>
      </w:r>
      <w:r w:rsidRPr="00121861">
        <w:rPr>
          <w:rFonts w:ascii="Book Antiqua" w:eastAsia="宋体" w:hAnsi="Book Antiqua" w:cs="宋体"/>
          <w:i/>
          <w:iCs/>
          <w:sz w:val="24"/>
          <w:szCs w:val="24"/>
        </w:rPr>
        <w:t>Am J Gastroenterol</w:t>
      </w:r>
      <w:r w:rsidRPr="00121861">
        <w:rPr>
          <w:rFonts w:ascii="Book Antiqua" w:eastAsia="宋体" w:hAnsi="Book Antiqua" w:cs="宋体"/>
          <w:sz w:val="24"/>
          <w:szCs w:val="24"/>
        </w:rPr>
        <w:t xml:space="preserve"> 2007; </w:t>
      </w:r>
      <w:r w:rsidRPr="00121861">
        <w:rPr>
          <w:rFonts w:ascii="Book Antiqua" w:eastAsia="宋体" w:hAnsi="Book Antiqua" w:cs="宋体"/>
          <w:b/>
          <w:bCs/>
          <w:sz w:val="24"/>
          <w:szCs w:val="24"/>
        </w:rPr>
        <w:t>102</w:t>
      </w:r>
      <w:r w:rsidRPr="00121861">
        <w:rPr>
          <w:rFonts w:ascii="Book Antiqua" w:eastAsia="宋体" w:hAnsi="Book Antiqua" w:cs="宋体"/>
          <w:sz w:val="24"/>
          <w:szCs w:val="24"/>
        </w:rPr>
        <w:t>: 2708-2715 [PMID: 17894848 DOI: 10.1111/j.1572-0241.2007.01526.x]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65 </w:t>
      </w:r>
      <w:r w:rsidRPr="00121861">
        <w:rPr>
          <w:rFonts w:ascii="Book Antiqua" w:eastAsia="宋体" w:hAnsi="Book Antiqua" w:cs="宋体"/>
          <w:b/>
          <w:bCs/>
          <w:sz w:val="24"/>
          <w:szCs w:val="24"/>
        </w:rPr>
        <w:t>Hernaez R</w:t>
      </w:r>
      <w:r w:rsidRPr="00121861">
        <w:rPr>
          <w:rFonts w:ascii="Book Antiqua" w:eastAsia="宋体" w:hAnsi="Book Antiqua" w:cs="宋体"/>
          <w:sz w:val="24"/>
          <w:szCs w:val="24"/>
        </w:rPr>
        <w:t xml:space="preserve">, Lazo M, Bonekamp S, Kamel I, Brancati FL, Guallar E, Clark JM. Diagnostic accuracy and reliability of ultrasonography for the detection of fatty liver: a meta-analysis.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54</w:t>
      </w:r>
      <w:r w:rsidRPr="00121861">
        <w:rPr>
          <w:rFonts w:ascii="Book Antiqua" w:eastAsia="宋体" w:hAnsi="Book Antiqua" w:cs="宋体"/>
          <w:sz w:val="24"/>
          <w:szCs w:val="24"/>
        </w:rPr>
        <w:t>: 1082-1090 [PMID: 21618575 DOI: 10.1002/hep.24452]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66 </w:t>
      </w:r>
      <w:r w:rsidRPr="00121861">
        <w:rPr>
          <w:rFonts w:ascii="Book Antiqua" w:eastAsia="宋体" w:hAnsi="Book Antiqua" w:cs="宋体"/>
          <w:b/>
          <w:bCs/>
          <w:sz w:val="24"/>
          <w:szCs w:val="24"/>
        </w:rPr>
        <w:t>Lee SS</w:t>
      </w:r>
      <w:r w:rsidRPr="00121861">
        <w:rPr>
          <w:rFonts w:ascii="Book Antiqua" w:eastAsia="宋体" w:hAnsi="Book Antiqua" w:cs="宋体"/>
          <w:sz w:val="24"/>
          <w:szCs w:val="24"/>
        </w:rPr>
        <w:t xml:space="preserve">, Park SH, Kim HJ, Kim SY, Kim MY, Kim DY, Suh DJ, Kim KM, Bae MH, Lee JY, Lee SG, Yu ES. Non-invasive assessment of hepatic steatosis: prospective comparison of the accuracy of imaging examinations.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52</w:t>
      </w:r>
      <w:r w:rsidRPr="00121861">
        <w:rPr>
          <w:rFonts w:ascii="Book Antiqua" w:eastAsia="宋体" w:hAnsi="Book Antiqua" w:cs="宋体"/>
          <w:sz w:val="24"/>
          <w:szCs w:val="24"/>
        </w:rPr>
        <w:t>: 579-585 [PMID: 20185194 DOI: 10.1016/j.jhep.2010.01.008]</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67 </w:t>
      </w:r>
      <w:r w:rsidRPr="00121861">
        <w:rPr>
          <w:rFonts w:ascii="Book Antiqua" w:eastAsia="宋体" w:hAnsi="Book Antiqua" w:cs="宋体"/>
          <w:b/>
          <w:bCs/>
          <w:sz w:val="24"/>
          <w:szCs w:val="24"/>
        </w:rPr>
        <w:t>Permutt Z</w:t>
      </w:r>
      <w:r w:rsidRPr="00121861">
        <w:rPr>
          <w:rFonts w:ascii="Book Antiqua" w:eastAsia="宋体" w:hAnsi="Book Antiqua" w:cs="宋体"/>
          <w:sz w:val="24"/>
          <w:szCs w:val="24"/>
        </w:rPr>
        <w:t xml:space="preserve">, Le TA, Peterson MR, Seki E, Brenner DA, Sirlin C, Loomba R. Correlation between liver histology and novel magnetic resonance imaging in adult patients with non-alcoholic fatty liver disease - MRI accurately quantifies hepatic steatosis in NAFLD. </w:t>
      </w:r>
      <w:r w:rsidRPr="00121861">
        <w:rPr>
          <w:rFonts w:ascii="Book Antiqua" w:eastAsia="宋体" w:hAnsi="Book Antiqua" w:cs="宋体"/>
          <w:i/>
          <w:iCs/>
          <w:sz w:val="24"/>
          <w:szCs w:val="24"/>
        </w:rPr>
        <w:t>Aliment Pharmacol Ther</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36</w:t>
      </w:r>
      <w:r w:rsidRPr="00121861">
        <w:rPr>
          <w:rFonts w:ascii="Book Antiqua" w:eastAsia="宋体" w:hAnsi="Book Antiqua" w:cs="宋体"/>
          <w:sz w:val="24"/>
          <w:szCs w:val="24"/>
        </w:rPr>
        <w:t>: 22-29 [PMID: 22554256 DOI: 10.1111/j.1365-2036.2012.05121.x]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68 </w:t>
      </w:r>
      <w:r w:rsidRPr="00121861">
        <w:rPr>
          <w:rFonts w:ascii="Book Antiqua" w:eastAsia="宋体" w:hAnsi="Book Antiqua" w:cs="宋体"/>
          <w:b/>
          <w:bCs/>
          <w:sz w:val="24"/>
          <w:szCs w:val="24"/>
        </w:rPr>
        <w:t>Tang A</w:t>
      </w:r>
      <w:r w:rsidRPr="00121861">
        <w:rPr>
          <w:rFonts w:ascii="Book Antiqua" w:eastAsia="宋体" w:hAnsi="Book Antiqua" w:cs="宋体"/>
          <w:sz w:val="24"/>
          <w:szCs w:val="24"/>
        </w:rPr>
        <w:t xml:space="preserve">, Tan J, Sun M, Hamilton G, Bydder M, Wolfson T, Gamst AC, Middleton M, Brunt EM, Loomba R, Lavine JE, Schwimmer JB, Sirlin CB. Nonalcoholic fatty liver disease: MR imaging of liver proton density fat fraction to assess hepatic steatosis.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267</w:t>
      </w:r>
      <w:r w:rsidRPr="00121861">
        <w:rPr>
          <w:rFonts w:ascii="Book Antiqua" w:eastAsia="宋体" w:hAnsi="Book Antiqua" w:cs="宋体"/>
          <w:sz w:val="24"/>
          <w:szCs w:val="24"/>
        </w:rPr>
        <w:t>: 422-431 [PMID: 23382291 DOI: 10.1148/radiol.12120896]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69 </w:t>
      </w:r>
      <w:r w:rsidRPr="00121861">
        <w:rPr>
          <w:rFonts w:ascii="Book Antiqua" w:eastAsia="宋体" w:hAnsi="Book Antiqua" w:cs="宋体"/>
          <w:b/>
          <w:bCs/>
          <w:sz w:val="24"/>
          <w:szCs w:val="24"/>
        </w:rPr>
        <w:t>Hatta T</w:t>
      </w:r>
      <w:r w:rsidRPr="00121861">
        <w:rPr>
          <w:rFonts w:ascii="Book Antiqua" w:eastAsia="宋体" w:hAnsi="Book Antiqua" w:cs="宋体"/>
          <w:sz w:val="24"/>
          <w:szCs w:val="24"/>
        </w:rPr>
        <w:t xml:space="preserve">, Fujinaga Y, Kadoya M, Ueda H, Murayama H, Kurozumi M, Ueda K, Komatsu M, Nagaya T, Joshita S, Kodama R, Tanaka E, Uehara T, Sano K, Tanaka N. Accurate and simple method for quantification of hepatic fat content using magnetic resonance imaging: a prospective study in biopsy-proven nonalcoholic fatty liver disease. </w:t>
      </w:r>
      <w:r w:rsidRPr="00121861">
        <w:rPr>
          <w:rFonts w:ascii="Book Antiqua" w:eastAsia="宋体" w:hAnsi="Book Antiqua" w:cs="宋体"/>
          <w:i/>
          <w:iCs/>
          <w:sz w:val="24"/>
          <w:szCs w:val="24"/>
        </w:rPr>
        <w:t>J Gastroenterol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45</w:t>
      </w:r>
      <w:r w:rsidRPr="00121861">
        <w:rPr>
          <w:rFonts w:ascii="Book Antiqua" w:eastAsia="宋体" w:hAnsi="Book Antiqua" w:cs="宋体"/>
          <w:sz w:val="24"/>
          <w:szCs w:val="24"/>
        </w:rPr>
        <w:t>: 1263-1271 [PMID: 20625773 DOI: 10.1007/s00535-010-0277-6]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70 </w:t>
      </w:r>
      <w:r w:rsidRPr="00121861">
        <w:rPr>
          <w:rFonts w:ascii="Book Antiqua" w:eastAsia="宋体" w:hAnsi="Book Antiqua" w:cs="宋体"/>
          <w:b/>
          <w:bCs/>
          <w:sz w:val="24"/>
          <w:szCs w:val="24"/>
        </w:rPr>
        <w:t>Mennesson N</w:t>
      </w:r>
      <w:r w:rsidRPr="00121861">
        <w:rPr>
          <w:rFonts w:ascii="Book Antiqua" w:eastAsia="宋体" w:hAnsi="Book Antiqua" w:cs="宋体"/>
          <w:sz w:val="24"/>
          <w:szCs w:val="24"/>
        </w:rPr>
        <w:t xml:space="preserve">, Dumortier J, Hervieu V, Milot L, Guillaud O, Scoazec JY, Pilleul F. Liver steatosis quantification using magnetic resonance imaging: a prospective comparative study with liver biopsy. </w:t>
      </w:r>
      <w:r w:rsidRPr="00121861">
        <w:rPr>
          <w:rFonts w:ascii="Book Antiqua" w:eastAsia="宋体" w:hAnsi="Book Antiqua" w:cs="宋体"/>
          <w:i/>
          <w:iCs/>
          <w:sz w:val="24"/>
          <w:szCs w:val="24"/>
        </w:rPr>
        <w:t>J Comput Assist Tomogr</w:t>
      </w:r>
      <w:r w:rsidRPr="00121861">
        <w:rPr>
          <w:rFonts w:ascii="Book Antiqua" w:eastAsia="宋体" w:hAnsi="Book Antiqua" w:cs="宋体"/>
          <w:sz w:val="24"/>
          <w:szCs w:val="24"/>
        </w:rPr>
        <w:t xml:space="preserve"> </w:t>
      </w:r>
      <w:r w:rsidRPr="00767E3D">
        <w:rPr>
          <w:rFonts w:ascii="Book Antiqua" w:eastAsia="宋体" w:hAnsi="Book Antiqua" w:cs="宋体"/>
          <w:sz w:val="24"/>
          <w:szCs w:val="24"/>
        </w:rPr>
        <w:t>2009</w:t>
      </w:r>
      <w:r w:rsidRPr="00121861">
        <w:rPr>
          <w:rFonts w:ascii="Book Antiqua" w:eastAsia="宋体" w:hAnsi="Book Antiqua" w:cs="宋体"/>
          <w:sz w:val="24"/>
          <w:szCs w:val="24"/>
        </w:rPr>
        <w:t xml:space="preserve">; </w:t>
      </w:r>
      <w:r w:rsidRPr="00121861">
        <w:rPr>
          <w:rFonts w:ascii="Book Antiqua" w:eastAsia="宋体" w:hAnsi="Book Antiqua" w:cs="宋体"/>
          <w:b/>
          <w:bCs/>
          <w:sz w:val="24"/>
          <w:szCs w:val="24"/>
        </w:rPr>
        <w:t>33</w:t>
      </w:r>
      <w:r w:rsidRPr="00121861">
        <w:rPr>
          <w:rFonts w:ascii="Book Antiqua" w:eastAsia="宋体" w:hAnsi="Book Antiqua" w:cs="宋体"/>
          <w:sz w:val="24"/>
          <w:szCs w:val="24"/>
        </w:rPr>
        <w:t>: 672-677 [PMID: 19820490 DOI: 10.1097/RCT.0b013e318199d883]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71 </w:t>
      </w:r>
      <w:r w:rsidRPr="00121861">
        <w:rPr>
          <w:rFonts w:ascii="Book Antiqua" w:eastAsia="宋体" w:hAnsi="Book Antiqua" w:cs="宋体"/>
          <w:b/>
          <w:bCs/>
          <w:sz w:val="24"/>
          <w:szCs w:val="24"/>
        </w:rPr>
        <w:t>Yokoo T</w:t>
      </w:r>
      <w:r w:rsidRPr="00121861">
        <w:rPr>
          <w:rFonts w:ascii="Book Antiqua" w:eastAsia="宋体" w:hAnsi="Book Antiqua" w:cs="宋体"/>
          <w:sz w:val="24"/>
          <w:szCs w:val="24"/>
        </w:rPr>
        <w:t xml:space="preserve">, Bydder M, Hamilton G, Middleton MS, Gamst AC, Wolfson T, Hassanein T, Patton HM, Lavine JE, Schwimmer JB, Sirlin CB. Nonalcoholic fatty liver disease: diagnostic and fat-grading accuracy of low-flip-angle multiecho gradient-recalled-echo MR imaging at 1.5 T.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251</w:t>
      </w:r>
      <w:r w:rsidRPr="00121861">
        <w:rPr>
          <w:rFonts w:ascii="Book Antiqua" w:eastAsia="宋体" w:hAnsi="Book Antiqua" w:cs="宋体"/>
          <w:sz w:val="24"/>
          <w:szCs w:val="24"/>
        </w:rPr>
        <w:t>: 67-76 [PMID: 19221054 DOI: 10.1148/radiol.2511080666]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72 </w:t>
      </w:r>
      <w:r w:rsidRPr="00121861">
        <w:rPr>
          <w:rFonts w:ascii="Book Antiqua" w:eastAsia="宋体" w:hAnsi="Book Antiqua" w:cs="宋体"/>
          <w:b/>
          <w:bCs/>
          <w:sz w:val="24"/>
          <w:szCs w:val="24"/>
        </w:rPr>
        <w:t>Noworolski SM</w:t>
      </w:r>
      <w:r w:rsidRPr="00121861">
        <w:rPr>
          <w:rFonts w:ascii="Book Antiqua" w:eastAsia="宋体" w:hAnsi="Book Antiqua" w:cs="宋体"/>
          <w:sz w:val="24"/>
          <w:szCs w:val="24"/>
        </w:rPr>
        <w:t xml:space="preserve">, Lam MM, Merriman RB, Ferrell L, Qayyum A. Liver steatosis: concordance of MR imaging and MR spectroscopic data with histologic grade.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264</w:t>
      </w:r>
      <w:r w:rsidRPr="00121861">
        <w:rPr>
          <w:rFonts w:ascii="Book Antiqua" w:eastAsia="宋体" w:hAnsi="Book Antiqua" w:cs="宋体"/>
          <w:sz w:val="24"/>
          <w:szCs w:val="24"/>
        </w:rPr>
        <w:t>: 88-96 [PMID: 22723561 DOI: 10.1148/radiol.12110673]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73 </w:t>
      </w:r>
      <w:r w:rsidRPr="00121861">
        <w:rPr>
          <w:rFonts w:ascii="Book Antiqua" w:eastAsia="宋体" w:hAnsi="Book Antiqua" w:cs="宋体"/>
          <w:b/>
          <w:bCs/>
          <w:sz w:val="24"/>
          <w:szCs w:val="24"/>
        </w:rPr>
        <w:t>McPherson S</w:t>
      </w:r>
      <w:r w:rsidRPr="00121861">
        <w:rPr>
          <w:rFonts w:ascii="Book Antiqua" w:eastAsia="宋体" w:hAnsi="Book Antiqua" w:cs="宋体"/>
          <w:sz w:val="24"/>
          <w:szCs w:val="24"/>
        </w:rPr>
        <w:t xml:space="preserve">, Jonsson JR, Cowin GJ, O'Rourke P, Clouston AD, Volp A, Horsfall L, Jothimani D, Fawcett J, Galloway GJ, Benson M, Powell EE. Magnetic resonance imaging and spectroscopy accurately estimate the severity of steatosis provided the stage of fibrosis is considered.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51</w:t>
      </w:r>
      <w:r w:rsidRPr="00121861">
        <w:rPr>
          <w:rFonts w:ascii="Book Antiqua" w:eastAsia="宋体" w:hAnsi="Book Antiqua" w:cs="宋体"/>
          <w:sz w:val="24"/>
          <w:szCs w:val="24"/>
        </w:rPr>
        <w:t>: 389-397 [PMID: 19505740 DOI: 10.1016/j.jhep.2009.04.012]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74 </w:t>
      </w:r>
      <w:r w:rsidRPr="00121861">
        <w:rPr>
          <w:rFonts w:ascii="Book Antiqua" w:eastAsia="宋体" w:hAnsi="Book Antiqua" w:cs="宋体"/>
          <w:b/>
          <w:bCs/>
          <w:sz w:val="24"/>
          <w:szCs w:val="24"/>
        </w:rPr>
        <w:t>Fishbein M</w:t>
      </w:r>
      <w:r w:rsidRPr="00121861">
        <w:rPr>
          <w:rFonts w:ascii="Book Antiqua" w:eastAsia="宋体" w:hAnsi="Book Antiqua" w:cs="宋体"/>
          <w:sz w:val="24"/>
          <w:szCs w:val="24"/>
        </w:rPr>
        <w:t xml:space="preserve">, Castro F, Cheruku S, Jain S, Webb B, Gleason T, Stevens WR. Hepatic MRI for fat quantitation: its relationship to fat morphology, diagnosis, and ultrasound. </w:t>
      </w:r>
      <w:r w:rsidRPr="00121861">
        <w:rPr>
          <w:rFonts w:ascii="Book Antiqua" w:eastAsia="宋体" w:hAnsi="Book Antiqua" w:cs="宋体"/>
          <w:i/>
          <w:iCs/>
          <w:sz w:val="24"/>
          <w:szCs w:val="24"/>
        </w:rPr>
        <w:t>J Clin Gastroenterol</w:t>
      </w:r>
      <w:r w:rsidRPr="00121861">
        <w:rPr>
          <w:rFonts w:ascii="Book Antiqua" w:eastAsia="宋体" w:hAnsi="Book Antiqua" w:cs="宋体"/>
          <w:sz w:val="24"/>
          <w:szCs w:val="24"/>
        </w:rPr>
        <w:t xml:space="preserve"> 2005; </w:t>
      </w:r>
      <w:r w:rsidRPr="00121861">
        <w:rPr>
          <w:rFonts w:ascii="Book Antiqua" w:eastAsia="宋体" w:hAnsi="Book Antiqua" w:cs="宋体"/>
          <w:b/>
          <w:bCs/>
          <w:sz w:val="24"/>
          <w:szCs w:val="24"/>
        </w:rPr>
        <w:t>39</w:t>
      </w:r>
      <w:r w:rsidRPr="00121861">
        <w:rPr>
          <w:rFonts w:ascii="Book Antiqua" w:eastAsia="宋体" w:hAnsi="Book Antiqua" w:cs="宋体"/>
          <w:sz w:val="24"/>
          <w:szCs w:val="24"/>
        </w:rPr>
        <w:t>: 619-625 [PMID: 16000931 DOI: 10.1097/00004836-200508000-00012]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75 </w:t>
      </w:r>
      <w:r w:rsidRPr="00121861">
        <w:rPr>
          <w:rFonts w:ascii="Book Antiqua" w:eastAsia="宋体" w:hAnsi="Book Antiqua" w:cs="宋体"/>
          <w:b/>
          <w:bCs/>
          <w:sz w:val="24"/>
          <w:szCs w:val="24"/>
        </w:rPr>
        <w:t>Bugianesi E</w:t>
      </w:r>
      <w:r w:rsidRPr="00121861">
        <w:rPr>
          <w:rFonts w:ascii="Book Antiqua" w:eastAsia="宋体" w:hAnsi="Book Antiqua" w:cs="宋体"/>
          <w:sz w:val="24"/>
          <w:szCs w:val="24"/>
        </w:rPr>
        <w:t xml:space="preserve">, Manzini P, D'Antico S, Vanni E, Longo F, Leone N, Massarenti P, Piga A, Marchesini G, Rizzetto M. Relative contribution of iron burden, HFE mutations, and insulin resistance to fibrosis in nonalcoholic fatty liver.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2004; </w:t>
      </w:r>
      <w:r w:rsidRPr="00121861">
        <w:rPr>
          <w:rFonts w:ascii="Book Antiqua" w:eastAsia="宋体" w:hAnsi="Book Antiqua" w:cs="宋体"/>
          <w:b/>
          <w:bCs/>
          <w:sz w:val="24"/>
          <w:szCs w:val="24"/>
        </w:rPr>
        <w:t>39</w:t>
      </w:r>
      <w:r w:rsidRPr="00121861">
        <w:rPr>
          <w:rFonts w:ascii="Book Antiqua" w:eastAsia="宋体" w:hAnsi="Book Antiqua" w:cs="宋体"/>
          <w:sz w:val="24"/>
          <w:szCs w:val="24"/>
        </w:rPr>
        <w:t>: 179-187 [PMID: 14752836 DOI: 10.1002/hep.20023]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76 </w:t>
      </w:r>
      <w:r w:rsidRPr="00121861">
        <w:rPr>
          <w:rFonts w:ascii="Book Antiqua" w:eastAsia="宋体" w:hAnsi="Book Antiqua" w:cs="宋体"/>
          <w:b/>
          <w:bCs/>
          <w:sz w:val="24"/>
          <w:szCs w:val="24"/>
        </w:rPr>
        <w:t>Chitturi S</w:t>
      </w:r>
      <w:r w:rsidRPr="00121861">
        <w:rPr>
          <w:rFonts w:ascii="Book Antiqua" w:eastAsia="宋体" w:hAnsi="Book Antiqua" w:cs="宋体"/>
          <w:sz w:val="24"/>
          <w:szCs w:val="24"/>
        </w:rPr>
        <w:t xml:space="preserve">, Weltman M, Farrell GC, McDonald D, Kench J, Liddle C, Samarasinghe D, Lin R, Abeygunasekera S, George J. HFE mutations, hepatic iron, and fibrosis: ethnic-specific association of NASH with C282Y but not with fibrotic severity.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2002; </w:t>
      </w:r>
      <w:r w:rsidRPr="00121861">
        <w:rPr>
          <w:rFonts w:ascii="Book Antiqua" w:eastAsia="宋体" w:hAnsi="Book Antiqua" w:cs="宋体"/>
          <w:b/>
          <w:bCs/>
          <w:sz w:val="24"/>
          <w:szCs w:val="24"/>
        </w:rPr>
        <w:t>36</w:t>
      </w:r>
      <w:r w:rsidRPr="00121861">
        <w:rPr>
          <w:rFonts w:ascii="Book Antiqua" w:eastAsia="宋体" w:hAnsi="Book Antiqua" w:cs="宋体"/>
          <w:sz w:val="24"/>
          <w:szCs w:val="24"/>
        </w:rPr>
        <w:t>: 142-149 [PMID: 12085358 DOI: 10.1053/jhep.2002.33892]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77 </w:t>
      </w:r>
      <w:r w:rsidRPr="00121861">
        <w:rPr>
          <w:rFonts w:ascii="Book Antiqua" w:eastAsia="宋体" w:hAnsi="Book Antiqua" w:cs="宋体"/>
          <w:b/>
          <w:bCs/>
          <w:sz w:val="24"/>
          <w:szCs w:val="24"/>
        </w:rPr>
        <w:t>Kalra N</w:t>
      </w:r>
      <w:r w:rsidRPr="00121861">
        <w:rPr>
          <w:rFonts w:ascii="Book Antiqua" w:eastAsia="宋体" w:hAnsi="Book Antiqua" w:cs="宋体"/>
          <w:sz w:val="24"/>
          <w:szCs w:val="24"/>
        </w:rPr>
        <w:t xml:space="preserve">, Duseja A, Das A, Dhiman RK, Virmani V, Chawla Y, Singh P, Khandelwal N. Chemical shift magnetic resonance imaging is helpful in detecting hepatic steatosis but not fibrosis in patients with nonalcoholic fatty liver disease (NAFLD). </w:t>
      </w:r>
      <w:r w:rsidRPr="00121861">
        <w:rPr>
          <w:rFonts w:ascii="Book Antiqua" w:eastAsia="宋体" w:hAnsi="Book Antiqua" w:cs="宋体"/>
          <w:i/>
          <w:iCs/>
          <w:sz w:val="24"/>
          <w:szCs w:val="24"/>
        </w:rPr>
        <w:t>Ann Hepatol</w:t>
      </w:r>
      <w:r w:rsidRPr="00121861">
        <w:rPr>
          <w:rFonts w:ascii="Book Antiqua" w:eastAsia="宋体" w:hAnsi="Book Antiqua" w:cs="宋体"/>
          <w:sz w:val="24"/>
          <w:szCs w:val="24"/>
        </w:rPr>
        <w:t xml:space="preserve"> </w:t>
      </w:r>
      <w:r w:rsidRPr="00767E3D">
        <w:rPr>
          <w:rFonts w:ascii="Book Antiqua" w:eastAsia="宋体" w:hAnsi="Book Antiqua" w:cs="宋体"/>
          <w:sz w:val="24"/>
          <w:szCs w:val="24"/>
        </w:rPr>
        <w:t>2009</w:t>
      </w:r>
      <w:r w:rsidRPr="00121861">
        <w:rPr>
          <w:rFonts w:ascii="Book Antiqua" w:eastAsia="宋体" w:hAnsi="Book Antiqua" w:cs="宋体"/>
          <w:sz w:val="24"/>
          <w:szCs w:val="24"/>
        </w:rPr>
        <w:t xml:space="preserve">; </w:t>
      </w:r>
      <w:r w:rsidRPr="00121861">
        <w:rPr>
          <w:rFonts w:ascii="Book Antiqua" w:eastAsia="宋体" w:hAnsi="Book Antiqua" w:cs="宋体"/>
          <w:b/>
          <w:bCs/>
          <w:sz w:val="24"/>
          <w:szCs w:val="24"/>
        </w:rPr>
        <w:t>8</w:t>
      </w:r>
      <w:r w:rsidRPr="00121861">
        <w:rPr>
          <w:rFonts w:ascii="Book Antiqua" w:eastAsia="宋体" w:hAnsi="Book Antiqua" w:cs="宋体"/>
          <w:sz w:val="24"/>
          <w:szCs w:val="24"/>
        </w:rPr>
        <w:t>: 21-25 [PMID: 19221529]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78 </w:t>
      </w:r>
      <w:r w:rsidRPr="00121861">
        <w:rPr>
          <w:rFonts w:ascii="Book Antiqua" w:eastAsia="宋体" w:hAnsi="Book Antiqua" w:cs="宋体"/>
          <w:b/>
          <w:bCs/>
          <w:sz w:val="24"/>
          <w:szCs w:val="24"/>
        </w:rPr>
        <w:t>Roldan-Valadez E</w:t>
      </w:r>
      <w:r w:rsidRPr="00121861">
        <w:rPr>
          <w:rFonts w:ascii="Book Antiqua" w:eastAsia="宋体" w:hAnsi="Book Antiqua" w:cs="宋体"/>
          <w:sz w:val="24"/>
          <w:szCs w:val="24"/>
        </w:rPr>
        <w:t xml:space="preserve">, Favila R, Martínez-López M, Uribe M, Ríos C, Méndez-Sánchez N. In vivo 3T spectroscopic quantification of liver fat content in nonalcoholic fatty liver disease: Correlation with biochemical method and morphometry.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53</w:t>
      </w:r>
      <w:r w:rsidRPr="00121861">
        <w:rPr>
          <w:rFonts w:ascii="Book Antiqua" w:eastAsia="宋体" w:hAnsi="Book Antiqua" w:cs="宋体"/>
          <w:sz w:val="24"/>
          <w:szCs w:val="24"/>
        </w:rPr>
        <w:t>: 732-737 [PMID: 20594607 DOI: 10.1016/j.jhep.2010.04.018]</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79 </w:t>
      </w:r>
      <w:r w:rsidRPr="00121861">
        <w:rPr>
          <w:rFonts w:ascii="Book Antiqua" w:eastAsia="宋体" w:hAnsi="Book Antiqua" w:cs="宋体"/>
          <w:b/>
          <w:bCs/>
          <w:sz w:val="24"/>
          <w:szCs w:val="24"/>
        </w:rPr>
        <w:t>Karlas T</w:t>
      </w:r>
      <w:r w:rsidRPr="00121861">
        <w:rPr>
          <w:rFonts w:ascii="Book Antiqua" w:eastAsia="宋体" w:hAnsi="Book Antiqua" w:cs="宋体"/>
          <w:sz w:val="24"/>
          <w:szCs w:val="24"/>
        </w:rPr>
        <w:t xml:space="preserve">, Petroff D, Garnov N, Böhm S, Tenckhoff H, Wittekind C, Wiese M, Schiefke I, Linder N, Schaudinn A, Busse H, Kahn T, Mössner J, Berg T, Tröltzsch M, Keim V, Wiegand J. Non-invasive assessment of hepatic steatosis in patients with NAFLD using controlled attenuation parameter and 1H-MR spectroscopy. </w:t>
      </w:r>
      <w:r w:rsidRPr="00121861">
        <w:rPr>
          <w:rFonts w:ascii="Book Antiqua" w:eastAsia="宋体" w:hAnsi="Book Antiqua" w:cs="宋体"/>
          <w:i/>
          <w:iCs/>
          <w:sz w:val="24"/>
          <w:szCs w:val="24"/>
        </w:rPr>
        <w:t>PLoS One</w:t>
      </w:r>
      <w:r w:rsidRPr="00121861">
        <w:rPr>
          <w:rFonts w:ascii="Book Antiqua" w:eastAsia="宋体" w:hAnsi="Book Antiqua" w:cs="宋体"/>
          <w:sz w:val="24"/>
          <w:szCs w:val="24"/>
        </w:rPr>
        <w:t xml:space="preserve"> 2014; </w:t>
      </w:r>
      <w:r w:rsidRPr="00121861">
        <w:rPr>
          <w:rFonts w:ascii="Book Antiqua" w:eastAsia="宋体" w:hAnsi="Book Antiqua" w:cs="宋体"/>
          <w:b/>
          <w:bCs/>
          <w:sz w:val="24"/>
          <w:szCs w:val="24"/>
        </w:rPr>
        <w:t>9</w:t>
      </w:r>
      <w:r w:rsidRPr="00121861">
        <w:rPr>
          <w:rFonts w:ascii="Book Antiqua" w:eastAsia="宋体" w:hAnsi="Book Antiqua" w:cs="宋体"/>
          <w:sz w:val="24"/>
          <w:szCs w:val="24"/>
        </w:rPr>
        <w:t>: e91987 [PMID: 24637477 DOI: 10.1371/journal.pone.0091987]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80 </w:t>
      </w:r>
      <w:r w:rsidRPr="00121861">
        <w:rPr>
          <w:rFonts w:ascii="Book Antiqua" w:eastAsia="宋体" w:hAnsi="Book Antiqua" w:cs="宋体"/>
          <w:b/>
          <w:bCs/>
          <w:sz w:val="24"/>
          <w:szCs w:val="24"/>
        </w:rPr>
        <w:t>Ziol M</w:t>
      </w:r>
      <w:r w:rsidRPr="00121861">
        <w:rPr>
          <w:rFonts w:ascii="Book Antiqua" w:eastAsia="宋体" w:hAnsi="Book Antiqua" w:cs="宋体"/>
          <w:sz w:val="24"/>
          <w:szCs w:val="24"/>
        </w:rPr>
        <w:t xml:space="preserve">, Kettaneh A, Ganne-Carrié N, Barget N, Tengher-Barna I, Beaugrand M. Relationships between fibrosis amounts assessed by morphometry and liver stiffness measurements in chronic hepatitis or steatohepatitis. </w:t>
      </w:r>
      <w:r w:rsidRPr="00121861">
        <w:rPr>
          <w:rFonts w:ascii="Book Antiqua" w:eastAsia="宋体" w:hAnsi="Book Antiqua" w:cs="宋体"/>
          <w:i/>
          <w:iCs/>
          <w:sz w:val="24"/>
          <w:szCs w:val="24"/>
        </w:rPr>
        <w:t>Eur J Gastroenterol Hepatol</w:t>
      </w:r>
      <w:r w:rsidRPr="00121861">
        <w:rPr>
          <w:rFonts w:ascii="Book Antiqua" w:eastAsia="宋体" w:hAnsi="Book Antiqua" w:cs="宋体"/>
          <w:sz w:val="24"/>
          <w:szCs w:val="24"/>
        </w:rPr>
        <w:t xml:space="preserve"> 2009; </w:t>
      </w:r>
      <w:r w:rsidRPr="00121861">
        <w:rPr>
          <w:rFonts w:ascii="Book Antiqua" w:eastAsia="宋体" w:hAnsi="Book Antiqua" w:cs="宋体"/>
          <w:b/>
          <w:bCs/>
          <w:sz w:val="24"/>
          <w:szCs w:val="24"/>
        </w:rPr>
        <w:t>21</w:t>
      </w:r>
      <w:r w:rsidRPr="00121861">
        <w:rPr>
          <w:rFonts w:ascii="Book Antiqua" w:eastAsia="宋体" w:hAnsi="Book Antiqua" w:cs="宋体"/>
          <w:sz w:val="24"/>
          <w:szCs w:val="24"/>
        </w:rPr>
        <w:t>: 1261-1268 [PMID: 19478678 DOI: 10.1097/MEG.0b013e32832a20f5]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81 </w:t>
      </w:r>
      <w:r w:rsidRPr="00121861">
        <w:rPr>
          <w:rFonts w:ascii="Book Antiqua" w:eastAsia="宋体" w:hAnsi="Book Antiqua" w:cs="宋体"/>
          <w:b/>
          <w:bCs/>
          <w:sz w:val="24"/>
          <w:szCs w:val="24"/>
        </w:rPr>
        <w:t>Gaia S</w:t>
      </w:r>
      <w:r w:rsidRPr="00121861">
        <w:rPr>
          <w:rFonts w:ascii="Book Antiqua" w:eastAsia="宋体" w:hAnsi="Book Antiqua" w:cs="宋体"/>
          <w:sz w:val="24"/>
          <w:szCs w:val="24"/>
        </w:rPr>
        <w:t xml:space="preserve">, Carenzi S, Barilli AL, Bugianesi E, Smedile A, Brunello F, Marzano A, Rizzetto M. Reliability of transient elastography for the detection of fibrosis in non-alcoholic fatty liver disease and chronic viral hepatitis.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54</w:t>
      </w:r>
      <w:r w:rsidRPr="00121861">
        <w:rPr>
          <w:rFonts w:ascii="Book Antiqua" w:eastAsia="宋体" w:hAnsi="Book Antiqua" w:cs="宋体"/>
          <w:sz w:val="24"/>
          <w:szCs w:val="24"/>
        </w:rPr>
        <w:t>: 64-71 [PMID: 20932598 DOI: 10.1016/j.jhep.2010.06.022]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82 </w:t>
      </w:r>
      <w:r w:rsidRPr="00121861">
        <w:rPr>
          <w:rFonts w:ascii="Book Antiqua" w:eastAsia="宋体" w:hAnsi="Book Antiqua" w:cs="宋体"/>
          <w:b/>
          <w:bCs/>
          <w:sz w:val="24"/>
          <w:szCs w:val="24"/>
        </w:rPr>
        <w:t>Lupsor M</w:t>
      </w:r>
      <w:r w:rsidRPr="00121861">
        <w:rPr>
          <w:rFonts w:ascii="Book Antiqua" w:eastAsia="宋体" w:hAnsi="Book Antiqua" w:cs="宋体"/>
          <w:sz w:val="24"/>
          <w:szCs w:val="24"/>
        </w:rPr>
        <w:t>, Badea R, Stefanescu H, Grigorescu M, Serban A, Radu C, Cri</w:t>
      </w:r>
      <w:r w:rsidRPr="00121861">
        <w:rPr>
          <w:rFonts w:ascii="Book Antiqua" w:eastAsia="MS Mincho" w:hAnsi="Book Antiqua" w:cs="MS Mincho"/>
          <w:sz w:val="24"/>
          <w:szCs w:val="24"/>
        </w:rPr>
        <w:t>ş</w:t>
      </w:r>
      <w:r w:rsidRPr="00121861">
        <w:rPr>
          <w:rFonts w:ascii="Book Antiqua" w:eastAsia="宋体" w:hAnsi="Book Antiqua" w:cs="宋体"/>
          <w:sz w:val="24"/>
          <w:szCs w:val="24"/>
        </w:rPr>
        <w:t xml:space="preserve">an D, Sparchez Z, Iancu S, Maniu A. Performance of unidimensional transient elastography in staging non-alcoholic steatohepatitis. </w:t>
      </w:r>
      <w:r w:rsidRPr="00121861">
        <w:rPr>
          <w:rFonts w:ascii="Book Antiqua" w:eastAsia="宋体" w:hAnsi="Book Antiqua" w:cs="宋体"/>
          <w:i/>
          <w:iCs/>
          <w:sz w:val="24"/>
          <w:szCs w:val="24"/>
        </w:rPr>
        <w:t>J Gastrointestin Liver Dis</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19</w:t>
      </w:r>
      <w:r w:rsidRPr="00121861">
        <w:rPr>
          <w:rFonts w:ascii="Book Antiqua" w:eastAsia="宋体" w:hAnsi="Book Antiqua" w:cs="宋体"/>
          <w:sz w:val="24"/>
          <w:szCs w:val="24"/>
        </w:rPr>
        <w:t>: 53-60 [PMID: 20361076]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83 </w:t>
      </w:r>
      <w:r w:rsidRPr="00121861">
        <w:rPr>
          <w:rFonts w:ascii="Book Antiqua" w:eastAsia="宋体" w:hAnsi="Book Antiqua" w:cs="宋体"/>
          <w:b/>
          <w:bCs/>
          <w:sz w:val="24"/>
          <w:szCs w:val="24"/>
        </w:rPr>
        <w:t>Wong VW</w:t>
      </w:r>
      <w:r w:rsidRPr="00121861">
        <w:rPr>
          <w:rFonts w:ascii="Book Antiqua" w:eastAsia="宋体" w:hAnsi="Book Antiqua" w:cs="宋体"/>
          <w:sz w:val="24"/>
          <w:szCs w:val="24"/>
        </w:rPr>
        <w:t xml:space="preserve">, Vergniol J, Wong GL, Foucher J, Chan HL, Le Bail B, Choi PC, Kowo M, Chan AW, Merrouche W, Sung JJ, de Lédinghen V. Diagnosis of fibrosis and cirrhosis using liver stiffness measurement in nonalcoholic fatty liver disease.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51</w:t>
      </w:r>
      <w:r w:rsidRPr="00121861">
        <w:rPr>
          <w:rFonts w:ascii="Book Antiqua" w:eastAsia="宋体" w:hAnsi="Book Antiqua" w:cs="宋体"/>
          <w:sz w:val="24"/>
          <w:szCs w:val="24"/>
        </w:rPr>
        <w:t>: 454-462 [PMID: 20101745 DOI: 10.1002/hep.23312]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84 </w:t>
      </w:r>
      <w:r w:rsidRPr="00121861">
        <w:rPr>
          <w:rFonts w:ascii="Book Antiqua" w:eastAsia="宋体" w:hAnsi="Book Antiqua" w:cs="宋体"/>
          <w:b/>
          <w:bCs/>
          <w:sz w:val="24"/>
          <w:szCs w:val="24"/>
        </w:rPr>
        <w:t>Myers RP</w:t>
      </w:r>
      <w:r w:rsidRPr="00121861">
        <w:rPr>
          <w:rFonts w:ascii="Book Antiqua" w:eastAsia="宋体" w:hAnsi="Book Antiqua" w:cs="宋体"/>
          <w:sz w:val="24"/>
          <w:szCs w:val="24"/>
        </w:rPr>
        <w:t xml:space="preserve">, Pomier-Layrargues G, Kirsch R, Pollett A, Duarte-Rojo A, Wong D, Beaton M, Levstik M, Crotty P, Elkashab M. Feasibility and diagnostic performance of the FibroScan XL probe for liver stiffness measurement in overweight and obese patients.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55</w:t>
      </w:r>
      <w:r w:rsidRPr="00121861">
        <w:rPr>
          <w:rFonts w:ascii="Book Antiqua" w:eastAsia="宋体" w:hAnsi="Book Antiqua" w:cs="宋体"/>
          <w:sz w:val="24"/>
          <w:szCs w:val="24"/>
        </w:rPr>
        <w:t>: 199-208 [PMID: 21898479 DOI: 10.1002/hep.24624]</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85 </w:t>
      </w:r>
      <w:r w:rsidRPr="00121861">
        <w:rPr>
          <w:rFonts w:ascii="Book Antiqua" w:eastAsia="宋体" w:hAnsi="Book Antiqua" w:cs="宋体"/>
          <w:b/>
          <w:bCs/>
          <w:sz w:val="24"/>
          <w:szCs w:val="24"/>
        </w:rPr>
        <w:t>Yoneda M</w:t>
      </w:r>
      <w:r w:rsidRPr="00121861">
        <w:rPr>
          <w:rFonts w:ascii="Book Antiqua" w:eastAsia="宋体" w:hAnsi="Book Antiqua" w:cs="宋体"/>
          <w:sz w:val="24"/>
          <w:szCs w:val="24"/>
        </w:rPr>
        <w:t xml:space="preserve">,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sidRPr="00121861">
        <w:rPr>
          <w:rFonts w:ascii="Book Antiqua" w:eastAsia="宋体" w:hAnsi="Book Antiqua" w:cs="宋体"/>
          <w:i/>
          <w:iCs/>
          <w:sz w:val="24"/>
          <w:szCs w:val="24"/>
        </w:rPr>
        <w:t>Dig Liver Dis</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40</w:t>
      </w:r>
      <w:r w:rsidRPr="00121861">
        <w:rPr>
          <w:rFonts w:ascii="Book Antiqua" w:eastAsia="宋体" w:hAnsi="Book Antiqua" w:cs="宋体"/>
          <w:sz w:val="24"/>
          <w:szCs w:val="24"/>
        </w:rPr>
        <w:t>: 371-378 [PMID: 18083083 DOI: 10.1016/j.dld.2007.10.019]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86 </w:t>
      </w:r>
      <w:r w:rsidRPr="00121861">
        <w:rPr>
          <w:rFonts w:ascii="Book Antiqua" w:eastAsia="宋体" w:hAnsi="Book Antiqua" w:cs="宋体"/>
          <w:b/>
          <w:bCs/>
          <w:sz w:val="24"/>
          <w:szCs w:val="24"/>
        </w:rPr>
        <w:t>Boursier J</w:t>
      </w:r>
      <w:r w:rsidRPr="00121861">
        <w:rPr>
          <w:rFonts w:ascii="Book Antiqua" w:eastAsia="宋体" w:hAnsi="Book Antiqua" w:cs="宋体"/>
          <w:sz w:val="24"/>
          <w:szCs w:val="24"/>
        </w:rPr>
        <w:t>, Zarski JP, de Ledinghen V, Rousselet MC, Sturm N, Lebail B, Fouchard-Hubert I, Gallois Y, Oberti F, Bertrais S, Calès P</w:t>
      </w:r>
      <w:r w:rsidRPr="00767E3D">
        <w:rPr>
          <w:rFonts w:ascii="Book Antiqua" w:eastAsia="宋体" w:hAnsi="Book Antiqua" w:cs="宋体"/>
          <w:sz w:val="24"/>
          <w:szCs w:val="24"/>
        </w:rPr>
        <w:t>; Multicentric Group from ANRS/HC/EP23 FIBROSTAR Studies</w:t>
      </w:r>
      <w:r w:rsidRPr="00121861">
        <w:rPr>
          <w:rFonts w:ascii="Book Antiqua" w:eastAsia="宋体" w:hAnsi="Book Antiqua" w:cs="宋体"/>
          <w:sz w:val="24"/>
          <w:szCs w:val="24"/>
        </w:rPr>
        <w:t xml:space="preserve">. Determination of reliability criteria for liver stiffness evaluation by transient elastography.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57</w:t>
      </w:r>
      <w:r w:rsidRPr="00121861">
        <w:rPr>
          <w:rFonts w:ascii="Book Antiqua" w:eastAsia="宋体" w:hAnsi="Book Antiqua" w:cs="宋体"/>
          <w:sz w:val="24"/>
          <w:szCs w:val="24"/>
        </w:rPr>
        <w:t>: 1182-1191 [PMID: 22899556 DOI: 10.1002/hep.25993]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87 </w:t>
      </w:r>
      <w:r w:rsidRPr="00121861">
        <w:rPr>
          <w:rFonts w:ascii="Book Antiqua" w:eastAsia="宋体" w:hAnsi="Book Antiqua" w:cs="宋体"/>
          <w:b/>
          <w:bCs/>
          <w:sz w:val="24"/>
          <w:szCs w:val="24"/>
        </w:rPr>
        <w:t>de Lédinghen V</w:t>
      </w:r>
      <w:r w:rsidRPr="00121861">
        <w:rPr>
          <w:rFonts w:ascii="Book Antiqua" w:eastAsia="宋体" w:hAnsi="Book Antiqua" w:cs="宋体"/>
          <w:sz w:val="24"/>
          <w:szCs w:val="24"/>
        </w:rPr>
        <w:t xml:space="preserve">, Wong VW, Vergniol J, Wong GL, Foucher J, Chu SH, Le Bail B, Choi PC, Chermak F, Yiu KK, Merrouche W, Chan HL. Diagnosis of liver fibrosis and cirrhosis using liver stiffness measurement: comparison between M and XL probe of FibroScan®.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56</w:t>
      </w:r>
      <w:r w:rsidRPr="00121861">
        <w:rPr>
          <w:rFonts w:ascii="Book Antiqua" w:eastAsia="宋体" w:hAnsi="Book Antiqua" w:cs="宋体"/>
          <w:sz w:val="24"/>
          <w:szCs w:val="24"/>
        </w:rPr>
        <w:t>: 833-839 [PMID: 22173167 DOI: 10.1016/j.jhep.2011.10.017]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88 </w:t>
      </w:r>
      <w:r w:rsidRPr="00121861">
        <w:rPr>
          <w:rFonts w:ascii="Book Antiqua" w:eastAsia="宋体" w:hAnsi="Book Antiqua" w:cs="宋体"/>
          <w:b/>
          <w:bCs/>
          <w:sz w:val="24"/>
          <w:szCs w:val="24"/>
        </w:rPr>
        <w:t>Fraquelli M</w:t>
      </w:r>
      <w:r w:rsidRPr="00121861">
        <w:rPr>
          <w:rFonts w:ascii="Book Antiqua" w:eastAsia="宋体" w:hAnsi="Book Antiqua" w:cs="宋体"/>
          <w:sz w:val="24"/>
          <w:szCs w:val="24"/>
        </w:rPr>
        <w:t xml:space="preserve">, Rigamonti C, Casazza G, Conte D, Donato MF, Ronchi G, Colombo M. Reproducibility of transient elastography in the evaluation of liver fibrosis in patients with chronic liver disease. </w:t>
      </w:r>
      <w:r w:rsidRPr="00121861">
        <w:rPr>
          <w:rFonts w:ascii="Book Antiqua" w:eastAsia="宋体" w:hAnsi="Book Antiqua" w:cs="宋体"/>
          <w:i/>
          <w:iCs/>
          <w:sz w:val="24"/>
          <w:szCs w:val="24"/>
        </w:rPr>
        <w:t>Gut</w:t>
      </w:r>
      <w:r w:rsidRPr="00121861">
        <w:rPr>
          <w:rFonts w:ascii="Book Antiqua" w:eastAsia="宋体" w:hAnsi="Book Antiqua" w:cs="宋体"/>
          <w:sz w:val="24"/>
          <w:szCs w:val="24"/>
        </w:rPr>
        <w:t xml:space="preserve"> 2007; </w:t>
      </w:r>
      <w:r w:rsidRPr="00121861">
        <w:rPr>
          <w:rFonts w:ascii="Book Antiqua" w:eastAsia="宋体" w:hAnsi="Book Antiqua" w:cs="宋体"/>
          <w:b/>
          <w:bCs/>
          <w:sz w:val="24"/>
          <w:szCs w:val="24"/>
        </w:rPr>
        <w:t>56</w:t>
      </w:r>
      <w:r w:rsidRPr="00121861">
        <w:rPr>
          <w:rFonts w:ascii="Book Antiqua" w:eastAsia="宋体" w:hAnsi="Book Antiqua" w:cs="宋体"/>
          <w:sz w:val="24"/>
          <w:szCs w:val="24"/>
        </w:rPr>
        <w:t>: 968-973 [PMID: 17255218 DOI: 10.1136/gut.2006.111302]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89 </w:t>
      </w:r>
      <w:r w:rsidRPr="00121861">
        <w:rPr>
          <w:rFonts w:ascii="Book Antiqua" w:eastAsia="宋体" w:hAnsi="Book Antiqua" w:cs="宋体"/>
          <w:b/>
          <w:bCs/>
          <w:sz w:val="24"/>
          <w:szCs w:val="24"/>
        </w:rPr>
        <w:t>Castéra L</w:t>
      </w:r>
      <w:r w:rsidRPr="00121861">
        <w:rPr>
          <w:rFonts w:ascii="Book Antiqua" w:eastAsia="宋体" w:hAnsi="Book Antiqua" w:cs="宋体"/>
          <w:sz w:val="24"/>
          <w:szCs w:val="24"/>
        </w:rPr>
        <w:t xml:space="preserve">, Foucher J, Bernard PH, Carvalho F, Allaix D, Merrouche W, Couzigou P, de Lédinghen V. Pitfalls of liver stiffness measurement: a 5-year prospective study of 13,369 examinations.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51</w:t>
      </w:r>
      <w:r w:rsidRPr="00121861">
        <w:rPr>
          <w:rFonts w:ascii="Book Antiqua" w:eastAsia="宋体" w:hAnsi="Book Antiqua" w:cs="宋体"/>
          <w:sz w:val="24"/>
          <w:szCs w:val="24"/>
        </w:rPr>
        <w:t>: 828-835 [PMID: 20063276 DOI: 10.1002/hep.23425]</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90 </w:t>
      </w:r>
      <w:r w:rsidRPr="00121861">
        <w:rPr>
          <w:rFonts w:ascii="Book Antiqua" w:eastAsia="宋体" w:hAnsi="Book Antiqua" w:cs="宋体"/>
          <w:b/>
          <w:bCs/>
          <w:sz w:val="24"/>
          <w:szCs w:val="24"/>
        </w:rPr>
        <w:t>Baba M</w:t>
      </w:r>
      <w:r w:rsidRPr="00121861">
        <w:rPr>
          <w:rFonts w:ascii="Book Antiqua" w:eastAsia="宋体" w:hAnsi="Book Antiqua" w:cs="宋体"/>
          <w:sz w:val="24"/>
          <w:szCs w:val="24"/>
        </w:rPr>
        <w:t xml:space="preserve">, Furuya K, Bandou H, Kasai K, Sadaoka K. Discrimination of individuals in a general population at high-risk for alcoholic and non-alcoholic fatty liver disease based on liver stiffness: a cross section study. </w:t>
      </w:r>
      <w:r w:rsidRPr="00121861">
        <w:rPr>
          <w:rFonts w:ascii="Book Antiqua" w:eastAsia="宋体" w:hAnsi="Book Antiqua" w:cs="宋体"/>
          <w:i/>
          <w:iCs/>
          <w:sz w:val="24"/>
          <w:szCs w:val="24"/>
        </w:rPr>
        <w:t>BMC Gastroenterol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11</w:t>
      </w:r>
      <w:r w:rsidRPr="00121861">
        <w:rPr>
          <w:rFonts w:ascii="Book Antiqua" w:eastAsia="宋体" w:hAnsi="Book Antiqua" w:cs="宋体"/>
          <w:sz w:val="24"/>
          <w:szCs w:val="24"/>
        </w:rPr>
        <w:t>: 70 [PMID: 21669003 DOI: 10.1186/1471-230X-11-70]</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91 </w:t>
      </w:r>
      <w:r w:rsidRPr="00121861">
        <w:rPr>
          <w:rFonts w:ascii="Book Antiqua" w:eastAsia="宋体" w:hAnsi="Book Antiqua" w:cs="宋体"/>
          <w:b/>
          <w:bCs/>
          <w:sz w:val="24"/>
          <w:szCs w:val="24"/>
        </w:rPr>
        <w:t>Wong VW</w:t>
      </w:r>
      <w:r w:rsidRPr="00121861">
        <w:rPr>
          <w:rFonts w:ascii="Book Antiqua" w:eastAsia="宋体" w:hAnsi="Book Antiqua" w:cs="宋体"/>
          <w:sz w:val="24"/>
          <w:szCs w:val="24"/>
        </w:rPr>
        <w:t xml:space="preserve">, Vergniol J, Wong GL, Foucher J, Chan AW, Chermak F, Choi PC, Merrouche W, Chu SH, Pesque S, Chan HL, de Lédinghen V. Liver stiffness measurement using XL probe in patients with nonalcoholic fatty liver disease. </w:t>
      </w:r>
      <w:r w:rsidRPr="00121861">
        <w:rPr>
          <w:rFonts w:ascii="Book Antiqua" w:eastAsia="宋体" w:hAnsi="Book Antiqua" w:cs="宋体"/>
          <w:i/>
          <w:iCs/>
          <w:sz w:val="24"/>
          <w:szCs w:val="24"/>
        </w:rPr>
        <w:t>Am J Gastroenterol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107</w:t>
      </w:r>
      <w:r w:rsidRPr="00121861">
        <w:rPr>
          <w:rFonts w:ascii="Book Antiqua" w:eastAsia="宋体" w:hAnsi="Book Antiqua" w:cs="宋体"/>
          <w:sz w:val="24"/>
          <w:szCs w:val="24"/>
        </w:rPr>
        <w:t>: 1862-1871 [PMID: 23032979 DOI: 10.1038/ajg.2012.331]</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92 </w:t>
      </w:r>
      <w:r w:rsidRPr="00121861">
        <w:rPr>
          <w:rFonts w:ascii="Book Antiqua" w:eastAsia="宋体" w:hAnsi="Book Antiqua" w:cs="宋体"/>
          <w:b/>
          <w:bCs/>
          <w:sz w:val="24"/>
          <w:szCs w:val="24"/>
        </w:rPr>
        <w:t>Friedrich-Rust M</w:t>
      </w:r>
      <w:r w:rsidRPr="00121861">
        <w:rPr>
          <w:rFonts w:ascii="Book Antiqua" w:eastAsia="宋体" w:hAnsi="Book Antiqua" w:cs="宋体"/>
          <w:sz w:val="24"/>
          <w:szCs w:val="24"/>
        </w:rPr>
        <w:t xml:space="preserve">, Hadji-Hosseini H, Kriener S, Herrmann E, Sircar I, Kau A, Zeuzem S, Bojunga J. Transient elastography with a new probe for obese patients for non-invasive staging of non-alcoholic steatohepatitis. </w:t>
      </w:r>
      <w:r w:rsidRPr="00121861">
        <w:rPr>
          <w:rFonts w:ascii="Book Antiqua" w:eastAsia="宋体" w:hAnsi="Book Antiqua" w:cs="宋体"/>
          <w:i/>
          <w:iCs/>
          <w:sz w:val="24"/>
          <w:szCs w:val="24"/>
        </w:rPr>
        <w:t>Eur Radiol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20</w:t>
      </w:r>
      <w:r w:rsidRPr="00121861">
        <w:rPr>
          <w:rFonts w:ascii="Book Antiqua" w:eastAsia="宋体" w:hAnsi="Book Antiqua" w:cs="宋体"/>
          <w:sz w:val="24"/>
          <w:szCs w:val="24"/>
        </w:rPr>
        <w:t>: 2390-2396 [PMID: 20526777 DOI: 10.1007/s00330-010-1820-9]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93 </w:t>
      </w:r>
      <w:r w:rsidRPr="00121861">
        <w:rPr>
          <w:rFonts w:ascii="Book Antiqua" w:eastAsia="MS Mincho" w:hAnsi="Book Antiqua" w:cs="MS Mincho"/>
          <w:b/>
          <w:bCs/>
          <w:sz w:val="24"/>
          <w:szCs w:val="24"/>
        </w:rPr>
        <w:t>Ş</w:t>
      </w:r>
      <w:r w:rsidRPr="00121861">
        <w:rPr>
          <w:rFonts w:ascii="Book Antiqua" w:eastAsia="宋体" w:hAnsi="Book Antiqua" w:cs="宋体"/>
          <w:b/>
          <w:bCs/>
          <w:sz w:val="24"/>
          <w:szCs w:val="24"/>
        </w:rPr>
        <w:t>irli R</w:t>
      </w:r>
      <w:r w:rsidRPr="00121861">
        <w:rPr>
          <w:rFonts w:ascii="Book Antiqua" w:eastAsia="宋体" w:hAnsi="Book Antiqua" w:cs="宋体"/>
          <w:sz w:val="24"/>
          <w:szCs w:val="24"/>
        </w:rPr>
        <w:t>, Sporea I, Deleanu A, Culcea L, Szilaski M, Popescu A, D</w:t>
      </w:r>
      <w:r w:rsidRPr="00121861">
        <w:rPr>
          <w:rFonts w:ascii="Book Antiqua" w:eastAsia="MS Mincho" w:hAnsi="Book Antiqua" w:cs="MS Mincho"/>
          <w:sz w:val="24"/>
          <w:szCs w:val="24"/>
        </w:rPr>
        <w:t>ă</w:t>
      </w:r>
      <w:r w:rsidRPr="00121861">
        <w:rPr>
          <w:rFonts w:ascii="Book Antiqua" w:eastAsia="宋体" w:hAnsi="Book Antiqua" w:cs="宋体"/>
          <w:sz w:val="24"/>
          <w:szCs w:val="24"/>
        </w:rPr>
        <w:t>nil</w:t>
      </w:r>
      <w:r w:rsidRPr="00121861">
        <w:rPr>
          <w:rFonts w:ascii="Book Antiqua" w:eastAsia="MS Mincho" w:hAnsi="Book Antiqua" w:cs="MS Mincho"/>
          <w:sz w:val="24"/>
          <w:szCs w:val="24"/>
        </w:rPr>
        <w:t>ă</w:t>
      </w:r>
      <w:r w:rsidRPr="00121861">
        <w:rPr>
          <w:rFonts w:ascii="Book Antiqua" w:eastAsia="宋体" w:hAnsi="Book Antiqua" w:cs="宋体"/>
          <w:sz w:val="24"/>
          <w:szCs w:val="24"/>
        </w:rPr>
        <w:t xml:space="preserve"> M. Comparison between the M and XL probes for liver fibrosis assessment by transient elastography. </w:t>
      </w:r>
      <w:r w:rsidRPr="00121861">
        <w:rPr>
          <w:rFonts w:ascii="Book Antiqua" w:eastAsia="宋体" w:hAnsi="Book Antiqua" w:cs="宋体"/>
          <w:i/>
          <w:iCs/>
          <w:sz w:val="24"/>
          <w:szCs w:val="24"/>
        </w:rPr>
        <w:t>Med Ultrason</w:t>
      </w:r>
      <w:r w:rsidRPr="00121861">
        <w:rPr>
          <w:rFonts w:ascii="Book Antiqua" w:eastAsia="宋体" w:hAnsi="Book Antiqua" w:cs="宋体"/>
          <w:sz w:val="24"/>
          <w:szCs w:val="24"/>
        </w:rPr>
        <w:t xml:space="preserve"> 2014; </w:t>
      </w:r>
      <w:r w:rsidRPr="00121861">
        <w:rPr>
          <w:rFonts w:ascii="Book Antiqua" w:eastAsia="宋体" w:hAnsi="Book Antiqua" w:cs="宋体"/>
          <w:b/>
          <w:bCs/>
          <w:sz w:val="24"/>
          <w:szCs w:val="24"/>
        </w:rPr>
        <w:t>16</w:t>
      </w:r>
      <w:r w:rsidRPr="00121861">
        <w:rPr>
          <w:rFonts w:ascii="Book Antiqua" w:eastAsia="宋体" w:hAnsi="Book Antiqua" w:cs="宋体"/>
          <w:sz w:val="24"/>
          <w:szCs w:val="24"/>
        </w:rPr>
        <w:t>: 119-122 [PMID: 24791843 DOI: 10.11152/mu.201.3.2066.162.rs1is2]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94 </w:t>
      </w:r>
      <w:r w:rsidRPr="00121861">
        <w:rPr>
          <w:rFonts w:ascii="Book Antiqua" w:eastAsia="宋体" w:hAnsi="Book Antiqua" w:cs="宋体"/>
          <w:b/>
          <w:bCs/>
          <w:sz w:val="24"/>
          <w:szCs w:val="24"/>
        </w:rPr>
        <w:t>Friedrich-Rust M</w:t>
      </w:r>
      <w:r w:rsidRPr="00121861">
        <w:rPr>
          <w:rFonts w:ascii="Book Antiqua" w:eastAsia="宋体" w:hAnsi="Book Antiqua" w:cs="宋体"/>
          <w:sz w:val="24"/>
          <w:szCs w:val="24"/>
        </w:rPr>
        <w:t xml:space="preserve">, Romen D, Vermehren J, Kriener S, Sadet D, Herrmann E, Zeuzem S, Bojunga J. Acoustic radiation force impulse-imaging and transient elastography for non-invasive assessment of liver fibrosis and steatosis in NAFLD. </w:t>
      </w:r>
      <w:r w:rsidRPr="00121861">
        <w:rPr>
          <w:rFonts w:ascii="Book Antiqua" w:eastAsia="宋体" w:hAnsi="Book Antiqua" w:cs="宋体"/>
          <w:i/>
          <w:iCs/>
          <w:sz w:val="24"/>
          <w:szCs w:val="24"/>
        </w:rPr>
        <w:t>Eur J Radiol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81</w:t>
      </w:r>
      <w:r w:rsidRPr="00121861">
        <w:rPr>
          <w:rFonts w:ascii="Book Antiqua" w:eastAsia="宋体" w:hAnsi="Book Antiqua" w:cs="宋体"/>
          <w:sz w:val="24"/>
          <w:szCs w:val="24"/>
        </w:rPr>
        <w:t>: e325-e331 [PMID: 22119555 DOI: 10.1016/j.ejrad.2011.10.029]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95 </w:t>
      </w:r>
      <w:r w:rsidRPr="00121861">
        <w:rPr>
          <w:rFonts w:ascii="Book Antiqua" w:eastAsia="宋体" w:hAnsi="Book Antiqua" w:cs="宋体"/>
          <w:b/>
          <w:bCs/>
          <w:sz w:val="24"/>
          <w:szCs w:val="24"/>
        </w:rPr>
        <w:t>Myers RP</w:t>
      </w:r>
      <w:r w:rsidRPr="00121861">
        <w:rPr>
          <w:rFonts w:ascii="Book Antiqua" w:eastAsia="宋体" w:hAnsi="Book Antiqua" w:cs="宋体"/>
          <w:sz w:val="24"/>
          <w:szCs w:val="24"/>
        </w:rPr>
        <w:t xml:space="preserve">, Pomier-Layrargues G, Kirsch R, Pollett A, Beaton M, Levstik M, Duarte-Rojo A, Wong D, Crotty P, Elkashab M. Discordance in fibrosis staging between liver biopsy and transient elastography using the FibroScan XL probe.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56</w:t>
      </w:r>
      <w:r w:rsidRPr="00121861">
        <w:rPr>
          <w:rFonts w:ascii="Book Antiqua" w:eastAsia="宋体" w:hAnsi="Book Antiqua" w:cs="宋体"/>
          <w:sz w:val="24"/>
          <w:szCs w:val="24"/>
        </w:rPr>
        <w:t>: 564-570 [PMID: 22027584 DOI: 10.1016/j.jhep.2011.10.007]</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96 </w:t>
      </w:r>
      <w:r w:rsidRPr="00121861">
        <w:rPr>
          <w:rFonts w:ascii="Book Antiqua" w:eastAsia="宋体" w:hAnsi="Book Antiqua" w:cs="宋体"/>
          <w:b/>
          <w:bCs/>
          <w:sz w:val="24"/>
          <w:szCs w:val="24"/>
        </w:rPr>
        <w:t>Shen F</w:t>
      </w:r>
      <w:r w:rsidRPr="00121861">
        <w:rPr>
          <w:rFonts w:ascii="Book Antiqua" w:eastAsia="宋体" w:hAnsi="Book Antiqua" w:cs="宋体"/>
          <w:sz w:val="24"/>
          <w:szCs w:val="24"/>
        </w:rPr>
        <w:t xml:space="preserve">, Zheng RD, Mi YQ, Wang XY, Pan Q, Chen GY, Cao HX, Chen ML, Xu L, Chen JN, Cao Y, Zhang RN, Xu LM, Fan JG. Controlled attenuation parameter for non-invasive assessment of hepatic steatosis in Chinese patients. </w:t>
      </w:r>
      <w:r w:rsidRPr="00121861">
        <w:rPr>
          <w:rFonts w:ascii="Book Antiqua" w:eastAsia="宋体" w:hAnsi="Book Antiqua" w:cs="宋体"/>
          <w:i/>
          <w:iCs/>
          <w:sz w:val="24"/>
          <w:szCs w:val="24"/>
        </w:rPr>
        <w:t>World J Gastroenterol</w:t>
      </w:r>
      <w:r w:rsidRPr="00121861">
        <w:rPr>
          <w:rFonts w:ascii="Book Antiqua" w:eastAsia="宋体" w:hAnsi="Book Antiqua" w:cs="宋体"/>
          <w:sz w:val="24"/>
          <w:szCs w:val="24"/>
        </w:rPr>
        <w:t xml:space="preserve"> 2014; </w:t>
      </w:r>
      <w:r w:rsidRPr="00121861">
        <w:rPr>
          <w:rFonts w:ascii="Book Antiqua" w:eastAsia="宋体" w:hAnsi="Book Antiqua" w:cs="宋体"/>
          <w:b/>
          <w:bCs/>
          <w:sz w:val="24"/>
          <w:szCs w:val="24"/>
        </w:rPr>
        <w:t>20</w:t>
      </w:r>
      <w:r w:rsidRPr="00121861">
        <w:rPr>
          <w:rFonts w:ascii="Book Antiqua" w:eastAsia="宋体" w:hAnsi="Book Antiqua" w:cs="宋体"/>
          <w:sz w:val="24"/>
          <w:szCs w:val="24"/>
        </w:rPr>
        <w:t>: 4702-4711 [PMID: 24782622 DOI: 10.3748/wjg.v20.i16.4702]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97 </w:t>
      </w:r>
      <w:r w:rsidRPr="00121861">
        <w:rPr>
          <w:rFonts w:ascii="Book Antiqua" w:eastAsia="宋体" w:hAnsi="Book Antiqua" w:cs="宋体"/>
          <w:b/>
          <w:bCs/>
          <w:sz w:val="24"/>
          <w:szCs w:val="24"/>
        </w:rPr>
        <w:t>de Lédinghen V</w:t>
      </w:r>
      <w:r w:rsidRPr="00121861">
        <w:rPr>
          <w:rFonts w:ascii="Book Antiqua" w:eastAsia="宋体" w:hAnsi="Book Antiqua" w:cs="宋体"/>
          <w:sz w:val="24"/>
          <w:szCs w:val="24"/>
        </w:rPr>
        <w:t xml:space="preserve">, Vergniol J, Foucher J, Merrouche W, le Bail B. Non-invasive diagnosis of liver steatosis using controlled attenuation parameter (CAP) and transient elastography. </w:t>
      </w:r>
      <w:r w:rsidRPr="00121861">
        <w:rPr>
          <w:rFonts w:ascii="Book Antiqua" w:eastAsia="宋体" w:hAnsi="Book Antiqua" w:cs="宋体"/>
          <w:i/>
          <w:iCs/>
          <w:sz w:val="24"/>
          <w:szCs w:val="24"/>
        </w:rPr>
        <w:t>Liver Int</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32</w:t>
      </w:r>
      <w:r w:rsidRPr="00121861">
        <w:rPr>
          <w:rFonts w:ascii="Book Antiqua" w:eastAsia="宋体" w:hAnsi="Book Antiqua" w:cs="宋体"/>
          <w:sz w:val="24"/>
          <w:szCs w:val="24"/>
        </w:rPr>
        <w:t>: 911-918 [PMID: 22672642 DOI: 10.1111/j.1478-3231.2012.02820.x]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98 </w:t>
      </w:r>
      <w:r w:rsidRPr="00121861">
        <w:rPr>
          <w:rFonts w:ascii="Book Antiqua" w:eastAsia="宋体" w:hAnsi="Book Antiqua" w:cs="宋体"/>
          <w:b/>
          <w:bCs/>
          <w:sz w:val="24"/>
          <w:szCs w:val="24"/>
        </w:rPr>
        <w:t>Myers RP</w:t>
      </w:r>
      <w:r w:rsidRPr="00121861">
        <w:rPr>
          <w:rFonts w:ascii="Book Antiqua" w:eastAsia="宋体" w:hAnsi="Book Antiqua" w:cs="宋体"/>
          <w:sz w:val="24"/>
          <w:szCs w:val="24"/>
        </w:rPr>
        <w:t xml:space="preserve">, Pollett A, Kirsch R, Pomier-Layrargues G, Beaton M, Levstik M, Duarte-Rojo A, Wong D, Crotty P, Elkashab M. Controlled Attenuation Parameter (CAP): a noninvasive method for the detection of hepatic steatosis based on transient elastography. </w:t>
      </w:r>
      <w:r w:rsidRPr="00121861">
        <w:rPr>
          <w:rFonts w:ascii="Book Antiqua" w:eastAsia="宋体" w:hAnsi="Book Antiqua" w:cs="宋体"/>
          <w:i/>
          <w:iCs/>
          <w:sz w:val="24"/>
          <w:szCs w:val="24"/>
        </w:rPr>
        <w:t>Liver Int</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32</w:t>
      </w:r>
      <w:r w:rsidRPr="00121861">
        <w:rPr>
          <w:rFonts w:ascii="Book Antiqua" w:eastAsia="宋体" w:hAnsi="Book Antiqua" w:cs="宋体"/>
          <w:sz w:val="24"/>
          <w:szCs w:val="24"/>
        </w:rPr>
        <w:t>: 902-910 [PMID: 22435761 DOI: 10.1111/j.1478-3231.2012.02781.x]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99 </w:t>
      </w:r>
      <w:r w:rsidRPr="00121861">
        <w:rPr>
          <w:rFonts w:ascii="Book Antiqua" w:eastAsia="宋体" w:hAnsi="Book Antiqua" w:cs="宋体"/>
          <w:b/>
          <w:bCs/>
          <w:sz w:val="24"/>
          <w:szCs w:val="24"/>
        </w:rPr>
        <w:t>Palmeri ML</w:t>
      </w:r>
      <w:r w:rsidRPr="00121861">
        <w:rPr>
          <w:rFonts w:ascii="Book Antiqua" w:eastAsia="宋体" w:hAnsi="Book Antiqua" w:cs="宋体"/>
          <w:sz w:val="24"/>
          <w:szCs w:val="24"/>
        </w:rPr>
        <w:t xml:space="preserve">, Wang MH, Dahl JJ, Frinkley KD, Nightingale KR. Quantifying hepatic shear modulus in vivo using acoustic radiation force. </w:t>
      </w:r>
      <w:r w:rsidRPr="00121861">
        <w:rPr>
          <w:rFonts w:ascii="Book Antiqua" w:eastAsia="宋体" w:hAnsi="Book Antiqua" w:cs="宋体"/>
          <w:i/>
          <w:iCs/>
          <w:sz w:val="24"/>
          <w:szCs w:val="24"/>
        </w:rPr>
        <w:t>Ultrasound Med Biol</w:t>
      </w:r>
      <w:r w:rsidRPr="00121861">
        <w:rPr>
          <w:rFonts w:ascii="Book Antiqua" w:eastAsia="宋体" w:hAnsi="Book Antiqua" w:cs="宋体"/>
          <w:sz w:val="24"/>
          <w:szCs w:val="24"/>
        </w:rPr>
        <w:t xml:space="preserve"> 2008; </w:t>
      </w:r>
      <w:r w:rsidRPr="00121861">
        <w:rPr>
          <w:rFonts w:ascii="Book Antiqua" w:eastAsia="宋体" w:hAnsi="Book Antiqua" w:cs="宋体"/>
          <w:b/>
          <w:bCs/>
          <w:sz w:val="24"/>
          <w:szCs w:val="24"/>
        </w:rPr>
        <w:t>34</w:t>
      </w:r>
      <w:r w:rsidRPr="00121861">
        <w:rPr>
          <w:rFonts w:ascii="Book Antiqua" w:eastAsia="宋体" w:hAnsi="Book Antiqua" w:cs="宋体"/>
          <w:sz w:val="24"/>
          <w:szCs w:val="24"/>
        </w:rPr>
        <w:t>: 546-558 [PMID: 18222031 DOI: 10.1016/j.ultrasmedbio.2007.10.009]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100 </w:t>
      </w:r>
      <w:r w:rsidRPr="00121861">
        <w:rPr>
          <w:rFonts w:ascii="Book Antiqua" w:eastAsia="宋体" w:hAnsi="Book Antiqua" w:cs="宋体"/>
          <w:b/>
          <w:bCs/>
          <w:sz w:val="24"/>
          <w:szCs w:val="24"/>
        </w:rPr>
        <w:t>Palmeri ML</w:t>
      </w:r>
      <w:r w:rsidRPr="00121861">
        <w:rPr>
          <w:rFonts w:ascii="Book Antiqua" w:eastAsia="宋体" w:hAnsi="Book Antiqua" w:cs="宋体"/>
          <w:sz w:val="24"/>
          <w:szCs w:val="24"/>
        </w:rPr>
        <w:t xml:space="preserve">, Wang MH, Rouze NC, Abdelmalek MF, Guy CD, Moser B, Diehl AM, Nightingale KR. Noninvasive evaluation of hepatic fibrosis using acoustic radiation force-based shear stiffness in patients with nonalcoholic fatty liver disease.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55</w:t>
      </w:r>
      <w:r w:rsidRPr="00121861">
        <w:rPr>
          <w:rFonts w:ascii="Book Antiqua" w:eastAsia="宋体" w:hAnsi="Book Antiqua" w:cs="宋体"/>
          <w:sz w:val="24"/>
          <w:szCs w:val="24"/>
        </w:rPr>
        <w:t>: 666-672 [PMID: 21256907 DOI: 10.1016/j.jhep.2010.12.019]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101 </w:t>
      </w:r>
      <w:r w:rsidRPr="00121861">
        <w:rPr>
          <w:rFonts w:ascii="Book Antiqua" w:eastAsia="宋体" w:hAnsi="Book Antiqua" w:cs="宋体"/>
          <w:b/>
          <w:bCs/>
          <w:sz w:val="24"/>
          <w:szCs w:val="24"/>
        </w:rPr>
        <w:t>Friedrich-Rust M</w:t>
      </w:r>
      <w:r w:rsidRPr="00121861">
        <w:rPr>
          <w:rFonts w:ascii="Book Antiqua" w:eastAsia="宋体" w:hAnsi="Book Antiqua" w:cs="宋体"/>
          <w:sz w:val="24"/>
          <w:szCs w:val="24"/>
        </w:rPr>
        <w:t xml:space="preserve">, Nierhoff J, Lupsor M, Sporea I, Fierbinteanu-Braticevici C, Strobel D, Takahashi H, Yoneda M, Suda T, Zeuzem S, Herrmann E. Performance of Acoustic Radiation Force Impulse imaging for the staging of liver fibrosis: a pooled meta-analysis. </w:t>
      </w:r>
      <w:r w:rsidRPr="00121861">
        <w:rPr>
          <w:rFonts w:ascii="Book Antiqua" w:eastAsia="宋体" w:hAnsi="Book Antiqua" w:cs="宋体"/>
          <w:i/>
          <w:iCs/>
          <w:sz w:val="24"/>
          <w:szCs w:val="24"/>
        </w:rPr>
        <w:t>J Viral Hepat</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19</w:t>
      </w:r>
      <w:r w:rsidRPr="00121861">
        <w:rPr>
          <w:rFonts w:ascii="Book Antiqua" w:eastAsia="宋体" w:hAnsi="Book Antiqua" w:cs="宋体"/>
          <w:sz w:val="24"/>
          <w:szCs w:val="24"/>
        </w:rPr>
        <w:t>: e212-e219 [PMID: 22239521 DOI: 10.1111/j.1365-2893.2011.01537.x]</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102 </w:t>
      </w:r>
      <w:r w:rsidRPr="00121861">
        <w:rPr>
          <w:rFonts w:ascii="Book Antiqua" w:eastAsia="宋体" w:hAnsi="Book Antiqua" w:cs="宋体"/>
          <w:b/>
          <w:bCs/>
          <w:sz w:val="24"/>
          <w:szCs w:val="24"/>
        </w:rPr>
        <w:t>Ebinuma H</w:t>
      </w:r>
      <w:r w:rsidRPr="00121861">
        <w:rPr>
          <w:rFonts w:ascii="Book Antiqua" w:eastAsia="宋体" w:hAnsi="Book Antiqua" w:cs="宋体"/>
          <w:sz w:val="24"/>
          <w:szCs w:val="24"/>
        </w:rPr>
        <w:t xml:space="preserve">, Saito H, Komuta M, Ojiro K, Wakabayashi K, Usui S, Chu PS, Umeda R, Ishibashi Y, Takayama T, Kikuchi M, Nakamoto N, Yamagishi Y, Kanai T, Ohkuma K, Sakamoto M, Hibi T. Evaluation of liver fibrosis by transient elastography using acoustic radiation force impulse: comparison with Fibroscan(®). </w:t>
      </w:r>
      <w:r w:rsidRPr="00121861">
        <w:rPr>
          <w:rFonts w:ascii="Book Antiqua" w:eastAsia="宋体" w:hAnsi="Book Antiqua" w:cs="宋体"/>
          <w:i/>
          <w:iCs/>
          <w:sz w:val="24"/>
          <w:szCs w:val="24"/>
        </w:rPr>
        <w:t>J Gastroenterol</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46</w:t>
      </w:r>
      <w:r w:rsidRPr="00121861">
        <w:rPr>
          <w:rFonts w:ascii="Book Antiqua" w:eastAsia="宋体" w:hAnsi="Book Antiqua" w:cs="宋体"/>
          <w:sz w:val="24"/>
          <w:szCs w:val="24"/>
        </w:rPr>
        <w:t>: 1238-1248 [PMID: 21779759 DOI: 10.1007/s00535-011-0437-3]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103 </w:t>
      </w:r>
      <w:r w:rsidRPr="00121861">
        <w:rPr>
          <w:rFonts w:ascii="Book Antiqua" w:eastAsia="宋体" w:hAnsi="Book Antiqua" w:cs="宋体"/>
          <w:b/>
          <w:bCs/>
          <w:sz w:val="24"/>
          <w:szCs w:val="24"/>
        </w:rPr>
        <w:t>Boursier J</w:t>
      </w:r>
      <w:r w:rsidRPr="00121861">
        <w:rPr>
          <w:rFonts w:ascii="Book Antiqua" w:eastAsia="宋体" w:hAnsi="Book Antiqua" w:cs="宋体"/>
          <w:sz w:val="24"/>
          <w:szCs w:val="24"/>
        </w:rPr>
        <w:t xml:space="preserve">, Isselin G, Fouchard-Hubert I, Oberti F, Dib N, Lebigot J, Bertrais S, Gallois Y, Calès P, Aubé C. Acoustic radiation force impulse: a new ultrasonographic technology for the widespread noninvasive diagnosis of liver fibrosis. </w:t>
      </w:r>
      <w:r w:rsidRPr="00121861">
        <w:rPr>
          <w:rFonts w:ascii="Book Antiqua" w:eastAsia="宋体" w:hAnsi="Book Antiqua" w:cs="宋体"/>
          <w:i/>
          <w:iCs/>
          <w:sz w:val="24"/>
          <w:szCs w:val="24"/>
        </w:rPr>
        <w:t>Eur J Gastroenterol Hepatol</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22</w:t>
      </w:r>
      <w:r w:rsidRPr="00121861">
        <w:rPr>
          <w:rFonts w:ascii="Book Antiqua" w:eastAsia="宋体" w:hAnsi="Book Antiqua" w:cs="宋体"/>
          <w:sz w:val="24"/>
          <w:szCs w:val="24"/>
        </w:rPr>
        <w:t>: 1074-1084 [PMID: 20440210 DOI: 10.1097/MEG.0b013e328339e0a1]</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104 </w:t>
      </w:r>
      <w:r w:rsidRPr="00121861">
        <w:rPr>
          <w:rFonts w:ascii="Book Antiqua" w:eastAsia="宋体" w:hAnsi="Book Antiqua" w:cs="宋体"/>
          <w:b/>
          <w:bCs/>
          <w:sz w:val="24"/>
          <w:szCs w:val="24"/>
        </w:rPr>
        <w:t>Yoneda M</w:t>
      </w:r>
      <w:r w:rsidRPr="00121861">
        <w:rPr>
          <w:rFonts w:ascii="Book Antiqua" w:eastAsia="宋体" w:hAnsi="Book Antiqua" w:cs="宋体"/>
          <w:sz w:val="24"/>
          <w:szCs w:val="24"/>
        </w:rPr>
        <w:t xml:space="preserve">, Suzuki K, Kato S, Fujita K, Nozaki Y, Hosono K, Saito S, Nakajima A. Nonalcoholic fatty liver disease: US-based acoustic radiation force impulse elastography.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256</w:t>
      </w:r>
      <w:r w:rsidRPr="00121861">
        <w:rPr>
          <w:rFonts w:ascii="Book Antiqua" w:eastAsia="宋体" w:hAnsi="Book Antiqua" w:cs="宋体"/>
          <w:sz w:val="24"/>
          <w:szCs w:val="24"/>
        </w:rPr>
        <w:t>: 640-647 [PMID: 20529989 DOI: 10.1148/radiol.10091662]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105 </w:t>
      </w:r>
      <w:r w:rsidRPr="00121861">
        <w:rPr>
          <w:rFonts w:ascii="Book Antiqua" w:eastAsia="宋体" w:hAnsi="Book Antiqua" w:cs="宋体"/>
          <w:b/>
          <w:bCs/>
          <w:sz w:val="24"/>
          <w:szCs w:val="24"/>
        </w:rPr>
        <w:t>Poynard T</w:t>
      </w:r>
      <w:r w:rsidRPr="00121861">
        <w:rPr>
          <w:rFonts w:ascii="Book Antiqua" w:eastAsia="宋体" w:hAnsi="Book Antiqua" w:cs="宋体"/>
          <w:sz w:val="24"/>
          <w:szCs w:val="24"/>
        </w:rPr>
        <w:t xml:space="preserve">, Munteanu M, Luckina E, Perazzo H, Ngo Y, Royer L, Fedchuk L, Sattonnet F, Pais R, Lebray P, Rudler M, Thabut D, Ratziu V. Liver fibrosis evaluation using real-time shear wave elastography: applicability and diagnostic performance using methods without a gold standard. </w:t>
      </w:r>
      <w:r w:rsidRPr="00121861">
        <w:rPr>
          <w:rFonts w:ascii="Book Antiqua" w:eastAsia="宋体" w:hAnsi="Book Antiqua" w:cs="宋体"/>
          <w:i/>
          <w:iCs/>
          <w:sz w:val="24"/>
          <w:szCs w:val="24"/>
        </w:rPr>
        <w:t>J Hepatol</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58</w:t>
      </w:r>
      <w:r w:rsidRPr="00121861">
        <w:rPr>
          <w:rFonts w:ascii="Book Antiqua" w:eastAsia="宋体" w:hAnsi="Book Antiqua" w:cs="宋体"/>
          <w:sz w:val="24"/>
          <w:szCs w:val="24"/>
        </w:rPr>
        <w:t>: 928-935 [PMID: 23321316 DOI: 10.1016/j.jhep.2012.12.021]</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106 </w:t>
      </w:r>
      <w:r w:rsidRPr="00121861">
        <w:rPr>
          <w:rFonts w:ascii="Book Antiqua" w:eastAsia="宋体" w:hAnsi="Book Antiqua" w:cs="宋体"/>
          <w:b/>
          <w:bCs/>
          <w:sz w:val="24"/>
          <w:szCs w:val="24"/>
        </w:rPr>
        <w:t>Ochi H</w:t>
      </w:r>
      <w:r w:rsidRPr="00121861">
        <w:rPr>
          <w:rFonts w:ascii="Book Antiqua" w:eastAsia="宋体" w:hAnsi="Book Antiqua" w:cs="宋体"/>
          <w:sz w:val="24"/>
          <w:szCs w:val="24"/>
        </w:rPr>
        <w:t xml:space="preserve">, Hirooka M, Koizumi Y, Miyake T, Tokumoto Y, Soga Y, Tada F, Abe M, Hiasa Y, Onji M. Real-time tissue elastography for evaluation of hepatic fibrosis and portal hypertension in nonalcoholic fatty liver diseases. </w:t>
      </w:r>
      <w:r w:rsidRPr="00121861">
        <w:rPr>
          <w:rFonts w:ascii="Book Antiqua" w:eastAsia="宋体" w:hAnsi="Book Antiqua" w:cs="宋体"/>
          <w:i/>
          <w:iCs/>
          <w:sz w:val="24"/>
          <w:szCs w:val="24"/>
        </w:rPr>
        <w:t>Hepatology</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56</w:t>
      </w:r>
      <w:r w:rsidRPr="00121861">
        <w:rPr>
          <w:rFonts w:ascii="Book Antiqua" w:eastAsia="宋体" w:hAnsi="Book Antiqua" w:cs="宋体"/>
          <w:sz w:val="24"/>
          <w:szCs w:val="24"/>
        </w:rPr>
        <w:t>: 1271-1278 [PMID: 22488593 DOI: 10.1002/hep.25756]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107 </w:t>
      </w:r>
      <w:r w:rsidRPr="00121861">
        <w:rPr>
          <w:rFonts w:ascii="Book Antiqua" w:eastAsia="宋体" w:hAnsi="Book Antiqua" w:cs="宋体"/>
          <w:b/>
          <w:bCs/>
          <w:sz w:val="24"/>
          <w:szCs w:val="24"/>
        </w:rPr>
        <w:t>Orlacchio A</w:t>
      </w:r>
      <w:r w:rsidRPr="00121861">
        <w:rPr>
          <w:rFonts w:ascii="Book Antiqua" w:eastAsia="宋体" w:hAnsi="Book Antiqua" w:cs="宋体"/>
          <w:sz w:val="24"/>
          <w:szCs w:val="24"/>
        </w:rPr>
        <w:t xml:space="preserve">, Bolacchi F, Antonicoli M, Coco I, Costanzo E, Tosti D, Francioso S, Angelico M, Simonetti G. Liver elasticity in NASH patients evaluated with real-time elastography (RTE). </w:t>
      </w:r>
      <w:r w:rsidRPr="00121861">
        <w:rPr>
          <w:rFonts w:ascii="Book Antiqua" w:eastAsia="宋体" w:hAnsi="Book Antiqua" w:cs="宋体"/>
          <w:i/>
          <w:iCs/>
          <w:sz w:val="24"/>
          <w:szCs w:val="24"/>
        </w:rPr>
        <w:t>Ultrasound Med Biol</w:t>
      </w:r>
      <w:r w:rsidRPr="00121861">
        <w:rPr>
          <w:rFonts w:ascii="Book Antiqua" w:eastAsia="宋体" w:hAnsi="Book Antiqua" w:cs="宋体"/>
          <w:sz w:val="24"/>
          <w:szCs w:val="24"/>
        </w:rPr>
        <w:t xml:space="preserve"> 2012; </w:t>
      </w:r>
      <w:r w:rsidRPr="00121861">
        <w:rPr>
          <w:rFonts w:ascii="Book Antiqua" w:eastAsia="宋体" w:hAnsi="Book Antiqua" w:cs="宋体"/>
          <w:b/>
          <w:bCs/>
          <w:sz w:val="24"/>
          <w:szCs w:val="24"/>
        </w:rPr>
        <w:t>38</w:t>
      </w:r>
      <w:r w:rsidRPr="00121861">
        <w:rPr>
          <w:rFonts w:ascii="Book Antiqua" w:eastAsia="宋体" w:hAnsi="Book Antiqua" w:cs="宋体"/>
          <w:sz w:val="24"/>
          <w:szCs w:val="24"/>
        </w:rPr>
        <w:t>: 537-544 [PMID: 22341049 DOI: 10.1016/j.ultrasmedbio.2011.12.023]</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108 </w:t>
      </w:r>
      <w:r w:rsidRPr="00121861">
        <w:rPr>
          <w:rFonts w:ascii="Book Antiqua" w:eastAsia="宋体" w:hAnsi="Book Antiqua" w:cs="宋体"/>
          <w:b/>
          <w:bCs/>
          <w:sz w:val="24"/>
          <w:szCs w:val="24"/>
        </w:rPr>
        <w:t>Chung JH</w:t>
      </w:r>
      <w:r w:rsidRPr="00121861">
        <w:rPr>
          <w:rFonts w:ascii="Book Antiqua" w:eastAsia="宋体" w:hAnsi="Book Antiqua" w:cs="宋体"/>
          <w:sz w:val="24"/>
          <w:szCs w:val="24"/>
        </w:rPr>
        <w:t xml:space="preserve">, Ahn HS, Kim SG, Lee YN, Kim YS, Jeong SW, Jang JY, Lee SH, Kim HS, Kim BS. The usefulness of transient elastography, acoustic-radiation-force impulse elastography, and real-time elastography for the evaluation of liver fibrosis. </w:t>
      </w:r>
      <w:r w:rsidRPr="00121861">
        <w:rPr>
          <w:rFonts w:ascii="Book Antiqua" w:eastAsia="宋体" w:hAnsi="Book Antiqua" w:cs="宋体"/>
          <w:i/>
          <w:iCs/>
          <w:sz w:val="24"/>
          <w:szCs w:val="24"/>
        </w:rPr>
        <w:t>Clin Mol Hepatol</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19</w:t>
      </w:r>
      <w:r w:rsidRPr="00121861">
        <w:rPr>
          <w:rFonts w:ascii="Book Antiqua" w:eastAsia="宋体" w:hAnsi="Book Antiqua" w:cs="宋体"/>
          <w:sz w:val="24"/>
          <w:szCs w:val="24"/>
        </w:rPr>
        <w:t>: 156-164 [PMID: 23837140 DOI: 10.3350/cmh.2013.19.2.156]</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109 </w:t>
      </w:r>
      <w:r w:rsidRPr="00121861">
        <w:rPr>
          <w:rFonts w:ascii="Book Antiqua" w:eastAsia="宋体" w:hAnsi="Book Antiqua" w:cs="宋体"/>
          <w:b/>
          <w:bCs/>
          <w:sz w:val="24"/>
          <w:szCs w:val="24"/>
        </w:rPr>
        <w:t>Asbach P</w:t>
      </w:r>
      <w:r w:rsidRPr="00121861">
        <w:rPr>
          <w:rFonts w:ascii="Book Antiqua" w:eastAsia="宋体" w:hAnsi="Book Antiqua" w:cs="宋体"/>
          <w:sz w:val="24"/>
          <w:szCs w:val="24"/>
        </w:rPr>
        <w:t xml:space="preserve">, Klatt D, Schlosser B, Biermer M, Muche M, Rieger A, Loddenkemper C, Somasundaram R, Berg T, Hamm B, Braun J, Sack I. Viscoelasticity-based staging of hepatic fibrosis with multifrequency MR elastography.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2010; </w:t>
      </w:r>
      <w:r w:rsidRPr="00121861">
        <w:rPr>
          <w:rFonts w:ascii="Book Antiqua" w:eastAsia="宋体" w:hAnsi="Book Antiqua" w:cs="宋体"/>
          <w:b/>
          <w:bCs/>
          <w:sz w:val="24"/>
          <w:szCs w:val="24"/>
        </w:rPr>
        <w:t>257</w:t>
      </w:r>
      <w:r w:rsidRPr="00121861">
        <w:rPr>
          <w:rFonts w:ascii="Book Antiqua" w:eastAsia="宋体" w:hAnsi="Book Antiqua" w:cs="宋体"/>
          <w:sz w:val="24"/>
          <w:szCs w:val="24"/>
        </w:rPr>
        <w:t>: 80-86 [PMID: 20679447 DOI: 10.1148/radiol.10092489]</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110 </w:t>
      </w:r>
      <w:r w:rsidRPr="00121861">
        <w:rPr>
          <w:rFonts w:ascii="Book Antiqua" w:eastAsia="宋体" w:hAnsi="Book Antiqua" w:cs="宋体"/>
          <w:b/>
          <w:bCs/>
          <w:sz w:val="24"/>
          <w:szCs w:val="24"/>
        </w:rPr>
        <w:t>Chen J</w:t>
      </w:r>
      <w:r w:rsidRPr="00121861">
        <w:rPr>
          <w:rFonts w:ascii="Book Antiqua" w:eastAsia="宋体" w:hAnsi="Book Antiqua" w:cs="宋体"/>
          <w:sz w:val="24"/>
          <w:szCs w:val="24"/>
        </w:rPr>
        <w:t xml:space="preserve">, Talwalkar JA, Yin M, Glaser KJ, Sanderson SO, Ehman RL. Early detection of nonalcoholic steatohepatitis in patients with nonalcoholic fatty liver disease by using MR elastography.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2011; </w:t>
      </w:r>
      <w:r w:rsidRPr="00121861">
        <w:rPr>
          <w:rFonts w:ascii="Book Antiqua" w:eastAsia="宋体" w:hAnsi="Book Antiqua" w:cs="宋体"/>
          <w:b/>
          <w:bCs/>
          <w:sz w:val="24"/>
          <w:szCs w:val="24"/>
        </w:rPr>
        <w:t>259</w:t>
      </w:r>
      <w:r w:rsidRPr="00121861">
        <w:rPr>
          <w:rFonts w:ascii="Book Antiqua" w:eastAsia="宋体" w:hAnsi="Book Antiqua" w:cs="宋体"/>
          <w:sz w:val="24"/>
          <w:szCs w:val="24"/>
        </w:rPr>
        <w:t>: 749-756 [PMID: 21460032 DOI: 10.1148/radiol.11101942]</w:t>
      </w:r>
    </w:p>
    <w:p w:rsidR="00767E3D" w:rsidRPr="00121861" w:rsidRDefault="00767E3D" w:rsidP="00767E3D">
      <w:pPr>
        <w:spacing w:after="0" w:line="360" w:lineRule="auto"/>
        <w:jc w:val="both"/>
        <w:rPr>
          <w:rFonts w:ascii="Book Antiqua" w:eastAsia="宋体" w:hAnsi="Book Antiqua" w:cs="宋体"/>
          <w:sz w:val="24"/>
          <w:szCs w:val="24"/>
        </w:rPr>
      </w:pPr>
      <w:r w:rsidRPr="00121861">
        <w:rPr>
          <w:rFonts w:ascii="Book Antiqua" w:eastAsia="宋体" w:hAnsi="Book Antiqua" w:cs="宋体"/>
          <w:sz w:val="24"/>
          <w:szCs w:val="24"/>
        </w:rPr>
        <w:t xml:space="preserve">111 </w:t>
      </w:r>
      <w:r w:rsidRPr="00121861">
        <w:rPr>
          <w:rFonts w:ascii="Book Antiqua" w:eastAsia="宋体" w:hAnsi="Book Antiqua" w:cs="宋体"/>
          <w:b/>
          <w:bCs/>
          <w:sz w:val="24"/>
          <w:szCs w:val="24"/>
        </w:rPr>
        <w:t>Kim D</w:t>
      </w:r>
      <w:r w:rsidRPr="00121861">
        <w:rPr>
          <w:rFonts w:ascii="Book Antiqua" w:eastAsia="宋体" w:hAnsi="Book Antiqua" w:cs="宋体"/>
          <w:sz w:val="24"/>
          <w:szCs w:val="24"/>
        </w:rPr>
        <w:t xml:space="preserve">, Kim WR, Talwalkar JA, Kim HJ, Ehman RL. Advanced fibrosis in nonalcoholic fatty liver disease: noninvasive assessment with MR elastography. </w:t>
      </w:r>
      <w:r w:rsidRPr="00121861">
        <w:rPr>
          <w:rFonts w:ascii="Book Antiqua" w:eastAsia="宋体" w:hAnsi="Book Antiqua" w:cs="宋体"/>
          <w:i/>
          <w:iCs/>
          <w:sz w:val="24"/>
          <w:szCs w:val="24"/>
        </w:rPr>
        <w:t>Radiology</w:t>
      </w:r>
      <w:r w:rsidRPr="00121861">
        <w:rPr>
          <w:rFonts w:ascii="Book Antiqua" w:eastAsia="宋体" w:hAnsi="Book Antiqua" w:cs="宋体"/>
          <w:sz w:val="24"/>
          <w:szCs w:val="24"/>
        </w:rPr>
        <w:t xml:space="preserve"> 2013; </w:t>
      </w:r>
      <w:r w:rsidRPr="00121861">
        <w:rPr>
          <w:rFonts w:ascii="Book Antiqua" w:eastAsia="宋体" w:hAnsi="Book Antiqua" w:cs="宋体"/>
          <w:b/>
          <w:bCs/>
          <w:sz w:val="24"/>
          <w:szCs w:val="24"/>
        </w:rPr>
        <w:t>268</w:t>
      </w:r>
      <w:r w:rsidRPr="00121861">
        <w:rPr>
          <w:rFonts w:ascii="Book Antiqua" w:eastAsia="宋体" w:hAnsi="Book Antiqua" w:cs="宋体"/>
          <w:sz w:val="24"/>
          <w:szCs w:val="24"/>
        </w:rPr>
        <w:t>: 411-419 [PMID: 23564711 DOI: 10.1148/radiol.13121193]</w:t>
      </w:r>
    </w:p>
    <w:p w:rsidR="00767E3D" w:rsidRPr="00767E3D" w:rsidRDefault="00767E3D" w:rsidP="00767E3D">
      <w:pPr>
        <w:spacing w:after="0" w:line="360" w:lineRule="auto"/>
        <w:jc w:val="both"/>
        <w:rPr>
          <w:rFonts w:ascii="Book Antiqua" w:eastAsia="宋体" w:hAnsi="Book Antiqua" w:cs="宋体"/>
          <w:sz w:val="24"/>
          <w:szCs w:val="24"/>
          <w:lang w:eastAsia="zh-CN"/>
        </w:rPr>
      </w:pPr>
      <w:r w:rsidRPr="00121861">
        <w:rPr>
          <w:rFonts w:ascii="Book Antiqua" w:eastAsia="宋体" w:hAnsi="Book Antiqua" w:cs="宋体"/>
          <w:sz w:val="24"/>
          <w:szCs w:val="24"/>
        </w:rPr>
        <w:t xml:space="preserve">112 </w:t>
      </w:r>
      <w:r w:rsidRPr="00121861">
        <w:rPr>
          <w:rFonts w:ascii="Book Antiqua" w:eastAsia="宋体" w:hAnsi="Book Antiqua" w:cs="宋体"/>
          <w:b/>
          <w:bCs/>
          <w:sz w:val="24"/>
          <w:szCs w:val="24"/>
        </w:rPr>
        <w:t>Yoon JH</w:t>
      </w:r>
      <w:r w:rsidRPr="00121861">
        <w:rPr>
          <w:rFonts w:ascii="Book Antiqua" w:eastAsia="宋体" w:hAnsi="Book Antiqua" w:cs="宋体"/>
          <w:sz w:val="24"/>
          <w:szCs w:val="24"/>
        </w:rPr>
        <w:t xml:space="preserve">, Lee JM, Woo HS, Yu MH, Joo I, Lee ES, Sohn JY, Lee KB, Han JK, Choi BI. Staging of hepatic fibrosis: comparison of magnetic resonance elastography and shear wave elastography in the same individuals. </w:t>
      </w:r>
      <w:r w:rsidRPr="00121861">
        <w:rPr>
          <w:rFonts w:ascii="Book Antiqua" w:eastAsia="宋体" w:hAnsi="Book Antiqua" w:cs="宋体"/>
          <w:i/>
          <w:iCs/>
          <w:sz w:val="24"/>
          <w:szCs w:val="24"/>
        </w:rPr>
        <w:t>Korean J Radiol</w:t>
      </w:r>
      <w:r w:rsidRPr="00121861">
        <w:rPr>
          <w:rFonts w:ascii="Book Antiqua" w:eastAsia="宋体" w:hAnsi="Book Antiqua" w:cs="宋体"/>
          <w:sz w:val="24"/>
          <w:szCs w:val="24"/>
        </w:rPr>
        <w:t xml:space="preserve"> </w:t>
      </w:r>
      <w:r w:rsidRPr="00767E3D">
        <w:rPr>
          <w:rFonts w:ascii="Book Antiqua" w:eastAsia="宋体" w:hAnsi="Book Antiqua" w:cs="宋体"/>
          <w:sz w:val="24"/>
          <w:szCs w:val="24"/>
        </w:rPr>
        <w:t>2013</w:t>
      </w:r>
      <w:r w:rsidRPr="00121861">
        <w:rPr>
          <w:rFonts w:ascii="Book Antiqua" w:eastAsia="宋体" w:hAnsi="Book Antiqua" w:cs="宋体"/>
          <w:sz w:val="24"/>
          <w:szCs w:val="24"/>
        </w:rPr>
        <w:t xml:space="preserve">; </w:t>
      </w:r>
      <w:r w:rsidRPr="00121861">
        <w:rPr>
          <w:rFonts w:ascii="Book Antiqua" w:eastAsia="宋体" w:hAnsi="Book Antiqua" w:cs="宋体"/>
          <w:b/>
          <w:bCs/>
          <w:sz w:val="24"/>
          <w:szCs w:val="24"/>
        </w:rPr>
        <w:t>14</w:t>
      </w:r>
      <w:r w:rsidRPr="00121861">
        <w:rPr>
          <w:rFonts w:ascii="Book Antiqua" w:eastAsia="宋体" w:hAnsi="Book Antiqua" w:cs="宋体"/>
          <w:sz w:val="24"/>
          <w:szCs w:val="24"/>
        </w:rPr>
        <w:t>: 202-212 [PMID: 23483022 DOI: 10.3348/kjr.2013.14.2.202]</w:t>
      </w:r>
    </w:p>
    <w:p w:rsidR="00767E3D" w:rsidRPr="00767E3D" w:rsidRDefault="00767E3D" w:rsidP="00767E3D">
      <w:pPr>
        <w:adjustRightInd w:val="0"/>
        <w:snapToGrid w:val="0"/>
        <w:spacing w:after="0" w:line="360" w:lineRule="auto"/>
        <w:ind w:right="239"/>
        <w:jc w:val="right"/>
        <w:rPr>
          <w:rFonts w:ascii="Book Antiqua" w:hAnsi="Book Antiqua"/>
          <w:b/>
          <w:bCs/>
          <w:sz w:val="24"/>
          <w:szCs w:val="24"/>
          <w:lang w:val="en-GB"/>
        </w:rPr>
      </w:pPr>
      <w:r w:rsidRPr="00767E3D">
        <w:rPr>
          <w:rStyle w:val="Strong"/>
          <w:rFonts w:ascii="Book Antiqua" w:hAnsi="Book Antiqua" w:cs="Arial"/>
          <w:noProof/>
          <w:sz w:val="24"/>
          <w:szCs w:val="24"/>
          <w:lang w:val="en-GB"/>
        </w:rPr>
        <w:t>P-Reviewer:</w:t>
      </w:r>
      <w:r w:rsidRPr="00767E3D">
        <w:rPr>
          <w:rFonts w:ascii="Book Antiqua" w:hAnsi="Book Antiqua"/>
          <w:color w:val="000000"/>
          <w:sz w:val="24"/>
          <w:szCs w:val="24"/>
          <w:lang w:val="en-GB"/>
        </w:rPr>
        <w:t xml:space="preserve"> Pan</w:t>
      </w:r>
      <w:r w:rsidRPr="00767E3D">
        <w:rPr>
          <w:rFonts w:ascii="Book Antiqua" w:hAnsi="Book Antiqua"/>
          <w:color w:val="000000"/>
          <w:sz w:val="24"/>
          <w:szCs w:val="24"/>
          <w:lang w:val="en-GB" w:eastAsia="zh-CN"/>
        </w:rPr>
        <w:t xml:space="preserve"> JJ</w:t>
      </w:r>
      <w:r w:rsidRPr="00767E3D">
        <w:rPr>
          <w:rFonts w:ascii="Book Antiqua" w:hAnsi="Book Antiqua"/>
          <w:color w:val="000000"/>
          <w:sz w:val="24"/>
          <w:szCs w:val="24"/>
          <w:lang w:val="en-GB"/>
        </w:rPr>
        <w:t>, Pan TL</w:t>
      </w:r>
      <w:r w:rsidRPr="00767E3D">
        <w:rPr>
          <w:rFonts w:ascii="Book Antiqua" w:hAnsi="Book Antiqua"/>
          <w:color w:val="000000"/>
          <w:sz w:val="24"/>
          <w:szCs w:val="24"/>
          <w:lang w:val="en-GB" w:eastAsia="zh-CN"/>
        </w:rPr>
        <w:t>, Quarleri J</w:t>
      </w:r>
      <w:r w:rsidRPr="00767E3D">
        <w:rPr>
          <w:rFonts w:ascii="Book Antiqua" w:hAnsi="Book Antiqua"/>
          <w:bCs/>
          <w:sz w:val="24"/>
          <w:szCs w:val="24"/>
          <w:lang w:val="en-GB"/>
        </w:rPr>
        <w:t xml:space="preserve"> </w:t>
      </w:r>
      <w:r w:rsidRPr="00767E3D">
        <w:rPr>
          <w:rFonts w:ascii="Book Antiqua" w:hAnsi="Book Antiqua"/>
          <w:b/>
          <w:bCs/>
          <w:sz w:val="24"/>
          <w:szCs w:val="24"/>
          <w:lang w:val="en-GB"/>
        </w:rPr>
        <w:t>S-Editor:</w:t>
      </w:r>
      <w:r w:rsidRPr="00767E3D">
        <w:rPr>
          <w:rFonts w:ascii="Book Antiqua" w:hAnsi="Book Antiqua"/>
          <w:bCs/>
          <w:sz w:val="24"/>
          <w:szCs w:val="24"/>
          <w:lang w:val="en-GB"/>
        </w:rPr>
        <w:t xml:space="preserve"> Tian YL</w:t>
      </w:r>
    </w:p>
    <w:p w:rsidR="00767E3D" w:rsidRPr="00767E3D" w:rsidRDefault="00767E3D" w:rsidP="00767E3D">
      <w:pPr>
        <w:adjustRightInd w:val="0"/>
        <w:snapToGrid w:val="0"/>
        <w:spacing w:after="0" w:line="360" w:lineRule="auto"/>
        <w:ind w:right="239"/>
        <w:jc w:val="right"/>
        <w:rPr>
          <w:rFonts w:ascii="Book Antiqua" w:hAnsi="Book Antiqua"/>
          <w:bCs/>
          <w:sz w:val="24"/>
          <w:szCs w:val="24"/>
        </w:rPr>
      </w:pPr>
      <w:r w:rsidRPr="00767E3D">
        <w:rPr>
          <w:rFonts w:ascii="Book Antiqua" w:hAnsi="Book Antiqua"/>
          <w:b/>
          <w:bCs/>
          <w:sz w:val="24"/>
          <w:szCs w:val="24"/>
        </w:rPr>
        <w:t>L-Editor:   E-Editor:</w:t>
      </w:r>
    </w:p>
    <w:p w:rsidR="00767E3D" w:rsidRPr="00767E3D" w:rsidRDefault="00767E3D" w:rsidP="00767E3D">
      <w:pPr>
        <w:spacing w:after="0" w:line="360" w:lineRule="auto"/>
        <w:jc w:val="both"/>
        <w:rPr>
          <w:rFonts w:ascii="Book Antiqua" w:eastAsia="宋体" w:hAnsi="Book Antiqua" w:cs="宋体"/>
          <w:sz w:val="24"/>
          <w:szCs w:val="24"/>
          <w:lang w:eastAsia="zh-CN"/>
        </w:rPr>
      </w:pPr>
    </w:p>
    <w:p w:rsidR="00767E3D" w:rsidRPr="00767E3D" w:rsidRDefault="00767E3D" w:rsidP="00767E3D">
      <w:pPr>
        <w:spacing w:after="0" w:line="360" w:lineRule="auto"/>
        <w:rPr>
          <w:rFonts w:ascii="Book Antiqua" w:eastAsia="宋体" w:hAnsi="Book Antiqua" w:cs="宋体"/>
          <w:sz w:val="24"/>
          <w:szCs w:val="24"/>
          <w:lang w:eastAsia="zh-CN"/>
        </w:rPr>
      </w:pPr>
      <w:r w:rsidRPr="00767E3D">
        <w:rPr>
          <w:rFonts w:ascii="Book Antiqua" w:eastAsia="宋体" w:hAnsi="Book Antiqua" w:cs="宋体"/>
          <w:sz w:val="24"/>
          <w:szCs w:val="24"/>
        </w:rPr>
        <w:br w:type="page"/>
      </w:r>
    </w:p>
    <w:p w:rsidR="00DB6312" w:rsidRPr="00767E3D" w:rsidRDefault="00C70011" w:rsidP="0076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lang w:val="en-US" w:eastAsia="zh-CN"/>
        </w:rPr>
      </w:pPr>
      <w:r w:rsidRPr="00767E3D">
        <w:rPr>
          <w:rFonts w:ascii="Book Antiqua" w:hAnsi="Book Antiqua"/>
          <w:b/>
          <w:color w:val="000000" w:themeColor="text1"/>
          <w:sz w:val="24"/>
          <w:szCs w:val="24"/>
          <w:lang w:val="en-US"/>
        </w:rPr>
        <w:t>Table 1</w:t>
      </w:r>
      <w:r w:rsidR="00DB6312" w:rsidRPr="00767E3D">
        <w:rPr>
          <w:rFonts w:ascii="Book Antiqua" w:hAnsi="Book Antiqua"/>
          <w:b/>
          <w:color w:val="000000" w:themeColor="text1"/>
          <w:sz w:val="24"/>
          <w:szCs w:val="24"/>
          <w:lang w:val="en-US"/>
        </w:rPr>
        <w:t xml:space="preserve"> Accuracy of the most-well studied serologic markers for detecting steatosis and for differentiating simple steatosis fr</w:t>
      </w:r>
      <w:r w:rsidRPr="00767E3D">
        <w:rPr>
          <w:rFonts w:ascii="Book Antiqua" w:hAnsi="Book Antiqua"/>
          <w:b/>
          <w:color w:val="000000" w:themeColor="text1"/>
          <w:sz w:val="24"/>
          <w:szCs w:val="24"/>
          <w:lang w:val="en-US"/>
        </w:rPr>
        <w:t>om nonalcoholic steatohepatitis</w:t>
      </w:r>
    </w:p>
    <w:tbl>
      <w:tblPr>
        <w:tblStyle w:val="TableGrid"/>
        <w:tblW w:w="5000" w:type="pct"/>
        <w:tblLook w:val="04A0" w:firstRow="1" w:lastRow="0" w:firstColumn="1" w:lastColumn="0" w:noHBand="0" w:noVBand="1"/>
      </w:tblPr>
      <w:tblGrid>
        <w:gridCol w:w="4668"/>
        <w:gridCol w:w="1549"/>
        <w:gridCol w:w="994"/>
        <w:gridCol w:w="1311"/>
      </w:tblGrid>
      <w:tr w:rsidR="00767E3D" w:rsidRPr="00767E3D" w:rsidTr="006928BB">
        <w:tc>
          <w:tcPr>
            <w:tcW w:w="5000" w:type="pct"/>
            <w:gridSpan w:val="4"/>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Serologic markers for detecting steatosis</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Marker</w:t>
            </w:r>
          </w:p>
        </w:tc>
        <w:tc>
          <w:tcPr>
            <w:tcW w:w="90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AUROC</w:t>
            </w:r>
          </w:p>
        </w:tc>
        <w:tc>
          <w:tcPr>
            <w:tcW w:w="583" w:type="pct"/>
          </w:tcPr>
          <w:p w:rsidR="00DB6312" w:rsidRPr="00767E3D" w:rsidRDefault="00DB6312" w:rsidP="00767E3D">
            <w:pPr>
              <w:spacing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n</w:t>
            </w:r>
          </w:p>
        </w:tc>
        <w:tc>
          <w:tcPr>
            <w:tcW w:w="76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Ref</w:t>
            </w:r>
            <w:r w:rsidR="00C70011" w:rsidRPr="00767E3D">
              <w:rPr>
                <w:rFonts w:ascii="Book Antiqua" w:hAnsi="Book Antiqua"/>
                <w:b/>
                <w:color w:val="000000" w:themeColor="text1"/>
                <w:sz w:val="24"/>
                <w:szCs w:val="24"/>
                <w:lang w:val="en-US" w:eastAsia="zh-CN"/>
              </w:rPr>
              <w:t>.</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Cytokeratin-18</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0.90</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0.77</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157</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318</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20</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21</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Fatty Liver Index</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0.84</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496</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27</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Lipid Accumulation Product</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0.79</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588</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28</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bCs/>
                <w:color w:val="000000" w:themeColor="text1"/>
                <w:sz w:val="24"/>
                <w:szCs w:val="24"/>
                <w:lang w:val="en-US"/>
              </w:rPr>
              <w:t>Hepatic Steatosis Index</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0.81</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5,362</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29</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color w:val="000000" w:themeColor="text1"/>
                <w:sz w:val="24"/>
                <w:szCs w:val="24"/>
                <w:lang w:val="en-US"/>
              </w:rPr>
              <w:t>SteatoTest</w:t>
            </w:r>
            <w:r w:rsidRPr="00767E3D">
              <w:rPr>
                <w:rFonts w:ascii="Book Antiqua" w:hAnsi="Book Antiqua"/>
                <w:b/>
                <w:color w:val="000000" w:themeColor="text1"/>
                <w:sz w:val="24"/>
                <w:szCs w:val="24"/>
                <w:lang w:val="en-US"/>
              </w:rPr>
              <w:t xml:space="preserve"> </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0.79</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69</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31</w:t>
            </w:r>
          </w:p>
        </w:tc>
      </w:tr>
      <w:tr w:rsidR="00767E3D" w:rsidRPr="00767E3D" w:rsidTr="006928BB">
        <w:tc>
          <w:tcPr>
            <w:tcW w:w="5000" w:type="pct"/>
            <w:gridSpan w:val="4"/>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Serologic markers for differentiating simple steatosis</w:t>
            </w:r>
          </w:p>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from nonalcoholic steatohepatitis</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Marker</w:t>
            </w:r>
          </w:p>
        </w:tc>
        <w:tc>
          <w:tcPr>
            <w:tcW w:w="90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AUROC</w:t>
            </w:r>
          </w:p>
        </w:tc>
        <w:tc>
          <w:tcPr>
            <w:tcW w:w="583" w:type="pct"/>
          </w:tcPr>
          <w:p w:rsidR="00DB6312" w:rsidRPr="00767E3D" w:rsidRDefault="00DB6312" w:rsidP="00767E3D">
            <w:pPr>
              <w:spacing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n</w:t>
            </w:r>
          </w:p>
        </w:tc>
        <w:tc>
          <w:tcPr>
            <w:tcW w:w="76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Ref</w:t>
            </w:r>
            <w:r w:rsidR="00C70011" w:rsidRPr="00767E3D">
              <w:rPr>
                <w:rFonts w:ascii="Book Antiqua" w:hAnsi="Book Antiqua"/>
                <w:b/>
                <w:color w:val="000000" w:themeColor="text1"/>
                <w:sz w:val="24"/>
                <w:szCs w:val="24"/>
                <w:lang w:val="en-US" w:eastAsia="zh-CN"/>
              </w:rPr>
              <w:t>.</w:t>
            </w:r>
          </w:p>
        </w:tc>
      </w:tr>
      <w:tr w:rsidR="00767E3D"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AST/platelet ratio index</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0.60</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190</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34</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Cytokeratin-18</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0.82</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838</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39</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bCs/>
                <w:color w:val="000000" w:themeColor="text1"/>
                <w:sz w:val="24"/>
                <w:szCs w:val="24"/>
                <w:lang w:val="en-US"/>
              </w:rPr>
              <w:t>NAFLD fibrosis score</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0.82</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733</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43</w:t>
            </w:r>
          </w:p>
        </w:tc>
      </w:tr>
      <w:tr w:rsidR="00DB6312" w:rsidRPr="00767E3D" w:rsidTr="006928BB">
        <w:tc>
          <w:tcPr>
            <w:tcW w:w="5000" w:type="pct"/>
            <w:gridSpan w:val="4"/>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Comparative studies of serologic markers</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b/>
                <w:color w:val="000000" w:themeColor="text1"/>
                <w:sz w:val="24"/>
                <w:szCs w:val="24"/>
                <w:lang w:val="en-US"/>
              </w:rPr>
              <w:t>for differentiating simple steatosis from nonalcoholic steatohepatitis</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Marker</w:t>
            </w:r>
          </w:p>
        </w:tc>
        <w:tc>
          <w:tcPr>
            <w:tcW w:w="90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AUROC</w:t>
            </w:r>
          </w:p>
        </w:tc>
        <w:tc>
          <w:tcPr>
            <w:tcW w:w="583" w:type="pct"/>
          </w:tcPr>
          <w:p w:rsidR="00DB6312" w:rsidRPr="00767E3D" w:rsidRDefault="00DB6312" w:rsidP="00767E3D">
            <w:pPr>
              <w:spacing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n</w:t>
            </w:r>
          </w:p>
        </w:tc>
        <w:tc>
          <w:tcPr>
            <w:tcW w:w="76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Ref</w:t>
            </w:r>
            <w:r w:rsidR="00C70011" w:rsidRPr="00767E3D">
              <w:rPr>
                <w:rFonts w:ascii="Book Antiqua" w:hAnsi="Book Antiqua"/>
                <w:b/>
                <w:color w:val="000000" w:themeColor="text1"/>
                <w:sz w:val="24"/>
                <w:szCs w:val="24"/>
                <w:lang w:val="en-US" w:eastAsia="zh-CN"/>
              </w:rPr>
              <w:t>.</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FIB-4</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NAFLD fibrosis score</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BARD score</w:t>
            </w:r>
          </w:p>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color w:val="000000" w:themeColor="text1"/>
                <w:sz w:val="24"/>
                <w:szCs w:val="24"/>
                <w:lang w:val="en-US"/>
              </w:rPr>
              <w:t>AST/platelet ratio index</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0.86</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0.81</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0.77</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0.67</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145</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46</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FIB-4</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NAFLD fibrosis score</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bCs/>
                <w:color w:val="000000" w:themeColor="text1"/>
                <w:sz w:val="24"/>
                <w:szCs w:val="24"/>
                <w:lang w:val="en-US"/>
              </w:rPr>
              <w:t>BARD score</w:t>
            </w:r>
          </w:p>
        </w:tc>
        <w:tc>
          <w:tcPr>
            <w:tcW w:w="90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0.96</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0.94</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bCs/>
                <w:color w:val="000000" w:themeColor="text1"/>
                <w:sz w:val="24"/>
                <w:szCs w:val="24"/>
                <w:lang w:val="en-US"/>
              </w:rPr>
              <w:t>0.84</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165</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47</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FIB-4</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NAFLD fibrosis score</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BARD score</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color w:val="000000" w:themeColor="text1"/>
                <w:sz w:val="24"/>
                <w:szCs w:val="24"/>
                <w:lang w:val="en-US"/>
              </w:rPr>
              <w:t>AST/platelet ratio index</w:t>
            </w:r>
          </w:p>
        </w:tc>
        <w:tc>
          <w:tcPr>
            <w:tcW w:w="90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0.80</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0.77</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0.70</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0.73</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541</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48</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FIB-4</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NAFLD fibrosis score</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AST/platelet ratio index</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BARD score</w:t>
            </w:r>
          </w:p>
        </w:tc>
        <w:tc>
          <w:tcPr>
            <w:tcW w:w="909" w:type="pct"/>
          </w:tcPr>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0.87</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0.86</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0.79</w:t>
            </w:r>
          </w:p>
          <w:p w:rsidR="00DB6312" w:rsidRPr="00767E3D" w:rsidRDefault="00DB6312" w:rsidP="00767E3D">
            <w:pPr>
              <w:spacing w:line="360" w:lineRule="auto"/>
              <w:contextualSpacing/>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t>0.76</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576</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49</w:t>
            </w:r>
          </w:p>
        </w:tc>
      </w:tr>
    </w:tbl>
    <w:p w:rsidR="00DB6312" w:rsidRPr="00767E3D" w:rsidRDefault="00DB6312" w:rsidP="00767E3D">
      <w:pPr>
        <w:spacing w:after="0" w:line="360" w:lineRule="auto"/>
        <w:jc w:val="both"/>
        <w:rPr>
          <w:rFonts w:ascii="Book Antiqua" w:hAnsi="Book Antiqua"/>
          <w:bCs/>
          <w:color w:val="000000" w:themeColor="text1"/>
          <w:sz w:val="24"/>
          <w:szCs w:val="24"/>
          <w:lang w:val="en-US" w:eastAsia="zh-CN"/>
        </w:rPr>
      </w:pPr>
      <w:r w:rsidRPr="00767E3D">
        <w:rPr>
          <w:rFonts w:ascii="Book Antiqua" w:hAnsi="Book Antiqua"/>
          <w:color w:val="000000" w:themeColor="text1"/>
          <w:sz w:val="24"/>
          <w:szCs w:val="24"/>
          <w:lang w:val="en-US"/>
        </w:rPr>
        <w:t xml:space="preserve">AUROC: </w:t>
      </w:r>
      <w:r w:rsidR="00C70011" w:rsidRPr="00767E3D">
        <w:rPr>
          <w:rFonts w:ascii="Book Antiqua" w:hAnsi="Book Antiqua"/>
          <w:color w:val="000000" w:themeColor="text1"/>
          <w:sz w:val="24"/>
          <w:szCs w:val="24"/>
          <w:lang w:val="en-US"/>
        </w:rPr>
        <w:t xml:space="preserve">Area </w:t>
      </w:r>
      <w:r w:rsidRPr="00767E3D">
        <w:rPr>
          <w:rFonts w:ascii="Book Antiqua" w:hAnsi="Book Antiqua"/>
          <w:color w:val="000000" w:themeColor="text1"/>
          <w:sz w:val="24"/>
          <w:szCs w:val="24"/>
          <w:lang w:val="en-US"/>
        </w:rPr>
        <w:t>under the receiving-operating characteristics curve</w:t>
      </w:r>
      <w:r w:rsidR="00C70011" w:rsidRPr="00767E3D">
        <w:rPr>
          <w:rFonts w:ascii="Book Antiqua" w:hAnsi="Book Antiqua"/>
          <w:color w:val="000000" w:themeColor="text1"/>
          <w:sz w:val="24"/>
          <w:szCs w:val="24"/>
          <w:lang w:val="en-US" w:eastAsia="zh-CN"/>
        </w:rPr>
        <w:t>;</w:t>
      </w:r>
      <w:r w:rsidRPr="00767E3D">
        <w:rPr>
          <w:rFonts w:ascii="Book Antiqua" w:hAnsi="Book Antiqua"/>
          <w:color w:val="000000" w:themeColor="text1"/>
          <w:sz w:val="24"/>
          <w:szCs w:val="24"/>
          <w:lang w:val="en-US"/>
        </w:rPr>
        <w:t xml:space="preserve"> AST: </w:t>
      </w:r>
      <w:r w:rsidR="00C70011" w:rsidRPr="00767E3D">
        <w:rPr>
          <w:rFonts w:ascii="Book Antiqua" w:hAnsi="Book Antiqua"/>
          <w:bCs/>
          <w:color w:val="000000" w:themeColor="text1"/>
          <w:sz w:val="24"/>
          <w:szCs w:val="24"/>
          <w:lang w:val="en-US"/>
        </w:rPr>
        <w:t xml:space="preserve">Aspartate </w:t>
      </w:r>
      <w:r w:rsidRPr="00767E3D">
        <w:rPr>
          <w:rFonts w:ascii="Book Antiqua" w:hAnsi="Book Antiqua"/>
          <w:bCs/>
          <w:color w:val="000000" w:themeColor="text1"/>
          <w:sz w:val="24"/>
          <w:szCs w:val="24"/>
          <w:lang w:val="en-US"/>
        </w:rPr>
        <w:t>transaminase</w:t>
      </w:r>
      <w:r w:rsidR="00C70011" w:rsidRPr="00767E3D">
        <w:rPr>
          <w:rFonts w:ascii="Book Antiqua" w:hAnsi="Book Antiqua"/>
          <w:bCs/>
          <w:color w:val="000000" w:themeColor="text1"/>
          <w:sz w:val="24"/>
          <w:szCs w:val="24"/>
          <w:lang w:val="en-US" w:eastAsia="zh-CN"/>
        </w:rPr>
        <w:t>;</w:t>
      </w:r>
      <w:r w:rsidRPr="00767E3D">
        <w:rPr>
          <w:rFonts w:ascii="Book Antiqua" w:hAnsi="Book Antiqua"/>
          <w:bCs/>
          <w:color w:val="000000" w:themeColor="text1"/>
          <w:sz w:val="24"/>
          <w:szCs w:val="24"/>
          <w:lang w:val="en-US"/>
        </w:rPr>
        <w:t xml:space="preserve"> NAFLD: </w:t>
      </w:r>
      <w:r w:rsidR="00C70011" w:rsidRPr="00767E3D">
        <w:rPr>
          <w:rFonts w:ascii="Book Antiqua" w:hAnsi="Book Antiqua"/>
          <w:bCs/>
          <w:color w:val="000000" w:themeColor="text1"/>
          <w:sz w:val="24"/>
          <w:szCs w:val="24"/>
          <w:lang w:val="en-US"/>
        </w:rPr>
        <w:t>Non-alcoholic fatty liver disease</w:t>
      </w:r>
      <w:r w:rsidR="00C70011" w:rsidRPr="00767E3D">
        <w:rPr>
          <w:rFonts w:ascii="Book Antiqua" w:hAnsi="Book Antiqua"/>
          <w:bCs/>
          <w:color w:val="000000" w:themeColor="text1"/>
          <w:sz w:val="24"/>
          <w:szCs w:val="24"/>
          <w:lang w:val="en-US" w:eastAsia="zh-CN"/>
        </w:rPr>
        <w:t xml:space="preserve">; </w:t>
      </w:r>
      <w:r w:rsidR="00C70011" w:rsidRPr="00767E3D">
        <w:rPr>
          <w:rFonts w:ascii="Book Antiqua" w:hAnsi="Book Antiqua"/>
          <w:color w:val="000000" w:themeColor="text1"/>
          <w:sz w:val="24"/>
          <w:szCs w:val="24"/>
          <w:lang w:val="en-US"/>
        </w:rPr>
        <w:t>FIB-4</w:t>
      </w:r>
      <w:r w:rsidR="00C70011" w:rsidRPr="00767E3D">
        <w:rPr>
          <w:rFonts w:ascii="Book Antiqua" w:hAnsi="Book Antiqua"/>
          <w:color w:val="000000" w:themeColor="text1"/>
          <w:sz w:val="24"/>
          <w:szCs w:val="24"/>
          <w:lang w:val="en-US" w:eastAsia="zh-CN"/>
        </w:rPr>
        <w:t xml:space="preserve">: </w:t>
      </w:r>
      <w:r w:rsidR="00C70011" w:rsidRPr="00767E3D">
        <w:rPr>
          <w:rFonts w:ascii="Book Antiqua" w:hAnsi="Book Antiqua"/>
          <w:color w:val="000000" w:themeColor="text1"/>
          <w:sz w:val="24"/>
          <w:szCs w:val="24"/>
          <w:lang w:val="en-US"/>
        </w:rPr>
        <w:t>Fibrosis-4</w:t>
      </w:r>
      <w:r w:rsidR="00C70011" w:rsidRPr="00767E3D">
        <w:rPr>
          <w:rFonts w:ascii="Book Antiqua" w:hAnsi="Book Antiqua"/>
          <w:color w:val="000000" w:themeColor="text1"/>
          <w:sz w:val="24"/>
          <w:szCs w:val="24"/>
          <w:lang w:val="en-US" w:eastAsia="zh-CN"/>
        </w:rPr>
        <w:t xml:space="preserve">; </w:t>
      </w:r>
      <w:r w:rsidR="00C70011" w:rsidRPr="00767E3D">
        <w:rPr>
          <w:rFonts w:ascii="Book Antiqua" w:hAnsi="Book Antiqua"/>
          <w:color w:val="000000" w:themeColor="text1"/>
          <w:sz w:val="24"/>
          <w:szCs w:val="24"/>
          <w:lang w:val="en-US"/>
        </w:rPr>
        <w:t>BARD</w:t>
      </w:r>
      <w:r w:rsidR="00C70011" w:rsidRPr="00767E3D">
        <w:rPr>
          <w:rFonts w:ascii="Book Antiqua" w:hAnsi="Book Antiqua"/>
          <w:color w:val="000000" w:themeColor="text1"/>
          <w:sz w:val="24"/>
          <w:szCs w:val="24"/>
          <w:lang w:val="en-US" w:eastAsia="zh-CN"/>
        </w:rPr>
        <w:t xml:space="preserve">: </w:t>
      </w:r>
      <w:r w:rsidR="00C70011" w:rsidRPr="00767E3D">
        <w:rPr>
          <w:rFonts w:ascii="Book Antiqua" w:hAnsi="Book Antiqua"/>
          <w:color w:val="000000" w:themeColor="text1"/>
          <w:sz w:val="24"/>
          <w:szCs w:val="24"/>
          <w:lang w:val="en-US"/>
        </w:rPr>
        <w:t>BMI, AST/ALT Ratio, Diabetes</w:t>
      </w:r>
      <w:r w:rsidR="00C70011" w:rsidRPr="00767E3D">
        <w:rPr>
          <w:rFonts w:ascii="Book Antiqua" w:hAnsi="Book Antiqua"/>
          <w:color w:val="000000" w:themeColor="text1"/>
          <w:sz w:val="24"/>
          <w:szCs w:val="24"/>
          <w:lang w:val="en-US" w:eastAsia="zh-CN"/>
        </w:rPr>
        <w:t>.</w:t>
      </w:r>
    </w:p>
    <w:p w:rsidR="00DB6312" w:rsidRPr="00767E3D" w:rsidRDefault="00DB6312" w:rsidP="00767E3D">
      <w:pPr>
        <w:pStyle w:val="ListParagraph"/>
        <w:numPr>
          <w:ilvl w:val="0"/>
          <w:numId w:val="1"/>
        </w:numPr>
        <w:spacing w:after="0" w:line="360" w:lineRule="auto"/>
        <w:jc w:val="both"/>
        <w:rPr>
          <w:rFonts w:ascii="Book Antiqua" w:hAnsi="Book Antiqua"/>
          <w:bCs/>
          <w:color w:val="000000" w:themeColor="text1"/>
          <w:sz w:val="24"/>
          <w:szCs w:val="24"/>
          <w:lang w:val="en-US"/>
        </w:rPr>
      </w:pPr>
      <w:r w:rsidRPr="00767E3D">
        <w:rPr>
          <w:rFonts w:ascii="Book Antiqua" w:hAnsi="Book Antiqua"/>
          <w:bCs/>
          <w:color w:val="000000" w:themeColor="text1"/>
          <w:sz w:val="24"/>
          <w:szCs w:val="24"/>
          <w:lang w:val="en-US"/>
        </w:rPr>
        <w:br w:type="page"/>
      </w:r>
    </w:p>
    <w:p w:rsidR="00DB6312" w:rsidRPr="00767E3D" w:rsidRDefault="00C70011" w:rsidP="00767E3D">
      <w:pPr>
        <w:spacing w:after="0" w:line="360" w:lineRule="auto"/>
        <w:jc w:val="both"/>
        <w:rPr>
          <w:rFonts w:ascii="Book Antiqua" w:hAnsi="Book Antiqua"/>
          <w:color w:val="000000" w:themeColor="text1"/>
          <w:sz w:val="24"/>
          <w:szCs w:val="24"/>
          <w:lang w:val="en-US" w:eastAsia="zh-CN"/>
        </w:rPr>
      </w:pPr>
      <w:r w:rsidRPr="00767E3D">
        <w:rPr>
          <w:rFonts w:ascii="Book Antiqua" w:hAnsi="Book Antiqua"/>
          <w:b/>
          <w:color w:val="000000" w:themeColor="text1"/>
          <w:sz w:val="24"/>
          <w:szCs w:val="24"/>
          <w:lang w:val="en-US"/>
        </w:rPr>
        <w:t>Table 2</w:t>
      </w:r>
      <w:r w:rsidR="00DB6312" w:rsidRPr="00767E3D">
        <w:rPr>
          <w:rFonts w:ascii="Book Antiqua" w:hAnsi="Book Antiqua"/>
          <w:color w:val="000000" w:themeColor="text1"/>
          <w:sz w:val="24"/>
          <w:szCs w:val="24"/>
          <w:lang w:val="en-US"/>
        </w:rPr>
        <w:t xml:space="preserve"> </w:t>
      </w:r>
      <w:r w:rsidR="00DB6312" w:rsidRPr="00767E3D">
        <w:rPr>
          <w:rFonts w:ascii="Book Antiqua" w:hAnsi="Book Antiqua"/>
          <w:b/>
          <w:color w:val="000000" w:themeColor="text1"/>
          <w:sz w:val="24"/>
          <w:szCs w:val="24"/>
          <w:lang w:val="en-US"/>
        </w:rPr>
        <w:t>Accuracy of imaging methods for differentiating simple steatosis fr</w:t>
      </w:r>
      <w:r w:rsidRPr="00767E3D">
        <w:rPr>
          <w:rFonts w:ascii="Book Antiqua" w:hAnsi="Book Antiqua"/>
          <w:b/>
          <w:color w:val="000000" w:themeColor="text1"/>
          <w:sz w:val="24"/>
          <w:szCs w:val="24"/>
          <w:lang w:val="en-US"/>
        </w:rPr>
        <w:t>om nonalcoholic steatohepatitis</w:t>
      </w:r>
    </w:p>
    <w:tbl>
      <w:tblPr>
        <w:tblStyle w:val="TableGrid"/>
        <w:tblW w:w="5000" w:type="pct"/>
        <w:tblLook w:val="04A0" w:firstRow="1" w:lastRow="0" w:firstColumn="1" w:lastColumn="0" w:noHBand="0" w:noVBand="1"/>
      </w:tblPr>
      <w:tblGrid>
        <w:gridCol w:w="4668"/>
        <w:gridCol w:w="1549"/>
        <w:gridCol w:w="994"/>
        <w:gridCol w:w="1311"/>
      </w:tblGrid>
      <w:tr w:rsidR="00DB6312" w:rsidRPr="00767E3D" w:rsidTr="006928BB">
        <w:tc>
          <w:tcPr>
            <w:tcW w:w="5000" w:type="pct"/>
            <w:gridSpan w:val="4"/>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Imaging methods for differentiating simple steatosis</w:t>
            </w:r>
          </w:p>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from nonalcoholic steatohepatitis</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Imaging method</w:t>
            </w:r>
          </w:p>
        </w:tc>
        <w:tc>
          <w:tcPr>
            <w:tcW w:w="90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AUROC</w:t>
            </w:r>
          </w:p>
        </w:tc>
        <w:tc>
          <w:tcPr>
            <w:tcW w:w="583" w:type="pct"/>
          </w:tcPr>
          <w:p w:rsidR="00DB6312" w:rsidRPr="00767E3D" w:rsidRDefault="00DB6312" w:rsidP="00767E3D">
            <w:pPr>
              <w:spacing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n</w:t>
            </w:r>
          </w:p>
        </w:tc>
        <w:tc>
          <w:tcPr>
            <w:tcW w:w="76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Ref</w:t>
            </w:r>
            <w:r w:rsidR="00C70011" w:rsidRPr="00767E3D">
              <w:rPr>
                <w:rFonts w:ascii="Book Antiqua" w:hAnsi="Book Antiqua"/>
                <w:b/>
                <w:color w:val="000000" w:themeColor="text1"/>
                <w:sz w:val="24"/>
                <w:szCs w:val="24"/>
                <w:lang w:val="en-US" w:eastAsia="zh-CN"/>
              </w:rPr>
              <w:t>.</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Transient elastography</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0.84</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0.87</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246</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75</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83</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84</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Acoustic radiation force impulse</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0.86</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0.90</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77</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172</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101</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100</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Real-time shear wave elastography</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0.85</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181</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106</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Magnetic resonance</w:t>
            </w:r>
            <w:r w:rsidRPr="00767E3D">
              <w:rPr>
                <w:rFonts w:ascii="Book Antiqua" w:hAnsi="Book Antiqua"/>
                <w:b/>
                <w:color w:val="000000" w:themeColor="text1"/>
                <w:sz w:val="24"/>
                <w:szCs w:val="24"/>
                <w:lang w:val="en-US"/>
              </w:rPr>
              <w:t xml:space="preserve"> </w:t>
            </w:r>
            <w:r w:rsidRPr="00767E3D">
              <w:rPr>
                <w:rFonts w:ascii="Book Antiqua" w:hAnsi="Book Antiqua"/>
                <w:color w:val="000000" w:themeColor="text1"/>
                <w:sz w:val="24"/>
                <w:szCs w:val="24"/>
                <w:lang w:val="en-US"/>
              </w:rPr>
              <w:t>elastography</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0.93</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0.95</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58</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142</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110</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111</w:t>
            </w:r>
          </w:p>
        </w:tc>
      </w:tr>
      <w:tr w:rsidR="00DB6312" w:rsidRPr="00767E3D" w:rsidTr="006928BB">
        <w:tc>
          <w:tcPr>
            <w:tcW w:w="5000" w:type="pct"/>
            <w:gridSpan w:val="4"/>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Comparative studies of imaging methods</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b/>
                <w:color w:val="000000" w:themeColor="text1"/>
                <w:sz w:val="24"/>
                <w:szCs w:val="24"/>
                <w:lang w:val="en-US"/>
              </w:rPr>
              <w:t>for differentiating simple steatosis from nonalcoholic steatohepatitis</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Imaging method</w:t>
            </w:r>
          </w:p>
        </w:tc>
        <w:tc>
          <w:tcPr>
            <w:tcW w:w="90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rPr>
            </w:pPr>
            <w:r w:rsidRPr="00767E3D">
              <w:rPr>
                <w:rFonts w:ascii="Book Antiqua" w:hAnsi="Book Antiqua"/>
                <w:b/>
                <w:color w:val="000000" w:themeColor="text1"/>
                <w:sz w:val="24"/>
                <w:szCs w:val="24"/>
                <w:lang w:val="en-US"/>
              </w:rPr>
              <w:t>AUROC</w:t>
            </w:r>
          </w:p>
        </w:tc>
        <w:tc>
          <w:tcPr>
            <w:tcW w:w="583" w:type="pct"/>
          </w:tcPr>
          <w:p w:rsidR="00DB6312" w:rsidRPr="00767E3D" w:rsidRDefault="00DB6312" w:rsidP="00767E3D">
            <w:pPr>
              <w:spacing w:line="360" w:lineRule="auto"/>
              <w:contextualSpacing/>
              <w:jc w:val="both"/>
              <w:rPr>
                <w:rFonts w:ascii="Book Antiqua" w:hAnsi="Book Antiqua"/>
                <w:b/>
                <w:i/>
                <w:color w:val="000000" w:themeColor="text1"/>
                <w:sz w:val="24"/>
                <w:szCs w:val="24"/>
                <w:lang w:val="en-US"/>
              </w:rPr>
            </w:pPr>
            <w:r w:rsidRPr="00767E3D">
              <w:rPr>
                <w:rFonts w:ascii="Book Antiqua" w:hAnsi="Book Antiqua"/>
                <w:b/>
                <w:i/>
                <w:color w:val="000000" w:themeColor="text1"/>
                <w:sz w:val="24"/>
                <w:szCs w:val="24"/>
                <w:lang w:val="en-US"/>
              </w:rPr>
              <w:t>n</w:t>
            </w:r>
          </w:p>
        </w:tc>
        <w:tc>
          <w:tcPr>
            <w:tcW w:w="769" w:type="pct"/>
          </w:tcPr>
          <w:p w:rsidR="00DB6312" w:rsidRPr="00767E3D" w:rsidRDefault="00DB6312" w:rsidP="00767E3D">
            <w:pPr>
              <w:spacing w:line="360" w:lineRule="auto"/>
              <w:contextualSpacing/>
              <w:jc w:val="both"/>
              <w:rPr>
                <w:rFonts w:ascii="Book Antiqua" w:hAnsi="Book Antiqua"/>
                <w:b/>
                <w:color w:val="000000" w:themeColor="text1"/>
                <w:sz w:val="24"/>
                <w:szCs w:val="24"/>
                <w:lang w:val="en-US" w:eastAsia="zh-CN"/>
              </w:rPr>
            </w:pPr>
            <w:r w:rsidRPr="00767E3D">
              <w:rPr>
                <w:rFonts w:ascii="Book Antiqua" w:hAnsi="Book Antiqua"/>
                <w:b/>
                <w:color w:val="000000" w:themeColor="text1"/>
                <w:sz w:val="24"/>
                <w:szCs w:val="24"/>
                <w:lang w:val="en-US"/>
              </w:rPr>
              <w:t>Ref</w:t>
            </w:r>
            <w:r w:rsidR="00C70011" w:rsidRPr="00767E3D">
              <w:rPr>
                <w:rFonts w:ascii="Book Antiqua" w:hAnsi="Book Antiqua"/>
                <w:b/>
                <w:color w:val="000000" w:themeColor="text1"/>
                <w:sz w:val="24"/>
                <w:szCs w:val="24"/>
                <w:lang w:val="en-US" w:eastAsia="zh-CN"/>
              </w:rPr>
              <w:t>.</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Transient elastography</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Acoustic radiation force impulse</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0.99</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0.97</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54</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104</w:t>
            </w:r>
          </w:p>
        </w:tc>
      </w:tr>
      <w:tr w:rsidR="00DB6312" w:rsidRPr="00767E3D" w:rsidTr="006928BB">
        <w:tc>
          <w:tcPr>
            <w:tcW w:w="273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Transient elastography</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Acoustic radiation force impulse</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Real-time shear wave elastography</w:t>
            </w:r>
          </w:p>
        </w:tc>
        <w:tc>
          <w:tcPr>
            <w:tcW w:w="90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0.73</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0.71</w:t>
            </w:r>
          </w:p>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0.51</w:t>
            </w:r>
          </w:p>
        </w:tc>
        <w:tc>
          <w:tcPr>
            <w:tcW w:w="583"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13</w:t>
            </w:r>
          </w:p>
        </w:tc>
        <w:tc>
          <w:tcPr>
            <w:tcW w:w="769" w:type="pct"/>
          </w:tcPr>
          <w:p w:rsidR="00DB6312" w:rsidRPr="00767E3D" w:rsidRDefault="00DB6312" w:rsidP="00767E3D">
            <w:pPr>
              <w:spacing w:line="360" w:lineRule="auto"/>
              <w:contextualSpacing/>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108</w:t>
            </w:r>
          </w:p>
        </w:tc>
      </w:tr>
    </w:tbl>
    <w:p w:rsidR="00DB6312" w:rsidRPr="00767E3D" w:rsidRDefault="00DB6312" w:rsidP="00767E3D">
      <w:pPr>
        <w:spacing w:after="0" w:line="360" w:lineRule="auto"/>
        <w:jc w:val="both"/>
        <w:rPr>
          <w:rFonts w:ascii="Book Antiqua" w:hAnsi="Book Antiqua"/>
          <w:color w:val="000000" w:themeColor="text1"/>
          <w:sz w:val="24"/>
          <w:szCs w:val="24"/>
          <w:lang w:val="en-US"/>
        </w:rPr>
      </w:pPr>
      <w:r w:rsidRPr="00767E3D">
        <w:rPr>
          <w:rFonts w:ascii="Book Antiqua" w:hAnsi="Book Antiqua"/>
          <w:color w:val="000000" w:themeColor="text1"/>
          <w:sz w:val="24"/>
          <w:szCs w:val="24"/>
          <w:lang w:val="en-US"/>
        </w:rPr>
        <w:t xml:space="preserve">AUROC: </w:t>
      </w:r>
      <w:r w:rsidR="00C70011" w:rsidRPr="00767E3D">
        <w:rPr>
          <w:rFonts w:ascii="Book Antiqua" w:hAnsi="Book Antiqua"/>
          <w:color w:val="000000" w:themeColor="text1"/>
          <w:sz w:val="24"/>
          <w:szCs w:val="24"/>
          <w:lang w:val="en-US"/>
        </w:rPr>
        <w:t xml:space="preserve">Area </w:t>
      </w:r>
      <w:r w:rsidRPr="00767E3D">
        <w:rPr>
          <w:rFonts w:ascii="Book Antiqua" w:hAnsi="Book Antiqua"/>
          <w:color w:val="000000" w:themeColor="text1"/>
          <w:sz w:val="24"/>
          <w:szCs w:val="24"/>
          <w:lang w:val="en-US"/>
        </w:rPr>
        <w:t>under the receiving-operating characteristics curve.</w:t>
      </w:r>
    </w:p>
    <w:p w:rsidR="00DB6312" w:rsidRPr="00767E3D" w:rsidRDefault="00DB6312" w:rsidP="0076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lang w:val="en-US"/>
        </w:rPr>
      </w:pPr>
    </w:p>
    <w:sectPr w:rsidR="00DB6312" w:rsidRPr="00767E3D" w:rsidSect="00156E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E5" w:rsidRDefault="006E35E5" w:rsidP="00A47443">
      <w:pPr>
        <w:spacing w:after="0" w:line="240" w:lineRule="auto"/>
      </w:pPr>
      <w:r>
        <w:separator/>
      </w:r>
    </w:p>
  </w:endnote>
  <w:endnote w:type="continuationSeparator" w:id="0">
    <w:p w:rsidR="006E35E5" w:rsidRDefault="006E35E5" w:rsidP="00A4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E5" w:rsidRDefault="006E35E5" w:rsidP="00A47443">
      <w:pPr>
        <w:spacing w:after="0" w:line="240" w:lineRule="auto"/>
      </w:pPr>
      <w:r>
        <w:separator/>
      </w:r>
    </w:p>
  </w:footnote>
  <w:footnote w:type="continuationSeparator" w:id="0">
    <w:p w:rsidR="006E35E5" w:rsidRDefault="006E35E5" w:rsidP="00A474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0BD"/>
    <w:multiLevelType w:val="hybridMultilevel"/>
    <w:tmpl w:val="147A11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CB"/>
    <w:rsid w:val="00002EC9"/>
    <w:rsid w:val="000040CF"/>
    <w:rsid w:val="00004E65"/>
    <w:rsid w:val="00014462"/>
    <w:rsid w:val="00014673"/>
    <w:rsid w:val="00015A31"/>
    <w:rsid w:val="00015D2E"/>
    <w:rsid w:val="00020C1B"/>
    <w:rsid w:val="0002371E"/>
    <w:rsid w:val="0002636A"/>
    <w:rsid w:val="0002750A"/>
    <w:rsid w:val="0003783D"/>
    <w:rsid w:val="00040507"/>
    <w:rsid w:val="00051ECA"/>
    <w:rsid w:val="00057D9E"/>
    <w:rsid w:val="000617B0"/>
    <w:rsid w:val="0007123D"/>
    <w:rsid w:val="000731A5"/>
    <w:rsid w:val="000807F2"/>
    <w:rsid w:val="00095E52"/>
    <w:rsid w:val="000B6C22"/>
    <w:rsid w:val="000C5666"/>
    <w:rsid w:val="000D4CC0"/>
    <w:rsid w:val="000D5315"/>
    <w:rsid w:val="000D76ED"/>
    <w:rsid w:val="000E468F"/>
    <w:rsid w:val="000F2C5D"/>
    <w:rsid w:val="00105E3C"/>
    <w:rsid w:val="00113D55"/>
    <w:rsid w:val="00126C0F"/>
    <w:rsid w:val="00127FA7"/>
    <w:rsid w:val="001301FE"/>
    <w:rsid w:val="00135A5E"/>
    <w:rsid w:val="00140208"/>
    <w:rsid w:val="0014168E"/>
    <w:rsid w:val="00143E1E"/>
    <w:rsid w:val="001466C0"/>
    <w:rsid w:val="00156EB6"/>
    <w:rsid w:val="00157B17"/>
    <w:rsid w:val="0017287F"/>
    <w:rsid w:val="00173582"/>
    <w:rsid w:val="001819D0"/>
    <w:rsid w:val="001A1805"/>
    <w:rsid w:val="001A1872"/>
    <w:rsid w:val="001A26CE"/>
    <w:rsid w:val="001A5BD2"/>
    <w:rsid w:val="001B2069"/>
    <w:rsid w:val="001C3600"/>
    <w:rsid w:val="001C5641"/>
    <w:rsid w:val="001D549E"/>
    <w:rsid w:val="001D5A5C"/>
    <w:rsid w:val="001E40EC"/>
    <w:rsid w:val="001E62C9"/>
    <w:rsid w:val="001F001B"/>
    <w:rsid w:val="001F615C"/>
    <w:rsid w:val="00212E3E"/>
    <w:rsid w:val="002212F7"/>
    <w:rsid w:val="00221653"/>
    <w:rsid w:val="00221AA4"/>
    <w:rsid w:val="0022272F"/>
    <w:rsid w:val="00227A18"/>
    <w:rsid w:val="00240F89"/>
    <w:rsid w:val="00241CFE"/>
    <w:rsid w:val="00242853"/>
    <w:rsid w:val="00251CB7"/>
    <w:rsid w:val="00256A68"/>
    <w:rsid w:val="00260FF1"/>
    <w:rsid w:val="002620DF"/>
    <w:rsid w:val="00266A3D"/>
    <w:rsid w:val="00287AE0"/>
    <w:rsid w:val="00287CC8"/>
    <w:rsid w:val="00293442"/>
    <w:rsid w:val="002A7835"/>
    <w:rsid w:val="002B2C31"/>
    <w:rsid w:val="002B4ACC"/>
    <w:rsid w:val="002D197A"/>
    <w:rsid w:val="002D5FAA"/>
    <w:rsid w:val="002F27F4"/>
    <w:rsid w:val="002F6868"/>
    <w:rsid w:val="00310593"/>
    <w:rsid w:val="00314CBA"/>
    <w:rsid w:val="00331233"/>
    <w:rsid w:val="00331A95"/>
    <w:rsid w:val="003433F9"/>
    <w:rsid w:val="003460D9"/>
    <w:rsid w:val="00352D9A"/>
    <w:rsid w:val="00356423"/>
    <w:rsid w:val="0035745A"/>
    <w:rsid w:val="00370569"/>
    <w:rsid w:val="00376F5F"/>
    <w:rsid w:val="003775E7"/>
    <w:rsid w:val="00381421"/>
    <w:rsid w:val="0038182C"/>
    <w:rsid w:val="003A1CCF"/>
    <w:rsid w:val="003A4181"/>
    <w:rsid w:val="003A47A3"/>
    <w:rsid w:val="003A6691"/>
    <w:rsid w:val="003B4D19"/>
    <w:rsid w:val="003B4D7F"/>
    <w:rsid w:val="003B6C4A"/>
    <w:rsid w:val="003C64A9"/>
    <w:rsid w:val="003D40A8"/>
    <w:rsid w:val="003D40F8"/>
    <w:rsid w:val="003D418F"/>
    <w:rsid w:val="003D774C"/>
    <w:rsid w:val="003E501E"/>
    <w:rsid w:val="003E620C"/>
    <w:rsid w:val="003F4C31"/>
    <w:rsid w:val="00401DE8"/>
    <w:rsid w:val="004121E4"/>
    <w:rsid w:val="00415CE3"/>
    <w:rsid w:val="00417934"/>
    <w:rsid w:val="0042073A"/>
    <w:rsid w:val="00421E9A"/>
    <w:rsid w:val="004428B3"/>
    <w:rsid w:val="00447886"/>
    <w:rsid w:val="0045584F"/>
    <w:rsid w:val="004650D4"/>
    <w:rsid w:val="0046545A"/>
    <w:rsid w:val="00467357"/>
    <w:rsid w:val="0046763A"/>
    <w:rsid w:val="00470AA6"/>
    <w:rsid w:val="004807EF"/>
    <w:rsid w:val="00490965"/>
    <w:rsid w:val="00495BB4"/>
    <w:rsid w:val="004A07F8"/>
    <w:rsid w:val="004A213D"/>
    <w:rsid w:val="004A5481"/>
    <w:rsid w:val="004C4337"/>
    <w:rsid w:val="004D1844"/>
    <w:rsid w:val="004D4F97"/>
    <w:rsid w:val="004D7C19"/>
    <w:rsid w:val="004F0C5B"/>
    <w:rsid w:val="004F7707"/>
    <w:rsid w:val="00500673"/>
    <w:rsid w:val="00511D36"/>
    <w:rsid w:val="00515A2C"/>
    <w:rsid w:val="0052475D"/>
    <w:rsid w:val="00533826"/>
    <w:rsid w:val="005408C2"/>
    <w:rsid w:val="0054126B"/>
    <w:rsid w:val="00541BBF"/>
    <w:rsid w:val="00542193"/>
    <w:rsid w:val="00545F67"/>
    <w:rsid w:val="00560A6B"/>
    <w:rsid w:val="00575608"/>
    <w:rsid w:val="0058303D"/>
    <w:rsid w:val="00597B14"/>
    <w:rsid w:val="005A02B4"/>
    <w:rsid w:val="005A24CE"/>
    <w:rsid w:val="005B1B4A"/>
    <w:rsid w:val="005B5A5A"/>
    <w:rsid w:val="005B7C99"/>
    <w:rsid w:val="005E6AFE"/>
    <w:rsid w:val="005E7F1B"/>
    <w:rsid w:val="005F2A55"/>
    <w:rsid w:val="00604C65"/>
    <w:rsid w:val="00607AED"/>
    <w:rsid w:val="0061187C"/>
    <w:rsid w:val="00612540"/>
    <w:rsid w:val="00621C91"/>
    <w:rsid w:val="006369BA"/>
    <w:rsid w:val="00645838"/>
    <w:rsid w:val="00653D22"/>
    <w:rsid w:val="00674CDD"/>
    <w:rsid w:val="006815A3"/>
    <w:rsid w:val="0068324A"/>
    <w:rsid w:val="006928BB"/>
    <w:rsid w:val="0069330B"/>
    <w:rsid w:val="006B1700"/>
    <w:rsid w:val="006B37D0"/>
    <w:rsid w:val="006D2CFB"/>
    <w:rsid w:val="006D4E90"/>
    <w:rsid w:val="006E0567"/>
    <w:rsid w:val="006E0A57"/>
    <w:rsid w:val="006E35E5"/>
    <w:rsid w:val="006E51C2"/>
    <w:rsid w:val="006E63E1"/>
    <w:rsid w:val="006E7DAC"/>
    <w:rsid w:val="007111F2"/>
    <w:rsid w:val="00714361"/>
    <w:rsid w:val="00720A3C"/>
    <w:rsid w:val="00734735"/>
    <w:rsid w:val="00737C99"/>
    <w:rsid w:val="00746A1A"/>
    <w:rsid w:val="007533E0"/>
    <w:rsid w:val="00760A9A"/>
    <w:rsid w:val="00761B47"/>
    <w:rsid w:val="00761F3C"/>
    <w:rsid w:val="0076631F"/>
    <w:rsid w:val="00767E3D"/>
    <w:rsid w:val="00780CC5"/>
    <w:rsid w:val="00787E22"/>
    <w:rsid w:val="007A2DF0"/>
    <w:rsid w:val="007A4EC3"/>
    <w:rsid w:val="007C0F86"/>
    <w:rsid w:val="007E394C"/>
    <w:rsid w:val="007E45A9"/>
    <w:rsid w:val="00803EDD"/>
    <w:rsid w:val="00806E92"/>
    <w:rsid w:val="00816594"/>
    <w:rsid w:val="0083214F"/>
    <w:rsid w:val="008322BF"/>
    <w:rsid w:val="00843720"/>
    <w:rsid w:val="00844747"/>
    <w:rsid w:val="00844E62"/>
    <w:rsid w:val="00847468"/>
    <w:rsid w:val="00851779"/>
    <w:rsid w:val="00851F23"/>
    <w:rsid w:val="00853729"/>
    <w:rsid w:val="00860455"/>
    <w:rsid w:val="00860ACE"/>
    <w:rsid w:val="00861014"/>
    <w:rsid w:val="008668AC"/>
    <w:rsid w:val="00866B50"/>
    <w:rsid w:val="008674CA"/>
    <w:rsid w:val="00873CF1"/>
    <w:rsid w:val="00881278"/>
    <w:rsid w:val="00884C51"/>
    <w:rsid w:val="00890A19"/>
    <w:rsid w:val="0089506A"/>
    <w:rsid w:val="0089693B"/>
    <w:rsid w:val="008A1DD8"/>
    <w:rsid w:val="008A583B"/>
    <w:rsid w:val="008A6D97"/>
    <w:rsid w:val="008B1C78"/>
    <w:rsid w:val="008B7C46"/>
    <w:rsid w:val="008D7373"/>
    <w:rsid w:val="008F2C17"/>
    <w:rsid w:val="00906257"/>
    <w:rsid w:val="00906754"/>
    <w:rsid w:val="00910A40"/>
    <w:rsid w:val="00913C8F"/>
    <w:rsid w:val="00920B75"/>
    <w:rsid w:val="009311DC"/>
    <w:rsid w:val="0094394C"/>
    <w:rsid w:val="00945EAE"/>
    <w:rsid w:val="009573B5"/>
    <w:rsid w:val="00981723"/>
    <w:rsid w:val="009A7C90"/>
    <w:rsid w:val="009B22DF"/>
    <w:rsid w:val="009B25F1"/>
    <w:rsid w:val="009B4E29"/>
    <w:rsid w:val="009C73C4"/>
    <w:rsid w:val="009D1460"/>
    <w:rsid w:val="009D3C6F"/>
    <w:rsid w:val="009E60C1"/>
    <w:rsid w:val="00A004A8"/>
    <w:rsid w:val="00A02D16"/>
    <w:rsid w:val="00A0336B"/>
    <w:rsid w:val="00A10A12"/>
    <w:rsid w:val="00A312B3"/>
    <w:rsid w:val="00A3367D"/>
    <w:rsid w:val="00A4681F"/>
    <w:rsid w:val="00A47443"/>
    <w:rsid w:val="00A52569"/>
    <w:rsid w:val="00A66BCA"/>
    <w:rsid w:val="00A74E78"/>
    <w:rsid w:val="00A774A9"/>
    <w:rsid w:val="00A80AA7"/>
    <w:rsid w:val="00A85208"/>
    <w:rsid w:val="00A85655"/>
    <w:rsid w:val="00A86E3B"/>
    <w:rsid w:val="00A95A9E"/>
    <w:rsid w:val="00AA1922"/>
    <w:rsid w:val="00AA1FF2"/>
    <w:rsid w:val="00AA2882"/>
    <w:rsid w:val="00AA6183"/>
    <w:rsid w:val="00AD34B3"/>
    <w:rsid w:val="00AE36A5"/>
    <w:rsid w:val="00B02B79"/>
    <w:rsid w:val="00B03BA6"/>
    <w:rsid w:val="00B12246"/>
    <w:rsid w:val="00B21569"/>
    <w:rsid w:val="00B22F95"/>
    <w:rsid w:val="00B24064"/>
    <w:rsid w:val="00B2745B"/>
    <w:rsid w:val="00B33F66"/>
    <w:rsid w:val="00B40083"/>
    <w:rsid w:val="00B44BA5"/>
    <w:rsid w:val="00B51525"/>
    <w:rsid w:val="00B87C37"/>
    <w:rsid w:val="00B9743E"/>
    <w:rsid w:val="00BA63D9"/>
    <w:rsid w:val="00BA7565"/>
    <w:rsid w:val="00BB154B"/>
    <w:rsid w:val="00BB762C"/>
    <w:rsid w:val="00BD3AEF"/>
    <w:rsid w:val="00BD6582"/>
    <w:rsid w:val="00BE069F"/>
    <w:rsid w:val="00BF40B8"/>
    <w:rsid w:val="00BF4843"/>
    <w:rsid w:val="00C13AA4"/>
    <w:rsid w:val="00C16905"/>
    <w:rsid w:val="00C317B4"/>
    <w:rsid w:val="00C3440B"/>
    <w:rsid w:val="00C37486"/>
    <w:rsid w:val="00C40B8A"/>
    <w:rsid w:val="00C45EE2"/>
    <w:rsid w:val="00C460A0"/>
    <w:rsid w:val="00C51895"/>
    <w:rsid w:val="00C5251D"/>
    <w:rsid w:val="00C66C35"/>
    <w:rsid w:val="00C70011"/>
    <w:rsid w:val="00C762F1"/>
    <w:rsid w:val="00C7674F"/>
    <w:rsid w:val="00C76B11"/>
    <w:rsid w:val="00C77B3A"/>
    <w:rsid w:val="00C77E39"/>
    <w:rsid w:val="00C83091"/>
    <w:rsid w:val="00C91E21"/>
    <w:rsid w:val="00CA2758"/>
    <w:rsid w:val="00CB5012"/>
    <w:rsid w:val="00CB6986"/>
    <w:rsid w:val="00CB78B2"/>
    <w:rsid w:val="00CD0AE3"/>
    <w:rsid w:val="00CD68F2"/>
    <w:rsid w:val="00D02AA5"/>
    <w:rsid w:val="00D04A70"/>
    <w:rsid w:val="00D075F6"/>
    <w:rsid w:val="00D17884"/>
    <w:rsid w:val="00D27604"/>
    <w:rsid w:val="00D353F6"/>
    <w:rsid w:val="00D41AC4"/>
    <w:rsid w:val="00D41B30"/>
    <w:rsid w:val="00D50D38"/>
    <w:rsid w:val="00D523F5"/>
    <w:rsid w:val="00D6295D"/>
    <w:rsid w:val="00D66539"/>
    <w:rsid w:val="00D747BB"/>
    <w:rsid w:val="00D76F26"/>
    <w:rsid w:val="00D841E1"/>
    <w:rsid w:val="00DA4C62"/>
    <w:rsid w:val="00DB1130"/>
    <w:rsid w:val="00DB4E03"/>
    <w:rsid w:val="00DB6312"/>
    <w:rsid w:val="00DC017A"/>
    <w:rsid w:val="00DC032A"/>
    <w:rsid w:val="00DC56AC"/>
    <w:rsid w:val="00DE023F"/>
    <w:rsid w:val="00DE551A"/>
    <w:rsid w:val="00DF034C"/>
    <w:rsid w:val="00DF64E3"/>
    <w:rsid w:val="00E021CF"/>
    <w:rsid w:val="00E02B58"/>
    <w:rsid w:val="00E03255"/>
    <w:rsid w:val="00E260EB"/>
    <w:rsid w:val="00E37F22"/>
    <w:rsid w:val="00E4083C"/>
    <w:rsid w:val="00E41F7B"/>
    <w:rsid w:val="00E50498"/>
    <w:rsid w:val="00E732B9"/>
    <w:rsid w:val="00E90312"/>
    <w:rsid w:val="00E92667"/>
    <w:rsid w:val="00E95C98"/>
    <w:rsid w:val="00E96CBB"/>
    <w:rsid w:val="00EB31D0"/>
    <w:rsid w:val="00EB4B44"/>
    <w:rsid w:val="00ED5990"/>
    <w:rsid w:val="00EE1DC3"/>
    <w:rsid w:val="00EE74AF"/>
    <w:rsid w:val="00EF69B6"/>
    <w:rsid w:val="00F001F2"/>
    <w:rsid w:val="00F00A7A"/>
    <w:rsid w:val="00F0342D"/>
    <w:rsid w:val="00F03FE1"/>
    <w:rsid w:val="00F05196"/>
    <w:rsid w:val="00F15A32"/>
    <w:rsid w:val="00F228A0"/>
    <w:rsid w:val="00F25D27"/>
    <w:rsid w:val="00F26589"/>
    <w:rsid w:val="00F3322E"/>
    <w:rsid w:val="00F47E02"/>
    <w:rsid w:val="00F62209"/>
    <w:rsid w:val="00F63991"/>
    <w:rsid w:val="00F71A38"/>
    <w:rsid w:val="00F8369C"/>
    <w:rsid w:val="00F8496F"/>
    <w:rsid w:val="00F90554"/>
    <w:rsid w:val="00FA0CA8"/>
    <w:rsid w:val="00FA2123"/>
    <w:rsid w:val="00FA3F1F"/>
    <w:rsid w:val="00FA4ED8"/>
    <w:rsid w:val="00FB77F1"/>
    <w:rsid w:val="00FC6AB1"/>
    <w:rsid w:val="00FD0B03"/>
    <w:rsid w:val="00FD41CB"/>
    <w:rsid w:val="00FE1A4D"/>
    <w:rsid w:val="00FF2FF6"/>
    <w:rsid w:val="00FF5AC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B6"/>
  </w:style>
  <w:style w:type="paragraph" w:styleId="Heading1">
    <w:name w:val="heading 1"/>
    <w:basedOn w:val="Normal"/>
    <w:next w:val="Normal"/>
    <w:link w:val="Heading1Char"/>
    <w:uiPriority w:val="9"/>
    <w:qFormat/>
    <w:rsid w:val="00FD4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1CB"/>
    <w:rPr>
      <w:rFonts w:asciiTheme="majorHAnsi" w:eastAsiaTheme="majorEastAsia" w:hAnsiTheme="majorHAnsi" w:cstheme="majorBidi"/>
      <w:b/>
      <w:bCs/>
      <w:color w:val="365F91" w:themeColor="accent1" w:themeShade="BF"/>
      <w:sz w:val="28"/>
      <w:szCs w:val="28"/>
    </w:rPr>
  </w:style>
  <w:style w:type="character" w:customStyle="1" w:styleId="highlightedsearchterm">
    <w:name w:val="highlightedsearchterm"/>
    <w:basedOn w:val="DefaultParagraphFont"/>
    <w:rsid w:val="00212E3E"/>
  </w:style>
  <w:style w:type="character" w:styleId="Hyperlink">
    <w:name w:val="Hyperlink"/>
    <w:basedOn w:val="DefaultParagraphFont"/>
    <w:uiPriority w:val="99"/>
    <w:unhideWhenUsed/>
    <w:rsid w:val="00C5251D"/>
    <w:rPr>
      <w:color w:val="0000FF" w:themeColor="hyperlink"/>
      <w:u w:val="single"/>
    </w:rPr>
  </w:style>
  <w:style w:type="paragraph" w:styleId="BalloonText">
    <w:name w:val="Balloon Text"/>
    <w:basedOn w:val="Normal"/>
    <w:link w:val="BalloonTextChar"/>
    <w:uiPriority w:val="99"/>
    <w:semiHidden/>
    <w:unhideWhenUsed/>
    <w:rsid w:val="00C5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1D"/>
    <w:rPr>
      <w:rFonts w:ascii="Tahoma" w:hAnsi="Tahoma" w:cs="Tahoma"/>
      <w:sz w:val="16"/>
      <w:szCs w:val="16"/>
    </w:rPr>
  </w:style>
  <w:style w:type="paragraph" w:styleId="ListParagraph">
    <w:name w:val="List Paragraph"/>
    <w:basedOn w:val="Normal"/>
    <w:uiPriority w:val="34"/>
    <w:qFormat/>
    <w:rsid w:val="00EE1DC3"/>
    <w:pPr>
      <w:ind w:left="720"/>
      <w:contextualSpacing/>
    </w:pPr>
  </w:style>
  <w:style w:type="paragraph" w:styleId="Header">
    <w:name w:val="header"/>
    <w:basedOn w:val="Normal"/>
    <w:link w:val="HeaderChar"/>
    <w:uiPriority w:val="99"/>
    <w:unhideWhenUsed/>
    <w:rsid w:val="00A474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443"/>
  </w:style>
  <w:style w:type="paragraph" w:styleId="Footer">
    <w:name w:val="footer"/>
    <w:basedOn w:val="Normal"/>
    <w:link w:val="FooterChar"/>
    <w:uiPriority w:val="99"/>
    <w:unhideWhenUsed/>
    <w:rsid w:val="00A474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443"/>
  </w:style>
  <w:style w:type="paragraph" w:styleId="HTMLPreformatted">
    <w:name w:val="HTML Preformatted"/>
    <w:basedOn w:val="Normal"/>
    <w:link w:val="HTMLPreformattedChar"/>
    <w:uiPriority w:val="99"/>
    <w:semiHidden/>
    <w:unhideWhenUsed/>
    <w:rsid w:val="004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01DE8"/>
    <w:rPr>
      <w:rFonts w:ascii="Courier New" w:eastAsia="Times New Roman" w:hAnsi="Courier New" w:cs="Courier New"/>
      <w:sz w:val="20"/>
      <w:szCs w:val="20"/>
      <w:lang w:eastAsia="el-GR"/>
    </w:rPr>
  </w:style>
  <w:style w:type="table" w:styleId="TableGrid">
    <w:name w:val="Table Grid"/>
    <w:basedOn w:val="TableNormal"/>
    <w:uiPriority w:val="59"/>
    <w:rsid w:val="00DB6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D02AA5"/>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D02AA5"/>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D02AA5"/>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D02AA5"/>
    <w:rPr>
      <w:rFonts w:ascii="Book Antiqua" w:hAnsi="Book Antiqua" w:cs="Times New Roman"/>
      <w:sz w:val="20"/>
      <w:szCs w:val="20"/>
      <w:lang w:val="en-US" w:eastAsia="ja-JP"/>
    </w:rPr>
  </w:style>
  <w:style w:type="paragraph" w:styleId="BodyText">
    <w:name w:val="Body Text"/>
    <w:basedOn w:val="Normal"/>
    <w:link w:val="BodyTextChar"/>
    <w:uiPriority w:val="99"/>
    <w:semiHidden/>
    <w:unhideWhenUsed/>
    <w:rsid w:val="00C70011"/>
    <w:pPr>
      <w:spacing w:after="120"/>
    </w:pPr>
  </w:style>
  <w:style w:type="character" w:customStyle="1" w:styleId="BodyTextChar">
    <w:name w:val="Body Text Char"/>
    <w:basedOn w:val="DefaultParagraphFont"/>
    <w:link w:val="BodyText"/>
    <w:uiPriority w:val="99"/>
    <w:semiHidden/>
    <w:rsid w:val="00C70011"/>
  </w:style>
  <w:style w:type="character" w:styleId="Strong">
    <w:name w:val="Strong"/>
    <w:qFormat/>
    <w:rsid w:val="00767E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B6"/>
  </w:style>
  <w:style w:type="paragraph" w:styleId="Heading1">
    <w:name w:val="heading 1"/>
    <w:basedOn w:val="Normal"/>
    <w:next w:val="Normal"/>
    <w:link w:val="Heading1Char"/>
    <w:uiPriority w:val="9"/>
    <w:qFormat/>
    <w:rsid w:val="00FD4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1CB"/>
    <w:rPr>
      <w:rFonts w:asciiTheme="majorHAnsi" w:eastAsiaTheme="majorEastAsia" w:hAnsiTheme="majorHAnsi" w:cstheme="majorBidi"/>
      <w:b/>
      <w:bCs/>
      <w:color w:val="365F91" w:themeColor="accent1" w:themeShade="BF"/>
      <w:sz w:val="28"/>
      <w:szCs w:val="28"/>
    </w:rPr>
  </w:style>
  <w:style w:type="character" w:customStyle="1" w:styleId="highlightedsearchterm">
    <w:name w:val="highlightedsearchterm"/>
    <w:basedOn w:val="DefaultParagraphFont"/>
    <w:rsid w:val="00212E3E"/>
  </w:style>
  <w:style w:type="character" w:styleId="Hyperlink">
    <w:name w:val="Hyperlink"/>
    <w:basedOn w:val="DefaultParagraphFont"/>
    <w:uiPriority w:val="99"/>
    <w:unhideWhenUsed/>
    <w:rsid w:val="00C5251D"/>
    <w:rPr>
      <w:color w:val="0000FF" w:themeColor="hyperlink"/>
      <w:u w:val="single"/>
    </w:rPr>
  </w:style>
  <w:style w:type="paragraph" w:styleId="BalloonText">
    <w:name w:val="Balloon Text"/>
    <w:basedOn w:val="Normal"/>
    <w:link w:val="BalloonTextChar"/>
    <w:uiPriority w:val="99"/>
    <w:semiHidden/>
    <w:unhideWhenUsed/>
    <w:rsid w:val="00C5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1D"/>
    <w:rPr>
      <w:rFonts w:ascii="Tahoma" w:hAnsi="Tahoma" w:cs="Tahoma"/>
      <w:sz w:val="16"/>
      <w:szCs w:val="16"/>
    </w:rPr>
  </w:style>
  <w:style w:type="paragraph" w:styleId="ListParagraph">
    <w:name w:val="List Paragraph"/>
    <w:basedOn w:val="Normal"/>
    <w:uiPriority w:val="34"/>
    <w:qFormat/>
    <w:rsid w:val="00EE1DC3"/>
    <w:pPr>
      <w:ind w:left="720"/>
      <w:contextualSpacing/>
    </w:pPr>
  </w:style>
  <w:style w:type="paragraph" w:styleId="Header">
    <w:name w:val="header"/>
    <w:basedOn w:val="Normal"/>
    <w:link w:val="HeaderChar"/>
    <w:uiPriority w:val="99"/>
    <w:unhideWhenUsed/>
    <w:rsid w:val="00A474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443"/>
  </w:style>
  <w:style w:type="paragraph" w:styleId="Footer">
    <w:name w:val="footer"/>
    <w:basedOn w:val="Normal"/>
    <w:link w:val="FooterChar"/>
    <w:uiPriority w:val="99"/>
    <w:unhideWhenUsed/>
    <w:rsid w:val="00A474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443"/>
  </w:style>
  <w:style w:type="paragraph" w:styleId="HTMLPreformatted">
    <w:name w:val="HTML Preformatted"/>
    <w:basedOn w:val="Normal"/>
    <w:link w:val="HTMLPreformattedChar"/>
    <w:uiPriority w:val="99"/>
    <w:semiHidden/>
    <w:unhideWhenUsed/>
    <w:rsid w:val="0040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01DE8"/>
    <w:rPr>
      <w:rFonts w:ascii="Courier New" w:eastAsia="Times New Roman" w:hAnsi="Courier New" w:cs="Courier New"/>
      <w:sz w:val="20"/>
      <w:szCs w:val="20"/>
      <w:lang w:eastAsia="el-GR"/>
    </w:rPr>
  </w:style>
  <w:style w:type="table" w:styleId="TableGrid">
    <w:name w:val="Table Grid"/>
    <w:basedOn w:val="TableNormal"/>
    <w:uiPriority w:val="59"/>
    <w:rsid w:val="00DB6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D02AA5"/>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D02AA5"/>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D02AA5"/>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D02AA5"/>
    <w:rPr>
      <w:rFonts w:ascii="Book Antiqua" w:hAnsi="Book Antiqua" w:cs="Times New Roman"/>
      <w:sz w:val="20"/>
      <w:szCs w:val="20"/>
      <w:lang w:val="en-US" w:eastAsia="ja-JP"/>
    </w:rPr>
  </w:style>
  <w:style w:type="paragraph" w:styleId="BodyText">
    <w:name w:val="Body Text"/>
    <w:basedOn w:val="Normal"/>
    <w:link w:val="BodyTextChar"/>
    <w:uiPriority w:val="99"/>
    <w:semiHidden/>
    <w:unhideWhenUsed/>
    <w:rsid w:val="00C70011"/>
    <w:pPr>
      <w:spacing w:after="120"/>
    </w:pPr>
  </w:style>
  <w:style w:type="character" w:customStyle="1" w:styleId="BodyTextChar">
    <w:name w:val="Body Text Char"/>
    <w:basedOn w:val="DefaultParagraphFont"/>
    <w:link w:val="BodyText"/>
    <w:uiPriority w:val="99"/>
    <w:semiHidden/>
    <w:rsid w:val="00C70011"/>
  </w:style>
  <w:style w:type="character" w:styleId="Strong">
    <w:name w:val="Strong"/>
    <w:qFormat/>
    <w:rsid w:val="00767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0296">
      <w:bodyDiv w:val="1"/>
      <w:marLeft w:val="0"/>
      <w:marRight w:val="0"/>
      <w:marTop w:val="0"/>
      <w:marBottom w:val="0"/>
      <w:divBdr>
        <w:top w:val="none" w:sz="0" w:space="0" w:color="auto"/>
        <w:left w:val="none" w:sz="0" w:space="0" w:color="auto"/>
        <w:bottom w:val="none" w:sz="0" w:space="0" w:color="auto"/>
        <w:right w:val="none" w:sz="0" w:space="0" w:color="auto"/>
      </w:divBdr>
      <w:divsChild>
        <w:div w:id="873688352">
          <w:marLeft w:val="0"/>
          <w:marRight w:val="0"/>
          <w:marTop w:val="0"/>
          <w:marBottom w:val="0"/>
          <w:divBdr>
            <w:top w:val="none" w:sz="0" w:space="0" w:color="auto"/>
            <w:left w:val="none" w:sz="0" w:space="0" w:color="auto"/>
            <w:bottom w:val="none" w:sz="0" w:space="0" w:color="auto"/>
            <w:right w:val="none" w:sz="0" w:space="0" w:color="auto"/>
          </w:divBdr>
          <w:divsChild>
            <w:div w:id="14003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3803">
      <w:bodyDiv w:val="1"/>
      <w:marLeft w:val="0"/>
      <w:marRight w:val="0"/>
      <w:marTop w:val="0"/>
      <w:marBottom w:val="0"/>
      <w:divBdr>
        <w:top w:val="none" w:sz="0" w:space="0" w:color="auto"/>
        <w:left w:val="none" w:sz="0" w:space="0" w:color="auto"/>
        <w:bottom w:val="none" w:sz="0" w:space="0" w:color="auto"/>
        <w:right w:val="none" w:sz="0" w:space="0" w:color="auto"/>
      </w:divBdr>
    </w:div>
    <w:div w:id="607086774">
      <w:bodyDiv w:val="1"/>
      <w:marLeft w:val="0"/>
      <w:marRight w:val="0"/>
      <w:marTop w:val="0"/>
      <w:marBottom w:val="0"/>
      <w:divBdr>
        <w:top w:val="none" w:sz="0" w:space="0" w:color="auto"/>
        <w:left w:val="none" w:sz="0" w:space="0" w:color="auto"/>
        <w:bottom w:val="none" w:sz="0" w:space="0" w:color="auto"/>
        <w:right w:val="none" w:sz="0" w:space="0" w:color="auto"/>
      </w:divBdr>
    </w:div>
    <w:div w:id="1332683561">
      <w:bodyDiv w:val="1"/>
      <w:marLeft w:val="0"/>
      <w:marRight w:val="0"/>
      <w:marTop w:val="0"/>
      <w:marBottom w:val="0"/>
      <w:divBdr>
        <w:top w:val="none" w:sz="0" w:space="0" w:color="auto"/>
        <w:left w:val="none" w:sz="0" w:space="0" w:color="auto"/>
        <w:bottom w:val="none" w:sz="0" w:space="0" w:color="auto"/>
        <w:right w:val="none" w:sz="0" w:space="0" w:color="auto"/>
      </w:divBdr>
      <w:divsChild>
        <w:div w:id="253167058">
          <w:marLeft w:val="0"/>
          <w:marRight w:val="0"/>
          <w:marTop w:val="0"/>
          <w:marBottom w:val="0"/>
          <w:divBdr>
            <w:top w:val="none" w:sz="0" w:space="0" w:color="auto"/>
            <w:left w:val="none" w:sz="0" w:space="0" w:color="auto"/>
            <w:bottom w:val="none" w:sz="0" w:space="0" w:color="auto"/>
            <w:right w:val="none" w:sz="0" w:space="0" w:color="auto"/>
          </w:divBdr>
          <w:divsChild>
            <w:div w:id="7871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035">
      <w:bodyDiv w:val="1"/>
      <w:marLeft w:val="0"/>
      <w:marRight w:val="0"/>
      <w:marTop w:val="0"/>
      <w:marBottom w:val="0"/>
      <w:divBdr>
        <w:top w:val="none" w:sz="0" w:space="0" w:color="auto"/>
        <w:left w:val="none" w:sz="0" w:space="0" w:color="auto"/>
        <w:bottom w:val="none" w:sz="0" w:space="0" w:color="auto"/>
        <w:right w:val="none" w:sz="0" w:space="0" w:color="auto"/>
      </w:divBdr>
    </w:div>
    <w:div w:id="1444770113">
      <w:bodyDiv w:val="1"/>
      <w:marLeft w:val="0"/>
      <w:marRight w:val="0"/>
      <w:marTop w:val="0"/>
      <w:marBottom w:val="0"/>
      <w:divBdr>
        <w:top w:val="none" w:sz="0" w:space="0" w:color="auto"/>
        <w:left w:val="none" w:sz="0" w:space="0" w:color="auto"/>
        <w:bottom w:val="none" w:sz="0" w:space="0" w:color="auto"/>
        <w:right w:val="none" w:sz="0" w:space="0" w:color="auto"/>
      </w:divBdr>
    </w:div>
    <w:div w:id="1864859610">
      <w:bodyDiv w:val="1"/>
      <w:marLeft w:val="0"/>
      <w:marRight w:val="0"/>
      <w:marTop w:val="0"/>
      <w:marBottom w:val="0"/>
      <w:divBdr>
        <w:top w:val="none" w:sz="0" w:space="0" w:color="auto"/>
        <w:left w:val="none" w:sz="0" w:space="0" w:color="auto"/>
        <w:bottom w:val="none" w:sz="0" w:space="0" w:color="auto"/>
        <w:right w:val="none" w:sz="0" w:space="0" w:color="auto"/>
      </w:divBdr>
    </w:div>
    <w:div w:id="19031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10011</Words>
  <Characters>57065</Characters>
  <Application>Microsoft Macintosh Word</Application>
  <DocSecurity>0</DocSecurity>
  <Lines>475</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NA MA</cp:lastModifiedBy>
  <cp:revision>2</cp:revision>
  <dcterms:created xsi:type="dcterms:W3CDTF">2015-01-16T14:22:00Z</dcterms:created>
  <dcterms:modified xsi:type="dcterms:W3CDTF">2015-01-16T14:22:00Z</dcterms:modified>
</cp:coreProperties>
</file>