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EB1304" w14:textId="77777777" w:rsidR="00C83C81" w:rsidRPr="00D47AEB" w:rsidRDefault="00C83C81" w:rsidP="00D47AEB">
      <w:pPr>
        <w:spacing w:after="0" w:line="360" w:lineRule="auto"/>
        <w:jc w:val="both"/>
        <w:rPr>
          <w:rFonts w:ascii="Book Antiqua" w:eastAsia="Times New Roman" w:hAnsi="Book Antiqua" w:cs="Times New Roman"/>
          <w:color w:val="000000"/>
          <w:sz w:val="24"/>
          <w:szCs w:val="24"/>
        </w:rPr>
      </w:pPr>
      <w:r w:rsidRPr="00D47AEB">
        <w:rPr>
          <w:rFonts w:ascii="Book Antiqua" w:eastAsia="Times New Roman" w:hAnsi="Book Antiqua" w:cs="Times New Roman"/>
          <w:color w:val="000000"/>
          <w:sz w:val="24"/>
          <w:szCs w:val="24"/>
        </w:rPr>
        <w:t xml:space="preserve">Name of journal: </w:t>
      </w:r>
      <w:r w:rsidRPr="00D47AEB">
        <w:rPr>
          <w:rFonts w:ascii="Book Antiqua" w:eastAsia="Times New Roman" w:hAnsi="Book Antiqua" w:cs="Times New Roman"/>
          <w:i/>
          <w:color w:val="000000"/>
          <w:sz w:val="24"/>
          <w:szCs w:val="24"/>
        </w:rPr>
        <w:t>World Journal of Orthopedics</w:t>
      </w:r>
    </w:p>
    <w:p w14:paraId="3145320F" w14:textId="77777777" w:rsidR="00C83C81" w:rsidRPr="00D47AEB" w:rsidRDefault="00C83C81" w:rsidP="00D47AEB">
      <w:pPr>
        <w:spacing w:after="0" w:line="360" w:lineRule="auto"/>
        <w:jc w:val="both"/>
        <w:rPr>
          <w:rFonts w:ascii="Book Antiqua" w:hAnsi="Book Antiqua" w:cs="Times New Roman"/>
          <w:color w:val="000000"/>
          <w:sz w:val="24"/>
          <w:szCs w:val="24"/>
          <w:lang w:eastAsia="zh-CN"/>
        </w:rPr>
      </w:pPr>
      <w:r w:rsidRPr="00D47AEB">
        <w:rPr>
          <w:rFonts w:ascii="Book Antiqua" w:eastAsia="Times New Roman" w:hAnsi="Book Antiqua" w:cs="Times New Roman"/>
          <w:color w:val="000000"/>
          <w:sz w:val="24"/>
          <w:szCs w:val="24"/>
        </w:rPr>
        <w:t xml:space="preserve">ESPS Manuscript NO: </w:t>
      </w:r>
      <w:r w:rsidR="00E206AB" w:rsidRPr="00D47AEB">
        <w:rPr>
          <w:rFonts w:ascii="Book Antiqua" w:hAnsi="Book Antiqua" w:cs="Times New Roman"/>
          <w:color w:val="000000"/>
          <w:sz w:val="24"/>
          <w:szCs w:val="24"/>
          <w:lang w:eastAsia="zh-CN"/>
        </w:rPr>
        <w:t>15104</w:t>
      </w:r>
    </w:p>
    <w:p w14:paraId="469E265E" w14:textId="2412A06B" w:rsidR="00C83C81" w:rsidRPr="00D47AEB" w:rsidRDefault="00C83C81" w:rsidP="00D47AEB">
      <w:pPr>
        <w:spacing w:after="0" w:line="360" w:lineRule="auto"/>
        <w:jc w:val="both"/>
        <w:rPr>
          <w:rFonts w:ascii="Book Antiqua" w:eastAsia="Times New Roman" w:hAnsi="Book Antiqua" w:cs="Times New Roman"/>
          <w:color w:val="000000"/>
          <w:sz w:val="24"/>
          <w:szCs w:val="24"/>
        </w:rPr>
      </w:pPr>
      <w:r w:rsidRPr="00D47AEB">
        <w:rPr>
          <w:rFonts w:ascii="Book Antiqua" w:eastAsia="Times New Roman" w:hAnsi="Book Antiqua" w:cs="Times New Roman"/>
          <w:color w:val="000000"/>
          <w:sz w:val="24"/>
          <w:szCs w:val="24"/>
        </w:rPr>
        <w:t xml:space="preserve">Columns: </w:t>
      </w:r>
      <w:r w:rsidR="00D47AEB" w:rsidRPr="00D47AEB">
        <w:rPr>
          <w:rFonts w:ascii="Book Antiqua" w:eastAsia="Times New Roman" w:hAnsi="Book Antiqua" w:cs="Times New Roman"/>
          <w:color w:val="000000"/>
          <w:sz w:val="24"/>
          <w:szCs w:val="24"/>
        </w:rPr>
        <w:t>C</w:t>
      </w:r>
      <w:r w:rsidR="00B33C4F" w:rsidRPr="00D47AEB">
        <w:rPr>
          <w:rFonts w:ascii="Book Antiqua" w:eastAsia="Times New Roman" w:hAnsi="Book Antiqua" w:cs="Times New Roman"/>
          <w:color w:val="000000"/>
          <w:sz w:val="24"/>
          <w:szCs w:val="24"/>
        </w:rPr>
        <w:t>ASE REPORT</w:t>
      </w:r>
    </w:p>
    <w:p w14:paraId="3C32B17A" w14:textId="77777777" w:rsidR="00C83C81" w:rsidRPr="00D47AEB" w:rsidRDefault="00C83C81" w:rsidP="00D47AEB">
      <w:pPr>
        <w:spacing w:after="0" w:line="360" w:lineRule="auto"/>
        <w:jc w:val="both"/>
        <w:rPr>
          <w:rFonts w:ascii="Book Antiqua" w:hAnsi="Book Antiqua" w:cs="Times New Roman"/>
          <w:b/>
          <w:sz w:val="24"/>
          <w:szCs w:val="24"/>
        </w:rPr>
      </w:pPr>
    </w:p>
    <w:p w14:paraId="7FCF5A2D" w14:textId="35FF46A8" w:rsidR="00C94E94" w:rsidRPr="00D47AEB" w:rsidRDefault="00723053" w:rsidP="00D47AEB">
      <w:pPr>
        <w:spacing w:after="0" w:line="360" w:lineRule="auto"/>
        <w:jc w:val="both"/>
        <w:rPr>
          <w:rFonts w:ascii="Book Antiqua" w:hAnsi="Book Antiqua" w:cs="Times New Roman"/>
          <w:b/>
          <w:sz w:val="24"/>
          <w:szCs w:val="24"/>
          <w:lang w:eastAsia="zh-CN"/>
        </w:rPr>
      </w:pPr>
      <w:r w:rsidRPr="00D47AEB">
        <w:rPr>
          <w:rFonts w:ascii="Book Antiqua" w:hAnsi="Book Antiqua" w:cs="Times New Roman"/>
          <w:b/>
          <w:sz w:val="24"/>
          <w:szCs w:val="24"/>
        </w:rPr>
        <w:t>Multiligamen</w:t>
      </w:r>
      <w:r w:rsidR="003C6CD2" w:rsidRPr="00D47AEB">
        <w:rPr>
          <w:rFonts w:ascii="Book Antiqua" w:hAnsi="Book Antiqua" w:cs="Times New Roman"/>
          <w:b/>
          <w:sz w:val="24"/>
          <w:szCs w:val="24"/>
        </w:rPr>
        <w:t>t knee injuries with associated tibial plateau fractu</w:t>
      </w:r>
      <w:r w:rsidRPr="00D47AEB">
        <w:rPr>
          <w:rFonts w:ascii="Book Antiqua" w:hAnsi="Book Antiqua" w:cs="Times New Roman"/>
          <w:b/>
          <w:sz w:val="24"/>
          <w:szCs w:val="24"/>
        </w:rPr>
        <w:t xml:space="preserve">res: A report of two </w:t>
      </w:r>
      <w:r w:rsidR="003C6CD2" w:rsidRPr="00D47AEB">
        <w:rPr>
          <w:rFonts w:ascii="Book Antiqua" w:hAnsi="Book Antiqua" w:cs="Times New Roman"/>
          <w:b/>
          <w:sz w:val="24"/>
          <w:szCs w:val="24"/>
        </w:rPr>
        <w:t>cases</w:t>
      </w:r>
    </w:p>
    <w:p w14:paraId="50C36DC7" w14:textId="77777777" w:rsidR="00723053" w:rsidRPr="00D47AEB" w:rsidRDefault="00723053" w:rsidP="00D47AEB">
      <w:pPr>
        <w:spacing w:after="0" w:line="360" w:lineRule="auto"/>
        <w:jc w:val="both"/>
        <w:rPr>
          <w:rFonts w:ascii="Book Antiqua" w:hAnsi="Book Antiqua" w:cs="Times New Roman"/>
          <w:sz w:val="24"/>
          <w:szCs w:val="24"/>
          <w:lang w:eastAsia="zh-CN"/>
        </w:rPr>
      </w:pPr>
    </w:p>
    <w:p w14:paraId="745747D4" w14:textId="06BC94BF" w:rsidR="00E206AB" w:rsidRPr="00D47AEB" w:rsidRDefault="0000647D" w:rsidP="00D47AEB">
      <w:pPr>
        <w:spacing w:after="0" w:line="360" w:lineRule="auto"/>
        <w:jc w:val="both"/>
        <w:rPr>
          <w:rFonts w:ascii="Book Antiqua" w:eastAsia="Arial Unicode MS" w:hAnsi="Book Antiqua" w:cs="Arial Unicode MS"/>
          <w:sz w:val="24"/>
          <w:szCs w:val="24"/>
        </w:rPr>
      </w:pPr>
      <w:r w:rsidRPr="00D47AEB">
        <w:rPr>
          <w:rFonts w:ascii="Book Antiqua" w:hAnsi="Book Antiqua" w:cs="Times New Roman"/>
          <w:sz w:val="24"/>
          <w:szCs w:val="24"/>
        </w:rPr>
        <w:t>Sabesan</w:t>
      </w:r>
      <w:r w:rsidRPr="00D47AEB">
        <w:rPr>
          <w:rFonts w:ascii="Book Antiqua" w:hAnsi="Book Antiqua" w:cs="Times New Roman"/>
          <w:sz w:val="24"/>
          <w:szCs w:val="24"/>
          <w:lang w:eastAsia="zh-CN"/>
        </w:rPr>
        <w:t xml:space="preserve"> VJ </w:t>
      </w:r>
      <w:r w:rsidRPr="00D47AEB">
        <w:rPr>
          <w:rFonts w:ascii="Book Antiqua" w:hAnsi="Book Antiqua" w:cs="Times New Roman"/>
          <w:i/>
          <w:sz w:val="24"/>
          <w:szCs w:val="24"/>
          <w:lang w:eastAsia="zh-CN"/>
        </w:rPr>
        <w:t>et al.</w:t>
      </w:r>
      <w:r w:rsidR="00D47AEB" w:rsidRPr="00D47AEB">
        <w:rPr>
          <w:rFonts w:ascii="Book Antiqua" w:hAnsi="Book Antiqua" w:cs="Times New Roman"/>
          <w:i/>
          <w:sz w:val="24"/>
          <w:szCs w:val="24"/>
          <w:lang w:eastAsia="zh-CN"/>
        </w:rPr>
        <w:t xml:space="preserve"> </w:t>
      </w:r>
      <w:r w:rsidR="009B28DB" w:rsidRPr="00D47AEB">
        <w:rPr>
          <w:rFonts w:ascii="Book Antiqua" w:hAnsi="Book Antiqua"/>
          <w:sz w:val="24"/>
          <w:szCs w:val="24"/>
        </w:rPr>
        <w:t>Multiligame</w:t>
      </w:r>
      <w:r w:rsidR="00A332D3" w:rsidRPr="00D47AEB">
        <w:rPr>
          <w:rFonts w:ascii="Book Antiqua" w:hAnsi="Book Antiqua"/>
          <w:sz w:val="24"/>
          <w:szCs w:val="24"/>
        </w:rPr>
        <w:t>n</w:t>
      </w:r>
      <w:r w:rsidR="009B28DB" w:rsidRPr="00D47AEB">
        <w:rPr>
          <w:rFonts w:ascii="Book Antiqua" w:hAnsi="Book Antiqua"/>
          <w:sz w:val="24"/>
          <w:szCs w:val="24"/>
        </w:rPr>
        <w:t xml:space="preserve">t </w:t>
      </w:r>
      <w:r w:rsidRPr="00D47AEB">
        <w:rPr>
          <w:rFonts w:ascii="Book Antiqua" w:hAnsi="Book Antiqua"/>
          <w:sz w:val="24"/>
          <w:szCs w:val="24"/>
        </w:rPr>
        <w:t>knee injuries with tibial fract</w:t>
      </w:r>
      <w:r w:rsidR="009B28DB" w:rsidRPr="00D47AEB">
        <w:rPr>
          <w:rFonts w:ascii="Book Antiqua" w:hAnsi="Book Antiqua"/>
          <w:sz w:val="24"/>
          <w:szCs w:val="24"/>
        </w:rPr>
        <w:t>ure</w:t>
      </w:r>
      <w:r w:rsidR="00A86499" w:rsidRPr="00D47AEB">
        <w:rPr>
          <w:rFonts w:ascii="Book Antiqua" w:hAnsi="Book Antiqua"/>
          <w:sz w:val="24"/>
          <w:szCs w:val="24"/>
        </w:rPr>
        <w:t>s</w:t>
      </w:r>
    </w:p>
    <w:p w14:paraId="536B765E" w14:textId="77777777" w:rsidR="00E206AB" w:rsidRPr="00D47AEB" w:rsidRDefault="00E206AB" w:rsidP="00D47AEB">
      <w:pPr>
        <w:spacing w:after="0" w:line="360" w:lineRule="auto"/>
        <w:jc w:val="both"/>
        <w:rPr>
          <w:rFonts w:ascii="Book Antiqua" w:hAnsi="Book Antiqua" w:cs="Times New Roman"/>
          <w:sz w:val="24"/>
          <w:szCs w:val="24"/>
          <w:lang w:eastAsia="zh-CN"/>
        </w:rPr>
      </w:pPr>
    </w:p>
    <w:p w14:paraId="5CA8D2C8" w14:textId="77777777" w:rsidR="00E206AB" w:rsidRPr="00D47AEB" w:rsidRDefault="00E206AB" w:rsidP="00D47AEB">
      <w:pPr>
        <w:spacing w:after="0" w:line="360" w:lineRule="auto"/>
        <w:jc w:val="both"/>
        <w:rPr>
          <w:rFonts w:ascii="Book Antiqua" w:hAnsi="Book Antiqua" w:cs="Times New Roman"/>
          <w:sz w:val="24"/>
          <w:szCs w:val="24"/>
          <w:vertAlign w:val="superscript"/>
        </w:rPr>
      </w:pPr>
      <w:r w:rsidRPr="00D47AEB">
        <w:rPr>
          <w:rFonts w:ascii="Book Antiqua" w:hAnsi="Book Antiqua" w:cs="Times New Roman"/>
          <w:sz w:val="24"/>
          <w:szCs w:val="24"/>
        </w:rPr>
        <w:t>Vani J Sabesan, Paul J Danielsky, Abby Childs, Tom Valikodath</w:t>
      </w:r>
    </w:p>
    <w:p w14:paraId="756F2E50" w14:textId="77777777" w:rsidR="001361E7" w:rsidRPr="00D47AEB" w:rsidRDefault="001361E7" w:rsidP="00D47AEB">
      <w:pPr>
        <w:spacing w:after="0" w:line="360" w:lineRule="auto"/>
        <w:jc w:val="both"/>
        <w:rPr>
          <w:rFonts w:ascii="Book Antiqua" w:hAnsi="Book Antiqua" w:cs="Times New Roman"/>
          <w:sz w:val="24"/>
          <w:szCs w:val="24"/>
          <w:vertAlign w:val="superscript"/>
          <w:lang w:eastAsia="zh-CN"/>
        </w:rPr>
      </w:pPr>
    </w:p>
    <w:p w14:paraId="64758E31" w14:textId="77777777" w:rsidR="0000647D" w:rsidRPr="00D47AEB" w:rsidRDefault="0000647D" w:rsidP="00D47AEB">
      <w:pPr>
        <w:spacing w:after="0" w:line="360" w:lineRule="auto"/>
        <w:jc w:val="both"/>
        <w:rPr>
          <w:rFonts w:ascii="Book Antiqua" w:hAnsi="Book Antiqua" w:cs="Times New Roman"/>
          <w:sz w:val="24"/>
          <w:szCs w:val="24"/>
        </w:rPr>
      </w:pPr>
      <w:r w:rsidRPr="00D47AEB">
        <w:rPr>
          <w:rFonts w:ascii="Book Antiqua" w:hAnsi="Book Antiqua" w:cs="Times New Roman"/>
          <w:b/>
          <w:sz w:val="24"/>
          <w:szCs w:val="24"/>
        </w:rPr>
        <w:t>Vani J Sabesan,</w:t>
      </w:r>
      <w:r w:rsidRPr="00D47AEB">
        <w:rPr>
          <w:rFonts w:ascii="Book Antiqua" w:hAnsi="Book Antiqua" w:cs="Times New Roman"/>
          <w:sz w:val="24"/>
          <w:szCs w:val="24"/>
        </w:rPr>
        <w:t xml:space="preserve"> Department of Orthopaedic Surgery, Wayne State University School of Medicine, Detroit, M</w:t>
      </w:r>
      <w:r w:rsidRPr="00D47AEB">
        <w:rPr>
          <w:rFonts w:ascii="Book Antiqua" w:hAnsi="Book Antiqua" w:cs="Times New Roman"/>
          <w:sz w:val="24"/>
          <w:szCs w:val="24"/>
          <w:lang w:eastAsia="zh-CN"/>
        </w:rPr>
        <w:t>I</w:t>
      </w:r>
      <w:r w:rsidRPr="00D47AEB">
        <w:rPr>
          <w:rFonts w:ascii="Book Antiqua" w:hAnsi="Book Antiqua" w:cs="Times New Roman"/>
          <w:sz w:val="24"/>
          <w:szCs w:val="24"/>
        </w:rPr>
        <w:t xml:space="preserve"> 48124</w:t>
      </w:r>
      <w:r w:rsidRPr="00D47AEB">
        <w:rPr>
          <w:rFonts w:ascii="Book Antiqua" w:hAnsi="Book Antiqua" w:cs="Times New Roman"/>
          <w:sz w:val="24"/>
          <w:szCs w:val="24"/>
          <w:lang w:eastAsia="zh-CN"/>
        </w:rPr>
        <w:t>,</w:t>
      </w:r>
      <w:r w:rsidRPr="00D47AEB">
        <w:rPr>
          <w:rFonts w:ascii="Book Antiqua" w:hAnsi="Book Antiqua" w:cs="Times New Roman"/>
          <w:sz w:val="24"/>
          <w:szCs w:val="24"/>
        </w:rPr>
        <w:t xml:space="preserve"> U</w:t>
      </w:r>
      <w:r w:rsidRPr="00D47AEB">
        <w:rPr>
          <w:rFonts w:ascii="Book Antiqua" w:hAnsi="Book Antiqua" w:cs="Times New Roman"/>
          <w:sz w:val="24"/>
          <w:szCs w:val="24"/>
          <w:lang w:eastAsia="zh-CN"/>
        </w:rPr>
        <w:t xml:space="preserve">nited </w:t>
      </w:r>
      <w:r w:rsidRPr="00D47AEB">
        <w:rPr>
          <w:rFonts w:ascii="Book Antiqua" w:hAnsi="Book Antiqua" w:cs="Times New Roman"/>
          <w:sz w:val="24"/>
          <w:szCs w:val="24"/>
        </w:rPr>
        <w:t>S</w:t>
      </w:r>
      <w:r w:rsidRPr="00D47AEB">
        <w:rPr>
          <w:rFonts w:ascii="Book Antiqua" w:hAnsi="Book Antiqua" w:cs="Times New Roman"/>
          <w:sz w:val="24"/>
          <w:szCs w:val="24"/>
          <w:lang w:eastAsia="zh-CN"/>
        </w:rPr>
        <w:t>tates</w:t>
      </w:r>
    </w:p>
    <w:p w14:paraId="4788C189" w14:textId="77777777" w:rsidR="0000647D" w:rsidRPr="00D47AEB" w:rsidRDefault="0000647D" w:rsidP="00D47AEB">
      <w:pPr>
        <w:spacing w:after="0" w:line="360" w:lineRule="auto"/>
        <w:jc w:val="both"/>
        <w:rPr>
          <w:rFonts w:ascii="Book Antiqua" w:hAnsi="Book Antiqua" w:cs="Times New Roman"/>
          <w:sz w:val="24"/>
          <w:szCs w:val="24"/>
          <w:vertAlign w:val="superscript"/>
          <w:lang w:eastAsia="zh-CN"/>
        </w:rPr>
      </w:pPr>
    </w:p>
    <w:p w14:paraId="45509FB5" w14:textId="3949FF3F" w:rsidR="00C94E94" w:rsidRPr="00D47AEB" w:rsidRDefault="00731082" w:rsidP="00D47AEB">
      <w:pPr>
        <w:spacing w:after="0" w:line="360" w:lineRule="auto"/>
        <w:jc w:val="both"/>
        <w:rPr>
          <w:rFonts w:ascii="Book Antiqua" w:hAnsi="Book Antiqua" w:cs="Times New Roman"/>
          <w:sz w:val="24"/>
          <w:szCs w:val="24"/>
          <w:lang w:eastAsia="zh-CN"/>
        </w:rPr>
      </w:pPr>
      <w:r w:rsidRPr="00D47AEB">
        <w:rPr>
          <w:rFonts w:ascii="Book Antiqua" w:hAnsi="Book Antiqua" w:cs="Times New Roman"/>
          <w:b/>
          <w:sz w:val="24"/>
          <w:szCs w:val="24"/>
        </w:rPr>
        <w:t>Vani J Sabesan, Paul J Danielsky, Abby Childs,</w:t>
      </w:r>
      <w:r w:rsidRPr="00D47AEB">
        <w:rPr>
          <w:rFonts w:ascii="Book Antiqua" w:hAnsi="Book Antiqua" w:cs="Times New Roman"/>
          <w:sz w:val="24"/>
          <w:szCs w:val="24"/>
        </w:rPr>
        <w:t xml:space="preserve"> </w:t>
      </w:r>
      <w:r w:rsidR="004B75A8" w:rsidRPr="00D47AEB">
        <w:rPr>
          <w:rFonts w:ascii="Book Antiqua" w:hAnsi="Book Antiqua" w:cs="Times New Roman"/>
          <w:sz w:val="24"/>
          <w:szCs w:val="24"/>
        </w:rPr>
        <w:t xml:space="preserve">Department of Orthopaedic Surgery, </w:t>
      </w:r>
      <w:r w:rsidR="00C94E94" w:rsidRPr="00D47AEB">
        <w:rPr>
          <w:rFonts w:ascii="Book Antiqua" w:hAnsi="Book Antiqua" w:cs="Times New Roman"/>
          <w:sz w:val="24"/>
          <w:szCs w:val="24"/>
        </w:rPr>
        <w:t>Western Michigan University Homer Stryker MD School of Medicine, Kalamazoo, M</w:t>
      </w:r>
      <w:r w:rsidR="0000647D" w:rsidRPr="00D47AEB">
        <w:rPr>
          <w:rFonts w:ascii="Book Antiqua" w:hAnsi="Book Antiqua" w:cs="Times New Roman"/>
          <w:sz w:val="24"/>
          <w:szCs w:val="24"/>
        </w:rPr>
        <w:t>I</w:t>
      </w:r>
      <w:r w:rsidR="0000647D" w:rsidRPr="00D47AEB">
        <w:rPr>
          <w:rFonts w:ascii="Book Antiqua" w:hAnsi="Book Antiqua" w:cs="Times New Roman"/>
          <w:sz w:val="24"/>
          <w:szCs w:val="24"/>
          <w:lang w:eastAsia="zh-CN"/>
        </w:rPr>
        <w:t xml:space="preserve"> </w:t>
      </w:r>
      <w:r w:rsidR="009B28DB" w:rsidRPr="00D47AEB">
        <w:rPr>
          <w:rFonts w:ascii="Book Antiqua" w:hAnsi="Book Antiqua" w:cs="Times New Roman"/>
          <w:sz w:val="24"/>
          <w:szCs w:val="24"/>
        </w:rPr>
        <w:t>49008</w:t>
      </w:r>
      <w:r w:rsidR="0000647D" w:rsidRPr="00D47AEB">
        <w:rPr>
          <w:rFonts w:ascii="Book Antiqua" w:hAnsi="Book Antiqua" w:cs="Times New Roman"/>
          <w:sz w:val="24"/>
          <w:szCs w:val="24"/>
          <w:lang w:eastAsia="zh-CN"/>
        </w:rPr>
        <w:t>,</w:t>
      </w:r>
      <w:r w:rsidRPr="00D47AEB">
        <w:rPr>
          <w:rFonts w:ascii="Book Antiqua" w:hAnsi="Book Antiqua" w:cs="Times New Roman"/>
          <w:sz w:val="24"/>
          <w:szCs w:val="24"/>
        </w:rPr>
        <w:t xml:space="preserve"> U</w:t>
      </w:r>
      <w:r w:rsidR="0000647D" w:rsidRPr="00D47AEB">
        <w:rPr>
          <w:rFonts w:ascii="Book Antiqua" w:hAnsi="Book Antiqua" w:cs="Times New Roman"/>
          <w:sz w:val="24"/>
          <w:szCs w:val="24"/>
          <w:lang w:eastAsia="zh-CN"/>
        </w:rPr>
        <w:t xml:space="preserve">nited </w:t>
      </w:r>
      <w:r w:rsidRPr="00D47AEB">
        <w:rPr>
          <w:rFonts w:ascii="Book Antiqua" w:hAnsi="Book Antiqua" w:cs="Times New Roman"/>
          <w:sz w:val="24"/>
          <w:szCs w:val="24"/>
        </w:rPr>
        <w:t>S</w:t>
      </w:r>
      <w:r w:rsidR="0000647D" w:rsidRPr="00D47AEB">
        <w:rPr>
          <w:rFonts w:ascii="Book Antiqua" w:hAnsi="Book Antiqua" w:cs="Times New Roman"/>
          <w:sz w:val="24"/>
          <w:szCs w:val="24"/>
          <w:lang w:eastAsia="zh-CN"/>
        </w:rPr>
        <w:t>tates</w:t>
      </w:r>
    </w:p>
    <w:p w14:paraId="2D98EACA" w14:textId="77777777" w:rsidR="00A67DC9" w:rsidRPr="00D47AEB" w:rsidRDefault="00A67DC9" w:rsidP="00D47AEB">
      <w:pPr>
        <w:spacing w:after="0" w:line="360" w:lineRule="auto"/>
        <w:jc w:val="both"/>
        <w:rPr>
          <w:rFonts w:ascii="Book Antiqua" w:hAnsi="Book Antiqua" w:cs="Times New Roman"/>
          <w:sz w:val="24"/>
          <w:szCs w:val="24"/>
          <w:lang w:eastAsia="zh-CN"/>
        </w:rPr>
      </w:pPr>
    </w:p>
    <w:p w14:paraId="579AD146" w14:textId="0E3F5CEA" w:rsidR="001361E7" w:rsidRPr="00D47AEB" w:rsidRDefault="00731082" w:rsidP="00D47AEB">
      <w:pPr>
        <w:spacing w:after="0" w:line="360" w:lineRule="auto"/>
        <w:jc w:val="both"/>
        <w:rPr>
          <w:rFonts w:ascii="Book Antiqua" w:hAnsi="Book Antiqua" w:cs="Times New Roman"/>
          <w:sz w:val="24"/>
          <w:szCs w:val="24"/>
          <w:lang w:eastAsia="zh-CN"/>
        </w:rPr>
      </w:pPr>
      <w:r w:rsidRPr="00D47AEB">
        <w:rPr>
          <w:rFonts w:ascii="Book Antiqua" w:hAnsi="Book Antiqua" w:cs="Times New Roman"/>
          <w:b/>
          <w:sz w:val="24"/>
          <w:szCs w:val="24"/>
        </w:rPr>
        <w:t xml:space="preserve">Tom Valikodath, </w:t>
      </w:r>
      <w:r w:rsidR="00A67DC9" w:rsidRPr="00D47AEB">
        <w:rPr>
          <w:rFonts w:ascii="Book Antiqua" w:hAnsi="Book Antiqua" w:cs="Times New Roman"/>
          <w:sz w:val="24"/>
          <w:szCs w:val="24"/>
        </w:rPr>
        <w:t xml:space="preserve">Michigan State University College of Human Medicine, </w:t>
      </w:r>
      <w:r w:rsidR="00A37D53" w:rsidRPr="00D47AEB">
        <w:rPr>
          <w:rFonts w:ascii="Book Antiqua" w:hAnsi="Book Antiqua" w:cs="Times New Roman"/>
          <w:sz w:val="24"/>
          <w:szCs w:val="24"/>
        </w:rPr>
        <w:t xml:space="preserve">15 Michigan St NE, </w:t>
      </w:r>
      <w:r w:rsidR="00A67DC9" w:rsidRPr="00D47AEB">
        <w:rPr>
          <w:rFonts w:ascii="Book Antiqua" w:hAnsi="Book Antiqua" w:cs="Times New Roman"/>
          <w:sz w:val="24"/>
          <w:szCs w:val="24"/>
        </w:rPr>
        <w:t>Grand Rapids</w:t>
      </w:r>
      <w:r w:rsidR="00A37D53" w:rsidRPr="00D47AEB">
        <w:rPr>
          <w:rFonts w:ascii="Book Antiqua" w:hAnsi="Book Antiqua" w:cs="Times New Roman"/>
          <w:sz w:val="24"/>
          <w:szCs w:val="24"/>
        </w:rPr>
        <w:t>,</w:t>
      </w:r>
      <w:r w:rsidR="00A67DC9" w:rsidRPr="00D47AEB">
        <w:rPr>
          <w:rFonts w:ascii="Book Antiqua" w:hAnsi="Book Antiqua" w:cs="Times New Roman"/>
          <w:sz w:val="24"/>
          <w:szCs w:val="24"/>
        </w:rPr>
        <w:t xml:space="preserve"> M</w:t>
      </w:r>
      <w:r w:rsidR="0000647D" w:rsidRPr="00D47AEB">
        <w:rPr>
          <w:rFonts w:ascii="Book Antiqua" w:hAnsi="Book Antiqua" w:cs="Times New Roman"/>
          <w:sz w:val="24"/>
          <w:szCs w:val="24"/>
          <w:lang w:eastAsia="zh-CN"/>
        </w:rPr>
        <w:t>I</w:t>
      </w:r>
      <w:r w:rsidR="009B28DB" w:rsidRPr="00D47AEB">
        <w:rPr>
          <w:rFonts w:ascii="Book Antiqua" w:hAnsi="Book Antiqua" w:cs="Times New Roman"/>
          <w:sz w:val="24"/>
          <w:szCs w:val="24"/>
        </w:rPr>
        <w:t xml:space="preserve"> 49503</w:t>
      </w:r>
      <w:r w:rsidR="0000647D" w:rsidRPr="00D47AEB">
        <w:rPr>
          <w:rFonts w:ascii="Book Antiqua" w:hAnsi="Book Antiqua" w:cs="Times New Roman"/>
          <w:sz w:val="24"/>
          <w:szCs w:val="24"/>
          <w:lang w:eastAsia="zh-CN"/>
        </w:rPr>
        <w:t>,</w:t>
      </w:r>
      <w:r w:rsidRPr="00D47AEB">
        <w:rPr>
          <w:rFonts w:ascii="Book Antiqua" w:hAnsi="Book Antiqua" w:cs="Times New Roman"/>
          <w:sz w:val="24"/>
          <w:szCs w:val="24"/>
        </w:rPr>
        <w:t xml:space="preserve"> </w:t>
      </w:r>
      <w:r w:rsidR="0000647D" w:rsidRPr="00D47AEB">
        <w:rPr>
          <w:rFonts w:ascii="Book Antiqua" w:hAnsi="Book Antiqua" w:cs="Times New Roman"/>
          <w:sz w:val="24"/>
          <w:szCs w:val="24"/>
        </w:rPr>
        <w:t>U</w:t>
      </w:r>
      <w:r w:rsidR="0000647D" w:rsidRPr="00D47AEB">
        <w:rPr>
          <w:rFonts w:ascii="Book Antiqua" w:hAnsi="Book Antiqua" w:cs="Times New Roman"/>
          <w:sz w:val="24"/>
          <w:szCs w:val="24"/>
          <w:lang w:eastAsia="zh-CN"/>
        </w:rPr>
        <w:t xml:space="preserve">nited </w:t>
      </w:r>
      <w:r w:rsidR="0000647D" w:rsidRPr="00D47AEB">
        <w:rPr>
          <w:rFonts w:ascii="Book Antiqua" w:hAnsi="Book Antiqua" w:cs="Times New Roman"/>
          <w:sz w:val="24"/>
          <w:szCs w:val="24"/>
        </w:rPr>
        <w:t>S</w:t>
      </w:r>
      <w:r w:rsidR="0000647D" w:rsidRPr="00D47AEB">
        <w:rPr>
          <w:rFonts w:ascii="Book Antiqua" w:hAnsi="Book Antiqua" w:cs="Times New Roman"/>
          <w:sz w:val="24"/>
          <w:szCs w:val="24"/>
          <w:lang w:eastAsia="zh-CN"/>
        </w:rPr>
        <w:t>tates</w:t>
      </w:r>
    </w:p>
    <w:p w14:paraId="2FDC3A9A" w14:textId="77777777" w:rsidR="0000647D" w:rsidRPr="00D47AEB" w:rsidRDefault="0000647D" w:rsidP="00D47AEB">
      <w:pPr>
        <w:spacing w:after="0" w:line="360" w:lineRule="auto"/>
        <w:jc w:val="both"/>
        <w:rPr>
          <w:rFonts w:ascii="Book Antiqua" w:hAnsi="Book Antiqua" w:cs="Times New Roman"/>
          <w:sz w:val="24"/>
          <w:szCs w:val="24"/>
          <w:lang w:eastAsia="zh-CN"/>
        </w:rPr>
      </w:pPr>
    </w:p>
    <w:p w14:paraId="695B6190" w14:textId="19ACD187" w:rsidR="00C83C81" w:rsidRPr="00D47AEB" w:rsidRDefault="00C83C81" w:rsidP="00D47AEB">
      <w:pPr>
        <w:spacing w:after="0" w:line="360" w:lineRule="auto"/>
        <w:jc w:val="both"/>
        <w:rPr>
          <w:rFonts w:ascii="Book Antiqua" w:eastAsia="Times New Roman" w:hAnsi="Book Antiqua" w:cs="Times New Roman"/>
          <w:color w:val="000000"/>
          <w:sz w:val="24"/>
          <w:szCs w:val="24"/>
        </w:rPr>
      </w:pPr>
      <w:r w:rsidRPr="00D47AEB">
        <w:rPr>
          <w:rFonts w:ascii="Book Antiqua" w:eastAsia="Times New Roman" w:hAnsi="Book Antiqua" w:cs="Arial"/>
          <w:b/>
          <w:color w:val="000000"/>
          <w:sz w:val="24"/>
          <w:szCs w:val="24"/>
        </w:rPr>
        <w:t xml:space="preserve">Author </w:t>
      </w:r>
      <w:r w:rsidR="0000647D" w:rsidRPr="00D47AEB">
        <w:rPr>
          <w:rFonts w:ascii="Book Antiqua" w:eastAsia="Times New Roman" w:hAnsi="Book Antiqua" w:cs="Arial"/>
          <w:b/>
          <w:color w:val="000000"/>
          <w:sz w:val="24"/>
          <w:szCs w:val="24"/>
        </w:rPr>
        <w:t>c</w:t>
      </w:r>
      <w:r w:rsidRPr="00D47AEB">
        <w:rPr>
          <w:rFonts w:ascii="Book Antiqua" w:eastAsia="Times New Roman" w:hAnsi="Book Antiqua" w:cs="Arial"/>
          <w:b/>
          <w:color w:val="000000"/>
          <w:sz w:val="24"/>
          <w:szCs w:val="24"/>
        </w:rPr>
        <w:t xml:space="preserve">ontributions: </w:t>
      </w:r>
      <w:r w:rsidRPr="00D47AEB">
        <w:rPr>
          <w:rFonts w:ascii="Book Antiqua" w:eastAsia="Times New Roman" w:hAnsi="Book Antiqua" w:cs="Arial"/>
          <w:color w:val="000000"/>
          <w:sz w:val="24"/>
          <w:szCs w:val="24"/>
        </w:rPr>
        <w:t>Sabesan V</w:t>
      </w:r>
      <w:r w:rsidR="0000647D" w:rsidRPr="00D47AEB">
        <w:rPr>
          <w:rFonts w:ascii="Book Antiqua" w:hAnsi="Book Antiqua" w:cs="Arial"/>
          <w:color w:val="000000"/>
          <w:sz w:val="24"/>
          <w:szCs w:val="24"/>
          <w:lang w:eastAsia="zh-CN"/>
        </w:rPr>
        <w:t>J</w:t>
      </w:r>
      <w:r w:rsidRPr="00D47AEB">
        <w:rPr>
          <w:rFonts w:ascii="Book Antiqua" w:eastAsia="Times New Roman" w:hAnsi="Book Antiqua" w:cs="Arial"/>
          <w:color w:val="000000"/>
          <w:sz w:val="24"/>
          <w:szCs w:val="24"/>
        </w:rPr>
        <w:t xml:space="preserve"> designed the report</w:t>
      </w:r>
      <w:r w:rsidR="0000647D" w:rsidRPr="00D47AEB">
        <w:rPr>
          <w:rFonts w:ascii="Book Antiqua" w:hAnsi="Book Antiqua" w:cs="Arial"/>
          <w:color w:val="000000"/>
          <w:sz w:val="24"/>
          <w:szCs w:val="24"/>
          <w:lang w:eastAsia="zh-CN"/>
        </w:rPr>
        <w:t>;</w:t>
      </w:r>
      <w:r w:rsidRPr="00D47AEB">
        <w:rPr>
          <w:rFonts w:ascii="Book Antiqua" w:eastAsia="Times New Roman" w:hAnsi="Book Antiqua" w:cs="Arial"/>
          <w:color w:val="000000"/>
          <w:sz w:val="24"/>
          <w:szCs w:val="24"/>
        </w:rPr>
        <w:t xml:space="preserve"> Sabesan V</w:t>
      </w:r>
      <w:r w:rsidR="0000647D" w:rsidRPr="00D47AEB">
        <w:rPr>
          <w:rFonts w:ascii="Book Antiqua" w:hAnsi="Book Antiqua" w:cs="Arial"/>
          <w:color w:val="000000"/>
          <w:sz w:val="24"/>
          <w:szCs w:val="24"/>
          <w:lang w:eastAsia="zh-CN"/>
        </w:rPr>
        <w:t>J</w:t>
      </w:r>
      <w:r w:rsidR="0000647D" w:rsidRPr="00D47AEB">
        <w:rPr>
          <w:rFonts w:ascii="Book Antiqua" w:eastAsia="Times New Roman" w:hAnsi="Book Antiqua" w:cs="Arial"/>
          <w:color w:val="000000"/>
          <w:sz w:val="24"/>
          <w:szCs w:val="24"/>
        </w:rPr>
        <w:t>, Danielsky PJ, Childs A</w:t>
      </w:r>
      <w:r w:rsidRPr="00D47AEB">
        <w:rPr>
          <w:rFonts w:ascii="Book Antiqua" w:eastAsia="Times New Roman" w:hAnsi="Book Antiqua" w:cs="Arial"/>
          <w:color w:val="000000"/>
          <w:sz w:val="24"/>
          <w:szCs w:val="24"/>
        </w:rPr>
        <w:t xml:space="preserve"> and Valikodath T collected the patient clinical data and wrote the manuscript.</w:t>
      </w:r>
    </w:p>
    <w:p w14:paraId="1C21AF63" w14:textId="77777777" w:rsidR="00C83C81" w:rsidRPr="00D47AEB" w:rsidRDefault="00C83C81" w:rsidP="00D47AEB">
      <w:pPr>
        <w:spacing w:after="0" w:line="360" w:lineRule="auto"/>
        <w:jc w:val="both"/>
        <w:rPr>
          <w:rFonts w:ascii="Book Antiqua" w:eastAsia="Times New Roman" w:hAnsi="Book Antiqua" w:cs="Times New Roman"/>
          <w:color w:val="000000"/>
          <w:sz w:val="24"/>
          <w:szCs w:val="24"/>
        </w:rPr>
      </w:pPr>
    </w:p>
    <w:p w14:paraId="53521D90" w14:textId="77777777" w:rsidR="00E206AB" w:rsidRPr="00D47AEB" w:rsidRDefault="00E206AB" w:rsidP="00D47AEB">
      <w:pPr>
        <w:spacing w:after="0" w:line="360" w:lineRule="auto"/>
        <w:jc w:val="both"/>
        <w:rPr>
          <w:rFonts w:ascii="Book Antiqua" w:eastAsia="宋体" w:hAnsi="Book Antiqua" w:cs="TimesNewRomanPS-BoldItalicMT"/>
          <w:bCs/>
          <w:iCs/>
          <w:color w:val="000000"/>
          <w:sz w:val="24"/>
          <w:szCs w:val="24"/>
          <w:lang w:eastAsia="zh-CN"/>
        </w:rPr>
      </w:pPr>
      <w:r w:rsidRPr="00D47AEB">
        <w:rPr>
          <w:rFonts w:ascii="Book Antiqua" w:hAnsi="Book Antiqua"/>
          <w:b/>
          <w:sz w:val="24"/>
          <w:szCs w:val="24"/>
        </w:rPr>
        <w:t>Ethics approval:</w:t>
      </w:r>
      <w:r w:rsidR="009B28DB" w:rsidRPr="00D47AEB">
        <w:rPr>
          <w:rFonts w:ascii="Book Antiqua" w:hAnsi="Book Antiqua"/>
          <w:b/>
          <w:sz w:val="24"/>
          <w:szCs w:val="24"/>
        </w:rPr>
        <w:t xml:space="preserve"> </w:t>
      </w:r>
      <w:r w:rsidR="009B28DB" w:rsidRPr="00D47AEB">
        <w:rPr>
          <w:rFonts w:ascii="Book Antiqua" w:eastAsia="宋体" w:hAnsi="Book Antiqua" w:cs="TimesNewRomanPS-BoldItalicMT"/>
          <w:bCs/>
          <w:iCs/>
          <w:color w:val="000000"/>
          <w:sz w:val="24"/>
          <w:szCs w:val="24"/>
        </w:rPr>
        <w:t xml:space="preserve">The study was reviewed </w:t>
      </w:r>
      <w:r w:rsidR="00A47CD7" w:rsidRPr="00D47AEB">
        <w:rPr>
          <w:rFonts w:ascii="Book Antiqua" w:eastAsia="宋体" w:hAnsi="Book Antiqua" w:cs="TimesNewRomanPS-BoldItalicMT"/>
          <w:bCs/>
          <w:iCs/>
          <w:color w:val="000000"/>
          <w:sz w:val="24"/>
          <w:szCs w:val="24"/>
        </w:rPr>
        <w:t xml:space="preserve">by </w:t>
      </w:r>
      <w:r w:rsidR="009B28DB" w:rsidRPr="00D47AEB">
        <w:rPr>
          <w:rFonts w:ascii="Book Antiqua" w:eastAsia="宋体" w:hAnsi="Book Antiqua" w:cs="TimesNewRomanPS-BoldItalicMT"/>
          <w:bCs/>
          <w:iCs/>
          <w:color w:val="000000"/>
          <w:sz w:val="24"/>
          <w:szCs w:val="24"/>
        </w:rPr>
        <w:t xml:space="preserve">and </w:t>
      </w:r>
      <w:r w:rsidR="00A47CD7" w:rsidRPr="00D47AEB">
        <w:rPr>
          <w:rFonts w:ascii="Book Antiqua" w:eastAsia="宋体" w:hAnsi="Book Antiqua" w:cs="TimesNewRomanPS-BoldItalicMT"/>
          <w:bCs/>
          <w:iCs/>
          <w:color w:val="000000"/>
          <w:sz w:val="24"/>
          <w:szCs w:val="24"/>
        </w:rPr>
        <w:t>received exemption from t</w:t>
      </w:r>
      <w:r w:rsidR="009B28DB" w:rsidRPr="00D47AEB">
        <w:rPr>
          <w:rFonts w:ascii="Book Antiqua" w:eastAsia="宋体" w:hAnsi="Book Antiqua" w:cs="TimesNewRomanPS-BoldItalicMT"/>
          <w:bCs/>
          <w:iCs/>
          <w:color w:val="000000"/>
          <w:sz w:val="24"/>
          <w:szCs w:val="24"/>
        </w:rPr>
        <w:t xml:space="preserve">he </w:t>
      </w:r>
      <w:r w:rsidR="009B28DB" w:rsidRPr="00D47AEB">
        <w:rPr>
          <w:rFonts w:ascii="Book Antiqua" w:hAnsi="Book Antiqua" w:cs="TimesNewRomanPS-BoldItalicMT"/>
          <w:bCs/>
          <w:iCs/>
          <w:color w:val="000000"/>
          <w:sz w:val="24"/>
          <w:szCs w:val="24"/>
        </w:rPr>
        <w:t xml:space="preserve">Borgess Medical Center </w:t>
      </w:r>
      <w:r w:rsidR="009B28DB" w:rsidRPr="00D47AEB">
        <w:rPr>
          <w:rFonts w:ascii="Book Antiqua" w:eastAsia="宋体" w:hAnsi="Book Antiqua" w:cs="TimesNewRomanPS-BoldItalicMT"/>
          <w:bCs/>
          <w:iCs/>
          <w:color w:val="000000"/>
          <w:sz w:val="24"/>
          <w:szCs w:val="24"/>
        </w:rPr>
        <w:t>Institutional Review Board.</w:t>
      </w:r>
    </w:p>
    <w:p w14:paraId="15EEEB1B" w14:textId="77777777" w:rsidR="0000647D" w:rsidRPr="00D47AEB" w:rsidRDefault="0000647D" w:rsidP="00D47AEB">
      <w:pPr>
        <w:spacing w:after="0" w:line="360" w:lineRule="auto"/>
        <w:jc w:val="both"/>
        <w:rPr>
          <w:rFonts w:ascii="Book Antiqua" w:hAnsi="Book Antiqua"/>
          <w:sz w:val="24"/>
          <w:szCs w:val="24"/>
          <w:lang w:eastAsia="zh-CN"/>
        </w:rPr>
      </w:pPr>
    </w:p>
    <w:p w14:paraId="10450AC9" w14:textId="77777777" w:rsidR="00E206AB" w:rsidRPr="00D47AEB" w:rsidRDefault="00E206AB" w:rsidP="00D47AEB">
      <w:pPr>
        <w:spacing w:after="0" w:line="360" w:lineRule="auto"/>
        <w:jc w:val="both"/>
        <w:rPr>
          <w:rFonts w:ascii="Book Antiqua" w:hAnsi="Book Antiqua"/>
          <w:sz w:val="24"/>
          <w:szCs w:val="24"/>
          <w:lang w:eastAsia="zh-CN"/>
        </w:rPr>
      </w:pPr>
      <w:r w:rsidRPr="00D47AEB">
        <w:rPr>
          <w:rFonts w:ascii="Book Antiqua" w:hAnsi="Book Antiqua"/>
          <w:b/>
          <w:sz w:val="24"/>
          <w:szCs w:val="24"/>
        </w:rPr>
        <w:t>Informed consent:</w:t>
      </w:r>
      <w:r w:rsidR="009B28DB" w:rsidRPr="00D47AEB">
        <w:rPr>
          <w:rFonts w:ascii="Book Antiqua" w:hAnsi="Book Antiqua"/>
          <w:b/>
          <w:sz w:val="24"/>
          <w:szCs w:val="24"/>
        </w:rPr>
        <w:t xml:space="preserve"> </w:t>
      </w:r>
      <w:r w:rsidR="009B28DB" w:rsidRPr="00D47AEB">
        <w:rPr>
          <w:rFonts w:ascii="Book Antiqua" w:hAnsi="Book Antiqua"/>
          <w:sz w:val="24"/>
          <w:szCs w:val="24"/>
        </w:rPr>
        <w:t>Both patients</w:t>
      </w:r>
      <w:r w:rsidR="00695E76" w:rsidRPr="00D47AEB">
        <w:rPr>
          <w:rFonts w:ascii="Book Antiqua" w:hAnsi="Book Antiqua"/>
          <w:sz w:val="24"/>
          <w:szCs w:val="24"/>
        </w:rPr>
        <w:t xml:space="preserve"> have</w:t>
      </w:r>
      <w:r w:rsidR="009B28DB" w:rsidRPr="00D47AEB">
        <w:rPr>
          <w:rFonts w:ascii="Book Antiqua" w:hAnsi="Book Antiqua"/>
          <w:sz w:val="24"/>
          <w:szCs w:val="24"/>
        </w:rPr>
        <w:t xml:space="preserve"> provided written informed consent </w:t>
      </w:r>
      <w:r w:rsidR="008D1D2C" w:rsidRPr="00D47AEB">
        <w:rPr>
          <w:rFonts w:ascii="Book Antiqua" w:hAnsi="Book Antiqua"/>
          <w:sz w:val="24"/>
          <w:szCs w:val="24"/>
        </w:rPr>
        <w:t>supporting their</w:t>
      </w:r>
      <w:r w:rsidR="009B28DB" w:rsidRPr="00D47AEB">
        <w:rPr>
          <w:rFonts w:ascii="Book Antiqua" w:hAnsi="Book Antiqua"/>
          <w:sz w:val="24"/>
          <w:szCs w:val="24"/>
        </w:rPr>
        <w:t xml:space="preserve"> </w:t>
      </w:r>
      <w:r w:rsidR="00A47CD7" w:rsidRPr="00D47AEB">
        <w:rPr>
          <w:rFonts w:ascii="Book Antiqua" w:hAnsi="Book Antiqua"/>
          <w:sz w:val="24"/>
          <w:szCs w:val="24"/>
        </w:rPr>
        <w:t xml:space="preserve">inclusion </w:t>
      </w:r>
      <w:r w:rsidR="009B28DB" w:rsidRPr="00D47AEB">
        <w:rPr>
          <w:rFonts w:ascii="Book Antiqua" w:hAnsi="Book Antiqua"/>
          <w:sz w:val="24"/>
          <w:szCs w:val="24"/>
        </w:rPr>
        <w:t xml:space="preserve">in this </w:t>
      </w:r>
      <w:r w:rsidR="00A47CD7" w:rsidRPr="00D47AEB">
        <w:rPr>
          <w:rFonts w:ascii="Book Antiqua" w:hAnsi="Book Antiqua"/>
          <w:sz w:val="24"/>
          <w:szCs w:val="24"/>
        </w:rPr>
        <w:t>case report</w:t>
      </w:r>
      <w:r w:rsidR="009B28DB" w:rsidRPr="00D47AEB">
        <w:rPr>
          <w:rFonts w:ascii="Book Antiqua" w:hAnsi="Book Antiqua"/>
          <w:sz w:val="24"/>
          <w:szCs w:val="24"/>
        </w:rPr>
        <w:t xml:space="preserve">. </w:t>
      </w:r>
    </w:p>
    <w:p w14:paraId="09BE3418" w14:textId="77777777" w:rsidR="0000647D" w:rsidRPr="00D47AEB" w:rsidRDefault="0000647D" w:rsidP="00D47AEB">
      <w:pPr>
        <w:spacing w:after="0" w:line="360" w:lineRule="auto"/>
        <w:jc w:val="both"/>
        <w:rPr>
          <w:rFonts w:ascii="Book Antiqua" w:hAnsi="Book Antiqua"/>
          <w:sz w:val="24"/>
          <w:szCs w:val="24"/>
          <w:lang w:eastAsia="zh-CN"/>
        </w:rPr>
      </w:pPr>
    </w:p>
    <w:p w14:paraId="43BB82F5" w14:textId="77777777" w:rsidR="00E206AB" w:rsidRPr="00D47AEB" w:rsidRDefault="00E206AB" w:rsidP="00D47AEB">
      <w:pPr>
        <w:spacing w:after="0" w:line="360" w:lineRule="auto"/>
        <w:jc w:val="both"/>
        <w:rPr>
          <w:rFonts w:ascii="Book Antiqua" w:hAnsi="Book Antiqua"/>
          <w:b/>
          <w:sz w:val="24"/>
          <w:szCs w:val="24"/>
        </w:rPr>
      </w:pPr>
      <w:r w:rsidRPr="00D47AEB">
        <w:rPr>
          <w:rFonts w:ascii="Book Antiqua" w:hAnsi="Book Antiqua"/>
          <w:b/>
          <w:sz w:val="24"/>
          <w:szCs w:val="24"/>
        </w:rPr>
        <w:lastRenderedPageBreak/>
        <w:t>Conflict-of-interest:</w:t>
      </w:r>
      <w:r w:rsidRPr="00D47AEB">
        <w:rPr>
          <w:rFonts w:ascii="Book Antiqua" w:eastAsia="Times New Roman" w:hAnsi="Book Antiqua" w:cs="Arial"/>
          <w:color w:val="000000"/>
          <w:sz w:val="24"/>
          <w:szCs w:val="24"/>
        </w:rPr>
        <w:t xml:space="preserve"> All authors declare that they have no conflicts of interest.</w:t>
      </w:r>
    </w:p>
    <w:p w14:paraId="0B9BC4DA" w14:textId="77777777" w:rsidR="00E206AB" w:rsidRPr="00D47AEB" w:rsidRDefault="00E206AB" w:rsidP="00D47AEB">
      <w:pPr>
        <w:autoSpaceDE w:val="0"/>
        <w:autoSpaceDN w:val="0"/>
        <w:adjustRightInd w:val="0"/>
        <w:spacing w:after="0" w:line="360" w:lineRule="auto"/>
        <w:jc w:val="both"/>
        <w:rPr>
          <w:rFonts w:ascii="Book Antiqua" w:hAnsi="Book Antiqua" w:cs="TimesNewRomanPS-BoldItalicMT"/>
          <w:b/>
          <w:bCs/>
          <w:i/>
          <w:iCs/>
          <w:color w:val="000000"/>
          <w:sz w:val="24"/>
          <w:szCs w:val="24"/>
        </w:rPr>
      </w:pPr>
    </w:p>
    <w:p w14:paraId="71DB9C7C" w14:textId="77777777" w:rsidR="00E206AB" w:rsidRPr="00D47AEB" w:rsidRDefault="00E206AB" w:rsidP="00D47AEB">
      <w:pPr>
        <w:spacing w:after="0" w:line="360" w:lineRule="auto"/>
        <w:jc w:val="both"/>
        <w:rPr>
          <w:rFonts w:ascii="Book Antiqua" w:hAnsi="Book Antiqua" w:cs="宋体"/>
          <w:sz w:val="24"/>
          <w:szCs w:val="24"/>
        </w:rPr>
      </w:pPr>
      <w:r w:rsidRPr="00D47AEB">
        <w:rPr>
          <w:rFonts w:ascii="Book Antiqua" w:hAnsi="Book Antiqua"/>
          <w:b/>
          <w:color w:val="000000"/>
          <w:sz w:val="24"/>
          <w:szCs w:val="24"/>
        </w:rPr>
        <w:t xml:space="preserve">Open-Access: </w:t>
      </w:r>
      <w:r w:rsidRPr="00D47AEB">
        <w:rPr>
          <w:rFonts w:ascii="Book Antiqua" w:hAnsi="Book Antiqua"/>
          <w:color w:val="000000"/>
          <w:sz w:val="24"/>
          <w:szCs w:val="24"/>
        </w:rPr>
        <w:t xml:space="preserve">This article is an </w:t>
      </w:r>
      <w:r w:rsidRPr="00D47AEB">
        <w:rPr>
          <w:rFonts w:ascii="Book Antiqua" w:hAnsi="Book Antiqua" w:cs="宋体"/>
          <w:sz w:val="24"/>
          <w:szCs w:val="24"/>
        </w:rPr>
        <w:t xml:space="preserve">open-access article which </w:t>
      </w:r>
      <w:r w:rsidRPr="00D47AEB">
        <w:rPr>
          <w:rFonts w:ascii="Book Antiqua" w:hAnsi="Book Antiqua"/>
          <w:sz w:val="24"/>
          <w:szCs w:val="24"/>
        </w:rPr>
        <w:t xml:space="preserve">selected by an in-house editor and fully peer-reviewed by external reviewers. It </w:t>
      </w:r>
      <w:r w:rsidRPr="00D47AEB">
        <w:rPr>
          <w:rFonts w:ascii="Book Antiqua" w:hAnsi="Book Antiqua" w:cs="宋体"/>
          <w:sz w:val="24"/>
          <w:szCs w:val="24"/>
        </w:rPr>
        <w:t xml:space="preserve">distributed in accordance with </w:t>
      </w:r>
      <w:r w:rsidRPr="00D47AEB">
        <w:rPr>
          <w:rFonts w:ascii="Book Antiqua" w:hAnsi="Book Antiqua"/>
          <w:sz w:val="24"/>
          <w:szCs w:val="24"/>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DE16365" w14:textId="77777777" w:rsidR="00C83C81" w:rsidRPr="00D47AEB" w:rsidRDefault="00C83C81" w:rsidP="00D47AEB">
      <w:pPr>
        <w:spacing w:after="0" w:line="360" w:lineRule="auto"/>
        <w:jc w:val="both"/>
        <w:rPr>
          <w:rFonts w:ascii="Book Antiqua" w:eastAsia="Times New Roman" w:hAnsi="Book Antiqua" w:cs="Times New Roman"/>
          <w:b/>
          <w:color w:val="000000"/>
          <w:sz w:val="24"/>
          <w:szCs w:val="24"/>
        </w:rPr>
      </w:pPr>
    </w:p>
    <w:p w14:paraId="11505A37" w14:textId="3C7FA733" w:rsidR="00731082" w:rsidRPr="00D47AEB" w:rsidRDefault="0000647D" w:rsidP="00D47AEB">
      <w:pPr>
        <w:suppressLineNumbers/>
        <w:spacing w:after="0" w:line="360" w:lineRule="auto"/>
        <w:jc w:val="both"/>
        <w:rPr>
          <w:rFonts w:ascii="Book Antiqua" w:hAnsi="Book Antiqua" w:cs="Arial"/>
          <w:color w:val="000000"/>
          <w:sz w:val="24"/>
          <w:szCs w:val="24"/>
          <w:lang w:eastAsia="zh-CN"/>
        </w:rPr>
      </w:pPr>
      <w:r w:rsidRPr="00D47AEB">
        <w:rPr>
          <w:rFonts w:ascii="Book Antiqua" w:hAnsi="Book Antiqua"/>
          <w:b/>
          <w:sz w:val="24"/>
          <w:szCs w:val="24"/>
        </w:rPr>
        <w:t>Correspondence to:</w:t>
      </w:r>
      <w:r w:rsidRPr="00D47AEB">
        <w:rPr>
          <w:rFonts w:ascii="Book Antiqua" w:hAnsi="Book Antiqua"/>
          <w:b/>
          <w:sz w:val="24"/>
          <w:szCs w:val="24"/>
          <w:lang w:eastAsia="zh-CN"/>
        </w:rPr>
        <w:t xml:space="preserve"> </w:t>
      </w:r>
      <w:r w:rsidRPr="00D47AEB">
        <w:rPr>
          <w:rFonts w:ascii="Book Antiqua" w:eastAsia="Times New Roman" w:hAnsi="Book Antiqua" w:cs="Arial"/>
          <w:b/>
          <w:color w:val="000000"/>
          <w:sz w:val="24"/>
          <w:szCs w:val="24"/>
        </w:rPr>
        <w:t>Vani J</w:t>
      </w:r>
      <w:r w:rsidR="00731082" w:rsidRPr="00D47AEB">
        <w:rPr>
          <w:rFonts w:ascii="Book Antiqua" w:eastAsia="Times New Roman" w:hAnsi="Book Antiqua" w:cs="Arial"/>
          <w:b/>
          <w:color w:val="000000"/>
          <w:sz w:val="24"/>
          <w:szCs w:val="24"/>
        </w:rPr>
        <w:t xml:space="preserve"> Sabesan, MD</w:t>
      </w:r>
      <w:r w:rsidRPr="00D47AEB">
        <w:rPr>
          <w:rFonts w:ascii="Book Antiqua" w:hAnsi="Book Antiqua" w:cs="Arial"/>
          <w:b/>
          <w:color w:val="000000"/>
          <w:sz w:val="24"/>
          <w:szCs w:val="24"/>
          <w:lang w:eastAsia="zh-CN"/>
        </w:rPr>
        <w:t>,</w:t>
      </w:r>
      <w:r w:rsidRPr="00D47AEB">
        <w:rPr>
          <w:rFonts w:ascii="Book Antiqua" w:hAnsi="Book Antiqua" w:cs="Times New Roman"/>
          <w:sz w:val="24"/>
          <w:szCs w:val="24"/>
        </w:rPr>
        <w:t xml:space="preserve"> Department of Orthopaedic Surgery,</w:t>
      </w:r>
      <w:r w:rsidRPr="00D47AEB">
        <w:rPr>
          <w:rFonts w:ascii="Book Antiqua" w:hAnsi="Book Antiqua" w:cs="Arial"/>
          <w:color w:val="000000"/>
          <w:sz w:val="24"/>
          <w:szCs w:val="24"/>
          <w:lang w:eastAsia="zh-CN"/>
        </w:rPr>
        <w:t xml:space="preserve"> </w:t>
      </w:r>
      <w:r w:rsidR="00731082" w:rsidRPr="00D47AEB">
        <w:rPr>
          <w:rFonts w:ascii="Book Antiqua" w:eastAsia="Times New Roman" w:hAnsi="Book Antiqua" w:cs="Arial"/>
          <w:color w:val="000000"/>
          <w:sz w:val="24"/>
          <w:szCs w:val="24"/>
        </w:rPr>
        <w:t>Wayne State University School of Medicine</w:t>
      </w:r>
      <w:r w:rsidRPr="00D47AEB">
        <w:rPr>
          <w:rFonts w:ascii="Book Antiqua" w:hAnsi="Book Antiqua" w:cs="Arial"/>
          <w:color w:val="000000"/>
          <w:sz w:val="24"/>
          <w:szCs w:val="24"/>
          <w:lang w:eastAsia="zh-CN"/>
        </w:rPr>
        <w:t xml:space="preserve">, </w:t>
      </w:r>
      <w:r w:rsidR="00731082" w:rsidRPr="00D47AEB">
        <w:rPr>
          <w:rFonts w:ascii="Book Antiqua" w:eastAsia="Times New Roman" w:hAnsi="Book Antiqua" w:cs="Arial"/>
          <w:color w:val="000000"/>
          <w:sz w:val="24"/>
          <w:szCs w:val="24"/>
        </w:rPr>
        <w:t>10000 Telegraph Road</w:t>
      </w:r>
      <w:r w:rsidRPr="00D47AEB">
        <w:rPr>
          <w:rFonts w:ascii="Book Antiqua" w:hAnsi="Book Antiqua" w:cs="Arial"/>
          <w:color w:val="000000"/>
          <w:sz w:val="24"/>
          <w:szCs w:val="24"/>
          <w:lang w:eastAsia="zh-CN"/>
        </w:rPr>
        <w:t>,</w:t>
      </w:r>
      <w:r w:rsidR="00731082" w:rsidRPr="00D47AEB">
        <w:rPr>
          <w:rFonts w:ascii="Book Antiqua" w:eastAsia="Times New Roman" w:hAnsi="Book Antiqua" w:cs="Arial"/>
          <w:color w:val="000000"/>
          <w:sz w:val="24"/>
          <w:szCs w:val="24"/>
        </w:rPr>
        <w:t xml:space="preserve"> Taylor,</w:t>
      </w:r>
      <w:r w:rsidR="00A82296" w:rsidRPr="00D47AEB">
        <w:rPr>
          <w:rFonts w:ascii="Book Antiqua" w:hAnsi="Book Antiqua" w:cs="Times New Roman"/>
          <w:sz w:val="24"/>
          <w:szCs w:val="24"/>
        </w:rPr>
        <w:t xml:space="preserve"> Detroit, M</w:t>
      </w:r>
      <w:r w:rsidR="00A82296" w:rsidRPr="00D47AEB">
        <w:rPr>
          <w:rFonts w:ascii="Book Antiqua" w:hAnsi="Book Antiqua" w:cs="Times New Roman"/>
          <w:sz w:val="24"/>
          <w:szCs w:val="24"/>
          <w:lang w:eastAsia="zh-CN"/>
        </w:rPr>
        <w:t>I</w:t>
      </w:r>
      <w:r w:rsidR="00A82296" w:rsidRPr="00D47AEB">
        <w:rPr>
          <w:rFonts w:ascii="Book Antiqua" w:hAnsi="Book Antiqua" w:cs="Times New Roman"/>
          <w:sz w:val="24"/>
          <w:szCs w:val="24"/>
        </w:rPr>
        <w:t xml:space="preserve"> 48124</w:t>
      </w:r>
      <w:r w:rsidR="00A82296" w:rsidRPr="00D47AEB">
        <w:rPr>
          <w:rFonts w:ascii="Book Antiqua" w:hAnsi="Book Antiqua" w:cs="Times New Roman"/>
          <w:sz w:val="24"/>
          <w:szCs w:val="24"/>
          <w:lang w:eastAsia="zh-CN"/>
        </w:rPr>
        <w:t>,</w:t>
      </w:r>
      <w:r w:rsidR="00A82296" w:rsidRPr="00D47AEB">
        <w:rPr>
          <w:rFonts w:ascii="Book Antiqua" w:hAnsi="Book Antiqua" w:cs="Times New Roman"/>
          <w:sz w:val="24"/>
          <w:szCs w:val="24"/>
        </w:rPr>
        <w:t xml:space="preserve"> U</w:t>
      </w:r>
      <w:r w:rsidR="00A82296" w:rsidRPr="00D47AEB">
        <w:rPr>
          <w:rFonts w:ascii="Book Antiqua" w:hAnsi="Book Antiqua" w:cs="Times New Roman"/>
          <w:sz w:val="24"/>
          <w:szCs w:val="24"/>
          <w:lang w:eastAsia="zh-CN"/>
        </w:rPr>
        <w:t xml:space="preserve">nited </w:t>
      </w:r>
      <w:r w:rsidR="00A82296" w:rsidRPr="00D47AEB">
        <w:rPr>
          <w:rFonts w:ascii="Book Antiqua" w:hAnsi="Book Antiqua" w:cs="Times New Roman"/>
          <w:sz w:val="24"/>
          <w:szCs w:val="24"/>
        </w:rPr>
        <w:t>S</w:t>
      </w:r>
      <w:r w:rsidR="00A82296" w:rsidRPr="00D47AEB">
        <w:rPr>
          <w:rFonts w:ascii="Book Antiqua" w:hAnsi="Book Antiqua" w:cs="Times New Roman"/>
          <w:sz w:val="24"/>
          <w:szCs w:val="24"/>
          <w:lang w:eastAsia="zh-CN"/>
        </w:rPr>
        <w:t>tates.</w:t>
      </w:r>
      <w:r w:rsidR="00A82296" w:rsidRPr="00D47AEB">
        <w:rPr>
          <w:rFonts w:ascii="Book Antiqua" w:hAnsi="Book Antiqua" w:cs="Arial"/>
          <w:color w:val="000000"/>
          <w:sz w:val="24"/>
          <w:szCs w:val="24"/>
          <w:lang w:eastAsia="zh-CN"/>
        </w:rPr>
        <w:t xml:space="preserve"> </w:t>
      </w:r>
      <w:r w:rsidR="00731082" w:rsidRPr="00D47AEB">
        <w:rPr>
          <w:rFonts w:ascii="Book Antiqua" w:eastAsia="Times New Roman" w:hAnsi="Book Antiqua" w:cs="Arial"/>
          <w:color w:val="000000"/>
          <w:sz w:val="24"/>
          <w:szCs w:val="24"/>
          <w:lang w:val="de-DE"/>
        </w:rPr>
        <w:t>sabes001@gmail.com</w:t>
      </w:r>
    </w:p>
    <w:p w14:paraId="083E148A" w14:textId="77777777" w:rsidR="00A82296" w:rsidRPr="00D47AEB" w:rsidRDefault="00A82296" w:rsidP="00D47AEB">
      <w:pPr>
        <w:suppressLineNumbers/>
        <w:spacing w:after="0" w:line="360" w:lineRule="auto"/>
        <w:jc w:val="both"/>
        <w:rPr>
          <w:rFonts w:ascii="Book Antiqua" w:hAnsi="Book Antiqua" w:cs="Arial"/>
          <w:b/>
          <w:color w:val="000000"/>
          <w:sz w:val="24"/>
          <w:szCs w:val="24"/>
          <w:lang w:eastAsia="zh-CN"/>
        </w:rPr>
      </w:pPr>
    </w:p>
    <w:p w14:paraId="52A1AB9F" w14:textId="0AE42CF2" w:rsidR="00731082" w:rsidRPr="00D47AEB" w:rsidRDefault="00A82296" w:rsidP="00D47AEB">
      <w:pPr>
        <w:spacing w:after="0" w:line="360" w:lineRule="auto"/>
        <w:jc w:val="both"/>
        <w:rPr>
          <w:rFonts w:ascii="Book Antiqua" w:hAnsi="Book Antiqua"/>
          <w:b/>
          <w:sz w:val="24"/>
          <w:szCs w:val="24"/>
        </w:rPr>
      </w:pPr>
      <w:r w:rsidRPr="00D47AEB">
        <w:rPr>
          <w:rFonts w:ascii="Book Antiqua" w:hAnsi="Book Antiqua"/>
          <w:b/>
          <w:sz w:val="24"/>
          <w:szCs w:val="24"/>
        </w:rPr>
        <w:t>Telephone:</w:t>
      </w:r>
      <w:r w:rsidRPr="00D15046">
        <w:rPr>
          <w:rFonts w:ascii="Book Antiqua" w:hAnsi="Book Antiqua"/>
          <w:sz w:val="24"/>
          <w:szCs w:val="24"/>
        </w:rPr>
        <w:t xml:space="preserve"> </w:t>
      </w:r>
      <w:r w:rsidRPr="00D15046">
        <w:rPr>
          <w:rFonts w:ascii="Book Antiqua" w:hAnsi="Book Antiqua"/>
          <w:sz w:val="24"/>
          <w:szCs w:val="24"/>
          <w:lang w:eastAsia="zh-CN"/>
        </w:rPr>
        <w:t>+1-</w:t>
      </w:r>
      <w:r w:rsidRPr="00D47AEB">
        <w:rPr>
          <w:rFonts w:ascii="Book Antiqua" w:eastAsia="Times New Roman" w:hAnsi="Book Antiqua" w:cs="Arial"/>
          <w:color w:val="000000"/>
          <w:sz w:val="24"/>
          <w:szCs w:val="24"/>
        </w:rPr>
        <w:t>313-375</w:t>
      </w:r>
      <w:r w:rsidR="00731082" w:rsidRPr="00D47AEB">
        <w:rPr>
          <w:rFonts w:ascii="Book Antiqua" w:eastAsia="Times New Roman" w:hAnsi="Book Antiqua" w:cs="Arial"/>
          <w:color w:val="000000"/>
          <w:sz w:val="24"/>
          <w:szCs w:val="24"/>
        </w:rPr>
        <w:t>7218</w:t>
      </w:r>
    </w:p>
    <w:p w14:paraId="4F0CC85D" w14:textId="77777777" w:rsidR="00A82296" w:rsidRPr="00D47AEB" w:rsidRDefault="00A82296" w:rsidP="00D47AEB">
      <w:pPr>
        <w:spacing w:after="0" w:line="360" w:lineRule="auto"/>
        <w:jc w:val="both"/>
        <w:rPr>
          <w:rFonts w:ascii="Book Antiqua" w:hAnsi="Book Antiqua" w:cs="Times New Roman"/>
          <w:sz w:val="24"/>
          <w:szCs w:val="24"/>
          <w:lang w:eastAsia="zh-CN"/>
        </w:rPr>
      </w:pPr>
    </w:p>
    <w:p w14:paraId="57F5FAFC" w14:textId="28544B3B" w:rsidR="00C83C81" w:rsidRPr="00D47AEB" w:rsidRDefault="00A82296" w:rsidP="00D47AEB">
      <w:pPr>
        <w:spacing w:after="0" w:line="360" w:lineRule="auto"/>
        <w:jc w:val="both"/>
        <w:rPr>
          <w:rFonts w:ascii="Book Antiqua" w:hAnsi="Book Antiqua" w:cs="Times New Roman"/>
          <w:b/>
          <w:color w:val="000000"/>
          <w:sz w:val="24"/>
          <w:szCs w:val="24"/>
          <w:lang w:eastAsia="zh-CN"/>
        </w:rPr>
      </w:pPr>
      <w:r w:rsidRPr="00D47AEB">
        <w:rPr>
          <w:rFonts w:ascii="Book Antiqua" w:eastAsia="Times New Roman" w:hAnsi="Book Antiqua" w:cs="Times New Roman"/>
          <w:b/>
          <w:color w:val="000000"/>
          <w:sz w:val="24"/>
          <w:szCs w:val="24"/>
        </w:rPr>
        <w:t xml:space="preserve">Received: </w:t>
      </w:r>
      <w:r w:rsidRPr="00D47AEB">
        <w:rPr>
          <w:rFonts w:ascii="Book Antiqua" w:hAnsi="Book Antiqua" w:cs="Times New Roman"/>
          <w:color w:val="000000"/>
          <w:sz w:val="24"/>
          <w:szCs w:val="24"/>
          <w:lang w:eastAsia="zh-CN"/>
        </w:rPr>
        <w:t>November 8, 2014</w:t>
      </w:r>
    </w:p>
    <w:p w14:paraId="12AA8771" w14:textId="1D2AD38C" w:rsidR="00C83C81" w:rsidRPr="00D47AEB" w:rsidRDefault="00C83C81" w:rsidP="00D47AEB">
      <w:pPr>
        <w:spacing w:after="0" w:line="360" w:lineRule="auto"/>
        <w:jc w:val="both"/>
        <w:rPr>
          <w:rFonts w:ascii="Book Antiqua" w:eastAsia="Times New Roman" w:hAnsi="Book Antiqua" w:cs="Times New Roman"/>
          <w:b/>
          <w:color w:val="000000"/>
          <w:sz w:val="24"/>
          <w:szCs w:val="24"/>
        </w:rPr>
      </w:pPr>
      <w:r w:rsidRPr="00D47AEB">
        <w:rPr>
          <w:rFonts w:ascii="Book Antiqua" w:eastAsia="Times New Roman" w:hAnsi="Book Antiqua" w:cs="Times New Roman"/>
          <w:b/>
          <w:color w:val="000000"/>
          <w:sz w:val="24"/>
          <w:szCs w:val="24"/>
        </w:rPr>
        <w:t>Peer-review started:</w:t>
      </w:r>
      <w:r w:rsidR="00A82296" w:rsidRPr="00D47AEB">
        <w:rPr>
          <w:rFonts w:ascii="Book Antiqua" w:hAnsi="Book Antiqua" w:cs="Times New Roman"/>
          <w:color w:val="000000"/>
          <w:sz w:val="24"/>
          <w:szCs w:val="24"/>
          <w:lang w:eastAsia="zh-CN"/>
        </w:rPr>
        <w:t xml:space="preserve"> November 17, 2014</w:t>
      </w:r>
    </w:p>
    <w:p w14:paraId="331AB120" w14:textId="0F025065" w:rsidR="00C83C81" w:rsidRPr="00D47AEB" w:rsidRDefault="00C83C81" w:rsidP="00D47AEB">
      <w:pPr>
        <w:spacing w:after="0" w:line="360" w:lineRule="auto"/>
        <w:jc w:val="both"/>
        <w:rPr>
          <w:rFonts w:ascii="Book Antiqua" w:hAnsi="Book Antiqua" w:cs="Times New Roman"/>
          <w:b/>
          <w:color w:val="000000"/>
          <w:sz w:val="24"/>
          <w:szCs w:val="24"/>
          <w:lang w:eastAsia="zh-CN"/>
        </w:rPr>
      </w:pPr>
      <w:r w:rsidRPr="00D47AEB">
        <w:rPr>
          <w:rFonts w:ascii="Book Antiqua" w:eastAsia="Times New Roman" w:hAnsi="Book Antiqua" w:cs="Times New Roman"/>
          <w:b/>
          <w:color w:val="000000"/>
          <w:sz w:val="24"/>
          <w:szCs w:val="24"/>
        </w:rPr>
        <w:t>First decision:</w:t>
      </w:r>
      <w:r w:rsidR="00A82296" w:rsidRPr="00D47AEB">
        <w:rPr>
          <w:rFonts w:ascii="Book Antiqua" w:hAnsi="Book Antiqua" w:cs="Times New Roman"/>
          <w:color w:val="000000"/>
          <w:sz w:val="24"/>
          <w:szCs w:val="24"/>
          <w:lang w:eastAsia="zh-CN"/>
        </w:rPr>
        <w:t xml:space="preserve"> December 26, 2014</w:t>
      </w:r>
    </w:p>
    <w:p w14:paraId="2209DF82" w14:textId="0A0FF534" w:rsidR="00C83C81" w:rsidRPr="00D47AEB" w:rsidRDefault="00C83C81" w:rsidP="00D47AEB">
      <w:pPr>
        <w:spacing w:after="0" w:line="360" w:lineRule="auto"/>
        <w:jc w:val="both"/>
        <w:rPr>
          <w:rFonts w:ascii="Book Antiqua" w:eastAsia="Times New Roman" w:hAnsi="Book Antiqua" w:cs="Times New Roman"/>
          <w:b/>
          <w:color w:val="000000"/>
          <w:sz w:val="24"/>
          <w:szCs w:val="24"/>
        </w:rPr>
      </w:pPr>
      <w:r w:rsidRPr="00D47AEB">
        <w:rPr>
          <w:rFonts w:ascii="Book Antiqua" w:eastAsia="Times New Roman" w:hAnsi="Book Antiqua" w:cs="Times New Roman"/>
          <w:b/>
          <w:color w:val="000000"/>
          <w:sz w:val="24"/>
          <w:szCs w:val="24"/>
        </w:rPr>
        <w:t>Revised:</w:t>
      </w:r>
      <w:r w:rsidR="00A82296" w:rsidRPr="00D47AEB">
        <w:rPr>
          <w:rFonts w:ascii="Book Antiqua" w:hAnsi="Book Antiqua" w:cs="Times New Roman"/>
          <w:b/>
          <w:color w:val="000000"/>
          <w:sz w:val="24"/>
          <w:szCs w:val="24"/>
          <w:lang w:eastAsia="zh-CN"/>
        </w:rPr>
        <w:t xml:space="preserve"> </w:t>
      </w:r>
      <w:r w:rsidR="00A82296" w:rsidRPr="00D47AEB">
        <w:rPr>
          <w:rFonts w:ascii="Book Antiqua" w:hAnsi="Book Antiqua" w:cs="Times New Roman"/>
          <w:color w:val="000000"/>
          <w:sz w:val="24"/>
          <w:szCs w:val="24"/>
          <w:lang w:eastAsia="zh-CN"/>
        </w:rPr>
        <w:t>January 31, 2015</w:t>
      </w:r>
      <w:r w:rsidR="00D47AEB" w:rsidRPr="00D47AEB">
        <w:rPr>
          <w:rFonts w:ascii="Book Antiqua" w:eastAsia="Times New Roman" w:hAnsi="Book Antiqua" w:cs="Times New Roman"/>
          <w:color w:val="000000"/>
          <w:sz w:val="24"/>
          <w:szCs w:val="24"/>
        </w:rPr>
        <w:t xml:space="preserve"> </w:t>
      </w:r>
    </w:p>
    <w:p w14:paraId="6FD0519F" w14:textId="144F4450" w:rsidR="00C83C81" w:rsidRPr="00D47AEB" w:rsidRDefault="00C83C81" w:rsidP="00D47AEB">
      <w:pPr>
        <w:spacing w:after="0" w:line="360" w:lineRule="auto"/>
        <w:jc w:val="both"/>
        <w:rPr>
          <w:rFonts w:ascii="Book Antiqua" w:eastAsia="Times New Roman" w:hAnsi="Book Antiqua" w:cs="Times New Roman"/>
          <w:b/>
          <w:color w:val="000000"/>
          <w:sz w:val="24"/>
          <w:szCs w:val="24"/>
        </w:rPr>
      </w:pPr>
      <w:r w:rsidRPr="00D47AEB">
        <w:rPr>
          <w:rFonts w:ascii="Book Antiqua" w:eastAsia="Times New Roman" w:hAnsi="Book Antiqua" w:cs="Times New Roman"/>
          <w:b/>
          <w:color w:val="000000"/>
          <w:sz w:val="24"/>
          <w:szCs w:val="24"/>
        </w:rPr>
        <w:t>Accepted:</w:t>
      </w:r>
      <w:r w:rsidR="00D47AEB" w:rsidRPr="00D47AEB">
        <w:rPr>
          <w:rFonts w:ascii="Book Antiqua" w:eastAsia="Times New Roman" w:hAnsi="Book Antiqua" w:cs="Times New Roman"/>
          <w:b/>
          <w:color w:val="000000"/>
          <w:sz w:val="24"/>
          <w:szCs w:val="24"/>
        </w:rPr>
        <w:t xml:space="preserve"> </w:t>
      </w:r>
      <w:r w:rsidR="00B64336" w:rsidRPr="00B64336">
        <w:rPr>
          <w:rFonts w:ascii="Book Antiqua" w:eastAsia="Times New Roman" w:hAnsi="Book Antiqua" w:cs="Times New Roman"/>
          <w:color w:val="000000"/>
          <w:sz w:val="24"/>
          <w:szCs w:val="24"/>
        </w:rPr>
        <w:t>February 10, 2015</w:t>
      </w:r>
    </w:p>
    <w:p w14:paraId="25D820F9" w14:textId="77777777" w:rsidR="00C83C81" w:rsidRPr="00D47AEB" w:rsidRDefault="00C83C81" w:rsidP="00D47AEB">
      <w:pPr>
        <w:spacing w:after="0" w:line="360" w:lineRule="auto"/>
        <w:jc w:val="both"/>
        <w:rPr>
          <w:rFonts w:ascii="Book Antiqua" w:eastAsia="Times New Roman" w:hAnsi="Book Antiqua" w:cs="Times New Roman"/>
          <w:b/>
          <w:color w:val="000000"/>
          <w:sz w:val="24"/>
          <w:szCs w:val="24"/>
        </w:rPr>
      </w:pPr>
      <w:r w:rsidRPr="00D47AEB">
        <w:rPr>
          <w:rFonts w:ascii="Book Antiqua" w:eastAsia="Times New Roman" w:hAnsi="Book Antiqua" w:cs="Times New Roman"/>
          <w:b/>
          <w:color w:val="000000"/>
          <w:sz w:val="24"/>
          <w:szCs w:val="24"/>
        </w:rPr>
        <w:t>Article in press:</w:t>
      </w:r>
      <w:bookmarkStart w:id="0" w:name="_GoBack"/>
      <w:bookmarkEnd w:id="0"/>
    </w:p>
    <w:p w14:paraId="6F75AC9F" w14:textId="77777777" w:rsidR="00C83C81" w:rsidRPr="00D47AEB" w:rsidRDefault="00C83C81" w:rsidP="00D47AEB">
      <w:pPr>
        <w:spacing w:after="0" w:line="360" w:lineRule="auto"/>
        <w:jc w:val="both"/>
        <w:rPr>
          <w:rFonts w:ascii="Book Antiqua" w:eastAsia="Times New Roman" w:hAnsi="Book Antiqua" w:cs="Times New Roman"/>
          <w:b/>
          <w:color w:val="000000"/>
          <w:sz w:val="24"/>
          <w:szCs w:val="24"/>
        </w:rPr>
      </w:pPr>
      <w:r w:rsidRPr="00D47AEB">
        <w:rPr>
          <w:rFonts w:ascii="Book Antiqua" w:eastAsia="Times New Roman" w:hAnsi="Book Antiqua" w:cs="Times New Roman"/>
          <w:b/>
          <w:color w:val="000000"/>
          <w:sz w:val="24"/>
          <w:szCs w:val="24"/>
        </w:rPr>
        <w:t xml:space="preserve">Published online: </w:t>
      </w:r>
    </w:p>
    <w:p w14:paraId="573E7B8B" w14:textId="77777777" w:rsidR="005279F6" w:rsidRPr="00D47AEB" w:rsidRDefault="005279F6" w:rsidP="00D47AEB">
      <w:pPr>
        <w:spacing w:after="0" w:line="360" w:lineRule="auto"/>
        <w:jc w:val="both"/>
        <w:rPr>
          <w:rFonts w:ascii="Book Antiqua" w:hAnsi="Book Antiqua"/>
          <w:sz w:val="24"/>
          <w:szCs w:val="24"/>
          <w:lang w:eastAsia="zh-CN"/>
        </w:rPr>
      </w:pPr>
    </w:p>
    <w:p w14:paraId="2572B1FF" w14:textId="70C85FAB" w:rsidR="004B75A8" w:rsidRPr="00D47AEB" w:rsidRDefault="00A86499" w:rsidP="00D47AEB">
      <w:pPr>
        <w:spacing w:after="0" w:line="360" w:lineRule="auto"/>
        <w:jc w:val="both"/>
        <w:rPr>
          <w:rFonts w:ascii="Book Antiqua" w:eastAsia="Times New Roman" w:hAnsi="Book Antiqua" w:cs="Times New Roman"/>
          <w:color w:val="000000"/>
          <w:sz w:val="24"/>
          <w:szCs w:val="24"/>
        </w:rPr>
      </w:pPr>
      <w:r w:rsidRPr="00D47AEB">
        <w:rPr>
          <w:rFonts w:ascii="Book Antiqua" w:hAnsi="Book Antiqua" w:cs="Times New Roman"/>
          <w:b/>
          <w:sz w:val="24"/>
          <w:szCs w:val="24"/>
        </w:rPr>
        <w:t>A</w:t>
      </w:r>
      <w:r w:rsidR="00731082" w:rsidRPr="00D47AEB">
        <w:rPr>
          <w:rFonts w:ascii="Book Antiqua" w:hAnsi="Book Antiqua" w:cs="Times New Roman"/>
          <w:b/>
          <w:sz w:val="24"/>
          <w:szCs w:val="24"/>
        </w:rPr>
        <w:t>bstract</w:t>
      </w:r>
    </w:p>
    <w:p w14:paraId="3C233E88" w14:textId="371ED355" w:rsidR="000C1675" w:rsidRPr="00D47AEB" w:rsidRDefault="000C1675" w:rsidP="00D47AEB">
      <w:pPr>
        <w:spacing w:after="0" w:line="360" w:lineRule="auto"/>
        <w:jc w:val="both"/>
        <w:rPr>
          <w:rFonts w:ascii="Book Antiqua" w:hAnsi="Book Antiqua" w:cs="Times New Roman"/>
          <w:sz w:val="24"/>
          <w:szCs w:val="24"/>
        </w:rPr>
      </w:pPr>
      <w:r w:rsidRPr="00D47AEB">
        <w:rPr>
          <w:rFonts w:ascii="Book Antiqua" w:hAnsi="Book Antiqua" w:cs="Times New Roman"/>
          <w:sz w:val="24"/>
          <w:szCs w:val="24"/>
        </w:rPr>
        <w:t xml:space="preserve">The management of a combination of fracture and </w:t>
      </w:r>
      <w:r w:rsidR="00A205F3" w:rsidRPr="00D47AEB">
        <w:rPr>
          <w:rFonts w:ascii="Book Antiqua" w:hAnsi="Book Antiqua" w:cs="Times New Roman"/>
          <w:sz w:val="24"/>
          <w:szCs w:val="24"/>
        </w:rPr>
        <w:t>multiligament knee injury (MKI)</w:t>
      </w:r>
      <w:r w:rsidRPr="00D47AEB">
        <w:rPr>
          <w:rFonts w:ascii="Book Antiqua" w:hAnsi="Book Antiqua" w:cs="Times New Roman"/>
          <w:sz w:val="24"/>
          <w:szCs w:val="24"/>
        </w:rPr>
        <w:t xml:space="preserve"> in traumatic knee injury remains controversial, and there are evolving treatment recommendations.</w:t>
      </w:r>
      <w:r w:rsidR="00D47AEB" w:rsidRPr="00D47AEB">
        <w:rPr>
          <w:rFonts w:ascii="Book Antiqua" w:hAnsi="Book Antiqua" w:cs="Times New Roman"/>
          <w:sz w:val="24"/>
          <w:szCs w:val="24"/>
        </w:rPr>
        <w:t xml:space="preserve"> </w:t>
      </w:r>
      <w:r w:rsidRPr="00D47AEB">
        <w:rPr>
          <w:rFonts w:ascii="Book Antiqua" w:hAnsi="Book Antiqua" w:cs="Times New Roman"/>
          <w:sz w:val="24"/>
          <w:szCs w:val="24"/>
        </w:rPr>
        <w:t>Currently, there are no studies focusing on older adult patients with MKI's in combination with tibia fractures.</w:t>
      </w:r>
      <w:r w:rsidR="005279F6" w:rsidRPr="00D47AEB">
        <w:rPr>
          <w:rFonts w:ascii="Book Antiqua" w:hAnsi="Book Antiqua" w:cs="Times New Roman"/>
          <w:sz w:val="24"/>
          <w:szCs w:val="24"/>
        </w:rPr>
        <w:t xml:space="preserve"> </w:t>
      </w:r>
      <w:r w:rsidRPr="00D47AEB">
        <w:rPr>
          <w:rFonts w:ascii="Book Antiqua" w:hAnsi="Book Antiqua" w:cs="Times New Roman"/>
          <w:sz w:val="24"/>
          <w:szCs w:val="24"/>
        </w:rPr>
        <w:t>As a result, there is no well-established treatment algorithm for older adult patients with these complex injuries. We report two cases of MKI</w:t>
      </w:r>
      <w:r w:rsidR="005279F6" w:rsidRPr="00D47AEB">
        <w:rPr>
          <w:rFonts w:ascii="Book Antiqua" w:hAnsi="Book Antiqua" w:cs="Times New Roman"/>
          <w:sz w:val="24"/>
          <w:szCs w:val="24"/>
          <w:lang w:eastAsia="zh-CN"/>
        </w:rPr>
        <w:t>’</w:t>
      </w:r>
      <w:r w:rsidRPr="00D47AEB">
        <w:rPr>
          <w:rFonts w:ascii="Book Antiqua" w:hAnsi="Book Antiqua" w:cs="Times New Roman"/>
          <w:sz w:val="24"/>
          <w:szCs w:val="24"/>
        </w:rPr>
        <w:t>s with concomitant fractures in patients fifty years of age or older. Both patients were treated surgically for their associated tibial plateau fractures, but were managed with conservative treatment of the multiligamentous knee injuries.</w:t>
      </w:r>
      <w:r w:rsidR="005279F6" w:rsidRPr="00D47AEB">
        <w:rPr>
          <w:rFonts w:ascii="Book Antiqua" w:hAnsi="Book Antiqua" w:cs="Times New Roman"/>
          <w:sz w:val="24"/>
          <w:szCs w:val="24"/>
        </w:rPr>
        <w:t xml:space="preserve"> </w:t>
      </w:r>
      <w:r w:rsidRPr="00D47AEB">
        <w:rPr>
          <w:rFonts w:ascii="Book Antiqua" w:hAnsi="Book Antiqua" w:cs="Times New Roman"/>
          <w:sz w:val="24"/>
          <w:szCs w:val="24"/>
        </w:rPr>
        <w:t>We also provide a review of the literature and guidelines for older adult patients with these types of complex traumatic injuries. Early to mid term acceptable outcomes were achieved for both patients through surgical fixation of the tibial plateau fracture and conservative treatment of the ligament injuries.</w:t>
      </w:r>
      <w:r w:rsidR="00D47AEB" w:rsidRPr="00D47AEB">
        <w:rPr>
          <w:rFonts w:ascii="Book Antiqua" w:hAnsi="Book Antiqua" w:cs="Times New Roman"/>
          <w:sz w:val="24"/>
          <w:szCs w:val="24"/>
        </w:rPr>
        <w:t xml:space="preserve"> </w:t>
      </w:r>
      <w:r w:rsidRPr="00D47AEB">
        <w:rPr>
          <w:rFonts w:ascii="Book Antiqua" w:hAnsi="Book Antiqua" w:cs="Times New Roman"/>
          <w:sz w:val="24"/>
          <w:szCs w:val="24"/>
        </w:rPr>
        <w:t>We propose a comprehensive treatment algorithm for management of these complex injuries.</w:t>
      </w:r>
      <w:r w:rsidR="00D47AEB" w:rsidRPr="00D47AEB">
        <w:rPr>
          <w:rFonts w:ascii="Book Antiqua" w:hAnsi="Book Antiqua" w:cs="Times New Roman"/>
          <w:sz w:val="24"/>
          <w:szCs w:val="24"/>
        </w:rPr>
        <w:t xml:space="preserve"> </w:t>
      </w:r>
    </w:p>
    <w:p w14:paraId="2F22B868" w14:textId="77777777" w:rsidR="000C1675" w:rsidRPr="00D47AEB" w:rsidRDefault="000C1675" w:rsidP="00D47AEB">
      <w:pPr>
        <w:spacing w:after="0" w:line="360" w:lineRule="auto"/>
        <w:jc w:val="both"/>
        <w:rPr>
          <w:rFonts w:ascii="Book Antiqua" w:hAnsi="Book Antiqua" w:cs="Times New Roman"/>
          <w:sz w:val="24"/>
          <w:szCs w:val="24"/>
        </w:rPr>
      </w:pPr>
    </w:p>
    <w:p w14:paraId="62092ED1" w14:textId="4EBAB681" w:rsidR="00C83C81" w:rsidRPr="00D47AEB" w:rsidRDefault="000C1675" w:rsidP="00D47AEB">
      <w:pPr>
        <w:spacing w:after="0" w:line="360" w:lineRule="auto"/>
        <w:jc w:val="both"/>
        <w:rPr>
          <w:rFonts w:ascii="Book Antiqua" w:hAnsi="Book Antiqua" w:cs="Times New Roman"/>
          <w:sz w:val="24"/>
          <w:szCs w:val="24"/>
        </w:rPr>
      </w:pPr>
      <w:r w:rsidRPr="00D47AEB">
        <w:rPr>
          <w:rFonts w:ascii="Book Antiqua" w:hAnsi="Book Antiqua" w:cs="Times New Roman"/>
          <w:b/>
          <w:sz w:val="24"/>
          <w:szCs w:val="24"/>
        </w:rPr>
        <w:t>Key words</w:t>
      </w:r>
      <w:r w:rsidRPr="00D47AEB">
        <w:rPr>
          <w:rFonts w:ascii="Book Antiqua" w:hAnsi="Book Antiqua" w:cs="Times New Roman"/>
          <w:sz w:val="24"/>
          <w:szCs w:val="24"/>
        </w:rPr>
        <w:t>: Multiligamentous knee injuries;</w:t>
      </w:r>
      <w:r w:rsidR="00A205F3" w:rsidRPr="00D47AEB">
        <w:rPr>
          <w:rFonts w:ascii="Book Antiqua" w:hAnsi="Book Antiqua" w:cs="Times New Roman"/>
          <w:sz w:val="24"/>
          <w:szCs w:val="24"/>
        </w:rPr>
        <w:t xml:space="preserve"> </w:t>
      </w:r>
      <w:r w:rsidR="005279F6" w:rsidRPr="00D47AEB">
        <w:rPr>
          <w:rFonts w:ascii="Book Antiqua" w:hAnsi="Book Antiqua" w:cs="Times New Roman"/>
          <w:sz w:val="24"/>
          <w:szCs w:val="24"/>
        </w:rPr>
        <w:t>T</w:t>
      </w:r>
      <w:r w:rsidRPr="00D47AEB">
        <w:rPr>
          <w:rFonts w:ascii="Book Antiqua" w:hAnsi="Book Antiqua" w:cs="Times New Roman"/>
          <w:sz w:val="24"/>
          <w:szCs w:val="24"/>
        </w:rPr>
        <w:t>ibial plateau fracture;</w:t>
      </w:r>
      <w:r w:rsidR="00A205F3" w:rsidRPr="00D47AEB">
        <w:rPr>
          <w:rFonts w:ascii="Book Antiqua" w:hAnsi="Book Antiqua" w:cs="Times New Roman"/>
          <w:sz w:val="24"/>
          <w:szCs w:val="24"/>
        </w:rPr>
        <w:t xml:space="preserve"> </w:t>
      </w:r>
      <w:r w:rsidR="005279F6" w:rsidRPr="00D47AEB">
        <w:rPr>
          <w:rFonts w:ascii="Book Antiqua" w:hAnsi="Book Antiqua" w:cs="Times New Roman"/>
          <w:sz w:val="24"/>
          <w:szCs w:val="24"/>
        </w:rPr>
        <w:t>T</w:t>
      </w:r>
      <w:r w:rsidRPr="00D47AEB">
        <w:rPr>
          <w:rFonts w:ascii="Book Antiqua" w:hAnsi="Book Antiqua" w:cs="Times New Roman"/>
          <w:sz w:val="24"/>
          <w:szCs w:val="24"/>
        </w:rPr>
        <w:t>reatment algorithm;</w:t>
      </w:r>
      <w:r w:rsidR="00A205F3" w:rsidRPr="00D47AEB">
        <w:rPr>
          <w:rFonts w:ascii="Book Antiqua" w:hAnsi="Book Antiqua" w:cs="Times New Roman"/>
          <w:sz w:val="24"/>
          <w:szCs w:val="24"/>
        </w:rPr>
        <w:t xml:space="preserve"> </w:t>
      </w:r>
      <w:r w:rsidR="005279F6" w:rsidRPr="00D47AEB">
        <w:rPr>
          <w:rFonts w:ascii="Book Antiqua" w:hAnsi="Book Antiqua" w:cs="Times New Roman"/>
          <w:sz w:val="24"/>
          <w:szCs w:val="24"/>
        </w:rPr>
        <w:t>C</w:t>
      </w:r>
      <w:r w:rsidRPr="00D47AEB">
        <w:rPr>
          <w:rFonts w:ascii="Book Antiqua" w:hAnsi="Book Antiqua" w:cs="Times New Roman"/>
          <w:sz w:val="24"/>
          <w:szCs w:val="24"/>
        </w:rPr>
        <w:t>onservative treatment;</w:t>
      </w:r>
      <w:r w:rsidR="00AC2275" w:rsidRPr="00D47AEB">
        <w:rPr>
          <w:rFonts w:ascii="Book Antiqua" w:hAnsi="Book Antiqua" w:cs="Times New Roman"/>
          <w:sz w:val="24"/>
          <w:szCs w:val="24"/>
        </w:rPr>
        <w:t xml:space="preserve"> </w:t>
      </w:r>
      <w:r w:rsidR="005279F6" w:rsidRPr="00D47AEB">
        <w:rPr>
          <w:rFonts w:ascii="Book Antiqua" w:hAnsi="Book Antiqua" w:cs="Times New Roman"/>
          <w:sz w:val="24"/>
          <w:szCs w:val="24"/>
        </w:rPr>
        <w:t>S</w:t>
      </w:r>
      <w:r w:rsidRPr="00D47AEB">
        <w:rPr>
          <w:rFonts w:ascii="Book Antiqua" w:hAnsi="Book Antiqua" w:cs="Times New Roman"/>
          <w:sz w:val="24"/>
          <w:szCs w:val="24"/>
        </w:rPr>
        <w:t>urgical fixation;</w:t>
      </w:r>
      <w:r w:rsidR="00AC2275" w:rsidRPr="00D47AEB">
        <w:rPr>
          <w:rFonts w:ascii="Book Antiqua" w:hAnsi="Book Antiqua" w:cs="Times New Roman"/>
          <w:sz w:val="24"/>
          <w:szCs w:val="24"/>
        </w:rPr>
        <w:t xml:space="preserve"> </w:t>
      </w:r>
      <w:r w:rsidR="005279F6" w:rsidRPr="00D47AEB">
        <w:rPr>
          <w:rFonts w:ascii="Book Antiqua" w:hAnsi="Book Antiqua" w:cs="Times New Roman"/>
          <w:sz w:val="24"/>
          <w:szCs w:val="24"/>
        </w:rPr>
        <w:t>K</w:t>
      </w:r>
      <w:r w:rsidRPr="00D47AEB">
        <w:rPr>
          <w:rFonts w:ascii="Book Antiqua" w:hAnsi="Book Antiqua" w:cs="Times New Roman"/>
          <w:sz w:val="24"/>
          <w:szCs w:val="24"/>
        </w:rPr>
        <w:t>nee dislocation</w:t>
      </w:r>
      <w:r w:rsidR="00C83C81" w:rsidRPr="00D47AEB">
        <w:rPr>
          <w:rFonts w:ascii="Book Antiqua" w:hAnsi="Book Antiqua" w:cs="Times New Roman"/>
          <w:b/>
          <w:sz w:val="24"/>
          <w:szCs w:val="24"/>
        </w:rPr>
        <w:t xml:space="preserve"> </w:t>
      </w:r>
    </w:p>
    <w:p w14:paraId="1555FB3E" w14:textId="77777777" w:rsidR="009B28DB" w:rsidRPr="00D47AEB" w:rsidRDefault="009B28DB" w:rsidP="00D47AEB">
      <w:pPr>
        <w:spacing w:after="0" w:line="360" w:lineRule="auto"/>
        <w:jc w:val="both"/>
        <w:rPr>
          <w:rFonts w:ascii="Book Antiqua" w:hAnsi="Book Antiqua"/>
          <w:b/>
          <w:sz w:val="24"/>
          <w:szCs w:val="24"/>
          <w:lang w:eastAsia="zh-CN"/>
        </w:rPr>
      </w:pPr>
    </w:p>
    <w:p w14:paraId="24C2C3CC" w14:textId="77777777" w:rsidR="005279F6" w:rsidRPr="00D47AEB" w:rsidRDefault="005279F6" w:rsidP="00D47AEB">
      <w:pPr>
        <w:spacing w:after="0" w:line="360" w:lineRule="auto"/>
        <w:jc w:val="both"/>
        <w:rPr>
          <w:rFonts w:ascii="Book Antiqua" w:hAnsi="Book Antiqua" w:cs="Arial"/>
          <w:sz w:val="24"/>
          <w:szCs w:val="24"/>
        </w:rPr>
      </w:pPr>
      <w:r w:rsidRPr="00D47AEB">
        <w:rPr>
          <w:rFonts w:ascii="Book Antiqua" w:hAnsi="Book Antiqua"/>
          <w:b/>
          <w:sz w:val="24"/>
          <w:szCs w:val="24"/>
        </w:rPr>
        <w:t xml:space="preserve">© </w:t>
      </w:r>
      <w:r w:rsidRPr="00D47AEB">
        <w:rPr>
          <w:rFonts w:ascii="Book Antiqua" w:hAnsi="Book Antiqua" w:cs="Arial"/>
          <w:b/>
          <w:sz w:val="24"/>
          <w:szCs w:val="24"/>
        </w:rPr>
        <w:t>The Author(s) 2015.</w:t>
      </w:r>
      <w:r w:rsidRPr="00D47AEB">
        <w:rPr>
          <w:rFonts w:ascii="Book Antiqua" w:hAnsi="Book Antiqua" w:cs="Arial"/>
          <w:sz w:val="24"/>
          <w:szCs w:val="24"/>
        </w:rPr>
        <w:t xml:space="preserve"> Published by Baishideng Publishing Group Inc. All rights reserved.</w:t>
      </w:r>
    </w:p>
    <w:p w14:paraId="6BF84E59" w14:textId="77777777" w:rsidR="005279F6" w:rsidRPr="00D47AEB" w:rsidRDefault="005279F6" w:rsidP="00D47AEB">
      <w:pPr>
        <w:spacing w:after="0" w:line="360" w:lineRule="auto"/>
        <w:jc w:val="both"/>
        <w:rPr>
          <w:rFonts w:ascii="Book Antiqua" w:hAnsi="Book Antiqua"/>
          <w:b/>
          <w:sz w:val="24"/>
          <w:szCs w:val="24"/>
          <w:lang w:eastAsia="zh-CN"/>
        </w:rPr>
      </w:pPr>
    </w:p>
    <w:p w14:paraId="1E9441E8" w14:textId="3598AEAE" w:rsidR="00A205F3" w:rsidRPr="00D47AEB" w:rsidRDefault="00A205F3" w:rsidP="00D47AEB">
      <w:pPr>
        <w:spacing w:after="0" w:line="360" w:lineRule="auto"/>
        <w:jc w:val="both"/>
        <w:rPr>
          <w:rFonts w:ascii="Book Antiqua" w:hAnsi="Book Antiqua"/>
          <w:sz w:val="24"/>
          <w:szCs w:val="24"/>
        </w:rPr>
      </w:pPr>
      <w:r w:rsidRPr="00D47AEB">
        <w:rPr>
          <w:rFonts w:ascii="Book Antiqua" w:hAnsi="Book Antiqua"/>
          <w:b/>
          <w:sz w:val="24"/>
          <w:szCs w:val="24"/>
        </w:rPr>
        <w:t xml:space="preserve">Core </w:t>
      </w:r>
      <w:r w:rsidR="005279F6" w:rsidRPr="00D47AEB">
        <w:rPr>
          <w:rFonts w:ascii="Book Antiqua" w:hAnsi="Book Antiqua"/>
          <w:b/>
          <w:sz w:val="24"/>
          <w:szCs w:val="24"/>
        </w:rPr>
        <w:t>t</w:t>
      </w:r>
      <w:r w:rsidRPr="00D47AEB">
        <w:rPr>
          <w:rFonts w:ascii="Book Antiqua" w:hAnsi="Book Antiqua"/>
          <w:b/>
          <w:sz w:val="24"/>
          <w:szCs w:val="24"/>
        </w:rPr>
        <w:t>ip</w:t>
      </w:r>
      <w:r w:rsidRPr="00D47AEB">
        <w:rPr>
          <w:rFonts w:ascii="Book Antiqua" w:hAnsi="Book Antiqua"/>
          <w:sz w:val="24"/>
          <w:szCs w:val="24"/>
        </w:rPr>
        <w:t xml:space="preserve">: Extensive review of the literature illustrates the limited evidence on these types of complex knee injuries. Patients with </w:t>
      </w:r>
      <w:r w:rsidR="005279F6" w:rsidRPr="00D47AEB">
        <w:rPr>
          <w:rFonts w:ascii="Book Antiqua" w:hAnsi="Book Antiqua" w:cs="Times New Roman"/>
          <w:sz w:val="24"/>
          <w:szCs w:val="24"/>
        </w:rPr>
        <w:t>multiligament knee injury (MKI)</w:t>
      </w:r>
      <w:r w:rsidRPr="00D47AEB">
        <w:rPr>
          <w:rFonts w:ascii="Book Antiqua" w:hAnsi="Book Antiqua"/>
          <w:sz w:val="24"/>
          <w:szCs w:val="24"/>
        </w:rPr>
        <w:t xml:space="preserve"> and tibial plateau fractures require a complex treatment algorithm optimized to patient specific injuries and expectations.</w:t>
      </w:r>
      <w:r w:rsidR="00D47AEB" w:rsidRPr="00D47AEB">
        <w:rPr>
          <w:rFonts w:ascii="Book Antiqua" w:hAnsi="Book Antiqua"/>
          <w:sz w:val="24"/>
          <w:szCs w:val="24"/>
        </w:rPr>
        <w:t xml:space="preserve"> </w:t>
      </w:r>
      <w:r w:rsidR="00175F8B" w:rsidRPr="00D47AEB">
        <w:rPr>
          <w:rFonts w:ascii="Book Antiqua" w:hAnsi="Book Antiqua"/>
          <w:sz w:val="24"/>
          <w:szCs w:val="24"/>
        </w:rPr>
        <w:t>We prop</w:t>
      </w:r>
      <w:r w:rsidR="005279F6" w:rsidRPr="00D47AEB">
        <w:rPr>
          <w:rFonts w:ascii="Book Antiqua" w:hAnsi="Book Antiqua"/>
          <w:sz w:val="24"/>
          <w:szCs w:val="24"/>
        </w:rPr>
        <w:t>ose an algorithm for treating M</w:t>
      </w:r>
      <w:r w:rsidR="00175F8B" w:rsidRPr="00D47AEB">
        <w:rPr>
          <w:rFonts w:ascii="Book Antiqua" w:hAnsi="Book Antiqua"/>
          <w:sz w:val="24"/>
          <w:szCs w:val="24"/>
        </w:rPr>
        <w:t>KI with concomitant fracture in middle aged-patients.</w:t>
      </w:r>
    </w:p>
    <w:p w14:paraId="1001C341" w14:textId="77777777" w:rsidR="005279F6" w:rsidRPr="00D47AEB" w:rsidRDefault="005279F6" w:rsidP="00D47AEB">
      <w:pPr>
        <w:spacing w:after="0" w:line="360" w:lineRule="auto"/>
        <w:jc w:val="both"/>
        <w:rPr>
          <w:rFonts w:ascii="Book Antiqua" w:hAnsi="Book Antiqua"/>
          <w:sz w:val="24"/>
          <w:szCs w:val="24"/>
          <w:lang w:eastAsia="zh-CN"/>
        </w:rPr>
      </w:pPr>
    </w:p>
    <w:p w14:paraId="2E6B9BA5" w14:textId="227DE095" w:rsidR="003E3239" w:rsidRPr="00D47AEB" w:rsidRDefault="005279F6" w:rsidP="00D47AEB">
      <w:pPr>
        <w:spacing w:after="0" w:line="360" w:lineRule="auto"/>
        <w:jc w:val="both"/>
        <w:rPr>
          <w:rFonts w:ascii="Book Antiqua" w:hAnsi="Book Antiqua" w:cs="Times New Roman"/>
          <w:sz w:val="24"/>
          <w:szCs w:val="24"/>
          <w:lang w:eastAsia="zh-CN"/>
        </w:rPr>
      </w:pPr>
      <w:r w:rsidRPr="00D47AEB">
        <w:rPr>
          <w:rFonts w:ascii="Book Antiqua" w:hAnsi="Book Antiqua" w:cs="Times New Roman"/>
          <w:sz w:val="24"/>
          <w:szCs w:val="24"/>
        </w:rPr>
        <w:t>Sabesan</w:t>
      </w:r>
      <w:r w:rsidR="003E3239" w:rsidRPr="00D47AEB">
        <w:rPr>
          <w:rFonts w:ascii="Book Antiqua" w:hAnsi="Book Antiqua" w:cs="Times New Roman"/>
          <w:sz w:val="24"/>
          <w:szCs w:val="24"/>
          <w:lang w:eastAsia="zh-CN"/>
        </w:rPr>
        <w:t xml:space="preserve"> VJ</w:t>
      </w:r>
      <w:r w:rsidRPr="00D47AEB">
        <w:rPr>
          <w:rFonts w:ascii="Book Antiqua" w:hAnsi="Book Antiqua" w:cs="Times New Roman"/>
          <w:sz w:val="24"/>
          <w:szCs w:val="24"/>
        </w:rPr>
        <w:t>, Danielsky</w:t>
      </w:r>
      <w:r w:rsidR="003E3239" w:rsidRPr="00D47AEB">
        <w:rPr>
          <w:rFonts w:ascii="Book Antiqua" w:hAnsi="Book Antiqua" w:cs="Times New Roman"/>
          <w:sz w:val="24"/>
          <w:szCs w:val="24"/>
          <w:lang w:eastAsia="zh-CN"/>
        </w:rPr>
        <w:t xml:space="preserve"> PJ</w:t>
      </w:r>
      <w:r w:rsidRPr="00D47AEB">
        <w:rPr>
          <w:rFonts w:ascii="Book Antiqua" w:hAnsi="Book Antiqua" w:cs="Times New Roman"/>
          <w:sz w:val="24"/>
          <w:szCs w:val="24"/>
        </w:rPr>
        <w:t>, Childs</w:t>
      </w:r>
      <w:r w:rsidR="003E3239" w:rsidRPr="00D47AEB">
        <w:rPr>
          <w:rFonts w:ascii="Book Antiqua" w:hAnsi="Book Antiqua" w:cs="Times New Roman"/>
          <w:sz w:val="24"/>
          <w:szCs w:val="24"/>
          <w:lang w:eastAsia="zh-CN"/>
        </w:rPr>
        <w:t xml:space="preserve"> A</w:t>
      </w:r>
      <w:r w:rsidRPr="00D47AEB">
        <w:rPr>
          <w:rFonts w:ascii="Book Antiqua" w:hAnsi="Book Antiqua" w:cs="Times New Roman"/>
          <w:sz w:val="24"/>
          <w:szCs w:val="24"/>
        </w:rPr>
        <w:t>, Valikodath</w:t>
      </w:r>
      <w:r w:rsidR="003E3239" w:rsidRPr="00D47AEB">
        <w:rPr>
          <w:rFonts w:ascii="Book Antiqua" w:hAnsi="Book Antiqua" w:cs="Times New Roman"/>
          <w:sz w:val="24"/>
          <w:szCs w:val="24"/>
          <w:lang w:eastAsia="zh-CN"/>
        </w:rPr>
        <w:t xml:space="preserve"> T.</w:t>
      </w:r>
      <w:r w:rsidR="003E3239" w:rsidRPr="00D47AEB">
        <w:rPr>
          <w:rFonts w:ascii="Book Antiqua" w:hAnsi="Book Antiqua" w:cs="Times New Roman"/>
          <w:sz w:val="24"/>
          <w:szCs w:val="24"/>
        </w:rPr>
        <w:t xml:space="preserve"> Multiligament knee injuries with associated tibial plateau fractures: A report of two cases</w:t>
      </w:r>
      <w:r w:rsidR="003E3239" w:rsidRPr="00D47AEB">
        <w:rPr>
          <w:rFonts w:ascii="Book Antiqua" w:hAnsi="Book Antiqua" w:cs="Times New Roman"/>
          <w:sz w:val="24"/>
          <w:szCs w:val="24"/>
          <w:lang w:eastAsia="zh-CN"/>
        </w:rPr>
        <w:t xml:space="preserve">. </w:t>
      </w:r>
      <w:r w:rsidR="003E3239" w:rsidRPr="00D47AEB">
        <w:rPr>
          <w:rFonts w:ascii="Book Antiqua" w:hAnsi="Book Antiqua"/>
          <w:i/>
          <w:iCs/>
          <w:sz w:val="24"/>
          <w:szCs w:val="24"/>
        </w:rPr>
        <w:t>World J Orthop</w:t>
      </w:r>
      <w:r w:rsidR="003E3239" w:rsidRPr="00D47AEB">
        <w:rPr>
          <w:rFonts w:ascii="Book Antiqua" w:hAnsi="Book Antiqua"/>
          <w:i/>
          <w:iCs/>
          <w:sz w:val="24"/>
          <w:szCs w:val="24"/>
          <w:lang w:eastAsia="zh-CN"/>
        </w:rPr>
        <w:t xml:space="preserve"> </w:t>
      </w:r>
      <w:r w:rsidR="003E3239" w:rsidRPr="00D47AEB">
        <w:rPr>
          <w:rFonts w:ascii="Book Antiqua" w:hAnsi="Book Antiqua"/>
          <w:iCs/>
          <w:sz w:val="24"/>
          <w:szCs w:val="24"/>
          <w:lang w:eastAsia="zh-CN"/>
        </w:rPr>
        <w:t>2015; In press</w:t>
      </w:r>
    </w:p>
    <w:p w14:paraId="20569ED4" w14:textId="3D60DC23" w:rsidR="005279F6" w:rsidRPr="00D47AEB" w:rsidRDefault="005279F6" w:rsidP="00D47AEB">
      <w:pPr>
        <w:spacing w:after="0" w:line="360" w:lineRule="auto"/>
        <w:jc w:val="both"/>
        <w:rPr>
          <w:rFonts w:ascii="Book Antiqua" w:hAnsi="Book Antiqua" w:cs="Times New Roman"/>
          <w:sz w:val="24"/>
          <w:szCs w:val="24"/>
          <w:vertAlign w:val="superscript"/>
          <w:lang w:eastAsia="zh-CN"/>
        </w:rPr>
      </w:pPr>
    </w:p>
    <w:p w14:paraId="7F22495E" w14:textId="4DA0B108" w:rsidR="00A205F3" w:rsidRPr="00D47AEB" w:rsidRDefault="00A205F3" w:rsidP="00D47AEB">
      <w:pPr>
        <w:spacing w:after="0" w:line="360" w:lineRule="auto"/>
        <w:jc w:val="both"/>
        <w:rPr>
          <w:rFonts w:ascii="Book Antiqua" w:hAnsi="Book Antiqua"/>
          <w:sz w:val="24"/>
          <w:szCs w:val="24"/>
        </w:rPr>
      </w:pPr>
      <w:r w:rsidRPr="00D47AEB">
        <w:rPr>
          <w:rFonts w:ascii="Book Antiqua" w:hAnsi="Book Antiqua"/>
          <w:b/>
          <w:sz w:val="24"/>
          <w:szCs w:val="24"/>
        </w:rPr>
        <w:t>I</w:t>
      </w:r>
      <w:r w:rsidR="000830D6" w:rsidRPr="00D47AEB">
        <w:rPr>
          <w:rFonts w:ascii="Book Antiqua" w:hAnsi="Book Antiqua"/>
          <w:b/>
          <w:sz w:val="24"/>
          <w:szCs w:val="24"/>
        </w:rPr>
        <w:t>NTRODUCTION</w:t>
      </w:r>
    </w:p>
    <w:p w14:paraId="6165852C" w14:textId="729B8C4F" w:rsidR="00A205F3" w:rsidRPr="00D47AEB" w:rsidRDefault="005279F6" w:rsidP="00D47AEB">
      <w:pPr>
        <w:spacing w:after="0" w:line="360" w:lineRule="auto"/>
        <w:jc w:val="both"/>
        <w:rPr>
          <w:rFonts w:ascii="Book Antiqua" w:hAnsi="Book Antiqua"/>
          <w:sz w:val="24"/>
          <w:szCs w:val="24"/>
        </w:rPr>
      </w:pPr>
      <w:r w:rsidRPr="00D47AEB">
        <w:rPr>
          <w:rFonts w:ascii="Book Antiqua" w:hAnsi="Book Antiqua"/>
          <w:sz w:val="24"/>
          <w:szCs w:val="24"/>
        </w:rPr>
        <w:t>Multiligament knee injuries (M</w:t>
      </w:r>
      <w:r w:rsidR="00A205F3" w:rsidRPr="00D47AEB">
        <w:rPr>
          <w:rFonts w:ascii="Book Antiqua" w:hAnsi="Book Antiqua"/>
          <w:sz w:val="24"/>
          <w:szCs w:val="24"/>
        </w:rPr>
        <w:t>KIs) with associated fractures are rare but serious injuries that pose diagnostic and therapeutic challenges.</w:t>
      </w:r>
      <w:r w:rsidR="00D47AEB" w:rsidRPr="00D47AEB">
        <w:rPr>
          <w:rFonts w:ascii="Book Antiqua" w:hAnsi="Book Antiqua"/>
          <w:sz w:val="24"/>
          <w:szCs w:val="24"/>
        </w:rPr>
        <w:t xml:space="preserve"> </w:t>
      </w:r>
      <w:r w:rsidR="00A205F3" w:rsidRPr="00D47AEB">
        <w:rPr>
          <w:rFonts w:ascii="Book Antiqua" w:hAnsi="Book Antiqua"/>
          <w:sz w:val="24"/>
          <w:szCs w:val="24"/>
        </w:rPr>
        <w:t>These complex knee injuries usually occur during participation in contact sports or a high energy motor vehicle accident.</w:t>
      </w:r>
      <w:r w:rsidR="00D47AEB" w:rsidRPr="00D47AEB">
        <w:rPr>
          <w:rFonts w:ascii="Book Antiqua" w:hAnsi="Book Antiqua"/>
          <w:sz w:val="24"/>
          <w:szCs w:val="24"/>
        </w:rPr>
        <w:t xml:space="preserve"> </w:t>
      </w:r>
      <w:r w:rsidR="00A205F3" w:rsidRPr="00D47AEB">
        <w:rPr>
          <w:rFonts w:ascii="Book Antiqua" w:hAnsi="Book Antiqua"/>
          <w:sz w:val="24"/>
          <w:szCs w:val="24"/>
        </w:rPr>
        <w:t>Several studies have shown a significant delay in the diagnosis of ligamentous injuries in patients presenting with ipsilateral femoral or tibial fractures</w:t>
      </w:r>
      <w:r w:rsidR="00F5352D" w:rsidRPr="00D47AEB">
        <w:rPr>
          <w:rFonts w:ascii="Book Antiqua" w:hAnsi="Book Antiqua"/>
          <w:sz w:val="24"/>
          <w:szCs w:val="24"/>
        </w:rPr>
        <w:fldChar w:fldCharType="begin">
          <w:fldData xml:space="preserve">PEVuZE5vdGU+PENpdGU+PEF1dGhvcj5DaGFoYWw8L0F1dGhvcj48WWVhcj4yMDEwPC9ZZWFyPjxS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</w:fldData>
        </w:fldChar>
      </w:r>
      <w:r w:rsidR="00A31F0E" w:rsidRPr="00D47AEB">
        <w:rPr>
          <w:rFonts w:ascii="Book Antiqua" w:hAnsi="Book Antiqua"/>
          <w:sz w:val="24"/>
          <w:szCs w:val="24"/>
        </w:rPr>
        <w:instrText xml:space="preserve"> ADDIN EN.CITE </w:instrText>
      </w:r>
      <w:r w:rsidR="00F5352D" w:rsidRPr="00D47AEB">
        <w:rPr>
          <w:rFonts w:ascii="Book Antiqua" w:hAnsi="Book Antiqua"/>
          <w:sz w:val="24"/>
          <w:szCs w:val="24"/>
        </w:rPr>
        <w:fldChar w:fldCharType="begin">
          <w:fldData xml:space="preserve">PEVuZE5vdGU+PENpdGU+PEF1dGhvcj5DaGFoYWw8L0F1dGhvcj48WWVhcj4yMDEwPC9ZZWFyPjxS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</w:fldData>
        </w:fldChar>
      </w:r>
      <w:r w:rsidR="00A31F0E" w:rsidRPr="00D47AEB">
        <w:rPr>
          <w:rFonts w:ascii="Book Antiqua" w:hAnsi="Book Antiqua"/>
          <w:sz w:val="24"/>
          <w:szCs w:val="24"/>
        </w:rPr>
        <w:instrText xml:space="preserve"> ADDIN EN.CITE.DATA </w:instrText>
      </w:r>
      <w:r w:rsidR="00F5352D" w:rsidRPr="00D47AEB">
        <w:rPr>
          <w:rFonts w:ascii="Book Antiqua" w:hAnsi="Book Antiqua"/>
          <w:sz w:val="24"/>
          <w:szCs w:val="24"/>
        </w:rPr>
      </w:r>
      <w:r w:rsidR="00F5352D" w:rsidRPr="00D47AEB">
        <w:rPr>
          <w:rFonts w:ascii="Book Antiqua" w:hAnsi="Book Antiqua"/>
          <w:sz w:val="24"/>
          <w:szCs w:val="24"/>
        </w:rPr>
        <w:fldChar w:fldCharType="end"/>
      </w:r>
      <w:r w:rsidR="00F5352D" w:rsidRPr="00D47AEB">
        <w:rPr>
          <w:rFonts w:ascii="Book Antiqua" w:hAnsi="Book Antiqua"/>
          <w:sz w:val="24"/>
          <w:szCs w:val="24"/>
        </w:rPr>
      </w:r>
      <w:r w:rsidR="00F5352D" w:rsidRPr="00D47AEB">
        <w:rPr>
          <w:rFonts w:ascii="Book Antiqua" w:hAnsi="Book Antiqua"/>
          <w:sz w:val="24"/>
          <w:szCs w:val="24"/>
        </w:rPr>
        <w:fldChar w:fldCharType="separate"/>
      </w:r>
      <w:r w:rsidR="00A31F0E" w:rsidRPr="00D47AEB">
        <w:rPr>
          <w:rFonts w:ascii="Book Antiqua" w:hAnsi="Book Antiqua"/>
          <w:noProof/>
          <w:sz w:val="24"/>
          <w:szCs w:val="24"/>
          <w:vertAlign w:val="superscript"/>
        </w:rPr>
        <w:t>[1-4]</w:t>
      </w:r>
      <w:r w:rsidR="00F5352D" w:rsidRPr="00D47AEB">
        <w:rPr>
          <w:rFonts w:ascii="Book Antiqua" w:hAnsi="Book Antiqua"/>
          <w:sz w:val="24"/>
          <w:szCs w:val="24"/>
        </w:rPr>
        <w:fldChar w:fldCharType="end"/>
      </w:r>
      <w:r w:rsidR="00A205F3" w:rsidRPr="00D47AEB">
        <w:rPr>
          <w:rFonts w:ascii="Book Antiqua" w:hAnsi="Book Antiqua"/>
          <w:sz w:val="24"/>
          <w:szCs w:val="24"/>
        </w:rPr>
        <w:t>.</w:t>
      </w:r>
      <w:r w:rsidR="00D47AEB" w:rsidRPr="00D47AEB">
        <w:rPr>
          <w:rFonts w:ascii="Book Antiqua" w:hAnsi="Book Antiqua"/>
          <w:sz w:val="24"/>
          <w:szCs w:val="24"/>
        </w:rPr>
        <w:t xml:space="preserve"> </w:t>
      </w:r>
      <w:r w:rsidR="00A205F3" w:rsidRPr="00D47AEB">
        <w:rPr>
          <w:rFonts w:ascii="Book Antiqua" w:hAnsi="Book Antiqua"/>
          <w:sz w:val="24"/>
          <w:szCs w:val="24"/>
        </w:rPr>
        <w:t>In addition, there are varying opinions on treatment of these injuries</w:t>
      </w:r>
      <w:r w:rsidR="00F5352D" w:rsidRPr="00D47AEB">
        <w:rPr>
          <w:rFonts w:ascii="Book Antiqua" w:hAnsi="Book Antiqua"/>
          <w:sz w:val="24"/>
          <w:szCs w:val="24"/>
        </w:rPr>
        <w:fldChar w:fldCharType="begin"/>
      </w:r>
      <w:r w:rsidR="00A31F0E" w:rsidRPr="00D47AEB">
        <w:rPr>
          <w:rFonts w:ascii="Book Antiqua" w:hAnsi="Book Antiqua"/>
          <w:sz w:val="24"/>
          <w:szCs w:val="24"/>
        </w:rPr>
        <w:instrText xml:space="preserve"> ADDIN EN.CITE &lt;EndNote&gt;&lt;Cite&gt;&lt;Author&gt;Chahal&lt;/Author&gt;&lt;Year&gt;2010&lt;/Year&gt;&lt;RecNum&gt;0&lt;/RecNum&gt;&lt;IDText&gt;PCL reconstruction with the tibial inlay technique following intra-medullary nail fixation of an ipsilateral tibial shaft fracture: a treatment algorithm&lt;/IDText&gt;&lt;DisplayText&gt;&lt;style face="superscript"&gt;[1]&lt;/style&gt;&lt;/DisplayText&gt;&lt;record&gt;&lt;dates&gt;&lt;pub-dates&gt;&lt;date&gt;Jun&lt;/date&gt;&lt;/pub-dates&gt;&lt;year&gt;2010&lt;/year&gt;&lt;/dates&gt;&lt;keywords&gt;&lt;/keywords&gt;&lt;urls&gt;&lt;related-urls&gt;&lt;url&gt;http://www.ncbi.nlm.nih.gov/pubmed/19784623&lt;/url&gt;&lt;/related-urls&gt;&lt;/urls&gt;&lt;isbn&gt;1433-7347&lt;/isbn&gt;&lt;titles&gt;&lt;title&gt;PCL reconstruction with the tibial inlay technique following intra-medullary nail fixation of an ipsilateral tibial shaft fracture: a treatment algorithm&lt;/title&gt;&lt;secondary-title&gt;Knee Surg Sports Traumatol Arthrosc&lt;/secondary-title&gt;&lt;/titles&gt;&lt;pages&gt;777-80&lt;/pages&gt;&lt;number&gt;6&lt;/number&gt;&lt;contributors&gt;&lt;authors&gt;&lt;author&gt;Chahal, J.&lt;/author&gt;&lt;author&gt;Dhotar, H. S.&lt;/author&gt;&lt;author&gt;Zahrai, A.&lt;/author&gt;&lt;author&gt;Whelan, D. B.&lt;/author&gt;&lt;/authors&gt;&lt;/contributors&gt;&lt;language&gt;eng&lt;/language&gt;&lt;added-date format="utc"&gt;1403876702&lt;/added-date&gt;&lt;ref-type name="Journal Article"&gt;17&lt;/ref-type&gt;&lt;rec-number&gt;325&lt;/rec-number&gt;&lt;last-updated-date format="utc"&gt;1403876702&lt;/last-updated-date&gt;&lt;accession-num&gt;19784623&lt;/accession-num&gt;&lt;electronic-resource-num&gt;10.1007/s00167-009-0930-x&lt;/electronic-resource-num&gt;&lt;volume&gt;18&lt;/volume&gt;&lt;/record&gt;&lt;/Cite&gt;&lt;/EndNote&gt;</w:instrText>
      </w:r>
      <w:r w:rsidR="00F5352D" w:rsidRPr="00D47AEB">
        <w:rPr>
          <w:rFonts w:ascii="Book Antiqua" w:hAnsi="Book Antiqua"/>
          <w:sz w:val="24"/>
          <w:szCs w:val="24"/>
        </w:rPr>
        <w:fldChar w:fldCharType="separate"/>
      </w:r>
      <w:r w:rsidR="00A31F0E" w:rsidRPr="00D47AEB">
        <w:rPr>
          <w:rFonts w:ascii="Book Antiqua" w:hAnsi="Book Antiqua"/>
          <w:noProof/>
          <w:sz w:val="24"/>
          <w:szCs w:val="24"/>
          <w:vertAlign w:val="superscript"/>
        </w:rPr>
        <w:t>[1</w:t>
      </w:r>
      <w:r w:rsidR="00F5352D" w:rsidRPr="00D47AEB">
        <w:rPr>
          <w:rFonts w:ascii="Book Antiqua" w:hAnsi="Book Antiqua"/>
          <w:sz w:val="24"/>
          <w:szCs w:val="24"/>
        </w:rPr>
        <w:fldChar w:fldCharType="end"/>
      </w:r>
      <w:r w:rsidR="00F5352D" w:rsidRPr="00D47AEB">
        <w:rPr>
          <w:rFonts w:ascii="Book Antiqua" w:hAnsi="Book Antiqua"/>
          <w:sz w:val="24"/>
          <w:szCs w:val="24"/>
        </w:rPr>
        <w:fldChar w:fldCharType="begin">
          <w:fldData xml:space="preserve">PEVuZE5vdGU+PENpdGUgRXhjbHVkZUF1dGg9IjEiIEV4Y2x1ZGVZZWFyPSIxIj48QXV0aG9yPlNr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</w:fldData>
        </w:fldChar>
      </w:r>
      <w:r w:rsidR="00A31F0E" w:rsidRPr="00D47AEB">
        <w:rPr>
          <w:rFonts w:ascii="Book Antiqua" w:hAnsi="Book Antiqua"/>
          <w:sz w:val="24"/>
          <w:szCs w:val="24"/>
        </w:rPr>
        <w:instrText xml:space="preserve"> ADDIN EN.CITE </w:instrText>
      </w:r>
      <w:r w:rsidR="00F5352D" w:rsidRPr="00D47AEB">
        <w:rPr>
          <w:rFonts w:ascii="Book Antiqua" w:hAnsi="Book Antiqua"/>
          <w:sz w:val="24"/>
          <w:szCs w:val="24"/>
        </w:rPr>
        <w:fldChar w:fldCharType="begin">
          <w:fldData xml:space="preserve">PEVuZE5vdGU+PENpdGUgRXhjbHVkZUF1dGg9IjEiIEV4Y2x1ZGVZZWFyPSIxIj48QXV0aG9yPlNr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</w:fldData>
        </w:fldChar>
      </w:r>
      <w:r w:rsidR="00A31F0E" w:rsidRPr="00D47AEB">
        <w:rPr>
          <w:rFonts w:ascii="Book Antiqua" w:hAnsi="Book Antiqua"/>
          <w:sz w:val="24"/>
          <w:szCs w:val="24"/>
        </w:rPr>
        <w:instrText xml:space="preserve"> ADDIN EN.CITE.DATA </w:instrText>
      </w:r>
      <w:r w:rsidR="00F5352D" w:rsidRPr="00D47AEB">
        <w:rPr>
          <w:rFonts w:ascii="Book Antiqua" w:hAnsi="Book Antiqua"/>
          <w:sz w:val="24"/>
          <w:szCs w:val="24"/>
        </w:rPr>
      </w:r>
      <w:r w:rsidR="00F5352D" w:rsidRPr="00D47AEB">
        <w:rPr>
          <w:rFonts w:ascii="Book Antiqua" w:hAnsi="Book Antiqua"/>
          <w:sz w:val="24"/>
          <w:szCs w:val="24"/>
        </w:rPr>
        <w:fldChar w:fldCharType="end"/>
      </w:r>
      <w:r w:rsidR="00F5352D" w:rsidRPr="00D47AEB">
        <w:rPr>
          <w:rFonts w:ascii="Book Antiqua" w:hAnsi="Book Antiqua"/>
          <w:sz w:val="24"/>
          <w:szCs w:val="24"/>
        </w:rPr>
      </w:r>
      <w:r w:rsidR="00F5352D" w:rsidRPr="00D47AEB">
        <w:rPr>
          <w:rFonts w:ascii="Book Antiqua" w:hAnsi="Book Antiqua"/>
          <w:sz w:val="24"/>
          <w:szCs w:val="24"/>
        </w:rPr>
        <w:fldChar w:fldCharType="separate"/>
      </w:r>
      <w:r w:rsidR="00A47CD7" w:rsidRPr="00D47AEB">
        <w:rPr>
          <w:rFonts w:ascii="Book Antiqua" w:hAnsi="Book Antiqua"/>
          <w:noProof/>
          <w:sz w:val="24"/>
          <w:szCs w:val="24"/>
          <w:vertAlign w:val="superscript"/>
        </w:rPr>
        <w:t>,</w:t>
      </w:r>
      <w:r w:rsidR="00A31F0E" w:rsidRPr="00D47AEB">
        <w:rPr>
          <w:rFonts w:ascii="Book Antiqua" w:hAnsi="Book Antiqua"/>
          <w:noProof/>
          <w:sz w:val="24"/>
          <w:szCs w:val="24"/>
          <w:vertAlign w:val="superscript"/>
        </w:rPr>
        <w:t>5,6]</w:t>
      </w:r>
      <w:r w:rsidR="00F5352D" w:rsidRPr="00D47AEB">
        <w:rPr>
          <w:rFonts w:ascii="Book Antiqua" w:hAnsi="Book Antiqua"/>
          <w:sz w:val="24"/>
          <w:szCs w:val="24"/>
        </w:rPr>
        <w:fldChar w:fldCharType="end"/>
      </w:r>
      <w:r w:rsidR="00A205F3" w:rsidRPr="00D47AEB">
        <w:rPr>
          <w:rFonts w:ascii="Book Antiqua" w:hAnsi="Book Antiqua"/>
          <w:sz w:val="24"/>
          <w:szCs w:val="24"/>
        </w:rPr>
        <w:t>. Fracture stabilization as well as ligamentous instability must be addressed in surgical planning</w:t>
      </w:r>
      <w:r w:rsidR="00F5352D" w:rsidRPr="00D47AEB">
        <w:rPr>
          <w:rFonts w:ascii="Book Antiqua" w:hAnsi="Book Antiqua"/>
          <w:sz w:val="24"/>
          <w:szCs w:val="24"/>
        </w:rPr>
        <w:fldChar w:fldCharType="begin"/>
      </w:r>
      <w:r w:rsidR="00A31F0E" w:rsidRPr="00D47AEB">
        <w:rPr>
          <w:rFonts w:ascii="Book Antiqua" w:hAnsi="Book Antiqua"/>
          <w:sz w:val="24"/>
          <w:szCs w:val="24"/>
        </w:rPr>
        <w:instrText xml:space="preserve"> ADDIN EN.CITE &lt;EndNote&gt;&lt;Cite&gt;&lt;Author&gt;Manske&lt;/Author&gt;&lt;Year&gt;2008&lt;/Year&gt;&lt;RecNum&gt;0&lt;/RecNum&gt;&lt;IDText&gt;Multiple ligament knee injury: complications&lt;/IDText&gt;&lt;DisplayText&gt;&lt;style face="superscript"&gt;[7]&lt;/style&gt;&lt;/DisplayText&gt;&lt;record&gt;&lt;dates&gt;&lt;pub-dates&gt;&lt;date&gt;Nov&lt;/date&gt;&lt;/pub-dates&gt;&lt;year&gt;2008&lt;/year&gt;&lt;/dates&gt;&lt;urls&gt;&lt;related-urls&gt;&lt;url&gt;http://www.ncbi.nlm.nih.gov/pubmed/21509124&lt;/url&gt;&lt;/related-urls&gt;&lt;/urls&gt;&lt;isbn&gt;1558-6162&lt;/isbn&gt;&lt;custom2&gt;PMC2953344&lt;/custom2&gt;&lt;titles&gt;&lt;title&gt;Multiple ligament knee injury: complications&lt;/title&gt;&lt;secondary-title&gt;N Am J Sports Phys Ther&lt;/secondary-title&gt;&lt;/titles&gt;&lt;pages&gt;226-33&lt;/pages&gt;&lt;number&gt;4&lt;/number&gt;&lt;contributors&gt;&lt;authors&gt;&lt;author&gt;Manske, R. C.&lt;/author&gt;&lt;author&gt;Hosseinzadeh, P.&lt;/author&gt;&lt;author&gt;Giangarra, C. E.&lt;/author&gt;&lt;/authors&gt;&lt;/contributors&gt;&lt;language&gt;eng&lt;/language&gt;&lt;added-date format="utc"&gt;1403879880&lt;/added-date&gt;&lt;ref-type name="Journal Article"&gt;17&lt;/ref-type&gt;&lt;rec-number&gt;338&lt;/rec-number&gt;&lt;last-updated-date format="utc"&gt;1403879880&lt;/last-updated-date&gt;&lt;accession-num&gt;21509124&lt;/accession-num&gt;&lt;volume&gt;3&lt;/volume&gt;&lt;/record&gt;&lt;/Cite&gt;&lt;/EndNote&gt;</w:instrText>
      </w:r>
      <w:r w:rsidR="00F5352D" w:rsidRPr="00D47AEB">
        <w:rPr>
          <w:rFonts w:ascii="Book Antiqua" w:hAnsi="Book Antiqua"/>
          <w:sz w:val="24"/>
          <w:szCs w:val="24"/>
        </w:rPr>
        <w:fldChar w:fldCharType="separate"/>
      </w:r>
      <w:r w:rsidR="00A31F0E" w:rsidRPr="00D47AEB">
        <w:rPr>
          <w:rFonts w:ascii="Book Antiqua" w:hAnsi="Book Antiqua"/>
          <w:noProof/>
          <w:sz w:val="24"/>
          <w:szCs w:val="24"/>
          <w:vertAlign w:val="superscript"/>
        </w:rPr>
        <w:t>[7]</w:t>
      </w:r>
      <w:r w:rsidR="00F5352D" w:rsidRPr="00D47AEB">
        <w:rPr>
          <w:rFonts w:ascii="Book Antiqua" w:hAnsi="Book Antiqua"/>
          <w:sz w:val="24"/>
          <w:szCs w:val="24"/>
        </w:rPr>
        <w:fldChar w:fldCharType="end"/>
      </w:r>
      <w:r w:rsidR="00A205F3" w:rsidRPr="00D47AEB">
        <w:rPr>
          <w:rFonts w:ascii="Book Antiqua" w:hAnsi="Book Antiqua"/>
          <w:sz w:val="24"/>
          <w:szCs w:val="24"/>
        </w:rPr>
        <w:t xml:space="preserve">. </w:t>
      </w:r>
    </w:p>
    <w:p w14:paraId="0EB2C3BA" w14:textId="50DB7911" w:rsidR="00A205F3" w:rsidRPr="00D47AEB" w:rsidRDefault="00A205F3" w:rsidP="00ED674D">
      <w:pPr>
        <w:spacing w:after="0" w:line="360" w:lineRule="auto"/>
        <w:ind w:firstLineChars="100" w:firstLine="240"/>
        <w:jc w:val="both"/>
        <w:rPr>
          <w:rFonts w:ascii="Book Antiqua" w:hAnsi="Book Antiqua"/>
          <w:sz w:val="24"/>
          <w:szCs w:val="24"/>
        </w:rPr>
      </w:pPr>
      <w:r w:rsidRPr="00D47AEB">
        <w:rPr>
          <w:rFonts w:ascii="Book Antiqua" w:hAnsi="Book Antiqua"/>
          <w:sz w:val="24"/>
          <w:szCs w:val="24"/>
        </w:rPr>
        <w:t>The potential morbidity of these knee injuries are significant, with instability and pain being reported many years after the initial injury</w:t>
      </w:r>
      <w:r w:rsidR="00F5352D" w:rsidRPr="00D47AEB">
        <w:rPr>
          <w:rFonts w:ascii="Book Antiqua" w:hAnsi="Book Antiqua"/>
          <w:sz w:val="24"/>
          <w:szCs w:val="24"/>
        </w:rPr>
        <w:fldChar w:fldCharType="begin">
          <w:fldData xml:space="preserve">PEVuZE5vdGU+PENpdGU+PEF1dGhvcj5MZXZ5PC9BdXRob3I+PFllYXI+MjAwOTwvWWVhcj48UmVj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</w:fldData>
        </w:fldChar>
      </w:r>
      <w:r w:rsidR="00A31F0E" w:rsidRPr="00D47AEB">
        <w:rPr>
          <w:rFonts w:ascii="Book Antiqua" w:hAnsi="Book Antiqua"/>
          <w:sz w:val="24"/>
          <w:szCs w:val="24"/>
        </w:rPr>
        <w:instrText xml:space="preserve"> ADDIN EN.CITE </w:instrText>
      </w:r>
      <w:r w:rsidR="00F5352D" w:rsidRPr="00D47AEB">
        <w:rPr>
          <w:rFonts w:ascii="Book Antiqua" w:hAnsi="Book Antiqua"/>
          <w:sz w:val="24"/>
          <w:szCs w:val="24"/>
        </w:rPr>
        <w:fldChar w:fldCharType="begin">
          <w:fldData xml:space="preserve">PEVuZE5vdGU+PENpdGU+PEF1dGhvcj5MZXZ5PC9BdXRob3I+PFllYXI+MjAwOTwvWWVhcj48UmVj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</w:fldData>
        </w:fldChar>
      </w:r>
      <w:r w:rsidR="00A31F0E" w:rsidRPr="00D47AEB">
        <w:rPr>
          <w:rFonts w:ascii="Book Antiqua" w:hAnsi="Book Antiqua"/>
          <w:sz w:val="24"/>
          <w:szCs w:val="24"/>
        </w:rPr>
        <w:instrText xml:space="preserve"> ADDIN EN.CITE.DATA </w:instrText>
      </w:r>
      <w:r w:rsidR="00F5352D" w:rsidRPr="00D47AEB">
        <w:rPr>
          <w:rFonts w:ascii="Book Antiqua" w:hAnsi="Book Antiqua"/>
          <w:sz w:val="24"/>
          <w:szCs w:val="24"/>
        </w:rPr>
      </w:r>
      <w:r w:rsidR="00F5352D" w:rsidRPr="00D47AEB">
        <w:rPr>
          <w:rFonts w:ascii="Book Antiqua" w:hAnsi="Book Antiqua"/>
          <w:sz w:val="24"/>
          <w:szCs w:val="24"/>
        </w:rPr>
        <w:fldChar w:fldCharType="end"/>
      </w:r>
      <w:r w:rsidR="00F5352D" w:rsidRPr="00D47AEB">
        <w:rPr>
          <w:rFonts w:ascii="Book Antiqua" w:hAnsi="Book Antiqua"/>
          <w:sz w:val="24"/>
          <w:szCs w:val="24"/>
        </w:rPr>
      </w:r>
      <w:r w:rsidR="00F5352D" w:rsidRPr="00D47AEB">
        <w:rPr>
          <w:rFonts w:ascii="Book Antiqua" w:hAnsi="Book Antiqua"/>
          <w:sz w:val="24"/>
          <w:szCs w:val="24"/>
        </w:rPr>
        <w:fldChar w:fldCharType="separate"/>
      </w:r>
      <w:r w:rsidR="00A31F0E" w:rsidRPr="00D47AEB">
        <w:rPr>
          <w:rFonts w:ascii="Book Antiqua" w:hAnsi="Book Antiqua"/>
          <w:noProof/>
          <w:sz w:val="24"/>
          <w:szCs w:val="24"/>
          <w:vertAlign w:val="superscript"/>
        </w:rPr>
        <w:t>[5,8-10]</w:t>
      </w:r>
      <w:r w:rsidR="00F5352D" w:rsidRPr="00D47AEB">
        <w:rPr>
          <w:rFonts w:ascii="Book Antiqua" w:hAnsi="Book Antiqua"/>
          <w:sz w:val="24"/>
          <w:szCs w:val="24"/>
        </w:rPr>
        <w:fldChar w:fldCharType="end"/>
      </w:r>
      <w:r w:rsidRPr="00D47AEB">
        <w:rPr>
          <w:rFonts w:ascii="Book Antiqua" w:hAnsi="Book Antiqua"/>
          <w:sz w:val="24"/>
          <w:szCs w:val="24"/>
        </w:rPr>
        <w:t>. Functional outcomes and pain control remain the standard for determining successful treatment of knee injuries.</w:t>
      </w:r>
      <w:r w:rsidR="00D47AEB" w:rsidRPr="00D47AEB">
        <w:rPr>
          <w:rFonts w:ascii="Book Antiqua" w:hAnsi="Book Antiqua"/>
          <w:sz w:val="24"/>
          <w:szCs w:val="24"/>
        </w:rPr>
        <w:t xml:space="preserve"> </w:t>
      </w:r>
      <w:r w:rsidRPr="00D47AEB">
        <w:rPr>
          <w:rFonts w:ascii="Book Antiqua" w:hAnsi="Book Antiqua"/>
          <w:sz w:val="24"/>
          <w:szCs w:val="24"/>
        </w:rPr>
        <w:t>While consensus in the literature suggests the most effective treatment of tibial plateau fractures is open reduction and internal fixation (ORIF)</w:t>
      </w:r>
      <w:r w:rsidR="00F5352D" w:rsidRPr="00D47AEB">
        <w:rPr>
          <w:rFonts w:ascii="Book Antiqua" w:hAnsi="Book Antiqua"/>
          <w:sz w:val="24"/>
          <w:szCs w:val="24"/>
        </w:rPr>
        <w:fldChar w:fldCharType="begin">
          <w:fldData xml:space="preserve">PEVuZE5vdGU+PENpdGU+PEF1dGhvcj5NaWxsczwvQXV0aG9yPjxZZWFyPjIwMDI8L1llYXI+PFJl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</w:fldData>
        </w:fldChar>
      </w:r>
      <w:r w:rsidR="00A31F0E" w:rsidRPr="00D47AEB">
        <w:rPr>
          <w:rFonts w:ascii="Book Antiqua" w:hAnsi="Book Antiqua"/>
          <w:sz w:val="24"/>
          <w:szCs w:val="24"/>
        </w:rPr>
        <w:instrText xml:space="preserve"> ADDIN EN.CITE </w:instrText>
      </w:r>
      <w:r w:rsidR="00F5352D" w:rsidRPr="00D47AEB">
        <w:rPr>
          <w:rFonts w:ascii="Book Antiqua" w:hAnsi="Book Antiqua"/>
          <w:sz w:val="24"/>
          <w:szCs w:val="24"/>
        </w:rPr>
        <w:fldChar w:fldCharType="begin">
          <w:fldData xml:space="preserve">PEVuZE5vdGU+PENpdGU+PEF1dGhvcj5NaWxsczwvQXV0aG9yPjxZZWFyPjIwMDI8L1llYXI+PFJl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</w:fldData>
        </w:fldChar>
      </w:r>
      <w:r w:rsidR="00A31F0E" w:rsidRPr="00D47AEB">
        <w:rPr>
          <w:rFonts w:ascii="Book Antiqua" w:hAnsi="Book Antiqua"/>
          <w:sz w:val="24"/>
          <w:szCs w:val="24"/>
        </w:rPr>
        <w:instrText xml:space="preserve"> ADDIN EN.CITE.DATA </w:instrText>
      </w:r>
      <w:r w:rsidR="00F5352D" w:rsidRPr="00D47AEB">
        <w:rPr>
          <w:rFonts w:ascii="Book Antiqua" w:hAnsi="Book Antiqua"/>
          <w:sz w:val="24"/>
          <w:szCs w:val="24"/>
        </w:rPr>
      </w:r>
      <w:r w:rsidR="00F5352D" w:rsidRPr="00D47AEB">
        <w:rPr>
          <w:rFonts w:ascii="Book Antiqua" w:hAnsi="Book Antiqua"/>
          <w:sz w:val="24"/>
          <w:szCs w:val="24"/>
        </w:rPr>
        <w:fldChar w:fldCharType="end"/>
      </w:r>
      <w:r w:rsidR="00F5352D" w:rsidRPr="00D47AEB">
        <w:rPr>
          <w:rFonts w:ascii="Book Antiqua" w:hAnsi="Book Antiqua"/>
          <w:sz w:val="24"/>
          <w:szCs w:val="24"/>
        </w:rPr>
      </w:r>
      <w:r w:rsidR="00F5352D" w:rsidRPr="00D47AEB">
        <w:rPr>
          <w:rFonts w:ascii="Book Antiqua" w:hAnsi="Book Antiqua"/>
          <w:sz w:val="24"/>
          <w:szCs w:val="24"/>
        </w:rPr>
        <w:fldChar w:fldCharType="separate"/>
      </w:r>
      <w:r w:rsidR="00A31F0E" w:rsidRPr="00D47AEB">
        <w:rPr>
          <w:rFonts w:ascii="Book Antiqua" w:hAnsi="Book Antiqua"/>
          <w:noProof/>
          <w:sz w:val="24"/>
          <w:szCs w:val="24"/>
          <w:vertAlign w:val="superscript"/>
        </w:rPr>
        <w:t>[11,12]</w:t>
      </w:r>
      <w:r w:rsidR="00F5352D" w:rsidRPr="00D47AEB">
        <w:rPr>
          <w:rFonts w:ascii="Book Antiqua" w:hAnsi="Book Antiqua"/>
          <w:sz w:val="24"/>
          <w:szCs w:val="24"/>
        </w:rPr>
        <w:fldChar w:fldCharType="end"/>
      </w:r>
      <w:r w:rsidRPr="00D47AEB">
        <w:rPr>
          <w:rFonts w:ascii="Book Antiqua" w:hAnsi="Book Antiqua"/>
          <w:sz w:val="24"/>
          <w:szCs w:val="24"/>
        </w:rPr>
        <w:t>, no similar consensus has been reached in regards to restoring ligament</w:t>
      </w:r>
      <w:r w:rsidR="005279F6" w:rsidRPr="00D47AEB">
        <w:rPr>
          <w:rFonts w:ascii="Book Antiqua" w:hAnsi="Book Antiqua"/>
          <w:sz w:val="24"/>
          <w:szCs w:val="24"/>
        </w:rPr>
        <w:t xml:space="preserve"> function with M</w:t>
      </w:r>
      <w:r w:rsidRPr="00D47AEB">
        <w:rPr>
          <w:rFonts w:ascii="Book Antiqua" w:hAnsi="Book Antiqua"/>
          <w:sz w:val="24"/>
          <w:szCs w:val="24"/>
        </w:rPr>
        <w:t>KIs</w:t>
      </w:r>
      <w:r w:rsidR="00F5352D" w:rsidRPr="00D47AEB">
        <w:rPr>
          <w:rFonts w:ascii="Book Antiqua" w:hAnsi="Book Antiqua"/>
          <w:sz w:val="24"/>
          <w:szCs w:val="24"/>
        </w:rPr>
        <w:fldChar w:fldCharType="begin"/>
      </w:r>
      <w:r w:rsidR="00A31F0E" w:rsidRPr="00D47AEB">
        <w:rPr>
          <w:rFonts w:ascii="Book Antiqua" w:hAnsi="Book Antiqua"/>
          <w:sz w:val="24"/>
          <w:szCs w:val="24"/>
        </w:rPr>
        <w:instrText xml:space="preserve"> ADDIN EN.CITE &lt;EndNote&gt;&lt;Cite&gt;&lt;Author&gt;Skendzel&lt;/Author&gt;&lt;Year&gt;2012&lt;/Year&gt;&lt;RecNum&gt;0&lt;/RecNum&gt;&lt;IDText&gt;Diagnosis and management of the multiligament-injured knee&lt;/IDText&gt;&lt;DisplayText&gt;&lt;style face="superscript"&gt;[5]&lt;/style&gt;&lt;/DisplayText&gt;&lt;record&gt;&lt;dates&gt;&lt;pub-dates&gt;&lt;date&gt;Mar&lt;/date&gt;&lt;/pub-dates&gt;&lt;year&gt;2012&lt;/year&gt;&lt;/dates&gt;&lt;keywords&gt;&lt;/keywords&gt;&lt;urls&gt;&lt;related-urls&gt;&lt;url&gt;http://www.ncbi.nlm.nih.gov/pubmed/22383035&lt;/url&gt;&lt;/related-urls&gt;&lt;/urls&gt;&lt;isbn&gt;1938-1344&lt;/isbn&gt;&lt;titles&gt;&lt;title&gt;Diagnosis and management of the multiligament-injured knee&lt;/title&gt;&lt;secondary-title&gt;J Orthop Sports Phys Ther&lt;/secondary-title&gt;&lt;/titles&gt;&lt;pages&gt;234-42&lt;/pages&gt;&lt;number&gt;3&lt;/number&gt;&lt;contributors&gt;&lt;authors&gt;&lt;author&gt;Skendzel, J. G.&lt;/author&gt;&lt;author&gt;Sekiya, J. K.&lt;/author&gt;&lt;author&gt;Wojtys, E. M.&lt;/author&gt;&lt;/authors&gt;&lt;/contributors&gt;&lt;language&gt;eng&lt;/language&gt;&lt;added-date format="utc"&gt;1403877344&lt;/added-date&gt;&lt;ref-type name="Journal Article"&gt;17&lt;/ref-type&gt;&lt;rec-number&gt;326&lt;/rec-number&gt;&lt;last-updated-date format="utc"&gt;1403877344&lt;/last-updated-date&gt;&lt;accession-num&gt;22383035&lt;/accession-num&gt;&lt;electronic-resource-num&gt;10.2519/jospt.2012.3678&lt;/electronic-resource-num&gt;&lt;volume&gt;42&lt;/volume&gt;&lt;/record&gt;&lt;/Cite&gt;&lt;/EndNote&gt;</w:instrText>
      </w:r>
      <w:r w:rsidR="00F5352D" w:rsidRPr="00D47AEB">
        <w:rPr>
          <w:rFonts w:ascii="Book Antiqua" w:hAnsi="Book Antiqua"/>
          <w:sz w:val="24"/>
          <w:szCs w:val="24"/>
        </w:rPr>
        <w:fldChar w:fldCharType="separate"/>
      </w:r>
      <w:r w:rsidR="00A31F0E" w:rsidRPr="00D47AEB">
        <w:rPr>
          <w:rFonts w:ascii="Book Antiqua" w:hAnsi="Book Antiqua"/>
          <w:noProof/>
          <w:sz w:val="24"/>
          <w:szCs w:val="24"/>
          <w:vertAlign w:val="superscript"/>
        </w:rPr>
        <w:t>[5]</w:t>
      </w:r>
      <w:r w:rsidR="00F5352D" w:rsidRPr="00D47AEB">
        <w:rPr>
          <w:rFonts w:ascii="Book Antiqua" w:hAnsi="Book Antiqua"/>
          <w:sz w:val="24"/>
          <w:szCs w:val="24"/>
        </w:rPr>
        <w:fldChar w:fldCharType="end"/>
      </w:r>
      <w:r w:rsidRPr="00D47AEB">
        <w:rPr>
          <w:rFonts w:ascii="Book Antiqua" w:hAnsi="Book Antiqua"/>
          <w:sz w:val="24"/>
          <w:szCs w:val="24"/>
        </w:rPr>
        <w:t>. Conservative treatment with immobilization has demonstrated moderate success</w:t>
      </w:r>
      <w:r w:rsidR="00F5352D" w:rsidRPr="00D47AEB">
        <w:rPr>
          <w:rFonts w:ascii="Book Antiqua" w:hAnsi="Book Antiqua"/>
          <w:sz w:val="24"/>
          <w:szCs w:val="24"/>
        </w:rPr>
        <w:fldChar w:fldCharType="begin"/>
      </w:r>
      <w:r w:rsidR="00A31F0E" w:rsidRPr="00D47AEB">
        <w:rPr>
          <w:rFonts w:ascii="Book Antiqua" w:hAnsi="Book Antiqua"/>
          <w:sz w:val="24"/>
          <w:szCs w:val="24"/>
        </w:rPr>
        <w:instrText xml:space="preserve"> ADDIN EN.CITE &lt;EndNote&gt;&lt;Cite&gt;&lt;Author&gt;Taylor&lt;/Author&gt;&lt;Year&gt;1972&lt;/Year&gt;&lt;RecNum&gt;0&lt;/RecNum&gt;&lt;IDText&gt;Traumatic dislocation of the knee. A report of forty-three cases with special reference to conservative treatment&lt;/IDText&gt;&lt;DisplayText&gt;&lt;style face="superscript"&gt;[13]&lt;/style&gt;&lt;/DisplayText&gt;&lt;record&gt;&lt;dates&gt;&lt;pub-dates&gt;&lt;date&gt;Feb&lt;/date&gt;&lt;/pub-dates&gt;&lt;year&gt;1972&lt;/year&gt;&lt;/dates&gt;&lt;keywords&gt;&lt;/keywords&gt;&lt;urls&gt;&lt;related-urls&gt;&lt;url&gt;http://www.ncbi.nlm.nih.gov/pubmed/5011750&lt;/url&gt;&lt;/related-urls&gt;&lt;/urls&gt;&lt;isbn&gt;0301-620X&lt;/isbn&gt;&lt;titles&gt;&lt;title&gt;Traumatic dislocation of the knee. A report of forty-three cases with special reference to conservative treatment&lt;/title&gt;&lt;secondary-title&gt;J Bone Joint Surg Br&lt;/secondary-title&gt;&lt;/titles&gt;&lt;pages&gt;96-102&lt;/pages&gt;&lt;number&gt;1&lt;/number&gt;&lt;contributors&gt;&lt;authors&gt;&lt;author&gt;Taylor, A. R.&lt;/author&gt;&lt;author&gt;Arden, G. P.&lt;/author&gt;&lt;author&gt;Rainey, H. A.&lt;/author&gt;&lt;/authors&gt;&lt;/contributors&gt;&lt;language&gt;eng&lt;/language&gt;&lt;added-date format="utc"&gt;1403877396&lt;/added-date&gt;&lt;ref-type name="Journal Article"&gt;17&lt;/ref-type&gt;&lt;rec-number&gt;327&lt;/rec-number&gt;&lt;last-updated-date format="utc"&gt;1403877396&lt;/last-updated-date&gt;&lt;accession-num&gt;5011750&lt;/accession-num&gt;&lt;volume&gt;54&lt;/volume&gt;&lt;/record&gt;&lt;/Cite&gt;&lt;/EndNote&gt;</w:instrText>
      </w:r>
      <w:r w:rsidR="00F5352D" w:rsidRPr="00D47AEB">
        <w:rPr>
          <w:rFonts w:ascii="Book Antiqua" w:hAnsi="Book Antiqua"/>
          <w:sz w:val="24"/>
          <w:szCs w:val="24"/>
        </w:rPr>
        <w:fldChar w:fldCharType="separate"/>
      </w:r>
      <w:r w:rsidR="00A31F0E" w:rsidRPr="00D47AEB">
        <w:rPr>
          <w:rFonts w:ascii="Book Antiqua" w:hAnsi="Book Antiqua"/>
          <w:noProof/>
          <w:sz w:val="24"/>
          <w:szCs w:val="24"/>
          <w:vertAlign w:val="superscript"/>
        </w:rPr>
        <w:t>[13]</w:t>
      </w:r>
      <w:r w:rsidR="00F5352D" w:rsidRPr="00D47AEB">
        <w:rPr>
          <w:rFonts w:ascii="Book Antiqua" w:hAnsi="Book Antiqua"/>
          <w:sz w:val="24"/>
          <w:szCs w:val="24"/>
        </w:rPr>
        <w:fldChar w:fldCharType="end"/>
      </w:r>
      <w:r w:rsidRPr="00D47AEB">
        <w:rPr>
          <w:rFonts w:ascii="Book Antiqua" w:hAnsi="Book Antiqua"/>
          <w:sz w:val="24"/>
          <w:szCs w:val="24"/>
        </w:rPr>
        <w:t>, however, current Level III studies demonstrate improved functional outcomes with surgical repair or ligament reconstruction over nonoperative treatment</w:t>
      </w:r>
      <w:r w:rsidR="00F5352D" w:rsidRPr="00D47AEB">
        <w:rPr>
          <w:rFonts w:ascii="Book Antiqua" w:hAnsi="Book Antiqua"/>
          <w:sz w:val="24"/>
          <w:szCs w:val="24"/>
        </w:rPr>
        <w:fldChar w:fldCharType="begin">
          <w:fldData xml:space="preserve">PEVuZE5vdGU+PENpdGU+PEF1dGhvcj5MaW93PC9BdXRob3I+PFllYXI+MjAwMzwvWWVhcj48UmVj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</w:fldData>
        </w:fldChar>
      </w:r>
      <w:r w:rsidR="00A31F0E" w:rsidRPr="00D47AEB">
        <w:rPr>
          <w:rFonts w:ascii="Book Antiqua" w:hAnsi="Book Antiqua"/>
          <w:sz w:val="24"/>
          <w:szCs w:val="24"/>
        </w:rPr>
        <w:instrText xml:space="preserve"> ADDIN EN.CITE </w:instrText>
      </w:r>
      <w:r w:rsidR="00F5352D" w:rsidRPr="00D47AEB">
        <w:rPr>
          <w:rFonts w:ascii="Book Antiqua" w:hAnsi="Book Antiqua"/>
          <w:sz w:val="24"/>
          <w:szCs w:val="24"/>
        </w:rPr>
        <w:fldChar w:fldCharType="begin">
          <w:fldData xml:space="preserve">PEVuZE5vdGU+PENpdGU+PEF1dGhvcj5MaW93PC9BdXRob3I+PFllYXI+MjAwMzwvWWVhcj48UmVj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</w:fldData>
        </w:fldChar>
      </w:r>
      <w:r w:rsidR="00A31F0E" w:rsidRPr="00D47AEB">
        <w:rPr>
          <w:rFonts w:ascii="Book Antiqua" w:hAnsi="Book Antiqua"/>
          <w:sz w:val="24"/>
          <w:szCs w:val="24"/>
        </w:rPr>
        <w:instrText xml:space="preserve"> ADDIN EN.CITE.DATA </w:instrText>
      </w:r>
      <w:r w:rsidR="00F5352D" w:rsidRPr="00D47AEB">
        <w:rPr>
          <w:rFonts w:ascii="Book Antiqua" w:hAnsi="Book Antiqua"/>
          <w:sz w:val="24"/>
          <w:szCs w:val="24"/>
        </w:rPr>
      </w:r>
      <w:r w:rsidR="00F5352D" w:rsidRPr="00D47AEB">
        <w:rPr>
          <w:rFonts w:ascii="Book Antiqua" w:hAnsi="Book Antiqua"/>
          <w:sz w:val="24"/>
          <w:szCs w:val="24"/>
        </w:rPr>
        <w:fldChar w:fldCharType="end"/>
      </w:r>
      <w:r w:rsidR="00F5352D" w:rsidRPr="00D47AEB">
        <w:rPr>
          <w:rFonts w:ascii="Book Antiqua" w:hAnsi="Book Antiqua"/>
          <w:sz w:val="24"/>
          <w:szCs w:val="24"/>
        </w:rPr>
      </w:r>
      <w:r w:rsidR="00F5352D" w:rsidRPr="00D47AEB">
        <w:rPr>
          <w:rFonts w:ascii="Book Antiqua" w:hAnsi="Book Antiqua"/>
          <w:sz w:val="24"/>
          <w:szCs w:val="24"/>
        </w:rPr>
        <w:fldChar w:fldCharType="separate"/>
      </w:r>
      <w:r w:rsidR="00A31F0E" w:rsidRPr="00D47AEB">
        <w:rPr>
          <w:rFonts w:ascii="Book Antiqua" w:hAnsi="Book Antiqua"/>
          <w:noProof/>
          <w:sz w:val="24"/>
          <w:szCs w:val="24"/>
          <w:vertAlign w:val="superscript"/>
        </w:rPr>
        <w:t>[8,14]</w:t>
      </w:r>
      <w:r w:rsidR="00F5352D" w:rsidRPr="00D47AEB">
        <w:rPr>
          <w:rFonts w:ascii="Book Antiqua" w:hAnsi="Book Antiqua"/>
          <w:sz w:val="24"/>
          <w:szCs w:val="24"/>
        </w:rPr>
        <w:fldChar w:fldCharType="end"/>
      </w:r>
      <w:r w:rsidRPr="00D47AEB">
        <w:rPr>
          <w:rFonts w:ascii="Book Antiqua" w:hAnsi="Book Antiqua"/>
          <w:sz w:val="24"/>
          <w:szCs w:val="24"/>
        </w:rPr>
        <w:t>.</w:t>
      </w:r>
      <w:r w:rsidR="00D47AEB" w:rsidRPr="00D47AEB">
        <w:rPr>
          <w:rFonts w:ascii="Book Antiqua" w:hAnsi="Book Antiqua"/>
          <w:sz w:val="24"/>
          <w:szCs w:val="24"/>
        </w:rPr>
        <w:t xml:space="preserve"> </w:t>
      </w:r>
      <w:r w:rsidRPr="00D47AEB">
        <w:rPr>
          <w:rFonts w:ascii="Book Antiqua" w:hAnsi="Book Antiqua"/>
          <w:sz w:val="24"/>
          <w:szCs w:val="24"/>
        </w:rPr>
        <w:t>Because these injuries account for less than 1% of all orthopaedic injuries, there is a lack of high level evidence, especially in the middle-aged patient, on which to base treatment decisions.</w:t>
      </w:r>
      <w:r w:rsidR="00D47AEB" w:rsidRPr="00D47AEB">
        <w:rPr>
          <w:rFonts w:ascii="Book Antiqua" w:hAnsi="Book Antiqua"/>
          <w:sz w:val="24"/>
          <w:szCs w:val="24"/>
        </w:rPr>
        <w:t xml:space="preserve"> </w:t>
      </w:r>
      <w:r w:rsidRPr="00D47AEB">
        <w:rPr>
          <w:rFonts w:ascii="Book Antiqua" w:hAnsi="Book Antiqua"/>
          <w:sz w:val="24"/>
          <w:szCs w:val="24"/>
        </w:rPr>
        <w:t>Our study reviews the treatment and outcomes for two middle aged (≥</w:t>
      </w:r>
      <w:r w:rsidR="00ED674D">
        <w:rPr>
          <w:rFonts w:ascii="Book Antiqua" w:hAnsi="Book Antiqua" w:hint="eastAsia"/>
          <w:sz w:val="24"/>
          <w:szCs w:val="24"/>
          <w:lang w:eastAsia="zh-CN"/>
        </w:rPr>
        <w:t xml:space="preserve"> </w:t>
      </w:r>
      <w:r w:rsidRPr="00D47AEB">
        <w:rPr>
          <w:rFonts w:ascii="Book Antiqua" w:hAnsi="Book Antiqua"/>
          <w:sz w:val="24"/>
          <w:szCs w:val="24"/>
        </w:rPr>
        <w:t>fifty years old) patients with both tibial plateau fractures and multi-ligamentous knee injuries. We also provide a review of the literature and define guidelines for treatment for a middle-aged patient population who sustain these complex traumatic injuries.</w:t>
      </w:r>
    </w:p>
    <w:p w14:paraId="7B0B68C5" w14:textId="77777777" w:rsidR="00731082" w:rsidRPr="00D47AEB" w:rsidRDefault="00731082" w:rsidP="00D47AEB">
      <w:pPr>
        <w:spacing w:after="0" w:line="360" w:lineRule="auto"/>
        <w:contextualSpacing/>
        <w:jc w:val="both"/>
        <w:rPr>
          <w:rFonts w:ascii="Book Antiqua" w:hAnsi="Book Antiqua"/>
          <w:b/>
          <w:sz w:val="24"/>
          <w:szCs w:val="24"/>
        </w:rPr>
      </w:pPr>
    </w:p>
    <w:p w14:paraId="7FBF423A" w14:textId="035C868B" w:rsidR="00A205F3" w:rsidRPr="00D47AEB" w:rsidRDefault="00ED674D" w:rsidP="00D47AEB">
      <w:pPr>
        <w:spacing w:after="0" w:line="360" w:lineRule="auto"/>
        <w:contextualSpacing/>
        <w:jc w:val="both"/>
        <w:rPr>
          <w:rFonts w:ascii="Book Antiqua" w:hAnsi="Book Antiqua"/>
          <w:b/>
          <w:sz w:val="24"/>
          <w:szCs w:val="24"/>
          <w:lang w:eastAsia="zh-CN"/>
        </w:rPr>
      </w:pPr>
      <w:r>
        <w:rPr>
          <w:rFonts w:ascii="Book Antiqua" w:hAnsi="Book Antiqua"/>
          <w:b/>
          <w:sz w:val="24"/>
          <w:szCs w:val="24"/>
        </w:rPr>
        <w:t>CASE REPORT</w:t>
      </w:r>
    </w:p>
    <w:p w14:paraId="675CA43A" w14:textId="77777777" w:rsidR="000830D6" w:rsidRPr="00ED674D" w:rsidRDefault="00A205F3" w:rsidP="00D47AEB">
      <w:pPr>
        <w:spacing w:after="0" w:line="360" w:lineRule="auto"/>
        <w:contextualSpacing/>
        <w:jc w:val="both"/>
        <w:rPr>
          <w:rFonts w:ascii="Book Antiqua" w:hAnsi="Book Antiqua"/>
          <w:b/>
          <w:i/>
          <w:sz w:val="24"/>
          <w:szCs w:val="24"/>
        </w:rPr>
      </w:pPr>
      <w:r w:rsidRPr="00ED674D">
        <w:rPr>
          <w:rFonts w:ascii="Book Antiqua" w:hAnsi="Book Antiqua"/>
          <w:b/>
          <w:i/>
          <w:sz w:val="24"/>
          <w:szCs w:val="24"/>
        </w:rPr>
        <w:t>Patient 1</w:t>
      </w:r>
    </w:p>
    <w:p w14:paraId="68153A55" w14:textId="5270F761" w:rsidR="00A205F3" w:rsidRPr="00D47AEB" w:rsidRDefault="00A205F3" w:rsidP="00D47AEB">
      <w:pPr>
        <w:spacing w:after="0" w:line="360" w:lineRule="auto"/>
        <w:contextualSpacing/>
        <w:jc w:val="both"/>
        <w:rPr>
          <w:rFonts w:ascii="Book Antiqua" w:eastAsiaTheme="minorHAnsi" w:hAnsi="Book Antiqua"/>
          <w:sz w:val="24"/>
          <w:szCs w:val="24"/>
        </w:rPr>
      </w:pPr>
      <w:r w:rsidRPr="00D47AEB">
        <w:rPr>
          <w:rFonts w:ascii="Book Antiqua" w:hAnsi="Book Antiqua"/>
          <w:sz w:val="24"/>
          <w:szCs w:val="24"/>
        </w:rPr>
        <w:t>A 52-year-old male presented to the Emergency Department (ED) status post-MVA with multiple injuries including a left proximal humerus fracture and a severe right knee injury. Radiographs and CT demonstrated a comminuted Schatzker IV tibial plateau fracture dislocation and a femoral condyle fracture (Figure 1).</w:t>
      </w:r>
      <w:r w:rsidR="00D47AEB" w:rsidRPr="00D47AEB">
        <w:rPr>
          <w:rFonts w:ascii="Book Antiqua" w:hAnsi="Book Antiqua"/>
          <w:sz w:val="24"/>
          <w:szCs w:val="24"/>
        </w:rPr>
        <w:t xml:space="preserve"> </w:t>
      </w:r>
      <w:r w:rsidRPr="00D47AEB">
        <w:rPr>
          <w:rFonts w:ascii="Book Antiqua" w:hAnsi="Book Antiqua"/>
          <w:sz w:val="24"/>
          <w:szCs w:val="24"/>
        </w:rPr>
        <w:t>Neurovascular examination was unremarkable and Ankle-Brachial index was 1.0 on the injured leg.</w:t>
      </w:r>
      <w:r w:rsidR="00D47AEB" w:rsidRPr="00D47AEB">
        <w:rPr>
          <w:rFonts w:ascii="Book Antiqua" w:hAnsi="Book Antiqua"/>
          <w:sz w:val="24"/>
          <w:szCs w:val="24"/>
        </w:rPr>
        <w:t xml:space="preserve"> </w:t>
      </w:r>
      <w:r w:rsidRPr="00D47AEB">
        <w:rPr>
          <w:rFonts w:ascii="Book Antiqua" w:hAnsi="Book Antiqua"/>
          <w:sz w:val="24"/>
          <w:szCs w:val="24"/>
        </w:rPr>
        <w:t>The patient initially underwent a closed reduction of knee dislocation in the ED which corrected his alignment in the sagittal plane but there was continued subluxation and displacement in the coronal plane.</w:t>
      </w:r>
      <w:r w:rsidR="00D47AEB" w:rsidRPr="00D47AEB">
        <w:rPr>
          <w:rFonts w:ascii="Book Antiqua" w:hAnsi="Book Antiqua"/>
          <w:sz w:val="24"/>
          <w:szCs w:val="24"/>
        </w:rPr>
        <w:t xml:space="preserve"> </w:t>
      </w:r>
      <w:r w:rsidRPr="00D47AEB">
        <w:rPr>
          <w:rFonts w:ascii="Book Antiqua" w:hAnsi="Book Antiqua"/>
          <w:sz w:val="24"/>
          <w:szCs w:val="24"/>
        </w:rPr>
        <w:t>Given his fracture displacement and instability was subsequently taken to the OR for closed reduction and placement of an external fixator.</w:t>
      </w:r>
      <w:r w:rsidR="00D47AEB" w:rsidRPr="00D47AEB">
        <w:rPr>
          <w:rFonts w:ascii="Book Antiqua" w:hAnsi="Book Antiqua"/>
          <w:sz w:val="24"/>
          <w:szCs w:val="24"/>
        </w:rPr>
        <w:t xml:space="preserve"> </w:t>
      </w:r>
      <w:r w:rsidRPr="00D47AEB">
        <w:rPr>
          <w:rFonts w:ascii="Book Antiqua" w:hAnsi="Book Antiqua"/>
          <w:sz w:val="24"/>
          <w:szCs w:val="24"/>
        </w:rPr>
        <w:t>Examination under anesthesia revealed excessive anteroposterior laxity and medial laxity.</w:t>
      </w:r>
      <w:r w:rsidR="00D47AEB" w:rsidRPr="00D47AEB">
        <w:rPr>
          <w:rFonts w:ascii="Book Antiqua" w:hAnsi="Book Antiqua"/>
          <w:sz w:val="24"/>
          <w:szCs w:val="24"/>
        </w:rPr>
        <w:t xml:space="preserve"> </w:t>
      </w:r>
      <w:r w:rsidRPr="00D47AEB">
        <w:rPr>
          <w:rFonts w:ascii="Book Antiqua" w:hAnsi="Book Antiqua"/>
          <w:sz w:val="24"/>
          <w:szCs w:val="24"/>
        </w:rPr>
        <w:t>Fluoroscopic imaging confirmed increased anterior and posterior laxity with m</w:t>
      </w:r>
      <w:r w:rsidRPr="00D47AEB">
        <w:rPr>
          <w:rFonts w:ascii="Book Antiqua" w:eastAsiaTheme="minorHAnsi" w:hAnsi="Book Antiqua"/>
          <w:sz w:val="24"/>
          <w:szCs w:val="24"/>
        </w:rPr>
        <w:t>arkedly comminuted intra-articular fracture through the lateral tibial plateau and tibial spines and severe depression of the lateral tibial plateau.</w:t>
      </w:r>
      <w:r w:rsidR="00D47AEB" w:rsidRPr="00D47AEB">
        <w:rPr>
          <w:rFonts w:ascii="Book Antiqua" w:eastAsiaTheme="minorHAnsi" w:hAnsi="Book Antiqua"/>
          <w:sz w:val="24"/>
          <w:szCs w:val="24"/>
        </w:rPr>
        <w:t xml:space="preserve"> </w:t>
      </w:r>
      <w:r w:rsidRPr="00D47AEB">
        <w:rPr>
          <w:rFonts w:ascii="Book Antiqua" w:hAnsi="Book Antiqua"/>
          <w:sz w:val="24"/>
          <w:szCs w:val="24"/>
        </w:rPr>
        <w:t>A post- fixation MRI demonstrated comminuted tibia spine fracture with partial tearing of ACL and PCL tibial sided insertions with a complete tear of inferior portion of superficial MCL.</w:t>
      </w:r>
      <w:r w:rsidR="00D47AEB" w:rsidRPr="00D47AEB">
        <w:rPr>
          <w:rFonts w:ascii="Book Antiqua" w:hAnsi="Book Antiqua"/>
          <w:sz w:val="24"/>
          <w:szCs w:val="24"/>
        </w:rPr>
        <w:t xml:space="preserve"> </w:t>
      </w:r>
    </w:p>
    <w:p w14:paraId="116BB2FC" w14:textId="37DB1CCF" w:rsidR="00A205F3" w:rsidRPr="00D47AEB" w:rsidRDefault="00ED674D" w:rsidP="00ED674D">
      <w:pPr>
        <w:spacing w:after="0" w:line="360" w:lineRule="auto"/>
        <w:ind w:firstLineChars="100" w:firstLine="240"/>
        <w:jc w:val="both"/>
        <w:rPr>
          <w:rFonts w:ascii="Book Antiqua" w:hAnsi="Book Antiqua"/>
          <w:sz w:val="24"/>
          <w:szCs w:val="24"/>
        </w:rPr>
      </w:pPr>
      <w:r>
        <w:rPr>
          <w:rFonts w:ascii="Book Antiqua" w:hAnsi="Book Antiqua"/>
          <w:sz w:val="24"/>
          <w:szCs w:val="24"/>
        </w:rPr>
        <w:t>At 2.5 w</w:t>
      </w:r>
      <w:r w:rsidR="00A205F3" w:rsidRPr="00D47AEB">
        <w:rPr>
          <w:rFonts w:ascii="Book Antiqua" w:hAnsi="Book Antiqua"/>
          <w:sz w:val="24"/>
          <w:szCs w:val="24"/>
        </w:rPr>
        <w:t>k post-injury, the external fixator was removed and an open reduction internal fixation of the tibial plateau fractures was performed with medial and lateral peri-articular locking plates as well as a lateral meniscal repair. Intraoperative examination of the knee showed comminution of lateral tibial plateau articular surface and tibial spines with a competent MCL that did not require reconstruction.</w:t>
      </w:r>
      <w:r w:rsidR="00D47AEB" w:rsidRPr="00D47AEB">
        <w:rPr>
          <w:rFonts w:ascii="Book Antiqua" w:hAnsi="Book Antiqua"/>
          <w:sz w:val="24"/>
          <w:szCs w:val="24"/>
        </w:rPr>
        <w:t xml:space="preserve"> </w:t>
      </w:r>
      <w:r w:rsidR="00A205F3" w:rsidRPr="00D47AEB">
        <w:rPr>
          <w:rFonts w:ascii="Book Antiqua" w:hAnsi="Book Antiqua"/>
          <w:sz w:val="24"/>
          <w:szCs w:val="24"/>
        </w:rPr>
        <w:t>The lateral femoral condyle fracture was treated nonoperatively, based on intraoperative evaluation.</w:t>
      </w:r>
      <w:r w:rsidR="00D47AEB" w:rsidRPr="00D47AEB">
        <w:rPr>
          <w:rFonts w:ascii="Book Antiqua" w:hAnsi="Book Antiqua"/>
          <w:sz w:val="24"/>
          <w:szCs w:val="24"/>
        </w:rPr>
        <w:t xml:space="preserve"> </w:t>
      </w:r>
      <w:r w:rsidR="00A205F3" w:rsidRPr="00D47AEB">
        <w:rPr>
          <w:rFonts w:ascii="Book Antiqua" w:hAnsi="Book Antiqua"/>
          <w:sz w:val="24"/>
          <w:szCs w:val="24"/>
        </w:rPr>
        <w:t>The patient was discharged to a rehabilitation facility with a full extension splint. Potential staged ligament reconstruction was discussed with the patient.</w:t>
      </w:r>
      <w:r w:rsidR="00D47AEB" w:rsidRPr="00D47AEB">
        <w:rPr>
          <w:rFonts w:ascii="Book Antiqua" w:hAnsi="Book Antiqua"/>
          <w:sz w:val="24"/>
          <w:szCs w:val="24"/>
        </w:rPr>
        <w:t xml:space="preserve"> </w:t>
      </w:r>
    </w:p>
    <w:p w14:paraId="6BBE3ACC" w14:textId="1D6A9836" w:rsidR="00A205F3" w:rsidRPr="00D47AEB" w:rsidRDefault="00ED674D" w:rsidP="00ED674D">
      <w:pPr>
        <w:spacing w:after="0" w:line="360" w:lineRule="auto"/>
        <w:ind w:firstLineChars="100" w:firstLine="240"/>
        <w:contextualSpacing/>
        <w:jc w:val="both"/>
        <w:rPr>
          <w:rFonts w:ascii="Book Antiqua" w:hAnsi="Book Antiqua"/>
          <w:sz w:val="24"/>
          <w:szCs w:val="24"/>
        </w:rPr>
      </w:pPr>
      <w:r>
        <w:rPr>
          <w:rFonts w:ascii="Book Antiqua" w:hAnsi="Book Antiqua"/>
          <w:sz w:val="24"/>
          <w:szCs w:val="24"/>
        </w:rPr>
        <w:t>At 8 wk</w:t>
      </w:r>
      <w:r w:rsidR="00A205F3" w:rsidRPr="00D47AEB">
        <w:rPr>
          <w:rFonts w:ascii="Book Antiqua" w:hAnsi="Book Antiqua"/>
          <w:sz w:val="24"/>
          <w:szCs w:val="24"/>
        </w:rPr>
        <w:t xml:space="preserve"> post-injury, the patient’s pain is well controlled.</w:t>
      </w:r>
      <w:r w:rsidR="00D47AEB" w:rsidRPr="00D47AEB">
        <w:rPr>
          <w:rFonts w:ascii="Book Antiqua" w:hAnsi="Book Antiqua"/>
          <w:sz w:val="24"/>
          <w:szCs w:val="24"/>
        </w:rPr>
        <w:t xml:space="preserve"> </w:t>
      </w:r>
      <w:r w:rsidR="00A205F3" w:rsidRPr="00D47AEB">
        <w:rPr>
          <w:rFonts w:ascii="Book Antiqua" w:hAnsi="Book Antiqua"/>
          <w:sz w:val="24"/>
          <w:szCs w:val="24"/>
        </w:rPr>
        <w:t>Radiographs demonstrated stable hardware fixation of the</w:t>
      </w:r>
      <w:r w:rsidR="00A86499" w:rsidRPr="00D47AEB">
        <w:rPr>
          <w:rFonts w:ascii="Book Antiqua" w:hAnsi="Book Antiqua"/>
          <w:sz w:val="24"/>
          <w:szCs w:val="24"/>
        </w:rPr>
        <w:t xml:space="preserve"> </w:t>
      </w:r>
      <w:r w:rsidR="00A205F3" w:rsidRPr="00D47AEB">
        <w:rPr>
          <w:rFonts w:ascii="Book Antiqua" w:hAnsi="Book Antiqua"/>
          <w:sz w:val="24"/>
          <w:szCs w:val="24"/>
        </w:rPr>
        <w:t>comminuted tibial plateau fracture with maintenance of knee joint alignment and fracture reduction</w:t>
      </w:r>
      <w:r w:rsidR="00AE6C03" w:rsidRPr="00D47AEB">
        <w:rPr>
          <w:rFonts w:ascii="Book Antiqua" w:hAnsi="Book Antiqua"/>
          <w:sz w:val="24"/>
          <w:szCs w:val="24"/>
        </w:rPr>
        <w:t xml:space="preserve"> </w:t>
      </w:r>
      <w:r w:rsidR="00A205F3" w:rsidRPr="00D47AEB">
        <w:rPr>
          <w:rFonts w:ascii="Book Antiqua" w:hAnsi="Book Antiqua"/>
          <w:sz w:val="24"/>
          <w:szCs w:val="24"/>
        </w:rPr>
        <w:t>(Figure 2).</w:t>
      </w:r>
      <w:r w:rsidR="00D47AEB" w:rsidRPr="00D47AEB">
        <w:rPr>
          <w:rFonts w:ascii="Book Antiqua" w:hAnsi="Book Antiqua"/>
          <w:sz w:val="24"/>
          <w:szCs w:val="24"/>
        </w:rPr>
        <w:t xml:space="preserve"> </w:t>
      </w:r>
      <w:r w:rsidR="00A205F3" w:rsidRPr="00D47AEB">
        <w:rPr>
          <w:rFonts w:ascii="Book Antiqua" w:hAnsi="Book Antiqua"/>
          <w:sz w:val="24"/>
          <w:szCs w:val="24"/>
        </w:rPr>
        <w:t>Given the complexity of his injury, the patient remained</w:t>
      </w:r>
      <w:r>
        <w:rPr>
          <w:rFonts w:ascii="Book Antiqua" w:hAnsi="Book Antiqua"/>
          <w:sz w:val="24"/>
          <w:szCs w:val="24"/>
        </w:rPr>
        <w:t xml:space="preserve"> non-weight bearing for 12 wk</w:t>
      </w:r>
      <w:r w:rsidR="00A205F3" w:rsidRPr="00D47AEB">
        <w:rPr>
          <w:rFonts w:ascii="Book Antiqua" w:hAnsi="Book Antiqua"/>
          <w:sz w:val="24"/>
          <w:szCs w:val="24"/>
        </w:rPr>
        <w:t xml:space="preserve"> but continued with his knee range of motion and brace wear.</w:t>
      </w:r>
      <w:r w:rsidR="00D47AEB" w:rsidRPr="00D47AEB">
        <w:rPr>
          <w:rFonts w:ascii="Book Antiqua" w:hAnsi="Book Antiqua"/>
          <w:sz w:val="24"/>
          <w:szCs w:val="24"/>
        </w:rPr>
        <w:t xml:space="preserve"> </w:t>
      </w:r>
      <w:r w:rsidR="00A205F3" w:rsidRPr="00D47AEB">
        <w:rPr>
          <w:rFonts w:ascii="Book Antiqua" w:hAnsi="Book Antiqua"/>
          <w:sz w:val="24"/>
          <w:szCs w:val="24"/>
        </w:rPr>
        <w:t>X-rays demonstrate continued tibial plateau fracture healing with maintenance of plate and screw hardware fixation and increased valgus deformity.</w:t>
      </w:r>
      <w:r w:rsidR="00D47AEB" w:rsidRPr="00D47AEB">
        <w:rPr>
          <w:rFonts w:ascii="Book Antiqua" w:hAnsi="Book Antiqua"/>
          <w:sz w:val="24"/>
          <w:szCs w:val="24"/>
        </w:rPr>
        <w:t xml:space="preserve"> </w:t>
      </w:r>
      <w:r w:rsidR="00A205F3" w:rsidRPr="00D47AEB">
        <w:rPr>
          <w:rFonts w:ascii="Book Antiqua" w:hAnsi="Book Antiqua"/>
          <w:sz w:val="24"/>
          <w:szCs w:val="24"/>
        </w:rPr>
        <w:t>The patient progressed to full weight bearing without assisted device by 5 mo post injury, at which time he had been discharged from rehab and remained pain free without narcotic medications.</w:t>
      </w:r>
      <w:r w:rsidR="00D47AEB" w:rsidRPr="00D47AEB">
        <w:rPr>
          <w:rFonts w:ascii="Book Antiqua" w:hAnsi="Book Antiqua"/>
          <w:sz w:val="24"/>
          <w:szCs w:val="24"/>
        </w:rPr>
        <w:t xml:space="preserve"> </w:t>
      </w:r>
    </w:p>
    <w:p w14:paraId="7BE2885C" w14:textId="08FC02BC" w:rsidR="00A205F3" w:rsidRDefault="00A205F3" w:rsidP="00ED674D">
      <w:pPr>
        <w:spacing w:after="0" w:line="360" w:lineRule="auto"/>
        <w:ind w:firstLineChars="100" w:firstLine="240"/>
        <w:contextualSpacing/>
        <w:jc w:val="both"/>
        <w:rPr>
          <w:rFonts w:ascii="Book Antiqua" w:hAnsi="Book Antiqua"/>
          <w:sz w:val="24"/>
          <w:szCs w:val="24"/>
          <w:lang w:eastAsia="zh-CN"/>
        </w:rPr>
      </w:pPr>
      <w:r w:rsidRPr="00D47AEB">
        <w:rPr>
          <w:rFonts w:ascii="Book Antiqua" w:hAnsi="Book Antiqua"/>
          <w:sz w:val="24"/>
          <w:szCs w:val="24"/>
        </w:rPr>
        <w:t>At 16 mo post injury, patient was ambulating without assisted devices or brace and was pain free.</w:t>
      </w:r>
      <w:r w:rsidR="00D47AEB" w:rsidRPr="00D47AEB">
        <w:rPr>
          <w:rFonts w:ascii="Book Antiqua" w:hAnsi="Book Antiqua"/>
          <w:sz w:val="24"/>
          <w:szCs w:val="24"/>
        </w:rPr>
        <w:t xml:space="preserve"> </w:t>
      </w:r>
      <w:r w:rsidRPr="00D47AEB">
        <w:rPr>
          <w:rFonts w:ascii="Book Antiqua" w:hAnsi="Book Antiqua"/>
          <w:sz w:val="24"/>
          <w:szCs w:val="24"/>
        </w:rPr>
        <w:t xml:space="preserve">Physical exam demonstrates active right </w:t>
      </w:r>
      <w:r w:rsidRPr="00D47AEB">
        <w:rPr>
          <w:rFonts w:ascii="Book Antiqua" w:hAnsi="Book Antiqua"/>
          <w:color w:val="000000"/>
          <w:sz w:val="24"/>
          <w:szCs w:val="24"/>
        </w:rPr>
        <w:t>knee range of motion of 15</w:t>
      </w:r>
      <w:r w:rsidR="00ED674D" w:rsidRPr="00D47AEB">
        <w:rPr>
          <w:rFonts w:ascii="Book Antiqua" w:hAnsi="Book Antiqua"/>
          <w:color w:val="000000"/>
          <w:sz w:val="24"/>
          <w:szCs w:val="24"/>
        </w:rPr>
        <w:t>°</w:t>
      </w:r>
      <w:r w:rsidRPr="00D47AEB">
        <w:rPr>
          <w:rFonts w:ascii="Book Antiqua" w:hAnsi="Book Antiqua"/>
          <w:color w:val="000000"/>
          <w:sz w:val="24"/>
          <w:szCs w:val="24"/>
        </w:rPr>
        <w:t xml:space="preserve"> to 85° and no extensor lag, no joint line tenderness and a 15° valgus deformity,</w:t>
      </w:r>
      <w:r w:rsidR="00D47AEB" w:rsidRPr="00D47AEB">
        <w:rPr>
          <w:rFonts w:ascii="Book Antiqua" w:hAnsi="Book Antiqua"/>
          <w:color w:val="000000"/>
          <w:sz w:val="24"/>
          <w:szCs w:val="24"/>
        </w:rPr>
        <w:t xml:space="preserve"> </w:t>
      </w:r>
      <w:r w:rsidRPr="00D47AEB">
        <w:rPr>
          <w:rFonts w:ascii="Book Antiqua" w:hAnsi="Book Antiqua"/>
          <w:color w:val="000000"/>
          <w:sz w:val="24"/>
          <w:szCs w:val="24"/>
        </w:rPr>
        <w:t>1+ laxity with Lachmans, anterior and posterior drawer with firm endpoint,</w:t>
      </w:r>
      <w:r w:rsidR="00D47AEB" w:rsidRPr="00D47AEB">
        <w:rPr>
          <w:rFonts w:ascii="Book Antiqua" w:hAnsi="Book Antiqua"/>
          <w:color w:val="000000"/>
          <w:sz w:val="24"/>
          <w:szCs w:val="24"/>
        </w:rPr>
        <w:t xml:space="preserve"> </w:t>
      </w:r>
      <w:r w:rsidRPr="00D47AEB">
        <w:rPr>
          <w:rFonts w:ascii="Book Antiqua" w:hAnsi="Book Antiqua"/>
          <w:color w:val="000000"/>
          <w:sz w:val="24"/>
          <w:szCs w:val="24"/>
        </w:rPr>
        <w:t>symmetric with the contralateral side. There is 3+ laxity at the MCL; however, there is an endpoint, and no laxity with varus stress.</w:t>
      </w:r>
      <w:r w:rsidR="00D47AEB" w:rsidRPr="00D47AEB">
        <w:rPr>
          <w:rFonts w:ascii="Book Antiqua" w:hAnsi="Book Antiqua"/>
          <w:color w:val="000000"/>
          <w:sz w:val="24"/>
          <w:szCs w:val="24"/>
        </w:rPr>
        <w:t xml:space="preserve"> </w:t>
      </w:r>
      <w:r w:rsidRPr="00D47AEB">
        <w:rPr>
          <w:rFonts w:ascii="Book Antiqua" w:hAnsi="Book Antiqua"/>
          <w:color w:val="000000"/>
          <w:sz w:val="24"/>
          <w:szCs w:val="24"/>
        </w:rPr>
        <w:t>Radiographs at that time demonstrated union at the fracture site and stable hardware fixation with no interval articular loss of reduction, valgus deformity of knee with lateral joint space narrowing, and posterior bony calcification, which may represent loose bodies.</w:t>
      </w:r>
      <w:r w:rsidR="00D47AEB" w:rsidRPr="00D47AEB">
        <w:rPr>
          <w:rFonts w:ascii="Book Antiqua" w:hAnsi="Book Antiqua"/>
          <w:color w:val="000000"/>
          <w:sz w:val="24"/>
          <w:szCs w:val="24"/>
        </w:rPr>
        <w:t xml:space="preserve"> </w:t>
      </w:r>
      <w:r w:rsidRPr="00D47AEB">
        <w:rPr>
          <w:rFonts w:ascii="Book Antiqua" w:hAnsi="Book Antiqua"/>
          <w:sz w:val="24"/>
          <w:szCs w:val="24"/>
        </w:rPr>
        <w:t>The patient is able to perform his duties at work without any difficulty, can perform all ADLs, and has minimal knee pain - he was able to play 18 holes of golf.</w:t>
      </w:r>
      <w:r w:rsidR="00D47AEB" w:rsidRPr="00D47AEB">
        <w:rPr>
          <w:rFonts w:ascii="Book Antiqua" w:hAnsi="Book Antiqua"/>
          <w:sz w:val="24"/>
          <w:szCs w:val="24"/>
        </w:rPr>
        <w:t xml:space="preserve"> </w:t>
      </w:r>
      <w:r w:rsidRPr="00D47AEB">
        <w:rPr>
          <w:rFonts w:ascii="Book Antiqua" w:hAnsi="Book Antiqua"/>
          <w:sz w:val="24"/>
          <w:szCs w:val="24"/>
        </w:rPr>
        <w:t>Physical exam showed a moderate knee effusion, 3+ valgus laxity with endpoint, 15 degree valgus deformity, active range of motion 15-85 degrees, and no extensor lag. Knee replacement was discussed with the patient, however, he is happy with his outcome and he is not pursuing further surgery.</w:t>
      </w:r>
      <w:r w:rsidR="00D47AEB" w:rsidRPr="00D47AEB">
        <w:rPr>
          <w:rFonts w:ascii="Book Antiqua" w:hAnsi="Book Antiqua"/>
          <w:sz w:val="24"/>
          <w:szCs w:val="24"/>
        </w:rPr>
        <w:t xml:space="preserve"> </w:t>
      </w:r>
      <w:r w:rsidRPr="00D47AEB">
        <w:rPr>
          <w:rFonts w:ascii="Book Antiqua" w:hAnsi="Book Antiqua"/>
          <w:sz w:val="24"/>
          <w:szCs w:val="24"/>
        </w:rPr>
        <w:t xml:space="preserve">His International Knee Documentation Committee (IKDC) score was 54.02. </w:t>
      </w:r>
    </w:p>
    <w:p w14:paraId="47018CE3" w14:textId="77777777" w:rsidR="00ED674D" w:rsidRPr="00D47AEB" w:rsidRDefault="00ED674D" w:rsidP="00ED674D">
      <w:pPr>
        <w:spacing w:after="0" w:line="360" w:lineRule="auto"/>
        <w:ind w:firstLineChars="100" w:firstLine="240"/>
        <w:contextualSpacing/>
        <w:jc w:val="both"/>
        <w:rPr>
          <w:rFonts w:ascii="Book Antiqua" w:hAnsi="Book Antiqua"/>
          <w:sz w:val="24"/>
          <w:szCs w:val="24"/>
          <w:lang w:eastAsia="zh-CN"/>
        </w:rPr>
      </w:pPr>
    </w:p>
    <w:p w14:paraId="3C963320" w14:textId="77777777" w:rsidR="00A205F3" w:rsidRPr="00ED674D" w:rsidRDefault="00A205F3" w:rsidP="00D47AEB">
      <w:pPr>
        <w:spacing w:after="0" w:line="360" w:lineRule="auto"/>
        <w:contextualSpacing/>
        <w:jc w:val="both"/>
        <w:rPr>
          <w:rFonts w:ascii="Book Antiqua" w:hAnsi="Book Antiqua"/>
          <w:b/>
          <w:sz w:val="24"/>
          <w:szCs w:val="24"/>
        </w:rPr>
      </w:pPr>
      <w:r w:rsidRPr="00ED674D">
        <w:rPr>
          <w:rFonts w:ascii="Book Antiqua" w:hAnsi="Book Antiqua"/>
          <w:b/>
          <w:i/>
          <w:sz w:val="24"/>
          <w:szCs w:val="24"/>
        </w:rPr>
        <w:t>Patient 2</w:t>
      </w:r>
    </w:p>
    <w:p w14:paraId="69341648" w14:textId="61D8D203" w:rsidR="00A205F3" w:rsidRPr="00D47AEB" w:rsidRDefault="00A205F3" w:rsidP="00D47AEB">
      <w:pPr>
        <w:spacing w:after="0" w:line="360" w:lineRule="auto"/>
        <w:jc w:val="both"/>
        <w:rPr>
          <w:rFonts w:ascii="Book Antiqua" w:hAnsi="Book Antiqua"/>
          <w:sz w:val="24"/>
          <w:szCs w:val="24"/>
        </w:rPr>
      </w:pPr>
      <w:r w:rsidRPr="00D47AEB">
        <w:rPr>
          <w:rFonts w:ascii="Book Antiqua" w:hAnsi="Book Antiqua"/>
          <w:sz w:val="24"/>
          <w:szCs w:val="24"/>
        </w:rPr>
        <w:t>A 59-year-old male presented to the ED after a motorcycle accident with a Schatzker II tibial plateau fracture and an avulsed tibial spine fracture causing rotational subluxation of the medial femoral condyle (Figure 3).</w:t>
      </w:r>
      <w:r w:rsidR="00D47AEB" w:rsidRPr="00D47AEB">
        <w:rPr>
          <w:rFonts w:ascii="Book Antiqua" w:hAnsi="Book Antiqua"/>
          <w:sz w:val="24"/>
          <w:szCs w:val="24"/>
        </w:rPr>
        <w:t xml:space="preserve"> </w:t>
      </w:r>
      <w:r w:rsidRPr="00D47AEB">
        <w:rPr>
          <w:rFonts w:ascii="Book Antiqua" w:hAnsi="Book Antiqua"/>
          <w:sz w:val="24"/>
          <w:szCs w:val="24"/>
        </w:rPr>
        <w:t>While in the ED, he underwent an exam and an attempted reduction, which was unsuccessful due to intra-articular fragments. He was subsequently taken to the OR where left knee arthroscopy demonstrated an ACL injury with a tibial spine fracture button-holed through the MCL, which blocked the previous attempted reduction.</w:t>
      </w:r>
      <w:r w:rsidR="00D47AEB" w:rsidRPr="00D47AEB">
        <w:rPr>
          <w:rFonts w:ascii="Book Antiqua" w:hAnsi="Book Antiqua"/>
          <w:sz w:val="24"/>
          <w:szCs w:val="24"/>
        </w:rPr>
        <w:t xml:space="preserve"> </w:t>
      </w:r>
      <w:r w:rsidRPr="00D47AEB">
        <w:rPr>
          <w:rFonts w:ascii="Book Antiqua" w:hAnsi="Book Antiqua"/>
          <w:sz w:val="24"/>
          <w:szCs w:val="24"/>
        </w:rPr>
        <w:t xml:space="preserve">The tibial spine was excised which allowed for reduction of the knee dislocation and subsequent </w:t>
      </w:r>
      <w:r w:rsidRPr="00D47AEB">
        <w:rPr>
          <w:rFonts w:ascii="Book Antiqua" w:hAnsi="Book Antiqua"/>
          <w:color w:val="000000"/>
          <w:sz w:val="24"/>
          <w:szCs w:val="24"/>
        </w:rPr>
        <w:t>ORIF of the left tibial plateau fracture.</w:t>
      </w:r>
      <w:r w:rsidR="00D47AEB" w:rsidRPr="00D47AEB">
        <w:rPr>
          <w:rFonts w:ascii="Book Antiqua" w:hAnsi="Book Antiqua"/>
          <w:color w:val="000000"/>
          <w:sz w:val="24"/>
          <w:szCs w:val="24"/>
        </w:rPr>
        <w:t xml:space="preserve"> </w:t>
      </w:r>
      <w:r w:rsidRPr="00D47AEB">
        <w:rPr>
          <w:rFonts w:ascii="Book Antiqua" w:hAnsi="Book Antiqua"/>
          <w:color w:val="000000"/>
          <w:sz w:val="24"/>
          <w:szCs w:val="24"/>
        </w:rPr>
        <w:t>Intraoperative examination of the knee did not demonstrate valgus laxity and it was determined that the MCL injury did not require treatment.</w:t>
      </w:r>
      <w:r w:rsidR="00D47AEB" w:rsidRPr="00D47AEB">
        <w:rPr>
          <w:rFonts w:ascii="Book Antiqua" w:hAnsi="Book Antiqua"/>
          <w:color w:val="000000"/>
          <w:sz w:val="24"/>
          <w:szCs w:val="24"/>
        </w:rPr>
        <w:t xml:space="preserve"> </w:t>
      </w:r>
      <w:r w:rsidRPr="00D47AEB">
        <w:rPr>
          <w:rFonts w:ascii="Book Antiqua" w:hAnsi="Book Antiqua"/>
          <w:color w:val="000000"/>
          <w:sz w:val="24"/>
          <w:szCs w:val="24"/>
        </w:rPr>
        <w:t>A</w:t>
      </w:r>
      <w:r w:rsidRPr="00D47AEB">
        <w:rPr>
          <w:rFonts w:ascii="Book Antiqua" w:hAnsi="Book Antiqua"/>
          <w:sz w:val="24"/>
          <w:szCs w:val="24"/>
        </w:rPr>
        <w:t xml:space="preserve"> plan of staged ligament reconstruction was discussed with the patient. He was discharged to an inpatient rehab center and instructed to maintain a non-weight bearing protocol in a hinged knee brace l</w:t>
      </w:r>
      <w:r w:rsidR="00ED674D">
        <w:rPr>
          <w:rFonts w:ascii="Book Antiqua" w:hAnsi="Book Antiqua"/>
          <w:sz w:val="24"/>
          <w:szCs w:val="24"/>
        </w:rPr>
        <w:t>ocked in extension for 6-8 wk</w:t>
      </w:r>
      <w:r w:rsidRPr="00D47AEB">
        <w:rPr>
          <w:rFonts w:ascii="Book Antiqua" w:hAnsi="Book Antiqua"/>
          <w:sz w:val="24"/>
          <w:szCs w:val="24"/>
        </w:rPr>
        <w:t>.</w:t>
      </w:r>
      <w:r w:rsidR="00D47AEB" w:rsidRPr="00D47AEB">
        <w:rPr>
          <w:rFonts w:ascii="Book Antiqua" w:hAnsi="Book Antiqua"/>
          <w:sz w:val="24"/>
          <w:szCs w:val="24"/>
        </w:rPr>
        <w:t xml:space="preserve"> </w:t>
      </w:r>
    </w:p>
    <w:p w14:paraId="0E47C930" w14:textId="3B1C7107" w:rsidR="00A205F3" w:rsidRPr="00D47AEB" w:rsidRDefault="00A205F3" w:rsidP="00ED674D">
      <w:pPr>
        <w:spacing w:after="0" w:line="360" w:lineRule="auto"/>
        <w:ind w:firstLineChars="100" w:firstLine="240"/>
        <w:jc w:val="both"/>
        <w:rPr>
          <w:rFonts w:ascii="Book Antiqua" w:hAnsi="Book Antiqua"/>
          <w:sz w:val="24"/>
          <w:szCs w:val="24"/>
        </w:rPr>
      </w:pPr>
      <w:r w:rsidRPr="00D47AEB">
        <w:rPr>
          <w:rFonts w:ascii="Book Antiqua" w:hAnsi="Book Antiqua"/>
          <w:sz w:val="24"/>
          <w:szCs w:val="24"/>
        </w:rPr>
        <w:t>Postoperatively at one month, the patient had a pain level of 6 out of 10 and continued mild knee effusion in the left knee.</w:t>
      </w:r>
      <w:r w:rsidR="00D47AEB" w:rsidRPr="00D47AEB">
        <w:rPr>
          <w:rFonts w:ascii="Book Antiqua" w:hAnsi="Book Antiqua"/>
          <w:sz w:val="24"/>
          <w:szCs w:val="24"/>
        </w:rPr>
        <w:t xml:space="preserve"> </w:t>
      </w:r>
      <w:r w:rsidRPr="00D47AEB">
        <w:rPr>
          <w:rFonts w:ascii="Book Antiqua" w:hAnsi="Book Antiqua"/>
          <w:sz w:val="24"/>
          <w:szCs w:val="24"/>
        </w:rPr>
        <w:t>Radiographs of the left knee showed abnormal widening of the medial compartment and lateral subluxation of the tibia; however, the tibial implants remained intact.</w:t>
      </w:r>
      <w:r w:rsidR="00D47AEB" w:rsidRPr="00D47AEB">
        <w:rPr>
          <w:rFonts w:ascii="Book Antiqua" w:hAnsi="Book Antiqua"/>
          <w:sz w:val="24"/>
          <w:szCs w:val="24"/>
        </w:rPr>
        <w:t xml:space="preserve"> </w:t>
      </w:r>
      <w:r w:rsidRPr="00D47AEB">
        <w:rPr>
          <w:rFonts w:ascii="Book Antiqua" w:hAnsi="Book Antiqua"/>
          <w:sz w:val="24"/>
          <w:szCs w:val="24"/>
        </w:rPr>
        <w:t>On exam he had no definite endpoint when MCL was stressed at 0º and 30º of flexion.</w:t>
      </w:r>
      <w:r w:rsidR="00D47AEB" w:rsidRPr="00D47AEB">
        <w:rPr>
          <w:rFonts w:ascii="Book Antiqua" w:hAnsi="Book Antiqua"/>
          <w:sz w:val="24"/>
          <w:szCs w:val="24"/>
        </w:rPr>
        <w:t xml:space="preserve"> </w:t>
      </w:r>
      <w:r w:rsidRPr="00D47AEB">
        <w:rPr>
          <w:rFonts w:ascii="Book Antiqua" w:hAnsi="Book Antiqua"/>
          <w:sz w:val="24"/>
          <w:szCs w:val="24"/>
        </w:rPr>
        <w:t>The patient was advised to continue non-weight bearing, and use of a brace locked in full extension.</w:t>
      </w:r>
      <w:r w:rsidR="00D47AEB" w:rsidRPr="00D47AEB">
        <w:rPr>
          <w:rFonts w:ascii="Book Antiqua" w:hAnsi="Book Antiqua"/>
          <w:sz w:val="24"/>
          <w:szCs w:val="24"/>
        </w:rPr>
        <w:t xml:space="preserve"> </w:t>
      </w:r>
      <w:r w:rsidRPr="00D47AEB">
        <w:rPr>
          <w:rFonts w:ascii="Book Antiqua" w:hAnsi="Book Antiqua"/>
          <w:sz w:val="24"/>
          <w:szCs w:val="24"/>
        </w:rPr>
        <w:t>The patient was referred to a sports medicine trained orthopaedic surgeon who recommended a plan to stage MCL reconstruction after the tibial plateau fracture healed. The patient elected to proceed with conservative management of his MCL injury.</w:t>
      </w:r>
      <w:r w:rsidR="00D47AEB" w:rsidRPr="00D47AEB">
        <w:rPr>
          <w:rFonts w:ascii="Book Antiqua" w:hAnsi="Book Antiqua"/>
          <w:sz w:val="24"/>
          <w:szCs w:val="24"/>
        </w:rPr>
        <w:t xml:space="preserve"> </w:t>
      </w:r>
    </w:p>
    <w:p w14:paraId="72FDE1AB" w14:textId="29CF027A" w:rsidR="00A205F3" w:rsidRPr="00D47AEB" w:rsidRDefault="00A205F3" w:rsidP="00ED674D">
      <w:pPr>
        <w:spacing w:after="0" w:line="360" w:lineRule="auto"/>
        <w:ind w:firstLineChars="100" w:firstLine="240"/>
        <w:contextualSpacing/>
        <w:jc w:val="both"/>
        <w:rPr>
          <w:rFonts w:ascii="Book Antiqua" w:hAnsi="Book Antiqua"/>
          <w:sz w:val="24"/>
          <w:szCs w:val="24"/>
        </w:rPr>
      </w:pPr>
      <w:r w:rsidRPr="00D47AEB">
        <w:rPr>
          <w:rFonts w:ascii="Book Antiqua" w:hAnsi="Book Antiqua"/>
          <w:sz w:val="24"/>
          <w:szCs w:val="24"/>
        </w:rPr>
        <w:t>At two months post-op, he remained non weight bearing with minimal pain, 2/10 and passive ROM of 0</w:t>
      </w:r>
      <w:r w:rsidR="00ED674D" w:rsidRPr="00D47AEB">
        <w:rPr>
          <w:rFonts w:ascii="Book Antiqua" w:hAnsi="Book Antiqua"/>
          <w:sz w:val="24"/>
          <w:szCs w:val="24"/>
        </w:rPr>
        <w:t>°</w:t>
      </w:r>
      <w:r w:rsidRPr="00D47AEB">
        <w:rPr>
          <w:rFonts w:ascii="Book Antiqua" w:hAnsi="Book Antiqua"/>
          <w:sz w:val="24"/>
          <w:szCs w:val="24"/>
        </w:rPr>
        <w:t>-75° flexion.</w:t>
      </w:r>
      <w:r w:rsidR="00D47AEB" w:rsidRPr="00D47AEB">
        <w:rPr>
          <w:rFonts w:ascii="Book Antiqua" w:hAnsi="Book Antiqua"/>
          <w:sz w:val="24"/>
          <w:szCs w:val="24"/>
        </w:rPr>
        <w:t xml:space="preserve"> </w:t>
      </w:r>
      <w:r w:rsidRPr="00D47AEB">
        <w:rPr>
          <w:rFonts w:ascii="Book Antiqua" w:hAnsi="Book Antiqua"/>
          <w:sz w:val="24"/>
          <w:szCs w:val="24"/>
        </w:rPr>
        <w:t>Radiographic evaluation demonstrated interval healing of the tibial plateau with stable internal fixation, reduction of the tibial spine fractrure, and valgus alignment of the knee with lateral subluxation of the tibia (Figure 4).</w:t>
      </w:r>
      <w:r w:rsidR="00D47AEB" w:rsidRPr="00D47AEB">
        <w:rPr>
          <w:rFonts w:ascii="Book Antiqua" w:hAnsi="Book Antiqua"/>
          <w:sz w:val="24"/>
          <w:szCs w:val="24"/>
        </w:rPr>
        <w:t xml:space="preserve"> </w:t>
      </w:r>
      <w:r w:rsidRPr="00D47AEB">
        <w:rPr>
          <w:rFonts w:ascii="Book Antiqua" w:hAnsi="Book Antiqua"/>
          <w:sz w:val="24"/>
          <w:szCs w:val="24"/>
        </w:rPr>
        <w:t xml:space="preserve">He was instructed to begin passive range of motion exercises and to increase weight bearing with his knee brace locked in full extension. </w:t>
      </w:r>
    </w:p>
    <w:p w14:paraId="10C755E9" w14:textId="74531B3D" w:rsidR="00A205F3" w:rsidRPr="00D47AEB" w:rsidRDefault="00A205F3" w:rsidP="00ED674D">
      <w:pPr>
        <w:spacing w:after="0" w:line="360" w:lineRule="auto"/>
        <w:ind w:firstLineChars="100" w:firstLine="240"/>
        <w:contextualSpacing/>
        <w:jc w:val="both"/>
        <w:rPr>
          <w:rFonts w:ascii="Book Antiqua" w:hAnsi="Book Antiqua"/>
          <w:sz w:val="24"/>
          <w:szCs w:val="24"/>
        </w:rPr>
      </w:pPr>
      <w:r w:rsidRPr="00D47AEB">
        <w:rPr>
          <w:rFonts w:ascii="Book Antiqua" w:hAnsi="Book Antiqua"/>
          <w:sz w:val="24"/>
          <w:szCs w:val="24"/>
        </w:rPr>
        <w:t>At three months post-op, patient reported minimal pain with full weight bearing. He demonstrated significant atrophy of the left quadriceps, active flexion of 15-90.</w:t>
      </w:r>
      <w:r w:rsidR="00D47AEB" w:rsidRPr="00D47AEB">
        <w:rPr>
          <w:rFonts w:ascii="Book Antiqua" w:hAnsi="Book Antiqua"/>
          <w:sz w:val="24"/>
          <w:szCs w:val="24"/>
        </w:rPr>
        <w:t xml:space="preserve"> </w:t>
      </w:r>
      <w:r w:rsidRPr="00D47AEB">
        <w:rPr>
          <w:rFonts w:ascii="Book Antiqua" w:hAnsi="Book Antiqua"/>
          <w:sz w:val="24"/>
          <w:szCs w:val="24"/>
        </w:rPr>
        <w:t>Radiographs showed increased callus formation at the fracture site with stable fixation of the hardware.</w:t>
      </w:r>
      <w:r w:rsidR="00D47AEB" w:rsidRPr="00D47AEB">
        <w:rPr>
          <w:rFonts w:ascii="Book Antiqua" w:hAnsi="Book Antiqua"/>
          <w:sz w:val="24"/>
          <w:szCs w:val="24"/>
        </w:rPr>
        <w:t xml:space="preserve"> </w:t>
      </w:r>
      <w:r w:rsidRPr="00D47AEB">
        <w:rPr>
          <w:rFonts w:ascii="Book Antiqua" w:hAnsi="Book Antiqua"/>
          <w:sz w:val="24"/>
          <w:szCs w:val="24"/>
        </w:rPr>
        <w:t>Given the loss of joint space and persistent lateral subluxation of the tibia, the patient was referred to a total joint replacement specialist who recommended implant removal and total knee arthroplasty. The patient elected to delay total knee replacement and continue PT and strengthening.</w:t>
      </w:r>
      <w:r w:rsidR="00D47AEB" w:rsidRPr="00D47AEB">
        <w:rPr>
          <w:rFonts w:ascii="Book Antiqua" w:hAnsi="Book Antiqua"/>
          <w:sz w:val="24"/>
          <w:szCs w:val="24"/>
        </w:rPr>
        <w:t xml:space="preserve"> </w:t>
      </w:r>
      <w:r w:rsidRPr="00D47AEB">
        <w:rPr>
          <w:rFonts w:ascii="Book Antiqua" w:hAnsi="Book Antiqua"/>
          <w:sz w:val="24"/>
          <w:szCs w:val="24"/>
        </w:rPr>
        <w:t>At 1.5 years post injury, the patient is satisfied with his function and stability, and feels they are adequate to perform job related activities and activities of daily living. Consequently, he continues to delay total joint replacement.</w:t>
      </w:r>
      <w:r w:rsidR="00D47AEB" w:rsidRPr="00D47AEB">
        <w:rPr>
          <w:rFonts w:ascii="Book Antiqua" w:hAnsi="Book Antiqua"/>
          <w:sz w:val="24"/>
          <w:szCs w:val="24"/>
        </w:rPr>
        <w:t xml:space="preserve"> </w:t>
      </w:r>
      <w:r w:rsidRPr="00D47AEB">
        <w:rPr>
          <w:rFonts w:ascii="Book Antiqua" w:hAnsi="Book Antiqua"/>
          <w:sz w:val="24"/>
          <w:szCs w:val="24"/>
        </w:rPr>
        <w:t>Overall, he continues to have minimal pain, and demonstrates continued valgus laxity and lateral subluxation.</w:t>
      </w:r>
      <w:r w:rsidR="00D47AEB" w:rsidRPr="00D47AEB">
        <w:rPr>
          <w:rFonts w:ascii="Book Antiqua" w:hAnsi="Book Antiqua"/>
          <w:sz w:val="24"/>
          <w:szCs w:val="24"/>
        </w:rPr>
        <w:t xml:space="preserve"> </w:t>
      </w:r>
      <w:r w:rsidRPr="00D47AEB">
        <w:rPr>
          <w:rFonts w:ascii="Book Antiqua" w:hAnsi="Book Antiqua"/>
          <w:sz w:val="24"/>
          <w:szCs w:val="24"/>
        </w:rPr>
        <w:t>His IKDC evaluation score was 32.2.</w:t>
      </w:r>
      <w:r w:rsidR="00D47AEB" w:rsidRPr="00D47AEB">
        <w:rPr>
          <w:rFonts w:ascii="Book Antiqua" w:hAnsi="Book Antiqua"/>
          <w:sz w:val="24"/>
          <w:szCs w:val="24"/>
        </w:rPr>
        <w:t xml:space="preserve"> </w:t>
      </w:r>
    </w:p>
    <w:p w14:paraId="4A3777A1" w14:textId="77777777" w:rsidR="00731082" w:rsidRPr="00D47AEB" w:rsidRDefault="00731082" w:rsidP="00D47AEB">
      <w:pPr>
        <w:spacing w:after="0" w:line="360" w:lineRule="auto"/>
        <w:contextualSpacing/>
        <w:jc w:val="both"/>
        <w:rPr>
          <w:rFonts w:ascii="Book Antiqua" w:hAnsi="Book Antiqua"/>
          <w:b/>
          <w:sz w:val="24"/>
          <w:szCs w:val="24"/>
        </w:rPr>
      </w:pPr>
    </w:p>
    <w:p w14:paraId="4CF526DE" w14:textId="77777777" w:rsidR="000830D6" w:rsidRPr="00D47AEB" w:rsidRDefault="00A205F3" w:rsidP="00D47AEB">
      <w:pPr>
        <w:spacing w:after="0" w:line="360" w:lineRule="auto"/>
        <w:contextualSpacing/>
        <w:jc w:val="both"/>
        <w:rPr>
          <w:rFonts w:ascii="Book Antiqua" w:hAnsi="Book Antiqua"/>
          <w:b/>
          <w:sz w:val="24"/>
          <w:szCs w:val="24"/>
        </w:rPr>
      </w:pPr>
      <w:r w:rsidRPr="00D47AEB">
        <w:rPr>
          <w:rFonts w:ascii="Book Antiqua" w:hAnsi="Book Antiqua"/>
          <w:b/>
          <w:sz w:val="24"/>
          <w:szCs w:val="24"/>
        </w:rPr>
        <w:t>D</w:t>
      </w:r>
      <w:r w:rsidR="000830D6" w:rsidRPr="00D47AEB">
        <w:rPr>
          <w:rFonts w:ascii="Book Antiqua" w:hAnsi="Book Antiqua"/>
          <w:b/>
          <w:sz w:val="24"/>
          <w:szCs w:val="24"/>
        </w:rPr>
        <w:t>ISCUSSION</w:t>
      </w:r>
    </w:p>
    <w:p w14:paraId="73E0E225" w14:textId="6D15112A" w:rsidR="00A205F3" w:rsidRPr="00D47AEB" w:rsidRDefault="005279F6" w:rsidP="00D47AEB">
      <w:pPr>
        <w:spacing w:after="0" w:line="360" w:lineRule="auto"/>
        <w:contextualSpacing/>
        <w:jc w:val="both"/>
        <w:rPr>
          <w:rFonts w:ascii="Book Antiqua" w:hAnsi="Book Antiqua"/>
          <w:sz w:val="24"/>
          <w:szCs w:val="24"/>
        </w:rPr>
      </w:pPr>
      <w:r w:rsidRPr="00D47AEB">
        <w:rPr>
          <w:rFonts w:ascii="Book Antiqua" w:hAnsi="Book Antiqua"/>
          <w:sz w:val="24"/>
          <w:szCs w:val="24"/>
        </w:rPr>
        <w:t>M</w:t>
      </w:r>
      <w:r w:rsidR="00A205F3" w:rsidRPr="00D47AEB">
        <w:rPr>
          <w:rFonts w:ascii="Book Antiqua" w:hAnsi="Book Antiqua"/>
          <w:sz w:val="24"/>
          <w:szCs w:val="24"/>
        </w:rPr>
        <w:t>KIs with tibial plateau fractures are severe, potentially life-altering injuries.</w:t>
      </w:r>
      <w:r w:rsidR="00D47AEB" w:rsidRPr="00D47AEB">
        <w:rPr>
          <w:rFonts w:ascii="Book Antiqua" w:hAnsi="Book Antiqua"/>
          <w:sz w:val="24"/>
          <w:szCs w:val="24"/>
        </w:rPr>
        <w:t xml:space="preserve"> </w:t>
      </w:r>
      <w:r w:rsidR="00A205F3" w:rsidRPr="00D47AEB">
        <w:rPr>
          <w:rFonts w:ascii="Book Antiqua" w:hAnsi="Book Antiqua"/>
          <w:sz w:val="24"/>
          <w:szCs w:val="24"/>
        </w:rPr>
        <w:t>Current literature describes treatment options for traumatic knee dislocations in younger populations who have isolated multiligamentous knee injuries, but there is no literature that describes treatment algorithms for middle-aged patients with multiligament knee reconstruction combined with tibial plateau fractures.</w:t>
      </w:r>
      <w:r w:rsidR="00D47AEB" w:rsidRPr="00D47AEB">
        <w:rPr>
          <w:rFonts w:ascii="Book Antiqua" w:hAnsi="Book Antiqua"/>
          <w:sz w:val="24"/>
          <w:szCs w:val="24"/>
        </w:rPr>
        <w:t xml:space="preserve"> </w:t>
      </w:r>
      <w:r w:rsidR="00A205F3" w:rsidRPr="00D47AEB">
        <w:rPr>
          <w:rFonts w:ascii="Book Antiqua" w:hAnsi="Book Antiqua"/>
          <w:sz w:val="24"/>
          <w:szCs w:val="24"/>
        </w:rPr>
        <w:t>The most pertinent aspect of our case reports is the decision making process that underlies the treatment of combined long bone fractures and multiligamentous knee injuries in an older middle aged patient.</w:t>
      </w:r>
      <w:r w:rsidR="00D47AEB" w:rsidRPr="00D47AEB">
        <w:rPr>
          <w:rFonts w:ascii="Book Antiqua" w:hAnsi="Book Antiqua"/>
          <w:sz w:val="24"/>
          <w:szCs w:val="24"/>
        </w:rPr>
        <w:t xml:space="preserve"> </w:t>
      </w:r>
      <w:r w:rsidR="00A205F3" w:rsidRPr="00D47AEB">
        <w:rPr>
          <w:rFonts w:ascii="Book Antiqua" w:hAnsi="Book Antiqua"/>
          <w:sz w:val="24"/>
          <w:szCs w:val="24"/>
        </w:rPr>
        <w:t>The difficulty in development of a treatment algorithm for these complex injuries lies in the low quality evidence (level III or IV studies) that have been published on these injuries.</w:t>
      </w:r>
      <w:r w:rsidR="00D47AEB" w:rsidRPr="00D47AEB">
        <w:rPr>
          <w:rFonts w:ascii="Book Antiqua" w:hAnsi="Book Antiqua"/>
          <w:sz w:val="24"/>
          <w:szCs w:val="24"/>
        </w:rPr>
        <w:t xml:space="preserve"> </w:t>
      </w:r>
      <w:r w:rsidR="00A205F3" w:rsidRPr="00D47AEB">
        <w:rPr>
          <w:rFonts w:ascii="Book Antiqua" w:hAnsi="Book Antiqua"/>
          <w:sz w:val="24"/>
          <w:szCs w:val="24"/>
        </w:rPr>
        <w:t>The limited literature examines various treatment methods and surgical techniques with a spectrum of outcome measures that are difficult to compare.</w:t>
      </w:r>
      <w:r w:rsidR="00D47AEB" w:rsidRPr="00D47AEB">
        <w:rPr>
          <w:rFonts w:ascii="Book Antiqua" w:hAnsi="Book Antiqua"/>
          <w:sz w:val="24"/>
          <w:szCs w:val="24"/>
        </w:rPr>
        <w:t xml:space="preserve"> </w:t>
      </w:r>
    </w:p>
    <w:p w14:paraId="15509AEF" w14:textId="4FB11D2A" w:rsidR="00A205F3" w:rsidRPr="00D47AEB" w:rsidRDefault="00A205F3" w:rsidP="00ED674D">
      <w:pPr>
        <w:spacing w:after="0" w:line="360" w:lineRule="auto"/>
        <w:ind w:firstLineChars="100" w:firstLine="240"/>
        <w:jc w:val="both"/>
        <w:rPr>
          <w:rFonts w:ascii="Book Antiqua" w:hAnsi="Book Antiqua"/>
          <w:sz w:val="24"/>
          <w:szCs w:val="24"/>
        </w:rPr>
      </w:pPr>
      <w:r w:rsidRPr="00D47AEB">
        <w:rPr>
          <w:rFonts w:ascii="Book Antiqua" w:hAnsi="Book Antiqua"/>
          <w:sz w:val="24"/>
          <w:szCs w:val="24"/>
        </w:rPr>
        <w:t>We propose the fol</w:t>
      </w:r>
      <w:r w:rsidR="005279F6" w:rsidRPr="00D47AEB">
        <w:rPr>
          <w:rFonts w:ascii="Book Antiqua" w:hAnsi="Book Antiqua"/>
          <w:sz w:val="24"/>
          <w:szCs w:val="24"/>
        </w:rPr>
        <w:t>lowing algorithm for treating M</w:t>
      </w:r>
      <w:r w:rsidRPr="00D47AEB">
        <w:rPr>
          <w:rFonts w:ascii="Book Antiqua" w:hAnsi="Book Antiqua"/>
          <w:sz w:val="24"/>
          <w:szCs w:val="24"/>
        </w:rPr>
        <w:t>KI with concomitant fracture in middle aged-patients. At initial presentation, a thorough examination for both bony and soft tissue injuries is performed. If a fracture is identified, treat surgically or non-surgically as appropriate, and re-evaluat</w:t>
      </w:r>
      <w:r w:rsidR="00ED674D">
        <w:rPr>
          <w:rFonts w:ascii="Book Antiqua" w:hAnsi="Book Antiqua"/>
          <w:sz w:val="24"/>
          <w:szCs w:val="24"/>
        </w:rPr>
        <w:t>e ligamentous stability at 6 wk</w:t>
      </w:r>
      <w:r w:rsidRPr="00D47AEB">
        <w:rPr>
          <w:rFonts w:ascii="Book Antiqua" w:hAnsi="Book Antiqua"/>
          <w:sz w:val="24"/>
          <w:szCs w:val="24"/>
        </w:rPr>
        <w:t xml:space="preserve"> post-injury. As recommended by Stannard </w:t>
      </w:r>
      <w:r w:rsidRPr="00406700">
        <w:rPr>
          <w:rFonts w:ascii="Book Antiqua" w:hAnsi="Book Antiqua"/>
          <w:i/>
          <w:sz w:val="24"/>
          <w:szCs w:val="24"/>
        </w:rPr>
        <w:t>et al</w:t>
      </w:r>
      <w:r w:rsidR="00406700" w:rsidRPr="00D47AEB">
        <w:rPr>
          <w:rFonts w:ascii="Book Antiqua" w:hAnsi="Book Antiqua"/>
          <w:sz w:val="24"/>
          <w:szCs w:val="24"/>
        </w:rPr>
        <w:fldChar w:fldCharType="begin"/>
      </w:r>
      <w:r w:rsidR="00406700" w:rsidRPr="00D47AEB">
        <w:rPr>
          <w:rFonts w:ascii="Book Antiqua" w:hAnsi="Book Antiqua"/>
          <w:sz w:val="24"/>
          <w:szCs w:val="24"/>
        </w:rPr>
        <w:instrText xml:space="preserve"> ADDIN EN.CITE &lt;EndNote&gt;&lt;Cite&gt;&lt;Author&gt;Stannard JP&lt;/Author&gt;&lt;Year&gt;2009&lt;/Year&gt;&lt;RecNum&gt;0&lt;/RecNum&gt;&lt;IDText&gt;Knee Dislocations and Fracture-Dislocations&lt;/IDText&gt;&lt;DisplayText&gt;&lt;style face="superscript"&gt;[15]&lt;/style&gt;&lt;/DisplayText&gt;&lt;record&gt;&lt;titles&gt;&lt;title&gt;Knee Dislocations and Fracture-Dislocations&lt;/title&gt;&lt;secondary-title&gt;Rockwood and Green&amp;apos;s Fractures in Adults&lt;/secondary-title&gt;&lt;/titles&gt;&lt;contributors&gt;&lt;authors&gt;&lt;author&gt;Stannard JP, Schenck Jr RC, Fanelli GC&lt;/author&gt;&lt;/authors&gt;&lt;/contributors&gt;&lt;section&gt;54&lt;/section&gt;&lt;edition&gt;Seventh&lt;/edition&gt;&lt;added-date format="utc"&gt;1404750397&lt;/added-date&gt;&lt;pub-location&gt;Philadelphia&lt;/pub-location&gt;&lt;ref-type name="Book"&gt;6&lt;/ref-type&gt;&lt;dates&gt;&lt;year&gt;2009&lt;/year&gt;&lt;/dates&gt;&lt;rec-number&gt;374&lt;/rec-number&gt;&lt;publisher&gt;Lippincott Williams and Wilkins&lt;/publisher&gt;&lt;last-updated-date format="utc"&gt;1404755862&lt;/last-updated-date&gt;&lt;contributors&gt;&lt;secondary-authors&gt;&lt;author&gt;Robert W. Bucholz MD, James D. Heckman MD, Charles M. Court-Brown MD FRCS Ed (Orth), Paul Tornetta III MD&lt;/author&gt;&lt;/secondary-authors&gt;&lt;/contributors&gt;&lt;num-vols&gt;2&lt;/num-vols&gt;&lt;/record&gt;&lt;/Cite&gt;&lt;/EndNote&gt;</w:instrText>
      </w:r>
      <w:r w:rsidR="00406700" w:rsidRPr="00D47AEB">
        <w:rPr>
          <w:rFonts w:ascii="Book Antiqua" w:hAnsi="Book Antiqua"/>
          <w:sz w:val="24"/>
          <w:szCs w:val="24"/>
        </w:rPr>
        <w:fldChar w:fldCharType="separate"/>
      </w:r>
      <w:r w:rsidR="00406700" w:rsidRPr="00D47AEB">
        <w:rPr>
          <w:rFonts w:ascii="Book Antiqua" w:hAnsi="Book Antiqua"/>
          <w:noProof/>
          <w:sz w:val="24"/>
          <w:szCs w:val="24"/>
          <w:vertAlign w:val="superscript"/>
        </w:rPr>
        <w:t>[15]</w:t>
      </w:r>
      <w:r w:rsidR="00406700" w:rsidRPr="00D47AEB">
        <w:rPr>
          <w:rFonts w:ascii="Book Antiqua" w:hAnsi="Book Antiqua"/>
          <w:sz w:val="24"/>
          <w:szCs w:val="24"/>
        </w:rPr>
        <w:fldChar w:fldCharType="end"/>
      </w:r>
      <w:r w:rsidRPr="00D47AEB">
        <w:rPr>
          <w:rFonts w:ascii="Book Antiqua" w:hAnsi="Book Antiqua"/>
          <w:sz w:val="24"/>
          <w:szCs w:val="24"/>
        </w:rPr>
        <w:t>, the fracture should be treated first, and ACL and PCL injuries may be treated after fracture healing.</w:t>
      </w:r>
      <w:r w:rsidR="00D47AEB" w:rsidRPr="00D47AEB">
        <w:rPr>
          <w:rFonts w:ascii="Book Antiqua" w:hAnsi="Book Antiqua"/>
          <w:sz w:val="24"/>
          <w:szCs w:val="24"/>
        </w:rPr>
        <w:t xml:space="preserve"> </w:t>
      </w:r>
      <w:r w:rsidRPr="00D47AEB">
        <w:rPr>
          <w:rFonts w:ascii="Book Antiqua" w:hAnsi="Book Antiqua"/>
          <w:sz w:val="24"/>
          <w:szCs w:val="24"/>
        </w:rPr>
        <w:t>If continued radiographic and clinical signs of instability are observed, a recommendation for staged reconstruction of ligamentous injury should be considered after bony union has been achieved. Surgical intervention is determined on a case by case basis, taking into account a patient’s pre-injury activity level and goals. If radiographic signs of instability are present but patient is asymptomatic for instability, consider nonoperative management of the injuries (</w:t>
      </w:r>
      <w:r w:rsidR="00406700">
        <w:rPr>
          <w:rFonts w:ascii="Book Antiqua" w:hAnsi="Book Antiqua" w:hint="eastAsia"/>
          <w:sz w:val="24"/>
          <w:szCs w:val="24"/>
          <w:lang w:eastAsia="zh-CN"/>
        </w:rPr>
        <w:t>Figure 5</w:t>
      </w:r>
      <w:r w:rsidRPr="00D47AEB">
        <w:rPr>
          <w:rFonts w:ascii="Book Antiqua" w:hAnsi="Book Antiqua"/>
          <w:sz w:val="24"/>
          <w:szCs w:val="24"/>
        </w:rPr>
        <w:t>).</w:t>
      </w:r>
    </w:p>
    <w:p w14:paraId="50546F1B" w14:textId="7B610AE6" w:rsidR="00A205F3" w:rsidRPr="00D47AEB" w:rsidRDefault="00A205F3" w:rsidP="00ED674D">
      <w:pPr>
        <w:spacing w:after="0" w:line="360" w:lineRule="auto"/>
        <w:ind w:firstLineChars="100" w:firstLine="240"/>
        <w:jc w:val="both"/>
        <w:rPr>
          <w:rFonts w:ascii="Book Antiqua" w:hAnsi="Book Antiqua"/>
          <w:sz w:val="24"/>
          <w:szCs w:val="24"/>
        </w:rPr>
      </w:pPr>
      <w:r w:rsidRPr="00D47AEB">
        <w:rPr>
          <w:rFonts w:ascii="Book Antiqua" w:hAnsi="Book Antiqua"/>
          <w:sz w:val="24"/>
          <w:szCs w:val="24"/>
        </w:rPr>
        <w:t>There are a few cases reported in the literature on this particular subset of 50-60 year old with multiligament knee injuries.</w:t>
      </w:r>
      <w:r w:rsidR="00D47AEB" w:rsidRPr="00D47AEB">
        <w:rPr>
          <w:rFonts w:ascii="Book Antiqua" w:hAnsi="Book Antiqua"/>
          <w:sz w:val="24"/>
          <w:szCs w:val="24"/>
        </w:rPr>
        <w:t xml:space="preserve"> </w:t>
      </w:r>
      <w:r w:rsidRPr="00D47AEB">
        <w:rPr>
          <w:rFonts w:ascii="Book Antiqua" w:hAnsi="Book Antiqua"/>
          <w:sz w:val="24"/>
          <w:szCs w:val="24"/>
        </w:rPr>
        <w:t>Sibbuiah</w:t>
      </w:r>
      <w:r w:rsidRPr="00406700">
        <w:rPr>
          <w:rFonts w:ascii="Book Antiqua" w:hAnsi="Book Antiqua"/>
          <w:i/>
          <w:sz w:val="24"/>
          <w:szCs w:val="24"/>
        </w:rPr>
        <w:t xml:space="preserve"> et al</w:t>
      </w:r>
      <w:r w:rsidR="00406700" w:rsidRPr="00D47AEB">
        <w:rPr>
          <w:rFonts w:ascii="Book Antiqua" w:hAnsi="Book Antiqua"/>
          <w:sz w:val="24"/>
          <w:szCs w:val="24"/>
        </w:rPr>
        <w:fldChar w:fldCharType="begin"/>
      </w:r>
      <w:r w:rsidR="00406700" w:rsidRPr="00D47AEB">
        <w:rPr>
          <w:rFonts w:ascii="Book Antiqua" w:hAnsi="Book Antiqua"/>
          <w:sz w:val="24"/>
          <w:szCs w:val="24"/>
        </w:rPr>
        <w:instrText xml:space="preserve"> ADDIN EN.CITE &lt;EndNote&gt;&lt;Cite&gt;&lt;Author&gt;Subbiah&lt;/Author&gt;&lt;Year&gt;2011&lt;/Year&gt;&lt;RecNum&gt;0&lt;/RecNum&gt;&lt;IDText&gt;Staged arthroscopic reconstructive surgery for multiple ligament injuries of the knee&lt;/IDText&gt;&lt;DisplayText&gt;&lt;style face="superscript"&gt;[16]&lt;/style&gt;&lt;/DisplayText&gt;&lt;record&gt;&lt;dates&gt;&lt;pub-dates&gt;&lt;date&gt;Dec&lt;/date&gt;&lt;/pub-dates&gt;&lt;year&gt;2011&lt;/year&gt;&lt;/dates&gt;&lt;keywords&gt;&lt;/keywords&gt;&lt;urls&gt;&lt;related-urls&gt;&lt;url&gt;http://www.ncbi.nlm.nih.gov/pubmed/22184158&lt;/url&gt;&lt;/related-urls&gt;&lt;/urls&gt;&lt;isbn&gt;1022-5536&lt;/isbn&gt;&lt;titles&gt;&lt;title&gt;Staged arthroscopic reconstructive surgery for multiple ligament injuries of the knee&lt;/title&gt;&lt;secondary-title&gt;J Orthop Surg (Hong Kong)&lt;/secondary-title&gt;&lt;/titles&gt;&lt;pages&gt;297-302&lt;/pages&gt;&lt;number&gt;3&lt;/number&gt;&lt;contributors&gt;&lt;authors&gt;&lt;author&gt;Subbiah, M.&lt;/author&gt;&lt;author&gt;Pandey, V.&lt;/author&gt;&lt;author&gt;Rao, S. K.&lt;/author&gt;&lt;author&gt;Rao, S.&lt;/author&gt;&lt;/authors&gt;&lt;/contributors&gt;&lt;language&gt;eng&lt;/language&gt;&lt;added-date format="utc"&gt;1403880100&lt;/added-date&gt;&lt;ref-type name="Journal Article"&gt;17&lt;/ref-type&gt;&lt;rec-number&gt;346&lt;/rec-number&gt;&lt;last-updated-date format="utc"&gt;1403880100&lt;/last-updated-date&gt;&lt;accession-num&gt;22184158&lt;/accession-num&gt;&lt;volume&gt;19&lt;/volume&gt;&lt;/record&gt;&lt;/Cite&gt;&lt;/EndNote&gt;</w:instrText>
      </w:r>
      <w:r w:rsidR="00406700" w:rsidRPr="00D47AEB">
        <w:rPr>
          <w:rFonts w:ascii="Book Antiqua" w:hAnsi="Book Antiqua"/>
          <w:sz w:val="24"/>
          <w:szCs w:val="24"/>
        </w:rPr>
        <w:fldChar w:fldCharType="separate"/>
      </w:r>
      <w:r w:rsidR="00406700" w:rsidRPr="00D47AEB">
        <w:rPr>
          <w:rFonts w:ascii="Book Antiqua" w:hAnsi="Book Antiqua"/>
          <w:noProof/>
          <w:sz w:val="24"/>
          <w:szCs w:val="24"/>
          <w:vertAlign w:val="superscript"/>
        </w:rPr>
        <w:t>[16]</w:t>
      </w:r>
      <w:r w:rsidR="00406700" w:rsidRPr="00D47AEB">
        <w:rPr>
          <w:rFonts w:ascii="Book Antiqua" w:hAnsi="Book Antiqua"/>
          <w:sz w:val="24"/>
          <w:szCs w:val="24"/>
        </w:rPr>
        <w:fldChar w:fldCharType="end"/>
      </w:r>
      <w:r w:rsidRPr="00D47AEB">
        <w:rPr>
          <w:rFonts w:ascii="Book Antiqua" w:hAnsi="Book Antiqua"/>
          <w:sz w:val="24"/>
          <w:szCs w:val="24"/>
        </w:rPr>
        <w:t xml:space="preserve"> reports on a 55 year old patient who underwent ACL and PCL reconstruction, resulting in a satisfactory Lysholm score of 90 and IKDC grading of B at fifteen months.</w:t>
      </w:r>
      <w:r w:rsidR="00D47AEB" w:rsidRPr="00D47AEB">
        <w:rPr>
          <w:rFonts w:ascii="Book Antiqua" w:hAnsi="Book Antiqua"/>
          <w:sz w:val="24"/>
          <w:szCs w:val="24"/>
        </w:rPr>
        <w:t xml:space="preserve"> </w:t>
      </w:r>
      <w:r w:rsidRPr="00D47AEB">
        <w:rPr>
          <w:rFonts w:ascii="Book Antiqua" w:hAnsi="Book Antiqua"/>
          <w:sz w:val="24"/>
          <w:szCs w:val="24"/>
        </w:rPr>
        <w:t xml:space="preserve">Similarly, </w:t>
      </w:r>
      <w:r w:rsidR="00ED674D" w:rsidRPr="00ED674D">
        <w:rPr>
          <w:rFonts w:ascii="Book Antiqua" w:hAnsi="Book Antiqua"/>
          <w:sz w:val="24"/>
          <w:szCs w:val="24"/>
        </w:rPr>
        <w:t>Ríos</w:t>
      </w:r>
      <w:r w:rsidRPr="00D47AEB">
        <w:rPr>
          <w:rFonts w:ascii="Book Antiqua" w:hAnsi="Book Antiqua"/>
          <w:sz w:val="24"/>
          <w:szCs w:val="24"/>
        </w:rPr>
        <w:t xml:space="preserve"> </w:t>
      </w:r>
      <w:r w:rsidRPr="00ED674D">
        <w:rPr>
          <w:rFonts w:ascii="Book Antiqua" w:hAnsi="Book Antiqua"/>
          <w:i/>
          <w:sz w:val="24"/>
          <w:szCs w:val="24"/>
        </w:rPr>
        <w:t>et al</w:t>
      </w:r>
      <w:r w:rsidR="00ED674D">
        <w:rPr>
          <w:rFonts w:ascii="Book Antiqua" w:hAnsi="Book Antiqua" w:hint="eastAsia"/>
          <w:sz w:val="24"/>
          <w:szCs w:val="24"/>
          <w:vertAlign w:val="superscript"/>
          <w:lang w:eastAsia="zh-CN"/>
        </w:rPr>
        <w:t>[9]</w:t>
      </w:r>
      <w:r w:rsidRPr="00D47AEB">
        <w:rPr>
          <w:rFonts w:ascii="Book Antiqua" w:hAnsi="Book Antiqua"/>
          <w:sz w:val="24"/>
          <w:szCs w:val="24"/>
        </w:rPr>
        <w:t xml:space="preserve"> performed multiligament reconstructions on two patients in their 60’s, resulting in good Lysholm scores twelve months after surgery, while also reporting on a 61</w:t>
      </w:r>
      <w:r w:rsidR="00ED674D">
        <w:rPr>
          <w:rFonts w:ascii="Book Antiqua" w:hAnsi="Book Antiqua" w:hint="eastAsia"/>
          <w:sz w:val="24"/>
          <w:szCs w:val="24"/>
          <w:lang w:eastAsia="zh-CN"/>
        </w:rPr>
        <w:t>-</w:t>
      </w:r>
      <w:r w:rsidRPr="00D47AEB">
        <w:rPr>
          <w:rFonts w:ascii="Book Antiqua" w:hAnsi="Book Antiqua"/>
          <w:sz w:val="24"/>
          <w:szCs w:val="24"/>
        </w:rPr>
        <w:t>year</w:t>
      </w:r>
      <w:r w:rsidR="00ED674D">
        <w:rPr>
          <w:rFonts w:ascii="Book Antiqua" w:hAnsi="Book Antiqua" w:hint="eastAsia"/>
          <w:sz w:val="24"/>
          <w:szCs w:val="24"/>
          <w:lang w:eastAsia="zh-CN"/>
        </w:rPr>
        <w:t>-</w:t>
      </w:r>
      <w:r w:rsidRPr="00D47AEB">
        <w:rPr>
          <w:rFonts w:ascii="Book Antiqua" w:hAnsi="Book Antiqua"/>
          <w:sz w:val="24"/>
          <w:szCs w:val="24"/>
        </w:rPr>
        <w:t>old patient treated conservatively for a PCL, MCL, and LCL injury which resulted in a poor rating</w:t>
      </w:r>
      <w:r w:rsidR="00F5352D" w:rsidRPr="00D47AEB">
        <w:rPr>
          <w:rFonts w:ascii="Book Antiqua" w:hAnsi="Book Antiqua"/>
          <w:sz w:val="24"/>
          <w:szCs w:val="24"/>
        </w:rPr>
        <w:fldChar w:fldCharType="begin"/>
      </w:r>
      <w:r w:rsidR="00A31F0E" w:rsidRPr="00D47AEB">
        <w:rPr>
          <w:rFonts w:ascii="Book Antiqua" w:hAnsi="Book Antiqua"/>
          <w:sz w:val="24"/>
          <w:szCs w:val="24"/>
        </w:rPr>
        <w:instrText xml:space="preserve"> ADDIN EN.CITE &lt;EndNote&gt;&lt;Cite&gt;&lt;Author&gt;Ríos&lt;/Author&gt;&lt;Year&gt;2003&lt;/Year&gt;&lt;RecNum&gt;0&lt;/RecNum&gt;&lt;IDText&gt;Results after treatment of traumatic knee dislocations: a report of 26 cases&lt;/IDText&gt;&lt;DisplayText&gt;&lt;style face="superscript"&gt;[9]&lt;/style&gt;&lt;/DisplayText&gt;&lt;record&gt;&lt;dates&gt;&lt;pub-dates&gt;&lt;date&gt;Sep&lt;/date&gt;&lt;/pub-dates&gt;&lt;year&gt;2003&lt;/year&gt;&lt;/dates&gt;&lt;keywords&gt;&lt;/keywords&gt;&lt;urls&gt;&lt;related-urls&gt;&lt;url&gt;http://www.ncbi.nlm.nih.gov/pubmed/14501892&lt;/url&gt;&lt;/related-urls&gt;&lt;/urls&gt;&lt;isbn&gt;0022-5282&lt;/isbn&gt;&lt;titles&gt;&lt;title&gt;Results after treatment of traumatic knee dislocations: a report of 26 cases&lt;/title&gt;&lt;secondary-title&gt;J Trauma&lt;/secondary-title&gt;&lt;/titles&gt;&lt;pages&gt;489-94&lt;/pages&gt;&lt;number&gt;3&lt;/number&gt;&lt;contributors&gt;&lt;authors&gt;&lt;author&gt;Ríos, A.&lt;/author&gt;&lt;author&gt;Villa, A.&lt;/author&gt;&lt;author&gt;Fahandezh, H.&lt;/author&gt;&lt;author&gt;de José, C.&lt;/author&gt;&lt;author&gt;Vaquero, J.&lt;/author&gt;&lt;/authors&gt;&lt;/contributors&gt;&lt;language&gt;eng&lt;/language&gt;&lt;added-date format="utc"&gt;1403879717&lt;/added-date&gt;&lt;ref-type name="Journal Article"&gt;17&lt;/ref-type&gt;&lt;rec-number&gt;333&lt;/rec-number&gt;&lt;last-updated-date format="utc"&gt;1403879717&lt;/last-updated-date&gt;&lt;accession-num&gt;14501892&lt;/accession-num&gt;&lt;electronic-resource-num&gt;10.1097/01.TA.0000043921.09208.76&lt;/electronic-resource-num&gt;&lt;volume&gt;55&lt;/volume&gt;&lt;/record&gt;&lt;/Cite&gt;&lt;/EndNote&gt;</w:instrText>
      </w:r>
      <w:r w:rsidR="00F5352D" w:rsidRPr="00D47AEB">
        <w:rPr>
          <w:rFonts w:ascii="Book Antiqua" w:hAnsi="Book Antiqua"/>
          <w:sz w:val="24"/>
          <w:szCs w:val="24"/>
        </w:rPr>
        <w:fldChar w:fldCharType="separate"/>
      </w:r>
      <w:r w:rsidR="00A31F0E" w:rsidRPr="00D47AEB">
        <w:rPr>
          <w:rFonts w:ascii="Book Antiqua" w:hAnsi="Book Antiqua"/>
          <w:noProof/>
          <w:sz w:val="24"/>
          <w:szCs w:val="24"/>
          <w:vertAlign w:val="superscript"/>
        </w:rPr>
        <w:t>[9]</w:t>
      </w:r>
      <w:r w:rsidR="00F5352D" w:rsidRPr="00D47AEB">
        <w:rPr>
          <w:rFonts w:ascii="Book Antiqua" w:hAnsi="Book Antiqua"/>
          <w:sz w:val="24"/>
          <w:szCs w:val="24"/>
        </w:rPr>
        <w:fldChar w:fldCharType="end"/>
      </w:r>
      <w:r w:rsidR="00AE6C03" w:rsidRPr="00D47AEB">
        <w:rPr>
          <w:rFonts w:ascii="Book Antiqua" w:hAnsi="Book Antiqua"/>
          <w:sz w:val="24"/>
          <w:szCs w:val="24"/>
        </w:rPr>
        <w:t xml:space="preserve">. </w:t>
      </w:r>
      <w:r w:rsidRPr="00D47AEB">
        <w:rPr>
          <w:rFonts w:ascii="Book Antiqua" w:hAnsi="Book Antiqua"/>
          <w:sz w:val="24"/>
          <w:szCs w:val="24"/>
        </w:rPr>
        <w:t xml:space="preserve">According to results reported by Wasserstein </w:t>
      </w:r>
      <w:r w:rsidRPr="00406700">
        <w:rPr>
          <w:rFonts w:ascii="Book Antiqua" w:hAnsi="Book Antiqua"/>
          <w:i/>
          <w:sz w:val="24"/>
          <w:szCs w:val="24"/>
        </w:rPr>
        <w:t>et al</w:t>
      </w:r>
      <w:r w:rsidR="00406700" w:rsidRPr="00D47AEB">
        <w:rPr>
          <w:rFonts w:ascii="Book Antiqua" w:hAnsi="Book Antiqua"/>
          <w:sz w:val="24"/>
          <w:szCs w:val="24"/>
        </w:rPr>
        <w:fldChar w:fldCharType="begin"/>
      </w:r>
      <w:r w:rsidR="00406700" w:rsidRPr="00D47AEB">
        <w:rPr>
          <w:rFonts w:ascii="Book Antiqua" w:hAnsi="Book Antiqua"/>
          <w:sz w:val="24"/>
          <w:szCs w:val="24"/>
        </w:rPr>
        <w:instrText xml:space="preserve"> ADDIN EN.CITE &lt;EndNote&gt;&lt;Cite&gt;&lt;Author&gt;Wasserstein&lt;/Author&gt;&lt;Year&gt;2014&lt;/Year&gt;&lt;RecNum&gt;0&lt;/RecNum&gt;&lt;IDText&gt;Risk of total knee arthroplasty after operatively treated tibial plateau fracture: a matched-population-based cohort study&lt;/IDText&gt;&lt;DisplayText&gt;&lt;style face="superscript"&gt;[17]&lt;/style&gt;&lt;/DisplayText&gt;&lt;record&gt;&lt;dates&gt;&lt;pub-dates&gt;&lt;date&gt;Jan&lt;/date&gt;&lt;/pub-dates&gt;&lt;year&gt;2014&lt;/year&gt;&lt;/dates&gt;&lt;keywords&gt;&lt;/keywords&gt;&lt;urls&gt;&lt;related-urls&gt;&lt;url&gt;http://www.ncbi.nlm.nih.gov/pubmed/24430414&lt;/url&gt;&lt;/related-urls&gt;&lt;/urls&gt;&lt;isbn&gt;1535-1386&lt;/isbn&gt;&lt;titles&gt;&lt;title&gt;Risk of total knee arthroplasty after operatively treated tibial plateau fracture: a matched-population-based cohort study&lt;/title&gt;&lt;secondary-title&gt;J Bone Joint Surg Am&lt;/secondary-title&gt;&lt;/titles&gt;&lt;pages&gt;144-50&lt;/pages&gt;&lt;number&gt;2&lt;/number&gt;&lt;contributors&gt;&lt;authors&gt;&lt;author&gt;Wasserstein, D.&lt;/author&gt;&lt;author&gt;Henry, P.&lt;/author&gt;&lt;author&gt;Paterson, J. M.&lt;/author&gt;&lt;author&gt;Kreder, H. J.&lt;/author&gt;&lt;author&gt;Jenkinson, R.&lt;/author&gt;&lt;/authors&gt;&lt;/contributors&gt;&lt;language&gt;eng&lt;/language&gt;&lt;added-date format="utc"&gt;1405952357&lt;/added-date&gt;&lt;ref-type name="Journal Article"&gt;17&lt;/ref-type&gt;&lt;rec-number&gt;397&lt;/rec-number&gt;&lt;last-updated-date format="utc"&gt;1405952357&lt;/last-updated-date&gt;&lt;accession-num&gt;24430414&lt;/accession-num&gt;&lt;electronic-resource-num&gt;10.2106/JBJS.L.01691&lt;/electronic-resource-num&gt;&lt;volume&gt;96&lt;/volume&gt;&lt;/record&gt;&lt;/Cite&gt;&lt;/EndNote&gt;</w:instrText>
      </w:r>
      <w:r w:rsidR="00406700" w:rsidRPr="00D47AEB">
        <w:rPr>
          <w:rFonts w:ascii="Book Antiqua" w:hAnsi="Book Antiqua"/>
          <w:sz w:val="24"/>
          <w:szCs w:val="24"/>
        </w:rPr>
        <w:fldChar w:fldCharType="separate"/>
      </w:r>
      <w:r w:rsidR="00406700" w:rsidRPr="00D47AEB">
        <w:rPr>
          <w:rFonts w:ascii="Book Antiqua" w:hAnsi="Book Antiqua"/>
          <w:noProof/>
          <w:sz w:val="24"/>
          <w:szCs w:val="24"/>
          <w:vertAlign w:val="superscript"/>
        </w:rPr>
        <w:t>[17]</w:t>
      </w:r>
      <w:r w:rsidR="00406700" w:rsidRPr="00D47AEB">
        <w:rPr>
          <w:rFonts w:ascii="Book Antiqua" w:hAnsi="Book Antiqua"/>
          <w:sz w:val="24"/>
          <w:szCs w:val="24"/>
        </w:rPr>
        <w:fldChar w:fldCharType="end"/>
      </w:r>
      <w:r w:rsidRPr="00D47AEB">
        <w:rPr>
          <w:rFonts w:ascii="Book Antiqua" w:hAnsi="Book Antiqua"/>
          <w:sz w:val="24"/>
          <w:szCs w:val="24"/>
        </w:rPr>
        <w:t xml:space="preserve"> the risk of total knee arthroplasty for tibial plateau fractures alone is increased 5.3 times compared to normal age matched population and this risk increases even further when over 48 years of age</w:t>
      </w:r>
      <w:r w:rsidR="00AE6C03" w:rsidRPr="00D47AEB">
        <w:rPr>
          <w:rFonts w:ascii="Book Antiqua" w:hAnsi="Book Antiqua"/>
          <w:sz w:val="24"/>
          <w:szCs w:val="24"/>
        </w:rPr>
        <w:t>.</w:t>
      </w:r>
      <w:r w:rsidR="00F17124">
        <w:rPr>
          <w:rFonts w:ascii="Book Antiqua" w:hAnsi="Book Antiqua" w:hint="eastAsia"/>
          <w:sz w:val="24"/>
          <w:szCs w:val="24"/>
          <w:lang w:eastAsia="zh-CN"/>
        </w:rPr>
        <w:t xml:space="preserve"> </w:t>
      </w:r>
      <w:r w:rsidRPr="00D47AEB">
        <w:rPr>
          <w:rFonts w:ascii="Book Antiqua" w:hAnsi="Book Antiqua"/>
          <w:sz w:val="24"/>
          <w:szCs w:val="24"/>
        </w:rPr>
        <w:t>Furthermore there is also an increased risk of total knee replacement after isolated ACL reconstructions especially among patients older than 50 year of age</w:t>
      </w:r>
      <w:r w:rsidR="00F17124" w:rsidRPr="00D47AEB">
        <w:rPr>
          <w:rFonts w:ascii="Book Antiqua" w:hAnsi="Book Antiqua"/>
          <w:sz w:val="24"/>
          <w:szCs w:val="24"/>
        </w:rPr>
        <w:fldChar w:fldCharType="begin"/>
      </w:r>
      <w:r w:rsidR="00F17124" w:rsidRPr="00D47AEB">
        <w:rPr>
          <w:rFonts w:ascii="Book Antiqua" w:hAnsi="Book Antiqua"/>
          <w:sz w:val="24"/>
          <w:szCs w:val="24"/>
        </w:rPr>
        <w:instrText xml:space="preserve"> ADDIN EN.CITE &lt;EndNote&gt;&lt;Cite&gt;&lt;Author&gt;Leroux&lt;/Author&gt;&lt;Year&gt;2014&lt;/Year&gt;&lt;RecNum&gt;0&lt;/RecNum&gt;&lt;IDText&gt;The risk of knee arthroplasty following cruciate ligament reconstruction: a population-based matched cohort study&lt;/IDText&gt;&lt;DisplayText&gt;&lt;style face="superscript"&gt;[18]&lt;/style&gt;&lt;/DisplayText&gt;&lt;record&gt;&lt;dates&gt;&lt;pub-dates&gt;&lt;date&gt;Jan&lt;/date&gt;&lt;/pub-dates&gt;&lt;year&gt;2014&lt;/year&gt;&lt;/dates&gt;&lt;keywords&gt;&lt;/keywords&gt;&lt;urls&gt;&lt;related-urls&gt;&lt;url&gt;http://www.ncbi.nlm.nih.gov/pubmed/24382718&lt;/url&gt;&lt;/related-urls&gt;&lt;/urls&gt;&lt;isbn&gt;1535-1386&lt;/isbn&gt;&lt;titles&gt;&lt;title&gt;The risk of knee arthroplasty following cruciate ligament reconstruction: a population-based matched cohort study&lt;/title&gt;&lt;secondary-title&gt;J Bone Joint Surg Am&lt;/secondary-title&gt;&lt;/titles&gt;&lt;pages&gt;2-10&lt;/pages&gt;&lt;number&gt;1&lt;/number&gt;&lt;contributors&gt;&lt;authors&gt;&lt;author&gt;Leroux, T.&lt;/author&gt;&lt;author&gt;Ogilvie-Harris, D.&lt;/author&gt;&lt;author&gt;Dwyer, T.&lt;/author&gt;&lt;author&gt;Chahal, J.&lt;/author&gt;&lt;author&gt;Gandhi, R.&lt;/author&gt;&lt;author&gt;Mahomed, N.&lt;/author&gt;&lt;author&gt;Wasserstein, D.&lt;/author&gt;&lt;/authors&gt;&lt;/contributors&gt;&lt;language&gt;eng&lt;/language&gt;&lt;added-date format="utc"&gt;1405952446&lt;/added-date&gt;&lt;ref-type name="Journal Article"&gt;17&lt;/ref-type&gt;&lt;rec-number&gt;398&lt;/rec-number&gt;&lt;last-updated-date format="utc"&gt;1405952446&lt;/last-updated-date&gt;&lt;accession-num&gt;24382718&lt;/accession-num&gt;&lt;electronic-resource-num&gt;10.2106/JBJS.M.00393&lt;/electronic-resource-num&gt;&lt;volume&gt;96&lt;/volume&gt;&lt;/record&gt;&lt;/Cite&gt;&lt;/EndNote&gt;</w:instrText>
      </w:r>
      <w:r w:rsidR="00F17124" w:rsidRPr="00D47AEB">
        <w:rPr>
          <w:rFonts w:ascii="Book Antiqua" w:hAnsi="Book Antiqua"/>
          <w:sz w:val="24"/>
          <w:szCs w:val="24"/>
        </w:rPr>
        <w:fldChar w:fldCharType="separate"/>
      </w:r>
      <w:r w:rsidR="00F17124" w:rsidRPr="00D47AEB">
        <w:rPr>
          <w:rFonts w:ascii="Book Antiqua" w:hAnsi="Book Antiqua"/>
          <w:noProof/>
          <w:sz w:val="24"/>
          <w:szCs w:val="24"/>
          <w:vertAlign w:val="superscript"/>
        </w:rPr>
        <w:t>[18]</w:t>
      </w:r>
      <w:r w:rsidR="00F17124" w:rsidRPr="00D47AEB">
        <w:rPr>
          <w:rFonts w:ascii="Book Antiqua" w:hAnsi="Book Antiqua"/>
          <w:sz w:val="24"/>
          <w:szCs w:val="24"/>
        </w:rPr>
        <w:fldChar w:fldCharType="end"/>
      </w:r>
      <w:r w:rsidRPr="00D47AEB">
        <w:rPr>
          <w:rFonts w:ascii="Book Antiqua" w:hAnsi="Book Antiqua"/>
          <w:sz w:val="24"/>
          <w:szCs w:val="24"/>
        </w:rPr>
        <w:t>, therefore it is not unreasonable to consider nonoperative treatment in these older patients for their combined tibial plateau and multiligamentous knee injuries.</w:t>
      </w:r>
      <w:r w:rsidR="00D47AEB" w:rsidRPr="00D47AEB">
        <w:rPr>
          <w:rFonts w:ascii="Book Antiqua" w:hAnsi="Book Antiqua"/>
          <w:sz w:val="24"/>
          <w:szCs w:val="24"/>
        </w:rPr>
        <w:t xml:space="preserve"> </w:t>
      </w:r>
    </w:p>
    <w:p w14:paraId="5237460F" w14:textId="399269B6" w:rsidR="00A205F3" w:rsidRPr="00D47AEB" w:rsidRDefault="00A205F3" w:rsidP="00F17124">
      <w:pPr>
        <w:spacing w:after="0" w:line="360" w:lineRule="auto"/>
        <w:ind w:firstLineChars="100" w:firstLine="240"/>
        <w:jc w:val="both"/>
        <w:rPr>
          <w:rFonts w:ascii="Book Antiqua" w:hAnsi="Book Antiqua"/>
          <w:sz w:val="24"/>
          <w:szCs w:val="24"/>
        </w:rPr>
      </w:pPr>
      <w:r w:rsidRPr="00D47AEB">
        <w:rPr>
          <w:rFonts w:ascii="Book Antiqua" w:hAnsi="Book Antiqua"/>
          <w:sz w:val="24"/>
          <w:szCs w:val="24"/>
        </w:rPr>
        <w:t>Recent literature has shown early operative treatment with ligament reconstruction of MKIs leads to the most effective results in ter</w:t>
      </w:r>
      <w:r w:rsidR="00AE6C03" w:rsidRPr="00D47AEB">
        <w:rPr>
          <w:rFonts w:ascii="Book Antiqua" w:hAnsi="Book Antiqua"/>
          <w:sz w:val="24"/>
          <w:szCs w:val="24"/>
        </w:rPr>
        <w:t>ms of return to prior activity</w:t>
      </w:r>
      <w:r w:rsidR="00F5352D" w:rsidRPr="00D47AEB">
        <w:rPr>
          <w:rFonts w:ascii="Book Antiqua" w:hAnsi="Book Antiqua"/>
          <w:sz w:val="24"/>
          <w:szCs w:val="24"/>
        </w:rPr>
        <w:fldChar w:fldCharType="begin"/>
      </w:r>
      <w:r w:rsidR="00A31F0E" w:rsidRPr="00D47AEB">
        <w:rPr>
          <w:rFonts w:ascii="Book Antiqua" w:hAnsi="Book Antiqua"/>
          <w:sz w:val="24"/>
          <w:szCs w:val="24"/>
        </w:rPr>
        <w:instrText xml:space="preserve"> ADDIN EN.CITE &lt;EndNote&gt;&lt;Cite&gt;&lt;Author&gt;Mook&lt;/Author&gt;&lt;Year&gt;2009&lt;/Year&gt;&lt;RecNum&gt;0&lt;/RecNum&gt;&lt;IDText&gt;Multiple-ligament knee injuries: a systematic review of the timing of operative intervention and postoperative rehabilitation&lt;/IDText&gt;&lt;DisplayText&gt;&lt;style face="superscript"&gt;[6]&lt;/style&gt;&lt;/DisplayText&gt;&lt;record&gt;&lt;dates&gt;&lt;pub-dates&gt;&lt;date&gt;Dec&lt;/date&gt;&lt;/pub-dates&gt;&lt;year&gt;2009&lt;/year&gt;&lt;/dates&gt;&lt;urls&gt;&lt;related-urls&gt;&lt;url&gt;http://www.ncbi.nlm.nih.gov/pubmed/19952260&lt;/url&gt;&lt;/related-urls&gt;&lt;/urls&gt;&lt;isbn&gt;1535-1386&lt;/isbn&gt;&lt;titles&gt;&lt;title&gt;Multiple-ligament knee injuries: a systematic review of the timing of operative intervention and postoperative rehabilitation&lt;/title&gt;&lt;secondary-title&gt;J Bone Joint Surg Am&lt;/secondary-title&gt;&lt;/titles&gt;&lt;pages&gt;2946-57&lt;/pages&gt;&lt;number&gt;12&lt;/number&gt;&lt;contributors&gt;&lt;authors&gt;&lt;author&gt;Mook, W. R.&lt;/author&gt;&lt;author&gt;Miller, M. D.&lt;/author&gt;&lt;author&gt;Diduch, D. R.&lt;/author&gt;&lt;author&gt;Hertel, J.&lt;/author&gt;&lt;author&gt;Boachie-Adjei, Y.&lt;/author&gt;&lt;author&gt;Hart, J. M.&lt;/author&gt;&lt;/authors&gt;&lt;/contributors&gt;&lt;language&gt;eng&lt;/language&gt;&lt;added-date format="utc"&gt;1405951573&lt;/added-date&gt;&lt;ref-type name="Journal Article"&gt;17&lt;/ref-type&gt;&lt;rec-number&gt;396&lt;/rec-number&gt;&lt;last-updated-date format="utc"&gt;1405951573&lt;/last-updated-date&gt;&lt;accession-num&gt;19952260&lt;/accession-num&gt;&lt;electronic-resource-num&gt;10.2106/JBJS.H.01328&lt;/electronic-resource-num&gt;&lt;volume&gt;91&lt;/volume&gt;&lt;/record&gt;&lt;/Cite&gt;&lt;/EndNote&gt;</w:instrText>
      </w:r>
      <w:r w:rsidR="00F5352D" w:rsidRPr="00D47AEB">
        <w:rPr>
          <w:rFonts w:ascii="Book Antiqua" w:hAnsi="Book Antiqua"/>
          <w:sz w:val="24"/>
          <w:szCs w:val="24"/>
        </w:rPr>
        <w:fldChar w:fldCharType="separate"/>
      </w:r>
      <w:r w:rsidR="00A31F0E" w:rsidRPr="00D47AEB">
        <w:rPr>
          <w:rFonts w:ascii="Book Antiqua" w:hAnsi="Book Antiqua"/>
          <w:noProof/>
          <w:sz w:val="24"/>
          <w:szCs w:val="24"/>
          <w:vertAlign w:val="superscript"/>
        </w:rPr>
        <w:t>[6]</w:t>
      </w:r>
      <w:r w:rsidR="00F5352D" w:rsidRPr="00D47AEB">
        <w:rPr>
          <w:rFonts w:ascii="Book Antiqua" w:hAnsi="Book Antiqua"/>
          <w:sz w:val="24"/>
          <w:szCs w:val="24"/>
        </w:rPr>
        <w:fldChar w:fldCharType="end"/>
      </w:r>
      <w:r w:rsidR="00AE6C03" w:rsidRPr="00D47AEB">
        <w:rPr>
          <w:rFonts w:ascii="Book Antiqua" w:hAnsi="Book Antiqua"/>
          <w:sz w:val="24"/>
          <w:szCs w:val="24"/>
        </w:rPr>
        <w:t>.</w:t>
      </w:r>
      <w:r w:rsidR="00D47AEB" w:rsidRPr="00D47AEB">
        <w:rPr>
          <w:rFonts w:ascii="Book Antiqua" w:hAnsi="Book Antiqua"/>
          <w:sz w:val="24"/>
          <w:szCs w:val="24"/>
        </w:rPr>
        <w:t xml:space="preserve"> </w:t>
      </w:r>
      <w:r w:rsidRPr="00D47AEB">
        <w:rPr>
          <w:rFonts w:ascii="Book Antiqua" w:hAnsi="Book Antiqua"/>
          <w:sz w:val="24"/>
          <w:szCs w:val="24"/>
        </w:rPr>
        <w:t>While the data for nonoperative management has demonstrated poorer results, there is some evidence that these approaches can be successful. As we demonstrate in this case report, nonoperative treatment can provide good patient satisfaction and adequate functional outcomes.</w:t>
      </w:r>
      <w:r w:rsidR="00D47AEB" w:rsidRPr="00D47AEB">
        <w:rPr>
          <w:rFonts w:ascii="Book Antiqua" w:hAnsi="Book Antiqua"/>
          <w:sz w:val="24"/>
          <w:szCs w:val="24"/>
        </w:rPr>
        <w:t xml:space="preserve"> </w:t>
      </w:r>
      <w:r w:rsidRPr="00D47AEB">
        <w:rPr>
          <w:rFonts w:ascii="Book Antiqua" w:hAnsi="Book Antiqua"/>
          <w:sz w:val="24"/>
          <w:szCs w:val="24"/>
        </w:rPr>
        <w:t>We describe two patients with complex knee injuries, involving both ligaments and bone fractures, who were treated nonoperatively for their ligamentous injuries with good final outcomes and patient satisfaction.</w:t>
      </w:r>
      <w:r w:rsidR="00D47AEB" w:rsidRPr="00D47AEB">
        <w:rPr>
          <w:rFonts w:ascii="Book Antiqua" w:hAnsi="Book Antiqua"/>
          <w:sz w:val="24"/>
          <w:szCs w:val="24"/>
        </w:rPr>
        <w:t xml:space="preserve"> </w:t>
      </w:r>
      <w:r w:rsidRPr="00D47AEB">
        <w:rPr>
          <w:rFonts w:ascii="Book Antiqua" w:hAnsi="Book Antiqua"/>
          <w:sz w:val="24"/>
          <w:szCs w:val="24"/>
        </w:rPr>
        <w:t>We also describe a treatment algorithm for these complex injuries.</w:t>
      </w:r>
      <w:r w:rsidR="00D47AEB" w:rsidRPr="00D47AEB">
        <w:rPr>
          <w:rFonts w:ascii="Book Antiqua" w:hAnsi="Book Antiqua"/>
          <w:sz w:val="24"/>
          <w:szCs w:val="24"/>
        </w:rPr>
        <w:t xml:space="preserve"> </w:t>
      </w:r>
    </w:p>
    <w:p w14:paraId="2D8792D4" w14:textId="77777777" w:rsidR="00A205F3" w:rsidRPr="00D47AEB" w:rsidRDefault="00A205F3" w:rsidP="00F17124">
      <w:pPr>
        <w:spacing w:after="0" w:line="360" w:lineRule="auto"/>
        <w:ind w:firstLineChars="100" w:firstLine="240"/>
        <w:contextualSpacing/>
        <w:jc w:val="both"/>
        <w:rPr>
          <w:rFonts w:ascii="Book Antiqua" w:hAnsi="Book Antiqua"/>
          <w:sz w:val="24"/>
          <w:szCs w:val="24"/>
        </w:rPr>
      </w:pPr>
      <w:r w:rsidRPr="00D47AEB">
        <w:rPr>
          <w:rFonts w:ascii="Book Antiqua" w:hAnsi="Book Antiqua"/>
          <w:sz w:val="24"/>
          <w:szCs w:val="24"/>
        </w:rPr>
        <w:t>There is a need for further study in middle-aged to elderly patients, who may achieve successful outcomes and pain control from nonoperative treatment which has lower morbidity as well as requires less de</w:t>
      </w:r>
      <w:r w:rsidR="000830D6" w:rsidRPr="00D47AEB">
        <w:rPr>
          <w:rFonts w:ascii="Book Antiqua" w:hAnsi="Book Antiqua"/>
          <w:sz w:val="24"/>
          <w:szCs w:val="24"/>
        </w:rPr>
        <w:t xml:space="preserve">pendence on medical resources. </w:t>
      </w:r>
      <w:r w:rsidRPr="00D47AEB">
        <w:rPr>
          <w:rFonts w:ascii="Book Antiqua" w:hAnsi="Book Antiqua"/>
          <w:sz w:val="24"/>
          <w:szCs w:val="24"/>
        </w:rPr>
        <w:t>We recommend counseling patients that nonoperative management for ligamentous injury is an option, but that knee arthroplasty may be indicated if posttraumatic arthritis develops.</w:t>
      </w:r>
    </w:p>
    <w:p w14:paraId="45189FA3" w14:textId="77777777" w:rsidR="00A205F3" w:rsidRPr="00D47AEB" w:rsidRDefault="00A205F3" w:rsidP="00D47AEB">
      <w:pPr>
        <w:spacing w:after="0" w:line="360" w:lineRule="auto"/>
        <w:jc w:val="both"/>
        <w:rPr>
          <w:rFonts w:ascii="Book Antiqua" w:hAnsi="Book Antiqua"/>
          <w:b/>
          <w:sz w:val="24"/>
          <w:szCs w:val="24"/>
        </w:rPr>
      </w:pPr>
    </w:p>
    <w:p w14:paraId="5CB11B23" w14:textId="77777777" w:rsidR="00A205F3" w:rsidRPr="00D47AEB" w:rsidRDefault="00A205F3" w:rsidP="00D47AEB">
      <w:pPr>
        <w:spacing w:after="0" w:line="360" w:lineRule="auto"/>
        <w:jc w:val="both"/>
        <w:rPr>
          <w:rFonts w:ascii="Book Antiqua" w:hAnsi="Book Antiqua" w:cs="Times New Roman"/>
          <w:b/>
          <w:sz w:val="24"/>
          <w:szCs w:val="24"/>
        </w:rPr>
      </w:pPr>
      <w:r w:rsidRPr="00D47AEB">
        <w:rPr>
          <w:rFonts w:ascii="Book Antiqua" w:hAnsi="Book Antiqua" w:cs="Times New Roman"/>
          <w:b/>
          <w:sz w:val="24"/>
          <w:szCs w:val="24"/>
        </w:rPr>
        <w:t>COMMENTS</w:t>
      </w:r>
    </w:p>
    <w:p w14:paraId="116AEF46" w14:textId="77777777" w:rsidR="00A205F3" w:rsidRPr="00F17124" w:rsidRDefault="00A205F3" w:rsidP="00D47AEB">
      <w:pPr>
        <w:spacing w:after="0" w:line="360" w:lineRule="auto"/>
        <w:jc w:val="both"/>
        <w:rPr>
          <w:rFonts w:ascii="Book Antiqua" w:hAnsi="Book Antiqua" w:cs="Times New Roman"/>
          <w:b/>
          <w:i/>
          <w:sz w:val="24"/>
          <w:szCs w:val="24"/>
        </w:rPr>
      </w:pPr>
      <w:r w:rsidRPr="00F17124">
        <w:rPr>
          <w:rFonts w:ascii="Book Antiqua" w:hAnsi="Book Antiqua" w:cs="Times New Roman"/>
          <w:b/>
          <w:i/>
          <w:sz w:val="24"/>
          <w:szCs w:val="24"/>
        </w:rPr>
        <w:t>Case characteristics</w:t>
      </w:r>
    </w:p>
    <w:p w14:paraId="4E6A16F0" w14:textId="77777777" w:rsidR="00A205F3" w:rsidRPr="00D47AEB" w:rsidRDefault="00A205F3" w:rsidP="00D47AEB">
      <w:pPr>
        <w:spacing w:after="0" w:line="360" w:lineRule="auto"/>
        <w:jc w:val="both"/>
        <w:rPr>
          <w:rFonts w:ascii="Book Antiqua" w:hAnsi="Book Antiqua" w:cs="Times New Roman"/>
          <w:sz w:val="24"/>
          <w:szCs w:val="24"/>
        </w:rPr>
      </w:pPr>
      <w:r w:rsidRPr="00D47AEB">
        <w:rPr>
          <w:rFonts w:ascii="Book Antiqua" w:hAnsi="Book Antiqua" w:cs="Times New Roman"/>
          <w:sz w:val="24"/>
          <w:szCs w:val="24"/>
        </w:rPr>
        <w:t>Two patients in their 50’s presenting after high impact motor vehicle collisions with multiple skeletal injuries.</w:t>
      </w:r>
    </w:p>
    <w:p w14:paraId="56FECC1A" w14:textId="77777777" w:rsidR="000830D6" w:rsidRPr="00D47AEB" w:rsidRDefault="000830D6" w:rsidP="00D47AEB">
      <w:pPr>
        <w:spacing w:after="0" w:line="360" w:lineRule="auto"/>
        <w:jc w:val="both"/>
        <w:rPr>
          <w:rFonts w:ascii="Book Antiqua" w:hAnsi="Book Antiqua" w:cs="Times New Roman"/>
          <w:i/>
          <w:sz w:val="24"/>
          <w:szCs w:val="24"/>
        </w:rPr>
      </w:pPr>
    </w:p>
    <w:p w14:paraId="07E8F643" w14:textId="77777777" w:rsidR="00A205F3" w:rsidRPr="00F17124" w:rsidRDefault="00A205F3" w:rsidP="00D47AEB">
      <w:pPr>
        <w:spacing w:after="0" w:line="360" w:lineRule="auto"/>
        <w:jc w:val="both"/>
        <w:rPr>
          <w:rFonts w:ascii="Book Antiqua" w:hAnsi="Book Antiqua" w:cs="Times New Roman"/>
          <w:b/>
          <w:i/>
          <w:sz w:val="24"/>
          <w:szCs w:val="24"/>
        </w:rPr>
      </w:pPr>
      <w:r w:rsidRPr="00F17124">
        <w:rPr>
          <w:rFonts w:ascii="Book Antiqua" w:hAnsi="Book Antiqua" w:cs="Times New Roman"/>
          <w:b/>
          <w:i/>
          <w:sz w:val="24"/>
          <w:szCs w:val="24"/>
        </w:rPr>
        <w:t>Clinical diagnosis</w:t>
      </w:r>
    </w:p>
    <w:p w14:paraId="0F3C22A3" w14:textId="77777777" w:rsidR="00A205F3" w:rsidRPr="00D47AEB" w:rsidRDefault="00A205F3" w:rsidP="00D47AEB">
      <w:pPr>
        <w:spacing w:after="0" w:line="360" w:lineRule="auto"/>
        <w:jc w:val="both"/>
        <w:rPr>
          <w:rFonts w:ascii="Book Antiqua" w:hAnsi="Book Antiqua" w:cs="Times New Roman"/>
          <w:sz w:val="24"/>
          <w:szCs w:val="24"/>
        </w:rPr>
      </w:pPr>
      <w:r w:rsidRPr="00D47AEB">
        <w:rPr>
          <w:rFonts w:ascii="Book Antiqua" w:hAnsi="Book Antiqua" w:cs="Times New Roman"/>
          <w:sz w:val="24"/>
          <w:szCs w:val="24"/>
        </w:rPr>
        <w:t>The patient’s main complaints were chronic swelling with recent onset of mechanical symptoms, specifically popping, catching, and locking while performing daily activities.</w:t>
      </w:r>
    </w:p>
    <w:p w14:paraId="110986D5" w14:textId="77777777" w:rsidR="000830D6" w:rsidRPr="00D47AEB" w:rsidRDefault="000830D6" w:rsidP="00D47AEB">
      <w:pPr>
        <w:spacing w:after="0" w:line="360" w:lineRule="auto"/>
        <w:jc w:val="both"/>
        <w:rPr>
          <w:rFonts w:ascii="Book Antiqua" w:hAnsi="Book Antiqua" w:cs="Times New Roman"/>
          <w:sz w:val="24"/>
          <w:szCs w:val="24"/>
        </w:rPr>
      </w:pPr>
    </w:p>
    <w:p w14:paraId="35865506" w14:textId="77777777" w:rsidR="00A205F3" w:rsidRPr="00F17124" w:rsidRDefault="00A205F3" w:rsidP="00D47AEB">
      <w:pPr>
        <w:spacing w:after="0" w:line="360" w:lineRule="auto"/>
        <w:jc w:val="both"/>
        <w:rPr>
          <w:rFonts w:ascii="Book Antiqua" w:hAnsi="Book Antiqua" w:cs="Times New Roman"/>
          <w:b/>
          <w:i/>
          <w:sz w:val="24"/>
          <w:szCs w:val="24"/>
        </w:rPr>
      </w:pPr>
      <w:r w:rsidRPr="00F17124">
        <w:rPr>
          <w:rFonts w:ascii="Book Antiqua" w:hAnsi="Book Antiqua" w:cs="Times New Roman"/>
          <w:b/>
          <w:i/>
          <w:sz w:val="24"/>
          <w:szCs w:val="24"/>
        </w:rPr>
        <w:t>Imaging diagnosis</w:t>
      </w:r>
    </w:p>
    <w:p w14:paraId="7D789121" w14:textId="77777777" w:rsidR="00A205F3" w:rsidRPr="00D47AEB" w:rsidRDefault="00A205F3" w:rsidP="00D47AEB">
      <w:pPr>
        <w:spacing w:after="0" w:line="360" w:lineRule="auto"/>
        <w:jc w:val="both"/>
        <w:rPr>
          <w:rFonts w:ascii="Book Antiqua" w:hAnsi="Book Antiqua" w:cs="Times New Roman"/>
          <w:sz w:val="24"/>
          <w:szCs w:val="24"/>
        </w:rPr>
      </w:pPr>
      <w:r w:rsidRPr="00D47AEB">
        <w:rPr>
          <w:rFonts w:ascii="Book Antiqua" w:hAnsi="Book Antiqua" w:cs="Times New Roman"/>
          <w:sz w:val="24"/>
          <w:szCs w:val="24"/>
        </w:rPr>
        <w:t>Radiographic and CT imaging was performed on both patients.</w:t>
      </w:r>
    </w:p>
    <w:p w14:paraId="1564A9E9" w14:textId="77777777" w:rsidR="00A205F3" w:rsidRPr="00D47AEB" w:rsidRDefault="00A205F3" w:rsidP="00D47AEB">
      <w:pPr>
        <w:spacing w:after="0" w:line="360" w:lineRule="auto"/>
        <w:jc w:val="both"/>
        <w:rPr>
          <w:rFonts w:ascii="Book Antiqua" w:hAnsi="Book Antiqua" w:cs="Times New Roman"/>
          <w:sz w:val="24"/>
          <w:szCs w:val="24"/>
        </w:rPr>
      </w:pPr>
    </w:p>
    <w:p w14:paraId="51D6FA21" w14:textId="77777777" w:rsidR="00A205F3" w:rsidRPr="00F17124" w:rsidRDefault="00A205F3" w:rsidP="00D47AEB">
      <w:pPr>
        <w:spacing w:after="0" w:line="360" w:lineRule="auto"/>
        <w:jc w:val="both"/>
        <w:rPr>
          <w:rFonts w:ascii="Book Antiqua" w:hAnsi="Book Antiqua" w:cs="Times New Roman"/>
          <w:b/>
          <w:i/>
          <w:sz w:val="24"/>
          <w:szCs w:val="24"/>
        </w:rPr>
      </w:pPr>
      <w:r w:rsidRPr="00F17124">
        <w:rPr>
          <w:rFonts w:ascii="Book Antiqua" w:hAnsi="Book Antiqua" w:cs="Times New Roman"/>
          <w:b/>
          <w:i/>
          <w:sz w:val="24"/>
          <w:szCs w:val="24"/>
        </w:rPr>
        <w:t>Treatment</w:t>
      </w:r>
    </w:p>
    <w:p w14:paraId="3F469D74" w14:textId="77777777" w:rsidR="00A205F3" w:rsidRPr="00D47AEB" w:rsidRDefault="00A205F3" w:rsidP="00D47AEB">
      <w:pPr>
        <w:spacing w:after="0" w:line="360" w:lineRule="auto"/>
        <w:jc w:val="both"/>
        <w:rPr>
          <w:rFonts w:ascii="Book Antiqua" w:hAnsi="Book Antiqua" w:cs="Times New Roman"/>
          <w:sz w:val="24"/>
          <w:szCs w:val="24"/>
        </w:rPr>
      </w:pPr>
      <w:r w:rsidRPr="00D47AEB">
        <w:rPr>
          <w:rFonts w:ascii="Book Antiqua" w:hAnsi="Book Antiqua" w:cs="Times New Roman"/>
          <w:sz w:val="24"/>
          <w:szCs w:val="24"/>
        </w:rPr>
        <w:t>Both patients were treated with open reduction internal fixation.</w:t>
      </w:r>
    </w:p>
    <w:p w14:paraId="13134056" w14:textId="77777777" w:rsidR="00A205F3" w:rsidRPr="00D47AEB" w:rsidRDefault="00A205F3" w:rsidP="00D47AEB">
      <w:pPr>
        <w:spacing w:after="0" w:line="360" w:lineRule="auto"/>
        <w:jc w:val="both"/>
        <w:rPr>
          <w:rFonts w:ascii="Book Antiqua" w:hAnsi="Book Antiqua" w:cs="Times New Roman"/>
          <w:sz w:val="24"/>
          <w:szCs w:val="24"/>
        </w:rPr>
      </w:pPr>
    </w:p>
    <w:p w14:paraId="6497EADF" w14:textId="77777777" w:rsidR="00A205F3" w:rsidRPr="00F17124" w:rsidRDefault="00A205F3" w:rsidP="00D47AEB">
      <w:pPr>
        <w:spacing w:after="0" w:line="360" w:lineRule="auto"/>
        <w:jc w:val="both"/>
        <w:rPr>
          <w:rFonts w:ascii="Book Antiqua" w:hAnsi="Book Antiqua" w:cs="Times New Roman"/>
          <w:b/>
          <w:sz w:val="24"/>
          <w:szCs w:val="24"/>
        </w:rPr>
      </w:pPr>
      <w:r w:rsidRPr="00F17124">
        <w:rPr>
          <w:rFonts w:ascii="Book Antiqua" w:hAnsi="Book Antiqua" w:cs="Times New Roman"/>
          <w:b/>
          <w:i/>
          <w:sz w:val="24"/>
          <w:szCs w:val="24"/>
        </w:rPr>
        <w:t>Related</w:t>
      </w:r>
      <w:r w:rsidRPr="00F17124">
        <w:rPr>
          <w:rFonts w:ascii="Book Antiqua" w:hAnsi="Book Antiqua" w:cs="Times New Roman"/>
          <w:b/>
          <w:sz w:val="24"/>
          <w:szCs w:val="24"/>
        </w:rPr>
        <w:t xml:space="preserve"> </w:t>
      </w:r>
      <w:r w:rsidRPr="00F17124">
        <w:rPr>
          <w:rFonts w:ascii="Book Antiqua" w:hAnsi="Book Antiqua" w:cs="Times New Roman"/>
          <w:b/>
          <w:i/>
          <w:sz w:val="24"/>
          <w:szCs w:val="24"/>
        </w:rPr>
        <w:t>reports</w:t>
      </w:r>
    </w:p>
    <w:p w14:paraId="331A5FBA" w14:textId="0C51A54A" w:rsidR="00A31F0E" w:rsidRPr="00D47AEB" w:rsidRDefault="00A31F0E" w:rsidP="00D47AEB">
      <w:pPr>
        <w:spacing w:after="0" w:line="360" w:lineRule="auto"/>
        <w:jc w:val="both"/>
        <w:rPr>
          <w:rFonts w:ascii="Book Antiqua" w:hAnsi="Book Antiqua" w:cs="Times New Roman"/>
          <w:sz w:val="24"/>
          <w:szCs w:val="24"/>
        </w:rPr>
      </w:pPr>
      <w:r w:rsidRPr="00D47AEB">
        <w:rPr>
          <w:rFonts w:ascii="Book Antiqua" w:hAnsi="Book Antiqua" w:cs="Times New Roman"/>
          <w:sz w:val="24"/>
          <w:szCs w:val="24"/>
        </w:rPr>
        <w:t>Current literature describes treatment options for traumatic knee dislocations in younger populations who have isolated multiligamentous knee injuries, but there is no literature that describes treatment algorithms for middle-aged patients with multiligament knee reconstruction combined with tibial plateau fractures.</w:t>
      </w:r>
      <w:r w:rsidR="00D47AEB" w:rsidRPr="00D47AEB">
        <w:rPr>
          <w:rFonts w:ascii="Book Antiqua" w:hAnsi="Book Antiqua" w:cs="Times New Roman"/>
          <w:sz w:val="24"/>
          <w:szCs w:val="24"/>
        </w:rPr>
        <w:t xml:space="preserve"> </w:t>
      </w:r>
    </w:p>
    <w:p w14:paraId="15D73FEF" w14:textId="77777777" w:rsidR="00A31F0E" w:rsidRPr="00D47AEB" w:rsidRDefault="00A31F0E" w:rsidP="00D47AEB">
      <w:pPr>
        <w:spacing w:after="0" w:line="360" w:lineRule="auto"/>
        <w:jc w:val="both"/>
        <w:rPr>
          <w:rFonts w:ascii="Book Antiqua" w:hAnsi="Book Antiqua" w:cs="Times New Roman"/>
          <w:sz w:val="24"/>
          <w:szCs w:val="24"/>
        </w:rPr>
      </w:pPr>
    </w:p>
    <w:p w14:paraId="7DBC73BC" w14:textId="77777777" w:rsidR="00A205F3" w:rsidRPr="00F17124" w:rsidRDefault="00A205F3" w:rsidP="00D47AEB">
      <w:pPr>
        <w:spacing w:after="0" w:line="360" w:lineRule="auto"/>
        <w:jc w:val="both"/>
        <w:rPr>
          <w:rFonts w:ascii="Book Antiqua" w:hAnsi="Book Antiqua" w:cs="Times New Roman"/>
          <w:b/>
          <w:sz w:val="24"/>
          <w:szCs w:val="24"/>
        </w:rPr>
      </w:pPr>
      <w:r w:rsidRPr="00F17124">
        <w:rPr>
          <w:rFonts w:ascii="Book Antiqua" w:hAnsi="Book Antiqua" w:cs="Times New Roman"/>
          <w:b/>
          <w:i/>
          <w:sz w:val="24"/>
          <w:szCs w:val="24"/>
        </w:rPr>
        <w:t>Experiences</w:t>
      </w:r>
      <w:r w:rsidRPr="00F17124">
        <w:rPr>
          <w:rFonts w:ascii="Book Antiqua" w:hAnsi="Book Antiqua" w:cs="Times New Roman"/>
          <w:b/>
          <w:sz w:val="24"/>
          <w:szCs w:val="24"/>
        </w:rPr>
        <w:t xml:space="preserve"> </w:t>
      </w:r>
      <w:r w:rsidRPr="00F17124">
        <w:rPr>
          <w:rFonts w:ascii="Book Antiqua" w:hAnsi="Book Antiqua" w:cs="Times New Roman"/>
          <w:b/>
          <w:i/>
          <w:sz w:val="24"/>
          <w:szCs w:val="24"/>
        </w:rPr>
        <w:t>and</w:t>
      </w:r>
      <w:r w:rsidRPr="00F17124">
        <w:rPr>
          <w:rFonts w:ascii="Book Antiqua" w:hAnsi="Book Antiqua" w:cs="Times New Roman"/>
          <w:b/>
          <w:sz w:val="24"/>
          <w:szCs w:val="24"/>
        </w:rPr>
        <w:t xml:space="preserve"> </w:t>
      </w:r>
      <w:r w:rsidRPr="00F17124">
        <w:rPr>
          <w:rFonts w:ascii="Book Antiqua" w:hAnsi="Book Antiqua" w:cs="Times New Roman"/>
          <w:b/>
          <w:i/>
          <w:sz w:val="24"/>
          <w:szCs w:val="24"/>
        </w:rPr>
        <w:t>lessons</w:t>
      </w:r>
    </w:p>
    <w:p w14:paraId="41B0F12D" w14:textId="64CA9A73" w:rsidR="00A205F3" w:rsidRPr="00D47AEB" w:rsidRDefault="00A31F0E" w:rsidP="00D47AEB">
      <w:pPr>
        <w:spacing w:after="0" w:line="360" w:lineRule="auto"/>
        <w:jc w:val="both"/>
        <w:rPr>
          <w:rFonts w:ascii="Book Antiqua" w:hAnsi="Book Antiqua" w:cs="Times New Roman"/>
          <w:sz w:val="24"/>
          <w:szCs w:val="24"/>
        </w:rPr>
      </w:pPr>
      <w:r w:rsidRPr="00D47AEB">
        <w:rPr>
          <w:rFonts w:ascii="Book Antiqua" w:hAnsi="Book Antiqua" w:cs="Times New Roman"/>
          <w:sz w:val="24"/>
          <w:szCs w:val="24"/>
        </w:rPr>
        <w:t>These cases indicate a need for further study in middle-aged to elderly patients, who may achieve successful outcomes and pain control from nonoperative treatment which has lower morbidity as well as requires less dependence on medical resources.</w:t>
      </w:r>
      <w:r w:rsidR="00D47AEB" w:rsidRPr="00D47AEB">
        <w:rPr>
          <w:rFonts w:ascii="Book Antiqua" w:hAnsi="Book Antiqua" w:cs="Times New Roman"/>
          <w:sz w:val="24"/>
          <w:szCs w:val="24"/>
        </w:rPr>
        <w:t xml:space="preserve"> </w:t>
      </w:r>
    </w:p>
    <w:p w14:paraId="22B2C9B1" w14:textId="77777777" w:rsidR="00F17124" w:rsidRDefault="00F17124" w:rsidP="00D47AEB">
      <w:pPr>
        <w:spacing w:after="0" w:line="360" w:lineRule="auto"/>
        <w:contextualSpacing/>
        <w:jc w:val="both"/>
        <w:rPr>
          <w:rFonts w:ascii="Book Antiqua" w:hAnsi="Book Antiqua"/>
          <w:sz w:val="24"/>
          <w:szCs w:val="24"/>
          <w:lang w:eastAsia="zh-CN"/>
        </w:rPr>
      </w:pPr>
    </w:p>
    <w:p w14:paraId="4620FA5F" w14:textId="5C59D1A1" w:rsidR="00F17124" w:rsidRPr="00787175" w:rsidRDefault="00F17124" w:rsidP="00787175">
      <w:pPr>
        <w:spacing w:after="0" w:line="360" w:lineRule="auto"/>
        <w:contextualSpacing/>
        <w:jc w:val="both"/>
        <w:rPr>
          <w:rFonts w:ascii="Book Antiqua" w:hAnsi="Book Antiqua"/>
          <w:b/>
          <w:i/>
          <w:sz w:val="24"/>
          <w:szCs w:val="24"/>
          <w:lang w:eastAsia="zh-CN"/>
        </w:rPr>
      </w:pPr>
      <w:r w:rsidRPr="00787175">
        <w:rPr>
          <w:rFonts w:ascii="Book Antiqua" w:hAnsi="Book Antiqua"/>
          <w:b/>
          <w:i/>
          <w:sz w:val="24"/>
          <w:szCs w:val="24"/>
          <w:lang w:eastAsia="zh-CN"/>
        </w:rPr>
        <w:t>Peer-review</w:t>
      </w:r>
    </w:p>
    <w:p w14:paraId="64805416" w14:textId="77777777" w:rsidR="006C4C87" w:rsidRPr="00787175" w:rsidRDefault="006C4C87" w:rsidP="00787175">
      <w:pPr>
        <w:spacing w:after="0" w:line="360" w:lineRule="auto"/>
        <w:jc w:val="both"/>
        <w:rPr>
          <w:rFonts w:ascii="Book Antiqua" w:hAnsi="Book Antiqua"/>
          <w:sz w:val="24"/>
          <w:szCs w:val="24"/>
        </w:rPr>
      </w:pPr>
      <w:r w:rsidRPr="00787175">
        <w:rPr>
          <w:rFonts w:ascii="Book Antiqua" w:hAnsi="Book Antiqua"/>
          <w:sz w:val="24"/>
          <w:szCs w:val="24"/>
        </w:rPr>
        <w:t>This is an interesting report on tibia plateau fractures and complex ligament Injury. The paper is written and presented quite well and therefore publication is recommended.</w:t>
      </w:r>
    </w:p>
    <w:p w14:paraId="52EAC090" w14:textId="77777777" w:rsidR="00406700" w:rsidRPr="00787175" w:rsidRDefault="00406700" w:rsidP="00787175">
      <w:pPr>
        <w:spacing w:after="0" w:line="360" w:lineRule="auto"/>
        <w:contextualSpacing/>
        <w:jc w:val="both"/>
        <w:rPr>
          <w:rFonts w:ascii="Book Antiqua" w:hAnsi="Book Antiqua"/>
          <w:b/>
          <w:i/>
          <w:sz w:val="24"/>
          <w:szCs w:val="24"/>
          <w:lang w:eastAsia="zh-CN"/>
        </w:rPr>
      </w:pPr>
    </w:p>
    <w:p w14:paraId="5F8269C3" w14:textId="709F9B4F" w:rsidR="00406700" w:rsidRPr="00787175" w:rsidRDefault="000830D6" w:rsidP="00787175">
      <w:pPr>
        <w:spacing w:after="0" w:line="360" w:lineRule="auto"/>
        <w:contextualSpacing/>
        <w:jc w:val="both"/>
        <w:rPr>
          <w:rFonts w:ascii="Book Antiqua" w:hAnsi="Book Antiqua"/>
          <w:b/>
          <w:sz w:val="24"/>
          <w:szCs w:val="24"/>
          <w:lang w:eastAsia="zh-CN"/>
        </w:rPr>
      </w:pPr>
      <w:r w:rsidRPr="00787175">
        <w:rPr>
          <w:rFonts w:ascii="Book Antiqua" w:hAnsi="Book Antiqua"/>
          <w:b/>
          <w:sz w:val="24"/>
          <w:szCs w:val="24"/>
        </w:rPr>
        <w:t>REFERENCES</w:t>
      </w:r>
    </w:p>
    <w:p w14:paraId="45757F8D" w14:textId="77777777" w:rsidR="00787175" w:rsidRPr="00787175" w:rsidRDefault="00787175" w:rsidP="00787175">
      <w:pPr>
        <w:spacing w:after="0" w:line="360" w:lineRule="auto"/>
        <w:jc w:val="both"/>
        <w:rPr>
          <w:rFonts w:ascii="Book Antiqua" w:eastAsia="宋体" w:hAnsi="Book Antiqua" w:cs="宋体"/>
          <w:color w:val="000000"/>
          <w:sz w:val="24"/>
          <w:szCs w:val="24"/>
          <w:lang w:eastAsia="zh-CN"/>
        </w:rPr>
      </w:pPr>
      <w:r w:rsidRPr="00787175">
        <w:rPr>
          <w:rFonts w:ascii="Book Antiqua" w:eastAsia="宋体" w:hAnsi="Book Antiqua" w:cs="宋体"/>
          <w:color w:val="000000"/>
          <w:sz w:val="24"/>
          <w:szCs w:val="24"/>
          <w:lang w:eastAsia="zh-CN"/>
        </w:rPr>
        <w:t>1 </w:t>
      </w:r>
      <w:r w:rsidRPr="00787175">
        <w:rPr>
          <w:rFonts w:ascii="Book Antiqua" w:eastAsia="宋体" w:hAnsi="Book Antiqua" w:cs="宋体"/>
          <w:b/>
          <w:bCs/>
          <w:color w:val="000000"/>
          <w:sz w:val="24"/>
          <w:szCs w:val="24"/>
          <w:lang w:eastAsia="zh-CN"/>
        </w:rPr>
        <w:t>Chahal J</w:t>
      </w:r>
      <w:r w:rsidRPr="00787175">
        <w:rPr>
          <w:rFonts w:ascii="Book Antiqua" w:eastAsia="宋体" w:hAnsi="Book Antiqua" w:cs="宋体"/>
          <w:color w:val="000000"/>
          <w:sz w:val="24"/>
          <w:szCs w:val="24"/>
          <w:lang w:eastAsia="zh-CN"/>
        </w:rPr>
        <w:t>, Dhotar HS, Zahrai A, Whelan DB. PCL reconstruction with the tibial inlay technique following intra-medullary nail fixation of an ipsilateral tibial shaft fracture: a treatment algorithm. </w:t>
      </w:r>
      <w:r w:rsidRPr="00787175">
        <w:rPr>
          <w:rFonts w:ascii="Book Antiqua" w:eastAsia="宋体" w:hAnsi="Book Antiqua" w:cs="宋体"/>
          <w:i/>
          <w:iCs/>
          <w:color w:val="000000"/>
          <w:sz w:val="24"/>
          <w:szCs w:val="24"/>
          <w:lang w:eastAsia="zh-CN"/>
        </w:rPr>
        <w:t>Knee Surg Sports Traumatol Arthrosc</w:t>
      </w:r>
      <w:r w:rsidRPr="00787175">
        <w:rPr>
          <w:rFonts w:ascii="Book Antiqua" w:eastAsia="宋体" w:hAnsi="Book Antiqua" w:cs="宋体"/>
          <w:color w:val="000000"/>
          <w:sz w:val="24"/>
          <w:szCs w:val="24"/>
          <w:lang w:eastAsia="zh-CN"/>
        </w:rPr>
        <w:t> 2010; </w:t>
      </w:r>
      <w:r w:rsidRPr="00787175">
        <w:rPr>
          <w:rFonts w:ascii="Book Antiqua" w:eastAsia="宋体" w:hAnsi="Book Antiqua" w:cs="宋体"/>
          <w:b/>
          <w:bCs/>
          <w:color w:val="000000"/>
          <w:sz w:val="24"/>
          <w:szCs w:val="24"/>
          <w:lang w:eastAsia="zh-CN"/>
        </w:rPr>
        <w:t>18</w:t>
      </w:r>
      <w:r w:rsidRPr="00787175">
        <w:rPr>
          <w:rFonts w:ascii="Book Antiqua" w:eastAsia="宋体" w:hAnsi="Book Antiqua" w:cs="宋体"/>
          <w:color w:val="000000"/>
          <w:sz w:val="24"/>
          <w:szCs w:val="24"/>
          <w:lang w:eastAsia="zh-CN"/>
        </w:rPr>
        <w:t>: 777-780 [PMID: 19784623 DOI: 10.1007/s00167-009-0930-x]</w:t>
      </w:r>
    </w:p>
    <w:p w14:paraId="47AB216F" w14:textId="77777777" w:rsidR="00787175" w:rsidRPr="00787175" w:rsidRDefault="00787175" w:rsidP="00787175">
      <w:pPr>
        <w:spacing w:after="0" w:line="360" w:lineRule="auto"/>
        <w:jc w:val="both"/>
        <w:rPr>
          <w:rFonts w:ascii="Book Antiqua" w:eastAsia="宋体" w:hAnsi="Book Antiqua" w:cs="宋体"/>
          <w:color w:val="000000"/>
          <w:sz w:val="24"/>
          <w:szCs w:val="24"/>
          <w:lang w:eastAsia="zh-CN"/>
        </w:rPr>
      </w:pPr>
      <w:r w:rsidRPr="00787175">
        <w:rPr>
          <w:rFonts w:ascii="Book Antiqua" w:eastAsia="宋体" w:hAnsi="Book Antiqua" w:cs="宋体"/>
          <w:color w:val="000000"/>
          <w:sz w:val="24"/>
          <w:szCs w:val="24"/>
          <w:lang w:eastAsia="zh-CN"/>
        </w:rPr>
        <w:t>2 </w:t>
      </w:r>
      <w:r w:rsidRPr="00787175">
        <w:rPr>
          <w:rFonts w:ascii="Book Antiqua" w:eastAsia="宋体" w:hAnsi="Book Antiqua" w:cs="宋体"/>
          <w:b/>
          <w:bCs/>
          <w:color w:val="000000"/>
          <w:sz w:val="24"/>
          <w:szCs w:val="24"/>
          <w:lang w:eastAsia="zh-CN"/>
        </w:rPr>
        <w:t>Thiagarajan P</w:t>
      </w:r>
      <w:r w:rsidRPr="00787175">
        <w:rPr>
          <w:rFonts w:ascii="Book Antiqua" w:eastAsia="宋体" w:hAnsi="Book Antiqua" w:cs="宋体"/>
          <w:color w:val="000000"/>
          <w:sz w:val="24"/>
          <w:szCs w:val="24"/>
          <w:lang w:eastAsia="zh-CN"/>
        </w:rPr>
        <w:t>, Ang KC, Das De S, Bose K. Ipsilateral knee ligament injuries and open tibial diaphyseal fractures: incidence and nature of knee ligament injuries sustained. </w:t>
      </w:r>
      <w:r w:rsidRPr="00787175">
        <w:rPr>
          <w:rFonts w:ascii="Book Antiqua" w:eastAsia="宋体" w:hAnsi="Book Antiqua" w:cs="宋体"/>
          <w:i/>
          <w:iCs/>
          <w:color w:val="000000"/>
          <w:sz w:val="24"/>
          <w:szCs w:val="24"/>
          <w:lang w:eastAsia="zh-CN"/>
        </w:rPr>
        <w:t>Injury</w:t>
      </w:r>
      <w:r w:rsidRPr="00787175">
        <w:rPr>
          <w:rFonts w:ascii="Book Antiqua" w:eastAsia="宋体" w:hAnsi="Book Antiqua" w:cs="宋体"/>
          <w:color w:val="000000"/>
          <w:sz w:val="24"/>
          <w:szCs w:val="24"/>
          <w:lang w:eastAsia="zh-CN"/>
        </w:rPr>
        <w:t> 1997; </w:t>
      </w:r>
      <w:r w:rsidRPr="00787175">
        <w:rPr>
          <w:rFonts w:ascii="Book Antiqua" w:eastAsia="宋体" w:hAnsi="Book Antiqua" w:cs="宋体"/>
          <w:b/>
          <w:bCs/>
          <w:color w:val="000000"/>
          <w:sz w:val="24"/>
          <w:szCs w:val="24"/>
          <w:lang w:eastAsia="zh-CN"/>
        </w:rPr>
        <w:t>28</w:t>
      </w:r>
      <w:r w:rsidRPr="00787175">
        <w:rPr>
          <w:rFonts w:ascii="Book Antiqua" w:eastAsia="宋体" w:hAnsi="Book Antiqua" w:cs="宋体"/>
          <w:color w:val="000000"/>
          <w:sz w:val="24"/>
          <w:szCs w:val="24"/>
          <w:lang w:eastAsia="zh-CN"/>
        </w:rPr>
        <w:t>: 87-90 [PMID: 9205571 DOI: 10.1016/s0020-1383(96)00173-8]</w:t>
      </w:r>
    </w:p>
    <w:p w14:paraId="0B2E77AB" w14:textId="77777777" w:rsidR="00787175" w:rsidRPr="00787175" w:rsidRDefault="00787175" w:rsidP="00787175">
      <w:pPr>
        <w:spacing w:after="0" w:line="360" w:lineRule="auto"/>
        <w:jc w:val="both"/>
        <w:rPr>
          <w:rFonts w:ascii="Book Antiqua" w:eastAsia="宋体" w:hAnsi="Book Antiqua" w:cs="宋体"/>
          <w:color w:val="000000"/>
          <w:sz w:val="24"/>
          <w:szCs w:val="24"/>
          <w:lang w:eastAsia="zh-CN"/>
        </w:rPr>
      </w:pPr>
      <w:r w:rsidRPr="00787175">
        <w:rPr>
          <w:rFonts w:ascii="Book Antiqua" w:eastAsia="宋体" w:hAnsi="Book Antiqua" w:cs="宋体"/>
          <w:color w:val="000000"/>
          <w:sz w:val="24"/>
          <w:szCs w:val="24"/>
          <w:lang w:eastAsia="zh-CN"/>
        </w:rPr>
        <w:t>3 </w:t>
      </w:r>
      <w:r w:rsidRPr="00787175">
        <w:rPr>
          <w:rFonts w:ascii="Book Antiqua" w:eastAsia="宋体" w:hAnsi="Book Antiqua" w:cs="宋体"/>
          <w:b/>
          <w:bCs/>
          <w:color w:val="000000"/>
          <w:sz w:val="24"/>
          <w:szCs w:val="24"/>
          <w:lang w:eastAsia="zh-CN"/>
        </w:rPr>
        <w:t>van Raay JJ</w:t>
      </w:r>
      <w:r w:rsidRPr="00787175">
        <w:rPr>
          <w:rFonts w:ascii="Book Antiqua" w:eastAsia="宋体" w:hAnsi="Book Antiqua" w:cs="宋体"/>
          <w:color w:val="000000"/>
          <w:sz w:val="24"/>
          <w:szCs w:val="24"/>
          <w:lang w:eastAsia="zh-CN"/>
        </w:rPr>
        <w:t>, Raaymakers EL, Dupree HW. Knee ligament injuries combined with ipsilateral tibial and femoral diaphyseal fractures: the "floating knee". </w:t>
      </w:r>
      <w:r w:rsidRPr="00787175">
        <w:rPr>
          <w:rFonts w:ascii="Book Antiqua" w:eastAsia="宋体" w:hAnsi="Book Antiqua" w:cs="宋体"/>
          <w:i/>
          <w:iCs/>
          <w:color w:val="000000"/>
          <w:sz w:val="24"/>
          <w:szCs w:val="24"/>
          <w:lang w:eastAsia="zh-CN"/>
        </w:rPr>
        <w:t>Arch Orthop Trauma Surg</w:t>
      </w:r>
      <w:r w:rsidRPr="00787175">
        <w:rPr>
          <w:rFonts w:ascii="Book Antiqua" w:eastAsia="宋体" w:hAnsi="Book Antiqua" w:cs="宋体"/>
          <w:color w:val="000000"/>
          <w:sz w:val="24"/>
          <w:szCs w:val="24"/>
          <w:lang w:eastAsia="zh-CN"/>
        </w:rPr>
        <w:t> 1991; </w:t>
      </w:r>
      <w:r w:rsidRPr="00787175">
        <w:rPr>
          <w:rFonts w:ascii="Book Antiqua" w:eastAsia="宋体" w:hAnsi="Book Antiqua" w:cs="宋体"/>
          <w:b/>
          <w:bCs/>
          <w:color w:val="000000"/>
          <w:sz w:val="24"/>
          <w:szCs w:val="24"/>
          <w:lang w:eastAsia="zh-CN"/>
        </w:rPr>
        <w:t>110</w:t>
      </w:r>
      <w:r w:rsidRPr="00787175">
        <w:rPr>
          <w:rFonts w:ascii="Book Antiqua" w:eastAsia="宋体" w:hAnsi="Book Antiqua" w:cs="宋体"/>
          <w:color w:val="000000"/>
          <w:sz w:val="24"/>
          <w:szCs w:val="24"/>
          <w:lang w:eastAsia="zh-CN"/>
        </w:rPr>
        <w:t>: 75-77 [PMID: 2015137 DOI: 10.1007/bf00393877]</w:t>
      </w:r>
    </w:p>
    <w:p w14:paraId="10B19485" w14:textId="0BB7E6BB" w:rsidR="00787175" w:rsidRPr="00787175" w:rsidRDefault="00787175" w:rsidP="00787175">
      <w:pPr>
        <w:spacing w:after="0" w:line="360" w:lineRule="auto"/>
        <w:jc w:val="both"/>
        <w:rPr>
          <w:rFonts w:ascii="Book Antiqua" w:eastAsia="宋体" w:hAnsi="Book Antiqua" w:cs="宋体"/>
          <w:color w:val="000000"/>
          <w:sz w:val="24"/>
          <w:szCs w:val="24"/>
          <w:lang w:eastAsia="zh-CN"/>
        </w:rPr>
      </w:pPr>
      <w:r w:rsidRPr="00787175">
        <w:rPr>
          <w:rFonts w:ascii="Book Antiqua" w:eastAsia="宋体" w:hAnsi="Book Antiqua" w:cs="宋体"/>
          <w:color w:val="000000"/>
          <w:sz w:val="24"/>
          <w:szCs w:val="24"/>
          <w:lang w:eastAsia="zh-CN"/>
        </w:rPr>
        <w:t>4 </w:t>
      </w:r>
      <w:r w:rsidRPr="00787175">
        <w:rPr>
          <w:rFonts w:ascii="Book Antiqua" w:eastAsia="宋体" w:hAnsi="Book Antiqua" w:cs="宋体"/>
          <w:b/>
          <w:bCs/>
          <w:color w:val="000000"/>
          <w:sz w:val="24"/>
          <w:szCs w:val="24"/>
          <w:lang w:eastAsia="zh-CN"/>
        </w:rPr>
        <w:t>Walker DM</w:t>
      </w:r>
      <w:r w:rsidRPr="00787175">
        <w:rPr>
          <w:rFonts w:ascii="Book Antiqua" w:eastAsia="宋体" w:hAnsi="Book Antiqua" w:cs="宋体"/>
          <w:color w:val="000000"/>
          <w:sz w:val="24"/>
          <w:szCs w:val="24"/>
          <w:lang w:eastAsia="zh-CN"/>
        </w:rPr>
        <w:t>, Kennedy JC. Occult knee ligament injuries associated with femoral shaft fractures. </w:t>
      </w:r>
      <w:r w:rsidRPr="00787175">
        <w:rPr>
          <w:rFonts w:ascii="Book Antiqua" w:eastAsia="宋体" w:hAnsi="Book Antiqua" w:cs="宋体"/>
          <w:i/>
          <w:iCs/>
          <w:color w:val="000000"/>
          <w:sz w:val="24"/>
          <w:szCs w:val="24"/>
          <w:lang w:eastAsia="zh-CN"/>
        </w:rPr>
        <w:t>Am J Sports Med</w:t>
      </w:r>
      <w:r w:rsidRPr="00787175">
        <w:rPr>
          <w:rFonts w:ascii="Book Antiqua" w:eastAsia="宋体" w:hAnsi="Book Antiqua" w:cs="宋体"/>
          <w:color w:val="000000"/>
          <w:sz w:val="24"/>
          <w:szCs w:val="24"/>
          <w:lang w:eastAsia="zh-CN"/>
        </w:rPr>
        <w:t> </w:t>
      </w:r>
      <w:r>
        <w:rPr>
          <w:rFonts w:ascii="Book Antiqua" w:eastAsia="宋体" w:hAnsi="Book Antiqua" w:cs="宋体" w:hint="eastAsia"/>
          <w:color w:val="000000"/>
          <w:sz w:val="24"/>
          <w:szCs w:val="24"/>
          <w:lang w:eastAsia="zh-CN"/>
        </w:rPr>
        <w:t>1980</w:t>
      </w:r>
      <w:r w:rsidRPr="00787175">
        <w:rPr>
          <w:rFonts w:ascii="Book Antiqua" w:eastAsia="宋体" w:hAnsi="Book Antiqua" w:cs="宋体"/>
          <w:color w:val="000000"/>
          <w:sz w:val="24"/>
          <w:szCs w:val="24"/>
          <w:lang w:eastAsia="zh-CN"/>
        </w:rPr>
        <w:t>; </w:t>
      </w:r>
      <w:r w:rsidRPr="00787175">
        <w:rPr>
          <w:rFonts w:ascii="Book Antiqua" w:eastAsia="宋体" w:hAnsi="Book Antiqua" w:cs="宋体"/>
          <w:b/>
          <w:bCs/>
          <w:color w:val="000000"/>
          <w:sz w:val="24"/>
          <w:szCs w:val="24"/>
          <w:lang w:eastAsia="zh-CN"/>
        </w:rPr>
        <w:t>8</w:t>
      </w:r>
      <w:r w:rsidRPr="00787175">
        <w:rPr>
          <w:rFonts w:ascii="Book Antiqua" w:eastAsia="宋体" w:hAnsi="Book Antiqua" w:cs="宋体"/>
          <w:color w:val="000000"/>
          <w:sz w:val="24"/>
          <w:szCs w:val="24"/>
          <w:lang w:eastAsia="zh-CN"/>
        </w:rPr>
        <w:t>: 172-174 [PMID: 7377448 DOI: 10.1177/036354658000800305]</w:t>
      </w:r>
    </w:p>
    <w:p w14:paraId="079B6B0A" w14:textId="77777777" w:rsidR="00787175" w:rsidRPr="00787175" w:rsidRDefault="00787175" w:rsidP="00787175">
      <w:pPr>
        <w:spacing w:after="0" w:line="360" w:lineRule="auto"/>
        <w:jc w:val="both"/>
        <w:rPr>
          <w:rFonts w:ascii="Book Antiqua" w:eastAsia="宋体" w:hAnsi="Book Antiqua" w:cs="宋体"/>
          <w:color w:val="000000"/>
          <w:sz w:val="24"/>
          <w:szCs w:val="24"/>
          <w:lang w:eastAsia="zh-CN"/>
        </w:rPr>
      </w:pPr>
      <w:r w:rsidRPr="00787175">
        <w:rPr>
          <w:rFonts w:ascii="Book Antiqua" w:eastAsia="宋体" w:hAnsi="Book Antiqua" w:cs="宋体"/>
          <w:color w:val="000000"/>
          <w:sz w:val="24"/>
          <w:szCs w:val="24"/>
          <w:lang w:eastAsia="zh-CN"/>
        </w:rPr>
        <w:t>5 </w:t>
      </w:r>
      <w:r w:rsidRPr="00787175">
        <w:rPr>
          <w:rFonts w:ascii="Book Antiqua" w:eastAsia="宋体" w:hAnsi="Book Antiqua" w:cs="宋体"/>
          <w:b/>
          <w:bCs/>
          <w:color w:val="000000"/>
          <w:sz w:val="24"/>
          <w:szCs w:val="24"/>
          <w:lang w:eastAsia="zh-CN"/>
        </w:rPr>
        <w:t>Skendzel JG</w:t>
      </w:r>
      <w:r w:rsidRPr="00787175">
        <w:rPr>
          <w:rFonts w:ascii="Book Antiqua" w:eastAsia="宋体" w:hAnsi="Book Antiqua" w:cs="宋体"/>
          <w:color w:val="000000"/>
          <w:sz w:val="24"/>
          <w:szCs w:val="24"/>
          <w:lang w:eastAsia="zh-CN"/>
        </w:rPr>
        <w:t>, Sekiya JK, Wojtys EM. Diagnosis and management of the multiligament-injured knee. </w:t>
      </w:r>
      <w:r w:rsidRPr="00787175">
        <w:rPr>
          <w:rFonts w:ascii="Book Antiqua" w:eastAsia="宋体" w:hAnsi="Book Antiqua" w:cs="宋体"/>
          <w:i/>
          <w:iCs/>
          <w:color w:val="000000"/>
          <w:sz w:val="24"/>
          <w:szCs w:val="24"/>
          <w:lang w:eastAsia="zh-CN"/>
        </w:rPr>
        <w:t>J Orthop Sports Phys Ther</w:t>
      </w:r>
      <w:r w:rsidRPr="00787175">
        <w:rPr>
          <w:rFonts w:ascii="Book Antiqua" w:eastAsia="宋体" w:hAnsi="Book Antiqua" w:cs="宋体"/>
          <w:color w:val="000000"/>
          <w:sz w:val="24"/>
          <w:szCs w:val="24"/>
          <w:lang w:eastAsia="zh-CN"/>
        </w:rPr>
        <w:t> 2012; </w:t>
      </w:r>
      <w:r w:rsidRPr="00787175">
        <w:rPr>
          <w:rFonts w:ascii="Book Antiqua" w:eastAsia="宋体" w:hAnsi="Book Antiqua" w:cs="宋体"/>
          <w:b/>
          <w:bCs/>
          <w:color w:val="000000"/>
          <w:sz w:val="24"/>
          <w:szCs w:val="24"/>
          <w:lang w:eastAsia="zh-CN"/>
        </w:rPr>
        <w:t>42</w:t>
      </w:r>
      <w:r w:rsidRPr="00787175">
        <w:rPr>
          <w:rFonts w:ascii="Book Antiqua" w:eastAsia="宋体" w:hAnsi="Book Antiqua" w:cs="宋体"/>
          <w:color w:val="000000"/>
          <w:sz w:val="24"/>
          <w:szCs w:val="24"/>
          <w:lang w:eastAsia="zh-CN"/>
        </w:rPr>
        <w:t>: 234-242 [PMID: 22383035 DOI: 10.2519/jospt.2012.3678]</w:t>
      </w:r>
    </w:p>
    <w:p w14:paraId="7066255D" w14:textId="77777777" w:rsidR="00787175" w:rsidRPr="00787175" w:rsidRDefault="00787175" w:rsidP="00787175">
      <w:pPr>
        <w:spacing w:after="0" w:line="360" w:lineRule="auto"/>
        <w:jc w:val="both"/>
        <w:rPr>
          <w:rFonts w:ascii="Book Antiqua" w:eastAsia="宋体" w:hAnsi="Book Antiqua" w:cs="宋体"/>
          <w:color w:val="000000"/>
          <w:sz w:val="24"/>
          <w:szCs w:val="24"/>
          <w:lang w:eastAsia="zh-CN"/>
        </w:rPr>
      </w:pPr>
      <w:r w:rsidRPr="00787175">
        <w:rPr>
          <w:rFonts w:ascii="Book Antiqua" w:eastAsia="宋体" w:hAnsi="Book Antiqua" w:cs="宋体"/>
          <w:color w:val="000000"/>
          <w:sz w:val="24"/>
          <w:szCs w:val="24"/>
          <w:lang w:eastAsia="zh-CN"/>
        </w:rPr>
        <w:t>6 </w:t>
      </w:r>
      <w:r w:rsidRPr="00787175">
        <w:rPr>
          <w:rFonts w:ascii="Book Antiqua" w:eastAsia="宋体" w:hAnsi="Book Antiqua" w:cs="宋体"/>
          <w:b/>
          <w:bCs/>
          <w:color w:val="000000"/>
          <w:sz w:val="24"/>
          <w:szCs w:val="24"/>
          <w:lang w:eastAsia="zh-CN"/>
        </w:rPr>
        <w:t>Mook WR</w:t>
      </w:r>
      <w:r w:rsidRPr="00787175">
        <w:rPr>
          <w:rFonts w:ascii="Book Antiqua" w:eastAsia="宋体" w:hAnsi="Book Antiqua" w:cs="宋体"/>
          <w:color w:val="000000"/>
          <w:sz w:val="24"/>
          <w:szCs w:val="24"/>
          <w:lang w:eastAsia="zh-CN"/>
        </w:rPr>
        <w:t>, Miller MD, Diduch DR, Hertel J, Boachie-Adjei Y, Hart JM. Multiple-ligament knee injuries: a systematic review of the timing of operative intervention and postoperative rehabilitation. </w:t>
      </w:r>
      <w:r w:rsidRPr="00787175">
        <w:rPr>
          <w:rFonts w:ascii="Book Antiqua" w:eastAsia="宋体" w:hAnsi="Book Antiqua" w:cs="宋体"/>
          <w:i/>
          <w:iCs/>
          <w:color w:val="000000"/>
          <w:sz w:val="24"/>
          <w:szCs w:val="24"/>
          <w:lang w:eastAsia="zh-CN"/>
        </w:rPr>
        <w:t>J Bone Joint Surg Am</w:t>
      </w:r>
      <w:r w:rsidRPr="00787175">
        <w:rPr>
          <w:rFonts w:ascii="Book Antiqua" w:eastAsia="宋体" w:hAnsi="Book Antiqua" w:cs="宋体"/>
          <w:color w:val="000000"/>
          <w:sz w:val="24"/>
          <w:szCs w:val="24"/>
          <w:lang w:eastAsia="zh-CN"/>
        </w:rPr>
        <w:t> 2009; </w:t>
      </w:r>
      <w:r w:rsidRPr="00787175">
        <w:rPr>
          <w:rFonts w:ascii="Book Antiqua" w:eastAsia="宋体" w:hAnsi="Book Antiqua" w:cs="宋体"/>
          <w:b/>
          <w:bCs/>
          <w:color w:val="000000"/>
          <w:sz w:val="24"/>
          <w:szCs w:val="24"/>
          <w:lang w:eastAsia="zh-CN"/>
        </w:rPr>
        <w:t>91</w:t>
      </w:r>
      <w:r w:rsidRPr="00787175">
        <w:rPr>
          <w:rFonts w:ascii="Book Antiqua" w:eastAsia="宋体" w:hAnsi="Book Antiqua" w:cs="宋体"/>
          <w:color w:val="000000"/>
          <w:sz w:val="24"/>
          <w:szCs w:val="24"/>
          <w:lang w:eastAsia="zh-CN"/>
        </w:rPr>
        <w:t>: 2946-2957 [PMID: 19952260 DOI: 10.2106/JBJS.H.01328]</w:t>
      </w:r>
    </w:p>
    <w:p w14:paraId="19B44C9C" w14:textId="77777777" w:rsidR="00787175" w:rsidRPr="00787175" w:rsidRDefault="00787175" w:rsidP="00787175">
      <w:pPr>
        <w:spacing w:after="0" w:line="360" w:lineRule="auto"/>
        <w:jc w:val="both"/>
        <w:rPr>
          <w:rFonts w:ascii="Book Antiqua" w:eastAsia="宋体" w:hAnsi="Book Antiqua" w:cs="宋体"/>
          <w:color w:val="000000"/>
          <w:sz w:val="24"/>
          <w:szCs w:val="24"/>
          <w:lang w:eastAsia="zh-CN"/>
        </w:rPr>
      </w:pPr>
      <w:r w:rsidRPr="00787175">
        <w:rPr>
          <w:rFonts w:ascii="Book Antiqua" w:eastAsia="宋体" w:hAnsi="Book Antiqua" w:cs="宋体"/>
          <w:color w:val="000000"/>
          <w:sz w:val="24"/>
          <w:szCs w:val="24"/>
          <w:lang w:eastAsia="zh-CN"/>
        </w:rPr>
        <w:t>7 </w:t>
      </w:r>
      <w:r w:rsidRPr="00787175">
        <w:rPr>
          <w:rFonts w:ascii="Book Antiqua" w:eastAsia="宋体" w:hAnsi="Book Antiqua" w:cs="宋体"/>
          <w:b/>
          <w:bCs/>
          <w:color w:val="000000"/>
          <w:sz w:val="24"/>
          <w:szCs w:val="24"/>
          <w:lang w:eastAsia="zh-CN"/>
        </w:rPr>
        <w:t>Manske RC</w:t>
      </w:r>
      <w:r w:rsidRPr="00787175">
        <w:rPr>
          <w:rFonts w:ascii="Book Antiqua" w:eastAsia="宋体" w:hAnsi="Book Antiqua" w:cs="宋体"/>
          <w:color w:val="000000"/>
          <w:sz w:val="24"/>
          <w:szCs w:val="24"/>
          <w:lang w:eastAsia="zh-CN"/>
        </w:rPr>
        <w:t>, Hosseinzadeh P, Giangarra CE. Multiple ligament knee injury: complications. </w:t>
      </w:r>
      <w:r w:rsidRPr="00787175">
        <w:rPr>
          <w:rFonts w:ascii="Book Antiqua" w:eastAsia="宋体" w:hAnsi="Book Antiqua" w:cs="宋体"/>
          <w:i/>
          <w:iCs/>
          <w:color w:val="000000"/>
          <w:sz w:val="24"/>
          <w:szCs w:val="24"/>
          <w:lang w:eastAsia="zh-CN"/>
        </w:rPr>
        <w:t>N Am J Sports Phys Ther</w:t>
      </w:r>
      <w:r w:rsidRPr="00787175">
        <w:rPr>
          <w:rFonts w:ascii="Book Antiqua" w:eastAsia="宋体" w:hAnsi="Book Antiqua" w:cs="宋体"/>
          <w:color w:val="000000"/>
          <w:sz w:val="24"/>
          <w:szCs w:val="24"/>
          <w:lang w:eastAsia="zh-CN"/>
        </w:rPr>
        <w:t> 2008; </w:t>
      </w:r>
      <w:r w:rsidRPr="00787175">
        <w:rPr>
          <w:rFonts w:ascii="Book Antiqua" w:eastAsia="宋体" w:hAnsi="Book Antiqua" w:cs="宋体"/>
          <w:b/>
          <w:bCs/>
          <w:color w:val="000000"/>
          <w:sz w:val="24"/>
          <w:szCs w:val="24"/>
          <w:lang w:eastAsia="zh-CN"/>
        </w:rPr>
        <w:t>3</w:t>
      </w:r>
      <w:r w:rsidRPr="00787175">
        <w:rPr>
          <w:rFonts w:ascii="Book Antiqua" w:eastAsia="宋体" w:hAnsi="Book Antiqua" w:cs="宋体"/>
          <w:color w:val="000000"/>
          <w:sz w:val="24"/>
          <w:szCs w:val="24"/>
          <w:lang w:eastAsia="zh-CN"/>
        </w:rPr>
        <w:t>: 226-233 [PMID: 21509124]</w:t>
      </w:r>
    </w:p>
    <w:p w14:paraId="34EBBED6" w14:textId="77777777" w:rsidR="00787175" w:rsidRPr="00787175" w:rsidRDefault="00787175" w:rsidP="00787175">
      <w:pPr>
        <w:spacing w:after="0" w:line="360" w:lineRule="auto"/>
        <w:jc w:val="both"/>
        <w:rPr>
          <w:rFonts w:ascii="Book Antiqua" w:eastAsia="宋体" w:hAnsi="Book Antiqua" w:cs="宋体"/>
          <w:color w:val="000000"/>
          <w:sz w:val="24"/>
          <w:szCs w:val="24"/>
          <w:lang w:eastAsia="zh-CN"/>
        </w:rPr>
      </w:pPr>
      <w:r w:rsidRPr="00787175">
        <w:rPr>
          <w:rFonts w:ascii="Book Antiqua" w:eastAsia="宋体" w:hAnsi="Book Antiqua" w:cs="宋体"/>
          <w:color w:val="000000"/>
          <w:sz w:val="24"/>
          <w:szCs w:val="24"/>
          <w:lang w:eastAsia="zh-CN"/>
        </w:rPr>
        <w:t>8 </w:t>
      </w:r>
      <w:r w:rsidRPr="00787175">
        <w:rPr>
          <w:rFonts w:ascii="Book Antiqua" w:eastAsia="宋体" w:hAnsi="Book Antiqua" w:cs="宋体"/>
          <w:b/>
          <w:bCs/>
          <w:color w:val="000000"/>
          <w:sz w:val="24"/>
          <w:szCs w:val="24"/>
          <w:lang w:eastAsia="zh-CN"/>
        </w:rPr>
        <w:t>Levy BA</w:t>
      </w:r>
      <w:r w:rsidRPr="00787175">
        <w:rPr>
          <w:rFonts w:ascii="Book Antiqua" w:eastAsia="宋体" w:hAnsi="Book Antiqua" w:cs="宋体"/>
          <w:color w:val="000000"/>
          <w:sz w:val="24"/>
          <w:szCs w:val="24"/>
          <w:lang w:eastAsia="zh-CN"/>
        </w:rPr>
        <w:t>, Dajani KA, Whelan DB, Stannard JP, Fanelli GC, Stuart MJ, Boyd JL, MacDonald PA, Marx RG. Decision making in the multiligament-injured knee: an evidence-based systematic review. </w:t>
      </w:r>
      <w:r w:rsidRPr="00787175">
        <w:rPr>
          <w:rFonts w:ascii="Book Antiqua" w:eastAsia="宋体" w:hAnsi="Book Antiqua" w:cs="宋体"/>
          <w:i/>
          <w:iCs/>
          <w:color w:val="000000"/>
          <w:sz w:val="24"/>
          <w:szCs w:val="24"/>
          <w:lang w:eastAsia="zh-CN"/>
        </w:rPr>
        <w:t>Arthroscopy</w:t>
      </w:r>
      <w:r w:rsidRPr="00787175">
        <w:rPr>
          <w:rFonts w:ascii="Book Antiqua" w:eastAsia="宋体" w:hAnsi="Book Antiqua" w:cs="宋体"/>
          <w:color w:val="000000"/>
          <w:sz w:val="24"/>
          <w:szCs w:val="24"/>
          <w:lang w:eastAsia="zh-CN"/>
        </w:rPr>
        <w:t> 2009; </w:t>
      </w:r>
      <w:r w:rsidRPr="00787175">
        <w:rPr>
          <w:rFonts w:ascii="Book Antiqua" w:eastAsia="宋体" w:hAnsi="Book Antiqua" w:cs="宋体"/>
          <w:b/>
          <w:bCs/>
          <w:color w:val="000000"/>
          <w:sz w:val="24"/>
          <w:szCs w:val="24"/>
          <w:lang w:eastAsia="zh-CN"/>
        </w:rPr>
        <w:t>25</w:t>
      </w:r>
      <w:r w:rsidRPr="00787175">
        <w:rPr>
          <w:rFonts w:ascii="Book Antiqua" w:eastAsia="宋体" w:hAnsi="Book Antiqua" w:cs="宋体"/>
          <w:color w:val="000000"/>
          <w:sz w:val="24"/>
          <w:szCs w:val="24"/>
          <w:lang w:eastAsia="zh-CN"/>
        </w:rPr>
        <w:t>: 430-438 [PMID: 19341932 DOI: 10.1016/j.arthro.2009.01.008]</w:t>
      </w:r>
    </w:p>
    <w:p w14:paraId="5304DA21" w14:textId="77777777" w:rsidR="00787175" w:rsidRPr="00787175" w:rsidRDefault="00787175" w:rsidP="00787175">
      <w:pPr>
        <w:spacing w:after="0" w:line="360" w:lineRule="auto"/>
        <w:jc w:val="both"/>
        <w:rPr>
          <w:rFonts w:ascii="Book Antiqua" w:eastAsia="宋体" w:hAnsi="Book Antiqua" w:cs="宋体"/>
          <w:color w:val="000000"/>
          <w:sz w:val="24"/>
          <w:szCs w:val="24"/>
          <w:lang w:eastAsia="zh-CN"/>
        </w:rPr>
      </w:pPr>
      <w:r w:rsidRPr="00787175">
        <w:rPr>
          <w:rFonts w:ascii="Book Antiqua" w:eastAsia="宋体" w:hAnsi="Book Antiqua" w:cs="宋体"/>
          <w:color w:val="000000"/>
          <w:sz w:val="24"/>
          <w:szCs w:val="24"/>
          <w:lang w:eastAsia="zh-CN"/>
        </w:rPr>
        <w:t>9 </w:t>
      </w:r>
      <w:r w:rsidRPr="00787175">
        <w:rPr>
          <w:rFonts w:ascii="Book Antiqua" w:eastAsia="宋体" w:hAnsi="Book Antiqua" w:cs="宋体"/>
          <w:b/>
          <w:bCs/>
          <w:color w:val="000000"/>
          <w:sz w:val="24"/>
          <w:szCs w:val="24"/>
          <w:lang w:eastAsia="zh-CN"/>
        </w:rPr>
        <w:t>Ríos A</w:t>
      </w:r>
      <w:r w:rsidRPr="00787175">
        <w:rPr>
          <w:rFonts w:ascii="Book Antiqua" w:eastAsia="宋体" w:hAnsi="Book Antiqua" w:cs="宋体"/>
          <w:color w:val="000000"/>
          <w:sz w:val="24"/>
          <w:szCs w:val="24"/>
          <w:lang w:eastAsia="zh-CN"/>
        </w:rPr>
        <w:t>, Villa A, Fahandezh H, de José C, Vaquero J. Results after treatment of traumatic knee dislocations: a report of 26 cases. </w:t>
      </w:r>
      <w:r w:rsidRPr="00787175">
        <w:rPr>
          <w:rFonts w:ascii="Book Antiqua" w:eastAsia="宋体" w:hAnsi="Book Antiqua" w:cs="宋体"/>
          <w:i/>
          <w:iCs/>
          <w:color w:val="000000"/>
          <w:sz w:val="24"/>
          <w:szCs w:val="24"/>
          <w:lang w:eastAsia="zh-CN"/>
        </w:rPr>
        <w:t>J Trauma</w:t>
      </w:r>
      <w:r w:rsidRPr="00787175">
        <w:rPr>
          <w:rFonts w:ascii="Book Antiqua" w:eastAsia="宋体" w:hAnsi="Book Antiqua" w:cs="宋体"/>
          <w:color w:val="000000"/>
          <w:sz w:val="24"/>
          <w:szCs w:val="24"/>
          <w:lang w:eastAsia="zh-CN"/>
        </w:rPr>
        <w:t> 2003; </w:t>
      </w:r>
      <w:r w:rsidRPr="00787175">
        <w:rPr>
          <w:rFonts w:ascii="Book Antiqua" w:eastAsia="宋体" w:hAnsi="Book Antiqua" w:cs="宋体"/>
          <w:b/>
          <w:bCs/>
          <w:color w:val="000000"/>
          <w:sz w:val="24"/>
          <w:szCs w:val="24"/>
          <w:lang w:eastAsia="zh-CN"/>
        </w:rPr>
        <w:t>55</w:t>
      </w:r>
      <w:r w:rsidRPr="00787175">
        <w:rPr>
          <w:rFonts w:ascii="Book Antiqua" w:eastAsia="宋体" w:hAnsi="Book Antiqua" w:cs="宋体"/>
          <w:color w:val="000000"/>
          <w:sz w:val="24"/>
          <w:szCs w:val="24"/>
          <w:lang w:eastAsia="zh-CN"/>
        </w:rPr>
        <w:t>: 489-494 [PMID: 14501892 DOI: 10.1097/01.TA.0000043921.09208.76]</w:t>
      </w:r>
    </w:p>
    <w:p w14:paraId="7C30FB47" w14:textId="77777777" w:rsidR="00787175" w:rsidRPr="00787175" w:rsidRDefault="00787175" w:rsidP="00787175">
      <w:pPr>
        <w:spacing w:after="0" w:line="360" w:lineRule="auto"/>
        <w:jc w:val="both"/>
        <w:rPr>
          <w:rFonts w:ascii="Book Antiqua" w:eastAsia="宋体" w:hAnsi="Book Antiqua" w:cs="宋体"/>
          <w:color w:val="000000"/>
          <w:sz w:val="24"/>
          <w:szCs w:val="24"/>
          <w:lang w:eastAsia="zh-CN"/>
        </w:rPr>
      </w:pPr>
      <w:r w:rsidRPr="00787175">
        <w:rPr>
          <w:rFonts w:ascii="Book Antiqua" w:eastAsia="宋体" w:hAnsi="Book Antiqua" w:cs="宋体"/>
          <w:color w:val="000000"/>
          <w:sz w:val="24"/>
          <w:szCs w:val="24"/>
          <w:lang w:eastAsia="zh-CN"/>
        </w:rPr>
        <w:t>10 </w:t>
      </w:r>
      <w:r w:rsidRPr="00787175">
        <w:rPr>
          <w:rFonts w:ascii="Book Antiqua" w:eastAsia="宋体" w:hAnsi="Book Antiqua" w:cs="宋体"/>
          <w:b/>
          <w:bCs/>
          <w:color w:val="000000"/>
          <w:sz w:val="24"/>
          <w:szCs w:val="24"/>
          <w:lang w:eastAsia="zh-CN"/>
        </w:rPr>
        <w:t>Wilson SM</w:t>
      </w:r>
      <w:r w:rsidRPr="00787175">
        <w:rPr>
          <w:rFonts w:ascii="Book Antiqua" w:eastAsia="宋体" w:hAnsi="Book Antiqua" w:cs="宋体"/>
          <w:color w:val="000000"/>
          <w:sz w:val="24"/>
          <w:szCs w:val="24"/>
          <w:lang w:eastAsia="zh-CN"/>
        </w:rPr>
        <w:t>, Mehta N, Do HT, Ghomrawi H, Lyman S, Marx RG. Epidemiology of multiligament knee reconstruction. </w:t>
      </w:r>
      <w:r w:rsidRPr="00787175">
        <w:rPr>
          <w:rFonts w:ascii="Book Antiqua" w:eastAsia="宋体" w:hAnsi="Book Antiqua" w:cs="宋体"/>
          <w:i/>
          <w:iCs/>
          <w:color w:val="000000"/>
          <w:sz w:val="24"/>
          <w:szCs w:val="24"/>
          <w:lang w:eastAsia="zh-CN"/>
        </w:rPr>
        <w:t>Clin Orthop Relat Res</w:t>
      </w:r>
      <w:r w:rsidRPr="00787175">
        <w:rPr>
          <w:rFonts w:ascii="Book Antiqua" w:eastAsia="宋体" w:hAnsi="Book Antiqua" w:cs="宋体"/>
          <w:color w:val="000000"/>
          <w:sz w:val="24"/>
          <w:szCs w:val="24"/>
          <w:lang w:eastAsia="zh-CN"/>
        </w:rPr>
        <w:t> 2014; </w:t>
      </w:r>
      <w:r w:rsidRPr="00787175">
        <w:rPr>
          <w:rFonts w:ascii="Book Antiqua" w:eastAsia="宋体" w:hAnsi="Book Antiqua" w:cs="宋体"/>
          <w:b/>
          <w:bCs/>
          <w:color w:val="000000"/>
          <w:sz w:val="24"/>
          <w:szCs w:val="24"/>
          <w:lang w:eastAsia="zh-CN"/>
        </w:rPr>
        <w:t>472</w:t>
      </w:r>
      <w:r w:rsidRPr="00787175">
        <w:rPr>
          <w:rFonts w:ascii="Book Antiqua" w:eastAsia="宋体" w:hAnsi="Book Antiqua" w:cs="宋体"/>
          <w:color w:val="000000"/>
          <w:sz w:val="24"/>
          <w:szCs w:val="24"/>
          <w:lang w:eastAsia="zh-CN"/>
        </w:rPr>
        <w:t>: 2603-2608 [PMID: 24777729 DOI: 10.1007/s11999-014-3653-3]</w:t>
      </w:r>
    </w:p>
    <w:p w14:paraId="7E24C415" w14:textId="77777777" w:rsidR="00787175" w:rsidRPr="00787175" w:rsidRDefault="00787175" w:rsidP="00787175">
      <w:pPr>
        <w:spacing w:after="0" w:line="360" w:lineRule="auto"/>
        <w:jc w:val="both"/>
        <w:rPr>
          <w:rFonts w:ascii="Book Antiqua" w:eastAsia="宋体" w:hAnsi="Book Antiqua" w:cs="宋体"/>
          <w:color w:val="000000"/>
          <w:sz w:val="24"/>
          <w:szCs w:val="24"/>
          <w:lang w:eastAsia="zh-CN"/>
        </w:rPr>
      </w:pPr>
      <w:r w:rsidRPr="00787175">
        <w:rPr>
          <w:rFonts w:ascii="Book Antiqua" w:eastAsia="宋体" w:hAnsi="Book Antiqua" w:cs="宋体"/>
          <w:color w:val="000000"/>
          <w:sz w:val="24"/>
          <w:szCs w:val="24"/>
          <w:lang w:eastAsia="zh-CN"/>
        </w:rPr>
        <w:t>11 </w:t>
      </w:r>
      <w:r w:rsidRPr="00787175">
        <w:rPr>
          <w:rFonts w:ascii="Book Antiqua" w:eastAsia="宋体" w:hAnsi="Book Antiqua" w:cs="宋体"/>
          <w:b/>
          <w:bCs/>
          <w:color w:val="000000"/>
          <w:sz w:val="24"/>
          <w:szCs w:val="24"/>
          <w:lang w:eastAsia="zh-CN"/>
        </w:rPr>
        <w:t>Mills WJ</w:t>
      </w:r>
      <w:r w:rsidRPr="00787175">
        <w:rPr>
          <w:rFonts w:ascii="Book Antiqua" w:eastAsia="宋体" w:hAnsi="Book Antiqua" w:cs="宋体"/>
          <w:color w:val="000000"/>
          <w:sz w:val="24"/>
          <w:szCs w:val="24"/>
          <w:lang w:eastAsia="zh-CN"/>
        </w:rPr>
        <w:t>, Nork SE. Open reduction and internal fixation of high-energy tibial plateau fractures. </w:t>
      </w:r>
      <w:r w:rsidRPr="00787175">
        <w:rPr>
          <w:rFonts w:ascii="Book Antiqua" w:eastAsia="宋体" w:hAnsi="Book Antiqua" w:cs="宋体"/>
          <w:i/>
          <w:iCs/>
          <w:color w:val="000000"/>
          <w:sz w:val="24"/>
          <w:szCs w:val="24"/>
          <w:lang w:eastAsia="zh-CN"/>
        </w:rPr>
        <w:t>Orthop Clin North Am</w:t>
      </w:r>
      <w:r w:rsidRPr="00787175">
        <w:rPr>
          <w:rFonts w:ascii="Book Antiqua" w:eastAsia="宋体" w:hAnsi="Book Antiqua" w:cs="宋体"/>
          <w:color w:val="000000"/>
          <w:sz w:val="24"/>
          <w:szCs w:val="24"/>
          <w:lang w:eastAsia="zh-CN"/>
        </w:rPr>
        <w:t> 2002; </w:t>
      </w:r>
      <w:r w:rsidRPr="00787175">
        <w:rPr>
          <w:rFonts w:ascii="Book Antiqua" w:eastAsia="宋体" w:hAnsi="Book Antiqua" w:cs="宋体"/>
          <w:b/>
          <w:bCs/>
          <w:color w:val="000000"/>
          <w:sz w:val="24"/>
          <w:szCs w:val="24"/>
          <w:lang w:eastAsia="zh-CN"/>
        </w:rPr>
        <w:t>33</w:t>
      </w:r>
      <w:r w:rsidRPr="00787175">
        <w:rPr>
          <w:rFonts w:ascii="Book Antiqua" w:eastAsia="宋体" w:hAnsi="Book Antiqua" w:cs="宋体"/>
          <w:color w:val="000000"/>
          <w:sz w:val="24"/>
          <w:szCs w:val="24"/>
          <w:lang w:eastAsia="zh-CN"/>
        </w:rPr>
        <w:t>: 177-98, ix [PMID: 11832320 DOI: 10.1016/s0030-5898(03)00079-8]</w:t>
      </w:r>
    </w:p>
    <w:p w14:paraId="63834C0B" w14:textId="77777777" w:rsidR="00787175" w:rsidRPr="00787175" w:rsidRDefault="00787175" w:rsidP="00787175">
      <w:pPr>
        <w:spacing w:after="0" w:line="360" w:lineRule="auto"/>
        <w:jc w:val="both"/>
        <w:rPr>
          <w:rFonts w:ascii="Book Antiqua" w:eastAsia="宋体" w:hAnsi="Book Antiqua" w:cs="宋体"/>
          <w:color w:val="000000"/>
          <w:sz w:val="24"/>
          <w:szCs w:val="24"/>
          <w:lang w:eastAsia="zh-CN"/>
        </w:rPr>
      </w:pPr>
      <w:r w:rsidRPr="00787175">
        <w:rPr>
          <w:rFonts w:ascii="Book Antiqua" w:eastAsia="宋体" w:hAnsi="Book Antiqua" w:cs="宋体"/>
          <w:color w:val="000000"/>
          <w:sz w:val="24"/>
          <w:szCs w:val="24"/>
          <w:lang w:eastAsia="zh-CN"/>
        </w:rPr>
        <w:t>12 </w:t>
      </w:r>
      <w:r w:rsidRPr="00787175">
        <w:rPr>
          <w:rFonts w:ascii="Book Antiqua" w:eastAsia="宋体" w:hAnsi="Book Antiqua" w:cs="宋体"/>
          <w:b/>
          <w:bCs/>
          <w:color w:val="000000"/>
          <w:sz w:val="24"/>
          <w:szCs w:val="24"/>
          <w:lang w:eastAsia="zh-CN"/>
        </w:rPr>
        <w:t>Ebraheim NA</w:t>
      </w:r>
      <w:r w:rsidRPr="00787175">
        <w:rPr>
          <w:rFonts w:ascii="Book Antiqua" w:eastAsia="宋体" w:hAnsi="Book Antiqua" w:cs="宋体"/>
          <w:color w:val="000000"/>
          <w:sz w:val="24"/>
          <w:szCs w:val="24"/>
          <w:lang w:eastAsia="zh-CN"/>
        </w:rPr>
        <w:t>, Sabry FF, Haman SP. Open reduction and internal fixation of 117 tibial plateau fractures. </w:t>
      </w:r>
      <w:r w:rsidRPr="00787175">
        <w:rPr>
          <w:rFonts w:ascii="Book Antiqua" w:eastAsia="宋体" w:hAnsi="Book Antiqua" w:cs="宋体"/>
          <w:i/>
          <w:iCs/>
          <w:color w:val="000000"/>
          <w:sz w:val="24"/>
          <w:szCs w:val="24"/>
          <w:lang w:eastAsia="zh-CN"/>
        </w:rPr>
        <w:t>Orthopedics</w:t>
      </w:r>
      <w:r w:rsidRPr="00787175">
        <w:rPr>
          <w:rFonts w:ascii="Book Antiqua" w:eastAsia="宋体" w:hAnsi="Book Antiqua" w:cs="宋体"/>
          <w:color w:val="000000"/>
          <w:sz w:val="24"/>
          <w:szCs w:val="24"/>
          <w:lang w:eastAsia="zh-CN"/>
        </w:rPr>
        <w:t> 2004; </w:t>
      </w:r>
      <w:r w:rsidRPr="00787175">
        <w:rPr>
          <w:rFonts w:ascii="Book Antiqua" w:eastAsia="宋体" w:hAnsi="Book Antiqua" w:cs="宋体"/>
          <w:b/>
          <w:bCs/>
          <w:color w:val="000000"/>
          <w:sz w:val="24"/>
          <w:szCs w:val="24"/>
          <w:lang w:eastAsia="zh-CN"/>
        </w:rPr>
        <w:t>27</w:t>
      </w:r>
      <w:r w:rsidRPr="00787175">
        <w:rPr>
          <w:rFonts w:ascii="Book Antiqua" w:eastAsia="宋体" w:hAnsi="Book Antiqua" w:cs="宋体"/>
          <w:color w:val="000000"/>
          <w:sz w:val="24"/>
          <w:szCs w:val="24"/>
          <w:lang w:eastAsia="zh-CN"/>
        </w:rPr>
        <w:t>: 1281-1287 [PMID: 15633959]</w:t>
      </w:r>
    </w:p>
    <w:p w14:paraId="3F0929EC" w14:textId="77777777" w:rsidR="00787175" w:rsidRPr="00787175" w:rsidRDefault="00787175" w:rsidP="00787175">
      <w:pPr>
        <w:spacing w:after="0" w:line="360" w:lineRule="auto"/>
        <w:jc w:val="both"/>
        <w:rPr>
          <w:rFonts w:ascii="Book Antiqua" w:eastAsia="宋体" w:hAnsi="Book Antiqua" w:cs="宋体"/>
          <w:color w:val="000000"/>
          <w:sz w:val="24"/>
          <w:szCs w:val="24"/>
          <w:lang w:eastAsia="zh-CN"/>
        </w:rPr>
      </w:pPr>
      <w:r w:rsidRPr="00787175">
        <w:rPr>
          <w:rFonts w:ascii="Book Antiqua" w:eastAsia="宋体" w:hAnsi="Book Antiqua" w:cs="宋体"/>
          <w:color w:val="000000"/>
          <w:sz w:val="24"/>
          <w:szCs w:val="24"/>
          <w:lang w:eastAsia="zh-CN"/>
        </w:rPr>
        <w:t>13 </w:t>
      </w:r>
      <w:r w:rsidRPr="00787175">
        <w:rPr>
          <w:rFonts w:ascii="Book Antiqua" w:eastAsia="宋体" w:hAnsi="Book Antiqua" w:cs="宋体"/>
          <w:b/>
          <w:bCs/>
          <w:color w:val="000000"/>
          <w:sz w:val="24"/>
          <w:szCs w:val="24"/>
          <w:lang w:eastAsia="zh-CN"/>
        </w:rPr>
        <w:t>Taylor AR</w:t>
      </w:r>
      <w:r w:rsidRPr="00787175">
        <w:rPr>
          <w:rFonts w:ascii="Book Antiqua" w:eastAsia="宋体" w:hAnsi="Book Antiqua" w:cs="宋体"/>
          <w:color w:val="000000"/>
          <w:sz w:val="24"/>
          <w:szCs w:val="24"/>
          <w:lang w:eastAsia="zh-CN"/>
        </w:rPr>
        <w:t>, Arden GP, Rainey HA. Traumatic dislocation of the knee. A report of forty-three cases with special reference to conservative treatment. </w:t>
      </w:r>
      <w:r w:rsidRPr="00787175">
        <w:rPr>
          <w:rFonts w:ascii="Book Antiqua" w:eastAsia="宋体" w:hAnsi="Book Antiqua" w:cs="宋体"/>
          <w:i/>
          <w:iCs/>
          <w:color w:val="000000"/>
          <w:sz w:val="24"/>
          <w:szCs w:val="24"/>
          <w:lang w:eastAsia="zh-CN"/>
        </w:rPr>
        <w:t>J Bone Joint Surg Br</w:t>
      </w:r>
      <w:r w:rsidRPr="00787175">
        <w:rPr>
          <w:rFonts w:ascii="Book Antiqua" w:eastAsia="宋体" w:hAnsi="Book Antiqua" w:cs="宋体"/>
          <w:color w:val="000000"/>
          <w:sz w:val="24"/>
          <w:szCs w:val="24"/>
          <w:lang w:eastAsia="zh-CN"/>
        </w:rPr>
        <w:t> 1972; </w:t>
      </w:r>
      <w:r w:rsidRPr="00787175">
        <w:rPr>
          <w:rFonts w:ascii="Book Antiqua" w:eastAsia="宋体" w:hAnsi="Book Antiqua" w:cs="宋体"/>
          <w:b/>
          <w:bCs/>
          <w:color w:val="000000"/>
          <w:sz w:val="24"/>
          <w:szCs w:val="24"/>
          <w:lang w:eastAsia="zh-CN"/>
        </w:rPr>
        <w:t>54</w:t>
      </w:r>
      <w:r w:rsidRPr="00787175">
        <w:rPr>
          <w:rFonts w:ascii="Book Antiqua" w:eastAsia="宋体" w:hAnsi="Book Antiqua" w:cs="宋体"/>
          <w:color w:val="000000"/>
          <w:sz w:val="24"/>
          <w:szCs w:val="24"/>
          <w:lang w:eastAsia="zh-CN"/>
        </w:rPr>
        <w:t>: 96-102 [PMID: 5011750]</w:t>
      </w:r>
    </w:p>
    <w:p w14:paraId="5D9A1A19" w14:textId="77777777" w:rsidR="00787175" w:rsidRPr="00787175" w:rsidRDefault="00787175" w:rsidP="00787175">
      <w:pPr>
        <w:spacing w:after="0" w:line="360" w:lineRule="auto"/>
        <w:jc w:val="both"/>
        <w:rPr>
          <w:rFonts w:ascii="Book Antiqua" w:eastAsia="宋体" w:hAnsi="Book Antiqua" w:cs="宋体"/>
          <w:color w:val="000000"/>
          <w:sz w:val="24"/>
          <w:szCs w:val="24"/>
          <w:lang w:eastAsia="zh-CN"/>
        </w:rPr>
      </w:pPr>
      <w:r w:rsidRPr="00787175">
        <w:rPr>
          <w:rFonts w:ascii="Book Antiqua" w:eastAsia="宋体" w:hAnsi="Book Antiqua" w:cs="宋体"/>
          <w:color w:val="000000"/>
          <w:sz w:val="24"/>
          <w:szCs w:val="24"/>
          <w:lang w:eastAsia="zh-CN"/>
        </w:rPr>
        <w:t>14 </w:t>
      </w:r>
      <w:r w:rsidRPr="00787175">
        <w:rPr>
          <w:rFonts w:ascii="Book Antiqua" w:eastAsia="宋体" w:hAnsi="Book Antiqua" w:cs="宋体"/>
          <w:b/>
          <w:bCs/>
          <w:color w:val="000000"/>
          <w:sz w:val="24"/>
          <w:szCs w:val="24"/>
          <w:lang w:eastAsia="zh-CN"/>
        </w:rPr>
        <w:t>Liow RY</w:t>
      </w:r>
      <w:r w:rsidRPr="00787175">
        <w:rPr>
          <w:rFonts w:ascii="Book Antiqua" w:eastAsia="宋体" w:hAnsi="Book Antiqua" w:cs="宋体"/>
          <w:color w:val="000000"/>
          <w:sz w:val="24"/>
          <w:szCs w:val="24"/>
          <w:lang w:eastAsia="zh-CN"/>
        </w:rPr>
        <w:t>, McNicholas MJ, Keating JF, Nutton RW. Ligament repair and reconstruction in traumatic dislocation of the knee. </w:t>
      </w:r>
      <w:r w:rsidRPr="00787175">
        <w:rPr>
          <w:rFonts w:ascii="Book Antiqua" w:eastAsia="宋体" w:hAnsi="Book Antiqua" w:cs="宋体"/>
          <w:i/>
          <w:iCs/>
          <w:color w:val="000000"/>
          <w:sz w:val="24"/>
          <w:szCs w:val="24"/>
          <w:lang w:eastAsia="zh-CN"/>
        </w:rPr>
        <w:t>J Bone Joint Surg Br</w:t>
      </w:r>
      <w:r w:rsidRPr="00787175">
        <w:rPr>
          <w:rFonts w:ascii="Book Antiqua" w:eastAsia="宋体" w:hAnsi="Book Antiqua" w:cs="宋体"/>
          <w:color w:val="000000"/>
          <w:sz w:val="24"/>
          <w:szCs w:val="24"/>
          <w:lang w:eastAsia="zh-CN"/>
        </w:rPr>
        <w:t> 2003; </w:t>
      </w:r>
      <w:r w:rsidRPr="00787175">
        <w:rPr>
          <w:rFonts w:ascii="Book Antiqua" w:eastAsia="宋体" w:hAnsi="Book Antiqua" w:cs="宋体"/>
          <w:b/>
          <w:bCs/>
          <w:color w:val="000000"/>
          <w:sz w:val="24"/>
          <w:szCs w:val="24"/>
          <w:lang w:eastAsia="zh-CN"/>
        </w:rPr>
        <w:t>85</w:t>
      </w:r>
      <w:r w:rsidRPr="00787175">
        <w:rPr>
          <w:rFonts w:ascii="Book Antiqua" w:eastAsia="宋体" w:hAnsi="Book Antiqua" w:cs="宋体"/>
          <w:color w:val="000000"/>
          <w:sz w:val="24"/>
          <w:szCs w:val="24"/>
          <w:lang w:eastAsia="zh-CN"/>
        </w:rPr>
        <w:t>: 845-851 [PMID: 12931803]</w:t>
      </w:r>
    </w:p>
    <w:p w14:paraId="7BE82957" w14:textId="147E709E" w:rsidR="00787175" w:rsidRPr="00787175" w:rsidRDefault="00787175" w:rsidP="00787175">
      <w:pPr>
        <w:spacing w:after="0" w:line="360" w:lineRule="auto"/>
        <w:jc w:val="both"/>
        <w:rPr>
          <w:rFonts w:ascii="Book Antiqua" w:eastAsia="宋体" w:hAnsi="Book Antiqua" w:cs="宋体"/>
          <w:color w:val="000000"/>
          <w:sz w:val="24"/>
          <w:szCs w:val="24"/>
          <w:lang w:eastAsia="zh-CN"/>
        </w:rPr>
      </w:pPr>
      <w:r w:rsidRPr="00787175">
        <w:rPr>
          <w:rFonts w:ascii="Book Antiqua" w:eastAsia="宋体" w:hAnsi="Book Antiqua" w:cs="宋体"/>
          <w:color w:val="000000"/>
          <w:sz w:val="24"/>
          <w:szCs w:val="24"/>
          <w:lang w:eastAsia="zh-CN"/>
        </w:rPr>
        <w:t xml:space="preserve">15 </w:t>
      </w:r>
      <w:r w:rsidRPr="00787175">
        <w:rPr>
          <w:rFonts w:ascii="Book Antiqua" w:eastAsia="宋体" w:hAnsi="Book Antiqua" w:cs="宋体"/>
          <w:b/>
          <w:color w:val="000000"/>
          <w:sz w:val="24"/>
          <w:szCs w:val="24"/>
          <w:lang w:eastAsia="zh-CN"/>
        </w:rPr>
        <w:t>Stannard JP,</w:t>
      </w:r>
      <w:r w:rsidRPr="00787175">
        <w:rPr>
          <w:rFonts w:ascii="Book Antiqua" w:eastAsia="宋体" w:hAnsi="Book Antiqua" w:cs="宋体"/>
          <w:color w:val="000000"/>
          <w:sz w:val="24"/>
          <w:szCs w:val="24"/>
          <w:lang w:eastAsia="zh-CN"/>
        </w:rPr>
        <w:t xml:space="preserve"> Schenck RC Jr., Fanelli GP. Rockwood and Green’s Fractures in Adults. 7th Edition, Philadelphia: Lippincott Will</w:t>
      </w:r>
      <w:r>
        <w:rPr>
          <w:rFonts w:ascii="Book Antiqua" w:eastAsia="宋体" w:hAnsi="Book Antiqua" w:cs="宋体"/>
          <w:color w:val="000000"/>
          <w:sz w:val="24"/>
          <w:szCs w:val="24"/>
          <w:lang w:eastAsia="zh-CN"/>
        </w:rPr>
        <w:t>iams &amp; Wilkins, 2009: 1833-1864</w:t>
      </w:r>
    </w:p>
    <w:p w14:paraId="1486DCE7" w14:textId="77777777" w:rsidR="00787175" w:rsidRPr="00787175" w:rsidRDefault="00787175" w:rsidP="00787175">
      <w:pPr>
        <w:spacing w:after="0" w:line="360" w:lineRule="auto"/>
        <w:jc w:val="both"/>
        <w:rPr>
          <w:rFonts w:ascii="Book Antiqua" w:eastAsia="宋体" w:hAnsi="Book Antiqua" w:cs="宋体"/>
          <w:color w:val="000000"/>
          <w:sz w:val="24"/>
          <w:szCs w:val="24"/>
          <w:lang w:eastAsia="zh-CN"/>
        </w:rPr>
      </w:pPr>
      <w:r w:rsidRPr="00787175">
        <w:rPr>
          <w:rFonts w:ascii="Book Antiqua" w:eastAsia="宋体" w:hAnsi="Book Antiqua" w:cs="宋体"/>
          <w:color w:val="000000"/>
          <w:sz w:val="24"/>
          <w:szCs w:val="24"/>
          <w:lang w:eastAsia="zh-CN"/>
        </w:rPr>
        <w:t>16 </w:t>
      </w:r>
      <w:r w:rsidRPr="00787175">
        <w:rPr>
          <w:rFonts w:ascii="Book Antiqua" w:eastAsia="宋体" w:hAnsi="Book Antiqua" w:cs="宋体"/>
          <w:b/>
          <w:bCs/>
          <w:color w:val="000000"/>
          <w:sz w:val="24"/>
          <w:szCs w:val="24"/>
          <w:lang w:eastAsia="zh-CN"/>
        </w:rPr>
        <w:t>Subbiah M</w:t>
      </w:r>
      <w:r w:rsidRPr="00787175">
        <w:rPr>
          <w:rFonts w:ascii="Book Antiqua" w:eastAsia="宋体" w:hAnsi="Book Antiqua" w:cs="宋体"/>
          <w:color w:val="000000"/>
          <w:sz w:val="24"/>
          <w:szCs w:val="24"/>
          <w:lang w:eastAsia="zh-CN"/>
        </w:rPr>
        <w:t>, Pandey V, Rao SK, Rao S. Staged arthroscopic reconstructive surgery for multiple ligament injuries of the knee. </w:t>
      </w:r>
      <w:r w:rsidRPr="00787175">
        <w:rPr>
          <w:rFonts w:ascii="Book Antiqua" w:eastAsia="宋体" w:hAnsi="Book Antiqua" w:cs="宋体"/>
          <w:i/>
          <w:iCs/>
          <w:color w:val="000000"/>
          <w:sz w:val="24"/>
          <w:szCs w:val="24"/>
          <w:lang w:eastAsia="zh-CN"/>
        </w:rPr>
        <w:t>J Orthop Surg (Hong Kong)</w:t>
      </w:r>
      <w:r w:rsidRPr="00787175">
        <w:rPr>
          <w:rFonts w:ascii="Book Antiqua" w:eastAsia="宋体" w:hAnsi="Book Antiqua" w:cs="宋体"/>
          <w:color w:val="000000"/>
          <w:sz w:val="24"/>
          <w:szCs w:val="24"/>
          <w:lang w:eastAsia="zh-CN"/>
        </w:rPr>
        <w:t> 2011; </w:t>
      </w:r>
      <w:r w:rsidRPr="00787175">
        <w:rPr>
          <w:rFonts w:ascii="Book Antiqua" w:eastAsia="宋体" w:hAnsi="Book Antiqua" w:cs="宋体"/>
          <w:b/>
          <w:bCs/>
          <w:color w:val="000000"/>
          <w:sz w:val="24"/>
          <w:szCs w:val="24"/>
          <w:lang w:eastAsia="zh-CN"/>
        </w:rPr>
        <w:t>19</w:t>
      </w:r>
      <w:r w:rsidRPr="00787175">
        <w:rPr>
          <w:rFonts w:ascii="Book Antiqua" w:eastAsia="宋体" w:hAnsi="Book Antiqua" w:cs="宋体"/>
          <w:color w:val="000000"/>
          <w:sz w:val="24"/>
          <w:szCs w:val="24"/>
          <w:lang w:eastAsia="zh-CN"/>
        </w:rPr>
        <w:t>: 297-302 [PMID: 22184158]</w:t>
      </w:r>
    </w:p>
    <w:p w14:paraId="14D54BC8" w14:textId="77777777" w:rsidR="00787175" w:rsidRPr="00787175" w:rsidRDefault="00787175" w:rsidP="00787175">
      <w:pPr>
        <w:spacing w:after="0" w:line="360" w:lineRule="auto"/>
        <w:jc w:val="both"/>
        <w:rPr>
          <w:rFonts w:ascii="Book Antiqua" w:eastAsia="宋体" w:hAnsi="Book Antiqua" w:cs="宋体"/>
          <w:color w:val="000000"/>
          <w:sz w:val="24"/>
          <w:szCs w:val="24"/>
          <w:lang w:eastAsia="zh-CN"/>
        </w:rPr>
      </w:pPr>
      <w:r w:rsidRPr="00787175">
        <w:rPr>
          <w:rFonts w:ascii="Book Antiqua" w:eastAsia="宋体" w:hAnsi="Book Antiqua" w:cs="宋体"/>
          <w:color w:val="000000"/>
          <w:sz w:val="24"/>
          <w:szCs w:val="24"/>
          <w:lang w:eastAsia="zh-CN"/>
        </w:rPr>
        <w:t>17 </w:t>
      </w:r>
      <w:r w:rsidRPr="00787175">
        <w:rPr>
          <w:rFonts w:ascii="Book Antiqua" w:eastAsia="宋体" w:hAnsi="Book Antiqua" w:cs="宋体"/>
          <w:b/>
          <w:bCs/>
          <w:color w:val="000000"/>
          <w:sz w:val="24"/>
          <w:szCs w:val="24"/>
          <w:lang w:eastAsia="zh-CN"/>
        </w:rPr>
        <w:t>Wasserstein D</w:t>
      </w:r>
      <w:r w:rsidRPr="00787175">
        <w:rPr>
          <w:rFonts w:ascii="Book Antiqua" w:eastAsia="宋体" w:hAnsi="Book Antiqua" w:cs="宋体"/>
          <w:color w:val="000000"/>
          <w:sz w:val="24"/>
          <w:szCs w:val="24"/>
          <w:lang w:eastAsia="zh-CN"/>
        </w:rPr>
        <w:t>, Henry P, Paterson JM, Kreder HJ, Jenkinson R. Risk of total knee arthroplasty after operatively treated tibial plateau fracture: a matched-population-based cohort study. </w:t>
      </w:r>
      <w:r w:rsidRPr="00787175">
        <w:rPr>
          <w:rFonts w:ascii="Book Antiqua" w:eastAsia="宋体" w:hAnsi="Book Antiqua" w:cs="宋体"/>
          <w:i/>
          <w:iCs/>
          <w:color w:val="000000"/>
          <w:sz w:val="24"/>
          <w:szCs w:val="24"/>
          <w:lang w:eastAsia="zh-CN"/>
        </w:rPr>
        <w:t>J Bone Joint Surg Am</w:t>
      </w:r>
      <w:r w:rsidRPr="00787175">
        <w:rPr>
          <w:rFonts w:ascii="Book Antiqua" w:eastAsia="宋体" w:hAnsi="Book Antiqua" w:cs="宋体"/>
          <w:color w:val="000000"/>
          <w:sz w:val="24"/>
          <w:szCs w:val="24"/>
          <w:lang w:eastAsia="zh-CN"/>
        </w:rPr>
        <w:t> 2014; </w:t>
      </w:r>
      <w:r w:rsidRPr="00787175">
        <w:rPr>
          <w:rFonts w:ascii="Book Antiqua" w:eastAsia="宋体" w:hAnsi="Book Antiqua" w:cs="宋体"/>
          <w:b/>
          <w:bCs/>
          <w:color w:val="000000"/>
          <w:sz w:val="24"/>
          <w:szCs w:val="24"/>
          <w:lang w:eastAsia="zh-CN"/>
        </w:rPr>
        <w:t>96</w:t>
      </w:r>
      <w:r w:rsidRPr="00787175">
        <w:rPr>
          <w:rFonts w:ascii="Book Antiqua" w:eastAsia="宋体" w:hAnsi="Book Antiqua" w:cs="宋体"/>
          <w:color w:val="000000"/>
          <w:sz w:val="24"/>
          <w:szCs w:val="24"/>
          <w:lang w:eastAsia="zh-CN"/>
        </w:rPr>
        <w:t>: 144-150 [PMID: 24430414 DOI: 10.2106/JBJS.L.01691]</w:t>
      </w:r>
    </w:p>
    <w:p w14:paraId="55C90488" w14:textId="77777777" w:rsidR="00787175" w:rsidRPr="00787175" w:rsidRDefault="00787175" w:rsidP="00787175">
      <w:pPr>
        <w:spacing w:after="0" w:line="360" w:lineRule="auto"/>
        <w:jc w:val="both"/>
        <w:rPr>
          <w:rFonts w:ascii="Book Antiqua" w:eastAsia="宋体" w:hAnsi="Book Antiqua" w:cs="宋体"/>
          <w:color w:val="000000"/>
          <w:sz w:val="24"/>
          <w:szCs w:val="24"/>
          <w:lang w:eastAsia="zh-CN"/>
        </w:rPr>
      </w:pPr>
      <w:r w:rsidRPr="00787175">
        <w:rPr>
          <w:rFonts w:ascii="Book Antiqua" w:eastAsia="宋体" w:hAnsi="Book Antiqua" w:cs="宋体"/>
          <w:color w:val="000000"/>
          <w:sz w:val="24"/>
          <w:szCs w:val="24"/>
          <w:lang w:eastAsia="zh-CN"/>
        </w:rPr>
        <w:t>18 </w:t>
      </w:r>
      <w:r w:rsidRPr="00787175">
        <w:rPr>
          <w:rFonts w:ascii="Book Antiqua" w:eastAsia="宋体" w:hAnsi="Book Antiqua" w:cs="宋体"/>
          <w:b/>
          <w:bCs/>
          <w:color w:val="000000"/>
          <w:sz w:val="24"/>
          <w:szCs w:val="24"/>
          <w:lang w:eastAsia="zh-CN"/>
        </w:rPr>
        <w:t>Leroux T</w:t>
      </w:r>
      <w:r w:rsidRPr="00787175">
        <w:rPr>
          <w:rFonts w:ascii="Book Antiqua" w:eastAsia="宋体" w:hAnsi="Book Antiqua" w:cs="宋体"/>
          <w:color w:val="000000"/>
          <w:sz w:val="24"/>
          <w:szCs w:val="24"/>
          <w:lang w:eastAsia="zh-CN"/>
        </w:rPr>
        <w:t>, Ogilvie-Harris D, Dwyer T, Chahal J, Gandhi R, Mahomed N, Wasserstein D. The risk of knee arthroplasty following cruciate ligament reconstruction: a population-based matched cohort study. </w:t>
      </w:r>
      <w:r w:rsidRPr="00787175">
        <w:rPr>
          <w:rFonts w:ascii="Book Antiqua" w:eastAsia="宋体" w:hAnsi="Book Antiqua" w:cs="宋体"/>
          <w:i/>
          <w:iCs/>
          <w:color w:val="000000"/>
          <w:sz w:val="24"/>
          <w:szCs w:val="24"/>
          <w:lang w:eastAsia="zh-CN"/>
        </w:rPr>
        <w:t>J Bone Joint Surg Am</w:t>
      </w:r>
      <w:r w:rsidRPr="00787175">
        <w:rPr>
          <w:rFonts w:ascii="Book Antiqua" w:eastAsia="宋体" w:hAnsi="Book Antiqua" w:cs="宋体"/>
          <w:color w:val="000000"/>
          <w:sz w:val="24"/>
          <w:szCs w:val="24"/>
          <w:lang w:eastAsia="zh-CN"/>
        </w:rPr>
        <w:t> 2014; </w:t>
      </w:r>
      <w:r w:rsidRPr="00787175">
        <w:rPr>
          <w:rFonts w:ascii="Book Antiqua" w:eastAsia="宋体" w:hAnsi="Book Antiqua" w:cs="宋体"/>
          <w:b/>
          <w:bCs/>
          <w:color w:val="000000"/>
          <w:sz w:val="24"/>
          <w:szCs w:val="24"/>
          <w:lang w:eastAsia="zh-CN"/>
        </w:rPr>
        <w:t>96</w:t>
      </w:r>
      <w:r w:rsidRPr="00787175">
        <w:rPr>
          <w:rFonts w:ascii="Book Antiqua" w:eastAsia="宋体" w:hAnsi="Book Antiqua" w:cs="宋体"/>
          <w:color w:val="000000"/>
          <w:sz w:val="24"/>
          <w:szCs w:val="24"/>
          <w:lang w:eastAsia="zh-CN"/>
        </w:rPr>
        <w:t>: 2-10 [PMID: 24382718 DOI: 10.2106/JBJS.M.00393]</w:t>
      </w:r>
    </w:p>
    <w:p w14:paraId="473AA082" w14:textId="77777777" w:rsidR="00406700" w:rsidRPr="00787175" w:rsidRDefault="00406700" w:rsidP="00787175">
      <w:pPr>
        <w:spacing w:after="0" w:line="360" w:lineRule="auto"/>
        <w:contextualSpacing/>
        <w:jc w:val="both"/>
        <w:rPr>
          <w:rFonts w:ascii="Book Antiqua" w:hAnsi="Book Antiqua"/>
          <w:b/>
          <w:sz w:val="24"/>
          <w:szCs w:val="24"/>
          <w:lang w:eastAsia="zh-CN"/>
        </w:rPr>
      </w:pPr>
    </w:p>
    <w:p w14:paraId="5F7AA613" w14:textId="0EF58E93" w:rsidR="00406700" w:rsidRPr="00787175" w:rsidRDefault="00406700" w:rsidP="00787175">
      <w:pPr>
        <w:pStyle w:val="PlainText"/>
        <w:spacing w:line="360" w:lineRule="auto"/>
        <w:jc w:val="right"/>
        <w:rPr>
          <w:rFonts w:ascii="Book Antiqua" w:hAnsi="Book Antiqua"/>
          <w:b/>
          <w:sz w:val="24"/>
          <w:szCs w:val="24"/>
        </w:rPr>
      </w:pPr>
      <w:r w:rsidRPr="00787175">
        <w:rPr>
          <w:rFonts w:ascii="Book Antiqua" w:hAnsi="Book Antiqua"/>
          <w:b/>
          <w:sz w:val="24"/>
          <w:szCs w:val="24"/>
        </w:rPr>
        <w:t xml:space="preserve">P-Reviewer: </w:t>
      </w:r>
      <w:r w:rsidRPr="00787175">
        <w:rPr>
          <w:rFonts w:ascii="Book Antiqua" w:hAnsi="Book Antiqua" w:cs="Tahoma"/>
          <w:color w:val="000000"/>
          <w:sz w:val="24"/>
          <w:szCs w:val="24"/>
        </w:rPr>
        <w:t xml:space="preserve">Trieb K </w:t>
      </w:r>
      <w:r w:rsidRPr="00787175">
        <w:rPr>
          <w:rFonts w:ascii="Book Antiqua" w:hAnsi="Book Antiqua"/>
          <w:b/>
          <w:sz w:val="24"/>
          <w:szCs w:val="24"/>
        </w:rPr>
        <w:t xml:space="preserve">S-Editor: </w:t>
      </w:r>
      <w:r w:rsidRPr="00787175">
        <w:rPr>
          <w:rFonts w:ascii="Book Antiqua" w:hAnsi="Book Antiqua"/>
          <w:sz w:val="24"/>
          <w:szCs w:val="24"/>
        </w:rPr>
        <w:t>Ji FF</w:t>
      </w:r>
      <w:r w:rsidRPr="00787175">
        <w:rPr>
          <w:rFonts w:ascii="Book Antiqua" w:hAnsi="Book Antiqua"/>
          <w:b/>
          <w:sz w:val="24"/>
          <w:szCs w:val="24"/>
        </w:rPr>
        <w:t xml:space="preserve"> L-Editor: E-Editor:</w:t>
      </w:r>
    </w:p>
    <w:p w14:paraId="2F2C7E5C" w14:textId="77777777" w:rsidR="00406700" w:rsidRPr="00406700" w:rsidRDefault="00406700" w:rsidP="00406700">
      <w:pPr>
        <w:spacing w:after="0" w:line="360" w:lineRule="auto"/>
        <w:contextualSpacing/>
        <w:jc w:val="both"/>
        <w:rPr>
          <w:lang w:eastAsia="zh-CN"/>
        </w:rPr>
      </w:pPr>
    </w:p>
    <w:p w14:paraId="06927B5B" w14:textId="6C0CA5EC" w:rsidR="00A205F3" w:rsidRPr="00D47AEB" w:rsidRDefault="00A31F0E" w:rsidP="00D47AEB">
      <w:pPr>
        <w:spacing w:after="0" w:line="360" w:lineRule="auto"/>
        <w:jc w:val="both"/>
        <w:rPr>
          <w:rFonts w:ascii="Book Antiqua" w:hAnsi="Book Antiqua"/>
          <w:sz w:val="24"/>
          <w:szCs w:val="24"/>
        </w:rPr>
      </w:pPr>
      <w:r w:rsidRPr="00D47AEB">
        <w:rPr>
          <w:rFonts w:ascii="Book Antiqua" w:hAnsi="Book Antiqua"/>
          <w:noProof/>
          <w:sz w:val="24"/>
          <w:szCs w:val="24"/>
        </w:rPr>
        <w:drawing>
          <wp:inline distT="0" distB="0" distL="0" distR="0" wp14:anchorId="77E5F54B" wp14:editId="5459BE60">
            <wp:extent cx="2826913" cy="1740450"/>
            <wp:effectExtent l="0" t="0" r="0" b="0"/>
            <wp:docPr id="1" name="Picture 1" descr="E:\`Documents\Sabesean\MKI case reoort\MKI Images\Figure 1 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Sabesean\MKI case reoort\MKI Images\Figure 1 new.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7214" cy="1740635"/>
                    </a:xfrm>
                    <a:prstGeom prst="rect">
                      <a:avLst/>
                    </a:prstGeom>
                    <a:noFill/>
                    <a:ln>
                      <a:noFill/>
                    </a:ln>
                  </pic:spPr>
                </pic:pic>
              </a:graphicData>
            </a:graphic>
          </wp:inline>
        </w:drawing>
      </w:r>
    </w:p>
    <w:p w14:paraId="3C930695" w14:textId="77777777" w:rsidR="00A205F3" w:rsidRPr="00406700" w:rsidRDefault="00A205F3" w:rsidP="00D47AEB">
      <w:pPr>
        <w:spacing w:after="0" w:line="360" w:lineRule="auto"/>
        <w:jc w:val="both"/>
        <w:rPr>
          <w:rFonts w:ascii="Book Antiqua" w:hAnsi="Book Antiqua"/>
          <w:b/>
          <w:sz w:val="24"/>
          <w:szCs w:val="24"/>
        </w:rPr>
      </w:pPr>
      <w:r w:rsidRPr="00406700">
        <w:rPr>
          <w:rFonts w:ascii="Book Antiqua" w:hAnsi="Book Antiqua"/>
          <w:b/>
          <w:sz w:val="24"/>
          <w:szCs w:val="24"/>
        </w:rPr>
        <w:t>Figure 1 Radiographs demonstrate a comminuted Schatzker VI tibial plateau fracture dislocation, non-displaced oblique fracture through the proximal fibula, and a comminuted displaced lateral femoral condyle fracture.</w:t>
      </w:r>
    </w:p>
    <w:p w14:paraId="3A170263" w14:textId="77777777" w:rsidR="00406700" w:rsidRDefault="00406700" w:rsidP="00D47AEB">
      <w:pPr>
        <w:spacing w:after="0" w:line="360" w:lineRule="auto"/>
        <w:jc w:val="both"/>
        <w:rPr>
          <w:rFonts w:ascii="Book Antiqua" w:hAnsi="Book Antiqua"/>
          <w:sz w:val="24"/>
          <w:szCs w:val="24"/>
          <w:lang w:eastAsia="zh-CN"/>
        </w:rPr>
      </w:pPr>
    </w:p>
    <w:p w14:paraId="466AD4E9" w14:textId="5C295E64" w:rsidR="00A31F0E" w:rsidRPr="00D47AEB" w:rsidRDefault="00A31F0E" w:rsidP="00D47AEB">
      <w:pPr>
        <w:spacing w:after="0" w:line="360" w:lineRule="auto"/>
        <w:jc w:val="both"/>
        <w:rPr>
          <w:rFonts w:ascii="Book Antiqua" w:hAnsi="Book Antiqua"/>
          <w:sz w:val="24"/>
          <w:szCs w:val="24"/>
        </w:rPr>
      </w:pPr>
      <w:r w:rsidRPr="00D47AEB">
        <w:rPr>
          <w:rFonts w:ascii="Book Antiqua" w:hAnsi="Book Antiqua"/>
          <w:noProof/>
          <w:sz w:val="24"/>
          <w:szCs w:val="24"/>
        </w:rPr>
        <w:drawing>
          <wp:inline distT="0" distB="0" distL="0" distR="0" wp14:anchorId="3D777568" wp14:editId="3F323B50">
            <wp:extent cx="3440369" cy="2492062"/>
            <wp:effectExtent l="0" t="0" r="0" b="0"/>
            <wp:docPr id="2" name="Picture 2" descr="E:\`Documents\Sabesean\MKI case reoort\MKI Images\Figure 2 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cuments\Sabesean\MKI case reoort\MKI Images\Figure 2 new.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40369" cy="2492062"/>
                    </a:xfrm>
                    <a:prstGeom prst="rect">
                      <a:avLst/>
                    </a:prstGeom>
                    <a:noFill/>
                    <a:ln>
                      <a:noFill/>
                    </a:ln>
                  </pic:spPr>
                </pic:pic>
              </a:graphicData>
            </a:graphic>
          </wp:inline>
        </w:drawing>
      </w:r>
    </w:p>
    <w:p w14:paraId="0B76C231" w14:textId="77777777" w:rsidR="00A205F3" w:rsidRPr="00406700" w:rsidRDefault="00A205F3" w:rsidP="00D47AEB">
      <w:pPr>
        <w:spacing w:after="0" w:line="360" w:lineRule="auto"/>
        <w:jc w:val="both"/>
        <w:rPr>
          <w:rFonts w:ascii="Book Antiqua" w:hAnsi="Book Antiqua"/>
          <w:b/>
          <w:sz w:val="24"/>
          <w:szCs w:val="24"/>
        </w:rPr>
      </w:pPr>
      <w:r w:rsidRPr="00406700">
        <w:rPr>
          <w:rFonts w:ascii="Book Antiqua" w:hAnsi="Book Antiqua"/>
          <w:b/>
          <w:sz w:val="24"/>
          <w:szCs w:val="24"/>
        </w:rPr>
        <w:t>Figure 2 Radiographs show healing of comminuted bi-columnar tibial plateau fracture with maintenance of hardware and knee joint alignment.</w:t>
      </w:r>
    </w:p>
    <w:p w14:paraId="66049995" w14:textId="77777777" w:rsidR="00A31F0E" w:rsidRPr="00D47AEB" w:rsidRDefault="00A31F0E" w:rsidP="00D47AEB">
      <w:pPr>
        <w:spacing w:after="0" w:line="360" w:lineRule="auto"/>
        <w:jc w:val="both"/>
        <w:rPr>
          <w:rFonts w:ascii="Book Antiqua" w:hAnsi="Book Antiqua"/>
          <w:sz w:val="24"/>
          <w:szCs w:val="24"/>
        </w:rPr>
      </w:pPr>
      <w:r w:rsidRPr="00D47AEB">
        <w:rPr>
          <w:rFonts w:ascii="Book Antiqua" w:hAnsi="Book Antiqua"/>
          <w:sz w:val="24"/>
          <w:szCs w:val="24"/>
        </w:rPr>
        <w:br w:type="page"/>
      </w:r>
    </w:p>
    <w:p w14:paraId="5984C36B" w14:textId="77777777" w:rsidR="00A31F0E" w:rsidRPr="00D47AEB" w:rsidRDefault="00A31F0E" w:rsidP="00D47AEB">
      <w:pPr>
        <w:spacing w:after="0" w:line="360" w:lineRule="auto"/>
        <w:jc w:val="both"/>
        <w:rPr>
          <w:rFonts w:ascii="Book Antiqua" w:hAnsi="Book Antiqua"/>
          <w:sz w:val="24"/>
          <w:szCs w:val="24"/>
        </w:rPr>
      </w:pPr>
      <w:r w:rsidRPr="00D47AEB">
        <w:rPr>
          <w:rFonts w:ascii="Book Antiqua" w:hAnsi="Book Antiqua"/>
          <w:noProof/>
          <w:sz w:val="24"/>
          <w:szCs w:val="24"/>
        </w:rPr>
        <w:drawing>
          <wp:inline distT="0" distB="0" distL="0" distR="0" wp14:anchorId="6DEDA09C" wp14:editId="5037751C">
            <wp:extent cx="5284519" cy="2543175"/>
            <wp:effectExtent l="0" t="0" r="0" b="0"/>
            <wp:docPr id="3" name="Picture 3" descr="E:\`Documents\Sabesean\MKI case reoort\MKI Images\Figure 3 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cuments\Sabesean\MKI case reoort\MKI Images\Figure 3 new.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84519" cy="2543175"/>
                    </a:xfrm>
                    <a:prstGeom prst="rect">
                      <a:avLst/>
                    </a:prstGeom>
                    <a:noFill/>
                    <a:ln>
                      <a:noFill/>
                    </a:ln>
                  </pic:spPr>
                </pic:pic>
              </a:graphicData>
            </a:graphic>
          </wp:inline>
        </w:drawing>
      </w:r>
    </w:p>
    <w:p w14:paraId="5549B4FD" w14:textId="1FC36490" w:rsidR="00A205F3" w:rsidRDefault="00A205F3" w:rsidP="00D47AEB">
      <w:pPr>
        <w:spacing w:after="0" w:line="360" w:lineRule="auto"/>
        <w:jc w:val="both"/>
        <w:rPr>
          <w:rFonts w:ascii="Book Antiqua" w:hAnsi="Book Antiqua"/>
          <w:b/>
          <w:sz w:val="24"/>
          <w:szCs w:val="24"/>
          <w:lang w:eastAsia="zh-CN"/>
        </w:rPr>
      </w:pPr>
      <w:r w:rsidRPr="00406700">
        <w:rPr>
          <w:rFonts w:ascii="Book Antiqua" w:hAnsi="Book Antiqua"/>
          <w:b/>
          <w:sz w:val="24"/>
          <w:szCs w:val="24"/>
        </w:rPr>
        <w:t>Figure 3 Radiograph shows a Schatzker II tibial plateau fracture, tibial spine fracture, and concomitant knee dislocation</w:t>
      </w:r>
      <w:r w:rsidR="00406700">
        <w:rPr>
          <w:rFonts w:ascii="Book Antiqua" w:hAnsi="Book Antiqua" w:hint="eastAsia"/>
          <w:b/>
          <w:sz w:val="24"/>
          <w:szCs w:val="24"/>
          <w:lang w:eastAsia="zh-CN"/>
        </w:rPr>
        <w:t>.</w:t>
      </w:r>
    </w:p>
    <w:p w14:paraId="215524B0" w14:textId="77777777" w:rsidR="00406700" w:rsidRPr="00406700" w:rsidRDefault="00406700" w:rsidP="00D47AEB">
      <w:pPr>
        <w:spacing w:after="0" w:line="360" w:lineRule="auto"/>
        <w:jc w:val="both"/>
        <w:rPr>
          <w:rFonts w:ascii="Book Antiqua" w:hAnsi="Book Antiqua"/>
          <w:b/>
          <w:sz w:val="24"/>
          <w:szCs w:val="24"/>
          <w:lang w:eastAsia="zh-CN"/>
        </w:rPr>
      </w:pPr>
    </w:p>
    <w:p w14:paraId="3448ABA9" w14:textId="0439328E" w:rsidR="00A31F0E" w:rsidRPr="00D47AEB" w:rsidRDefault="00A31F0E" w:rsidP="00D47AEB">
      <w:pPr>
        <w:spacing w:after="0" w:line="360" w:lineRule="auto"/>
        <w:jc w:val="both"/>
        <w:rPr>
          <w:rFonts w:ascii="Book Antiqua" w:hAnsi="Book Antiqua"/>
          <w:sz w:val="24"/>
          <w:szCs w:val="24"/>
        </w:rPr>
      </w:pPr>
      <w:r w:rsidRPr="00D47AEB">
        <w:rPr>
          <w:rFonts w:ascii="Book Antiqua" w:hAnsi="Book Antiqua"/>
          <w:noProof/>
          <w:sz w:val="24"/>
          <w:szCs w:val="24"/>
        </w:rPr>
        <w:drawing>
          <wp:inline distT="0" distB="0" distL="0" distR="0" wp14:anchorId="7A94977F" wp14:editId="4F34AE0C">
            <wp:extent cx="3672557" cy="2736761"/>
            <wp:effectExtent l="0" t="0" r="0" b="0"/>
            <wp:docPr id="4" name="Picture 4" descr="E:\`Documents\Sabesean\MKI case reoort\MKI Images\Figure 4 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cuments\Sabesean\MKI case reoort\MKI Images\Figure 4 new.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72557" cy="2736761"/>
                    </a:xfrm>
                    <a:prstGeom prst="rect">
                      <a:avLst/>
                    </a:prstGeom>
                    <a:noFill/>
                    <a:ln>
                      <a:noFill/>
                    </a:ln>
                  </pic:spPr>
                </pic:pic>
              </a:graphicData>
            </a:graphic>
          </wp:inline>
        </w:drawing>
      </w:r>
    </w:p>
    <w:p w14:paraId="62EE4F61" w14:textId="25F59E90" w:rsidR="00A205F3" w:rsidRPr="00406700" w:rsidRDefault="00A205F3" w:rsidP="00D47AEB">
      <w:pPr>
        <w:spacing w:after="0" w:line="360" w:lineRule="auto"/>
        <w:jc w:val="both"/>
        <w:rPr>
          <w:rFonts w:ascii="Book Antiqua" w:hAnsi="Book Antiqua"/>
          <w:b/>
          <w:sz w:val="24"/>
          <w:szCs w:val="24"/>
          <w:lang w:eastAsia="zh-CN"/>
        </w:rPr>
      </w:pPr>
      <w:r w:rsidRPr="00406700">
        <w:rPr>
          <w:rFonts w:ascii="Book Antiqua" w:hAnsi="Book Antiqua"/>
          <w:b/>
          <w:sz w:val="24"/>
          <w:szCs w:val="24"/>
        </w:rPr>
        <w:t>Figure 4 Radiographic evaluation demonstrated interval healing of the tibial plateau, maintenance of implant alignment, and lateral subluxation of the tibia</w:t>
      </w:r>
      <w:r w:rsidR="00406700" w:rsidRPr="00406700">
        <w:rPr>
          <w:rFonts w:ascii="Book Antiqua" w:hAnsi="Book Antiqua" w:hint="eastAsia"/>
          <w:b/>
          <w:sz w:val="24"/>
          <w:szCs w:val="24"/>
          <w:lang w:eastAsia="zh-CN"/>
        </w:rPr>
        <w:t>.</w:t>
      </w:r>
    </w:p>
    <w:p w14:paraId="6B682609" w14:textId="77777777" w:rsidR="00A31F0E" w:rsidRPr="00D47AEB" w:rsidRDefault="00A31F0E" w:rsidP="00D47AEB">
      <w:pPr>
        <w:spacing w:after="0" w:line="360" w:lineRule="auto"/>
        <w:jc w:val="both"/>
        <w:rPr>
          <w:rFonts w:ascii="Book Antiqua" w:hAnsi="Book Antiqua"/>
          <w:sz w:val="24"/>
          <w:szCs w:val="24"/>
        </w:rPr>
      </w:pPr>
      <w:r w:rsidRPr="00D47AEB">
        <w:rPr>
          <w:rFonts w:ascii="Book Antiqua" w:hAnsi="Book Antiqua"/>
          <w:sz w:val="24"/>
          <w:szCs w:val="24"/>
        </w:rPr>
        <w:br w:type="page"/>
      </w:r>
    </w:p>
    <w:p w14:paraId="12362878" w14:textId="5A6D4921" w:rsidR="006D4A3C" w:rsidRPr="00D47AEB" w:rsidRDefault="00AC2275" w:rsidP="00D47AEB">
      <w:pPr>
        <w:spacing w:after="0" w:line="360" w:lineRule="auto"/>
        <w:jc w:val="both"/>
        <w:rPr>
          <w:rFonts w:ascii="Book Antiqua" w:hAnsi="Book Antiqua"/>
          <w:sz w:val="24"/>
          <w:szCs w:val="24"/>
          <w:lang w:eastAsia="zh-CN"/>
        </w:rPr>
      </w:pPr>
      <w:r w:rsidRPr="00D47AEB">
        <w:rPr>
          <w:rFonts w:ascii="Book Antiqua" w:hAnsi="Book Antiqua"/>
          <w:noProof/>
          <w:sz w:val="24"/>
          <w:szCs w:val="24"/>
        </w:rPr>
        <w:drawing>
          <wp:inline distT="0" distB="0" distL="0" distR="0" wp14:anchorId="53516412" wp14:editId="7478F0C9">
            <wp:extent cx="5943600" cy="4457700"/>
            <wp:effectExtent l="19050" t="0" r="0" b="0"/>
            <wp:docPr id="7" name="Picture 7" descr="E:\`Documents\Sabesean\MKI case reoort\MKI Tabl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ocuments\Sabesean\MKI case reoort\MKI Table 1.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53F4925" w14:textId="3C623FA7" w:rsidR="000C1675" w:rsidRPr="00D15046" w:rsidRDefault="00406700" w:rsidP="00D47AEB">
      <w:pPr>
        <w:spacing w:after="0" w:line="360" w:lineRule="auto"/>
        <w:jc w:val="both"/>
        <w:rPr>
          <w:rFonts w:ascii="Book Antiqua" w:hAnsi="Book Antiqua"/>
          <w:b/>
          <w:sz w:val="24"/>
          <w:szCs w:val="24"/>
          <w:lang w:eastAsia="zh-CN"/>
        </w:rPr>
      </w:pPr>
      <w:r w:rsidRPr="00406700">
        <w:rPr>
          <w:rFonts w:ascii="Book Antiqua" w:hAnsi="Book Antiqua" w:hint="eastAsia"/>
          <w:b/>
          <w:sz w:val="24"/>
          <w:szCs w:val="24"/>
          <w:lang w:eastAsia="zh-CN"/>
        </w:rPr>
        <w:t>Figure 5</w:t>
      </w:r>
      <w:r w:rsidR="00A205F3" w:rsidRPr="00406700">
        <w:rPr>
          <w:rFonts w:ascii="Book Antiqua" w:hAnsi="Book Antiqua"/>
          <w:b/>
          <w:sz w:val="24"/>
          <w:szCs w:val="24"/>
        </w:rPr>
        <w:t xml:space="preserve"> </w:t>
      </w:r>
      <w:r w:rsidR="005279F6" w:rsidRPr="00406700">
        <w:rPr>
          <w:rFonts w:ascii="Book Antiqua" w:hAnsi="Book Antiqua"/>
          <w:b/>
          <w:sz w:val="24"/>
          <w:szCs w:val="24"/>
        </w:rPr>
        <w:t xml:space="preserve">Treatment algorithm for </w:t>
      </w:r>
      <w:r w:rsidRPr="00406700">
        <w:rPr>
          <w:rFonts w:ascii="Book Antiqua" w:hAnsi="Book Antiqua" w:cs="Times New Roman"/>
          <w:b/>
          <w:sz w:val="24"/>
          <w:szCs w:val="24"/>
        </w:rPr>
        <w:t>multiligament knee injury</w:t>
      </w:r>
      <w:r w:rsidR="00A205F3" w:rsidRPr="00406700">
        <w:rPr>
          <w:rFonts w:ascii="Book Antiqua" w:hAnsi="Book Antiqua"/>
          <w:b/>
          <w:sz w:val="24"/>
          <w:szCs w:val="24"/>
        </w:rPr>
        <w:t xml:space="preserve"> with associated fractures.</w:t>
      </w:r>
      <w:r w:rsidR="00D47AEB" w:rsidRPr="00406700">
        <w:rPr>
          <w:rFonts w:ascii="Book Antiqua" w:hAnsi="Book Antiqua"/>
          <w:b/>
          <w:sz w:val="24"/>
          <w:szCs w:val="24"/>
        </w:rPr>
        <w:t xml:space="preserve"> </w:t>
      </w:r>
    </w:p>
    <w:sectPr w:rsidR="000C1675" w:rsidRPr="00D15046" w:rsidSect="000830D6">
      <w:footerReference w:type="default" r:id="rId14"/>
      <w:footnotePr>
        <w:numFmt w:val="lowerLetter"/>
      </w:footnotePr>
      <w:type w:val="continuous"/>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9FFEC2A" w15:done="0"/>
  <w15:commentEx w15:paraId="5A13E1C5" w15:done="0"/>
  <w15:commentEx w15:paraId="0BC07786" w15:done="0"/>
  <w15:commentEx w15:paraId="6D67B56D" w15:done="0"/>
  <w15:commentEx w15:paraId="50601527" w15:done="0"/>
  <w15:commentEx w15:paraId="6CB3EB37" w15:done="0"/>
  <w15:commentEx w15:paraId="1ABC5184" w15:done="0"/>
  <w15:commentEx w15:paraId="41388311" w15:done="0"/>
  <w15:commentEx w15:paraId="3008FC7E" w15:done="0"/>
  <w15:commentEx w15:paraId="63CB3507"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077D48" w14:textId="77777777" w:rsidR="00CA5433" w:rsidRDefault="00CA5433" w:rsidP="00C83C81">
      <w:pPr>
        <w:spacing w:after="0" w:line="240" w:lineRule="auto"/>
      </w:pPr>
      <w:r>
        <w:separator/>
      </w:r>
    </w:p>
  </w:endnote>
  <w:endnote w:type="continuationSeparator" w:id="0">
    <w:p w14:paraId="519F23F0" w14:textId="77777777" w:rsidR="00CA5433" w:rsidRDefault="00CA5433" w:rsidP="00C83C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charset w:val="50"/>
    <w:family w:val="auto"/>
    <w:pitch w:val="variable"/>
    <w:sig w:usb0="00000003" w:usb1="080E0000" w:usb2="00000010" w:usb3="00000000" w:csb0="00040001"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93128"/>
      <w:docPartObj>
        <w:docPartGallery w:val="Page Numbers (Bottom of Page)"/>
        <w:docPartUnique/>
      </w:docPartObj>
    </w:sdtPr>
    <w:sdtEndPr>
      <w:rPr>
        <w:noProof/>
      </w:rPr>
    </w:sdtEndPr>
    <w:sdtContent>
      <w:p w14:paraId="1F3BDA40" w14:textId="77777777" w:rsidR="00AC2275" w:rsidRDefault="00F5352D">
        <w:pPr>
          <w:pStyle w:val="Footer"/>
        </w:pPr>
        <w:r>
          <w:fldChar w:fldCharType="begin"/>
        </w:r>
        <w:r w:rsidR="00AC2275">
          <w:instrText xml:space="preserve"> PAGE   \* MERGEFORMAT </w:instrText>
        </w:r>
        <w:r>
          <w:fldChar w:fldCharType="separate"/>
        </w:r>
        <w:r w:rsidR="00B64336">
          <w:rPr>
            <w:noProof/>
          </w:rPr>
          <w:t>1</w:t>
        </w:r>
        <w:r>
          <w:rPr>
            <w:noProof/>
          </w:rPr>
          <w:fldChar w:fldCharType="end"/>
        </w:r>
      </w:p>
    </w:sdtContent>
  </w:sdt>
  <w:p w14:paraId="56307E73" w14:textId="77777777" w:rsidR="00AC2275" w:rsidRDefault="00AC227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2C10AC" w14:textId="77777777" w:rsidR="00CA5433" w:rsidRDefault="00CA5433" w:rsidP="00C83C81">
      <w:pPr>
        <w:spacing w:after="0" w:line="240" w:lineRule="auto"/>
      </w:pPr>
      <w:r>
        <w:separator/>
      </w:r>
    </w:p>
  </w:footnote>
  <w:footnote w:type="continuationSeparator" w:id="0">
    <w:p w14:paraId="68D2BB0B" w14:textId="77777777" w:rsidR="00CA5433" w:rsidRDefault="00CA5433" w:rsidP="00C83C81">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CA1458"/>
    <w:multiLevelType w:val="multilevel"/>
    <w:tmpl w:val="01EE485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16375EEF"/>
    <w:multiLevelType w:val="multilevel"/>
    <w:tmpl w:val="9954C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2094F18"/>
    <w:multiLevelType w:val="hybridMultilevel"/>
    <w:tmpl w:val="60AE8916"/>
    <w:lvl w:ilvl="0" w:tplc="302C59C6">
      <w:start w:val="1"/>
      <w:numFmt w:val="decimal"/>
      <w:lvlText w:val="%1"/>
      <w:lvlJc w:val="left"/>
      <w:pPr>
        <w:ind w:left="360" w:hanging="360"/>
      </w:pPr>
      <w:rPr>
        <w:rFonts w:eastAsiaTheme="minorEastAsia" w:cstheme="minorBidi"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y Abby Childs">
    <w15:presenceInfo w15:providerId="None" w15:userId="Mary Abby Child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720"/>
  <w:characterSpacingControl w:val="doNotCompress"/>
  <w:savePreviewPicture/>
  <w:hdrShapeDefaults>
    <o:shapedefaults v:ext="edit" spidmax="2050"/>
  </w:hdrShapeDefaults>
  <w:footnotePr>
    <w:numFmt w:val="lowerLette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355EBE"/>
    <w:rsid w:val="00001C4B"/>
    <w:rsid w:val="0000647D"/>
    <w:rsid w:val="000073FB"/>
    <w:rsid w:val="0002534D"/>
    <w:rsid w:val="00075787"/>
    <w:rsid w:val="000830D6"/>
    <w:rsid w:val="00090483"/>
    <w:rsid w:val="000C1675"/>
    <w:rsid w:val="000C3D61"/>
    <w:rsid w:val="001361E7"/>
    <w:rsid w:val="00155472"/>
    <w:rsid w:val="00161D64"/>
    <w:rsid w:val="00175F8B"/>
    <w:rsid w:val="002460B4"/>
    <w:rsid w:val="00257C27"/>
    <w:rsid w:val="002A07D2"/>
    <w:rsid w:val="002E1216"/>
    <w:rsid w:val="00311F41"/>
    <w:rsid w:val="00332051"/>
    <w:rsid w:val="00333282"/>
    <w:rsid w:val="00355EBE"/>
    <w:rsid w:val="00366411"/>
    <w:rsid w:val="003A3CD1"/>
    <w:rsid w:val="003B4131"/>
    <w:rsid w:val="003C6CD2"/>
    <w:rsid w:val="003E3239"/>
    <w:rsid w:val="00406700"/>
    <w:rsid w:val="004222F5"/>
    <w:rsid w:val="004B75A8"/>
    <w:rsid w:val="00503FB1"/>
    <w:rsid w:val="005204F7"/>
    <w:rsid w:val="005279F6"/>
    <w:rsid w:val="005367F5"/>
    <w:rsid w:val="00563B6C"/>
    <w:rsid w:val="00634D98"/>
    <w:rsid w:val="00695E76"/>
    <w:rsid w:val="006C4C87"/>
    <w:rsid w:val="006D4A3C"/>
    <w:rsid w:val="00717CC5"/>
    <w:rsid w:val="00723053"/>
    <w:rsid w:val="00723F02"/>
    <w:rsid w:val="00731082"/>
    <w:rsid w:val="00787175"/>
    <w:rsid w:val="007F2E70"/>
    <w:rsid w:val="008A07BE"/>
    <w:rsid w:val="008D1D2C"/>
    <w:rsid w:val="008F4D31"/>
    <w:rsid w:val="008F7693"/>
    <w:rsid w:val="0098753B"/>
    <w:rsid w:val="009A7D32"/>
    <w:rsid w:val="009B28DB"/>
    <w:rsid w:val="009B3441"/>
    <w:rsid w:val="009C20E2"/>
    <w:rsid w:val="00A02A6F"/>
    <w:rsid w:val="00A1512A"/>
    <w:rsid w:val="00A17A17"/>
    <w:rsid w:val="00A205F3"/>
    <w:rsid w:val="00A31F0E"/>
    <w:rsid w:val="00A332D3"/>
    <w:rsid w:val="00A37D53"/>
    <w:rsid w:val="00A47CD7"/>
    <w:rsid w:val="00A61851"/>
    <w:rsid w:val="00A67DC9"/>
    <w:rsid w:val="00A82296"/>
    <w:rsid w:val="00A86499"/>
    <w:rsid w:val="00AC2275"/>
    <w:rsid w:val="00AC56A8"/>
    <w:rsid w:val="00AE6C03"/>
    <w:rsid w:val="00AF64AF"/>
    <w:rsid w:val="00B33C4F"/>
    <w:rsid w:val="00B64336"/>
    <w:rsid w:val="00B766B0"/>
    <w:rsid w:val="00B91AEC"/>
    <w:rsid w:val="00BE3B0B"/>
    <w:rsid w:val="00C83C81"/>
    <w:rsid w:val="00C94E94"/>
    <w:rsid w:val="00C96F67"/>
    <w:rsid w:val="00CA5433"/>
    <w:rsid w:val="00CE51A1"/>
    <w:rsid w:val="00CE5D53"/>
    <w:rsid w:val="00D15046"/>
    <w:rsid w:val="00D47AEB"/>
    <w:rsid w:val="00D909CE"/>
    <w:rsid w:val="00DC0408"/>
    <w:rsid w:val="00E206AB"/>
    <w:rsid w:val="00EC1310"/>
    <w:rsid w:val="00ED674D"/>
    <w:rsid w:val="00F17124"/>
    <w:rsid w:val="00F5352D"/>
    <w:rsid w:val="00F75D43"/>
    <w:rsid w:val="00FA15DB"/>
    <w:rsid w:val="00FA173C"/>
    <w:rsid w:val="00FD29E5"/>
    <w:rsid w:val="00FE37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CCC5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56A8"/>
  </w:style>
  <w:style w:type="paragraph" w:styleId="Heading1">
    <w:name w:val="heading 1"/>
    <w:basedOn w:val="Normal"/>
    <w:next w:val="Normal"/>
    <w:link w:val="Heading1Char"/>
    <w:uiPriority w:val="9"/>
    <w:qFormat/>
    <w:rsid w:val="000C167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C94E9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C94E94"/>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0C1675"/>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CE5D53"/>
    <w:rPr>
      <w:color w:val="0000FF" w:themeColor="hyperlink"/>
      <w:u w:val="single"/>
    </w:rPr>
  </w:style>
  <w:style w:type="paragraph" w:styleId="Header">
    <w:name w:val="header"/>
    <w:basedOn w:val="Normal"/>
    <w:link w:val="HeaderChar"/>
    <w:uiPriority w:val="99"/>
    <w:unhideWhenUsed/>
    <w:rsid w:val="00C83C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3C81"/>
  </w:style>
  <w:style w:type="paragraph" w:styleId="Footer">
    <w:name w:val="footer"/>
    <w:basedOn w:val="Normal"/>
    <w:link w:val="FooterChar"/>
    <w:uiPriority w:val="99"/>
    <w:unhideWhenUsed/>
    <w:rsid w:val="00C83C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3C81"/>
  </w:style>
  <w:style w:type="paragraph" w:styleId="BalloonText">
    <w:name w:val="Balloon Text"/>
    <w:basedOn w:val="Normal"/>
    <w:link w:val="BalloonTextChar"/>
    <w:uiPriority w:val="99"/>
    <w:semiHidden/>
    <w:unhideWhenUsed/>
    <w:rsid w:val="00C83C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C81"/>
    <w:rPr>
      <w:rFonts w:ascii="Tahoma" w:hAnsi="Tahoma" w:cs="Tahoma"/>
      <w:sz w:val="16"/>
      <w:szCs w:val="16"/>
    </w:rPr>
  </w:style>
  <w:style w:type="paragraph" w:customStyle="1" w:styleId="EndNoteBibliography">
    <w:name w:val="EndNote Bibliography"/>
    <w:basedOn w:val="Normal"/>
    <w:link w:val="EndNoteBibliographyChar"/>
    <w:rsid w:val="00A205F3"/>
    <w:pPr>
      <w:spacing w:after="0" w:line="240" w:lineRule="auto"/>
    </w:pPr>
    <w:rPr>
      <w:rFonts w:ascii="Cambria" w:eastAsia="Times New Roman" w:hAnsi="Cambria" w:cs="Times New Roman"/>
      <w:noProof/>
      <w:sz w:val="24"/>
      <w:szCs w:val="24"/>
    </w:rPr>
  </w:style>
  <w:style w:type="character" w:customStyle="1" w:styleId="EndNoteBibliographyChar">
    <w:name w:val="EndNote Bibliography Char"/>
    <w:basedOn w:val="DefaultParagraphFont"/>
    <w:link w:val="EndNoteBibliography"/>
    <w:rsid w:val="00A205F3"/>
    <w:rPr>
      <w:rFonts w:ascii="Cambria" w:eastAsia="Times New Roman" w:hAnsi="Cambria" w:cs="Times New Roman"/>
      <w:noProof/>
      <w:sz w:val="24"/>
      <w:szCs w:val="24"/>
    </w:rPr>
  </w:style>
  <w:style w:type="paragraph" w:customStyle="1" w:styleId="EndNoteBibliographyTitle">
    <w:name w:val="EndNote Bibliography Title"/>
    <w:basedOn w:val="Normal"/>
    <w:link w:val="EndNoteBibliographyTitleChar"/>
    <w:rsid w:val="00A31F0E"/>
    <w:pPr>
      <w:spacing w:after="0"/>
      <w:jc w:val="center"/>
    </w:pPr>
    <w:rPr>
      <w:rFonts w:ascii="Cambria" w:hAnsi="Cambria"/>
      <w:noProof/>
      <w:sz w:val="24"/>
    </w:rPr>
  </w:style>
  <w:style w:type="character" w:customStyle="1" w:styleId="EndNoteBibliographyTitleChar">
    <w:name w:val="EndNote Bibliography Title Char"/>
    <w:basedOn w:val="EndNoteBibliographyChar"/>
    <w:link w:val="EndNoteBibliographyTitle"/>
    <w:rsid w:val="00A31F0E"/>
    <w:rPr>
      <w:rFonts w:ascii="Cambria" w:eastAsia="Times New Roman" w:hAnsi="Cambria" w:cs="Times New Roman"/>
      <w:noProof/>
      <w:sz w:val="24"/>
      <w:szCs w:val="24"/>
    </w:rPr>
  </w:style>
  <w:style w:type="character" w:styleId="CommentReference">
    <w:name w:val="annotation reference"/>
    <w:basedOn w:val="DefaultParagraphFont"/>
    <w:uiPriority w:val="99"/>
    <w:semiHidden/>
    <w:unhideWhenUsed/>
    <w:rsid w:val="00E206AB"/>
    <w:rPr>
      <w:sz w:val="21"/>
      <w:szCs w:val="21"/>
    </w:rPr>
  </w:style>
  <w:style w:type="paragraph" w:styleId="CommentText">
    <w:name w:val="annotation text"/>
    <w:basedOn w:val="Normal"/>
    <w:link w:val="CommentTextChar"/>
    <w:uiPriority w:val="99"/>
    <w:semiHidden/>
    <w:unhideWhenUsed/>
    <w:rsid w:val="00E206AB"/>
  </w:style>
  <w:style w:type="character" w:customStyle="1" w:styleId="CommentTextChar">
    <w:name w:val="Comment Text Char"/>
    <w:basedOn w:val="DefaultParagraphFont"/>
    <w:link w:val="CommentText"/>
    <w:uiPriority w:val="99"/>
    <w:semiHidden/>
    <w:rsid w:val="00E206AB"/>
  </w:style>
  <w:style w:type="paragraph" w:styleId="CommentSubject">
    <w:name w:val="annotation subject"/>
    <w:basedOn w:val="CommentText"/>
    <w:next w:val="CommentText"/>
    <w:link w:val="CommentSubjectChar"/>
    <w:uiPriority w:val="99"/>
    <w:semiHidden/>
    <w:unhideWhenUsed/>
    <w:rsid w:val="00E206AB"/>
    <w:rPr>
      <w:b/>
      <w:bCs/>
    </w:rPr>
  </w:style>
  <w:style w:type="character" w:customStyle="1" w:styleId="CommentSubjectChar">
    <w:name w:val="Comment Subject Char"/>
    <w:basedOn w:val="CommentTextChar"/>
    <w:link w:val="CommentSubject"/>
    <w:uiPriority w:val="99"/>
    <w:semiHidden/>
    <w:rsid w:val="00E206AB"/>
    <w:rPr>
      <w:b/>
      <w:bCs/>
    </w:rPr>
  </w:style>
  <w:style w:type="paragraph" w:styleId="ListParagraph">
    <w:name w:val="List Paragraph"/>
    <w:basedOn w:val="Normal"/>
    <w:uiPriority w:val="34"/>
    <w:qFormat/>
    <w:rsid w:val="00E206AB"/>
    <w:pPr>
      <w:widowControl w:val="0"/>
      <w:spacing w:after="0" w:line="240" w:lineRule="auto"/>
      <w:ind w:firstLineChars="200" w:firstLine="420"/>
      <w:jc w:val="both"/>
    </w:pPr>
    <w:rPr>
      <w:kern w:val="2"/>
      <w:sz w:val="21"/>
      <w:lang w:eastAsia="zh-CN"/>
    </w:rPr>
  </w:style>
  <w:style w:type="paragraph" w:styleId="FootnoteText">
    <w:name w:val="footnote text"/>
    <w:basedOn w:val="Normal"/>
    <w:link w:val="FootnoteTextChar"/>
    <w:uiPriority w:val="99"/>
    <w:semiHidden/>
    <w:unhideWhenUsed/>
    <w:rsid w:val="00A332D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332D3"/>
    <w:rPr>
      <w:sz w:val="20"/>
      <w:szCs w:val="20"/>
    </w:rPr>
  </w:style>
  <w:style w:type="character" w:styleId="FootnoteReference">
    <w:name w:val="footnote reference"/>
    <w:basedOn w:val="DefaultParagraphFont"/>
    <w:uiPriority w:val="99"/>
    <w:semiHidden/>
    <w:unhideWhenUsed/>
    <w:rsid w:val="00A332D3"/>
    <w:rPr>
      <w:vertAlign w:val="superscript"/>
    </w:rPr>
  </w:style>
  <w:style w:type="paragraph" w:styleId="PlainText">
    <w:name w:val="Plain Text"/>
    <w:basedOn w:val="Normal"/>
    <w:link w:val="PlainTextChar"/>
    <w:rsid w:val="00406700"/>
    <w:pPr>
      <w:widowControl w:val="0"/>
      <w:spacing w:after="0" w:line="240" w:lineRule="auto"/>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406700"/>
    <w:rPr>
      <w:rFonts w:ascii="宋体" w:eastAsia="宋体" w:hAnsi="Courier New" w:cs="Courier New"/>
      <w:kern w:val="2"/>
      <w:sz w:val="21"/>
      <w:szCs w:val="21"/>
      <w:lang w:eastAsia="zh-CN"/>
    </w:rPr>
  </w:style>
  <w:style w:type="character" w:customStyle="1" w:styleId="apple-converted-space">
    <w:name w:val="apple-converted-space"/>
    <w:basedOn w:val="DefaultParagraphFont"/>
    <w:rsid w:val="0078717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56A8"/>
  </w:style>
  <w:style w:type="paragraph" w:styleId="Heading1">
    <w:name w:val="heading 1"/>
    <w:basedOn w:val="Normal"/>
    <w:next w:val="Normal"/>
    <w:link w:val="Heading1Char"/>
    <w:uiPriority w:val="9"/>
    <w:qFormat/>
    <w:rsid w:val="000C167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C94E9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C94E94"/>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0C1675"/>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CE5D53"/>
    <w:rPr>
      <w:color w:val="0000FF" w:themeColor="hyperlink"/>
      <w:u w:val="single"/>
    </w:rPr>
  </w:style>
  <w:style w:type="paragraph" w:styleId="Header">
    <w:name w:val="header"/>
    <w:basedOn w:val="Normal"/>
    <w:link w:val="HeaderChar"/>
    <w:uiPriority w:val="99"/>
    <w:unhideWhenUsed/>
    <w:rsid w:val="00C83C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3C81"/>
  </w:style>
  <w:style w:type="paragraph" w:styleId="Footer">
    <w:name w:val="footer"/>
    <w:basedOn w:val="Normal"/>
    <w:link w:val="FooterChar"/>
    <w:uiPriority w:val="99"/>
    <w:unhideWhenUsed/>
    <w:rsid w:val="00C83C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3C81"/>
  </w:style>
  <w:style w:type="paragraph" w:styleId="BalloonText">
    <w:name w:val="Balloon Text"/>
    <w:basedOn w:val="Normal"/>
    <w:link w:val="BalloonTextChar"/>
    <w:uiPriority w:val="99"/>
    <w:semiHidden/>
    <w:unhideWhenUsed/>
    <w:rsid w:val="00C83C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C81"/>
    <w:rPr>
      <w:rFonts w:ascii="Tahoma" w:hAnsi="Tahoma" w:cs="Tahoma"/>
      <w:sz w:val="16"/>
      <w:szCs w:val="16"/>
    </w:rPr>
  </w:style>
  <w:style w:type="paragraph" w:customStyle="1" w:styleId="EndNoteBibliography">
    <w:name w:val="EndNote Bibliography"/>
    <w:basedOn w:val="Normal"/>
    <w:link w:val="EndNoteBibliographyChar"/>
    <w:rsid w:val="00A205F3"/>
    <w:pPr>
      <w:spacing w:after="0" w:line="240" w:lineRule="auto"/>
    </w:pPr>
    <w:rPr>
      <w:rFonts w:ascii="Cambria" w:eastAsia="Times New Roman" w:hAnsi="Cambria" w:cs="Times New Roman"/>
      <w:noProof/>
      <w:sz w:val="24"/>
      <w:szCs w:val="24"/>
    </w:rPr>
  </w:style>
  <w:style w:type="character" w:customStyle="1" w:styleId="EndNoteBibliographyChar">
    <w:name w:val="EndNote Bibliography Char"/>
    <w:basedOn w:val="DefaultParagraphFont"/>
    <w:link w:val="EndNoteBibliography"/>
    <w:rsid w:val="00A205F3"/>
    <w:rPr>
      <w:rFonts w:ascii="Cambria" w:eastAsia="Times New Roman" w:hAnsi="Cambria" w:cs="Times New Roman"/>
      <w:noProof/>
      <w:sz w:val="24"/>
      <w:szCs w:val="24"/>
    </w:rPr>
  </w:style>
  <w:style w:type="paragraph" w:customStyle="1" w:styleId="EndNoteBibliographyTitle">
    <w:name w:val="EndNote Bibliography Title"/>
    <w:basedOn w:val="Normal"/>
    <w:link w:val="EndNoteBibliographyTitleChar"/>
    <w:rsid w:val="00A31F0E"/>
    <w:pPr>
      <w:spacing w:after="0"/>
      <w:jc w:val="center"/>
    </w:pPr>
    <w:rPr>
      <w:rFonts w:ascii="Cambria" w:hAnsi="Cambria"/>
      <w:noProof/>
      <w:sz w:val="24"/>
    </w:rPr>
  </w:style>
  <w:style w:type="character" w:customStyle="1" w:styleId="EndNoteBibliographyTitleChar">
    <w:name w:val="EndNote Bibliography Title Char"/>
    <w:basedOn w:val="EndNoteBibliographyChar"/>
    <w:link w:val="EndNoteBibliographyTitle"/>
    <w:rsid w:val="00A31F0E"/>
    <w:rPr>
      <w:rFonts w:ascii="Cambria" w:eastAsia="Times New Roman" w:hAnsi="Cambria" w:cs="Times New Roman"/>
      <w:noProof/>
      <w:sz w:val="24"/>
      <w:szCs w:val="24"/>
    </w:rPr>
  </w:style>
  <w:style w:type="character" w:styleId="CommentReference">
    <w:name w:val="annotation reference"/>
    <w:basedOn w:val="DefaultParagraphFont"/>
    <w:uiPriority w:val="99"/>
    <w:semiHidden/>
    <w:unhideWhenUsed/>
    <w:rsid w:val="00E206AB"/>
    <w:rPr>
      <w:sz w:val="21"/>
      <w:szCs w:val="21"/>
    </w:rPr>
  </w:style>
  <w:style w:type="paragraph" w:styleId="CommentText">
    <w:name w:val="annotation text"/>
    <w:basedOn w:val="Normal"/>
    <w:link w:val="CommentTextChar"/>
    <w:uiPriority w:val="99"/>
    <w:semiHidden/>
    <w:unhideWhenUsed/>
    <w:rsid w:val="00E206AB"/>
  </w:style>
  <w:style w:type="character" w:customStyle="1" w:styleId="CommentTextChar">
    <w:name w:val="Comment Text Char"/>
    <w:basedOn w:val="DefaultParagraphFont"/>
    <w:link w:val="CommentText"/>
    <w:uiPriority w:val="99"/>
    <w:semiHidden/>
    <w:rsid w:val="00E206AB"/>
  </w:style>
  <w:style w:type="paragraph" w:styleId="CommentSubject">
    <w:name w:val="annotation subject"/>
    <w:basedOn w:val="CommentText"/>
    <w:next w:val="CommentText"/>
    <w:link w:val="CommentSubjectChar"/>
    <w:uiPriority w:val="99"/>
    <w:semiHidden/>
    <w:unhideWhenUsed/>
    <w:rsid w:val="00E206AB"/>
    <w:rPr>
      <w:b/>
      <w:bCs/>
    </w:rPr>
  </w:style>
  <w:style w:type="character" w:customStyle="1" w:styleId="CommentSubjectChar">
    <w:name w:val="Comment Subject Char"/>
    <w:basedOn w:val="CommentTextChar"/>
    <w:link w:val="CommentSubject"/>
    <w:uiPriority w:val="99"/>
    <w:semiHidden/>
    <w:rsid w:val="00E206AB"/>
    <w:rPr>
      <w:b/>
      <w:bCs/>
    </w:rPr>
  </w:style>
  <w:style w:type="paragraph" w:styleId="ListParagraph">
    <w:name w:val="List Paragraph"/>
    <w:basedOn w:val="Normal"/>
    <w:uiPriority w:val="34"/>
    <w:qFormat/>
    <w:rsid w:val="00E206AB"/>
    <w:pPr>
      <w:widowControl w:val="0"/>
      <w:spacing w:after="0" w:line="240" w:lineRule="auto"/>
      <w:ind w:firstLineChars="200" w:firstLine="420"/>
      <w:jc w:val="both"/>
    </w:pPr>
    <w:rPr>
      <w:kern w:val="2"/>
      <w:sz w:val="21"/>
      <w:lang w:eastAsia="zh-CN"/>
    </w:rPr>
  </w:style>
  <w:style w:type="paragraph" w:styleId="FootnoteText">
    <w:name w:val="footnote text"/>
    <w:basedOn w:val="Normal"/>
    <w:link w:val="FootnoteTextChar"/>
    <w:uiPriority w:val="99"/>
    <w:semiHidden/>
    <w:unhideWhenUsed/>
    <w:rsid w:val="00A332D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332D3"/>
    <w:rPr>
      <w:sz w:val="20"/>
      <w:szCs w:val="20"/>
    </w:rPr>
  </w:style>
  <w:style w:type="character" w:styleId="FootnoteReference">
    <w:name w:val="footnote reference"/>
    <w:basedOn w:val="DefaultParagraphFont"/>
    <w:uiPriority w:val="99"/>
    <w:semiHidden/>
    <w:unhideWhenUsed/>
    <w:rsid w:val="00A332D3"/>
    <w:rPr>
      <w:vertAlign w:val="superscript"/>
    </w:rPr>
  </w:style>
  <w:style w:type="paragraph" w:styleId="PlainText">
    <w:name w:val="Plain Text"/>
    <w:basedOn w:val="Normal"/>
    <w:link w:val="PlainTextChar"/>
    <w:rsid w:val="00406700"/>
    <w:pPr>
      <w:widowControl w:val="0"/>
      <w:spacing w:after="0" w:line="240" w:lineRule="auto"/>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406700"/>
    <w:rPr>
      <w:rFonts w:ascii="宋体" w:eastAsia="宋体" w:hAnsi="Courier New" w:cs="Courier New"/>
      <w:kern w:val="2"/>
      <w:sz w:val="21"/>
      <w:szCs w:val="21"/>
      <w:lang w:eastAsia="zh-CN"/>
    </w:rPr>
  </w:style>
  <w:style w:type="character" w:customStyle="1" w:styleId="apple-converted-space">
    <w:name w:val="apple-converted-space"/>
    <w:basedOn w:val="DefaultParagraphFont"/>
    <w:rsid w:val="007871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9467093">
      <w:bodyDiv w:val="1"/>
      <w:marLeft w:val="0"/>
      <w:marRight w:val="0"/>
      <w:marTop w:val="0"/>
      <w:marBottom w:val="0"/>
      <w:divBdr>
        <w:top w:val="none" w:sz="0" w:space="0" w:color="auto"/>
        <w:left w:val="none" w:sz="0" w:space="0" w:color="auto"/>
        <w:bottom w:val="none" w:sz="0" w:space="0" w:color="auto"/>
        <w:right w:val="none" w:sz="0" w:space="0" w:color="auto"/>
      </w:divBdr>
      <w:divsChild>
        <w:div w:id="670912442">
          <w:marLeft w:val="0"/>
          <w:marRight w:val="0"/>
          <w:marTop w:val="0"/>
          <w:marBottom w:val="0"/>
          <w:divBdr>
            <w:top w:val="none" w:sz="0" w:space="0" w:color="auto"/>
            <w:left w:val="none" w:sz="0" w:space="0" w:color="auto"/>
            <w:bottom w:val="none" w:sz="0" w:space="0" w:color="auto"/>
            <w:right w:val="none" w:sz="0" w:space="0" w:color="auto"/>
          </w:divBdr>
          <w:divsChild>
            <w:div w:id="93305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52783">
      <w:bodyDiv w:val="1"/>
      <w:marLeft w:val="0"/>
      <w:marRight w:val="0"/>
      <w:marTop w:val="0"/>
      <w:marBottom w:val="0"/>
      <w:divBdr>
        <w:top w:val="none" w:sz="0" w:space="0" w:color="auto"/>
        <w:left w:val="none" w:sz="0" w:space="0" w:color="auto"/>
        <w:bottom w:val="none" w:sz="0" w:space="0" w:color="auto"/>
        <w:right w:val="none" w:sz="0" w:space="0" w:color="auto"/>
      </w:divBdr>
    </w:div>
    <w:div w:id="1264456139">
      <w:bodyDiv w:val="1"/>
      <w:marLeft w:val="0"/>
      <w:marRight w:val="0"/>
      <w:marTop w:val="0"/>
      <w:marBottom w:val="0"/>
      <w:divBdr>
        <w:top w:val="none" w:sz="0" w:space="0" w:color="auto"/>
        <w:left w:val="none" w:sz="0" w:space="0" w:color="auto"/>
        <w:bottom w:val="none" w:sz="0" w:space="0" w:color="auto"/>
        <w:right w:val="none" w:sz="0" w:space="0" w:color="auto"/>
      </w:divBdr>
      <w:divsChild>
        <w:div w:id="1538546892">
          <w:marLeft w:val="0"/>
          <w:marRight w:val="0"/>
          <w:marTop w:val="0"/>
          <w:marBottom w:val="0"/>
          <w:divBdr>
            <w:top w:val="none" w:sz="0" w:space="0" w:color="auto"/>
            <w:left w:val="none" w:sz="0" w:space="0" w:color="auto"/>
            <w:bottom w:val="none" w:sz="0" w:space="0" w:color="auto"/>
            <w:right w:val="none" w:sz="0" w:space="0" w:color="auto"/>
          </w:divBdr>
          <w:divsChild>
            <w:div w:id="1686711635">
              <w:marLeft w:val="0"/>
              <w:marRight w:val="0"/>
              <w:marTop w:val="0"/>
              <w:marBottom w:val="0"/>
              <w:divBdr>
                <w:top w:val="none" w:sz="0" w:space="0" w:color="auto"/>
                <w:left w:val="none" w:sz="0" w:space="0" w:color="auto"/>
                <w:bottom w:val="none" w:sz="0" w:space="0" w:color="auto"/>
                <w:right w:val="none" w:sz="0" w:space="0" w:color="auto"/>
              </w:divBdr>
            </w:div>
          </w:divsChild>
        </w:div>
        <w:div w:id="461004712">
          <w:marLeft w:val="0"/>
          <w:marRight w:val="0"/>
          <w:marTop w:val="0"/>
          <w:marBottom w:val="0"/>
          <w:divBdr>
            <w:top w:val="none" w:sz="0" w:space="0" w:color="auto"/>
            <w:left w:val="none" w:sz="0" w:space="0" w:color="auto"/>
            <w:bottom w:val="none" w:sz="0" w:space="0" w:color="auto"/>
            <w:right w:val="none" w:sz="0" w:space="0" w:color="auto"/>
          </w:divBdr>
          <w:divsChild>
            <w:div w:id="780075169">
              <w:marLeft w:val="0"/>
              <w:marRight w:val="0"/>
              <w:marTop w:val="0"/>
              <w:marBottom w:val="0"/>
              <w:divBdr>
                <w:top w:val="none" w:sz="0" w:space="0" w:color="auto"/>
                <w:left w:val="none" w:sz="0" w:space="0" w:color="auto"/>
                <w:bottom w:val="none" w:sz="0" w:space="0" w:color="auto"/>
                <w:right w:val="none" w:sz="0" w:space="0" w:color="auto"/>
              </w:divBdr>
            </w:div>
          </w:divsChild>
        </w:div>
        <w:div w:id="1242177170">
          <w:marLeft w:val="0"/>
          <w:marRight w:val="0"/>
          <w:marTop w:val="0"/>
          <w:marBottom w:val="0"/>
          <w:divBdr>
            <w:top w:val="none" w:sz="0" w:space="0" w:color="auto"/>
            <w:left w:val="none" w:sz="0" w:space="0" w:color="auto"/>
            <w:bottom w:val="none" w:sz="0" w:space="0" w:color="auto"/>
            <w:right w:val="none" w:sz="0" w:space="0" w:color="auto"/>
          </w:divBdr>
          <w:divsChild>
            <w:div w:id="169079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020828">
      <w:bodyDiv w:val="1"/>
      <w:marLeft w:val="0"/>
      <w:marRight w:val="0"/>
      <w:marTop w:val="0"/>
      <w:marBottom w:val="0"/>
      <w:divBdr>
        <w:top w:val="none" w:sz="0" w:space="0" w:color="auto"/>
        <w:left w:val="none" w:sz="0" w:space="0" w:color="auto"/>
        <w:bottom w:val="none" w:sz="0" w:space="0" w:color="auto"/>
        <w:right w:val="none" w:sz="0" w:space="0" w:color="auto"/>
      </w:divBdr>
    </w:div>
    <w:div w:id="1940524061">
      <w:bodyDiv w:val="1"/>
      <w:marLeft w:val="0"/>
      <w:marRight w:val="0"/>
      <w:marTop w:val="0"/>
      <w:marBottom w:val="0"/>
      <w:divBdr>
        <w:top w:val="none" w:sz="0" w:space="0" w:color="auto"/>
        <w:left w:val="none" w:sz="0" w:space="0" w:color="auto"/>
        <w:bottom w:val="none" w:sz="0" w:space="0" w:color="auto"/>
        <w:right w:val="none" w:sz="0" w:space="0" w:color="auto"/>
      </w:divBdr>
      <w:divsChild>
        <w:div w:id="616373577">
          <w:marLeft w:val="0"/>
          <w:marRight w:val="0"/>
          <w:marTop w:val="0"/>
          <w:marBottom w:val="0"/>
          <w:divBdr>
            <w:top w:val="none" w:sz="0" w:space="0" w:color="auto"/>
            <w:left w:val="none" w:sz="0" w:space="0" w:color="auto"/>
            <w:bottom w:val="none" w:sz="0" w:space="0" w:color="auto"/>
            <w:right w:val="none" w:sz="0" w:space="0" w:color="auto"/>
          </w:divBdr>
        </w:div>
        <w:div w:id="304357141">
          <w:marLeft w:val="0"/>
          <w:marRight w:val="0"/>
          <w:marTop w:val="0"/>
          <w:marBottom w:val="0"/>
          <w:divBdr>
            <w:top w:val="none" w:sz="0" w:space="0" w:color="auto"/>
            <w:left w:val="none" w:sz="0" w:space="0" w:color="auto"/>
            <w:bottom w:val="none" w:sz="0" w:space="0" w:color="auto"/>
            <w:right w:val="none" w:sz="0" w:space="0" w:color="auto"/>
          </w:divBdr>
        </w:div>
        <w:div w:id="54788147">
          <w:marLeft w:val="0"/>
          <w:marRight w:val="0"/>
          <w:marTop w:val="0"/>
          <w:marBottom w:val="0"/>
          <w:divBdr>
            <w:top w:val="none" w:sz="0" w:space="0" w:color="auto"/>
            <w:left w:val="none" w:sz="0" w:space="0" w:color="auto"/>
            <w:bottom w:val="none" w:sz="0" w:space="0" w:color="auto"/>
            <w:right w:val="none" w:sz="0" w:space="0" w:color="auto"/>
          </w:divBdr>
        </w:div>
        <w:div w:id="901672231">
          <w:marLeft w:val="0"/>
          <w:marRight w:val="0"/>
          <w:marTop w:val="0"/>
          <w:marBottom w:val="0"/>
          <w:divBdr>
            <w:top w:val="none" w:sz="0" w:space="0" w:color="auto"/>
            <w:left w:val="none" w:sz="0" w:space="0" w:color="auto"/>
            <w:bottom w:val="none" w:sz="0" w:space="0" w:color="auto"/>
            <w:right w:val="none" w:sz="0" w:space="0" w:color="auto"/>
          </w:divBdr>
        </w:div>
        <w:div w:id="157119978">
          <w:marLeft w:val="0"/>
          <w:marRight w:val="0"/>
          <w:marTop w:val="0"/>
          <w:marBottom w:val="0"/>
          <w:divBdr>
            <w:top w:val="none" w:sz="0" w:space="0" w:color="auto"/>
            <w:left w:val="none" w:sz="0" w:space="0" w:color="auto"/>
            <w:bottom w:val="none" w:sz="0" w:space="0" w:color="auto"/>
            <w:right w:val="none" w:sz="0" w:space="0" w:color="auto"/>
          </w:divBdr>
        </w:div>
        <w:div w:id="1304578212">
          <w:marLeft w:val="0"/>
          <w:marRight w:val="0"/>
          <w:marTop w:val="0"/>
          <w:marBottom w:val="0"/>
          <w:divBdr>
            <w:top w:val="none" w:sz="0" w:space="0" w:color="auto"/>
            <w:left w:val="none" w:sz="0" w:space="0" w:color="auto"/>
            <w:bottom w:val="none" w:sz="0" w:space="0" w:color="auto"/>
            <w:right w:val="none" w:sz="0" w:space="0" w:color="auto"/>
          </w:divBdr>
        </w:div>
        <w:div w:id="1547519930">
          <w:marLeft w:val="0"/>
          <w:marRight w:val="0"/>
          <w:marTop w:val="0"/>
          <w:marBottom w:val="0"/>
          <w:divBdr>
            <w:top w:val="none" w:sz="0" w:space="0" w:color="auto"/>
            <w:left w:val="none" w:sz="0" w:space="0" w:color="auto"/>
            <w:bottom w:val="none" w:sz="0" w:space="0" w:color="auto"/>
            <w:right w:val="none" w:sz="0" w:space="0" w:color="auto"/>
          </w:divBdr>
        </w:div>
        <w:div w:id="1120150339">
          <w:marLeft w:val="0"/>
          <w:marRight w:val="0"/>
          <w:marTop w:val="0"/>
          <w:marBottom w:val="0"/>
          <w:divBdr>
            <w:top w:val="none" w:sz="0" w:space="0" w:color="auto"/>
            <w:left w:val="none" w:sz="0" w:space="0" w:color="auto"/>
            <w:bottom w:val="none" w:sz="0" w:space="0" w:color="auto"/>
            <w:right w:val="none" w:sz="0" w:space="0" w:color="auto"/>
          </w:divBdr>
        </w:div>
        <w:div w:id="1598631774">
          <w:marLeft w:val="0"/>
          <w:marRight w:val="0"/>
          <w:marTop w:val="0"/>
          <w:marBottom w:val="0"/>
          <w:divBdr>
            <w:top w:val="none" w:sz="0" w:space="0" w:color="auto"/>
            <w:left w:val="none" w:sz="0" w:space="0" w:color="auto"/>
            <w:bottom w:val="none" w:sz="0" w:space="0" w:color="auto"/>
            <w:right w:val="none" w:sz="0" w:space="0" w:color="auto"/>
          </w:divBdr>
        </w:div>
        <w:div w:id="1015308038">
          <w:marLeft w:val="0"/>
          <w:marRight w:val="0"/>
          <w:marTop w:val="0"/>
          <w:marBottom w:val="0"/>
          <w:divBdr>
            <w:top w:val="none" w:sz="0" w:space="0" w:color="auto"/>
            <w:left w:val="none" w:sz="0" w:space="0" w:color="auto"/>
            <w:bottom w:val="none" w:sz="0" w:space="0" w:color="auto"/>
            <w:right w:val="none" w:sz="0" w:space="0" w:color="auto"/>
          </w:divBdr>
        </w:div>
        <w:div w:id="2128429135">
          <w:marLeft w:val="0"/>
          <w:marRight w:val="0"/>
          <w:marTop w:val="0"/>
          <w:marBottom w:val="0"/>
          <w:divBdr>
            <w:top w:val="none" w:sz="0" w:space="0" w:color="auto"/>
            <w:left w:val="none" w:sz="0" w:space="0" w:color="auto"/>
            <w:bottom w:val="none" w:sz="0" w:space="0" w:color="auto"/>
            <w:right w:val="none" w:sz="0" w:space="0" w:color="auto"/>
          </w:divBdr>
        </w:div>
        <w:div w:id="1048453603">
          <w:marLeft w:val="0"/>
          <w:marRight w:val="0"/>
          <w:marTop w:val="0"/>
          <w:marBottom w:val="0"/>
          <w:divBdr>
            <w:top w:val="none" w:sz="0" w:space="0" w:color="auto"/>
            <w:left w:val="none" w:sz="0" w:space="0" w:color="auto"/>
            <w:bottom w:val="none" w:sz="0" w:space="0" w:color="auto"/>
            <w:right w:val="none" w:sz="0" w:space="0" w:color="auto"/>
          </w:divBdr>
        </w:div>
        <w:div w:id="329523220">
          <w:marLeft w:val="0"/>
          <w:marRight w:val="0"/>
          <w:marTop w:val="0"/>
          <w:marBottom w:val="0"/>
          <w:divBdr>
            <w:top w:val="none" w:sz="0" w:space="0" w:color="auto"/>
            <w:left w:val="none" w:sz="0" w:space="0" w:color="auto"/>
            <w:bottom w:val="none" w:sz="0" w:space="0" w:color="auto"/>
            <w:right w:val="none" w:sz="0" w:space="0" w:color="auto"/>
          </w:divBdr>
        </w:div>
        <w:div w:id="1045367738">
          <w:marLeft w:val="0"/>
          <w:marRight w:val="0"/>
          <w:marTop w:val="0"/>
          <w:marBottom w:val="0"/>
          <w:divBdr>
            <w:top w:val="none" w:sz="0" w:space="0" w:color="auto"/>
            <w:left w:val="none" w:sz="0" w:space="0" w:color="auto"/>
            <w:bottom w:val="none" w:sz="0" w:space="0" w:color="auto"/>
            <w:right w:val="none" w:sz="0" w:space="0" w:color="auto"/>
          </w:divBdr>
        </w:div>
        <w:div w:id="2038389618">
          <w:marLeft w:val="0"/>
          <w:marRight w:val="0"/>
          <w:marTop w:val="0"/>
          <w:marBottom w:val="0"/>
          <w:divBdr>
            <w:top w:val="none" w:sz="0" w:space="0" w:color="auto"/>
            <w:left w:val="none" w:sz="0" w:space="0" w:color="auto"/>
            <w:bottom w:val="none" w:sz="0" w:space="0" w:color="auto"/>
            <w:right w:val="none" w:sz="0" w:space="0" w:color="auto"/>
          </w:divBdr>
        </w:div>
        <w:div w:id="948052628">
          <w:marLeft w:val="0"/>
          <w:marRight w:val="0"/>
          <w:marTop w:val="0"/>
          <w:marBottom w:val="0"/>
          <w:divBdr>
            <w:top w:val="none" w:sz="0" w:space="0" w:color="auto"/>
            <w:left w:val="none" w:sz="0" w:space="0" w:color="auto"/>
            <w:bottom w:val="none" w:sz="0" w:space="0" w:color="auto"/>
            <w:right w:val="none" w:sz="0" w:space="0" w:color="auto"/>
          </w:divBdr>
        </w:div>
        <w:div w:id="588926828">
          <w:marLeft w:val="0"/>
          <w:marRight w:val="0"/>
          <w:marTop w:val="0"/>
          <w:marBottom w:val="0"/>
          <w:divBdr>
            <w:top w:val="none" w:sz="0" w:space="0" w:color="auto"/>
            <w:left w:val="none" w:sz="0" w:space="0" w:color="auto"/>
            <w:bottom w:val="none" w:sz="0" w:space="0" w:color="auto"/>
            <w:right w:val="none" w:sz="0" w:space="0" w:color="auto"/>
          </w:divBdr>
        </w:div>
        <w:div w:id="21267771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tiff"/><Relationship Id="rId12" Type="http://schemas.openxmlformats.org/officeDocument/2006/relationships/image" Target="media/image4.tiff"/><Relationship Id="rId13" Type="http://schemas.openxmlformats.org/officeDocument/2006/relationships/image" Target="media/image5.tiff"/><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8" Type="http://schemas.microsoft.com/office/2011/relationships/people" Target="people.xml"/><Relationship Id="rId19"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tiff"/><Relationship Id="rId10"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8665FB-49DA-7F4F-91C4-1309ABF4C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5331</Words>
  <Characters>30391</Characters>
  <Application>Microsoft Macintosh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MSU/KCMS</Company>
  <LinksUpToDate>false</LinksUpToDate>
  <CharactersWithSpaces>35651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Mary Abby Childs</dc:creator>
  <cp:lastModifiedBy>NA MA</cp:lastModifiedBy>
  <cp:revision>2</cp:revision>
  <cp:lastPrinted>2015-01-08T18:36:00Z</cp:lastPrinted>
  <dcterms:created xsi:type="dcterms:W3CDTF">2015-02-11T03:58:00Z</dcterms:created>
  <dcterms:modified xsi:type="dcterms:W3CDTF">2015-02-11T03:58:00Z</dcterms:modified>
</cp:coreProperties>
</file>