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2C9A74" w14:textId="77777777" w:rsidR="008562FA" w:rsidRPr="00AB2EE1" w:rsidRDefault="008562FA" w:rsidP="00CC5093">
      <w:pPr>
        <w:spacing w:line="360" w:lineRule="auto"/>
        <w:jc w:val="both"/>
        <w:rPr>
          <w:rFonts w:ascii="Book Antiqua" w:eastAsia="宋体" w:hAnsi="Book Antiqua"/>
          <w:b/>
          <w:color w:val="auto"/>
          <w:szCs w:val="24"/>
        </w:rPr>
      </w:pPr>
      <w:r w:rsidRPr="00AB2EE1">
        <w:rPr>
          <w:rFonts w:ascii="Book Antiqua" w:eastAsia="宋体" w:hAnsi="Book Antiqua"/>
          <w:b/>
          <w:color w:val="auto"/>
          <w:szCs w:val="24"/>
        </w:rPr>
        <w:t xml:space="preserve">Name of journal: </w:t>
      </w:r>
      <w:r w:rsidRPr="00AB2EE1">
        <w:rPr>
          <w:rFonts w:ascii="Book Antiqua" w:eastAsia="宋体" w:hAnsi="Book Antiqua"/>
          <w:b/>
          <w:i/>
          <w:color w:val="auto"/>
          <w:szCs w:val="24"/>
        </w:rPr>
        <w:t>World Journal of Orthopedics</w:t>
      </w:r>
    </w:p>
    <w:p w14:paraId="762E0D02" w14:textId="77777777" w:rsidR="008562FA" w:rsidRPr="00AB2EE1" w:rsidRDefault="008562FA" w:rsidP="00CC5093">
      <w:pPr>
        <w:spacing w:line="360" w:lineRule="auto"/>
        <w:jc w:val="both"/>
        <w:rPr>
          <w:rFonts w:ascii="Book Antiqua" w:eastAsia="宋体" w:hAnsi="Book Antiqua"/>
          <w:b/>
          <w:color w:val="auto"/>
          <w:szCs w:val="24"/>
          <w:lang w:eastAsia="zh-CN"/>
        </w:rPr>
      </w:pPr>
      <w:r w:rsidRPr="00AB2EE1">
        <w:rPr>
          <w:rFonts w:ascii="Book Antiqua" w:eastAsia="宋体" w:hAnsi="Book Antiqua"/>
          <w:b/>
          <w:color w:val="auto"/>
          <w:szCs w:val="24"/>
        </w:rPr>
        <w:t xml:space="preserve">ESPS Manuscript NO: </w:t>
      </w:r>
      <w:r w:rsidR="002E19FD" w:rsidRPr="00AB2EE1">
        <w:rPr>
          <w:rFonts w:ascii="Book Antiqua" w:eastAsia="宋体" w:hAnsi="Book Antiqua"/>
          <w:b/>
          <w:color w:val="auto"/>
          <w:szCs w:val="24"/>
          <w:lang w:eastAsia="zh-CN"/>
        </w:rPr>
        <w:t>15105</w:t>
      </w:r>
    </w:p>
    <w:p w14:paraId="5FB600C2" w14:textId="77777777" w:rsidR="008562FA" w:rsidRPr="00AB2EE1" w:rsidRDefault="008562FA" w:rsidP="00CC5093">
      <w:pPr>
        <w:spacing w:line="360" w:lineRule="auto"/>
        <w:jc w:val="both"/>
        <w:rPr>
          <w:rFonts w:ascii="Book Antiqua" w:eastAsia="宋体" w:hAnsi="Book Antiqua"/>
          <w:b/>
          <w:color w:val="auto"/>
          <w:szCs w:val="24"/>
        </w:rPr>
      </w:pPr>
      <w:r w:rsidRPr="00AB2EE1">
        <w:rPr>
          <w:rFonts w:ascii="Book Antiqua" w:eastAsia="宋体" w:hAnsi="Book Antiqua"/>
          <w:b/>
          <w:color w:val="auto"/>
          <w:szCs w:val="24"/>
        </w:rPr>
        <w:t xml:space="preserve">Columns: </w:t>
      </w:r>
      <w:r w:rsidR="002E19FD" w:rsidRPr="00AB2EE1">
        <w:rPr>
          <w:rFonts w:ascii="Book Antiqua" w:eastAsia="宋体" w:hAnsi="Book Antiqua"/>
          <w:b/>
          <w:color w:val="auto"/>
          <w:szCs w:val="24"/>
        </w:rPr>
        <w:t>Case Report</w:t>
      </w:r>
    </w:p>
    <w:p w14:paraId="24AFE089" w14:textId="77777777" w:rsidR="00935936" w:rsidRPr="00CC5093" w:rsidRDefault="00935936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</w:p>
    <w:p w14:paraId="0A45B7A6" w14:textId="61468781" w:rsidR="008562FA" w:rsidRPr="00CC5093" w:rsidRDefault="008562FA" w:rsidP="00CC5093">
      <w:pPr>
        <w:spacing w:line="360" w:lineRule="auto"/>
        <w:jc w:val="both"/>
        <w:rPr>
          <w:rFonts w:ascii="Book Antiqua" w:eastAsia="宋体" w:hAnsi="Book Antiqua"/>
          <w:b/>
          <w:szCs w:val="24"/>
          <w:lang w:eastAsia="zh-CN"/>
        </w:rPr>
      </w:pPr>
      <w:bookmarkStart w:id="0" w:name="OLE_LINK5"/>
      <w:bookmarkStart w:id="1" w:name="OLE_LINK6"/>
      <w:bookmarkStart w:id="2" w:name="OLE_LINK7"/>
      <w:r w:rsidRPr="00CC5093">
        <w:rPr>
          <w:rFonts w:ascii="Book Antiqua" w:eastAsia="宋体" w:hAnsi="Book Antiqua"/>
          <w:b/>
          <w:szCs w:val="24"/>
        </w:rPr>
        <w:t xml:space="preserve">Synovial </w:t>
      </w:r>
      <w:r w:rsidR="00A30264" w:rsidRPr="00CC5093">
        <w:rPr>
          <w:rFonts w:ascii="Book Antiqua" w:eastAsia="宋体" w:hAnsi="Book Antiqua"/>
          <w:b/>
          <w:szCs w:val="24"/>
        </w:rPr>
        <w:t>lipomatosis</w:t>
      </w:r>
      <w:r w:rsidRPr="00CC5093">
        <w:rPr>
          <w:rFonts w:ascii="Book Antiqua" w:eastAsia="宋体" w:hAnsi="Book Antiqua"/>
          <w:b/>
          <w:szCs w:val="24"/>
        </w:rPr>
        <w:t>: A rare cause of knee pain in an adolescent female</w:t>
      </w:r>
    </w:p>
    <w:bookmarkEnd w:id="0"/>
    <w:bookmarkEnd w:id="1"/>
    <w:bookmarkEnd w:id="2"/>
    <w:p w14:paraId="56080929" w14:textId="77777777" w:rsidR="00A30264" w:rsidRPr="00CC5093" w:rsidRDefault="00A30264" w:rsidP="00CC5093">
      <w:pPr>
        <w:spacing w:line="360" w:lineRule="auto"/>
        <w:jc w:val="both"/>
        <w:rPr>
          <w:rFonts w:ascii="Book Antiqua" w:eastAsia="宋体" w:hAnsi="Book Antiqua"/>
          <w:b/>
          <w:szCs w:val="24"/>
          <w:lang w:eastAsia="zh-CN"/>
        </w:rPr>
      </w:pPr>
    </w:p>
    <w:p w14:paraId="2FA3008C" w14:textId="2D5A655C" w:rsidR="008562FA" w:rsidRPr="00CC5093" w:rsidRDefault="00A30264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  <w:lang w:eastAsia="zh-CN"/>
        </w:rPr>
        <w:t xml:space="preserve">Miladore N </w:t>
      </w:r>
      <w:r w:rsidRPr="00CC5093">
        <w:rPr>
          <w:rFonts w:ascii="Book Antiqua" w:eastAsia="宋体" w:hAnsi="Book Antiqua"/>
          <w:i/>
          <w:szCs w:val="24"/>
          <w:lang w:eastAsia="zh-CN"/>
        </w:rPr>
        <w:t>et al</w:t>
      </w:r>
      <w:r w:rsidRPr="00CC5093">
        <w:rPr>
          <w:rFonts w:ascii="Book Antiqua" w:eastAsia="宋体" w:hAnsi="Book Antiqua"/>
          <w:szCs w:val="24"/>
          <w:lang w:eastAsia="zh-CN"/>
        </w:rPr>
        <w:t>.</w:t>
      </w:r>
      <w:r w:rsidR="006F1C3C" w:rsidRPr="00CC5093">
        <w:rPr>
          <w:rFonts w:ascii="Book Antiqua" w:eastAsia="宋体" w:hAnsi="Book Antiqua"/>
          <w:szCs w:val="24"/>
        </w:rPr>
        <w:t xml:space="preserve"> Synovial Lipomatosis in adolescent female</w:t>
      </w:r>
    </w:p>
    <w:p w14:paraId="1B58B8E7" w14:textId="77777777" w:rsidR="006F1C3C" w:rsidRPr="00CC5093" w:rsidRDefault="006F1C3C" w:rsidP="00CC5093">
      <w:pPr>
        <w:spacing w:line="360" w:lineRule="auto"/>
        <w:jc w:val="both"/>
        <w:rPr>
          <w:rFonts w:ascii="Book Antiqua" w:eastAsia="宋体" w:hAnsi="Book Antiqua"/>
          <w:szCs w:val="24"/>
          <w:vertAlign w:val="superscript"/>
        </w:rPr>
      </w:pPr>
    </w:p>
    <w:p w14:paraId="35BA38AE" w14:textId="77777777" w:rsidR="002E19FD" w:rsidRPr="00CC5093" w:rsidRDefault="002E19FD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szCs w:val="24"/>
          <w:lang w:eastAsia="zh-CN"/>
        </w:rPr>
        <w:t>Nicholas Miladore, Mary A Childs, Vani J Sabesan</w:t>
      </w:r>
    </w:p>
    <w:p w14:paraId="441D3EFB" w14:textId="77777777" w:rsidR="008562FA" w:rsidRPr="00CC5093" w:rsidRDefault="008562FA" w:rsidP="00CC5093">
      <w:pPr>
        <w:spacing w:line="360" w:lineRule="auto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3105FFDF" w14:textId="6C3615A6" w:rsidR="008562FA" w:rsidRPr="00CC5093" w:rsidRDefault="00935936" w:rsidP="00CC5093">
      <w:pPr>
        <w:spacing w:line="360" w:lineRule="auto"/>
        <w:jc w:val="both"/>
        <w:rPr>
          <w:rFonts w:ascii="Book Antiqua" w:eastAsia="宋体" w:hAnsi="Book Antiqua" w:cs="Arial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  <w:lang w:eastAsia="zh-CN"/>
        </w:rPr>
        <w:t>Nicholas Miladore, Mary A Childs, Vani J Sabesan,</w:t>
      </w:r>
      <w:r w:rsidRPr="00CC5093">
        <w:rPr>
          <w:rFonts w:ascii="Book Antiqua" w:eastAsia="宋体" w:hAnsi="Book Antiqua"/>
          <w:szCs w:val="24"/>
          <w:lang w:eastAsia="zh-CN"/>
        </w:rPr>
        <w:t xml:space="preserve"> </w:t>
      </w:r>
      <w:r w:rsidR="00CC5093" w:rsidRPr="00CC5093">
        <w:rPr>
          <w:rFonts w:ascii="Book Antiqua" w:eastAsia="宋体" w:hAnsi="Book Antiqua" w:cs="Arial"/>
          <w:szCs w:val="24"/>
        </w:rPr>
        <w:t>Department of Orthopaedic Surgery,</w:t>
      </w:r>
      <w:r w:rsidR="00CC5093" w:rsidRPr="00CC5093">
        <w:rPr>
          <w:rFonts w:ascii="Book Antiqua" w:eastAsia="宋体" w:hAnsi="Book Antiqua" w:cs="Arial"/>
          <w:szCs w:val="24"/>
          <w:lang w:eastAsia="zh-CN"/>
        </w:rPr>
        <w:t xml:space="preserve"> </w:t>
      </w:r>
      <w:r w:rsidR="008562FA" w:rsidRPr="00CC5093">
        <w:rPr>
          <w:rFonts w:ascii="Book Antiqua" w:eastAsia="宋体" w:hAnsi="Book Antiqua" w:cs="Arial"/>
          <w:szCs w:val="24"/>
        </w:rPr>
        <w:t>Western Michigan University Homer Stryker M.D. School of Medicine, Kalamazoo, MI 49008</w:t>
      </w:r>
      <w:r w:rsidRPr="00CC5093">
        <w:rPr>
          <w:rFonts w:ascii="Book Antiqua" w:eastAsia="宋体" w:hAnsi="Book Antiqua" w:cs="Arial"/>
          <w:szCs w:val="24"/>
          <w:lang w:eastAsia="zh-CN"/>
        </w:rPr>
        <w:t>, United States</w:t>
      </w:r>
    </w:p>
    <w:p w14:paraId="4E35DBF0" w14:textId="77777777" w:rsidR="00935936" w:rsidRPr="00CC5093" w:rsidRDefault="00935936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</w:p>
    <w:p w14:paraId="03435C6F" w14:textId="12C91A82" w:rsidR="008562FA" w:rsidRPr="00CC5093" w:rsidRDefault="00A30264" w:rsidP="00CC5093">
      <w:pPr>
        <w:spacing w:line="360" w:lineRule="auto"/>
        <w:jc w:val="both"/>
        <w:rPr>
          <w:rFonts w:ascii="Book Antiqua" w:eastAsia="宋体" w:hAnsi="Book Antiqua" w:cs="Arial"/>
          <w:szCs w:val="24"/>
          <w:lang w:eastAsia="zh-CN"/>
        </w:rPr>
      </w:pPr>
      <w:r w:rsidRPr="00CC5093">
        <w:rPr>
          <w:rFonts w:ascii="Book Antiqua" w:eastAsia="宋体" w:hAnsi="Book Antiqua" w:cs="Arial"/>
          <w:b/>
          <w:szCs w:val="24"/>
        </w:rPr>
        <w:t>Vani J</w:t>
      </w:r>
      <w:r w:rsidR="00DB39DC" w:rsidRPr="00CC5093">
        <w:rPr>
          <w:rFonts w:ascii="Book Antiqua" w:eastAsia="宋体" w:hAnsi="Book Antiqua" w:cs="Arial"/>
          <w:b/>
          <w:szCs w:val="24"/>
        </w:rPr>
        <w:t xml:space="preserve"> Sabesan</w:t>
      </w:r>
      <w:r w:rsidR="00DB39DC" w:rsidRPr="00CC5093">
        <w:rPr>
          <w:rFonts w:ascii="Book Antiqua" w:eastAsia="宋体" w:hAnsi="Book Antiqua" w:cs="Arial"/>
          <w:szCs w:val="24"/>
        </w:rPr>
        <w:t xml:space="preserve">, </w:t>
      </w:r>
      <w:bookmarkStart w:id="3" w:name="OLE_LINK1"/>
      <w:bookmarkStart w:id="4" w:name="OLE_LINK2"/>
      <w:r w:rsidR="00CC5093" w:rsidRPr="00CC5093">
        <w:rPr>
          <w:rFonts w:ascii="Book Antiqua" w:eastAsia="宋体" w:hAnsi="Book Antiqua" w:cs="Arial"/>
          <w:szCs w:val="24"/>
        </w:rPr>
        <w:t xml:space="preserve">Department of Orthopaedic Surgery, </w:t>
      </w:r>
      <w:r w:rsidR="008562FA" w:rsidRPr="00CC5093">
        <w:rPr>
          <w:rFonts w:ascii="Book Antiqua" w:eastAsia="宋体" w:hAnsi="Book Antiqua" w:cs="Arial"/>
          <w:szCs w:val="24"/>
        </w:rPr>
        <w:t>Wayne State University School of Medicine, Taylor</w:t>
      </w:r>
      <w:r w:rsidR="000F102D">
        <w:rPr>
          <w:rFonts w:ascii="Book Antiqua" w:eastAsia="宋体" w:hAnsi="Book Antiqua" w:cs="Arial" w:hint="eastAsia"/>
          <w:szCs w:val="24"/>
          <w:lang w:eastAsia="zh-CN"/>
        </w:rPr>
        <w:t>,</w:t>
      </w:r>
      <w:r w:rsidR="008562FA" w:rsidRPr="00CC5093">
        <w:rPr>
          <w:rFonts w:ascii="Book Antiqua" w:eastAsia="宋体" w:hAnsi="Book Antiqua" w:cs="Arial"/>
          <w:szCs w:val="24"/>
        </w:rPr>
        <w:t xml:space="preserve"> MI 48180</w:t>
      </w:r>
      <w:r w:rsidR="00CC5093" w:rsidRPr="00CC5093">
        <w:rPr>
          <w:rFonts w:ascii="Book Antiqua" w:eastAsia="宋体" w:hAnsi="Book Antiqua" w:cs="Arial"/>
          <w:szCs w:val="24"/>
          <w:lang w:eastAsia="zh-CN"/>
        </w:rPr>
        <w:t>, United States</w:t>
      </w:r>
    </w:p>
    <w:bookmarkEnd w:id="3"/>
    <w:bookmarkEnd w:id="4"/>
    <w:p w14:paraId="4A3DC46C" w14:textId="77777777" w:rsidR="008562FA" w:rsidRPr="00CC5093" w:rsidRDefault="008562FA" w:rsidP="00CC5093">
      <w:pPr>
        <w:spacing w:line="360" w:lineRule="auto"/>
        <w:jc w:val="both"/>
        <w:rPr>
          <w:rFonts w:ascii="Book Antiqua" w:eastAsia="宋体" w:hAnsi="Book Antiqua" w:cs="Arial"/>
          <w:szCs w:val="24"/>
          <w:lang w:eastAsia="zh-CN"/>
        </w:rPr>
      </w:pPr>
    </w:p>
    <w:p w14:paraId="3EA5429F" w14:textId="08D8A1AA" w:rsidR="008562FA" w:rsidRPr="00CC5093" w:rsidRDefault="008562FA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 w:cs="Arial"/>
          <w:b/>
          <w:szCs w:val="24"/>
        </w:rPr>
        <w:t xml:space="preserve">Author </w:t>
      </w:r>
      <w:r w:rsidR="007E6F71" w:rsidRPr="00CC5093">
        <w:rPr>
          <w:rFonts w:ascii="Book Antiqua" w:eastAsia="宋体" w:hAnsi="Book Antiqua" w:cs="Arial"/>
          <w:b/>
          <w:szCs w:val="24"/>
        </w:rPr>
        <w:t>contributions</w:t>
      </w:r>
      <w:r w:rsidRPr="00CC5093">
        <w:rPr>
          <w:rFonts w:ascii="Book Antiqua" w:eastAsia="宋体" w:hAnsi="Book Antiqua" w:cs="Arial"/>
          <w:b/>
          <w:szCs w:val="24"/>
        </w:rPr>
        <w:t>:</w:t>
      </w:r>
      <w:r w:rsidR="00F07D77" w:rsidRPr="00CC5093">
        <w:rPr>
          <w:rFonts w:ascii="Book Antiqua" w:eastAsia="宋体" w:hAnsi="Book Antiqua" w:cs="Arial"/>
          <w:b/>
          <w:szCs w:val="24"/>
        </w:rPr>
        <w:t xml:space="preserve"> </w:t>
      </w:r>
      <w:r w:rsidR="00F07D77" w:rsidRPr="00CC5093">
        <w:rPr>
          <w:rFonts w:ascii="Book Antiqua" w:eastAsia="宋体" w:hAnsi="Book Antiqua" w:cs="Arial"/>
          <w:szCs w:val="24"/>
        </w:rPr>
        <w:t>Sabesan V</w:t>
      </w:r>
      <w:r w:rsidR="00DB39DC" w:rsidRPr="00CC5093">
        <w:rPr>
          <w:rFonts w:ascii="Book Antiqua" w:eastAsia="宋体" w:hAnsi="Book Antiqua" w:cs="Arial"/>
          <w:szCs w:val="24"/>
        </w:rPr>
        <w:t>J</w:t>
      </w:r>
      <w:r w:rsidR="00F07D77" w:rsidRPr="00CC5093">
        <w:rPr>
          <w:rFonts w:ascii="Book Antiqua" w:eastAsia="宋体" w:hAnsi="Book Antiqua" w:cs="Arial"/>
          <w:szCs w:val="24"/>
        </w:rPr>
        <w:t xml:space="preserve"> designed the report</w:t>
      </w:r>
      <w:r w:rsidR="00CC5093" w:rsidRPr="00CC5093">
        <w:rPr>
          <w:rFonts w:ascii="Book Antiqua" w:eastAsia="宋体" w:hAnsi="Book Antiqua" w:cs="Arial"/>
          <w:szCs w:val="24"/>
          <w:lang w:eastAsia="zh-CN"/>
        </w:rPr>
        <w:t>;</w:t>
      </w:r>
      <w:r w:rsidR="00F07D77" w:rsidRPr="00CC5093">
        <w:rPr>
          <w:rFonts w:ascii="Book Antiqua" w:eastAsia="宋体" w:hAnsi="Book Antiqua" w:cs="Arial"/>
          <w:szCs w:val="24"/>
        </w:rPr>
        <w:t xml:space="preserve"> Sabesan V, Miladore N, and Childs MA collected the patient clinical data and wrote the manuscript.</w:t>
      </w:r>
    </w:p>
    <w:p w14:paraId="1447706A" w14:textId="77777777" w:rsidR="008562FA" w:rsidRPr="007E6F71" w:rsidRDefault="008562FA" w:rsidP="00CC5093">
      <w:pPr>
        <w:suppressLineNumbers/>
        <w:spacing w:line="360" w:lineRule="auto"/>
        <w:jc w:val="both"/>
        <w:rPr>
          <w:rFonts w:ascii="Book Antiqua" w:eastAsia="宋体" w:hAnsi="Book Antiqua" w:cs="Arial"/>
          <w:b/>
          <w:szCs w:val="24"/>
          <w:lang w:eastAsia="zh-CN"/>
        </w:rPr>
      </w:pPr>
    </w:p>
    <w:p w14:paraId="13B03FC4" w14:textId="2DADAD88" w:rsidR="00935936" w:rsidRPr="00CC5093" w:rsidRDefault="00935936" w:rsidP="00CC5093">
      <w:pPr>
        <w:spacing w:line="360" w:lineRule="auto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>Ethics approval:</w:t>
      </w:r>
      <w:r w:rsidR="0062553A" w:rsidRPr="00CC5093">
        <w:rPr>
          <w:rFonts w:ascii="Book Antiqua" w:eastAsia="宋体" w:hAnsi="Book Antiqua"/>
          <w:b/>
          <w:szCs w:val="24"/>
        </w:rPr>
        <w:t xml:space="preserve"> </w:t>
      </w:r>
      <w:r w:rsidR="0062553A" w:rsidRPr="00CC5093">
        <w:rPr>
          <w:rFonts w:ascii="Book Antiqua" w:eastAsia="宋体" w:hAnsi="Book Antiqua"/>
          <w:szCs w:val="24"/>
        </w:rPr>
        <w:t>Th</w:t>
      </w:r>
      <w:r w:rsidR="006F1C3C" w:rsidRPr="00CC5093">
        <w:rPr>
          <w:rFonts w:ascii="Book Antiqua" w:eastAsia="宋体" w:hAnsi="Book Antiqua"/>
          <w:szCs w:val="24"/>
        </w:rPr>
        <w:t>e study was reviewed by and received exemption from the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6F1C3C" w:rsidRPr="00CC5093">
        <w:rPr>
          <w:rFonts w:ascii="Book Antiqua" w:eastAsia="宋体" w:hAnsi="Book Antiqua"/>
          <w:szCs w:val="24"/>
        </w:rPr>
        <w:t>Borgess Medical Center Institutional Review Board</w:t>
      </w:r>
      <w:r w:rsidR="00032275" w:rsidRPr="00CC5093">
        <w:rPr>
          <w:rFonts w:ascii="Book Antiqua" w:eastAsia="宋体" w:hAnsi="Book Antiqua"/>
          <w:szCs w:val="24"/>
        </w:rPr>
        <w:t>.</w:t>
      </w:r>
    </w:p>
    <w:p w14:paraId="6B8B10F3" w14:textId="77777777" w:rsidR="00935936" w:rsidRPr="00CC5093" w:rsidRDefault="00935936" w:rsidP="00CC5093">
      <w:pPr>
        <w:spacing w:line="360" w:lineRule="auto"/>
        <w:rPr>
          <w:rFonts w:ascii="Book Antiqua" w:eastAsia="宋体" w:hAnsi="Book Antiqua"/>
          <w:szCs w:val="24"/>
        </w:rPr>
      </w:pPr>
    </w:p>
    <w:p w14:paraId="14D5DCE9" w14:textId="77777777" w:rsidR="00CC5093" w:rsidRPr="00CC5093" w:rsidRDefault="00935936" w:rsidP="00CC5093">
      <w:pPr>
        <w:suppressLineNumbers/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</w:rPr>
        <w:t>Informed consent:</w:t>
      </w:r>
      <w:r w:rsidR="00032275" w:rsidRPr="00CC5093">
        <w:rPr>
          <w:rFonts w:ascii="Book Antiqua" w:eastAsia="宋体" w:hAnsi="Book Antiqua" w:cs="Arial"/>
          <w:szCs w:val="24"/>
        </w:rPr>
        <w:t xml:space="preserve"> </w:t>
      </w:r>
      <w:r w:rsidR="00032275" w:rsidRPr="00CC5093">
        <w:rPr>
          <w:rFonts w:ascii="Book Antiqua" w:eastAsia="宋体" w:hAnsi="Book Antiqua"/>
          <w:szCs w:val="24"/>
        </w:rPr>
        <w:t>Th</w:t>
      </w:r>
      <w:r w:rsidR="006F1C3C" w:rsidRPr="00CC5093">
        <w:rPr>
          <w:rFonts w:ascii="Book Antiqua" w:eastAsia="宋体" w:hAnsi="Book Antiqua"/>
          <w:szCs w:val="24"/>
        </w:rPr>
        <w:t xml:space="preserve">e study participant provided written informed consent for inclusion in this case report. </w:t>
      </w:r>
    </w:p>
    <w:p w14:paraId="73B11031" w14:textId="77777777" w:rsidR="00CC5093" w:rsidRPr="00CC5093" w:rsidRDefault="00CC5093" w:rsidP="00CC5093">
      <w:pPr>
        <w:suppressLineNumbers/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</w:p>
    <w:p w14:paraId="6E2B4D32" w14:textId="6B88A1B8" w:rsidR="00935936" w:rsidRPr="00CC5093" w:rsidRDefault="00935936" w:rsidP="00CC5093">
      <w:pPr>
        <w:suppressLineNumbers/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>Conflict-of-interest:</w:t>
      </w:r>
      <w:r w:rsidRPr="00CC5093">
        <w:rPr>
          <w:rFonts w:ascii="Book Antiqua" w:eastAsia="宋体" w:hAnsi="Book Antiqua" w:cs="Arial"/>
          <w:szCs w:val="24"/>
        </w:rPr>
        <w:t xml:space="preserve"> All authors declare that they have no conflicts of interest.</w:t>
      </w:r>
    </w:p>
    <w:p w14:paraId="0E3D6C81" w14:textId="77777777" w:rsidR="00935936" w:rsidRDefault="00935936" w:rsidP="00CC5093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</w:p>
    <w:p w14:paraId="2FBD1007" w14:textId="77777777" w:rsidR="007E6F71" w:rsidRPr="007C39B6" w:rsidRDefault="007E6F71" w:rsidP="007E6F71">
      <w:pPr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bookmarkStart w:id="5" w:name="OLE_LINK507"/>
      <w:bookmarkStart w:id="6" w:name="OLE_LINK506"/>
      <w:bookmarkStart w:id="7" w:name="OLE_LINK496"/>
      <w:bookmarkStart w:id="8" w:name="OLE_LINK479"/>
      <w:r w:rsidRPr="007C39B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Open-Access: </w:t>
      </w:r>
      <w:r w:rsidRPr="007C39B6">
        <w:rPr>
          <w:rFonts w:ascii="Book Antiqua" w:eastAsia="宋体" w:hAnsi="Book Antiqua" w:cs="宋体"/>
          <w:color w:val="000000" w:themeColor="text1"/>
          <w:lang w:eastAsia="zh-CN"/>
        </w:rPr>
        <w:t xml:space="preserve">This article is an open-access article which was selected by an in-house editor and fully peer-reviewed by external reviewers. It is </w:t>
      </w:r>
      <w:r w:rsidRPr="007C39B6">
        <w:rPr>
          <w:rFonts w:ascii="Book Antiqua" w:eastAsia="宋体" w:hAnsi="Book Antiqua" w:cs="宋体"/>
          <w:color w:val="000000" w:themeColor="text1"/>
          <w:lang w:eastAsia="zh-CN"/>
        </w:rPr>
        <w:lastRenderedPageBreak/>
        <w:t xml:space="preserve">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7C39B6">
          <w:rPr>
            <w:rFonts w:ascii="Book Antiqua" w:eastAsia="宋体" w:hAnsi="Book Antiqua" w:cs="宋体"/>
            <w:color w:val="000000" w:themeColor="text1"/>
            <w:u w:val="single"/>
            <w:lang w:eastAsia="zh-CN"/>
          </w:rPr>
          <w:t>http://creativecommons.org/licenses/by-nc/4.0/</w:t>
        </w:r>
      </w:hyperlink>
      <w:bookmarkEnd w:id="5"/>
      <w:bookmarkEnd w:id="6"/>
      <w:bookmarkEnd w:id="7"/>
      <w:bookmarkEnd w:id="8"/>
    </w:p>
    <w:p w14:paraId="45E9A71E" w14:textId="77777777" w:rsidR="007E6F71" w:rsidRPr="00CC5093" w:rsidRDefault="007E6F71" w:rsidP="00CC5093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</w:p>
    <w:p w14:paraId="3B264855" w14:textId="5DEBA6B8" w:rsidR="008562FA" w:rsidRPr="00CC5093" w:rsidRDefault="008562FA" w:rsidP="00CC5093">
      <w:pPr>
        <w:suppressLineNumbers/>
        <w:spacing w:line="360" w:lineRule="auto"/>
        <w:jc w:val="both"/>
        <w:rPr>
          <w:rFonts w:ascii="Book Antiqua" w:eastAsia="宋体" w:hAnsi="Book Antiqua" w:cs="Arial"/>
          <w:b/>
          <w:szCs w:val="24"/>
          <w:lang w:eastAsia="zh-CN"/>
        </w:rPr>
      </w:pPr>
      <w:r w:rsidRPr="00CC5093">
        <w:rPr>
          <w:rFonts w:ascii="Book Antiqua" w:eastAsia="宋体" w:hAnsi="Book Antiqua" w:cs="Arial"/>
          <w:b/>
          <w:szCs w:val="24"/>
        </w:rPr>
        <w:t>Correspond</w:t>
      </w:r>
      <w:r w:rsidR="00935936" w:rsidRPr="00CC5093">
        <w:rPr>
          <w:rFonts w:ascii="Book Antiqua" w:eastAsia="宋体" w:hAnsi="Book Antiqua" w:cs="Arial"/>
          <w:b/>
          <w:szCs w:val="24"/>
          <w:lang w:eastAsia="zh-CN"/>
        </w:rPr>
        <w:t xml:space="preserve">ence to: </w:t>
      </w:r>
      <w:r w:rsidR="00CC5093" w:rsidRPr="00CC5093">
        <w:rPr>
          <w:rFonts w:ascii="Book Antiqua" w:eastAsia="宋体" w:hAnsi="Book Antiqua" w:cs="Arial"/>
          <w:b/>
          <w:szCs w:val="24"/>
        </w:rPr>
        <w:t>Vani J</w:t>
      </w:r>
      <w:r w:rsidRPr="00CC5093">
        <w:rPr>
          <w:rFonts w:ascii="Book Antiqua" w:eastAsia="宋体" w:hAnsi="Book Antiqua" w:cs="Arial"/>
          <w:b/>
          <w:szCs w:val="24"/>
        </w:rPr>
        <w:t xml:space="preserve"> Sabesan, MD</w:t>
      </w:r>
      <w:r w:rsidR="00CC5093" w:rsidRPr="00CC5093">
        <w:rPr>
          <w:rFonts w:ascii="Book Antiqua" w:eastAsia="宋体" w:hAnsi="Book Antiqua" w:cs="Arial"/>
          <w:b/>
          <w:szCs w:val="24"/>
          <w:lang w:eastAsia="zh-CN"/>
        </w:rPr>
        <w:t>,</w:t>
      </w:r>
      <w:r w:rsidR="00CC5093" w:rsidRPr="00CC5093">
        <w:rPr>
          <w:rFonts w:ascii="Book Antiqua" w:eastAsia="宋体" w:hAnsi="Book Antiqua" w:cs="Arial"/>
          <w:szCs w:val="24"/>
          <w:lang w:eastAsia="zh-CN"/>
        </w:rPr>
        <w:t xml:space="preserve"> </w:t>
      </w:r>
      <w:r w:rsidR="00CC5093" w:rsidRPr="00CC5093">
        <w:rPr>
          <w:rFonts w:ascii="Book Antiqua" w:eastAsia="宋体" w:hAnsi="Book Antiqua" w:cs="Arial"/>
          <w:szCs w:val="24"/>
        </w:rPr>
        <w:t>Department of Orthopaedic Surgery, Wayne State University School of Medicine,</w:t>
      </w:r>
      <w:r w:rsidR="00CC5093" w:rsidRPr="00CC5093">
        <w:rPr>
          <w:rFonts w:ascii="Book Antiqua" w:eastAsia="宋体" w:hAnsi="Book Antiqua" w:cs="Arial"/>
          <w:b/>
          <w:szCs w:val="24"/>
          <w:lang w:eastAsia="zh-CN"/>
        </w:rPr>
        <w:t xml:space="preserve"> </w:t>
      </w:r>
      <w:r w:rsidRPr="00CC5093">
        <w:rPr>
          <w:rFonts w:ascii="Book Antiqua" w:eastAsia="宋体" w:hAnsi="Book Antiqua" w:cs="Arial"/>
          <w:szCs w:val="24"/>
        </w:rPr>
        <w:t>10000 Telegraph Road</w:t>
      </w:r>
      <w:r w:rsidR="00CC5093" w:rsidRPr="00CC5093">
        <w:rPr>
          <w:rFonts w:ascii="Book Antiqua" w:eastAsia="宋体" w:hAnsi="Book Antiqua" w:cs="Arial"/>
          <w:szCs w:val="24"/>
          <w:lang w:eastAsia="zh-CN"/>
        </w:rPr>
        <w:t>,</w:t>
      </w:r>
      <w:r w:rsidRPr="00CC5093">
        <w:rPr>
          <w:rFonts w:ascii="Book Antiqua" w:eastAsia="宋体" w:hAnsi="Book Antiqua" w:cs="Arial"/>
          <w:szCs w:val="24"/>
        </w:rPr>
        <w:t xml:space="preserve"> </w:t>
      </w:r>
      <w:r w:rsidR="000F102D" w:rsidRPr="00CC5093">
        <w:rPr>
          <w:rFonts w:ascii="Book Antiqua" w:eastAsia="宋体" w:hAnsi="Book Antiqua" w:cs="Arial"/>
          <w:szCs w:val="24"/>
        </w:rPr>
        <w:t>Taylor</w:t>
      </w:r>
      <w:r w:rsidR="000F102D">
        <w:rPr>
          <w:rFonts w:ascii="Book Antiqua" w:eastAsia="宋体" w:hAnsi="Book Antiqua" w:cs="Arial" w:hint="eastAsia"/>
          <w:szCs w:val="24"/>
          <w:lang w:eastAsia="zh-CN"/>
        </w:rPr>
        <w:t>,</w:t>
      </w:r>
      <w:r w:rsidR="000F102D" w:rsidRPr="00CC5093">
        <w:rPr>
          <w:rFonts w:ascii="Book Antiqua" w:eastAsia="宋体" w:hAnsi="Book Antiqua" w:cs="Arial"/>
          <w:szCs w:val="24"/>
        </w:rPr>
        <w:t xml:space="preserve"> </w:t>
      </w:r>
      <w:r w:rsidRPr="00CC5093">
        <w:rPr>
          <w:rFonts w:ascii="Book Antiqua" w:eastAsia="宋体" w:hAnsi="Book Antiqua" w:cs="Arial"/>
          <w:szCs w:val="24"/>
        </w:rPr>
        <w:t>MI 48180</w:t>
      </w:r>
      <w:r w:rsidR="00CC5093" w:rsidRPr="00CC5093">
        <w:rPr>
          <w:rFonts w:ascii="Book Antiqua" w:eastAsia="宋体" w:hAnsi="Book Antiqua" w:cs="Arial"/>
          <w:szCs w:val="24"/>
          <w:lang w:eastAsia="zh-CN"/>
        </w:rPr>
        <w:t xml:space="preserve">, United States. </w:t>
      </w:r>
      <w:r w:rsidRPr="00CC5093">
        <w:rPr>
          <w:rFonts w:ascii="Book Antiqua" w:eastAsia="宋体" w:hAnsi="Book Antiqua" w:cs="Arial"/>
          <w:szCs w:val="24"/>
          <w:lang w:val="de-DE"/>
        </w:rPr>
        <w:t>sabes001@gmail.com</w:t>
      </w:r>
    </w:p>
    <w:p w14:paraId="46B1BFD7" w14:textId="77777777" w:rsidR="00935936" w:rsidRPr="00CC5093" w:rsidRDefault="00935936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</w:p>
    <w:p w14:paraId="2C198894" w14:textId="77777777" w:rsidR="008562FA" w:rsidRPr="00CC5093" w:rsidRDefault="00935936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  <w:lang w:eastAsia="zh-CN"/>
        </w:rPr>
        <w:t xml:space="preserve">Telephone: </w:t>
      </w:r>
      <w:r w:rsidR="00032275" w:rsidRPr="00CC5093">
        <w:rPr>
          <w:rFonts w:ascii="Book Antiqua" w:eastAsia="宋体" w:hAnsi="Book Antiqua"/>
          <w:szCs w:val="24"/>
          <w:lang w:eastAsia="zh-CN"/>
        </w:rPr>
        <w:t>+1-</w:t>
      </w:r>
      <w:r w:rsidRPr="00CC5093">
        <w:rPr>
          <w:rFonts w:ascii="Book Antiqua" w:eastAsia="宋体" w:hAnsi="Book Antiqua"/>
          <w:szCs w:val="24"/>
          <w:lang w:eastAsia="zh-CN"/>
        </w:rPr>
        <w:t>313</w:t>
      </w:r>
      <w:r w:rsidR="00032275" w:rsidRPr="00CC5093">
        <w:rPr>
          <w:rFonts w:ascii="Book Antiqua" w:eastAsia="宋体" w:hAnsi="Book Antiqua"/>
          <w:szCs w:val="24"/>
          <w:lang w:eastAsia="zh-CN"/>
        </w:rPr>
        <w:t>-375</w:t>
      </w:r>
      <w:r w:rsidRPr="00CC5093">
        <w:rPr>
          <w:rFonts w:ascii="Book Antiqua" w:eastAsia="宋体" w:hAnsi="Book Antiqua"/>
          <w:szCs w:val="24"/>
          <w:lang w:eastAsia="zh-CN"/>
        </w:rPr>
        <w:t>7218</w:t>
      </w:r>
    </w:p>
    <w:p w14:paraId="6A9957B3" w14:textId="37B17477" w:rsidR="00935936" w:rsidRPr="00CC5093" w:rsidRDefault="00CC5093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  <w:lang w:eastAsia="zh-CN"/>
        </w:rPr>
        <w:t xml:space="preserve">Fax: </w:t>
      </w:r>
      <w:r w:rsidR="00032275" w:rsidRPr="00CC5093">
        <w:rPr>
          <w:rFonts w:ascii="Book Antiqua" w:eastAsia="宋体" w:hAnsi="Book Antiqua"/>
          <w:szCs w:val="24"/>
          <w:lang w:eastAsia="zh-CN"/>
        </w:rPr>
        <w:t>+1-313- 4297981</w:t>
      </w:r>
    </w:p>
    <w:p w14:paraId="11600421" w14:textId="4BCA74C3" w:rsidR="007E6F71" w:rsidRDefault="007E6F71" w:rsidP="007E6F71">
      <w:pPr>
        <w:spacing w:line="360" w:lineRule="auto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</w:rPr>
        <w:t xml:space="preserve">Received: </w:t>
      </w:r>
      <w:r w:rsidRPr="007E6F71">
        <w:rPr>
          <w:rFonts w:ascii="Book Antiqua" w:hAnsi="Book Antiqua"/>
          <w:lang w:eastAsia="zh-CN"/>
        </w:rPr>
        <w:t>November</w:t>
      </w:r>
      <w:r w:rsidRPr="007E6F71">
        <w:rPr>
          <w:rFonts w:ascii="Book Antiqua" w:hAnsi="Book Antiqua" w:hint="eastAsia"/>
          <w:lang w:eastAsia="zh-CN"/>
        </w:rPr>
        <w:t xml:space="preserve"> 8, 2014</w:t>
      </w:r>
    </w:p>
    <w:p w14:paraId="2B8B2D9F" w14:textId="4CB327BC" w:rsidR="007E6F71" w:rsidRDefault="007E6F71" w:rsidP="007E6F71">
      <w:pPr>
        <w:spacing w:line="360" w:lineRule="auto"/>
        <w:rPr>
          <w:rFonts w:ascii="Book Antiqua" w:hAnsi="Book Antiqua"/>
          <w:b/>
          <w:lang w:eastAsia="zh-CN"/>
        </w:rPr>
      </w:pPr>
      <w:r w:rsidRPr="009659DA">
        <w:rPr>
          <w:rFonts w:ascii="Book Antiqua" w:hAnsi="Book Antiqua" w:hint="eastAsia"/>
          <w:b/>
        </w:rPr>
        <w:t>Peer-review started</w:t>
      </w:r>
      <w:r>
        <w:rPr>
          <w:rFonts w:ascii="Book Antiqua" w:hAnsi="Book Antiqua"/>
          <w:b/>
        </w:rPr>
        <w:t>: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7E6F71">
        <w:rPr>
          <w:rFonts w:ascii="Book Antiqua" w:hAnsi="Book Antiqua"/>
          <w:lang w:eastAsia="zh-CN"/>
        </w:rPr>
        <w:t>November</w:t>
      </w:r>
      <w:r w:rsidRPr="007E6F71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10</w:t>
      </w:r>
      <w:r w:rsidRPr="007E6F71">
        <w:rPr>
          <w:rFonts w:ascii="Book Antiqua" w:hAnsi="Book Antiqua" w:hint="eastAsia"/>
          <w:lang w:eastAsia="zh-CN"/>
        </w:rPr>
        <w:t>, 2014</w:t>
      </w:r>
    </w:p>
    <w:p w14:paraId="1561F91E" w14:textId="47D3F35E" w:rsidR="007E6F71" w:rsidRDefault="007E6F71" w:rsidP="007E6F71">
      <w:pPr>
        <w:spacing w:line="360" w:lineRule="auto"/>
        <w:rPr>
          <w:rFonts w:ascii="Book Antiqua" w:hAnsi="Book Antiqua"/>
          <w:b/>
          <w:lang w:eastAsia="zh-CN"/>
        </w:rPr>
      </w:pPr>
      <w:r w:rsidRPr="009659DA">
        <w:rPr>
          <w:rFonts w:ascii="Book Antiqua" w:hAnsi="Book Antiqua"/>
          <w:b/>
        </w:rPr>
        <w:t>First decision: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7E6F71">
        <w:rPr>
          <w:rFonts w:ascii="Book Antiqua" w:hAnsi="Book Antiqua"/>
          <w:lang w:eastAsia="zh-CN"/>
        </w:rPr>
        <w:t>December</w:t>
      </w:r>
      <w:r w:rsidRPr="007E6F71">
        <w:rPr>
          <w:rFonts w:ascii="Book Antiqua" w:hAnsi="Book Antiqua" w:hint="eastAsia"/>
          <w:lang w:eastAsia="zh-CN"/>
        </w:rPr>
        <w:t xml:space="preserve"> 26, 2014</w:t>
      </w:r>
    </w:p>
    <w:p w14:paraId="6A9EAAE5" w14:textId="6792E7C7" w:rsidR="007E6F71" w:rsidRDefault="007E6F71" w:rsidP="007E6F71">
      <w:pPr>
        <w:spacing w:line="360" w:lineRule="auto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</w:rPr>
        <w:t xml:space="preserve">Revised: </w:t>
      </w:r>
      <w:r w:rsidRPr="007E6F71">
        <w:rPr>
          <w:rFonts w:ascii="Book Antiqua" w:hAnsi="Book Antiqua" w:hint="eastAsia"/>
          <w:lang w:eastAsia="zh-CN"/>
        </w:rPr>
        <w:t>January 28, 2015</w:t>
      </w:r>
    </w:p>
    <w:p w14:paraId="640EF977" w14:textId="3BC17854" w:rsidR="007E6F71" w:rsidRDefault="007E6F71" w:rsidP="007E6F71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Accepted: </w:t>
      </w:r>
      <w:r w:rsidR="00DD75D9" w:rsidRPr="00DD75D9">
        <w:rPr>
          <w:rFonts w:ascii="Book Antiqua" w:hAnsi="Book Antiqua"/>
        </w:rPr>
        <w:t>February 10, 2015</w:t>
      </w:r>
      <w:r>
        <w:rPr>
          <w:rFonts w:ascii="Book Antiqua" w:hAnsi="Book Antiqua"/>
          <w:b/>
        </w:rPr>
        <w:t xml:space="preserve"> </w:t>
      </w:r>
    </w:p>
    <w:p w14:paraId="2D85481D" w14:textId="77777777" w:rsidR="007E6F71" w:rsidRDefault="007E6F71" w:rsidP="007E6F71">
      <w:pPr>
        <w:spacing w:line="360" w:lineRule="auto"/>
        <w:rPr>
          <w:rFonts w:ascii="Book Antiqua" w:hAnsi="Book Antiqua"/>
          <w:b/>
        </w:rPr>
      </w:pPr>
      <w:r w:rsidRPr="009659DA">
        <w:rPr>
          <w:rFonts w:ascii="Book Antiqua" w:hAnsi="Book Antiqua"/>
          <w:b/>
        </w:rPr>
        <w:t>Article in press:</w:t>
      </w:r>
    </w:p>
    <w:p w14:paraId="34238E64" w14:textId="032DB17D" w:rsidR="00CC5093" w:rsidRPr="007E6F71" w:rsidRDefault="007E6F71" w:rsidP="007E6F71">
      <w:pPr>
        <w:spacing w:line="360" w:lineRule="auto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</w:rPr>
        <w:t xml:space="preserve">Published online: </w:t>
      </w:r>
    </w:p>
    <w:p w14:paraId="11F13307" w14:textId="77777777" w:rsidR="00A30264" w:rsidRPr="00CC5093" w:rsidRDefault="00A30264" w:rsidP="00CC5093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</w:p>
    <w:p w14:paraId="5CE7F89F" w14:textId="6DFCAFCD" w:rsidR="00F07D77" w:rsidRPr="00CC5093" w:rsidRDefault="00935936" w:rsidP="00CC5093">
      <w:pPr>
        <w:spacing w:line="360" w:lineRule="auto"/>
        <w:rPr>
          <w:rFonts w:ascii="Book Antiqua" w:eastAsia="宋体" w:hAnsi="Book Antiqua"/>
          <w:b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>Abstract</w:t>
      </w:r>
    </w:p>
    <w:p w14:paraId="4A39DAE1" w14:textId="6A190F09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Synovial lipomatosis is a benign proliferative disease of the subsynovial adipose which can lead to a variety of presentations.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Cases of synovial lipomatosis in children or adolescents are rare.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This case report describes an adolescent patient with a rare bilateral presentation of synovial lipomatosis.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She had been treated for years prior to her presentation for juvenile idiopathic arthritis.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She presented with chronic bilateral knee pain, swelling, and mechanical symptoms.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Bilateral MR imaging demonstrated effusions, hypertrophy of the synovium, and polyp-like projections of tissue with the same signal intensity as fat which is pathognomonic for synovial lipomatosis.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Arthroscopic synovectomy and extensive debridement of polyp like fat projections of the right knee was performed.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Histopathology was consistent with the synovial lipomatosis diagnosis.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Postoperatively, the patient was satisfied with her outcome with improved pain relief and function in her right knee.</w:t>
      </w:r>
    </w:p>
    <w:p w14:paraId="288ED1E4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bCs/>
          <w:szCs w:val="24"/>
        </w:rPr>
      </w:pPr>
    </w:p>
    <w:p w14:paraId="0A16DDBD" w14:textId="44B191A6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b/>
          <w:bCs/>
          <w:szCs w:val="24"/>
        </w:rPr>
        <w:t>Key words: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 xml:space="preserve">Synovial </w:t>
      </w:r>
      <w:r w:rsidRPr="00CC5093">
        <w:rPr>
          <w:rFonts w:ascii="Book Antiqua" w:eastAsia="宋体" w:hAnsi="Book Antiqua"/>
          <w:szCs w:val="24"/>
        </w:rPr>
        <w:t>lipomatosis</w:t>
      </w:r>
      <w:r w:rsidR="00CC5093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>Lipomatosis</w:t>
      </w:r>
      <w:r w:rsidR="00CC5093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 xml:space="preserve">Lipoma </w:t>
      </w:r>
      <w:r w:rsidRPr="00CC5093">
        <w:rPr>
          <w:rFonts w:ascii="Book Antiqua" w:eastAsia="宋体" w:hAnsi="Book Antiqua"/>
          <w:szCs w:val="24"/>
        </w:rPr>
        <w:t>arborescens</w:t>
      </w:r>
      <w:r w:rsidR="00CC5093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 xml:space="preserve">Villous </w:t>
      </w:r>
      <w:r w:rsidRPr="00CC5093">
        <w:rPr>
          <w:rFonts w:ascii="Book Antiqua" w:eastAsia="宋体" w:hAnsi="Book Antiqua"/>
          <w:szCs w:val="24"/>
        </w:rPr>
        <w:t>lipomatous proliferation of the synovial membrane</w:t>
      </w:r>
      <w:r w:rsidR="00CC5093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 xml:space="preserve">Knee </w:t>
      </w:r>
      <w:r w:rsidRPr="00CC5093">
        <w:rPr>
          <w:rFonts w:ascii="Book Antiqua" w:eastAsia="宋体" w:hAnsi="Book Antiqua"/>
          <w:szCs w:val="24"/>
        </w:rPr>
        <w:t>pain</w:t>
      </w:r>
      <w:r w:rsidR="00CC5093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 xml:space="preserve">Knee </w:t>
      </w:r>
      <w:r w:rsidRPr="00CC5093">
        <w:rPr>
          <w:rFonts w:ascii="Book Antiqua" w:eastAsia="宋体" w:hAnsi="Book Antiqua"/>
          <w:szCs w:val="24"/>
        </w:rPr>
        <w:t>arthroscopy</w:t>
      </w:r>
      <w:r w:rsidR="00CC5093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CC5093" w:rsidRPr="00CC5093">
        <w:rPr>
          <w:rFonts w:ascii="Book Antiqua" w:eastAsia="宋体" w:hAnsi="Book Antiqua"/>
          <w:szCs w:val="24"/>
        </w:rPr>
        <w:t>Arthroscopy</w:t>
      </w:r>
    </w:p>
    <w:p w14:paraId="2A456132" w14:textId="77777777" w:rsidR="00F07D77" w:rsidRDefault="00F07D77" w:rsidP="00CC5093">
      <w:pPr>
        <w:spacing w:line="360" w:lineRule="auto"/>
        <w:jc w:val="both"/>
        <w:rPr>
          <w:rFonts w:ascii="Book Antiqua" w:eastAsia="宋体" w:hAnsi="Book Antiqua"/>
          <w:b/>
          <w:szCs w:val="24"/>
          <w:lang w:eastAsia="zh-CN"/>
        </w:rPr>
      </w:pPr>
    </w:p>
    <w:p w14:paraId="6577BC13" w14:textId="77777777" w:rsidR="007E6F71" w:rsidRPr="00F36768" w:rsidRDefault="007E6F71" w:rsidP="007E6F71">
      <w:pPr>
        <w:spacing w:line="360" w:lineRule="auto"/>
        <w:rPr>
          <w:rFonts w:ascii="Book Antiqua" w:hAnsi="Book Antiqua"/>
          <w:i/>
          <w:iCs/>
          <w:szCs w:val="24"/>
        </w:rPr>
      </w:pPr>
      <w:proofErr w:type="gramStart"/>
      <w:r w:rsidRPr="00CA3195">
        <w:rPr>
          <w:rFonts w:ascii="Book Antiqua" w:hAnsi="Book Antiqua" w:cs="Tahoma"/>
          <w:b/>
          <w:szCs w:val="24"/>
          <w:lang w:val="en-GB" w:eastAsia="ja-JP"/>
        </w:rPr>
        <w:t xml:space="preserve">© </w:t>
      </w:r>
      <w:r w:rsidRPr="00CA3195">
        <w:rPr>
          <w:rFonts w:ascii="Book Antiqua" w:eastAsia="AdvTimes" w:hAnsi="Book Antiqua" w:cs="AdvTimes"/>
          <w:b/>
          <w:szCs w:val="24"/>
          <w:lang w:val="fr-FR" w:eastAsia="ja-JP"/>
        </w:rPr>
        <w:t>The Author(s) 2015.</w:t>
      </w:r>
      <w:proofErr w:type="gramEnd"/>
      <w:r>
        <w:rPr>
          <w:rFonts w:ascii="Book Antiqua" w:eastAsia="AdvTimes" w:hAnsi="Book Antiqua" w:cs="AdvTimes"/>
          <w:szCs w:val="24"/>
          <w:lang w:val="fr-FR" w:eastAsia="ja-JP"/>
        </w:rPr>
        <w:t xml:space="preserve"> Published by </w:t>
      </w:r>
      <w:r>
        <w:rPr>
          <w:rFonts w:ascii="Book Antiqua" w:hAnsi="Book Antiqua" w:cs="Arial Unicode MS"/>
          <w:szCs w:val="24"/>
          <w:lang w:val="en-GB" w:eastAsia="ja-JP"/>
        </w:rPr>
        <w:t xml:space="preserve">Baishideng Publishing Group Inc. </w:t>
      </w:r>
      <w:r>
        <w:rPr>
          <w:rFonts w:ascii="Book Antiqua" w:hAnsi="Book Antiqua" w:cs="Arial Unicode MS"/>
          <w:szCs w:val="24"/>
          <w:lang w:val="fr-FR" w:eastAsia="ja-JP"/>
        </w:rPr>
        <w:t>All rights reserved</w:t>
      </w:r>
      <w:r>
        <w:rPr>
          <w:rFonts w:ascii="Book Antiqua" w:hAnsi="Book Antiqua" w:cs="Arial Unicode MS" w:hint="eastAsia"/>
          <w:szCs w:val="24"/>
          <w:lang w:val="fr-FR"/>
        </w:rPr>
        <w:t>.</w:t>
      </w:r>
    </w:p>
    <w:p w14:paraId="17244500" w14:textId="77777777" w:rsidR="007E6F71" w:rsidRPr="00CC5093" w:rsidRDefault="007E6F71" w:rsidP="00CC5093">
      <w:pPr>
        <w:spacing w:line="360" w:lineRule="auto"/>
        <w:jc w:val="both"/>
        <w:rPr>
          <w:rFonts w:ascii="Book Antiqua" w:eastAsia="宋体" w:hAnsi="Book Antiqua"/>
          <w:b/>
          <w:szCs w:val="24"/>
          <w:lang w:eastAsia="zh-CN"/>
        </w:rPr>
      </w:pPr>
    </w:p>
    <w:p w14:paraId="42AE8438" w14:textId="1AB1C3F4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 xml:space="preserve">Core </w:t>
      </w:r>
      <w:r w:rsidR="007917C9" w:rsidRPr="00CC5093">
        <w:rPr>
          <w:rFonts w:ascii="Book Antiqua" w:eastAsia="宋体" w:hAnsi="Book Antiqua"/>
          <w:b/>
          <w:szCs w:val="24"/>
        </w:rPr>
        <w:t>tip</w:t>
      </w:r>
      <w:r w:rsidRPr="00CC5093">
        <w:rPr>
          <w:rFonts w:ascii="Book Antiqua" w:eastAsia="宋体" w:hAnsi="Book Antiqua"/>
          <w:b/>
          <w:szCs w:val="24"/>
        </w:rPr>
        <w:t>:</w:t>
      </w:r>
      <w:r w:rsidRPr="00CC5093">
        <w:rPr>
          <w:rFonts w:ascii="Book Antiqua" w:eastAsia="宋体" w:hAnsi="Book Antiqua"/>
          <w:szCs w:val="24"/>
        </w:rPr>
        <w:t xml:space="preserve"> This case demonstrates a unique presentation of bilateral knee synovial lipomatosis occurring in an adolescent.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Arthroscopic treatment of this disease can yield a successful outcome.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This case presentation will increase the awareness of this condition and decrease the tendency toward delayed diagnoses in the adolescent patient.</w:t>
      </w:r>
    </w:p>
    <w:p w14:paraId="02002564" w14:textId="77777777" w:rsidR="00E47C29" w:rsidRPr="00CC5093" w:rsidRDefault="00E47C29" w:rsidP="00E47C29">
      <w:pPr>
        <w:spacing w:line="360" w:lineRule="auto"/>
        <w:jc w:val="both"/>
        <w:rPr>
          <w:rFonts w:ascii="Book Antiqua" w:eastAsia="宋体" w:hAnsi="Book Antiqua"/>
          <w:b/>
          <w:szCs w:val="24"/>
          <w:lang w:eastAsia="zh-CN"/>
        </w:rPr>
      </w:pPr>
    </w:p>
    <w:p w14:paraId="35D50E97" w14:textId="39778380" w:rsidR="00E47C29" w:rsidRPr="00E47C29" w:rsidRDefault="00E47C29" w:rsidP="00E47C29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szCs w:val="24"/>
          <w:lang w:eastAsia="zh-CN"/>
        </w:rPr>
        <w:t>Miladore N</w:t>
      </w:r>
      <w:r>
        <w:rPr>
          <w:rFonts w:ascii="Book Antiqua" w:eastAsia="宋体" w:hAnsi="Book Antiqua" w:hint="eastAsia"/>
          <w:szCs w:val="24"/>
          <w:lang w:eastAsia="zh-CN"/>
        </w:rPr>
        <w:t xml:space="preserve">, </w:t>
      </w:r>
      <w:r w:rsidRPr="00CC5093">
        <w:rPr>
          <w:rFonts w:ascii="Book Antiqua" w:eastAsia="宋体" w:hAnsi="Book Antiqua"/>
          <w:szCs w:val="24"/>
          <w:lang w:eastAsia="zh-CN"/>
        </w:rPr>
        <w:t>Childs</w:t>
      </w:r>
      <w:r>
        <w:rPr>
          <w:rFonts w:ascii="Book Antiqua" w:eastAsia="宋体" w:hAnsi="Book Antiqua" w:hint="eastAsia"/>
          <w:szCs w:val="24"/>
          <w:lang w:eastAsia="zh-CN"/>
        </w:rPr>
        <w:t xml:space="preserve"> MA, </w:t>
      </w:r>
      <w:r w:rsidRPr="00CC5093">
        <w:rPr>
          <w:rFonts w:ascii="Book Antiqua" w:eastAsia="宋体" w:hAnsi="Book Antiqua"/>
          <w:szCs w:val="24"/>
          <w:lang w:eastAsia="zh-CN"/>
        </w:rPr>
        <w:t>Sabesan</w:t>
      </w:r>
      <w:r>
        <w:rPr>
          <w:rFonts w:ascii="Book Antiqua" w:eastAsia="宋体" w:hAnsi="Book Antiqua" w:hint="eastAsia"/>
          <w:szCs w:val="24"/>
          <w:lang w:eastAsia="zh-CN"/>
        </w:rPr>
        <w:t xml:space="preserve"> VJ. </w:t>
      </w:r>
      <w:r w:rsidRPr="00E47C29">
        <w:rPr>
          <w:rFonts w:ascii="Book Antiqua" w:eastAsia="宋体" w:hAnsi="Book Antiqua"/>
          <w:szCs w:val="24"/>
        </w:rPr>
        <w:t>Synovial lipomatosis: A rare cause of knee pain in an adolescent female</w:t>
      </w:r>
      <w:r>
        <w:rPr>
          <w:rFonts w:ascii="Book Antiqua" w:eastAsia="宋体" w:hAnsi="Book Antiqua" w:hint="eastAsia"/>
          <w:szCs w:val="24"/>
          <w:lang w:eastAsia="zh-CN"/>
        </w:rPr>
        <w:t xml:space="preserve">. </w:t>
      </w:r>
      <w:r w:rsidRPr="00C341A0">
        <w:rPr>
          <w:rFonts w:ascii="Book Antiqua" w:hAnsi="Book Antiqua"/>
          <w:i/>
          <w:iCs/>
          <w:szCs w:val="24"/>
        </w:rPr>
        <w:t>World J Orthop</w:t>
      </w:r>
      <w:r>
        <w:rPr>
          <w:rFonts w:ascii="Book Antiqua" w:hAnsi="Book Antiqua" w:hint="eastAsia"/>
          <w:iCs/>
          <w:szCs w:val="24"/>
          <w:lang w:eastAsia="zh-CN"/>
        </w:rPr>
        <w:t xml:space="preserve"> 2015; </w:t>
      </w:r>
      <w:proofErr w:type="gramStart"/>
      <w:r>
        <w:rPr>
          <w:rFonts w:ascii="Book Antiqua" w:hAnsi="Book Antiqua" w:hint="eastAsia"/>
          <w:iCs/>
          <w:szCs w:val="24"/>
          <w:lang w:eastAsia="zh-CN"/>
        </w:rPr>
        <w:t>In</w:t>
      </w:r>
      <w:proofErr w:type="gramEnd"/>
      <w:r>
        <w:rPr>
          <w:rFonts w:ascii="Book Antiqua" w:hAnsi="Book Antiqua" w:hint="eastAsia"/>
          <w:iCs/>
          <w:szCs w:val="24"/>
          <w:lang w:eastAsia="zh-CN"/>
        </w:rPr>
        <w:t xml:space="preserve"> press</w:t>
      </w:r>
    </w:p>
    <w:p w14:paraId="039DAF11" w14:textId="77777777" w:rsidR="00E47C29" w:rsidRPr="00CC5093" w:rsidRDefault="00E47C29" w:rsidP="00CC5093">
      <w:pPr>
        <w:spacing w:line="360" w:lineRule="auto"/>
        <w:jc w:val="both"/>
        <w:rPr>
          <w:rFonts w:ascii="Book Antiqua" w:eastAsia="宋体" w:hAnsi="Book Antiqua"/>
          <w:b/>
          <w:szCs w:val="24"/>
          <w:lang w:eastAsia="zh-CN"/>
        </w:rPr>
      </w:pPr>
    </w:p>
    <w:p w14:paraId="7C9C17E3" w14:textId="77777777" w:rsidR="006D3251" w:rsidRPr="00CC5093" w:rsidRDefault="00935936" w:rsidP="00CC5093">
      <w:pPr>
        <w:tabs>
          <w:tab w:val="left" w:pos="6330"/>
        </w:tabs>
        <w:spacing w:line="360" w:lineRule="auto"/>
        <w:jc w:val="both"/>
        <w:rPr>
          <w:rFonts w:ascii="Book Antiqua" w:eastAsia="宋体" w:hAnsi="Book Antiqua"/>
          <w:b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>INTRODUCTION</w:t>
      </w:r>
    </w:p>
    <w:p w14:paraId="0B4D4E36" w14:textId="6AED3E22" w:rsidR="006D3251" w:rsidRPr="00CC5093" w:rsidRDefault="006D3251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szCs w:val="24"/>
        </w:rPr>
        <w:t>Synovial lipomatosis, also known as lipoma arborescens or villous lipomatous proliferation of the synovial membrane, is a benign proliferation of subsynovial adipose.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Although this process is more likely reactive than neoplastic in origin, it is rare with unknown etiology.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There is limited literature on this topic to guide both diagnosis and optimal treatment o</w:t>
      </w:r>
      <w:r w:rsidR="002F306D" w:rsidRPr="00CC5093">
        <w:rPr>
          <w:rFonts w:ascii="Book Antiqua" w:eastAsia="宋体" w:hAnsi="Book Antiqua"/>
          <w:szCs w:val="24"/>
        </w:rPr>
        <w:t xml:space="preserve">f this </w:t>
      </w:r>
      <w:proofErr w:type="gramStart"/>
      <w:r w:rsidR="002F306D" w:rsidRPr="00CC5093">
        <w:rPr>
          <w:rFonts w:ascii="Book Antiqua" w:eastAsia="宋体" w:hAnsi="Book Antiqua"/>
          <w:szCs w:val="24"/>
        </w:rPr>
        <w:t>disease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B16BEB" w:rsidRPr="00CC5093">
        <w:rPr>
          <w:rFonts w:ascii="Book Antiqua" w:eastAsia="宋体" w:hAnsi="Book Antiqua"/>
          <w:szCs w:val="24"/>
          <w:vertAlign w:val="superscript"/>
        </w:rPr>
        <w:t>1-11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A30264" w:rsidRPr="00CC5093">
        <w:rPr>
          <w:rFonts w:ascii="Book Antiqua" w:eastAsia="宋体" w:hAnsi="Book Antiqua"/>
          <w:szCs w:val="24"/>
          <w:lang w:eastAsia="zh-CN"/>
        </w:rPr>
        <w:t>.</w:t>
      </w:r>
    </w:p>
    <w:p w14:paraId="2FBE3314" w14:textId="76CDC195" w:rsidR="006D3251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Synovial lipomatosis appears to occur at any age, with reports of a patient as young as one year old with protein energy malnutrition to patients well into their eighth decade of life.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The most common reported cases are in middle aged males.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Patients typically present with pain and swelling of the affected joint. Although it appears to have a predilection for the knee, synovial lipomatosis has also been reported in the wrist and ankle, indicating that it could be a rarer cause of pain in smaller </w:t>
      </w:r>
      <w:proofErr w:type="gramStart"/>
      <w:r w:rsidRPr="00CC5093">
        <w:rPr>
          <w:rFonts w:ascii="Book Antiqua" w:eastAsia="宋体" w:hAnsi="Book Antiqua"/>
          <w:szCs w:val="24"/>
        </w:rPr>
        <w:t>joints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D83AF6" w:rsidRPr="00CC5093">
        <w:rPr>
          <w:rFonts w:ascii="Book Antiqua" w:eastAsia="宋体" w:hAnsi="Book Antiqua"/>
          <w:szCs w:val="24"/>
          <w:vertAlign w:val="superscript"/>
        </w:rPr>
        <w:t>1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Pr="00CC5093">
        <w:rPr>
          <w:rFonts w:ascii="Book Antiqua" w:eastAsia="宋体" w:hAnsi="Book Antiqua"/>
          <w:szCs w:val="24"/>
        </w:rPr>
        <w:t xml:space="preserve"> Often times, as seen in our patient, it </w:t>
      </w:r>
      <w:r w:rsidR="007840FE" w:rsidRPr="00CC5093">
        <w:rPr>
          <w:rFonts w:ascii="Book Antiqua" w:eastAsia="宋体" w:hAnsi="Book Antiqua"/>
          <w:szCs w:val="24"/>
        </w:rPr>
        <w:t xml:space="preserve">is </w:t>
      </w:r>
      <w:r w:rsidRPr="00CC5093">
        <w:rPr>
          <w:rFonts w:ascii="Book Antiqua" w:eastAsia="宋体" w:hAnsi="Book Antiqua"/>
          <w:szCs w:val="24"/>
        </w:rPr>
        <w:t>missed or undiagnosed for many years.</w:t>
      </w:r>
      <w:r w:rsidR="00CC5093">
        <w:rPr>
          <w:rFonts w:ascii="Book Antiqua" w:eastAsia="宋体" w:hAnsi="Book Antiqua"/>
          <w:szCs w:val="24"/>
        </w:rPr>
        <w:t xml:space="preserve"> </w:t>
      </w:r>
    </w:p>
    <w:p w14:paraId="2EBA485B" w14:textId="259FF6A2" w:rsidR="006D3251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szCs w:val="24"/>
        </w:rPr>
        <w:t>The recommended treatment is complete synovectomy either arthroscopically or via formal open debridement.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The optimal method is debatable but both have good reported results despite limited follow up</w:t>
      </w:r>
      <w:r w:rsidR="00677A27" w:rsidRPr="00CC5093">
        <w:rPr>
          <w:rFonts w:ascii="Book Antiqua" w:eastAsia="宋体" w:hAnsi="Book Antiqua"/>
          <w:szCs w:val="24"/>
        </w:rPr>
        <w:t xml:space="preserve"> outcomes </w:t>
      </w:r>
      <w:proofErr w:type="gramStart"/>
      <w:r w:rsidR="00677A27" w:rsidRPr="00CC5093">
        <w:rPr>
          <w:rFonts w:ascii="Book Antiqua" w:eastAsia="宋体" w:hAnsi="Book Antiqua"/>
          <w:szCs w:val="24"/>
        </w:rPr>
        <w:t>data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D83AF6" w:rsidRPr="00CC5093">
        <w:rPr>
          <w:rFonts w:ascii="Book Antiqua" w:eastAsia="宋体" w:hAnsi="Book Antiqua"/>
          <w:szCs w:val="24"/>
          <w:vertAlign w:val="superscript"/>
        </w:rPr>
        <w:t>2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="00677A27"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Although the location of presenting symptoms can be variable, radiologic evaluation and histomorphology appear to be relatively consistent.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This case report provides insight into the presentation, keys in diagnosis, and treatment of this rare entity.</w:t>
      </w:r>
    </w:p>
    <w:p w14:paraId="47245F91" w14:textId="77777777" w:rsidR="009A42C6" w:rsidRPr="00CC5093" w:rsidRDefault="009A42C6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  <w:lang w:eastAsia="zh-CN"/>
        </w:rPr>
      </w:pPr>
    </w:p>
    <w:p w14:paraId="3B76867A" w14:textId="77777777" w:rsidR="006D3251" w:rsidRPr="00CC5093" w:rsidRDefault="006D3251" w:rsidP="00CC5093">
      <w:pPr>
        <w:pStyle w:val="Heading1"/>
        <w:spacing w:before="0" w:after="0" w:line="360" w:lineRule="auto"/>
        <w:rPr>
          <w:rFonts w:ascii="Book Antiqua" w:eastAsia="宋体" w:hAnsi="Book Antiqua"/>
          <w:sz w:val="24"/>
          <w:szCs w:val="24"/>
        </w:rPr>
      </w:pPr>
      <w:r w:rsidRPr="00CC5093">
        <w:rPr>
          <w:rFonts w:ascii="Book Antiqua" w:eastAsia="宋体" w:hAnsi="Book Antiqua"/>
          <w:sz w:val="24"/>
          <w:szCs w:val="24"/>
        </w:rPr>
        <w:t>C</w:t>
      </w:r>
      <w:r w:rsidR="0062553A" w:rsidRPr="00CC5093">
        <w:rPr>
          <w:rFonts w:ascii="Book Antiqua" w:eastAsia="宋体" w:hAnsi="Book Antiqua"/>
          <w:sz w:val="24"/>
          <w:szCs w:val="24"/>
        </w:rPr>
        <w:t>ASE REPORT</w:t>
      </w:r>
    </w:p>
    <w:p w14:paraId="4D11D1BB" w14:textId="4EB65457" w:rsidR="006D3251" w:rsidRPr="00CC5093" w:rsidRDefault="006D3251" w:rsidP="009A42C6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 xml:space="preserve">Our patient </w:t>
      </w:r>
      <w:r w:rsidR="00D83AF6" w:rsidRPr="00CC5093">
        <w:rPr>
          <w:rFonts w:ascii="Book Antiqua" w:eastAsia="宋体" w:hAnsi="Book Antiqua"/>
          <w:szCs w:val="24"/>
        </w:rPr>
        <w:t>is an 18 year</w:t>
      </w:r>
      <w:r w:rsidR="000F102D">
        <w:rPr>
          <w:rFonts w:ascii="Book Antiqua" w:eastAsia="宋体" w:hAnsi="Book Antiqua" w:hint="eastAsia"/>
          <w:szCs w:val="24"/>
          <w:lang w:eastAsia="zh-CN"/>
        </w:rPr>
        <w:t>s</w:t>
      </w:r>
      <w:r w:rsidR="000F102D">
        <w:rPr>
          <w:rFonts w:ascii="Book Antiqua" w:eastAsia="宋体" w:hAnsi="Book Antiqua"/>
          <w:szCs w:val="24"/>
        </w:rPr>
        <w:t xml:space="preserve"> old female</w:t>
      </w:r>
      <w:r w:rsidR="00D83AF6" w:rsidRPr="00CC5093">
        <w:rPr>
          <w:rFonts w:ascii="Book Antiqua" w:eastAsia="宋体" w:hAnsi="Book Antiqua"/>
          <w:szCs w:val="24"/>
        </w:rPr>
        <w:t xml:space="preserve"> </w:t>
      </w:r>
      <w:r w:rsidR="009A42C6">
        <w:rPr>
          <w:rFonts w:ascii="Book Antiqua" w:eastAsia="宋体" w:hAnsi="Book Antiqua" w:hint="eastAsia"/>
          <w:szCs w:val="24"/>
          <w:lang w:eastAsia="zh-CN"/>
        </w:rPr>
        <w:t>[body mass index (</w:t>
      </w:r>
      <w:r w:rsidR="00D83AF6" w:rsidRPr="00CC5093">
        <w:rPr>
          <w:rFonts w:ascii="Book Antiqua" w:eastAsia="宋体" w:hAnsi="Book Antiqua"/>
          <w:szCs w:val="24"/>
        </w:rPr>
        <w:t>BMI</w:t>
      </w:r>
      <w:r w:rsidR="009A42C6">
        <w:rPr>
          <w:rFonts w:ascii="Book Antiqua" w:eastAsia="宋体" w:hAnsi="Book Antiqua" w:hint="eastAsia"/>
          <w:szCs w:val="24"/>
          <w:lang w:eastAsia="zh-CN"/>
        </w:rPr>
        <w:t>):</w:t>
      </w:r>
      <w:r w:rsidR="00D83AF6" w:rsidRPr="00CC5093">
        <w:rPr>
          <w:rFonts w:ascii="Book Antiqua" w:eastAsia="宋体" w:hAnsi="Book Antiqua"/>
          <w:szCs w:val="24"/>
        </w:rPr>
        <w:t xml:space="preserve"> 42</w:t>
      </w:r>
      <w:r w:rsidR="009A42C6">
        <w:rPr>
          <w:rFonts w:ascii="Book Antiqua" w:eastAsia="宋体" w:hAnsi="Book Antiqua" w:hint="eastAsia"/>
          <w:szCs w:val="24"/>
          <w:lang w:eastAsia="zh-CN"/>
        </w:rPr>
        <w:t xml:space="preserve"> kg/m</w:t>
      </w:r>
      <w:r w:rsidR="009A42C6" w:rsidRPr="009A42C6">
        <w:rPr>
          <w:rFonts w:ascii="Book Antiqua" w:eastAsia="宋体" w:hAnsi="Book Antiqua" w:hint="eastAsia"/>
          <w:szCs w:val="24"/>
          <w:vertAlign w:val="superscript"/>
          <w:lang w:eastAsia="zh-CN"/>
        </w:rPr>
        <w:t>2</w:t>
      </w:r>
      <w:r w:rsidR="009A42C6">
        <w:rPr>
          <w:rFonts w:ascii="Book Antiqua" w:eastAsia="宋体" w:hAnsi="Book Antiqua" w:hint="eastAsia"/>
          <w:szCs w:val="24"/>
          <w:lang w:eastAsia="zh-CN"/>
        </w:rPr>
        <w:t>]</w:t>
      </w:r>
      <w:r w:rsidRPr="00CC5093">
        <w:rPr>
          <w:rFonts w:ascii="Book Antiqua" w:eastAsia="宋体" w:hAnsi="Book Antiqua"/>
          <w:szCs w:val="24"/>
        </w:rPr>
        <w:t>, who presented to our clinic with a long standing history of bilateral knee pain, right worse than left.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Past medical history was significant for juvenile idiopathic arthritis (JIA) which had been diagnosed clinically nine years prior to presentation and was treated by </w:t>
      </w:r>
      <w:r w:rsidR="007840FE" w:rsidRPr="00CC5093">
        <w:rPr>
          <w:rFonts w:ascii="Book Antiqua" w:eastAsia="宋体" w:hAnsi="Book Antiqua"/>
          <w:szCs w:val="24"/>
        </w:rPr>
        <w:t>a</w:t>
      </w:r>
      <w:r w:rsidR="009B746A"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Pediatric Rheumatologist. She was placed on a high dose non-steroidal anti-inflammatory drug (NSAIDs) and had multiple steroid injections</w:t>
      </w:r>
      <w:r w:rsidR="00677A27" w:rsidRPr="00CC5093">
        <w:rPr>
          <w:rFonts w:ascii="Book Antiqua" w:eastAsia="宋体" w:hAnsi="Book Antiqua"/>
          <w:szCs w:val="24"/>
        </w:rPr>
        <w:t>, but</w:t>
      </w:r>
      <w:r w:rsidRPr="00CC5093">
        <w:rPr>
          <w:rFonts w:ascii="Book Antiqua" w:eastAsia="宋体" w:hAnsi="Book Antiqua"/>
          <w:szCs w:val="24"/>
        </w:rPr>
        <w:t xml:space="preserve"> was not treated with disease modifying antirheumatic drugs (DMARDs). She initially had improved pain and symptom control with these modalities; however, she eventually became refractory to this treatment and her symptoms worsened. </w:t>
      </w:r>
    </w:p>
    <w:p w14:paraId="3FA7E3DA" w14:textId="3FA210C0" w:rsidR="006D3251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 xml:space="preserve">On presentation to our office, the patient’s main complaints were chronic swelling </w:t>
      </w:r>
      <w:r w:rsidR="007840FE" w:rsidRPr="00CC5093">
        <w:rPr>
          <w:rFonts w:ascii="Book Antiqua" w:eastAsia="宋体" w:hAnsi="Book Antiqua"/>
          <w:szCs w:val="24"/>
        </w:rPr>
        <w:t xml:space="preserve">with </w:t>
      </w:r>
      <w:r w:rsidRPr="00CC5093">
        <w:rPr>
          <w:rFonts w:ascii="Book Antiqua" w:eastAsia="宋体" w:hAnsi="Book Antiqua"/>
          <w:szCs w:val="24"/>
        </w:rPr>
        <w:t xml:space="preserve">recent onset of mechanical symptoms, specifically popping, catching, and locking </w:t>
      </w:r>
      <w:r w:rsidR="007840FE" w:rsidRPr="00CC5093">
        <w:rPr>
          <w:rFonts w:ascii="Book Antiqua" w:eastAsia="宋体" w:hAnsi="Book Antiqua"/>
          <w:szCs w:val="24"/>
        </w:rPr>
        <w:t>while performing daily activities</w:t>
      </w:r>
      <w:r w:rsidRPr="00CC5093">
        <w:rPr>
          <w:rFonts w:ascii="Book Antiqua" w:eastAsia="宋体" w:hAnsi="Book Antiqua"/>
          <w:szCs w:val="24"/>
        </w:rPr>
        <w:t>. She denied any trauma to the area.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Examination of her knees revealed bilateral knee effusions</w:t>
      </w:r>
      <w:r w:rsidR="007840FE" w:rsidRPr="00CC5093">
        <w:rPr>
          <w:rFonts w:ascii="Book Antiqua" w:eastAsia="宋体" w:hAnsi="Book Antiqua"/>
          <w:szCs w:val="24"/>
        </w:rPr>
        <w:t xml:space="preserve"> with </w:t>
      </w:r>
      <w:r w:rsidRPr="00CC5093">
        <w:rPr>
          <w:rFonts w:ascii="Book Antiqua" w:eastAsia="宋体" w:hAnsi="Book Antiqua"/>
          <w:szCs w:val="24"/>
        </w:rPr>
        <w:t>no instability with varus and valgus stress testing</w:t>
      </w:r>
      <w:r w:rsidR="007840FE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7840FE" w:rsidRPr="00CC5093">
        <w:rPr>
          <w:rFonts w:ascii="Book Antiqua" w:eastAsia="宋体" w:hAnsi="Book Antiqua"/>
          <w:szCs w:val="24"/>
        </w:rPr>
        <w:t xml:space="preserve">In addition, the patient had a </w:t>
      </w:r>
      <w:r w:rsidRPr="00CC5093">
        <w:rPr>
          <w:rFonts w:ascii="Book Antiqua" w:eastAsia="宋体" w:hAnsi="Book Antiqua"/>
          <w:szCs w:val="24"/>
        </w:rPr>
        <w:t xml:space="preserve">negative posterior </w:t>
      </w:r>
      <w:r w:rsidR="007840FE" w:rsidRPr="00CC5093">
        <w:rPr>
          <w:rFonts w:ascii="Book Antiqua" w:eastAsia="宋体" w:hAnsi="Book Antiqua"/>
          <w:szCs w:val="24"/>
        </w:rPr>
        <w:t>and</w:t>
      </w:r>
      <w:r w:rsidRPr="00CC5093">
        <w:rPr>
          <w:rFonts w:ascii="Book Antiqua" w:eastAsia="宋体" w:hAnsi="Book Antiqua"/>
          <w:szCs w:val="24"/>
        </w:rPr>
        <w:t xml:space="preserve"> anterior drawer and Lachman’s</w:t>
      </w:r>
      <w:r w:rsidR="007840FE" w:rsidRPr="00CC5093">
        <w:rPr>
          <w:rFonts w:ascii="Book Antiqua" w:eastAsia="宋体" w:hAnsi="Book Antiqua"/>
          <w:szCs w:val="24"/>
        </w:rPr>
        <w:t xml:space="preserve"> maneuver</w:t>
      </w:r>
      <w:r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She had normal patellar tracking bilaterally and full active knee range of motion without crepitus or clicking.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She had no joint line tenderness and a negative McMurrays and Apley grind test. X-rays and a </w:t>
      </w:r>
      <w:r w:rsidR="007E6F71" w:rsidRPr="007E6F71">
        <w:rPr>
          <w:rFonts w:ascii="Book Antiqua" w:eastAsia="宋体" w:hAnsi="Book Antiqua"/>
          <w:szCs w:val="24"/>
        </w:rPr>
        <w:t>magnetic resonance imaging (MRI)</w:t>
      </w:r>
      <w:r w:rsidRPr="00CC5093">
        <w:rPr>
          <w:rFonts w:ascii="Book Antiqua" w:eastAsia="宋体" w:hAnsi="Book Antiqua"/>
          <w:szCs w:val="24"/>
        </w:rPr>
        <w:t xml:space="preserve"> were obtained.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Bilateral knee X-rays revealed no degenerative joint changes, fractures, avascular necrosis or osteochondral lesions.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However, the X-rays did demonstrate </w:t>
      </w:r>
      <w:r w:rsidR="00D83AF6" w:rsidRPr="00CC5093">
        <w:rPr>
          <w:rFonts w:ascii="Book Antiqua" w:eastAsia="宋体" w:hAnsi="Book Antiqua"/>
          <w:szCs w:val="24"/>
        </w:rPr>
        <w:t>diffuse soft tissue swelling.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Bilateral knee MRIs demonstrated effusion in the suprapatellar bursa and hypertrophic synovium in the right knee worse than left with leaf-like projections of tissue which has the same signal intensity as fat. MRIs were negative for bony, meniscal, or ligament </w:t>
      </w:r>
      <w:r w:rsidR="00D83AF6" w:rsidRPr="00CC5093">
        <w:rPr>
          <w:rFonts w:ascii="Book Antiqua" w:eastAsia="宋体" w:hAnsi="Book Antiqua"/>
          <w:szCs w:val="24"/>
        </w:rPr>
        <w:t>pathology bilaterally</w:t>
      </w:r>
      <w:r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MRI findings were consistent with synovial lipomatosis.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Typical MRI findings of this entity include the villous like projections into the joint that are the same signal intensity as fat on both T1 and T2 weighted images</w:t>
      </w:r>
      <w:r w:rsidR="00D83AF6" w:rsidRPr="00CC5093">
        <w:rPr>
          <w:rFonts w:ascii="Book Antiqua" w:eastAsia="宋体" w:hAnsi="Book Antiqua"/>
          <w:szCs w:val="24"/>
        </w:rPr>
        <w:t xml:space="preserve"> (</w:t>
      </w:r>
      <w:r w:rsidR="00D41DBF" w:rsidRPr="00CC5093">
        <w:rPr>
          <w:rFonts w:ascii="Book Antiqua" w:eastAsia="宋体" w:hAnsi="Book Antiqua"/>
          <w:szCs w:val="24"/>
        </w:rPr>
        <w:t>Figures 1</w:t>
      </w:r>
      <w:r w:rsidR="009A42C6">
        <w:rPr>
          <w:rFonts w:ascii="Book Antiqua" w:eastAsia="宋体" w:hAnsi="Book Antiqua" w:hint="eastAsia"/>
          <w:szCs w:val="24"/>
          <w:lang w:eastAsia="zh-CN"/>
        </w:rPr>
        <w:t xml:space="preserve"> and </w:t>
      </w:r>
      <w:r w:rsidR="00D41DBF" w:rsidRPr="00CC5093">
        <w:rPr>
          <w:rFonts w:ascii="Book Antiqua" w:eastAsia="宋体" w:hAnsi="Book Antiqua"/>
          <w:szCs w:val="24"/>
        </w:rPr>
        <w:t>2</w:t>
      </w:r>
      <w:r w:rsidR="00D83AF6" w:rsidRPr="00CC5093">
        <w:rPr>
          <w:rFonts w:ascii="Book Antiqua" w:eastAsia="宋体" w:hAnsi="Book Antiqua"/>
          <w:szCs w:val="24"/>
        </w:rPr>
        <w:t>)</w:t>
      </w:r>
      <w:r w:rsidRPr="00CC5093">
        <w:rPr>
          <w:rFonts w:ascii="Book Antiqua" w:eastAsia="宋体" w:hAnsi="Book Antiqua"/>
          <w:szCs w:val="24"/>
        </w:rPr>
        <w:t>.</w:t>
      </w:r>
    </w:p>
    <w:p w14:paraId="26DCF1C5" w14:textId="2C1BF2A6" w:rsidR="00FB61BF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Since the patient had clear MRI findings consistent with synovial lipomatosis with continued mechanical symptoms and pain after extensive nonoperative management, a detailed discussion was done regarding surgical treatment options including arthroscopic synovectomy of her right knee.</w:t>
      </w:r>
      <w:r w:rsidR="00CC5093">
        <w:rPr>
          <w:rFonts w:ascii="Book Antiqua" w:eastAsia="宋体" w:hAnsi="Book Antiqua"/>
          <w:szCs w:val="24"/>
        </w:rPr>
        <w:t xml:space="preserve"> </w:t>
      </w:r>
    </w:p>
    <w:p w14:paraId="0533E8AA" w14:textId="023AF17E" w:rsidR="006D3251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Patient elected to proceed with arthroscopic synovectomy, extensive debridement and biopsy for suggested synovial lipomatosis.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I</w:t>
      </w:r>
      <w:r w:rsidR="00917864" w:rsidRPr="00CC5093">
        <w:rPr>
          <w:rFonts w:ascii="Book Antiqua" w:eastAsia="宋体" w:hAnsi="Book Antiqua"/>
          <w:szCs w:val="24"/>
        </w:rPr>
        <w:t>ntra</w:t>
      </w:r>
      <w:r w:rsidRPr="00CC5093">
        <w:rPr>
          <w:rFonts w:ascii="Book Antiqua" w:eastAsia="宋体" w:hAnsi="Book Antiqua"/>
          <w:szCs w:val="24"/>
        </w:rPr>
        <w:t xml:space="preserve">operative findings demonstrated a significant amount of small lipoma nodules throughout the </w:t>
      </w:r>
      <w:r w:rsidR="00B146C9" w:rsidRPr="00CC5093">
        <w:rPr>
          <w:rFonts w:ascii="Book Antiqua" w:eastAsia="宋体" w:hAnsi="Book Antiqua"/>
          <w:szCs w:val="24"/>
        </w:rPr>
        <w:t>knee joint</w:t>
      </w:r>
      <w:r w:rsidR="009B746A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B146C9" w:rsidRPr="00CC5093">
        <w:rPr>
          <w:rFonts w:ascii="Book Antiqua" w:eastAsia="宋体" w:hAnsi="Book Antiqua"/>
          <w:szCs w:val="24"/>
        </w:rPr>
        <w:t>These nodules were identified</w:t>
      </w:r>
      <w:r w:rsidRPr="00CC5093">
        <w:rPr>
          <w:rFonts w:ascii="Book Antiqua" w:eastAsia="宋体" w:hAnsi="Book Antiqua"/>
          <w:szCs w:val="24"/>
        </w:rPr>
        <w:t xml:space="preserve"> in the patellofemoral space, in the medial and lateral gutter</w:t>
      </w:r>
      <w:r w:rsidR="00B146C9" w:rsidRPr="00CC5093">
        <w:rPr>
          <w:rFonts w:ascii="Book Antiqua" w:eastAsia="宋体" w:hAnsi="Book Antiqua"/>
          <w:szCs w:val="24"/>
        </w:rPr>
        <w:t xml:space="preserve">, and in </w:t>
      </w:r>
      <w:r w:rsidRPr="00CC5093">
        <w:rPr>
          <w:rFonts w:ascii="Book Antiqua" w:eastAsia="宋体" w:hAnsi="Book Antiqua"/>
          <w:szCs w:val="24"/>
        </w:rPr>
        <w:t>the medial and anterior joint.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There did not appear to be any anterior cruciate ligament, posterior cruciate ligament, medial or lateral meniscal pathology.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The</w:t>
      </w:r>
      <w:r w:rsidR="001C477E" w:rsidRPr="00CC5093">
        <w:rPr>
          <w:rFonts w:ascii="Book Antiqua" w:eastAsia="宋体" w:hAnsi="Book Antiqua"/>
          <w:szCs w:val="24"/>
        </w:rPr>
        <w:t xml:space="preserve"> articular surface was normal in appearance and no signs </w:t>
      </w:r>
      <w:r w:rsidR="00677A27" w:rsidRPr="00CC5093">
        <w:rPr>
          <w:rFonts w:ascii="Book Antiqua" w:eastAsia="宋体" w:hAnsi="Book Antiqua"/>
          <w:szCs w:val="24"/>
        </w:rPr>
        <w:t>chondromalacia</w:t>
      </w:r>
      <w:r w:rsidR="001C477E" w:rsidRPr="00CC5093">
        <w:rPr>
          <w:rFonts w:ascii="Book Antiqua" w:eastAsia="宋体" w:hAnsi="Book Antiqua"/>
          <w:szCs w:val="24"/>
        </w:rPr>
        <w:t xml:space="preserve"> evident</w:t>
      </w:r>
      <w:r w:rsidR="00D83AF6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The hypertrophic lipomatous nodules were methodically debrided and </w:t>
      </w:r>
      <w:r w:rsidR="00677A27" w:rsidRPr="00CC5093">
        <w:rPr>
          <w:rFonts w:ascii="Book Antiqua" w:eastAsia="宋体" w:hAnsi="Book Antiqua"/>
          <w:szCs w:val="24"/>
        </w:rPr>
        <w:t>over 60</w:t>
      </w:r>
      <w:r w:rsidR="009A42C6">
        <w:rPr>
          <w:rFonts w:ascii="Book Antiqua" w:eastAsia="宋体" w:hAnsi="Book Antiqua" w:hint="eastAsia"/>
          <w:szCs w:val="24"/>
          <w:lang w:eastAsia="zh-CN"/>
        </w:rPr>
        <w:t xml:space="preserve"> </w:t>
      </w:r>
      <w:r w:rsidR="00677A27" w:rsidRPr="00CC5093">
        <w:rPr>
          <w:rFonts w:ascii="Book Antiqua" w:eastAsia="宋体" w:hAnsi="Book Antiqua"/>
          <w:szCs w:val="24"/>
        </w:rPr>
        <w:t xml:space="preserve">cc </w:t>
      </w:r>
      <w:r w:rsidRPr="00CC5093">
        <w:rPr>
          <w:rFonts w:ascii="Book Antiqua" w:eastAsia="宋体" w:hAnsi="Book Antiqua"/>
          <w:szCs w:val="24"/>
        </w:rPr>
        <w:t>captured</w:t>
      </w:r>
      <w:r w:rsidR="00677A27" w:rsidRPr="00CC5093">
        <w:rPr>
          <w:rFonts w:ascii="Book Antiqua" w:eastAsia="宋体" w:hAnsi="Book Antiqua"/>
          <w:szCs w:val="24"/>
        </w:rPr>
        <w:t xml:space="preserve"> with some sent</w:t>
      </w:r>
      <w:r w:rsidRPr="00CC5093">
        <w:rPr>
          <w:rFonts w:ascii="Book Antiqua" w:eastAsia="宋体" w:hAnsi="Book Antiqua"/>
          <w:szCs w:val="24"/>
        </w:rPr>
        <w:t xml:space="preserve"> for pathology examination.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Gross description revealed multiple lobulated tan-yellow soft tissue fragment</w:t>
      </w:r>
      <w:r w:rsidR="00D83AF6" w:rsidRPr="00CC5093">
        <w:rPr>
          <w:rFonts w:ascii="Book Antiqua" w:eastAsia="宋体" w:hAnsi="Book Antiqua"/>
          <w:szCs w:val="24"/>
        </w:rPr>
        <w:t>s admixed with fibrous tissue.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Microscopic description demonstrated benign synovial tissue and fragments of adipose present beneat</w:t>
      </w:r>
      <w:r w:rsidR="00D83AF6" w:rsidRPr="00CC5093">
        <w:rPr>
          <w:rFonts w:ascii="Book Antiqua" w:eastAsia="宋体" w:hAnsi="Book Antiqua"/>
          <w:szCs w:val="24"/>
        </w:rPr>
        <w:t xml:space="preserve">h the synovial surface (Figure </w:t>
      </w:r>
      <w:r w:rsidR="00D41DBF" w:rsidRPr="00CC5093">
        <w:rPr>
          <w:rFonts w:ascii="Book Antiqua" w:eastAsia="宋体" w:hAnsi="Book Antiqua"/>
          <w:szCs w:val="24"/>
        </w:rPr>
        <w:t>3</w:t>
      </w:r>
      <w:r w:rsidRPr="00CC5093">
        <w:rPr>
          <w:rFonts w:ascii="Book Antiqua" w:eastAsia="宋体" w:hAnsi="Book Antiqua"/>
          <w:szCs w:val="24"/>
        </w:rPr>
        <w:t>).</w:t>
      </w:r>
    </w:p>
    <w:p w14:paraId="337169EC" w14:textId="37E1EE6F" w:rsidR="00D41DBF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szCs w:val="24"/>
        </w:rPr>
        <w:t>The patient was subsequently discharged home post-operatively.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At her two week follow up, her pain was controlled without</w:t>
      </w:r>
      <w:r w:rsidR="00677A27" w:rsidRPr="00CC5093">
        <w:rPr>
          <w:rFonts w:ascii="Book Antiqua" w:eastAsia="宋体" w:hAnsi="Book Antiqua"/>
          <w:szCs w:val="24"/>
        </w:rPr>
        <w:t xml:space="preserve"> narcotic</w:t>
      </w:r>
      <w:r w:rsidRPr="00CC5093">
        <w:rPr>
          <w:rFonts w:ascii="Book Antiqua" w:eastAsia="宋体" w:hAnsi="Book Antiqua"/>
          <w:szCs w:val="24"/>
        </w:rPr>
        <w:t xml:space="preserve"> medicat</w:t>
      </w:r>
      <w:r w:rsidR="00D83AF6" w:rsidRPr="00CC5093">
        <w:rPr>
          <w:rFonts w:ascii="Book Antiqua" w:eastAsia="宋体" w:hAnsi="Book Antiqua"/>
          <w:szCs w:val="24"/>
        </w:rPr>
        <w:t>ions and swelling was improved.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She denied any mechanical symptoms and had regained much of her range of motion.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At six weeks follow up she continued to do well and began to discuss options for intervention on the contralateral side.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BC3FC3" w:rsidRPr="00CC5093">
        <w:rPr>
          <w:rFonts w:ascii="Book Antiqua" w:eastAsia="宋体" w:hAnsi="Book Antiqua"/>
          <w:szCs w:val="24"/>
        </w:rPr>
        <w:t>At the patient’s eight month post</w:t>
      </w:r>
      <w:r w:rsidR="009A42C6">
        <w:rPr>
          <w:rFonts w:ascii="Book Antiqua" w:eastAsia="宋体" w:hAnsi="Book Antiqua" w:hint="eastAsia"/>
          <w:szCs w:val="24"/>
          <w:lang w:eastAsia="zh-CN"/>
        </w:rPr>
        <w:t>-</w:t>
      </w:r>
      <w:r w:rsidR="00BC3FC3" w:rsidRPr="00CC5093">
        <w:rPr>
          <w:rFonts w:ascii="Book Antiqua" w:eastAsia="宋体" w:hAnsi="Book Antiqua"/>
          <w:szCs w:val="24"/>
        </w:rPr>
        <w:t>operative visit</w:t>
      </w:r>
      <w:r w:rsidR="00821614" w:rsidRPr="00CC5093">
        <w:rPr>
          <w:rFonts w:ascii="Book Antiqua" w:eastAsia="宋体" w:hAnsi="Book Antiqua"/>
          <w:szCs w:val="24"/>
        </w:rPr>
        <w:t>, she had full range of motion of her operative knee, denied return of mechanical symptoms, and continued to be pain free</w:t>
      </w:r>
      <w:r w:rsidR="00BC3FC3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BC3FC3" w:rsidRPr="00CC5093">
        <w:rPr>
          <w:rFonts w:ascii="Book Antiqua" w:eastAsia="宋体" w:hAnsi="Book Antiqua"/>
          <w:szCs w:val="24"/>
        </w:rPr>
        <w:t xml:space="preserve">The patient’s effusion was resolved and her knee was stable on examination. </w:t>
      </w:r>
    </w:p>
    <w:p w14:paraId="7184F7DB" w14:textId="77777777" w:rsidR="009A42C6" w:rsidRPr="00CC5093" w:rsidRDefault="009A42C6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  <w:lang w:eastAsia="zh-CN"/>
        </w:rPr>
      </w:pPr>
    </w:p>
    <w:p w14:paraId="20F94400" w14:textId="77777777" w:rsidR="006D3251" w:rsidRPr="00CC5093" w:rsidRDefault="0062553A" w:rsidP="00CC5093">
      <w:pPr>
        <w:spacing w:line="360" w:lineRule="auto"/>
        <w:jc w:val="both"/>
        <w:rPr>
          <w:rFonts w:ascii="Book Antiqua" w:eastAsia="宋体" w:hAnsi="Book Antiqua"/>
          <w:b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>DISCUSSION</w:t>
      </w:r>
    </w:p>
    <w:p w14:paraId="15B26F7F" w14:textId="127EC476" w:rsidR="006D3251" w:rsidRPr="00CC5093" w:rsidRDefault="006D3251" w:rsidP="009A42C6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 xml:space="preserve">Synovial lipomatosis is a rare disease which typically presents with symptoms of swelling and joint </w:t>
      </w:r>
      <w:proofErr w:type="gramStart"/>
      <w:r w:rsidRPr="00CC5093">
        <w:rPr>
          <w:rFonts w:ascii="Book Antiqua" w:eastAsia="宋体" w:hAnsi="Book Antiqua"/>
          <w:szCs w:val="24"/>
        </w:rPr>
        <w:t>pain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5D76BC" w:rsidRPr="00CC5093">
        <w:rPr>
          <w:rFonts w:ascii="Book Antiqua" w:eastAsia="宋体" w:hAnsi="Book Antiqua"/>
          <w:szCs w:val="24"/>
          <w:vertAlign w:val="superscript"/>
        </w:rPr>
        <w:t>3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Synovial lipomatosis can be differentiated from other </w:t>
      </w:r>
      <w:r w:rsidR="00B146C9" w:rsidRPr="00CC5093">
        <w:rPr>
          <w:rFonts w:ascii="Book Antiqua" w:eastAsia="宋体" w:hAnsi="Book Antiqua"/>
          <w:szCs w:val="24"/>
        </w:rPr>
        <w:t xml:space="preserve">diagnoses </w:t>
      </w:r>
      <w:r w:rsidRPr="00CC5093">
        <w:rPr>
          <w:rFonts w:ascii="Book Antiqua" w:eastAsia="宋体" w:hAnsi="Book Antiqua"/>
          <w:szCs w:val="24"/>
        </w:rPr>
        <w:t>by particular characteristics.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When compared to pigmented villonodular synovitis (PVNS), synovial lipomatosis can be differentiated by lack of hemorrhage and hemosiderin on </w:t>
      </w:r>
      <w:proofErr w:type="gramStart"/>
      <w:r w:rsidRPr="00CC5093">
        <w:rPr>
          <w:rFonts w:ascii="Book Antiqua" w:eastAsia="宋体" w:hAnsi="Book Antiqua"/>
          <w:szCs w:val="24"/>
        </w:rPr>
        <w:t>histology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5D76BC" w:rsidRPr="00CC5093">
        <w:rPr>
          <w:rFonts w:ascii="Book Antiqua" w:eastAsia="宋体" w:hAnsi="Book Antiqua"/>
          <w:szCs w:val="24"/>
          <w:vertAlign w:val="superscript"/>
        </w:rPr>
        <w:t>4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Hoffa disease is limited to the infrapatellar fat pad and is typically post </w:t>
      </w:r>
      <w:proofErr w:type="gramStart"/>
      <w:r w:rsidRPr="00CC5093">
        <w:rPr>
          <w:rFonts w:ascii="Book Antiqua" w:eastAsia="宋体" w:hAnsi="Book Antiqua"/>
          <w:szCs w:val="24"/>
        </w:rPr>
        <w:t>traumatic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B16BEB" w:rsidRPr="00CC5093">
        <w:rPr>
          <w:rFonts w:ascii="Book Antiqua" w:eastAsia="宋体" w:hAnsi="Book Antiqua"/>
          <w:szCs w:val="24"/>
          <w:vertAlign w:val="superscript"/>
        </w:rPr>
        <w:t>12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Thorough knowledge of the differential is imperative in attaining the correct diagnosis.</w:t>
      </w:r>
    </w:p>
    <w:p w14:paraId="796C1727" w14:textId="6AE7B6D1" w:rsidR="006D3251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In the setting of joint effusion on exam and synovitis on MRI the differential diagnosis includes PVNS, focal adipose tissue accumulation in osteoarthritis, rheumatoid arthritis, and post-traumatic hypertrophy of the infrapatellar fat pad (Hoffa disease)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r w:rsidR="005D76BC" w:rsidRPr="00CC5093">
        <w:rPr>
          <w:rFonts w:ascii="Book Antiqua" w:eastAsia="宋体" w:hAnsi="Book Antiqua"/>
          <w:szCs w:val="24"/>
          <w:vertAlign w:val="superscript"/>
        </w:rPr>
        <w:t>4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A clinician should have a heightened awareness and consideration for synovial lipomatosis when the patient has joint pain and swelling, mechanical symptoms, refractory to nonoperative management, </w:t>
      </w:r>
      <w:r w:rsidR="00B146C9" w:rsidRPr="00CC5093">
        <w:rPr>
          <w:rFonts w:ascii="Book Antiqua" w:eastAsia="宋体" w:hAnsi="Book Antiqua"/>
          <w:szCs w:val="24"/>
        </w:rPr>
        <w:t>no evidence of</w:t>
      </w:r>
      <w:r w:rsidRPr="00CC5093">
        <w:rPr>
          <w:rFonts w:ascii="Book Antiqua" w:eastAsia="宋体" w:hAnsi="Book Antiqua"/>
          <w:szCs w:val="24"/>
        </w:rPr>
        <w:t xml:space="preserve"> ligamentous or meniscal pathology, and </w:t>
      </w:r>
      <w:r w:rsidR="00B146C9" w:rsidRPr="00CC5093">
        <w:rPr>
          <w:rFonts w:ascii="Book Antiqua" w:eastAsia="宋体" w:hAnsi="Book Antiqua"/>
          <w:szCs w:val="24"/>
        </w:rPr>
        <w:t xml:space="preserve">the appropriate </w:t>
      </w:r>
      <w:r w:rsidRPr="00CC5093">
        <w:rPr>
          <w:rFonts w:ascii="Book Antiqua" w:eastAsia="宋体" w:hAnsi="Book Antiqua"/>
          <w:szCs w:val="24"/>
        </w:rPr>
        <w:t>MRI findings. Commonly the laboratory testing is negative in this setting and optimal evaluation to diagnos</w:t>
      </w:r>
      <w:r w:rsidR="00A61DCE" w:rsidRPr="00CC5093">
        <w:rPr>
          <w:rFonts w:ascii="Book Antiqua" w:eastAsia="宋体" w:hAnsi="Book Antiqua"/>
          <w:szCs w:val="24"/>
        </w:rPr>
        <w:t>e</w:t>
      </w:r>
      <w:r w:rsidRPr="00CC5093">
        <w:rPr>
          <w:rFonts w:ascii="Book Antiqua" w:eastAsia="宋体" w:hAnsi="Book Antiqua"/>
          <w:szCs w:val="24"/>
        </w:rPr>
        <w:t xml:space="preserve"> this rare disease is MR imaging. The MRI findings </w:t>
      </w:r>
      <w:r w:rsidR="00A61DCE" w:rsidRPr="00CC5093">
        <w:rPr>
          <w:rFonts w:ascii="Book Antiqua" w:eastAsia="宋体" w:hAnsi="Book Antiqua"/>
          <w:szCs w:val="24"/>
        </w:rPr>
        <w:t>are diagnostic and help differentiate from a number of other pathologies</w:t>
      </w:r>
      <w:r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Common MRI findings for synovial lipomatosis are villous or “leaf-like” projections into the knee joint diffusely.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The signals for the projections will match that of fat on both T1 and T2 weighted </w:t>
      </w:r>
      <w:proofErr w:type="gramStart"/>
      <w:r w:rsidRPr="00CC5093">
        <w:rPr>
          <w:rFonts w:ascii="Book Antiqua" w:eastAsia="宋体" w:hAnsi="Book Antiqua"/>
          <w:szCs w:val="24"/>
        </w:rPr>
        <w:t>images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B16BEB" w:rsidRPr="00CC5093">
        <w:rPr>
          <w:rFonts w:ascii="Book Antiqua" w:eastAsia="宋体" w:hAnsi="Book Antiqua"/>
          <w:szCs w:val="24"/>
          <w:vertAlign w:val="superscript"/>
        </w:rPr>
        <w:t>5</w:t>
      </w:r>
      <w:r w:rsidR="0002270A" w:rsidRPr="00CC5093">
        <w:rPr>
          <w:rFonts w:ascii="Book Antiqua" w:eastAsia="宋体" w:hAnsi="Book Antiqua"/>
          <w:szCs w:val="24"/>
          <w:vertAlign w:val="superscript"/>
        </w:rPr>
        <w:t>]</w:t>
      </w:r>
      <w:r w:rsidR="0002270A" w:rsidRPr="00CC5093">
        <w:rPr>
          <w:rFonts w:ascii="Book Antiqua" w:eastAsia="宋体" w:hAnsi="Book Antiqua"/>
          <w:szCs w:val="24"/>
        </w:rPr>
        <w:t>.</w:t>
      </w:r>
      <w:r w:rsidRPr="00CC5093">
        <w:rPr>
          <w:rFonts w:ascii="Book Antiqua" w:eastAsia="宋体" w:hAnsi="Book Antiqua"/>
          <w:szCs w:val="24"/>
        </w:rPr>
        <w:t xml:space="preserve"> This is different from PVNS because </w:t>
      </w:r>
      <w:r w:rsidRPr="00CC5093">
        <w:rPr>
          <w:rFonts w:ascii="Book Antiqua" w:eastAsia="宋体" w:hAnsi="Book Antiqua"/>
          <w:szCs w:val="24"/>
          <w:shd w:val="clear" w:color="auto" w:fill="FFFFFF"/>
        </w:rPr>
        <w:t>it lacks hemosiderin deposits which are low signal areas best seen on the fast field echo sequence.</w:t>
      </w:r>
      <w:r w:rsidR="00CC5093">
        <w:rPr>
          <w:rFonts w:ascii="Book Antiqua" w:eastAsia="宋体" w:hAnsi="Book Antiqua"/>
          <w:color w:val="313132"/>
          <w:szCs w:val="24"/>
          <w:shd w:val="clear" w:color="auto" w:fill="FFFFFF"/>
        </w:rPr>
        <w:t xml:space="preserve"> </w:t>
      </w:r>
      <w:r w:rsidRPr="00CC5093">
        <w:rPr>
          <w:rFonts w:ascii="Book Antiqua" w:eastAsia="宋体" w:hAnsi="Book Antiqua"/>
          <w:szCs w:val="24"/>
        </w:rPr>
        <w:t>Rheumatoid arthritis typically presents with MRI findings of joint space narrowing, synovitis, bony erosion and positive laboratory studies for anti-cyclic citrullinated protein and rheumatoid factor.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Hoffa’s disease is post traumatic in origin and will be isolated to hypertrophy of the infrapatellar fat pad.</w:t>
      </w:r>
      <w:r w:rsidR="00CC5093">
        <w:rPr>
          <w:rFonts w:ascii="Book Antiqua" w:eastAsia="宋体" w:hAnsi="Book Antiqua"/>
          <w:szCs w:val="24"/>
        </w:rPr>
        <w:t xml:space="preserve"> </w:t>
      </w:r>
    </w:p>
    <w:p w14:paraId="42C11FF7" w14:textId="376C7A0D" w:rsidR="006D3251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Our patient had been initially diagnosed with JIA which commonly is a diagnosis of exclusion.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Symptoms should last more than six weeks and the patient should be less than sixteen years </w:t>
      </w:r>
      <w:proofErr w:type="gramStart"/>
      <w:r w:rsidR="00A74842" w:rsidRPr="00CC5093">
        <w:rPr>
          <w:rFonts w:ascii="Book Antiqua" w:eastAsia="宋体" w:hAnsi="Book Antiqua"/>
          <w:szCs w:val="24"/>
        </w:rPr>
        <w:t>old</w:t>
      </w:r>
      <w:r w:rsidR="00E90DBC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B16BEB" w:rsidRPr="00CC5093">
        <w:rPr>
          <w:rFonts w:ascii="Book Antiqua" w:eastAsia="宋体" w:hAnsi="Book Antiqua"/>
          <w:szCs w:val="24"/>
          <w:vertAlign w:val="superscript"/>
        </w:rPr>
        <w:t>13</w:t>
      </w:r>
      <w:r w:rsidR="00E90DBC" w:rsidRPr="00CC5093">
        <w:rPr>
          <w:rFonts w:ascii="Book Antiqua" w:eastAsia="宋体" w:hAnsi="Book Antiqua"/>
          <w:szCs w:val="24"/>
          <w:vertAlign w:val="superscript"/>
        </w:rPr>
        <w:t>]</w:t>
      </w:r>
      <w:r w:rsidR="00E90DBC" w:rsidRPr="00CC5093">
        <w:rPr>
          <w:rFonts w:ascii="Book Antiqua" w:eastAsia="宋体" w:hAnsi="Book Antiqua"/>
          <w:szCs w:val="24"/>
        </w:rPr>
        <w:t>.</w:t>
      </w:r>
      <w:r w:rsidR="00A74842" w:rsidRPr="00CC5093">
        <w:rPr>
          <w:rFonts w:ascii="Book Antiqua" w:eastAsia="宋体" w:hAnsi="Book Antiqua"/>
          <w:szCs w:val="24"/>
        </w:rPr>
        <w:t xml:space="preserve"> Rheumatoid</w:t>
      </w:r>
      <w:r w:rsidRPr="00CC5093">
        <w:rPr>
          <w:rFonts w:ascii="Book Antiqua" w:eastAsia="宋体" w:hAnsi="Book Antiqua"/>
          <w:szCs w:val="24"/>
        </w:rPr>
        <w:t xml:space="preserve"> factor is only positive in about 15% of cases.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She was treated with high dose non</w:t>
      </w:r>
      <w:r w:rsidR="00D41DBF" w:rsidRPr="00CC5093">
        <w:rPr>
          <w:rFonts w:ascii="Book Antiqua" w:eastAsia="宋体" w:hAnsi="Book Antiqua"/>
          <w:szCs w:val="24"/>
        </w:rPr>
        <w:t>-</w:t>
      </w:r>
      <w:r w:rsidRPr="00CC5093">
        <w:rPr>
          <w:rFonts w:ascii="Book Antiqua" w:eastAsia="宋体" w:hAnsi="Book Antiqua"/>
          <w:szCs w:val="24"/>
        </w:rPr>
        <w:t>steroidal anti-inflammatory medication and injections; however she had continued symptoms of pain and locking, specifically in her knees.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In these cases, a clinician may consider utility of MRI imaging especially given the mechanical symptoms to further evaluate intra</w:t>
      </w:r>
      <w:r w:rsidR="00D41DBF" w:rsidRPr="00CC5093">
        <w:rPr>
          <w:rFonts w:ascii="Book Antiqua" w:eastAsia="宋体" w:hAnsi="Book Antiqua"/>
          <w:szCs w:val="24"/>
        </w:rPr>
        <w:t>-</w:t>
      </w:r>
      <w:r w:rsidRPr="00CC5093">
        <w:rPr>
          <w:rFonts w:ascii="Book Antiqua" w:eastAsia="宋体" w:hAnsi="Book Antiqua"/>
          <w:szCs w:val="24"/>
        </w:rPr>
        <w:t>articular pathology.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MRI findings helped distinguish this patient’s JIA symptoms with more specific intra</w:t>
      </w:r>
      <w:r w:rsidR="00D41DBF" w:rsidRPr="00CC5093">
        <w:rPr>
          <w:rFonts w:ascii="Book Antiqua" w:eastAsia="宋体" w:hAnsi="Book Antiqua"/>
          <w:szCs w:val="24"/>
        </w:rPr>
        <w:t>-</w:t>
      </w:r>
      <w:r w:rsidRPr="00CC5093">
        <w:rPr>
          <w:rFonts w:ascii="Book Antiqua" w:eastAsia="宋体" w:hAnsi="Book Antiqua"/>
          <w:szCs w:val="24"/>
        </w:rPr>
        <w:t>articular pathology.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Although there is limited literature providing treatment recommendations for synovial lipomatosis, our patient’s clinical improvement and patient satisfaction support surgical treatment recommendations.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Success with arthroscopic synovectomy in this case is consistent with previous reported results for both open and arthroscopic treatment.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Although long term outcomes and reoccurrence rates have yet to be reported, review of the literature suggests that it is low.</w:t>
      </w:r>
      <w:r w:rsidR="00CC5093">
        <w:rPr>
          <w:rFonts w:ascii="Book Antiqua" w:eastAsia="宋体" w:hAnsi="Book Antiqua"/>
          <w:szCs w:val="24"/>
        </w:rPr>
        <w:t xml:space="preserve"> </w:t>
      </w:r>
    </w:p>
    <w:p w14:paraId="05F416AF" w14:textId="0D4CD909" w:rsidR="006D3251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Synovial lipomatosis is a rare diagnosis, but should be considered in the setting of refractory chronic joint effusions and knee pain.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The etiology is currently unknown, although it has been hypothesized that trauma, inflammation, rheumatism, developmental, neoplastic, or obesity can be implicated.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It has been suggested that perhaps increased</w:t>
      </w:r>
      <w:r w:rsidR="009A42C6">
        <w:rPr>
          <w:rFonts w:ascii="Book Antiqua" w:eastAsia="宋体" w:hAnsi="Book Antiqua" w:hint="eastAsia"/>
          <w:szCs w:val="24"/>
          <w:lang w:eastAsia="zh-CN"/>
        </w:rPr>
        <w:t xml:space="preserve"> </w:t>
      </w:r>
      <w:r w:rsidR="009A42C6">
        <w:rPr>
          <w:rFonts w:ascii="Book Antiqua" w:eastAsia="宋体" w:hAnsi="Book Antiqua"/>
          <w:szCs w:val="24"/>
        </w:rPr>
        <w:t>BMI</w:t>
      </w:r>
      <w:r w:rsidRPr="00CC5093">
        <w:rPr>
          <w:rFonts w:ascii="Book Antiqua" w:eastAsia="宋体" w:hAnsi="Book Antiqua"/>
          <w:szCs w:val="24"/>
        </w:rPr>
        <w:t xml:space="preserve"> may be a risk factor in this disease as was seen in our patient, however there is no evidence supporting this </w:t>
      </w:r>
      <w:proofErr w:type="gramStart"/>
      <w:r w:rsidRPr="00CC5093">
        <w:rPr>
          <w:rFonts w:ascii="Book Antiqua" w:eastAsia="宋体" w:hAnsi="Book Antiqua"/>
          <w:szCs w:val="24"/>
        </w:rPr>
        <w:t>correlation</w:t>
      </w:r>
      <w:r w:rsidR="00E90DBC" w:rsidRPr="00CC5093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5D76BC" w:rsidRPr="00CC5093">
        <w:rPr>
          <w:rFonts w:ascii="Book Antiqua" w:eastAsia="宋体" w:hAnsi="Book Antiqua"/>
          <w:szCs w:val="24"/>
          <w:vertAlign w:val="superscript"/>
        </w:rPr>
        <w:t>1,</w:t>
      </w:r>
      <w:r w:rsidR="00B16BEB" w:rsidRPr="00CC5093">
        <w:rPr>
          <w:rFonts w:ascii="Book Antiqua" w:eastAsia="宋体" w:hAnsi="Book Antiqua"/>
          <w:szCs w:val="24"/>
          <w:vertAlign w:val="superscript"/>
        </w:rPr>
        <w:t>6</w:t>
      </w:r>
      <w:r w:rsidR="00E90DBC" w:rsidRPr="00CC5093">
        <w:rPr>
          <w:rFonts w:ascii="Book Antiqua" w:eastAsia="宋体" w:hAnsi="Book Antiqua"/>
          <w:szCs w:val="24"/>
          <w:vertAlign w:val="superscript"/>
        </w:rPr>
        <w:t>]</w:t>
      </w:r>
      <w:r w:rsidR="00E90DBC" w:rsidRPr="00CC5093">
        <w:rPr>
          <w:rFonts w:ascii="Book Antiqua" w:eastAsia="宋体" w:hAnsi="Book Antiqua"/>
          <w:szCs w:val="24"/>
        </w:rPr>
        <w:t>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This is often diagnosed in patients with inflammatory diseases.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This </w:t>
      </w:r>
      <w:r w:rsidR="00E16881" w:rsidRPr="00CC5093">
        <w:rPr>
          <w:rFonts w:ascii="Book Antiqua" w:eastAsia="宋体" w:hAnsi="Book Antiqua"/>
          <w:szCs w:val="24"/>
        </w:rPr>
        <w:t>may be</w:t>
      </w:r>
      <w:r w:rsidRPr="00CC5093">
        <w:rPr>
          <w:rFonts w:ascii="Book Antiqua" w:eastAsia="宋体" w:hAnsi="Book Antiqua"/>
          <w:szCs w:val="24"/>
        </w:rPr>
        <w:t xml:space="preserve"> due to higher index of suspicion, a biased diagnostic workup, or it may be a true relationship.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Either way, more research </w:t>
      </w:r>
      <w:r w:rsidR="005D76BC" w:rsidRPr="00CC5093">
        <w:rPr>
          <w:rFonts w:ascii="Book Antiqua" w:eastAsia="宋体" w:hAnsi="Book Antiqua"/>
          <w:szCs w:val="24"/>
        </w:rPr>
        <w:t>is needed to</w:t>
      </w:r>
      <w:r w:rsidRPr="00CC5093">
        <w:rPr>
          <w:rFonts w:ascii="Book Antiqua" w:eastAsia="宋体" w:hAnsi="Book Antiqua"/>
          <w:szCs w:val="24"/>
        </w:rPr>
        <w:t xml:space="preserve"> better understand the cause of this disorder, the optimal diagnostic evaluation and treatment. </w:t>
      </w:r>
    </w:p>
    <w:p w14:paraId="0016E3C9" w14:textId="5A25FA4B" w:rsidR="002F43A6" w:rsidRPr="00CC5093" w:rsidRDefault="006D3251" w:rsidP="00CC5093">
      <w:pPr>
        <w:spacing w:line="360" w:lineRule="auto"/>
        <w:ind w:firstLine="720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This case increases awarene</w:t>
      </w:r>
      <w:r w:rsidR="005D76BC" w:rsidRPr="00CC5093">
        <w:rPr>
          <w:rFonts w:ascii="Book Antiqua" w:eastAsia="宋体" w:hAnsi="Book Antiqua"/>
          <w:szCs w:val="24"/>
        </w:rPr>
        <w:t>ss of this rare disease.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5D76BC" w:rsidRPr="00CC5093">
        <w:rPr>
          <w:rFonts w:ascii="Book Antiqua" w:eastAsia="宋体" w:hAnsi="Book Antiqua"/>
          <w:szCs w:val="24"/>
        </w:rPr>
        <w:t>This entity may</w:t>
      </w:r>
      <w:r w:rsidRPr="00CC5093">
        <w:rPr>
          <w:rFonts w:ascii="Book Antiqua" w:eastAsia="宋体" w:hAnsi="Book Antiqua"/>
          <w:szCs w:val="24"/>
        </w:rPr>
        <w:t xml:space="preserve"> be missed if the clinician </w:t>
      </w:r>
      <w:r w:rsidR="005D76BC" w:rsidRPr="00CC5093">
        <w:rPr>
          <w:rFonts w:ascii="Book Antiqua" w:eastAsia="宋体" w:hAnsi="Book Antiqua"/>
          <w:szCs w:val="24"/>
        </w:rPr>
        <w:t>does not have a high i</w:t>
      </w:r>
      <w:r w:rsidR="00D41DBF" w:rsidRPr="00CC5093">
        <w:rPr>
          <w:rFonts w:ascii="Book Antiqua" w:eastAsia="宋体" w:hAnsi="Book Antiqua"/>
          <w:szCs w:val="24"/>
        </w:rPr>
        <w:t>ndex of suspicion,</w:t>
      </w:r>
      <w:r w:rsidRPr="00CC5093">
        <w:rPr>
          <w:rFonts w:ascii="Book Antiqua" w:eastAsia="宋体" w:hAnsi="Book Antiqua"/>
          <w:szCs w:val="24"/>
        </w:rPr>
        <w:t xml:space="preserve"> especially in the setting of </w:t>
      </w:r>
      <w:r w:rsidR="005D76BC" w:rsidRPr="00CC5093">
        <w:rPr>
          <w:rFonts w:ascii="Book Antiqua" w:eastAsia="宋体" w:hAnsi="Book Antiqua"/>
          <w:szCs w:val="24"/>
        </w:rPr>
        <w:t xml:space="preserve">a young patient with </w:t>
      </w:r>
      <w:r w:rsidRPr="00CC5093">
        <w:rPr>
          <w:rFonts w:ascii="Book Antiqua" w:eastAsia="宋体" w:hAnsi="Book Antiqua"/>
          <w:szCs w:val="24"/>
        </w:rPr>
        <w:t>chronic r</w:t>
      </w:r>
      <w:r w:rsidR="005D76BC" w:rsidRPr="00CC5093">
        <w:rPr>
          <w:rFonts w:ascii="Book Antiqua" w:eastAsia="宋体" w:hAnsi="Book Antiqua"/>
          <w:szCs w:val="24"/>
        </w:rPr>
        <w:t>efractory knee pain and</w:t>
      </w:r>
      <w:r w:rsidRPr="00CC5093">
        <w:rPr>
          <w:rFonts w:ascii="Book Antiqua" w:eastAsia="宋体" w:hAnsi="Book Antiqua"/>
          <w:szCs w:val="24"/>
        </w:rPr>
        <w:t xml:space="preserve"> an otherwise negative work up.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If MRI findings are consistent with diagnosis of synovial lipomatosis</w:t>
      </w:r>
      <w:r w:rsidR="00FC08E2" w:rsidRPr="00CC5093">
        <w:rPr>
          <w:rFonts w:ascii="Book Antiqua" w:eastAsia="宋体" w:hAnsi="Book Antiqua"/>
          <w:szCs w:val="24"/>
        </w:rPr>
        <w:t>,</w:t>
      </w:r>
      <w:r w:rsidRPr="00CC5093">
        <w:rPr>
          <w:rFonts w:ascii="Book Antiqua" w:eastAsia="宋体" w:hAnsi="Book Antiqua"/>
          <w:szCs w:val="24"/>
        </w:rPr>
        <w:t xml:space="preserve"> we recommend obtaining a biopsy to verify the diagnosis and to consider arthroscopic debridement.</w:t>
      </w:r>
      <w:r w:rsidR="00CC5093">
        <w:rPr>
          <w:rFonts w:ascii="Book Antiqua" w:eastAsia="宋体" w:hAnsi="Book Antiqua"/>
          <w:szCs w:val="24"/>
        </w:rPr>
        <w:t xml:space="preserve"> </w:t>
      </w:r>
      <w:r w:rsidR="00A74842" w:rsidRPr="00CC5093">
        <w:rPr>
          <w:rFonts w:ascii="Book Antiqua" w:eastAsia="宋体" w:hAnsi="Book Antiqua"/>
          <w:szCs w:val="24"/>
        </w:rPr>
        <w:t>Patients</w:t>
      </w:r>
      <w:r w:rsidRPr="00CC5093">
        <w:rPr>
          <w:rFonts w:ascii="Book Antiqua" w:eastAsia="宋体" w:hAnsi="Book Antiqua"/>
          <w:szCs w:val="24"/>
        </w:rPr>
        <w:t xml:space="preserve"> can expect improved pain relief and decreased mechanical symptoms, with good short term results.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 xml:space="preserve">Our case </w:t>
      </w:r>
      <w:r w:rsidR="00D41DBF" w:rsidRPr="00CC5093">
        <w:rPr>
          <w:rFonts w:ascii="Book Antiqua" w:eastAsia="宋体" w:hAnsi="Book Antiqua"/>
          <w:szCs w:val="24"/>
        </w:rPr>
        <w:t xml:space="preserve">presentation </w:t>
      </w:r>
      <w:r w:rsidRPr="00CC5093">
        <w:rPr>
          <w:rFonts w:ascii="Book Antiqua" w:eastAsia="宋体" w:hAnsi="Book Antiqua"/>
          <w:szCs w:val="24"/>
        </w:rPr>
        <w:t>is limited to one individual; however, it demonstrates the need for further studies as this is an identif</w:t>
      </w:r>
      <w:r w:rsidR="00A61DCE" w:rsidRPr="00CC5093">
        <w:rPr>
          <w:rFonts w:ascii="Book Antiqua" w:eastAsia="宋体" w:hAnsi="Book Antiqua"/>
          <w:szCs w:val="24"/>
        </w:rPr>
        <w:t xml:space="preserve">iable entity with successful </w:t>
      </w:r>
      <w:r w:rsidRPr="00CC5093">
        <w:rPr>
          <w:rFonts w:ascii="Book Antiqua" w:eastAsia="宋体" w:hAnsi="Book Antiqua"/>
          <w:szCs w:val="24"/>
        </w:rPr>
        <w:t>treatment</w:t>
      </w:r>
      <w:r w:rsidR="00A61DCE" w:rsidRPr="00CC5093">
        <w:rPr>
          <w:rFonts w:ascii="Book Antiqua" w:eastAsia="宋体" w:hAnsi="Book Antiqua"/>
          <w:szCs w:val="24"/>
        </w:rPr>
        <w:t xml:space="preserve"> options</w:t>
      </w:r>
      <w:r w:rsidRPr="00CC5093">
        <w:rPr>
          <w:rFonts w:ascii="Book Antiqua" w:eastAsia="宋体" w:hAnsi="Book Antiqua"/>
          <w:szCs w:val="24"/>
        </w:rPr>
        <w:t>.</w:t>
      </w:r>
    </w:p>
    <w:p w14:paraId="092D4FF1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2A6093B1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szCs w:val="24"/>
        </w:rPr>
      </w:pPr>
      <w:r w:rsidRPr="00CC5093">
        <w:rPr>
          <w:rFonts w:ascii="Book Antiqua" w:eastAsia="宋体" w:hAnsi="Book Antiqua"/>
          <w:b/>
          <w:szCs w:val="24"/>
        </w:rPr>
        <w:t>COMMENTS</w:t>
      </w:r>
    </w:p>
    <w:p w14:paraId="560EA4D7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Case characteristics</w:t>
      </w:r>
    </w:p>
    <w:p w14:paraId="0AD6B4EF" w14:textId="43CE5C5B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An 18</w:t>
      </w:r>
      <w:r w:rsidR="00CC5093" w:rsidRPr="00CC5093">
        <w:rPr>
          <w:rFonts w:ascii="Book Antiqua" w:eastAsia="宋体" w:hAnsi="Book Antiqua"/>
          <w:szCs w:val="24"/>
          <w:lang w:eastAsia="zh-CN"/>
        </w:rPr>
        <w:t xml:space="preserve"> </w:t>
      </w:r>
      <w:r w:rsidRPr="00CC5093">
        <w:rPr>
          <w:rFonts w:ascii="Book Antiqua" w:eastAsia="宋体" w:hAnsi="Book Antiqua"/>
          <w:szCs w:val="24"/>
        </w:rPr>
        <w:t>year</w:t>
      </w:r>
      <w:r w:rsidR="000F102D">
        <w:rPr>
          <w:rFonts w:ascii="Book Antiqua" w:eastAsia="宋体" w:hAnsi="Book Antiqua" w:hint="eastAsia"/>
          <w:szCs w:val="24"/>
          <w:lang w:eastAsia="zh-CN"/>
        </w:rPr>
        <w:t>s</w:t>
      </w:r>
      <w:r w:rsidR="00CC5093" w:rsidRPr="00CC5093">
        <w:rPr>
          <w:rFonts w:ascii="Book Antiqua" w:eastAsia="宋体" w:hAnsi="Book Antiqua"/>
          <w:szCs w:val="24"/>
          <w:lang w:eastAsia="zh-CN"/>
        </w:rPr>
        <w:t xml:space="preserve"> </w:t>
      </w:r>
      <w:r w:rsidRPr="00CC5093">
        <w:rPr>
          <w:rFonts w:ascii="Book Antiqua" w:eastAsia="宋体" w:hAnsi="Book Antiqua"/>
          <w:szCs w:val="24"/>
        </w:rPr>
        <w:t>old female</w:t>
      </w:r>
      <w:r w:rsidR="00CA3B02" w:rsidRPr="00CC5093">
        <w:rPr>
          <w:rFonts w:ascii="Book Antiqua" w:eastAsia="宋体" w:hAnsi="Book Antiqua"/>
          <w:szCs w:val="24"/>
        </w:rPr>
        <w:t>,</w:t>
      </w:r>
      <w:r w:rsidRPr="00CC5093">
        <w:rPr>
          <w:rFonts w:ascii="Book Antiqua" w:eastAsia="宋体" w:hAnsi="Book Antiqua"/>
          <w:szCs w:val="24"/>
        </w:rPr>
        <w:t xml:space="preserve"> with a history of juvenile rheumatoid arthritis</w:t>
      </w:r>
      <w:r w:rsidR="00CA3B02" w:rsidRPr="00CC5093">
        <w:rPr>
          <w:rFonts w:ascii="Book Antiqua" w:eastAsia="宋体" w:hAnsi="Book Antiqua"/>
          <w:szCs w:val="24"/>
        </w:rPr>
        <w:t>,</w:t>
      </w:r>
      <w:r w:rsidRPr="00CC5093">
        <w:rPr>
          <w:rFonts w:ascii="Book Antiqua" w:eastAsia="宋体" w:hAnsi="Book Antiqua"/>
          <w:szCs w:val="24"/>
        </w:rPr>
        <w:t xml:space="preserve"> presents with bilateral knee pain. </w:t>
      </w:r>
    </w:p>
    <w:p w14:paraId="69E7ECB8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01713C05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Clinical diagnosis</w:t>
      </w:r>
    </w:p>
    <w:p w14:paraId="701831E1" w14:textId="77777777" w:rsidR="00F07D77" w:rsidRPr="00CC5093" w:rsidRDefault="00807E19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The patient’s main complaints were chronic swelling with recent onset of mechanical symptoms, specifically popping, catching, and locking while performing daily activities.</w:t>
      </w:r>
    </w:p>
    <w:p w14:paraId="6B3E6911" w14:textId="77777777" w:rsidR="00807E19" w:rsidRPr="00CC5093" w:rsidRDefault="00807E19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54519EF2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Differential diagnosis</w:t>
      </w:r>
    </w:p>
    <w:p w14:paraId="5A4B87CC" w14:textId="08A9041A" w:rsidR="00F07D77" w:rsidRPr="00CC5093" w:rsidRDefault="00CC5093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 xml:space="preserve">Synovial </w:t>
      </w:r>
      <w:r w:rsidR="00F07D77" w:rsidRPr="00CC5093">
        <w:rPr>
          <w:rFonts w:ascii="Book Antiqua" w:eastAsia="宋体" w:hAnsi="Book Antiqua"/>
          <w:szCs w:val="24"/>
        </w:rPr>
        <w:t>chondromatosis, pigmented villonodular synovitis, synovial hemangiomatosis</w:t>
      </w:r>
    </w:p>
    <w:p w14:paraId="1EA58DCE" w14:textId="77777777" w:rsidR="0064147B" w:rsidRPr="00CC5093" w:rsidRDefault="0064147B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503DD281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Imaging diagnosis</w:t>
      </w:r>
    </w:p>
    <w:p w14:paraId="6EC18151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Bilateral knee MRIs demonstrated effusion in the suprapatellar bursa and hypertrophic synovium in the right knee worse than left with leaf-like projections of tissue which has the same signal intensity as fat.</w:t>
      </w:r>
    </w:p>
    <w:p w14:paraId="108AF431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3DC6C7B4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Pathological diagnosis</w:t>
      </w:r>
    </w:p>
    <w:p w14:paraId="0DE81E4F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Microscopic description demonstrated benign synovial tissue and fragments of adipose present beneath the synovial surface</w:t>
      </w:r>
    </w:p>
    <w:p w14:paraId="1CDF6EFB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42B14217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Treatment</w:t>
      </w:r>
    </w:p>
    <w:p w14:paraId="25413AF5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The patient was treated with arthroscopic synovectomy.</w:t>
      </w:r>
    </w:p>
    <w:p w14:paraId="527F913C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02F38889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Related reports</w:t>
      </w:r>
    </w:p>
    <w:p w14:paraId="53C9AC29" w14:textId="77777777" w:rsidR="00F07D77" w:rsidRPr="00CC5093" w:rsidRDefault="00807E19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t>Synovial lipomatosis is a rare disease of unknown etiology. Cases in children and adolescents have been infrequently reported.</w:t>
      </w:r>
    </w:p>
    <w:p w14:paraId="7ADE8A2B" w14:textId="77777777" w:rsidR="0064147B" w:rsidRPr="00CC5093" w:rsidRDefault="0064147B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46678C55" w14:textId="77777777" w:rsidR="00F07D77" w:rsidRPr="00CC5093" w:rsidRDefault="00F07D77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</w:rPr>
      </w:pPr>
      <w:r w:rsidRPr="00CC5093">
        <w:rPr>
          <w:rFonts w:ascii="Book Antiqua" w:eastAsia="宋体" w:hAnsi="Book Antiqua"/>
          <w:b/>
          <w:i/>
          <w:szCs w:val="24"/>
        </w:rPr>
        <w:t>Experiences and lessons</w:t>
      </w:r>
    </w:p>
    <w:p w14:paraId="0D7F6456" w14:textId="56234054" w:rsidR="00F07D77" w:rsidRDefault="00807E19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szCs w:val="24"/>
        </w:rPr>
        <w:t>This case increases awareness of this rare disease.</w:t>
      </w:r>
      <w:r w:rsid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This entity may be missed if the clinician does not have a high index of suspicion, especially in the setting of a young patient with chronic refractory knee pain and an otherwise negative work up.</w:t>
      </w:r>
      <w:r w:rsidR="00CC5093">
        <w:rPr>
          <w:rFonts w:ascii="Book Antiqua" w:eastAsia="宋体" w:hAnsi="Book Antiqua"/>
          <w:szCs w:val="24"/>
        </w:rPr>
        <w:t xml:space="preserve"> </w:t>
      </w:r>
    </w:p>
    <w:p w14:paraId="562E2CFE" w14:textId="1F847E29" w:rsidR="008856D0" w:rsidRPr="008856D0" w:rsidRDefault="008856D0" w:rsidP="00CC5093">
      <w:pPr>
        <w:spacing w:line="360" w:lineRule="auto"/>
        <w:jc w:val="both"/>
        <w:rPr>
          <w:rFonts w:ascii="Book Antiqua" w:eastAsia="宋体" w:hAnsi="Book Antiqua"/>
          <w:b/>
          <w:i/>
          <w:szCs w:val="24"/>
          <w:lang w:eastAsia="zh-CN"/>
        </w:rPr>
      </w:pPr>
      <w:r w:rsidRPr="008856D0">
        <w:rPr>
          <w:rFonts w:ascii="Book Antiqua" w:eastAsia="宋体" w:hAnsi="Book Antiqua" w:hint="eastAsia"/>
          <w:b/>
          <w:i/>
          <w:szCs w:val="24"/>
          <w:lang w:eastAsia="zh-CN"/>
        </w:rPr>
        <w:t>Peer-review</w:t>
      </w:r>
    </w:p>
    <w:p w14:paraId="4480E2AA" w14:textId="4EA8F8D7" w:rsidR="008856D0" w:rsidRPr="008856D0" w:rsidRDefault="008856D0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8856D0">
        <w:rPr>
          <w:rFonts w:ascii="Book Antiqua" w:hAnsi="Book Antiqua" w:cs="ArialNarrow"/>
          <w:color w:val="auto"/>
          <w:szCs w:val="24"/>
        </w:rPr>
        <w:t>The authors have performed a good study, the manuscript is interesting</w:t>
      </w:r>
      <w:r w:rsidRPr="008856D0">
        <w:rPr>
          <w:rFonts w:ascii="Book Antiqua" w:hAnsi="Book Antiqua" w:cs="ArialNarrow"/>
          <w:color w:val="auto"/>
          <w:szCs w:val="24"/>
          <w:lang w:eastAsia="zh-CN"/>
        </w:rPr>
        <w:t>.</w:t>
      </w:r>
    </w:p>
    <w:p w14:paraId="6B38E758" w14:textId="77777777" w:rsidR="00807E19" w:rsidRPr="00CC5093" w:rsidRDefault="00807E19" w:rsidP="00CC5093">
      <w:pPr>
        <w:spacing w:line="360" w:lineRule="auto"/>
        <w:jc w:val="both"/>
        <w:rPr>
          <w:rFonts w:ascii="Book Antiqua" w:eastAsia="宋体" w:hAnsi="Book Antiqua"/>
          <w:b/>
          <w:bCs/>
          <w:szCs w:val="24"/>
          <w:lang w:eastAsia="zh-CN"/>
        </w:rPr>
      </w:pPr>
    </w:p>
    <w:p w14:paraId="01100C57" w14:textId="77777777" w:rsidR="00293396" w:rsidRPr="00CC5093" w:rsidRDefault="00807E19" w:rsidP="00CC5093">
      <w:pPr>
        <w:spacing w:line="360" w:lineRule="auto"/>
        <w:jc w:val="both"/>
        <w:rPr>
          <w:rFonts w:ascii="Book Antiqua" w:eastAsia="宋体" w:hAnsi="Book Antiqua"/>
          <w:b/>
          <w:bCs/>
          <w:szCs w:val="24"/>
        </w:rPr>
      </w:pPr>
      <w:r w:rsidRPr="00CC5093">
        <w:rPr>
          <w:rFonts w:ascii="Book Antiqua" w:eastAsia="宋体" w:hAnsi="Book Antiqua"/>
          <w:b/>
          <w:bCs/>
          <w:szCs w:val="24"/>
        </w:rPr>
        <w:t>R</w:t>
      </w:r>
      <w:r w:rsidR="006C438F" w:rsidRPr="00CC5093">
        <w:rPr>
          <w:rFonts w:ascii="Book Antiqua" w:eastAsia="宋体" w:hAnsi="Book Antiqua"/>
          <w:b/>
          <w:bCs/>
          <w:szCs w:val="24"/>
        </w:rPr>
        <w:t>EFERENCES</w:t>
      </w:r>
    </w:p>
    <w:p w14:paraId="297987BE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1 </w:t>
      </w:r>
      <w:r w:rsidRPr="00FF65D7">
        <w:rPr>
          <w:rFonts w:ascii="Book Antiqua" w:eastAsia="宋体" w:hAnsi="Book Antiqua" w:cs="宋体"/>
          <w:b/>
          <w:bCs/>
          <w:szCs w:val="24"/>
        </w:rPr>
        <w:t>Rao S</w:t>
      </w:r>
      <w:r w:rsidRPr="00FF65D7">
        <w:rPr>
          <w:rFonts w:ascii="Book Antiqua" w:eastAsia="宋体" w:hAnsi="Book Antiqua" w:cs="宋体"/>
          <w:szCs w:val="24"/>
        </w:rPr>
        <w:t xml:space="preserve">, Rajkumar A, Elizabeth MJ, Ganesan V, Kuruvilla S. Pathology of synovial lipomatosis and its clinical significance. </w:t>
      </w:r>
      <w:r w:rsidRPr="00FF65D7">
        <w:rPr>
          <w:rFonts w:ascii="Book Antiqua" w:eastAsia="宋体" w:hAnsi="Book Antiqua" w:cs="宋体"/>
          <w:i/>
          <w:iCs/>
          <w:szCs w:val="24"/>
        </w:rPr>
        <w:t>J Lab Physicians</w:t>
      </w:r>
      <w:r w:rsidRPr="00FF65D7">
        <w:rPr>
          <w:rFonts w:ascii="Book Antiqua" w:eastAsia="宋体" w:hAnsi="Book Antiqua" w:cs="宋体"/>
          <w:szCs w:val="24"/>
        </w:rPr>
        <w:t xml:space="preserve"> 2011; </w:t>
      </w:r>
      <w:r w:rsidRPr="00FF65D7">
        <w:rPr>
          <w:rFonts w:ascii="Book Antiqua" w:eastAsia="宋体" w:hAnsi="Book Antiqua" w:cs="宋体"/>
          <w:b/>
          <w:bCs/>
          <w:szCs w:val="24"/>
        </w:rPr>
        <w:t>3</w:t>
      </w:r>
      <w:r w:rsidRPr="00FF65D7">
        <w:rPr>
          <w:rFonts w:ascii="Book Antiqua" w:eastAsia="宋体" w:hAnsi="Book Antiqua" w:cs="宋体"/>
          <w:szCs w:val="24"/>
        </w:rPr>
        <w:t>: 84-88 [PMID: 222195</w:t>
      </w:r>
      <w:r>
        <w:rPr>
          <w:rFonts w:ascii="Book Antiqua" w:eastAsia="宋体" w:hAnsi="Book Antiqua" w:cs="宋体"/>
          <w:szCs w:val="24"/>
        </w:rPr>
        <w:t>60 DOI: 10.4103/0974-2727.86839</w:t>
      </w:r>
      <w:r w:rsidRPr="00FF65D7">
        <w:rPr>
          <w:rFonts w:ascii="Book Antiqua" w:eastAsia="宋体" w:hAnsi="Book Antiqua" w:cs="宋体"/>
          <w:szCs w:val="24"/>
        </w:rPr>
        <w:t>]</w:t>
      </w:r>
    </w:p>
    <w:p w14:paraId="3659522D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2 </w:t>
      </w:r>
      <w:r w:rsidRPr="00FF65D7">
        <w:rPr>
          <w:rFonts w:ascii="Book Antiqua" w:eastAsia="宋体" w:hAnsi="Book Antiqua" w:cs="宋体"/>
          <w:b/>
          <w:bCs/>
          <w:szCs w:val="24"/>
        </w:rPr>
        <w:t>Franco M</w:t>
      </w:r>
      <w:r w:rsidRPr="00FF65D7">
        <w:rPr>
          <w:rFonts w:ascii="Book Antiqua" w:eastAsia="宋体" w:hAnsi="Book Antiqua" w:cs="宋体"/>
          <w:szCs w:val="24"/>
        </w:rPr>
        <w:t xml:space="preserve">, Puch JM, Carayon MJ, Bortolotti D, Albano L, Lallemand A. Lipoma arborescens of the knee: report of a case managed by arthroscopic synovectomy. </w:t>
      </w:r>
      <w:r w:rsidRPr="00FF65D7">
        <w:rPr>
          <w:rFonts w:ascii="Book Antiqua" w:eastAsia="宋体" w:hAnsi="Book Antiqua" w:cs="宋体"/>
          <w:i/>
          <w:iCs/>
          <w:szCs w:val="24"/>
        </w:rPr>
        <w:t>Joint Bone Spine</w:t>
      </w:r>
      <w:r w:rsidRPr="00FF65D7">
        <w:rPr>
          <w:rFonts w:ascii="Book Antiqua" w:eastAsia="宋体" w:hAnsi="Book Antiqua" w:cs="宋体"/>
          <w:szCs w:val="24"/>
        </w:rPr>
        <w:t xml:space="preserve"> 2004; </w:t>
      </w:r>
      <w:r w:rsidRPr="00FF65D7">
        <w:rPr>
          <w:rFonts w:ascii="Book Antiqua" w:eastAsia="宋体" w:hAnsi="Book Antiqua" w:cs="宋体"/>
          <w:b/>
          <w:bCs/>
          <w:szCs w:val="24"/>
        </w:rPr>
        <w:t>71</w:t>
      </w:r>
      <w:r w:rsidRPr="00FF65D7">
        <w:rPr>
          <w:rFonts w:ascii="Book Antiqua" w:eastAsia="宋体" w:hAnsi="Book Antiqua" w:cs="宋体"/>
          <w:szCs w:val="24"/>
        </w:rPr>
        <w:t>: 73-75 [PMID: 14769527 DOI: 10.1016/S1297-</w:t>
      </w:r>
      <w:proofErr w:type="gramStart"/>
      <w:r w:rsidRPr="00FF65D7">
        <w:rPr>
          <w:rFonts w:ascii="Book Antiqua" w:eastAsia="宋体" w:hAnsi="Book Antiqua" w:cs="宋体"/>
          <w:szCs w:val="24"/>
        </w:rPr>
        <w:t>319X(</w:t>
      </w:r>
      <w:proofErr w:type="gramEnd"/>
      <w:r w:rsidRPr="00FF65D7">
        <w:rPr>
          <w:rFonts w:ascii="Book Antiqua" w:eastAsia="宋体" w:hAnsi="Book Antiqua" w:cs="宋体"/>
          <w:szCs w:val="24"/>
        </w:rPr>
        <w:t>03)00102-7]</w:t>
      </w:r>
    </w:p>
    <w:p w14:paraId="1BB24D22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proofErr w:type="gramStart"/>
      <w:r w:rsidRPr="00FF65D7">
        <w:rPr>
          <w:rFonts w:ascii="Book Antiqua" w:eastAsia="宋体" w:hAnsi="Book Antiqua" w:cs="宋体"/>
          <w:szCs w:val="24"/>
        </w:rPr>
        <w:t xml:space="preserve">3 </w:t>
      </w:r>
      <w:r w:rsidRPr="00FF65D7">
        <w:rPr>
          <w:rFonts w:ascii="Book Antiqua" w:eastAsia="宋体" w:hAnsi="Book Antiqua" w:cs="宋体"/>
          <w:b/>
          <w:bCs/>
          <w:szCs w:val="24"/>
        </w:rPr>
        <w:t>Hallel T</w:t>
      </w:r>
      <w:r w:rsidRPr="00FF65D7">
        <w:rPr>
          <w:rFonts w:ascii="Book Antiqua" w:eastAsia="宋体" w:hAnsi="Book Antiqua" w:cs="宋体"/>
          <w:szCs w:val="24"/>
        </w:rPr>
        <w:t>, Lew S, Bansal M. Villous lipomatous proliferation of the synovial membrane (lipoma arborescens).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r w:rsidRPr="00FF65D7">
        <w:rPr>
          <w:rFonts w:ascii="Book Antiqua" w:eastAsia="宋体" w:hAnsi="Book Antiqua" w:cs="宋体"/>
          <w:i/>
          <w:iCs/>
          <w:szCs w:val="24"/>
        </w:rPr>
        <w:t>J Bone Joint Surg Am</w:t>
      </w:r>
      <w:r w:rsidRPr="00FF65D7">
        <w:rPr>
          <w:rFonts w:ascii="Book Antiqua" w:eastAsia="宋体" w:hAnsi="Book Antiqua" w:cs="宋体"/>
          <w:szCs w:val="24"/>
        </w:rPr>
        <w:t xml:space="preserve"> 1988; </w:t>
      </w:r>
      <w:r w:rsidRPr="00FF65D7">
        <w:rPr>
          <w:rFonts w:ascii="Book Antiqua" w:eastAsia="宋体" w:hAnsi="Book Antiqua" w:cs="宋体"/>
          <w:b/>
          <w:bCs/>
          <w:szCs w:val="24"/>
        </w:rPr>
        <w:t>70</w:t>
      </w:r>
      <w:r w:rsidRPr="00FF65D7">
        <w:rPr>
          <w:rFonts w:ascii="Book Antiqua" w:eastAsia="宋体" w:hAnsi="Book Antiqua" w:cs="宋体"/>
          <w:szCs w:val="24"/>
        </w:rPr>
        <w:t>: 264-270 [PMID: 3343272 DOI: 10.1007/978-3-642-72782-5_134]</w:t>
      </w:r>
    </w:p>
    <w:p w14:paraId="2245E174" w14:textId="77777777" w:rsidR="007E6F71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4 </w:t>
      </w:r>
      <w:r w:rsidRPr="00FF65D7">
        <w:rPr>
          <w:rFonts w:ascii="Book Antiqua" w:eastAsia="宋体" w:hAnsi="Book Antiqua" w:cs="宋体"/>
          <w:b/>
          <w:szCs w:val="24"/>
        </w:rPr>
        <w:t>Horvai AE,</w:t>
      </w:r>
      <w:r w:rsidRPr="00FF65D7">
        <w:rPr>
          <w:rFonts w:ascii="Book Antiqua" w:eastAsia="宋体" w:hAnsi="Book Antiqua" w:cs="宋体"/>
          <w:szCs w:val="24"/>
        </w:rPr>
        <w:t xml:space="preserve"> Link T. Bone and Soft Tissue Pathology: High-Yield Pathology. Philadelphia: Elsevier Saunders, 2012: 186-187 [DOI: 10.1016/b978-1-4377-2520-9.10083-7] </w:t>
      </w:r>
    </w:p>
    <w:p w14:paraId="6DE6D948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5 </w:t>
      </w:r>
      <w:r w:rsidRPr="00FF65D7">
        <w:rPr>
          <w:rFonts w:ascii="Book Antiqua" w:eastAsia="宋体" w:hAnsi="Book Antiqua" w:cs="宋体"/>
          <w:b/>
          <w:bCs/>
          <w:szCs w:val="24"/>
        </w:rPr>
        <w:t>Bejia I</w:t>
      </w:r>
      <w:r w:rsidRPr="00FF65D7">
        <w:rPr>
          <w:rFonts w:ascii="Book Antiqua" w:eastAsia="宋体" w:hAnsi="Book Antiqua" w:cs="宋体"/>
          <w:szCs w:val="24"/>
        </w:rPr>
        <w:t xml:space="preserve">, Younes M, Moussa A, Said M, Touzi M, Bergaoui N. Lipoma arborescens affecting multiple joints. </w:t>
      </w:r>
      <w:r w:rsidRPr="00FF65D7">
        <w:rPr>
          <w:rFonts w:ascii="Book Antiqua" w:eastAsia="宋体" w:hAnsi="Book Antiqua" w:cs="宋体"/>
          <w:i/>
          <w:iCs/>
          <w:szCs w:val="24"/>
        </w:rPr>
        <w:t>Skeletal Radiol</w:t>
      </w:r>
      <w:r w:rsidRPr="00FF65D7">
        <w:rPr>
          <w:rFonts w:ascii="Book Antiqua" w:eastAsia="宋体" w:hAnsi="Book Antiqua" w:cs="宋体"/>
          <w:szCs w:val="24"/>
        </w:rPr>
        <w:t xml:space="preserve"> 2005; </w:t>
      </w:r>
      <w:r w:rsidRPr="00FF65D7">
        <w:rPr>
          <w:rFonts w:ascii="Book Antiqua" w:eastAsia="宋体" w:hAnsi="Book Antiqua" w:cs="宋体"/>
          <w:b/>
          <w:bCs/>
          <w:szCs w:val="24"/>
        </w:rPr>
        <w:t>34</w:t>
      </w:r>
      <w:r w:rsidRPr="00FF65D7">
        <w:rPr>
          <w:rFonts w:ascii="Book Antiqua" w:eastAsia="宋体" w:hAnsi="Book Antiqua" w:cs="宋体"/>
          <w:szCs w:val="24"/>
        </w:rPr>
        <w:t>: 536-538 [PMID: 15782340 DOI: 10.1007/s00256-005-0900-4]</w:t>
      </w:r>
    </w:p>
    <w:p w14:paraId="4C2A9D8F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6 </w:t>
      </w:r>
      <w:r w:rsidRPr="00FF65D7">
        <w:rPr>
          <w:rFonts w:ascii="Book Antiqua" w:eastAsia="宋体" w:hAnsi="Book Antiqua" w:cs="宋体"/>
          <w:b/>
          <w:bCs/>
          <w:szCs w:val="24"/>
        </w:rPr>
        <w:t>Siva C</w:t>
      </w:r>
      <w:r w:rsidRPr="00FF65D7">
        <w:rPr>
          <w:rFonts w:ascii="Book Antiqua" w:eastAsia="宋体" w:hAnsi="Book Antiqua" w:cs="宋体"/>
          <w:szCs w:val="24"/>
        </w:rPr>
        <w:t xml:space="preserve">, Brasington R, Totty W, Sotelo A, Atkinson J. Synovial lipomatosis (lipoma arborescens) affecting multiple joints in a patient with congenital short bowel syndrome. </w:t>
      </w:r>
      <w:r w:rsidRPr="00FF65D7">
        <w:rPr>
          <w:rFonts w:ascii="Book Antiqua" w:eastAsia="宋体" w:hAnsi="Book Antiqua" w:cs="宋体"/>
          <w:i/>
          <w:iCs/>
          <w:szCs w:val="24"/>
        </w:rPr>
        <w:t>J Rheumatol</w:t>
      </w:r>
      <w:r w:rsidRPr="00FF65D7">
        <w:rPr>
          <w:rFonts w:ascii="Book Antiqua" w:eastAsia="宋体" w:hAnsi="Book Antiqua" w:cs="宋体"/>
          <w:szCs w:val="24"/>
        </w:rPr>
        <w:t xml:space="preserve"> 2002; </w:t>
      </w:r>
      <w:r w:rsidRPr="00FF65D7">
        <w:rPr>
          <w:rFonts w:ascii="Book Antiqua" w:eastAsia="宋体" w:hAnsi="Book Antiqua" w:cs="宋体"/>
          <w:b/>
          <w:bCs/>
          <w:szCs w:val="24"/>
        </w:rPr>
        <w:t>29</w:t>
      </w:r>
      <w:r w:rsidRPr="00FF65D7">
        <w:rPr>
          <w:rFonts w:ascii="Book Antiqua" w:eastAsia="宋体" w:hAnsi="Book Antiqua" w:cs="宋体"/>
          <w:szCs w:val="24"/>
        </w:rPr>
        <w:t>: 1088-1092 [PMID: 12022328]</w:t>
      </w:r>
    </w:p>
    <w:p w14:paraId="19EB6146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7 </w:t>
      </w:r>
      <w:r w:rsidRPr="00FF65D7">
        <w:rPr>
          <w:rFonts w:ascii="Book Antiqua" w:eastAsia="宋体" w:hAnsi="Book Antiqua" w:cs="宋体"/>
          <w:b/>
          <w:bCs/>
          <w:szCs w:val="24"/>
        </w:rPr>
        <w:t>Yildiz C</w:t>
      </w:r>
      <w:r w:rsidRPr="00FF65D7">
        <w:rPr>
          <w:rFonts w:ascii="Book Antiqua" w:eastAsia="宋体" w:hAnsi="Book Antiqua" w:cs="宋体"/>
          <w:szCs w:val="24"/>
        </w:rPr>
        <w:t>, Deveci MS, Ozcan A, Saraço</w:t>
      </w:r>
      <w:r w:rsidRPr="00FF65D7">
        <w:rPr>
          <w:rFonts w:ascii="Book Antiqua" w:eastAsia="MS Mincho" w:hAnsi="Book Antiqua" w:cs="MS Mincho"/>
          <w:szCs w:val="24"/>
        </w:rPr>
        <w:t>ğ</w:t>
      </w:r>
      <w:r w:rsidRPr="00FF65D7">
        <w:rPr>
          <w:rFonts w:ascii="Book Antiqua" w:eastAsia="宋体" w:hAnsi="Book Antiqua" w:cs="宋体"/>
          <w:szCs w:val="24"/>
        </w:rPr>
        <w:t xml:space="preserve">lu HI, Erler K, Basbozkurt M. Lipoma arborescens (diffuse articular lipomatosis). </w:t>
      </w:r>
      <w:r w:rsidRPr="00FF65D7">
        <w:rPr>
          <w:rFonts w:ascii="Book Antiqua" w:eastAsia="宋体" w:hAnsi="Book Antiqua" w:cs="宋体"/>
          <w:i/>
          <w:iCs/>
          <w:szCs w:val="24"/>
        </w:rPr>
        <w:t>J South Orthop Assoc</w:t>
      </w:r>
      <w:r w:rsidRPr="00FF65D7">
        <w:rPr>
          <w:rFonts w:ascii="Book Antiqua" w:eastAsia="宋体" w:hAnsi="Book Antiqua" w:cs="宋体"/>
          <w:szCs w:val="24"/>
        </w:rPr>
        <w:t xml:space="preserve"> 2003; </w:t>
      </w:r>
      <w:r w:rsidRPr="00FF65D7">
        <w:rPr>
          <w:rFonts w:ascii="Book Antiqua" w:eastAsia="宋体" w:hAnsi="Book Antiqua" w:cs="宋体"/>
          <w:b/>
          <w:bCs/>
          <w:szCs w:val="24"/>
        </w:rPr>
        <w:t>12</w:t>
      </w:r>
      <w:r w:rsidRPr="00FF65D7">
        <w:rPr>
          <w:rFonts w:ascii="Book Antiqua" w:eastAsia="宋体" w:hAnsi="Book Antiqua" w:cs="宋体"/>
          <w:szCs w:val="24"/>
        </w:rPr>
        <w:t>: 163-166 [PMID: 14577726]</w:t>
      </w:r>
    </w:p>
    <w:p w14:paraId="75FF8A9A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8 </w:t>
      </w:r>
      <w:r w:rsidRPr="00FF65D7">
        <w:rPr>
          <w:rFonts w:ascii="Book Antiqua" w:eastAsia="宋体" w:hAnsi="Book Antiqua" w:cs="宋体"/>
          <w:b/>
          <w:bCs/>
          <w:szCs w:val="24"/>
        </w:rPr>
        <w:t>Bansal M</w:t>
      </w:r>
      <w:r w:rsidRPr="00FF65D7">
        <w:rPr>
          <w:rFonts w:ascii="Book Antiqua" w:eastAsia="宋体" w:hAnsi="Book Antiqua" w:cs="宋体"/>
          <w:szCs w:val="24"/>
        </w:rPr>
        <w:t xml:space="preserve">, Changulani M, Shukla R, Sampath J. Synovial lipomatosis of the knee in an adolescent girl. </w:t>
      </w:r>
      <w:r w:rsidRPr="00FF65D7">
        <w:rPr>
          <w:rFonts w:ascii="Book Antiqua" w:eastAsia="宋体" w:hAnsi="Book Antiqua" w:cs="宋体"/>
          <w:i/>
          <w:iCs/>
          <w:szCs w:val="24"/>
        </w:rPr>
        <w:t>Orthopedics</w:t>
      </w:r>
      <w:r w:rsidRPr="00FF65D7">
        <w:rPr>
          <w:rFonts w:ascii="Book Antiqua" w:eastAsia="宋体" w:hAnsi="Book Antiqua" w:cs="宋体"/>
          <w:szCs w:val="24"/>
        </w:rPr>
        <w:t xml:space="preserve"> 2008; </w:t>
      </w:r>
      <w:r w:rsidRPr="00FF65D7">
        <w:rPr>
          <w:rFonts w:ascii="Book Antiqua" w:eastAsia="宋体" w:hAnsi="Book Antiqua" w:cs="宋体"/>
          <w:b/>
          <w:bCs/>
          <w:szCs w:val="24"/>
        </w:rPr>
        <w:t>31</w:t>
      </w:r>
      <w:r w:rsidRPr="00FF65D7">
        <w:rPr>
          <w:rFonts w:ascii="Book Antiqua" w:eastAsia="宋体" w:hAnsi="Book Antiqua" w:cs="宋体"/>
          <w:szCs w:val="24"/>
        </w:rPr>
        <w:t>: 185 [PMID: 19292183 DOI: 10.3928/01477447-20080201-05]</w:t>
      </w:r>
    </w:p>
    <w:p w14:paraId="67751D6B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r w:rsidRPr="00FF65D7">
        <w:rPr>
          <w:rFonts w:ascii="Book Antiqua" w:eastAsia="宋体" w:hAnsi="Book Antiqua" w:cs="宋体"/>
          <w:szCs w:val="24"/>
        </w:rPr>
        <w:t xml:space="preserve">9 </w:t>
      </w:r>
      <w:r w:rsidRPr="00FF65D7">
        <w:rPr>
          <w:rFonts w:ascii="Book Antiqua" w:eastAsia="宋体" w:hAnsi="Book Antiqua" w:cs="宋体"/>
          <w:b/>
          <w:bCs/>
          <w:szCs w:val="24"/>
        </w:rPr>
        <w:t>Kakkar N</w:t>
      </w:r>
      <w:r w:rsidRPr="00FF65D7">
        <w:rPr>
          <w:rFonts w:ascii="Book Antiqua" w:eastAsia="宋体" w:hAnsi="Book Antiqua" w:cs="宋体"/>
          <w:szCs w:val="24"/>
        </w:rPr>
        <w:t xml:space="preserve">, Vasishta RK, Anand H. Pathological case of the month. Synovial lipomatosis. </w:t>
      </w:r>
      <w:r w:rsidRPr="00FF65D7">
        <w:rPr>
          <w:rFonts w:ascii="Book Antiqua" w:eastAsia="宋体" w:hAnsi="Book Antiqua" w:cs="宋体"/>
          <w:i/>
          <w:iCs/>
          <w:szCs w:val="24"/>
        </w:rPr>
        <w:t>Arch Pediatr Adolesc Med</w:t>
      </w:r>
      <w:r w:rsidRPr="00FF65D7">
        <w:rPr>
          <w:rFonts w:ascii="Book Antiqua" w:eastAsia="宋体" w:hAnsi="Book Antiqua" w:cs="宋体"/>
          <w:szCs w:val="24"/>
        </w:rPr>
        <w:t xml:space="preserve"> 1999; </w:t>
      </w:r>
      <w:r w:rsidRPr="00FF65D7">
        <w:rPr>
          <w:rFonts w:ascii="Book Antiqua" w:eastAsia="宋体" w:hAnsi="Book Antiqua" w:cs="宋体"/>
          <w:b/>
          <w:bCs/>
          <w:szCs w:val="24"/>
        </w:rPr>
        <w:t>153</w:t>
      </w:r>
      <w:r w:rsidRPr="00FF65D7">
        <w:rPr>
          <w:rFonts w:ascii="Book Antiqua" w:eastAsia="宋体" w:hAnsi="Book Antiqua" w:cs="宋体"/>
          <w:szCs w:val="24"/>
        </w:rPr>
        <w:t>: 203-204 [PMID: 9988254 DOI: 10.1001/archpedi.153.2.203]</w:t>
      </w:r>
    </w:p>
    <w:p w14:paraId="12F68C3B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proofErr w:type="gramStart"/>
      <w:r w:rsidRPr="00FF65D7">
        <w:rPr>
          <w:rFonts w:ascii="Book Antiqua" w:eastAsia="宋体" w:hAnsi="Book Antiqua" w:cs="宋体"/>
          <w:szCs w:val="24"/>
        </w:rPr>
        <w:t xml:space="preserve">10 </w:t>
      </w:r>
      <w:r w:rsidRPr="00FF65D7">
        <w:rPr>
          <w:rFonts w:ascii="Book Antiqua" w:eastAsia="宋体" w:hAnsi="Book Antiqua" w:cs="宋体"/>
          <w:b/>
          <w:bCs/>
          <w:szCs w:val="24"/>
        </w:rPr>
        <w:t>Davies AP</w:t>
      </w:r>
      <w:r w:rsidRPr="00FF65D7">
        <w:rPr>
          <w:rFonts w:ascii="Book Antiqua" w:eastAsia="宋体" w:hAnsi="Book Antiqua" w:cs="宋体"/>
          <w:szCs w:val="24"/>
        </w:rPr>
        <w:t>, Blewitt N. Lipoma arborescens of the knee.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r w:rsidRPr="00FF65D7">
        <w:rPr>
          <w:rFonts w:ascii="Book Antiqua" w:eastAsia="宋体" w:hAnsi="Book Antiqua" w:cs="宋体"/>
          <w:i/>
          <w:iCs/>
          <w:szCs w:val="24"/>
        </w:rPr>
        <w:t>Knee</w:t>
      </w:r>
      <w:r w:rsidRPr="00FF65D7">
        <w:rPr>
          <w:rFonts w:ascii="Book Antiqua" w:eastAsia="宋体" w:hAnsi="Book Antiqua" w:cs="宋体"/>
          <w:szCs w:val="24"/>
        </w:rPr>
        <w:t xml:space="preserve"> 2005; </w:t>
      </w:r>
      <w:r w:rsidRPr="00FF65D7">
        <w:rPr>
          <w:rFonts w:ascii="Book Antiqua" w:eastAsia="宋体" w:hAnsi="Book Antiqua" w:cs="宋体"/>
          <w:b/>
          <w:bCs/>
          <w:szCs w:val="24"/>
        </w:rPr>
        <w:t>12</w:t>
      </w:r>
      <w:r w:rsidRPr="00FF65D7">
        <w:rPr>
          <w:rFonts w:ascii="Book Antiqua" w:eastAsia="宋体" w:hAnsi="Book Antiqua" w:cs="宋体"/>
          <w:szCs w:val="24"/>
        </w:rPr>
        <w:t>: 394-396 [PMID: 16005236 DOI: 10.1016/j.knee.2005.01.003]</w:t>
      </w:r>
    </w:p>
    <w:p w14:paraId="176E7EAA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proofErr w:type="gramStart"/>
      <w:r w:rsidRPr="00FF65D7">
        <w:rPr>
          <w:rFonts w:ascii="Book Antiqua" w:eastAsia="宋体" w:hAnsi="Book Antiqua" w:cs="宋体"/>
          <w:szCs w:val="24"/>
        </w:rPr>
        <w:t xml:space="preserve">11 </w:t>
      </w:r>
      <w:r w:rsidRPr="00FF65D7">
        <w:rPr>
          <w:rFonts w:ascii="Book Antiqua" w:eastAsia="宋体" w:hAnsi="Book Antiqua" w:cs="宋体"/>
          <w:b/>
          <w:bCs/>
          <w:szCs w:val="24"/>
        </w:rPr>
        <w:t>Saddik D</w:t>
      </w:r>
      <w:r w:rsidRPr="00FF65D7">
        <w:rPr>
          <w:rFonts w:ascii="Book Antiqua" w:eastAsia="宋体" w:hAnsi="Book Antiqua" w:cs="宋体"/>
          <w:szCs w:val="24"/>
        </w:rPr>
        <w:t>, McNally EG, Richardson M. MRI of Hoffa's fat pad.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r w:rsidRPr="00FF65D7">
        <w:rPr>
          <w:rFonts w:ascii="Book Antiqua" w:eastAsia="宋体" w:hAnsi="Book Antiqua" w:cs="宋体"/>
          <w:i/>
          <w:iCs/>
          <w:szCs w:val="24"/>
        </w:rPr>
        <w:t>Skeletal Radiol</w:t>
      </w:r>
      <w:r w:rsidRPr="00FF65D7">
        <w:rPr>
          <w:rFonts w:ascii="Book Antiqua" w:eastAsia="宋体" w:hAnsi="Book Antiqua" w:cs="宋体"/>
          <w:szCs w:val="24"/>
        </w:rPr>
        <w:t xml:space="preserve"> 2004; </w:t>
      </w:r>
      <w:r w:rsidRPr="00FF65D7">
        <w:rPr>
          <w:rFonts w:ascii="Book Antiqua" w:eastAsia="宋体" w:hAnsi="Book Antiqua" w:cs="宋体"/>
          <w:b/>
          <w:bCs/>
          <w:szCs w:val="24"/>
        </w:rPr>
        <w:t>33</w:t>
      </w:r>
      <w:r w:rsidRPr="00FF65D7">
        <w:rPr>
          <w:rFonts w:ascii="Book Antiqua" w:eastAsia="宋体" w:hAnsi="Book Antiqua" w:cs="宋体"/>
          <w:szCs w:val="24"/>
        </w:rPr>
        <w:t>: 433-444 [PMID: 15221217 DOI: 10.1007/s00256-003-0724-z]</w:t>
      </w:r>
    </w:p>
    <w:p w14:paraId="04FE0153" w14:textId="77777777" w:rsidR="007E6F71" w:rsidRPr="00FF65D7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</w:rPr>
      </w:pPr>
      <w:proofErr w:type="gramStart"/>
      <w:r w:rsidRPr="00FF65D7">
        <w:rPr>
          <w:rFonts w:ascii="Book Antiqua" w:eastAsia="宋体" w:hAnsi="Book Antiqua" w:cs="宋体"/>
          <w:szCs w:val="24"/>
        </w:rPr>
        <w:t xml:space="preserve">12 </w:t>
      </w:r>
      <w:r w:rsidRPr="00FF65D7">
        <w:rPr>
          <w:rFonts w:ascii="Book Antiqua" w:eastAsia="宋体" w:hAnsi="Book Antiqua" w:cs="宋体"/>
          <w:b/>
          <w:bCs/>
          <w:szCs w:val="24"/>
        </w:rPr>
        <w:t>Al-Shraim MM</w:t>
      </w:r>
      <w:r w:rsidRPr="00FF65D7">
        <w:rPr>
          <w:rFonts w:ascii="Book Antiqua" w:eastAsia="宋体" w:hAnsi="Book Antiqua" w:cs="宋体"/>
          <w:szCs w:val="24"/>
        </w:rPr>
        <w:t>. Intra-articular lipoma arborescens of the knee joint.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r w:rsidRPr="00FF65D7">
        <w:rPr>
          <w:rFonts w:ascii="Book Antiqua" w:eastAsia="宋体" w:hAnsi="Book Antiqua" w:cs="宋体"/>
          <w:i/>
          <w:iCs/>
          <w:szCs w:val="24"/>
        </w:rPr>
        <w:t xml:space="preserve">Ann Saudi </w:t>
      </w:r>
      <w:proofErr w:type="gramStart"/>
      <w:r w:rsidRPr="00FF65D7">
        <w:rPr>
          <w:rFonts w:ascii="Book Antiqua" w:eastAsia="宋体" w:hAnsi="Book Antiqua" w:cs="宋体"/>
          <w:i/>
          <w:iCs/>
          <w:szCs w:val="24"/>
        </w:rPr>
        <w:t>Med</w:t>
      </w:r>
      <w:r w:rsidRPr="00FF65D7">
        <w:rPr>
          <w:rFonts w:ascii="Book Antiqua" w:eastAsia="宋体" w:hAnsi="Book Antiqua" w:cs="宋体"/>
          <w:szCs w:val="24"/>
        </w:rPr>
        <w:t xml:space="preserve"> ;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r w:rsidRPr="00FF65D7">
        <w:rPr>
          <w:rFonts w:ascii="Book Antiqua" w:eastAsia="宋体" w:hAnsi="Book Antiqua" w:cs="宋体"/>
          <w:b/>
          <w:bCs/>
          <w:szCs w:val="24"/>
        </w:rPr>
        <w:t>31</w:t>
      </w:r>
      <w:r w:rsidRPr="00FF65D7">
        <w:rPr>
          <w:rFonts w:ascii="Book Antiqua" w:eastAsia="宋体" w:hAnsi="Book Antiqua" w:cs="宋体"/>
          <w:szCs w:val="24"/>
        </w:rPr>
        <w:t>: 194-196 [PMID: 21403407 DOI: 10.4103/0256-4947.77501]</w:t>
      </w:r>
    </w:p>
    <w:p w14:paraId="5F45966D" w14:textId="77777777" w:rsidR="007E6F71" w:rsidRDefault="007E6F71" w:rsidP="00FA1780">
      <w:pPr>
        <w:spacing w:line="360" w:lineRule="auto"/>
        <w:jc w:val="both"/>
        <w:rPr>
          <w:rFonts w:ascii="Book Antiqua" w:eastAsia="宋体" w:hAnsi="Book Antiqua" w:cs="宋体"/>
          <w:szCs w:val="24"/>
          <w:lang w:eastAsia="zh-CN"/>
        </w:rPr>
      </w:pPr>
      <w:proofErr w:type="gramStart"/>
      <w:r w:rsidRPr="00FF65D7">
        <w:rPr>
          <w:rFonts w:ascii="Book Antiqua" w:eastAsia="宋体" w:hAnsi="Book Antiqua" w:cs="宋体"/>
          <w:szCs w:val="24"/>
        </w:rPr>
        <w:t xml:space="preserve">13 </w:t>
      </w:r>
      <w:r w:rsidRPr="00FF65D7">
        <w:rPr>
          <w:rFonts w:ascii="Book Antiqua" w:eastAsia="宋体" w:hAnsi="Book Antiqua" w:cs="宋体"/>
          <w:b/>
          <w:bCs/>
          <w:szCs w:val="24"/>
        </w:rPr>
        <w:t>Naz S</w:t>
      </w:r>
      <w:r w:rsidRPr="00FF65D7">
        <w:rPr>
          <w:rFonts w:ascii="Book Antiqua" w:eastAsia="宋体" w:hAnsi="Book Antiqua" w:cs="宋体"/>
          <w:szCs w:val="24"/>
        </w:rPr>
        <w:t>, Mushtaq A, Rehman S, Bari A, Maqsud A, Khan MZ, Ahmad TM.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proofErr w:type="gramStart"/>
      <w:r w:rsidRPr="00FF65D7">
        <w:rPr>
          <w:rFonts w:ascii="Book Antiqua" w:eastAsia="宋体" w:hAnsi="Book Antiqua" w:cs="宋体"/>
          <w:szCs w:val="24"/>
        </w:rPr>
        <w:t>Juvenile rheumatoid arthritis.</w:t>
      </w:r>
      <w:proofErr w:type="gramEnd"/>
      <w:r w:rsidRPr="00FF65D7">
        <w:rPr>
          <w:rFonts w:ascii="Book Antiqua" w:eastAsia="宋体" w:hAnsi="Book Antiqua" w:cs="宋体"/>
          <w:szCs w:val="24"/>
        </w:rPr>
        <w:t xml:space="preserve"> </w:t>
      </w:r>
      <w:r w:rsidRPr="00FF65D7">
        <w:rPr>
          <w:rFonts w:ascii="Book Antiqua" w:eastAsia="宋体" w:hAnsi="Book Antiqua" w:cs="宋体"/>
          <w:i/>
          <w:iCs/>
          <w:szCs w:val="24"/>
        </w:rPr>
        <w:t>J Coll Physicians Surg Pak</w:t>
      </w:r>
      <w:r w:rsidRPr="00FF65D7">
        <w:rPr>
          <w:rFonts w:ascii="Book Antiqua" w:eastAsia="宋体" w:hAnsi="Book Antiqua" w:cs="宋体"/>
          <w:szCs w:val="24"/>
        </w:rPr>
        <w:t xml:space="preserve"> 2013; </w:t>
      </w:r>
      <w:r w:rsidRPr="00FF65D7">
        <w:rPr>
          <w:rFonts w:ascii="Book Antiqua" w:eastAsia="宋体" w:hAnsi="Book Antiqua" w:cs="宋体"/>
          <w:b/>
          <w:bCs/>
          <w:szCs w:val="24"/>
        </w:rPr>
        <w:t>23</w:t>
      </w:r>
      <w:r w:rsidRPr="00FF65D7">
        <w:rPr>
          <w:rFonts w:ascii="Book Antiqua" w:eastAsia="宋体" w:hAnsi="Book Antiqua" w:cs="宋体"/>
          <w:szCs w:val="24"/>
        </w:rPr>
        <w:t>: 409-412 [PMID: 23763801 DOI: 06.2013/JCPSP.409412]</w:t>
      </w:r>
    </w:p>
    <w:p w14:paraId="0EE7CA3B" w14:textId="77777777" w:rsidR="007E6F71" w:rsidRDefault="007E6F71" w:rsidP="007E6F71">
      <w:pPr>
        <w:wordWrap w:val="0"/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Cs/>
          <w:lang w:val="en-GB" w:eastAsia="zh-CN"/>
        </w:rPr>
      </w:pPr>
      <w:r w:rsidRPr="006B3D6C">
        <w:rPr>
          <w:rStyle w:val="Strong"/>
          <w:rFonts w:ascii="Book Antiqua" w:hAnsi="Book Antiqua" w:cs="Arial"/>
          <w:noProof/>
          <w:lang w:val="en-GB"/>
        </w:rPr>
        <w:t>P-Reviewer:</w:t>
      </w:r>
      <w:r w:rsidRPr="006B3D6C">
        <w:rPr>
          <w:rFonts w:ascii="Book Antiqua" w:hAnsi="Book Antiqua" w:hint="eastAsia"/>
          <w:lang w:val="en-GB"/>
        </w:rPr>
        <w:t xml:space="preserve"> </w:t>
      </w:r>
      <w:r>
        <w:rPr>
          <w:rFonts w:ascii="Book Antiqua" w:hAnsi="Book Antiqua"/>
          <w:lang w:val="en-GB"/>
        </w:rPr>
        <w:t>Affatato</w:t>
      </w:r>
      <w:r>
        <w:rPr>
          <w:rFonts w:ascii="Book Antiqua" w:hAnsi="Book Antiqua" w:hint="eastAsia"/>
          <w:lang w:val="en-GB" w:eastAsia="zh-CN"/>
        </w:rPr>
        <w:t xml:space="preserve"> </w:t>
      </w:r>
      <w:r w:rsidRPr="007E6F71">
        <w:rPr>
          <w:rFonts w:ascii="Book Antiqua" w:hAnsi="Book Antiqua"/>
          <w:lang w:val="en-GB"/>
        </w:rPr>
        <w:t>S</w:t>
      </w:r>
      <w:r w:rsidRPr="006B3D6C">
        <w:rPr>
          <w:rFonts w:ascii="Book Antiqua" w:hAnsi="Book Antiqua" w:hint="eastAsia"/>
          <w:lang w:val="en-GB"/>
        </w:rPr>
        <w:t xml:space="preserve">, </w:t>
      </w:r>
      <w:r w:rsidRPr="007E6F71">
        <w:rPr>
          <w:rFonts w:ascii="Book Antiqua" w:hAnsi="Book Antiqua"/>
          <w:lang w:val="en-GB"/>
        </w:rPr>
        <w:t>Makishima</w:t>
      </w:r>
      <w:r>
        <w:rPr>
          <w:rFonts w:ascii="Book Antiqua" w:hAnsi="Book Antiqua" w:hint="eastAsia"/>
          <w:lang w:val="en-GB" w:eastAsia="zh-CN"/>
        </w:rPr>
        <w:t xml:space="preserve"> M</w:t>
      </w:r>
      <w:r w:rsidRPr="006B3D6C">
        <w:rPr>
          <w:rFonts w:ascii="Book Antiqua" w:hAnsi="Book Antiqua" w:hint="eastAsia"/>
          <w:lang w:val="en-GB" w:eastAsia="zh-CN"/>
        </w:rPr>
        <w:t xml:space="preserve">, </w:t>
      </w:r>
      <w:r w:rsidRPr="007E6F71">
        <w:rPr>
          <w:rFonts w:ascii="Book Antiqua" w:hAnsi="Book Antiqua"/>
          <w:lang w:val="en-GB" w:eastAsia="zh-CN"/>
        </w:rPr>
        <w:t xml:space="preserve">Malik </w:t>
      </w:r>
      <w:r>
        <w:rPr>
          <w:rFonts w:ascii="Book Antiqua" w:hAnsi="Book Antiqua" w:hint="eastAsia"/>
          <w:lang w:val="en-GB" w:eastAsia="zh-CN"/>
        </w:rPr>
        <w:t xml:space="preserve">H, </w:t>
      </w:r>
      <w:r w:rsidRPr="007E6F71">
        <w:rPr>
          <w:rFonts w:ascii="Book Antiqua" w:hAnsi="Book Antiqua"/>
          <w:lang w:val="en-GB" w:eastAsia="zh-CN"/>
        </w:rPr>
        <w:t>Willis-Owen</w:t>
      </w:r>
      <w:proofErr w:type="gramStart"/>
      <w:r w:rsidRPr="007E6F71">
        <w:rPr>
          <w:rFonts w:ascii="Book Antiqua" w:hAnsi="Book Antiqua"/>
          <w:lang w:val="en-GB" w:eastAsia="zh-CN"/>
        </w:rPr>
        <w:t>,CA</w:t>
      </w:r>
      <w:proofErr w:type="gramEnd"/>
      <w:r w:rsidRPr="006B3D6C">
        <w:rPr>
          <w:rFonts w:ascii="Book Antiqua" w:hAnsi="Book Antiqua" w:hint="eastAsia"/>
          <w:bCs/>
          <w:lang w:val="en-GB"/>
        </w:rPr>
        <w:t xml:space="preserve"> </w:t>
      </w:r>
    </w:p>
    <w:p w14:paraId="181DF624" w14:textId="35B58811" w:rsidR="007E6F71" w:rsidRPr="007E6F71" w:rsidRDefault="007E6F71" w:rsidP="007E6F71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lang w:val="en-GB"/>
        </w:rPr>
      </w:pPr>
      <w:r w:rsidRPr="006B3D6C">
        <w:rPr>
          <w:rFonts w:ascii="Book Antiqua" w:hAnsi="Book Antiqua"/>
          <w:b/>
          <w:bCs/>
          <w:lang w:val="en-GB"/>
        </w:rPr>
        <w:t>S-Editor:</w:t>
      </w:r>
      <w:r w:rsidRPr="006B3D6C">
        <w:rPr>
          <w:rFonts w:ascii="Book Antiqua" w:hAnsi="Book Antiqua"/>
          <w:bCs/>
          <w:lang w:val="en-GB"/>
        </w:rPr>
        <w:t xml:space="preserve"> Tian YL</w:t>
      </w:r>
      <w:r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8D7BB3">
        <w:rPr>
          <w:rFonts w:ascii="Book Antiqua" w:hAnsi="Book Antiqua"/>
          <w:b/>
          <w:bCs/>
        </w:rPr>
        <w:t>L-Editor:   E-Editor:</w:t>
      </w:r>
    </w:p>
    <w:p w14:paraId="50787EDF" w14:textId="77777777" w:rsidR="007E6F71" w:rsidRDefault="007E6F71" w:rsidP="007E6F71">
      <w:pPr>
        <w:spacing w:line="360" w:lineRule="auto"/>
        <w:rPr>
          <w:rFonts w:ascii="Book Antiqua" w:hAnsi="Book Antiqua"/>
          <w:lang w:eastAsia="zh-CN"/>
        </w:rPr>
      </w:pPr>
    </w:p>
    <w:p w14:paraId="186D520C" w14:textId="77777777" w:rsidR="007E6F71" w:rsidRDefault="007E6F71" w:rsidP="007E6F71">
      <w:pPr>
        <w:spacing w:line="360" w:lineRule="auto"/>
        <w:rPr>
          <w:rFonts w:ascii="Book Antiqua" w:eastAsia="宋体" w:hAnsi="Book Antiqua" w:cs="宋体"/>
          <w:szCs w:val="24"/>
          <w:lang w:eastAsia="zh-CN"/>
        </w:rPr>
      </w:pPr>
    </w:p>
    <w:p w14:paraId="43B32802" w14:textId="0BA8C1E5" w:rsidR="00542EE2" w:rsidRPr="00CC5093" w:rsidRDefault="00542EE2" w:rsidP="007E6F71">
      <w:pPr>
        <w:spacing w:line="360" w:lineRule="auto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br w:type="page"/>
      </w:r>
    </w:p>
    <w:p w14:paraId="4B12B78E" w14:textId="77777777" w:rsidR="0063019D" w:rsidRPr="00CC5093" w:rsidRDefault="0063019D" w:rsidP="00CC5093">
      <w:pPr>
        <w:spacing w:line="360" w:lineRule="auto"/>
        <w:ind w:left="360"/>
        <w:jc w:val="both"/>
        <w:rPr>
          <w:rFonts w:ascii="Book Antiqua" w:eastAsia="宋体" w:hAnsi="Book Antiqua"/>
          <w:szCs w:val="24"/>
        </w:rPr>
      </w:pPr>
    </w:p>
    <w:p w14:paraId="2818B2D5" w14:textId="77777777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</w:p>
    <w:p w14:paraId="56914C9A" w14:textId="77777777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noProof/>
          <w:szCs w:val="24"/>
        </w:rPr>
        <w:drawing>
          <wp:inline distT="0" distB="0" distL="0" distR="0" wp14:anchorId="7F561A8D" wp14:editId="25458A36">
            <wp:extent cx="3023616" cy="2983992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Righ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84C4" w14:textId="77777777" w:rsidR="0045560E" w:rsidRPr="00CC5093" w:rsidRDefault="0045560E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3CD61E5B" w14:textId="1043ABC3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</w:rPr>
        <w:t>Figure 1</w:t>
      </w:r>
      <w:r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b/>
          <w:szCs w:val="24"/>
        </w:rPr>
        <w:t xml:space="preserve">Right knee </w:t>
      </w:r>
      <w:r w:rsidR="007E6F71" w:rsidRPr="007E6F71">
        <w:rPr>
          <w:rFonts w:ascii="Book Antiqua" w:eastAsia="宋体" w:hAnsi="Book Antiqua"/>
          <w:b/>
          <w:szCs w:val="24"/>
        </w:rPr>
        <w:t>magnetic resonance imaging</w:t>
      </w:r>
      <w:r w:rsidR="007E6F71" w:rsidRPr="00CC5093">
        <w:rPr>
          <w:rFonts w:ascii="Book Antiqua" w:eastAsia="宋体" w:hAnsi="Book Antiqua"/>
          <w:b/>
          <w:szCs w:val="24"/>
        </w:rPr>
        <w:t xml:space="preserve"> </w:t>
      </w:r>
      <w:r w:rsidRPr="00CC5093">
        <w:rPr>
          <w:rFonts w:ascii="Book Antiqua" w:eastAsia="宋体" w:hAnsi="Book Antiqua"/>
          <w:b/>
          <w:szCs w:val="24"/>
        </w:rPr>
        <w:t>demonstrating effusion in the suprapatellar bursa and hypertrophic synovium with leaf-like projections of tissue which has the same signal intensity as fat.</w:t>
      </w:r>
      <w:r w:rsidR="00CC5093" w:rsidRPr="00CC5093">
        <w:rPr>
          <w:rFonts w:ascii="Book Antiqua" w:eastAsia="宋体" w:hAnsi="Book Antiqua"/>
          <w:szCs w:val="24"/>
        </w:rPr>
        <w:t xml:space="preserve"> A</w:t>
      </w:r>
      <w:r w:rsidR="00CC5093" w:rsidRPr="00CC5093">
        <w:rPr>
          <w:rFonts w:ascii="Book Antiqua" w:eastAsia="宋体" w:hAnsi="Book Antiqua"/>
          <w:szCs w:val="24"/>
          <w:lang w:eastAsia="zh-CN"/>
        </w:rPr>
        <w:t>:</w:t>
      </w:r>
      <w:r w:rsidRPr="00CC5093">
        <w:rPr>
          <w:rFonts w:ascii="Book Antiqua" w:eastAsia="宋体" w:hAnsi="Book Antiqua"/>
          <w:szCs w:val="24"/>
        </w:rPr>
        <w:t xml:space="preserve"> Coronal proton density (PD)</w:t>
      </w:r>
      <w:r w:rsidR="00CC5093" w:rsidRPr="00CC5093">
        <w:rPr>
          <w:rFonts w:ascii="Book Antiqua" w:eastAsia="宋体" w:hAnsi="Book Antiqu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B</w:t>
      </w:r>
      <w:r w:rsidR="00CC5093" w:rsidRPr="00CC5093">
        <w:rPr>
          <w:rFonts w:ascii="Book Antiqua" w:eastAsia="宋体" w:hAnsi="Book Antiqua"/>
          <w:szCs w:val="24"/>
          <w:lang w:eastAsia="zh-CN"/>
        </w:rPr>
        <w:t>:</w:t>
      </w:r>
      <w:r w:rsidR="00DD75D9">
        <w:rPr>
          <w:rFonts w:ascii="Book Antiqua" w:eastAsia="宋体" w:hAnsi="Book Antiqua"/>
          <w:szCs w:val="24"/>
        </w:rPr>
        <w:t xml:space="preserve"> C</w:t>
      </w:r>
      <w:r w:rsidRPr="00CC5093">
        <w:rPr>
          <w:rFonts w:ascii="Book Antiqua" w:eastAsia="宋体" w:hAnsi="Book Antiqua"/>
          <w:szCs w:val="24"/>
        </w:rPr>
        <w:t>oronal PD fat saturation</w:t>
      </w:r>
      <w:r w:rsidR="00DD75D9">
        <w:rPr>
          <w:rFonts w:ascii="Book Antiqua" w:eastAsia="宋体" w:hAnsi="Book Antiqua"/>
          <w:szCs w:val="24"/>
        </w:rPr>
        <w:t>;</w:t>
      </w:r>
      <w:r w:rsidRPr="00CC5093">
        <w:rPr>
          <w:rFonts w:ascii="Book Antiqua" w:eastAsia="宋体" w:hAnsi="Book Antiqua"/>
          <w:szCs w:val="24"/>
        </w:rPr>
        <w:t xml:space="preserve"> C</w:t>
      </w:r>
      <w:r w:rsidR="00DD75D9">
        <w:rPr>
          <w:rFonts w:ascii="Book Antiqua" w:eastAsia="宋体" w:hAnsi="Book Antiqua"/>
          <w:szCs w:val="24"/>
        </w:rPr>
        <w:t>:</w:t>
      </w:r>
      <w:r w:rsidRPr="00CC5093">
        <w:rPr>
          <w:rFonts w:ascii="Book Antiqua" w:eastAsia="宋体" w:hAnsi="Book Antiqua"/>
          <w:szCs w:val="24"/>
        </w:rPr>
        <w:t xml:space="preserve"> Sagitta</w:t>
      </w:r>
      <w:r w:rsidR="00CC5093" w:rsidRPr="00CC5093">
        <w:rPr>
          <w:rFonts w:ascii="Book Antiqua" w:eastAsia="宋体" w:hAnsi="Book Antiqua"/>
          <w:szCs w:val="24"/>
        </w:rPr>
        <w:t>l PD</w:t>
      </w:r>
      <w:r w:rsidR="00DD75D9">
        <w:rPr>
          <w:rFonts w:ascii="Book Antiqua" w:eastAsia="宋体" w:hAnsi="Book Antiqua"/>
          <w:szCs w:val="24"/>
        </w:rPr>
        <w:t>; D: A</w:t>
      </w:r>
      <w:bookmarkStart w:id="9" w:name="_GoBack"/>
      <w:bookmarkEnd w:id="9"/>
      <w:r w:rsidR="00CC5093" w:rsidRPr="00CC5093">
        <w:rPr>
          <w:rFonts w:ascii="Book Antiqua" w:eastAsia="宋体" w:hAnsi="Book Antiqua"/>
          <w:szCs w:val="24"/>
        </w:rPr>
        <w:t>xial T2 fat saturation</w:t>
      </w:r>
      <w:r w:rsidR="00CC5093" w:rsidRPr="00CC5093">
        <w:rPr>
          <w:rFonts w:ascii="Book Antiqua" w:eastAsia="宋体" w:hAnsi="Book Antiqua"/>
          <w:szCs w:val="24"/>
          <w:lang w:eastAsia="zh-CN"/>
        </w:rPr>
        <w:t>.</w:t>
      </w:r>
    </w:p>
    <w:p w14:paraId="7D576A03" w14:textId="77777777" w:rsidR="00935936" w:rsidRPr="00CC5093" w:rsidRDefault="00935936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</w:p>
    <w:p w14:paraId="130C7D3B" w14:textId="77777777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noProof/>
          <w:szCs w:val="24"/>
        </w:rPr>
        <w:drawing>
          <wp:inline distT="0" distB="0" distL="0" distR="0" wp14:anchorId="77D409B6" wp14:editId="1C8591FE">
            <wp:extent cx="3023616" cy="3081528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Left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EC6A" w14:textId="2A2C6B48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</w:rPr>
        <w:t>Figure 2</w:t>
      </w:r>
      <w:r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b/>
          <w:szCs w:val="24"/>
        </w:rPr>
        <w:t>Left knee</w:t>
      </w:r>
      <w:r w:rsidRPr="007E6F71">
        <w:rPr>
          <w:rFonts w:ascii="Book Antiqua" w:eastAsia="宋体" w:hAnsi="Book Antiqua"/>
          <w:b/>
          <w:szCs w:val="24"/>
        </w:rPr>
        <w:t xml:space="preserve"> </w:t>
      </w:r>
      <w:r w:rsidR="007E6F71" w:rsidRPr="007E6F71">
        <w:rPr>
          <w:rFonts w:ascii="Book Antiqua" w:eastAsia="宋体" w:hAnsi="Book Antiqua"/>
          <w:b/>
          <w:szCs w:val="24"/>
        </w:rPr>
        <w:t>magnetic resonance imaging</w:t>
      </w:r>
      <w:r w:rsidR="007E6F71" w:rsidRPr="00CC5093">
        <w:rPr>
          <w:rFonts w:ascii="Book Antiqua" w:eastAsia="宋体" w:hAnsi="Book Antiqua"/>
          <w:b/>
          <w:szCs w:val="24"/>
        </w:rPr>
        <w:t xml:space="preserve"> </w:t>
      </w:r>
      <w:r w:rsidRPr="00CC5093">
        <w:rPr>
          <w:rFonts w:ascii="Book Antiqua" w:eastAsia="宋体" w:hAnsi="Book Antiqua"/>
          <w:b/>
          <w:szCs w:val="24"/>
        </w:rPr>
        <w:t>demonstrating effusion in the suprapatellar bursa and hypertrophic synovium with leaf-like projections of tissue which has the same signal intensity as fat.</w:t>
      </w:r>
      <w:r w:rsidRPr="00CC5093">
        <w:rPr>
          <w:rFonts w:ascii="Book Antiqua" w:eastAsia="宋体" w:hAnsi="Book Antiqua"/>
          <w:szCs w:val="24"/>
        </w:rPr>
        <w:t xml:space="preserve"> A</w:t>
      </w:r>
      <w:r w:rsidR="00CC5093" w:rsidRPr="00CC5093">
        <w:rPr>
          <w:rFonts w:ascii="Book Antiqua" w:eastAsia="宋体" w:hAnsi="Book Antiqua"/>
          <w:szCs w:val="24"/>
          <w:lang w:eastAsia="zh-CN"/>
        </w:rPr>
        <w:t>:</w:t>
      </w:r>
      <w:r w:rsidRPr="00CC5093">
        <w:rPr>
          <w:rFonts w:ascii="Book Antiqua" w:eastAsia="宋体" w:hAnsi="Book Antiqua"/>
          <w:szCs w:val="24"/>
        </w:rPr>
        <w:t xml:space="preserve"> Coronal proton density (PD)</w:t>
      </w:r>
      <w:r w:rsidR="00CC5093" w:rsidRPr="00CC5093">
        <w:rPr>
          <w:rFonts w:ascii="Book Antiqua" w:eastAsia="宋体" w:hAnsi="Book Antiqu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B</w:t>
      </w:r>
      <w:r w:rsidR="00CC5093" w:rsidRPr="00CC5093">
        <w:rPr>
          <w:rFonts w:ascii="Book Antiqua" w:eastAsia="宋体" w:hAnsi="Book Antiqua"/>
          <w:szCs w:val="24"/>
          <w:lang w:eastAsia="zh-CN"/>
        </w:rPr>
        <w:t>:</w:t>
      </w:r>
      <w:r w:rsidRPr="00CC5093">
        <w:rPr>
          <w:rFonts w:ascii="Book Antiqua" w:eastAsia="宋体" w:hAnsi="Book Antiqua"/>
          <w:szCs w:val="24"/>
        </w:rPr>
        <w:t xml:space="preserve"> coronal PD fat saturation</w:t>
      </w:r>
      <w:r w:rsidR="009A42C6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C</w:t>
      </w:r>
      <w:r w:rsidR="009A42C6">
        <w:rPr>
          <w:rFonts w:ascii="Book Antiqua" w:eastAsia="宋体" w:hAnsi="Book Antiqua" w:hint="eastAsia"/>
          <w:szCs w:val="24"/>
          <w:lang w:eastAsia="zh-CN"/>
        </w:rPr>
        <w:t xml:space="preserve">: </w:t>
      </w:r>
      <w:r w:rsidRPr="00CC5093">
        <w:rPr>
          <w:rFonts w:ascii="Book Antiqua" w:eastAsia="宋体" w:hAnsi="Book Antiqua"/>
          <w:szCs w:val="24"/>
        </w:rPr>
        <w:t xml:space="preserve"> Sagittal PD</w:t>
      </w:r>
      <w:r w:rsidR="009A42C6">
        <w:rPr>
          <w:rFonts w:ascii="Book Antiqua" w:eastAsia="宋体" w:hAnsi="Book Antiqua" w:hint="eastAsia"/>
          <w:szCs w:val="24"/>
          <w:lang w:eastAsia="zh-CN"/>
        </w:rPr>
        <w:t>;</w:t>
      </w:r>
      <w:r w:rsidRPr="00CC5093">
        <w:rPr>
          <w:rFonts w:ascii="Book Antiqua" w:eastAsia="宋体" w:hAnsi="Book Antiqua"/>
          <w:szCs w:val="24"/>
        </w:rPr>
        <w:t xml:space="preserve"> D</w:t>
      </w:r>
      <w:r w:rsidR="009A42C6">
        <w:rPr>
          <w:rFonts w:ascii="Book Antiqua" w:eastAsia="宋体" w:hAnsi="Book Antiqua" w:hint="eastAsia"/>
          <w:szCs w:val="24"/>
          <w:lang w:eastAsia="zh-CN"/>
        </w:rPr>
        <w:t>:</w:t>
      </w:r>
      <w:r w:rsidRPr="00CC5093">
        <w:rPr>
          <w:rFonts w:ascii="Book Antiqua" w:eastAsia="宋体" w:hAnsi="Book Antiqua"/>
          <w:szCs w:val="24"/>
        </w:rPr>
        <w:t xml:space="preserve"> </w:t>
      </w:r>
      <w:r w:rsidR="009A42C6" w:rsidRPr="00CC5093">
        <w:rPr>
          <w:rFonts w:ascii="Book Antiqua" w:eastAsia="宋体" w:hAnsi="Book Antiqua"/>
          <w:szCs w:val="24"/>
        </w:rPr>
        <w:t xml:space="preserve">Axial </w:t>
      </w:r>
      <w:r w:rsidRPr="00CC5093">
        <w:rPr>
          <w:rFonts w:ascii="Book Antiqua" w:eastAsia="宋体" w:hAnsi="Book Antiqua"/>
          <w:szCs w:val="24"/>
        </w:rPr>
        <w:t xml:space="preserve">T2 fat </w:t>
      </w:r>
      <w:proofErr w:type="gramStart"/>
      <w:r w:rsidRPr="00CC5093">
        <w:rPr>
          <w:rFonts w:ascii="Book Antiqua" w:eastAsia="宋体" w:hAnsi="Book Antiqua"/>
          <w:szCs w:val="24"/>
        </w:rPr>
        <w:t xml:space="preserve">saturation </w:t>
      </w:r>
      <w:r w:rsidR="009A42C6">
        <w:rPr>
          <w:rFonts w:ascii="Book Antiqua" w:eastAsia="宋体" w:hAnsi="Book Antiqua" w:hint="eastAsia"/>
          <w:szCs w:val="24"/>
          <w:lang w:eastAsia="zh-CN"/>
        </w:rPr>
        <w:t>.</w:t>
      </w:r>
      <w:proofErr w:type="gramEnd"/>
    </w:p>
    <w:p w14:paraId="13769041" w14:textId="77777777" w:rsidR="007702A1" w:rsidRPr="00CC5093" w:rsidRDefault="007702A1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szCs w:val="24"/>
        </w:rPr>
        <w:br w:type="page"/>
      </w:r>
    </w:p>
    <w:p w14:paraId="4688B6C0" w14:textId="77777777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p w14:paraId="05D7B2E1" w14:textId="77777777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  <w:r w:rsidRPr="00CC5093">
        <w:rPr>
          <w:rFonts w:ascii="Book Antiqua" w:eastAsia="宋体" w:hAnsi="Book Antiqua"/>
          <w:noProof/>
          <w:szCs w:val="24"/>
        </w:rPr>
        <w:drawing>
          <wp:inline distT="0" distB="0" distL="0" distR="0" wp14:anchorId="4B3E6EF3" wp14:editId="35334A87">
            <wp:extent cx="5049359" cy="192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Histo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68" cy="192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0E05" w14:textId="09F8AB4B" w:rsidR="00B034BD" w:rsidRPr="00CC5093" w:rsidRDefault="00B034BD" w:rsidP="00CC5093">
      <w:pPr>
        <w:spacing w:line="360" w:lineRule="auto"/>
        <w:jc w:val="both"/>
        <w:rPr>
          <w:rFonts w:ascii="Book Antiqua" w:eastAsia="宋体" w:hAnsi="Book Antiqua"/>
          <w:szCs w:val="24"/>
          <w:lang w:eastAsia="zh-CN"/>
        </w:rPr>
      </w:pPr>
      <w:r w:rsidRPr="00CC5093">
        <w:rPr>
          <w:rFonts w:ascii="Book Antiqua" w:eastAsia="宋体" w:hAnsi="Book Antiqua"/>
          <w:b/>
          <w:szCs w:val="24"/>
        </w:rPr>
        <w:t>Figure 3</w:t>
      </w:r>
      <w:r w:rsidRPr="007E6F71">
        <w:rPr>
          <w:rFonts w:ascii="Book Antiqua" w:eastAsia="宋体" w:hAnsi="Book Antiqua"/>
          <w:b/>
          <w:szCs w:val="24"/>
        </w:rPr>
        <w:t xml:space="preserve"> </w:t>
      </w:r>
      <w:r w:rsidR="007E6F71" w:rsidRPr="007E6F71">
        <w:rPr>
          <w:rFonts w:ascii="Book Antiqua" w:eastAsia="宋体" w:hAnsi="Book Antiqua"/>
          <w:b/>
          <w:szCs w:val="24"/>
        </w:rPr>
        <w:t>Description</w:t>
      </w:r>
      <w:r w:rsidR="007E6F71" w:rsidRPr="007E6F71">
        <w:rPr>
          <w:rFonts w:ascii="Book Antiqua" w:eastAsia="宋体" w:hAnsi="Book Antiqua" w:hint="eastAsia"/>
          <w:b/>
          <w:szCs w:val="24"/>
          <w:lang w:eastAsia="zh-CN"/>
        </w:rPr>
        <w:t>s</w:t>
      </w:r>
      <w:r w:rsidR="007E6F71" w:rsidRPr="007E6F71">
        <w:rPr>
          <w:rFonts w:ascii="Book Antiqua" w:eastAsia="宋体" w:hAnsi="Book Antiqua"/>
          <w:b/>
          <w:szCs w:val="24"/>
        </w:rPr>
        <w:t xml:space="preserve"> </w:t>
      </w:r>
      <w:r w:rsidR="007E6F71" w:rsidRPr="007E6F71">
        <w:rPr>
          <w:rFonts w:ascii="Book Antiqua" w:eastAsia="宋体" w:hAnsi="Book Antiqua" w:hint="eastAsia"/>
          <w:b/>
          <w:szCs w:val="24"/>
          <w:lang w:eastAsia="zh-CN"/>
        </w:rPr>
        <w:t xml:space="preserve">of </w:t>
      </w:r>
      <w:r w:rsidR="007E6F71" w:rsidRPr="007E6F71">
        <w:rPr>
          <w:rFonts w:ascii="Book Antiqua" w:eastAsia="宋体" w:hAnsi="Book Antiqua"/>
          <w:b/>
          <w:szCs w:val="24"/>
        </w:rPr>
        <w:t>benign synovial tissue and fragments of adipose present beneath the synovial surface</w:t>
      </w:r>
      <w:r w:rsidR="007E6F71" w:rsidRPr="007E6F71">
        <w:rPr>
          <w:rFonts w:ascii="Book Antiqua" w:eastAsia="宋体" w:hAnsi="Book Antiqua" w:hint="eastAsia"/>
          <w:b/>
          <w:szCs w:val="24"/>
          <w:lang w:eastAsia="zh-CN"/>
        </w:rPr>
        <w:t xml:space="preserve">. </w:t>
      </w:r>
      <w:r w:rsidR="007E6F71"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A</w:t>
      </w:r>
      <w:r w:rsidR="00CC5093" w:rsidRPr="00CC5093">
        <w:rPr>
          <w:rFonts w:ascii="Book Antiqua" w:eastAsia="宋体" w:hAnsi="Book Antiqua"/>
          <w:szCs w:val="24"/>
          <w:lang w:eastAsia="zh-CN"/>
        </w:rPr>
        <w:t>:</w:t>
      </w:r>
      <w:r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color w:val="auto"/>
          <w:szCs w:val="24"/>
        </w:rPr>
        <w:t>Villous and nodular fatty projections</w:t>
      </w:r>
      <w:r w:rsidRPr="00CC5093">
        <w:rPr>
          <w:rStyle w:val="apple-converted-space"/>
          <w:rFonts w:ascii="Book Antiqua" w:eastAsia="宋体" w:hAnsi="Book Antiqua"/>
          <w:szCs w:val="24"/>
        </w:rPr>
        <w:t xml:space="preserve"> common in synovial lipomatosis (Hematoxylin/eosin, 20</w:t>
      </w:r>
      <w:r w:rsidR="00CC5093" w:rsidRPr="00CC5093">
        <w:rPr>
          <w:rStyle w:val="apple-converted-space"/>
          <w:rFonts w:ascii="Book Antiqua" w:eastAsia="宋体" w:hAnsi="Book Antiqua"/>
          <w:szCs w:val="24"/>
          <w:lang w:eastAsia="zh-CN"/>
        </w:rPr>
        <w:t xml:space="preserve"> </w:t>
      </w:r>
      <w:r w:rsidRPr="00CC5093">
        <w:rPr>
          <w:rStyle w:val="apple-converted-space"/>
          <w:rFonts w:ascii="Book Antiqua" w:eastAsia="宋体" w:hAnsi="Book Antiqua"/>
          <w:szCs w:val="24"/>
        </w:rPr>
        <w:t>x</w:t>
      </w:r>
      <w:r w:rsidR="00CC5093" w:rsidRPr="00CC5093">
        <w:rPr>
          <w:rStyle w:val="apple-converted-space"/>
          <w:rFonts w:ascii="Book Antiqua" w:eastAsia="宋体" w:hAnsi="Book Antiqua"/>
          <w:szCs w:val="24"/>
          <w:lang w:eastAsia="zh-CN"/>
        </w:rPr>
        <w:t>)</w:t>
      </w:r>
      <w:proofErr w:type="gramStart"/>
      <w:r w:rsidR="00CC5093" w:rsidRPr="00CC5093">
        <w:rPr>
          <w:rStyle w:val="apple-converted-space"/>
          <w:rFonts w:ascii="Book Antiqua" w:eastAsia="宋体" w:hAnsi="Book Antiqua"/>
          <w:szCs w:val="24"/>
          <w:lang w:eastAsia="zh-CN"/>
        </w:rPr>
        <w:t>;</w:t>
      </w:r>
      <w:proofErr w:type="gramEnd"/>
      <w:r w:rsidRPr="00CC5093">
        <w:rPr>
          <w:rStyle w:val="apple-converted-space"/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</w:rPr>
        <w:t>B</w:t>
      </w:r>
      <w:r w:rsidR="00CC5093" w:rsidRPr="00CC5093">
        <w:rPr>
          <w:rFonts w:ascii="Book Antiqua" w:eastAsia="宋体" w:hAnsi="Book Antiqua"/>
          <w:szCs w:val="24"/>
          <w:lang w:eastAsia="zh-CN"/>
        </w:rPr>
        <w:t>:</w:t>
      </w:r>
      <w:r w:rsidRPr="00CC5093">
        <w:rPr>
          <w:rFonts w:ascii="Book Antiqua" w:eastAsia="宋体" w:hAnsi="Book Antiqua"/>
          <w:szCs w:val="24"/>
        </w:rPr>
        <w:t xml:space="preserve"> </w:t>
      </w:r>
      <w:r w:rsidRPr="00CC5093">
        <w:rPr>
          <w:rFonts w:ascii="Book Antiqua" w:eastAsia="宋体" w:hAnsi="Book Antiqua"/>
          <w:szCs w:val="24"/>
          <w:shd w:val="clear" w:color="auto" w:fill="FFFFFF"/>
        </w:rPr>
        <w:t>Synovial tissue with papillary architecture replaced by mature adipocytes with infiltration of lymphocytes and plasma cells</w:t>
      </w:r>
      <w:r w:rsidRPr="00CC5093">
        <w:rPr>
          <w:rStyle w:val="apple-converted-space"/>
          <w:rFonts w:ascii="Book Antiqua" w:eastAsia="宋体" w:hAnsi="Book Antiqua"/>
          <w:szCs w:val="24"/>
          <w:shd w:val="clear" w:color="auto" w:fill="FFFFFF"/>
        </w:rPr>
        <w:t>.</w:t>
      </w:r>
      <w:r w:rsidR="00CC5093">
        <w:rPr>
          <w:rStyle w:val="apple-converted-space"/>
          <w:rFonts w:ascii="Book Antiqua" w:eastAsia="宋体" w:hAnsi="Book Antiqua"/>
          <w:szCs w:val="24"/>
          <w:shd w:val="clear" w:color="auto" w:fill="FFFFFF"/>
        </w:rPr>
        <w:t xml:space="preserve"> </w:t>
      </w:r>
      <w:r w:rsidRPr="00CC5093">
        <w:rPr>
          <w:rFonts w:ascii="Book Antiqua" w:eastAsia="宋体" w:hAnsi="Book Antiqua"/>
          <w:szCs w:val="24"/>
        </w:rPr>
        <w:t>(Hematoxylin/Eosin, 200</w:t>
      </w:r>
      <w:r w:rsidR="00CC5093" w:rsidRPr="00CC5093">
        <w:rPr>
          <w:rFonts w:ascii="Book Antiqua" w:eastAsia="宋体" w:hAnsi="Book Antiqua"/>
          <w:szCs w:val="24"/>
          <w:lang w:eastAsia="zh-CN"/>
        </w:rPr>
        <w:t xml:space="preserve"> </w:t>
      </w:r>
      <w:proofErr w:type="gramStart"/>
      <w:r w:rsidRPr="00CC5093">
        <w:rPr>
          <w:rFonts w:ascii="Book Antiqua" w:eastAsia="宋体" w:hAnsi="Book Antiqua"/>
          <w:szCs w:val="24"/>
        </w:rPr>
        <w:t>x</w:t>
      </w:r>
      <w:proofErr w:type="gramEnd"/>
      <w:r w:rsidRPr="00CC5093">
        <w:rPr>
          <w:rFonts w:ascii="Book Antiqua" w:eastAsia="宋体" w:hAnsi="Book Antiqua"/>
          <w:szCs w:val="24"/>
        </w:rPr>
        <w:t>)</w:t>
      </w:r>
      <w:r w:rsidR="00CC5093" w:rsidRPr="00CC5093">
        <w:rPr>
          <w:rFonts w:ascii="Book Antiqua" w:eastAsia="宋体" w:hAnsi="Book Antiqua"/>
          <w:szCs w:val="24"/>
          <w:lang w:eastAsia="zh-CN"/>
        </w:rPr>
        <w:t>.</w:t>
      </w:r>
    </w:p>
    <w:p w14:paraId="0084BD12" w14:textId="77777777" w:rsidR="00E16881" w:rsidRPr="00CC5093" w:rsidRDefault="00E16881" w:rsidP="00CC5093">
      <w:pPr>
        <w:spacing w:line="360" w:lineRule="auto"/>
        <w:jc w:val="both"/>
        <w:rPr>
          <w:rFonts w:ascii="Book Antiqua" w:eastAsia="宋体" w:hAnsi="Book Antiqua"/>
          <w:szCs w:val="24"/>
        </w:rPr>
      </w:pPr>
    </w:p>
    <w:sectPr w:rsidR="00E16881" w:rsidRPr="00CC5093" w:rsidSect="002F3A02">
      <w:headerReference w:type="even" r:id="rId13"/>
      <w:headerReference w:type="first" r:id="rId14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93EA7C" w15:done="0"/>
  <w15:commentEx w15:paraId="06976A99" w15:done="0"/>
  <w15:commentEx w15:paraId="4A56074A" w15:done="0"/>
  <w15:commentEx w15:paraId="3878A0E8" w15:done="0"/>
  <w15:commentEx w15:paraId="06C1C1A5" w15:done="0"/>
  <w15:commentEx w15:paraId="522E96DB" w15:done="0"/>
  <w15:commentEx w15:paraId="605E2713" w15:done="0"/>
  <w15:commentEx w15:paraId="170DE3BD" w15:done="0"/>
  <w15:commentEx w15:paraId="0AE6895A" w15:done="0"/>
  <w15:commentEx w15:paraId="4930044E" w15:done="0"/>
  <w15:commentEx w15:paraId="52221088" w15:done="0"/>
  <w15:commentEx w15:paraId="7FE11655" w15:done="0"/>
  <w15:commentEx w15:paraId="7922AE6A" w15:done="0"/>
  <w15:commentEx w15:paraId="78C55AC6" w15:done="0"/>
  <w15:commentEx w15:paraId="46386733" w15:done="0"/>
  <w15:commentEx w15:paraId="7CDBE05F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219DF" w14:textId="77777777" w:rsidR="00C66D41" w:rsidRDefault="00C66D41">
      <w:r>
        <w:separator/>
      </w:r>
    </w:p>
  </w:endnote>
  <w:endnote w:type="continuationSeparator" w:id="0">
    <w:p w14:paraId="68FFCA9F" w14:textId="77777777" w:rsidR="00C66D41" w:rsidRDefault="00C6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BADF24" w14:textId="77777777" w:rsidR="00C66D41" w:rsidRDefault="00C66D41">
      <w:r>
        <w:separator/>
      </w:r>
    </w:p>
  </w:footnote>
  <w:footnote w:type="continuationSeparator" w:id="0">
    <w:p w14:paraId="05A650FC" w14:textId="77777777" w:rsidR="00C66D41" w:rsidRDefault="00C66D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3D7E4B" w14:textId="77777777" w:rsidR="0022765B" w:rsidRDefault="00DD75D9">
    <w:pPr>
      <w:pStyle w:val="Header"/>
    </w:pPr>
    <w:r>
      <w:rPr>
        <w:noProof/>
      </w:rPr>
      <w:pict w14:anchorId="635EC2FA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35.05pt;height:174pt;rotation:315;z-index:-251658752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028BCB" w14:textId="77777777" w:rsidR="0022765B" w:rsidRDefault="00DD75D9">
    <w:pPr>
      <w:pStyle w:val="Header"/>
    </w:pPr>
    <w:r>
      <w:rPr>
        <w:noProof/>
      </w:rPr>
      <w:pict w14:anchorId="456AE2DC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35.05pt;height:174pt;rotation:315;z-index:-251659776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D757A"/>
    <w:multiLevelType w:val="hybridMultilevel"/>
    <w:tmpl w:val="E8383A52"/>
    <w:lvl w:ilvl="0" w:tplc="B7689EF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Book Antiqua" w:eastAsiaTheme="minorEastAsia" w:hAnsi="Book Antiqua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y Abby Childs">
    <w15:presenceInfo w15:providerId="None" w15:userId="Mary Abby Child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C5E"/>
    <w:rsid w:val="0002270A"/>
    <w:rsid w:val="00032275"/>
    <w:rsid w:val="0004279E"/>
    <w:rsid w:val="000668B1"/>
    <w:rsid w:val="00084E2E"/>
    <w:rsid w:val="00091624"/>
    <w:rsid w:val="00092FF2"/>
    <w:rsid w:val="000A2213"/>
    <w:rsid w:val="000B509E"/>
    <w:rsid w:val="000C49AA"/>
    <w:rsid w:val="000C61E4"/>
    <w:rsid w:val="000D3E09"/>
    <w:rsid w:val="000F102D"/>
    <w:rsid w:val="000F3255"/>
    <w:rsid w:val="000F48E7"/>
    <w:rsid w:val="0010007C"/>
    <w:rsid w:val="0015166A"/>
    <w:rsid w:val="0016462B"/>
    <w:rsid w:val="00196E5B"/>
    <w:rsid w:val="001B6421"/>
    <w:rsid w:val="001C477E"/>
    <w:rsid w:val="001F66D7"/>
    <w:rsid w:val="0022765B"/>
    <w:rsid w:val="00247A66"/>
    <w:rsid w:val="00261A6E"/>
    <w:rsid w:val="002649B0"/>
    <w:rsid w:val="00275129"/>
    <w:rsid w:val="002805DC"/>
    <w:rsid w:val="00293396"/>
    <w:rsid w:val="002B15AA"/>
    <w:rsid w:val="002E19FD"/>
    <w:rsid w:val="002F306D"/>
    <w:rsid w:val="002F3A02"/>
    <w:rsid w:val="002F43A6"/>
    <w:rsid w:val="002F5C65"/>
    <w:rsid w:val="0037134E"/>
    <w:rsid w:val="003B29A2"/>
    <w:rsid w:val="003B376A"/>
    <w:rsid w:val="0041184B"/>
    <w:rsid w:val="0045560E"/>
    <w:rsid w:val="00463670"/>
    <w:rsid w:val="0046639C"/>
    <w:rsid w:val="00474410"/>
    <w:rsid w:val="004A0D2E"/>
    <w:rsid w:val="004C4A1E"/>
    <w:rsid w:val="004E1693"/>
    <w:rsid w:val="004E489D"/>
    <w:rsid w:val="00531F61"/>
    <w:rsid w:val="00535201"/>
    <w:rsid w:val="00542EE2"/>
    <w:rsid w:val="005461F3"/>
    <w:rsid w:val="00550FA5"/>
    <w:rsid w:val="00552027"/>
    <w:rsid w:val="0055304E"/>
    <w:rsid w:val="00554057"/>
    <w:rsid w:val="00560586"/>
    <w:rsid w:val="005925C4"/>
    <w:rsid w:val="005C6401"/>
    <w:rsid w:val="005D76BC"/>
    <w:rsid w:val="005E0403"/>
    <w:rsid w:val="005E19E4"/>
    <w:rsid w:val="005F09AD"/>
    <w:rsid w:val="0060494C"/>
    <w:rsid w:val="006133AC"/>
    <w:rsid w:val="0062553A"/>
    <w:rsid w:val="0063019D"/>
    <w:rsid w:val="00633D03"/>
    <w:rsid w:val="0064147B"/>
    <w:rsid w:val="0064398E"/>
    <w:rsid w:val="00646B20"/>
    <w:rsid w:val="006528D0"/>
    <w:rsid w:val="00663A4B"/>
    <w:rsid w:val="00674DF7"/>
    <w:rsid w:val="00677A27"/>
    <w:rsid w:val="006C438F"/>
    <w:rsid w:val="006D3251"/>
    <w:rsid w:val="006F1C3C"/>
    <w:rsid w:val="007054FB"/>
    <w:rsid w:val="00754AB1"/>
    <w:rsid w:val="00766C71"/>
    <w:rsid w:val="007702A1"/>
    <w:rsid w:val="00771CD3"/>
    <w:rsid w:val="00780720"/>
    <w:rsid w:val="007840FE"/>
    <w:rsid w:val="0078568D"/>
    <w:rsid w:val="007917C9"/>
    <w:rsid w:val="007967C4"/>
    <w:rsid w:val="00796EBE"/>
    <w:rsid w:val="007E6F71"/>
    <w:rsid w:val="00802F0F"/>
    <w:rsid w:val="00807E19"/>
    <w:rsid w:val="00821614"/>
    <w:rsid w:val="00832D26"/>
    <w:rsid w:val="00835A29"/>
    <w:rsid w:val="008562FA"/>
    <w:rsid w:val="008609A2"/>
    <w:rsid w:val="00870470"/>
    <w:rsid w:val="008856D0"/>
    <w:rsid w:val="008A208E"/>
    <w:rsid w:val="008F2AEA"/>
    <w:rsid w:val="008F5B50"/>
    <w:rsid w:val="009039F0"/>
    <w:rsid w:val="009100A5"/>
    <w:rsid w:val="009137F5"/>
    <w:rsid w:val="00917864"/>
    <w:rsid w:val="009267A2"/>
    <w:rsid w:val="00935936"/>
    <w:rsid w:val="0094307A"/>
    <w:rsid w:val="00947281"/>
    <w:rsid w:val="00950C5C"/>
    <w:rsid w:val="009601A3"/>
    <w:rsid w:val="009638E6"/>
    <w:rsid w:val="009A24B2"/>
    <w:rsid w:val="009A42C6"/>
    <w:rsid w:val="009A78A8"/>
    <w:rsid w:val="009B083F"/>
    <w:rsid w:val="009B0DA3"/>
    <w:rsid w:val="009B746A"/>
    <w:rsid w:val="009F4AE9"/>
    <w:rsid w:val="009F57A2"/>
    <w:rsid w:val="009F585F"/>
    <w:rsid w:val="00A00200"/>
    <w:rsid w:val="00A30264"/>
    <w:rsid w:val="00A36ACB"/>
    <w:rsid w:val="00A534DF"/>
    <w:rsid w:val="00A61DCE"/>
    <w:rsid w:val="00A74842"/>
    <w:rsid w:val="00A82A98"/>
    <w:rsid w:val="00AB2EE1"/>
    <w:rsid w:val="00AF21F3"/>
    <w:rsid w:val="00B034BD"/>
    <w:rsid w:val="00B112AB"/>
    <w:rsid w:val="00B144F0"/>
    <w:rsid w:val="00B146C9"/>
    <w:rsid w:val="00B16BEB"/>
    <w:rsid w:val="00B22425"/>
    <w:rsid w:val="00B36C73"/>
    <w:rsid w:val="00B528CC"/>
    <w:rsid w:val="00B5319C"/>
    <w:rsid w:val="00B91433"/>
    <w:rsid w:val="00BA0BE0"/>
    <w:rsid w:val="00BB53B6"/>
    <w:rsid w:val="00BB6753"/>
    <w:rsid w:val="00BC3FC3"/>
    <w:rsid w:val="00BD5329"/>
    <w:rsid w:val="00BD78FB"/>
    <w:rsid w:val="00BE5C5E"/>
    <w:rsid w:val="00C01350"/>
    <w:rsid w:val="00C63B6F"/>
    <w:rsid w:val="00C66D41"/>
    <w:rsid w:val="00C76055"/>
    <w:rsid w:val="00C7674A"/>
    <w:rsid w:val="00C92B7B"/>
    <w:rsid w:val="00CA3B02"/>
    <w:rsid w:val="00CB11B4"/>
    <w:rsid w:val="00CC46A0"/>
    <w:rsid w:val="00CC4EC0"/>
    <w:rsid w:val="00CC5093"/>
    <w:rsid w:val="00CD096E"/>
    <w:rsid w:val="00D41DBF"/>
    <w:rsid w:val="00D51302"/>
    <w:rsid w:val="00D566F8"/>
    <w:rsid w:val="00D83AF6"/>
    <w:rsid w:val="00D863A8"/>
    <w:rsid w:val="00D90445"/>
    <w:rsid w:val="00DB2B0A"/>
    <w:rsid w:val="00DB39DC"/>
    <w:rsid w:val="00DC4877"/>
    <w:rsid w:val="00DD030E"/>
    <w:rsid w:val="00DD07C7"/>
    <w:rsid w:val="00DD75D9"/>
    <w:rsid w:val="00DE54DB"/>
    <w:rsid w:val="00DF1AFD"/>
    <w:rsid w:val="00E07D46"/>
    <w:rsid w:val="00E16881"/>
    <w:rsid w:val="00E2288D"/>
    <w:rsid w:val="00E22E88"/>
    <w:rsid w:val="00E325B4"/>
    <w:rsid w:val="00E330A1"/>
    <w:rsid w:val="00E34234"/>
    <w:rsid w:val="00E44AE0"/>
    <w:rsid w:val="00E47C29"/>
    <w:rsid w:val="00E67BF4"/>
    <w:rsid w:val="00E73248"/>
    <w:rsid w:val="00E808C5"/>
    <w:rsid w:val="00E90DBC"/>
    <w:rsid w:val="00EC4F5C"/>
    <w:rsid w:val="00F07D77"/>
    <w:rsid w:val="00F10369"/>
    <w:rsid w:val="00F109BA"/>
    <w:rsid w:val="00F35E88"/>
    <w:rsid w:val="00F378B0"/>
    <w:rsid w:val="00F37BAF"/>
    <w:rsid w:val="00F51194"/>
    <w:rsid w:val="00F52CAE"/>
    <w:rsid w:val="00F82D6A"/>
    <w:rsid w:val="00F859F5"/>
    <w:rsid w:val="00F9392A"/>
    <w:rsid w:val="00FA1780"/>
    <w:rsid w:val="00FB61BF"/>
    <w:rsid w:val="00FB789D"/>
    <w:rsid w:val="00FC08E2"/>
    <w:rsid w:val="00FC2159"/>
    <w:rsid w:val="00FC7564"/>
    <w:rsid w:val="00FF68A0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23B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C5E"/>
    <w:rPr>
      <w:color w:val="000000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BE5C5E"/>
    <w:pPr>
      <w:spacing w:before="480" w:after="120"/>
      <w:contextualSpacing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E5C5E"/>
    <w:rPr>
      <w:rFonts w:ascii="Cambria" w:hAnsi="Cambria"/>
      <w:b/>
      <w:bCs/>
      <w:color w:val="000000"/>
      <w:kern w:val="32"/>
      <w:sz w:val="32"/>
      <w:szCs w:val="32"/>
      <w:lang w:val="en-US" w:eastAsia="en-US" w:bidi="ar-SA"/>
    </w:rPr>
  </w:style>
  <w:style w:type="character" w:styleId="CommentReference">
    <w:name w:val="annotation reference"/>
    <w:semiHidden/>
    <w:rsid w:val="00BE5C5E"/>
    <w:rPr>
      <w:sz w:val="16"/>
    </w:rPr>
  </w:style>
  <w:style w:type="paragraph" w:styleId="CommentText">
    <w:name w:val="annotation text"/>
    <w:basedOn w:val="Normal"/>
    <w:link w:val="CommentTextChar"/>
    <w:semiHidden/>
    <w:rsid w:val="00BE5C5E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BE5C5E"/>
    <w:rPr>
      <w:color w:val="000000"/>
      <w:lang w:val="en-US" w:eastAsia="en-US" w:bidi="ar-SA"/>
    </w:rPr>
  </w:style>
  <w:style w:type="paragraph" w:customStyle="1" w:styleId="FreeForm">
    <w:name w:val="Free Form"/>
    <w:autoRedefine/>
    <w:rsid w:val="00BE5C5E"/>
    <w:rPr>
      <w:rFonts w:ascii="Lucida Grande" w:hAnsi="Lucida Grande"/>
      <w:color w:val="000000"/>
      <w:sz w:val="22"/>
    </w:rPr>
  </w:style>
  <w:style w:type="paragraph" w:styleId="BalloonText">
    <w:name w:val="Balloon Text"/>
    <w:basedOn w:val="Normal"/>
    <w:semiHidden/>
    <w:rsid w:val="00BE5C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D03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D030E"/>
    <w:pPr>
      <w:tabs>
        <w:tab w:val="center" w:pos="4320"/>
        <w:tab w:val="right" w:pos="8640"/>
      </w:tabs>
    </w:pPr>
  </w:style>
  <w:style w:type="character" w:styleId="LineNumber">
    <w:name w:val="line number"/>
    <w:basedOn w:val="DefaultParagraphFont"/>
    <w:rsid w:val="00DD030E"/>
  </w:style>
  <w:style w:type="character" w:customStyle="1" w:styleId="apple-converted-space">
    <w:name w:val="apple-converted-space"/>
    <w:basedOn w:val="DefaultParagraphFont"/>
    <w:rsid w:val="000668B1"/>
  </w:style>
  <w:style w:type="character" w:styleId="Hyperlink">
    <w:name w:val="Hyperlink"/>
    <w:uiPriority w:val="99"/>
    <w:unhideWhenUsed/>
    <w:rsid w:val="00FB61B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2765B"/>
    <w:rPr>
      <w:color w:val="000000"/>
      <w:sz w:val="24"/>
      <w:szCs w:val="22"/>
    </w:rPr>
  </w:style>
  <w:style w:type="character" w:styleId="Strong">
    <w:name w:val="Strong"/>
    <w:basedOn w:val="DefaultParagraphFont"/>
    <w:qFormat/>
    <w:rsid w:val="00935936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935936"/>
    <w:rPr>
      <w:b/>
      <w:bCs/>
      <w:sz w:val="24"/>
      <w:szCs w:val="22"/>
    </w:rPr>
  </w:style>
  <w:style w:type="character" w:customStyle="1" w:styleId="CommentSubjectChar">
    <w:name w:val="Comment Subject Char"/>
    <w:basedOn w:val="CommentTextChar"/>
    <w:link w:val="CommentSubject"/>
    <w:rsid w:val="00935936"/>
    <w:rPr>
      <w:b/>
      <w:bCs/>
      <w:color w:val="000000"/>
      <w:sz w:val="24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935936"/>
    <w:pPr>
      <w:spacing w:before="100" w:beforeAutospacing="1" w:after="100" w:afterAutospacing="1"/>
    </w:pPr>
    <w:rPr>
      <w:rFonts w:eastAsia="Times New Roman"/>
      <w:color w:val="auto"/>
      <w:szCs w:val="24"/>
      <w:lang w:eastAsia="zh-CN"/>
    </w:rPr>
  </w:style>
  <w:style w:type="character" w:customStyle="1" w:styleId="highlight1">
    <w:name w:val="highlight1"/>
    <w:rsid w:val="00935936"/>
    <w:rPr>
      <w:shd w:val="clear" w:color="auto" w:fill="F1BFE0"/>
    </w:rPr>
  </w:style>
  <w:style w:type="paragraph" w:styleId="ListParagraph">
    <w:name w:val="List Paragraph"/>
    <w:basedOn w:val="Normal"/>
    <w:uiPriority w:val="34"/>
    <w:qFormat/>
    <w:rsid w:val="000C61E4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7E6F71"/>
    <w:pPr>
      <w:jc w:val="both"/>
    </w:pPr>
    <w:rPr>
      <w:rFonts w:ascii="Arial" w:eastAsia="宋体" w:hAnsi="Arial" w:cs="Arial"/>
      <w:color w:val="auto"/>
      <w:szCs w:val="24"/>
      <w:lang w:val="en" w:eastAsia="fr-FR"/>
    </w:rPr>
  </w:style>
  <w:style w:type="character" w:customStyle="1" w:styleId="BodyTextChar">
    <w:name w:val="Body Text Char"/>
    <w:basedOn w:val="DefaultParagraphFont"/>
    <w:link w:val="BodyText"/>
    <w:semiHidden/>
    <w:rsid w:val="007E6F71"/>
    <w:rPr>
      <w:rFonts w:ascii="Arial" w:eastAsia="宋体" w:hAnsi="Arial" w:cs="Arial"/>
      <w:sz w:val="24"/>
      <w:szCs w:val="24"/>
      <w:lang w:val="en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C5E"/>
    <w:rPr>
      <w:color w:val="000000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BE5C5E"/>
    <w:pPr>
      <w:spacing w:before="480" w:after="120"/>
      <w:contextualSpacing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E5C5E"/>
    <w:rPr>
      <w:rFonts w:ascii="Cambria" w:hAnsi="Cambria"/>
      <w:b/>
      <w:bCs/>
      <w:color w:val="000000"/>
      <w:kern w:val="32"/>
      <w:sz w:val="32"/>
      <w:szCs w:val="32"/>
      <w:lang w:val="en-US" w:eastAsia="en-US" w:bidi="ar-SA"/>
    </w:rPr>
  </w:style>
  <w:style w:type="character" w:styleId="CommentReference">
    <w:name w:val="annotation reference"/>
    <w:semiHidden/>
    <w:rsid w:val="00BE5C5E"/>
    <w:rPr>
      <w:sz w:val="16"/>
    </w:rPr>
  </w:style>
  <w:style w:type="paragraph" w:styleId="CommentText">
    <w:name w:val="annotation text"/>
    <w:basedOn w:val="Normal"/>
    <w:link w:val="CommentTextChar"/>
    <w:semiHidden/>
    <w:rsid w:val="00BE5C5E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BE5C5E"/>
    <w:rPr>
      <w:color w:val="000000"/>
      <w:lang w:val="en-US" w:eastAsia="en-US" w:bidi="ar-SA"/>
    </w:rPr>
  </w:style>
  <w:style w:type="paragraph" w:customStyle="1" w:styleId="FreeForm">
    <w:name w:val="Free Form"/>
    <w:autoRedefine/>
    <w:rsid w:val="00BE5C5E"/>
    <w:rPr>
      <w:rFonts w:ascii="Lucida Grande" w:hAnsi="Lucida Grande"/>
      <w:color w:val="000000"/>
      <w:sz w:val="22"/>
    </w:rPr>
  </w:style>
  <w:style w:type="paragraph" w:styleId="BalloonText">
    <w:name w:val="Balloon Text"/>
    <w:basedOn w:val="Normal"/>
    <w:semiHidden/>
    <w:rsid w:val="00BE5C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D03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D030E"/>
    <w:pPr>
      <w:tabs>
        <w:tab w:val="center" w:pos="4320"/>
        <w:tab w:val="right" w:pos="8640"/>
      </w:tabs>
    </w:pPr>
  </w:style>
  <w:style w:type="character" w:styleId="LineNumber">
    <w:name w:val="line number"/>
    <w:basedOn w:val="DefaultParagraphFont"/>
    <w:rsid w:val="00DD030E"/>
  </w:style>
  <w:style w:type="character" w:customStyle="1" w:styleId="apple-converted-space">
    <w:name w:val="apple-converted-space"/>
    <w:basedOn w:val="DefaultParagraphFont"/>
    <w:rsid w:val="000668B1"/>
  </w:style>
  <w:style w:type="character" w:styleId="Hyperlink">
    <w:name w:val="Hyperlink"/>
    <w:uiPriority w:val="99"/>
    <w:unhideWhenUsed/>
    <w:rsid w:val="00FB61B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2765B"/>
    <w:rPr>
      <w:color w:val="000000"/>
      <w:sz w:val="24"/>
      <w:szCs w:val="22"/>
    </w:rPr>
  </w:style>
  <w:style w:type="character" w:styleId="Strong">
    <w:name w:val="Strong"/>
    <w:basedOn w:val="DefaultParagraphFont"/>
    <w:qFormat/>
    <w:rsid w:val="00935936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935936"/>
    <w:rPr>
      <w:b/>
      <w:bCs/>
      <w:sz w:val="24"/>
      <w:szCs w:val="22"/>
    </w:rPr>
  </w:style>
  <w:style w:type="character" w:customStyle="1" w:styleId="CommentSubjectChar">
    <w:name w:val="Comment Subject Char"/>
    <w:basedOn w:val="CommentTextChar"/>
    <w:link w:val="CommentSubject"/>
    <w:rsid w:val="00935936"/>
    <w:rPr>
      <w:b/>
      <w:bCs/>
      <w:color w:val="000000"/>
      <w:sz w:val="24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935936"/>
    <w:pPr>
      <w:spacing w:before="100" w:beforeAutospacing="1" w:after="100" w:afterAutospacing="1"/>
    </w:pPr>
    <w:rPr>
      <w:rFonts w:eastAsia="Times New Roman"/>
      <w:color w:val="auto"/>
      <w:szCs w:val="24"/>
      <w:lang w:eastAsia="zh-CN"/>
    </w:rPr>
  </w:style>
  <w:style w:type="character" w:customStyle="1" w:styleId="highlight1">
    <w:name w:val="highlight1"/>
    <w:rsid w:val="00935936"/>
    <w:rPr>
      <w:shd w:val="clear" w:color="auto" w:fill="F1BFE0"/>
    </w:rPr>
  </w:style>
  <w:style w:type="paragraph" w:styleId="ListParagraph">
    <w:name w:val="List Paragraph"/>
    <w:basedOn w:val="Normal"/>
    <w:uiPriority w:val="34"/>
    <w:qFormat/>
    <w:rsid w:val="000C61E4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7E6F71"/>
    <w:pPr>
      <w:jc w:val="both"/>
    </w:pPr>
    <w:rPr>
      <w:rFonts w:ascii="Arial" w:eastAsia="宋体" w:hAnsi="Arial" w:cs="Arial"/>
      <w:color w:val="auto"/>
      <w:szCs w:val="24"/>
      <w:lang w:val="en" w:eastAsia="fr-FR"/>
    </w:rPr>
  </w:style>
  <w:style w:type="character" w:customStyle="1" w:styleId="BodyTextChar">
    <w:name w:val="Body Text Char"/>
    <w:basedOn w:val="DefaultParagraphFont"/>
    <w:link w:val="BodyText"/>
    <w:semiHidden/>
    <w:rsid w:val="007E6F71"/>
    <w:rPr>
      <w:rFonts w:ascii="Arial" w:eastAsia="宋体" w:hAnsi="Arial" w:cs="Arial"/>
      <w:sz w:val="24"/>
      <w:szCs w:val="24"/>
      <w:lang w:val="e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3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8" Type="http://schemas.microsoft.com/office/2011/relationships/people" Target="people.xml"/><Relationship Id="rId19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54E08-D6B4-3242-B64A-E4DC64AE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2796</Words>
  <Characters>15943</Characters>
  <Application>Microsoft Macintosh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Synovial Lipomatosis: A rare cause of mechanical symptoms in an adolescent female</vt:lpstr>
    </vt:vector>
  </TitlesOfParts>
  <Company>YSU</Company>
  <LinksUpToDate>false</LinksUpToDate>
  <CharactersWithSpaces>18702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Synovial Lipomatosis: A rare cause of mechanical symptoms in an adolescent female</dc:title>
  <dc:creator>Nick Miladore</dc:creator>
  <cp:lastModifiedBy>NA MA</cp:lastModifiedBy>
  <cp:revision>2</cp:revision>
  <cp:lastPrinted>2014-04-06T20:24:00Z</cp:lastPrinted>
  <dcterms:created xsi:type="dcterms:W3CDTF">2015-02-11T01:34:00Z</dcterms:created>
  <dcterms:modified xsi:type="dcterms:W3CDTF">2015-02-11T01:34:00Z</dcterms:modified>
</cp:coreProperties>
</file>