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50" w:rsidRPr="001503B4" w:rsidRDefault="00244550" w:rsidP="00244550">
      <w:pPr>
        <w:shd w:val="clear" w:color="auto" w:fill="FFFFFF"/>
        <w:spacing w:line="360" w:lineRule="auto"/>
        <w:contextualSpacing/>
        <w:rPr>
          <w:rFonts w:ascii="Book Antiqua" w:hAnsi="Book Antiqua"/>
          <w:b/>
          <w:bCs/>
          <w:i/>
          <w:iCs/>
          <w:kern w:val="0"/>
          <w:sz w:val="24"/>
        </w:rPr>
      </w:pPr>
      <w:r w:rsidRPr="001503B4">
        <w:rPr>
          <w:rFonts w:ascii="Book Antiqua" w:hAnsi="Book Antiqua"/>
          <w:b/>
          <w:bCs/>
          <w:iCs/>
          <w:kern w:val="0"/>
          <w:sz w:val="24"/>
        </w:rPr>
        <w:t xml:space="preserve">Name of journal: </w:t>
      </w:r>
      <w:r w:rsidRPr="001503B4">
        <w:rPr>
          <w:rFonts w:ascii="Book Antiqua" w:hAnsi="Book Antiqua"/>
          <w:bCs/>
          <w:i/>
          <w:iCs/>
          <w:kern w:val="0"/>
          <w:sz w:val="24"/>
        </w:rPr>
        <w:t>World Journal of Gastroenterology</w:t>
      </w:r>
    </w:p>
    <w:p w:rsidR="00244550" w:rsidRPr="001503B4" w:rsidRDefault="00244550" w:rsidP="00244550">
      <w:pPr>
        <w:shd w:val="clear" w:color="auto" w:fill="FFFFFF"/>
        <w:spacing w:line="360" w:lineRule="auto"/>
        <w:contextualSpacing/>
        <w:rPr>
          <w:rFonts w:ascii="Book Antiqua" w:hAnsi="Book Antiqua"/>
          <w:b/>
          <w:bCs/>
          <w:kern w:val="0"/>
          <w:sz w:val="24"/>
        </w:rPr>
      </w:pPr>
      <w:r w:rsidRPr="001503B4">
        <w:rPr>
          <w:rFonts w:ascii="Book Antiqua" w:hAnsi="Book Antiqua"/>
          <w:b/>
          <w:bCs/>
          <w:kern w:val="0"/>
          <w:sz w:val="24"/>
        </w:rPr>
        <w:t>ESPS Manuscript NO</w:t>
      </w:r>
      <w:r w:rsidRPr="001503B4">
        <w:rPr>
          <w:rFonts w:ascii="Book Antiqua" w:hAnsi="Book Antiqua"/>
          <w:bCs/>
          <w:kern w:val="0"/>
          <w:sz w:val="24"/>
        </w:rPr>
        <w:t xml:space="preserve">: </w:t>
      </w:r>
      <w:r w:rsidRPr="001503B4">
        <w:rPr>
          <w:rFonts w:ascii="Book Antiqua" w:hAnsi="Book Antiqua"/>
          <w:b/>
          <w:bCs/>
          <w:kern w:val="0"/>
          <w:sz w:val="24"/>
        </w:rPr>
        <w:t>15210</w:t>
      </w:r>
    </w:p>
    <w:p w:rsidR="00244550" w:rsidRPr="001503B4" w:rsidRDefault="00244550" w:rsidP="00244550">
      <w:pPr>
        <w:shd w:val="clear" w:color="auto" w:fill="FFFFFF"/>
        <w:spacing w:line="360" w:lineRule="auto"/>
        <w:contextualSpacing/>
        <w:rPr>
          <w:rFonts w:ascii="Book Antiqua" w:hAnsi="Book Antiqua"/>
          <w:b/>
          <w:bCs/>
          <w:kern w:val="0"/>
          <w:sz w:val="24"/>
        </w:rPr>
      </w:pPr>
      <w:r w:rsidRPr="001503B4">
        <w:rPr>
          <w:rFonts w:ascii="Book Antiqua" w:hAnsi="Book Antiqua"/>
          <w:b/>
          <w:bCs/>
          <w:kern w:val="0"/>
          <w:sz w:val="24"/>
        </w:rPr>
        <w:t>Columns: ORIGINAL ARTICLE</w:t>
      </w:r>
    </w:p>
    <w:p w:rsidR="00244550" w:rsidRPr="001503B4" w:rsidRDefault="00244550" w:rsidP="00244550">
      <w:pPr>
        <w:shd w:val="clear" w:color="auto" w:fill="FFFFFF"/>
        <w:spacing w:line="360" w:lineRule="auto"/>
        <w:contextualSpacing/>
        <w:rPr>
          <w:rFonts w:ascii="Book Antiqua" w:hAnsi="Book Antiqua"/>
          <w:b/>
          <w:bCs/>
          <w:kern w:val="0"/>
          <w:sz w:val="24"/>
        </w:rPr>
      </w:pPr>
    </w:p>
    <w:p w:rsidR="00244550" w:rsidRPr="001503B4" w:rsidRDefault="00244550" w:rsidP="00244550">
      <w:pPr>
        <w:shd w:val="clear" w:color="auto" w:fill="FFFFFF"/>
        <w:spacing w:line="360" w:lineRule="auto"/>
        <w:contextualSpacing/>
        <w:rPr>
          <w:rFonts w:ascii="Book Antiqua" w:hAnsi="Book Antiqua"/>
          <w:b/>
          <w:kern w:val="0"/>
          <w:sz w:val="24"/>
        </w:rPr>
      </w:pPr>
      <w:r w:rsidRPr="001503B4">
        <w:rPr>
          <w:rFonts w:ascii="Book Antiqua" w:hAnsi="Book Antiqua"/>
          <w:b/>
          <w:bCs/>
          <w:i/>
          <w:iCs/>
          <w:kern w:val="0"/>
          <w:sz w:val="24"/>
        </w:rPr>
        <w:t>Basic Study</w:t>
      </w:r>
    </w:p>
    <w:p w:rsidR="00244550" w:rsidRPr="001503B4" w:rsidRDefault="00244550" w:rsidP="00244550">
      <w:pPr>
        <w:shd w:val="clear" w:color="auto" w:fill="FFFFFF"/>
        <w:spacing w:line="360" w:lineRule="auto"/>
        <w:contextualSpacing/>
        <w:rPr>
          <w:rFonts w:ascii="Book Antiqua" w:hAnsi="Book Antiqua"/>
          <w:b/>
          <w:bCs/>
          <w:kern w:val="36"/>
          <w:sz w:val="24"/>
        </w:rPr>
      </w:pPr>
      <w:r w:rsidRPr="001503B4">
        <w:rPr>
          <w:rFonts w:ascii="Book Antiqua" w:hAnsi="Book Antiqua"/>
          <w:b/>
          <w:bCs/>
          <w:kern w:val="0"/>
          <w:sz w:val="24"/>
        </w:rPr>
        <w:t xml:space="preserve">Contrast-enhanced ultrasound for quantitative assessment of portal pressure in canine </w:t>
      </w:r>
      <w:r w:rsidRPr="001503B4">
        <w:rPr>
          <w:rFonts w:ascii="Book Antiqua" w:hAnsi="Book Antiqua"/>
          <w:b/>
          <w:bCs/>
          <w:kern w:val="36"/>
          <w:sz w:val="24"/>
        </w:rPr>
        <w:t>liver fibrosis</w:t>
      </w:r>
    </w:p>
    <w:p w:rsidR="00244550" w:rsidRPr="001503B4" w:rsidRDefault="00244550" w:rsidP="00244550">
      <w:pPr>
        <w:shd w:val="clear" w:color="auto" w:fill="FFFFFF"/>
        <w:spacing w:line="360" w:lineRule="auto"/>
        <w:contextualSpacing/>
        <w:rPr>
          <w:rFonts w:ascii="Book Antiqua" w:hAnsi="Book Antiqua"/>
          <w:b/>
          <w:bCs/>
          <w:kern w:val="36"/>
          <w:sz w:val="24"/>
        </w:rPr>
      </w:pPr>
    </w:p>
    <w:p w:rsidR="00244550" w:rsidRPr="001503B4" w:rsidRDefault="00244550" w:rsidP="00244550">
      <w:pPr>
        <w:adjustRightInd w:val="0"/>
        <w:snapToGrid w:val="0"/>
        <w:spacing w:line="360" w:lineRule="auto"/>
        <w:contextualSpacing/>
        <w:rPr>
          <w:rFonts w:ascii="Book Antiqua" w:hAnsi="Book Antiqua"/>
          <w:sz w:val="24"/>
        </w:rPr>
      </w:pPr>
      <w:bookmarkStart w:id="0" w:name="OLE_LINK414"/>
      <w:bookmarkStart w:id="1" w:name="OLE_LINK419"/>
      <w:bookmarkStart w:id="2" w:name="OLE_LINK593"/>
      <w:bookmarkStart w:id="3" w:name="OLE_LINK1045"/>
      <w:bookmarkStart w:id="4" w:name="OLE_LINK527"/>
      <w:bookmarkStart w:id="5" w:name="OLE_LINK626"/>
      <w:bookmarkStart w:id="6" w:name="OLE_LINK698"/>
      <w:bookmarkStart w:id="7" w:name="OLE_LINK741"/>
      <w:bookmarkStart w:id="8" w:name="OLE_LINK1014"/>
      <w:bookmarkStart w:id="9" w:name="OLE_LINK1177"/>
      <w:bookmarkStart w:id="10" w:name="OLE_LINK1349"/>
      <w:bookmarkStart w:id="11" w:name="OLE_LINK278"/>
      <w:bookmarkStart w:id="12" w:name="OLE_LINK1405"/>
      <w:bookmarkStart w:id="13" w:name="OLE_LINK1789"/>
      <w:bookmarkStart w:id="14" w:name="OLE_LINK1875"/>
      <w:bookmarkStart w:id="15" w:name="OLE_LINK1950"/>
      <w:bookmarkStart w:id="16" w:name="OLE_LINK1989"/>
      <w:bookmarkStart w:id="17" w:name="OLE_LINK1990"/>
      <w:bookmarkStart w:id="18" w:name="OLE_LINK2077"/>
      <w:bookmarkStart w:id="19" w:name="OLE_LINK2232"/>
      <w:bookmarkStart w:id="20" w:name="OLE_LINK893"/>
      <w:bookmarkStart w:id="21" w:name="OLE_LINK256"/>
      <w:bookmarkStart w:id="22" w:name="OLE_LINK380"/>
      <w:proofErr w:type="spellStart"/>
      <w:r w:rsidRPr="001503B4">
        <w:rPr>
          <w:rFonts w:ascii="Book Antiqua" w:hAnsi="Book Antiqua"/>
          <w:sz w:val="24"/>
        </w:rPr>
        <w:t>Zhai</w:t>
      </w:r>
      <w:proofErr w:type="spellEnd"/>
      <w:r w:rsidRPr="001503B4">
        <w:rPr>
          <w:rFonts w:ascii="Book Antiqua" w:hAnsi="Book Antiqua"/>
          <w:sz w:val="24"/>
        </w:rPr>
        <w:t xml:space="preserve"> L </w:t>
      </w:r>
      <w:r w:rsidRPr="001503B4">
        <w:rPr>
          <w:rFonts w:ascii="Book Antiqua" w:hAnsi="Book Antiqua"/>
          <w:i/>
          <w:sz w:val="24"/>
        </w:rPr>
        <w:t>et al</w:t>
      </w:r>
      <w:r w:rsidRPr="001503B4">
        <w:rPr>
          <w:rFonts w:ascii="Book Antiqua" w:hAnsi="Book Antiqua"/>
          <w:sz w:val="24"/>
        </w:rPr>
        <w:t>. Portal pressure in canine liver fibrosis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kern w:val="0"/>
          <w:sz w:val="24"/>
        </w:rPr>
        <w:t xml:space="preserve">Lin </w:t>
      </w:r>
      <w:proofErr w:type="spellStart"/>
      <w:r w:rsidRPr="001503B4">
        <w:rPr>
          <w:rFonts w:ascii="Book Antiqua" w:hAnsi="Book Antiqua"/>
          <w:kern w:val="0"/>
          <w:sz w:val="24"/>
        </w:rPr>
        <w:t>Zhai</w:t>
      </w:r>
      <w:proofErr w:type="spellEnd"/>
      <w:r w:rsidRPr="001503B4">
        <w:rPr>
          <w:rFonts w:ascii="Book Antiqua" w:hAnsi="Book Antiqua"/>
          <w:kern w:val="0"/>
          <w:sz w:val="24"/>
        </w:rPr>
        <w:t xml:space="preserve">, </w:t>
      </w:r>
      <w:proofErr w:type="spellStart"/>
      <w:r w:rsidRPr="001503B4">
        <w:rPr>
          <w:rFonts w:ascii="Book Antiqua" w:hAnsi="Book Antiqua"/>
          <w:kern w:val="0"/>
          <w:sz w:val="24"/>
        </w:rPr>
        <w:t>Lan</w:t>
      </w:r>
      <w:proofErr w:type="spellEnd"/>
      <w:r w:rsidRPr="001503B4">
        <w:rPr>
          <w:rFonts w:ascii="Book Antiqua" w:hAnsi="Book Antiqua"/>
          <w:kern w:val="0"/>
          <w:sz w:val="24"/>
        </w:rPr>
        <w:t xml:space="preserve">-Yan </w:t>
      </w:r>
      <w:proofErr w:type="spellStart"/>
      <w:r w:rsidRPr="001503B4">
        <w:rPr>
          <w:rFonts w:ascii="Book Antiqua" w:hAnsi="Book Antiqua"/>
          <w:kern w:val="0"/>
          <w:sz w:val="24"/>
        </w:rPr>
        <w:t>Qiu</w:t>
      </w:r>
      <w:proofErr w:type="spellEnd"/>
      <w:r w:rsidRPr="001503B4">
        <w:rPr>
          <w:rFonts w:ascii="Book Antiqua" w:hAnsi="Book Antiqua"/>
          <w:kern w:val="0"/>
          <w:sz w:val="24"/>
        </w:rPr>
        <w:t xml:space="preserve">, Yuan </w:t>
      </w:r>
      <w:proofErr w:type="spellStart"/>
      <w:r w:rsidRPr="001503B4">
        <w:rPr>
          <w:rFonts w:ascii="Book Antiqua" w:hAnsi="Book Antiqua"/>
          <w:kern w:val="0"/>
          <w:sz w:val="24"/>
        </w:rPr>
        <w:t>Zu</w:t>
      </w:r>
      <w:proofErr w:type="spellEnd"/>
      <w:r w:rsidRPr="001503B4">
        <w:rPr>
          <w:rFonts w:ascii="Book Antiqua" w:hAnsi="Book Antiqua"/>
          <w:kern w:val="0"/>
          <w:sz w:val="24"/>
        </w:rPr>
        <w:t xml:space="preserve">, Yan </w:t>
      </w:r>
      <w:proofErr w:type="spellStart"/>
      <w:r w:rsidRPr="001503B4">
        <w:rPr>
          <w:rFonts w:ascii="Book Antiqua" w:hAnsi="Book Antiqua"/>
          <w:kern w:val="0"/>
          <w:sz w:val="24"/>
        </w:rPr>
        <w:t>Yan</w:t>
      </w:r>
      <w:proofErr w:type="spellEnd"/>
      <w:r w:rsidRPr="001503B4">
        <w:rPr>
          <w:rFonts w:ascii="Book Antiqua" w:hAnsi="Book Antiqua"/>
          <w:kern w:val="0"/>
          <w:sz w:val="24"/>
        </w:rPr>
        <w:t>, Xiao-</w:t>
      </w:r>
      <w:proofErr w:type="spellStart"/>
      <w:r w:rsidRPr="001503B4">
        <w:rPr>
          <w:rFonts w:ascii="Book Antiqua" w:hAnsi="Book Antiqua"/>
          <w:kern w:val="0"/>
          <w:sz w:val="24"/>
        </w:rPr>
        <w:t>Zhuan</w:t>
      </w:r>
      <w:proofErr w:type="spellEnd"/>
      <w:r w:rsidRPr="001503B4">
        <w:rPr>
          <w:rFonts w:ascii="Book Antiqua" w:hAnsi="Book Antiqua"/>
          <w:kern w:val="0"/>
          <w:sz w:val="24"/>
        </w:rPr>
        <w:t xml:space="preserve"> Ren, Jun-Feng Zhao, Yu-Jiang Liu, </w:t>
      </w:r>
      <w:proofErr w:type="spellStart"/>
      <w:r w:rsidRPr="001503B4">
        <w:rPr>
          <w:rFonts w:ascii="Book Antiqua" w:hAnsi="Book Antiqua"/>
          <w:kern w:val="0"/>
          <w:sz w:val="24"/>
        </w:rPr>
        <w:t>Ji</w:t>
      </w:r>
      <w:proofErr w:type="spellEnd"/>
      <w:r w:rsidRPr="001503B4">
        <w:rPr>
          <w:rFonts w:ascii="Book Antiqua" w:hAnsi="Book Antiqua"/>
          <w:kern w:val="0"/>
          <w:sz w:val="24"/>
        </w:rPr>
        <w:t>-Bin Liu, Lin-</w:t>
      </w:r>
      <w:proofErr w:type="spellStart"/>
      <w:r w:rsidRPr="001503B4">
        <w:rPr>
          <w:rFonts w:ascii="Book Antiqua" w:hAnsi="Book Antiqua"/>
          <w:kern w:val="0"/>
          <w:sz w:val="24"/>
        </w:rPr>
        <w:t>Xue</w:t>
      </w:r>
      <w:proofErr w:type="spellEnd"/>
      <w:r w:rsidRPr="001503B4">
        <w:rPr>
          <w:rFonts w:ascii="Book Antiqua" w:hAnsi="Book Antiqua"/>
          <w:kern w:val="0"/>
          <w:sz w:val="24"/>
        </w:rPr>
        <w:t xml:space="preserve"> Qian</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
          <w:bCs/>
          <w:kern w:val="0"/>
          <w:sz w:val="24"/>
        </w:rPr>
        <w:t xml:space="preserve">Lin </w:t>
      </w:r>
      <w:proofErr w:type="spellStart"/>
      <w:r w:rsidRPr="001503B4">
        <w:rPr>
          <w:rFonts w:ascii="Book Antiqua" w:hAnsi="Book Antiqua"/>
          <w:b/>
          <w:bCs/>
          <w:kern w:val="0"/>
          <w:sz w:val="24"/>
        </w:rPr>
        <w:t>Zhai</w:t>
      </w:r>
      <w:proofErr w:type="spellEnd"/>
      <w:r w:rsidRPr="001503B4">
        <w:rPr>
          <w:rFonts w:ascii="Book Antiqua" w:hAnsi="Book Antiqua"/>
          <w:b/>
          <w:bCs/>
          <w:kern w:val="0"/>
          <w:sz w:val="24"/>
        </w:rPr>
        <w:t xml:space="preserve">, </w:t>
      </w:r>
      <w:proofErr w:type="spellStart"/>
      <w:r w:rsidRPr="001503B4">
        <w:rPr>
          <w:rFonts w:ascii="Book Antiqua" w:hAnsi="Book Antiqua"/>
          <w:b/>
          <w:bCs/>
          <w:kern w:val="0"/>
          <w:sz w:val="24"/>
        </w:rPr>
        <w:t>Lan</w:t>
      </w:r>
      <w:proofErr w:type="spellEnd"/>
      <w:r w:rsidRPr="001503B4">
        <w:rPr>
          <w:rFonts w:ascii="Book Antiqua" w:hAnsi="Book Antiqua"/>
          <w:b/>
          <w:bCs/>
          <w:kern w:val="0"/>
          <w:sz w:val="24"/>
        </w:rPr>
        <w:t xml:space="preserve">-Yan </w:t>
      </w:r>
      <w:proofErr w:type="spellStart"/>
      <w:r w:rsidRPr="001503B4">
        <w:rPr>
          <w:rFonts w:ascii="Book Antiqua" w:hAnsi="Book Antiqua"/>
          <w:b/>
          <w:bCs/>
          <w:kern w:val="0"/>
          <w:sz w:val="24"/>
        </w:rPr>
        <w:t>Qiu</w:t>
      </w:r>
      <w:proofErr w:type="spellEnd"/>
      <w:r w:rsidRPr="001503B4">
        <w:rPr>
          <w:rFonts w:ascii="Book Antiqua" w:hAnsi="Book Antiqua"/>
          <w:b/>
          <w:bCs/>
          <w:kern w:val="0"/>
          <w:sz w:val="24"/>
        </w:rPr>
        <w:t xml:space="preserve">, Yuan </w:t>
      </w:r>
      <w:proofErr w:type="spellStart"/>
      <w:r w:rsidRPr="001503B4">
        <w:rPr>
          <w:rFonts w:ascii="Book Antiqua" w:hAnsi="Book Antiqua"/>
          <w:b/>
          <w:bCs/>
          <w:kern w:val="0"/>
          <w:sz w:val="24"/>
        </w:rPr>
        <w:t>Zu</w:t>
      </w:r>
      <w:proofErr w:type="spellEnd"/>
      <w:r w:rsidRPr="001503B4">
        <w:rPr>
          <w:rFonts w:ascii="Book Antiqua" w:hAnsi="Book Antiqua"/>
          <w:b/>
          <w:bCs/>
          <w:kern w:val="0"/>
          <w:sz w:val="24"/>
        </w:rPr>
        <w:t xml:space="preserve">, Yan </w:t>
      </w:r>
      <w:proofErr w:type="spellStart"/>
      <w:r w:rsidRPr="001503B4">
        <w:rPr>
          <w:rFonts w:ascii="Book Antiqua" w:hAnsi="Book Antiqua"/>
          <w:b/>
          <w:bCs/>
          <w:kern w:val="0"/>
          <w:sz w:val="24"/>
        </w:rPr>
        <w:t>Yan</w:t>
      </w:r>
      <w:proofErr w:type="spellEnd"/>
      <w:r w:rsidRPr="001503B4">
        <w:rPr>
          <w:rFonts w:ascii="Book Antiqua" w:hAnsi="Book Antiqua"/>
          <w:b/>
          <w:bCs/>
          <w:kern w:val="0"/>
          <w:sz w:val="24"/>
        </w:rPr>
        <w:t>, Xiao-</w:t>
      </w:r>
      <w:proofErr w:type="spellStart"/>
      <w:r w:rsidRPr="001503B4">
        <w:rPr>
          <w:rFonts w:ascii="Book Antiqua" w:hAnsi="Book Antiqua"/>
          <w:b/>
          <w:bCs/>
          <w:kern w:val="0"/>
          <w:sz w:val="24"/>
        </w:rPr>
        <w:t>Zhuan</w:t>
      </w:r>
      <w:proofErr w:type="spellEnd"/>
      <w:r w:rsidRPr="001503B4">
        <w:rPr>
          <w:rFonts w:ascii="Book Antiqua" w:hAnsi="Book Antiqua"/>
          <w:b/>
          <w:bCs/>
          <w:kern w:val="0"/>
          <w:sz w:val="24"/>
        </w:rPr>
        <w:t xml:space="preserve"> Ren, Jun-Feng Zhao, Yu-Jiang Liu, Lin-</w:t>
      </w:r>
      <w:proofErr w:type="spellStart"/>
      <w:r w:rsidRPr="001503B4">
        <w:rPr>
          <w:rFonts w:ascii="Book Antiqua" w:hAnsi="Book Antiqua"/>
          <w:b/>
          <w:bCs/>
          <w:kern w:val="0"/>
          <w:sz w:val="24"/>
        </w:rPr>
        <w:t>Xue</w:t>
      </w:r>
      <w:proofErr w:type="spellEnd"/>
      <w:r w:rsidRPr="001503B4">
        <w:rPr>
          <w:rFonts w:ascii="Book Antiqua" w:hAnsi="Book Antiqua"/>
          <w:b/>
          <w:bCs/>
          <w:kern w:val="0"/>
          <w:sz w:val="24"/>
        </w:rPr>
        <w:t xml:space="preserve"> Qian,</w:t>
      </w:r>
      <w:r w:rsidRPr="001503B4">
        <w:rPr>
          <w:rFonts w:ascii="Book Antiqua" w:hAnsi="Book Antiqua"/>
          <w:kern w:val="0"/>
          <w:sz w:val="24"/>
        </w:rPr>
        <w:t xml:space="preserve"> Department of Ultrasonography, Beijing Friendship Hospital, Capital Medical University, Beijing 100050, China</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shd w:val="clear" w:color="auto" w:fill="FFFFFF"/>
        <w:spacing w:line="360" w:lineRule="auto"/>
        <w:contextualSpacing/>
        <w:rPr>
          <w:rFonts w:ascii="Book Antiqua" w:hAnsi="Book Antiqua"/>
          <w:kern w:val="0"/>
          <w:sz w:val="24"/>
        </w:rPr>
      </w:pPr>
      <w:proofErr w:type="spellStart"/>
      <w:r w:rsidRPr="001503B4">
        <w:rPr>
          <w:rFonts w:ascii="Book Antiqua" w:hAnsi="Book Antiqua"/>
          <w:b/>
          <w:bCs/>
          <w:kern w:val="0"/>
          <w:sz w:val="24"/>
        </w:rPr>
        <w:t>Ji</w:t>
      </w:r>
      <w:proofErr w:type="spellEnd"/>
      <w:r w:rsidRPr="001503B4">
        <w:rPr>
          <w:rFonts w:ascii="Book Antiqua" w:hAnsi="Book Antiqua"/>
          <w:b/>
          <w:bCs/>
          <w:kern w:val="0"/>
          <w:sz w:val="24"/>
        </w:rPr>
        <w:t>-Bin Liu,</w:t>
      </w:r>
      <w:r w:rsidRPr="001503B4" w:rsidDel="00847308">
        <w:rPr>
          <w:rFonts w:ascii="Book Antiqua" w:hAnsi="Book Antiqua"/>
          <w:kern w:val="0"/>
          <w:sz w:val="24"/>
        </w:rPr>
        <w:t xml:space="preserve"> </w:t>
      </w:r>
      <w:r w:rsidRPr="001503B4">
        <w:rPr>
          <w:rFonts w:ascii="Book Antiqua" w:hAnsi="Book Antiqua"/>
          <w:kern w:val="0"/>
          <w:sz w:val="24"/>
        </w:rPr>
        <w:t>Ultrasound/Radiology, Thomas Jefferson University, Philadelphia, PA 19107, U</w:t>
      </w:r>
      <w:r w:rsidR="00E57EED" w:rsidRPr="001503B4">
        <w:rPr>
          <w:rFonts w:ascii="Book Antiqua" w:hAnsi="Book Antiqua"/>
          <w:kern w:val="0"/>
          <w:sz w:val="24"/>
        </w:rPr>
        <w:t>nited States</w:t>
      </w:r>
    </w:p>
    <w:p w:rsidR="00244550" w:rsidRPr="001503B4" w:rsidRDefault="00244550" w:rsidP="00244550">
      <w:pPr>
        <w:shd w:val="clear" w:color="auto" w:fill="FFFFFF"/>
        <w:spacing w:line="360" w:lineRule="auto"/>
        <w:contextualSpacing/>
        <w:rPr>
          <w:rFonts w:ascii="Book Antiqua" w:hAnsi="Book Antiqua"/>
          <w:kern w:val="0"/>
          <w:sz w:val="24"/>
          <w:vertAlign w:val="superscript"/>
        </w:rPr>
      </w:pPr>
    </w:p>
    <w:p w:rsidR="00244550" w:rsidRPr="001503B4" w:rsidRDefault="00244550" w:rsidP="00244550">
      <w:pPr>
        <w:adjustRightInd w:val="0"/>
        <w:snapToGrid w:val="0"/>
        <w:spacing w:line="360" w:lineRule="auto"/>
        <w:contextualSpacing/>
        <w:rPr>
          <w:rFonts w:ascii="Book Antiqua" w:hAnsi="Book Antiqua"/>
          <w:sz w:val="24"/>
        </w:rPr>
      </w:pPr>
      <w:bookmarkStart w:id="23" w:name="OLE_LINK469"/>
      <w:bookmarkStart w:id="24" w:name="OLE_LINK473"/>
      <w:bookmarkStart w:id="25" w:name="OLE_LINK265"/>
      <w:bookmarkStart w:id="26" w:name="OLE_LINK271"/>
      <w:bookmarkStart w:id="27" w:name="OLE_LINK958"/>
      <w:r w:rsidRPr="001503B4">
        <w:rPr>
          <w:rFonts w:ascii="Book Antiqua" w:hAnsi="Book Antiqua"/>
          <w:b/>
          <w:sz w:val="24"/>
        </w:rPr>
        <w:t xml:space="preserve">Author contributions: </w:t>
      </w:r>
      <w:r w:rsidRPr="001503B4">
        <w:rPr>
          <w:rFonts w:ascii="Book Antiqua" w:hAnsi="Book Antiqua"/>
          <w:sz w:val="24"/>
        </w:rPr>
        <w:t xml:space="preserve">Qian LX and </w:t>
      </w:r>
      <w:proofErr w:type="spellStart"/>
      <w:r w:rsidRPr="001503B4">
        <w:rPr>
          <w:rFonts w:ascii="Book Antiqua" w:hAnsi="Book Antiqua"/>
          <w:sz w:val="24"/>
        </w:rPr>
        <w:t>Zhai</w:t>
      </w:r>
      <w:proofErr w:type="spellEnd"/>
      <w:r w:rsidRPr="001503B4">
        <w:rPr>
          <w:rFonts w:ascii="Book Antiqua" w:hAnsi="Book Antiqua"/>
          <w:sz w:val="24"/>
        </w:rPr>
        <w:t xml:space="preserve"> L designed the study; </w:t>
      </w:r>
      <w:proofErr w:type="spellStart"/>
      <w:r w:rsidRPr="001503B4">
        <w:rPr>
          <w:rFonts w:ascii="Book Antiqua" w:hAnsi="Book Antiqua"/>
          <w:sz w:val="24"/>
        </w:rPr>
        <w:t>Zhai</w:t>
      </w:r>
      <w:proofErr w:type="spellEnd"/>
      <w:r w:rsidRPr="001503B4">
        <w:rPr>
          <w:rFonts w:ascii="Book Antiqua" w:hAnsi="Book Antiqua"/>
          <w:sz w:val="24"/>
        </w:rPr>
        <w:t xml:space="preserve"> L, </w:t>
      </w:r>
      <w:proofErr w:type="spellStart"/>
      <w:r w:rsidRPr="001503B4">
        <w:rPr>
          <w:rFonts w:ascii="Book Antiqua" w:hAnsi="Book Antiqua"/>
          <w:sz w:val="24"/>
        </w:rPr>
        <w:t>Qiu</w:t>
      </w:r>
      <w:proofErr w:type="spellEnd"/>
      <w:r w:rsidRPr="001503B4">
        <w:rPr>
          <w:rFonts w:ascii="Book Antiqua" w:hAnsi="Book Antiqua"/>
          <w:sz w:val="24"/>
        </w:rPr>
        <w:t xml:space="preserve"> LY, </w:t>
      </w:r>
      <w:proofErr w:type="spellStart"/>
      <w:r w:rsidRPr="001503B4">
        <w:rPr>
          <w:rFonts w:ascii="Book Antiqua" w:hAnsi="Book Antiqua"/>
          <w:sz w:val="24"/>
        </w:rPr>
        <w:t>Zu</w:t>
      </w:r>
      <w:proofErr w:type="spellEnd"/>
      <w:r w:rsidRPr="001503B4">
        <w:rPr>
          <w:rFonts w:ascii="Book Antiqua" w:hAnsi="Book Antiqua"/>
          <w:sz w:val="24"/>
        </w:rPr>
        <w:t xml:space="preserve"> Y, Yan Y, Ren XZ, Zhao JF, Liu YJ, and Qian LX performed the experiments; </w:t>
      </w:r>
      <w:proofErr w:type="spellStart"/>
      <w:r w:rsidRPr="001503B4">
        <w:rPr>
          <w:rFonts w:ascii="Book Antiqua" w:hAnsi="Book Antiqua"/>
          <w:sz w:val="24"/>
        </w:rPr>
        <w:t>Zhai</w:t>
      </w:r>
      <w:proofErr w:type="spellEnd"/>
      <w:r w:rsidRPr="001503B4">
        <w:rPr>
          <w:rFonts w:ascii="Book Antiqua" w:hAnsi="Book Antiqua"/>
          <w:sz w:val="24"/>
        </w:rPr>
        <w:t xml:space="preserve"> L, </w:t>
      </w:r>
      <w:proofErr w:type="spellStart"/>
      <w:r w:rsidRPr="001503B4">
        <w:rPr>
          <w:rFonts w:ascii="Book Antiqua" w:hAnsi="Book Antiqua"/>
          <w:sz w:val="24"/>
        </w:rPr>
        <w:t>Qiu</w:t>
      </w:r>
      <w:proofErr w:type="spellEnd"/>
      <w:r w:rsidRPr="001503B4">
        <w:rPr>
          <w:rFonts w:ascii="Book Antiqua" w:hAnsi="Book Antiqua"/>
          <w:sz w:val="24"/>
        </w:rPr>
        <w:t xml:space="preserve"> LY, </w:t>
      </w:r>
      <w:proofErr w:type="spellStart"/>
      <w:r w:rsidRPr="001503B4">
        <w:rPr>
          <w:rFonts w:ascii="Book Antiqua" w:hAnsi="Book Antiqua"/>
          <w:sz w:val="24"/>
        </w:rPr>
        <w:t>Zu</w:t>
      </w:r>
      <w:proofErr w:type="spellEnd"/>
      <w:r w:rsidRPr="001503B4">
        <w:rPr>
          <w:rFonts w:ascii="Book Antiqua" w:hAnsi="Book Antiqua"/>
          <w:sz w:val="24"/>
        </w:rPr>
        <w:t xml:space="preserve"> Y, Yan Y, and Ren XZ participated in the treatment of animals; Qian LX and </w:t>
      </w:r>
      <w:proofErr w:type="spellStart"/>
      <w:r w:rsidRPr="001503B4">
        <w:rPr>
          <w:rFonts w:ascii="Book Antiqua" w:hAnsi="Book Antiqua"/>
          <w:sz w:val="24"/>
        </w:rPr>
        <w:t>Zhai</w:t>
      </w:r>
      <w:proofErr w:type="spellEnd"/>
      <w:r w:rsidRPr="001503B4">
        <w:rPr>
          <w:rFonts w:ascii="Book Antiqua" w:hAnsi="Book Antiqua"/>
          <w:sz w:val="24"/>
        </w:rPr>
        <w:t xml:space="preserve"> L analyzed the data; </w:t>
      </w:r>
      <w:proofErr w:type="spellStart"/>
      <w:r w:rsidRPr="001503B4">
        <w:rPr>
          <w:rFonts w:ascii="Book Antiqua" w:hAnsi="Book Antiqua"/>
          <w:sz w:val="24"/>
        </w:rPr>
        <w:t>Zhai</w:t>
      </w:r>
      <w:proofErr w:type="spellEnd"/>
      <w:r w:rsidRPr="001503B4">
        <w:rPr>
          <w:rFonts w:ascii="Book Antiqua" w:hAnsi="Book Antiqua"/>
          <w:sz w:val="24"/>
        </w:rPr>
        <w:t xml:space="preserve"> L and Liu JB wrote the paper.</w:t>
      </w:r>
      <w:bookmarkEnd w:id="23"/>
      <w:bookmarkEnd w:id="24"/>
    </w:p>
    <w:bookmarkEnd w:id="25"/>
    <w:bookmarkEnd w:id="26"/>
    <w:bookmarkEnd w:id="27"/>
    <w:p w:rsidR="00244550" w:rsidRPr="001503B4" w:rsidRDefault="00244550" w:rsidP="00244550">
      <w:pPr>
        <w:adjustRightInd w:val="0"/>
        <w:snapToGrid w:val="0"/>
        <w:spacing w:line="360" w:lineRule="auto"/>
        <w:contextualSpacing/>
        <w:rPr>
          <w:rFonts w:ascii="Book Antiqua" w:hAnsi="Book Antiqua"/>
          <w:b/>
          <w:bCs/>
          <w:sz w:val="24"/>
        </w:rPr>
      </w:pPr>
    </w:p>
    <w:p w:rsidR="00244550" w:rsidRPr="001503B4" w:rsidRDefault="00244550" w:rsidP="00244550">
      <w:pPr>
        <w:adjustRightInd w:val="0"/>
        <w:snapToGrid w:val="0"/>
        <w:spacing w:line="360" w:lineRule="auto"/>
        <w:contextualSpacing/>
        <w:rPr>
          <w:rFonts w:ascii="Book Antiqua" w:hAnsi="Book Antiqua"/>
          <w:b/>
          <w:bCs/>
          <w:sz w:val="24"/>
        </w:rPr>
      </w:pPr>
      <w:r w:rsidRPr="001503B4">
        <w:rPr>
          <w:rFonts w:ascii="Book Antiqua" w:hAnsi="Book Antiqua"/>
          <w:b/>
          <w:bCs/>
          <w:sz w:val="24"/>
        </w:rPr>
        <w:t xml:space="preserve">Ethics approval: </w:t>
      </w:r>
      <w:r w:rsidRPr="001503B4">
        <w:rPr>
          <w:rFonts w:ascii="Book Antiqua" w:hAnsi="Book Antiqua"/>
          <w:kern w:val="0"/>
          <w:sz w:val="24"/>
        </w:rPr>
        <w:t>The study was reviewed and approved by the Beijing Friendship Hospital Institutional Review Board</w:t>
      </w:r>
      <w:r w:rsidR="005C3D33" w:rsidRPr="001503B4">
        <w:rPr>
          <w:rFonts w:ascii="Book Antiqua" w:hAnsi="Book Antiqua"/>
          <w:kern w:val="0"/>
          <w:sz w:val="24"/>
        </w:rPr>
        <w:t>.</w:t>
      </w:r>
    </w:p>
    <w:p w:rsidR="00244550" w:rsidRPr="001503B4" w:rsidRDefault="00244550" w:rsidP="00244550">
      <w:pPr>
        <w:adjustRightInd w:val="0"/>
        <w:snapToGrid w:val="0"/>
        <w:spacing w:line="360" w:lineRule="auto"/>
        <w:contextualSpacing/>
        <w:rPr>
          <w:rFonts w:ascii="Book Antiqua" w:hAnsi="Book Antiqua"/>
          <w:b/>
          <w:bCs/>
          <w:sz w:val="24"/>
        </w:rPr>
      </w:pPr>
    </w:p>
    <w:p w:rsidR="00244550" w:rsidRPr="001503B4" w:rsidRDefault="00244550" w:rsidP="00244550">
      <w:pPr>
        <w:autoSpaceDE w:val="0"/>
        <w:autoSpaceDN w:val="0"/>
        <w:adjustRightInd w:val="0"/>
        <w:spacing w:line="360" w:lineRule="auto"/>
        <w:rPr>
          <w:rFonts w:ascii="Book Antiqua" w:hAnsi="Book Antiqua"/>
          <w:b/>
          <w:bCs/>
          <w:sz w:val="24"/>
        </w:rPr>
      </w:pPr>
      <w:r w:rsidRPr="001503B4">
        <w:rPr>
          <w:rFonts w:ascii="Book Antiqua" w:hAnsi="Book Antiqua"/>
          <w:b/>
          <w:bCs/>
          <w:iCs/>
          <w:kern w:val="0"/>
          <w:sz w:val="24"/>
        </w:rPr>
        <w:t>Institutional animal care and use committee:</w:t>
      </w:r>
      <w:r w:rsidRPr="001503B4">
        <w:rPr>
          <w:rFonts w:ascii="Book Antiqua" w:hAnsi="Book Antiqua" w:cs="TimesNewRomanPS-BoldItalicMT"/>
          <w:b/>
          <w:bCs/>
          <w:iCs/>
          <w:kern w:val="0"/>
          <w:sz w:val="24"/>
        </w:rPr>
        <w:t xml:space="preserve"> </w:t>
      </w:r>
      <w:r w:rsidR="005C3D33" w:rsidRPr="001503B4">
        <w:rPr>
          <w:rFonts w:ascii="Book Antiqua" w:hAnsi="Book Antiqua" w:cs="TimesNewRomanPS-BoldItalicMT"/>
          <w:bCs/>
          <w:iCs/>
          <w:kern w:val="0"/>
          <w:sz w:val="24"/>
        </w:rPr>
        <w:t xml:space="preserve">All procedures involving animals were reviewed and approved by the Institutional Animal Care and Use Committee of the </w:t>
      </w:r>
      <w:r w:rsidR="005C3D33" w:rsidRPr="001503B4">
        <w:rPr>
          <w:rFonts w:ascii="Book Antiqua" w:hAnsi="Book Antiqua" w:cs="TimesNewRomanPS-BoldItalicMT"/>
          <w:bCs/>
          <w:iCs/>
          <w:kern w:val="0"/>
          <w:sz w:val="24"/>
        </w:rPr>
        <w:lastRenderedPageBreak/>
        <w:t>Beijing Friendship Hospital, Capital Medical University (</w:t>
      </w:r>
      <w:r w:rsidRPr="001503B4">
        <w:rPr>
          <w:rFonts w:ascii="Book Antiqua" w:hAnsi="Book Antiqua"/>
          <w:kern w:val="0"/>
          <w:sz w:val="24"/>
        </w:rPr>
        <w:t>IACUC protocol number: 12-5001</w:t>
      </w:r>
      <w:r w:rsidR="005C3D33" w:rsidRPr="001503B4">
        <w:rPr>
          <w:rFonts w:ascii="Book Antiqua" w:hAnsi="Book Antiqua"/>
          <w:kern w:val="0"/>
          <w:sz w:val="24"/>
        </w:rPr>
        <w:t>).</w:t>
      </w:r>
    </w:p>
    <w:p w:rsidR="00244550" w:rsidRPr="001503B4" w:rsidRDefault="00244550" w:rsidP="00244550">
      <w:pPr>
        <w:adjustRightInd w:val="0"/>
        <w:snapToGrid w:val="0"/>
        <w:spacing w:line="360" w:lineRule="auto"/>
        <w:contextualSpacing/>
        <w:rPr>
          <w:rFonts w:ascii="Book Antiqua" w:hAnsi="Book Antiqua"/>
          <w:b/>
          <w:bCs/>
          <w:sz w:val="24"/>
        </w:rPr>
      </w:pPr>
    </w:p>
    <w:p w:rsidR="00244550" w:rsidRPr="001503B4" w:rsidRDefault="00244550" w:rsidP="00244550">
      <w:pPr>
        <w:adjustRightInd w:val="0"/>
        <w:snapToGrid w:val="0"/>
        <w:spacing w:line="360" w:lineRule="auto"/>
        <w:contextualSpacing/>
        <w:rPr>
          <w:rFonts w:ascii="Book Antiqua" w:hAnsi="Book Antiqua"/>
          <w:b/>
          <w:bCs/>
          <w:sz w:val="24"/>
        </w:rPr>
      </w:pPr>
      <w:r w:rsidRPr="001503B4">
        <w:rPr>
          <w:rFonts w:ascii="Book Antiqua" w:hAnsi="Book Antiqua"/>
          <w:b/>
          <w:bCs/>
          <w:sz w:val="24"/>
        </w:rPr>
        <w:t>Conflict-of-interest:</w:t>
      </w:r>
      <w:r w:rsidR="005C3D33" w:rsidRPr="001503B4">
        <w:rPr>
          <w:rFonts w:ascii="Book Antiqua" w:hAnsi="Book Antiqua"/>
          <w:bCs/>
          <w:sz w:val="24"/>
        </w:rPr>
        <w:t xml:space="preserve"> The authors declare no conflicting interest.</w:t>
      </w:r>
    </w:p>
    <w:p w:rsidR="00244550" w:rsidRPr="001503B4" w:rsidRDefault="00244550" w:rsidP="00244550">
      <w:pPr>
        <w:adjustRightInd w:val="0"/>
        <w:snapToGrid w:val="0"/>
        <w:spacing w:line="360" w:lineRule="auto"/>
        <w:contextualSpacing/>
        <w:rPr>
          <w:rFonts w:ascii="Book Antiqua" w:hAnsi="Book Antiqua"/>
          <w:b/>
          <w:bCs/>
          <w:sz w:val="24"/>
        </w:rPr>
      </w:pPr>
    </w:p>
    <w:p w:rsidR="00244550" w:rsidRPr="001503B4" w:rsidRDefault="00244550" w:rsidP="00244550">
      <w:pPr>
        <w:adjustRightInd w:val="0"/>
        <w:snapToGrid w:val="0"/>
        <w:spacing w:line="360" w:lineRule="auto"/>
        <w:contextualSpacing/>
        <w:rPr>
          <w:rFonts w:ascii="Book Antiqua" w:hAnsi="Book Antiqua"/>
          <w:bCs/>
          <w:sz w:val="24"/>
        </w:rPr>
      </w:pPr>
      <w:r w:rsidRPr="001503B4">
        <w:rPr>
          <w:rFonts w:ascii="Book Antiqua" w:hAnsi="Book Antiqua"/>
          <w:b/>
          <w:bCs/>
          <w:sz w:val="24"/>
        </w:rPr>
        <w:t xml:space="preserve">Data sharing: </w:t>
      </w:r>
      <w:r w:rsidR="005C3D33" w:rsidRPr="001503B4">
        <w:rPr>
          <w:rFonts w:ascii="Book Antiqua" w:eastAsia="Times New Roman" w:hAnsi="Book Antiqua"/>
          <w:sz w:val="24"/>
        </w:rPr>
        <w:t>No additional data are available.</w:t>
      </w:r>
    </w:p>
    <w:p w:rsidR="00244550" w:rsidRPr="001503B4" w:rsidRDefault="00244550" w:rsidP="00244550">
      <w:pPr>
        <w:shd w:val="clear" w:color="auto" w:fill="FFFFFF"/>
        <w:spacing w:line="360" w:lineRule="auto"/>
        <w:contextualSpacing/>
        <w:rPr>
          <w:rFonts w:ascii="Book Antiqua" w:hAnsi="Book Antiqua"/>
          <w:kern w:val="0"/>
          <w:sz w:val="24"/>
          <w:vertAlign w:val="superscript"/>
        </w:rPr>
      </w:pPr>
    </w:p>
    <w:p w:rsidR="005C3D33" w:rsidRPr="001503B4" w:rsidRDefault="005C3D33" w:rsidP="005C3D33">
      <w:pPr>
        <w:widowControl/>
        <w:spacing w:line="360" w:lineRule="auto"/>
        <w:rPr>
          <w:rFonts w:ascii="Book Antiqua" w:hAnsi="Book Antiqua" w:cs="宋体"/>
          <w:kern w:val="0"/>
          <w:sz w:val="24"/>
        </w:rPr>
      </w:pPr>
      <w:r w:rsidRPr="001503B4">
        <w:rPr>
          <w:rFonts w:ascii="Book Antiqua" w:hAnsi="Book Antiqua"/>
          <w:b/>
          <w:kern w:val="0"/>
          <w:sz w:val="24"/>
        </w:rPr>
        <w:t xml:space="preserve">Open-Access: </w:t>
      </w:r>
      <w:bookmarkStart w:id="28" w:name="OLE_LINK479"/>
      <w:bookmarkStart w:id="29" w:name="OLE_LINK496"/>
      <w:bookmarkStart w:id="30" w:name="OLE_LINK506"/>
      <w:bookmarkStart w:id="31" w:name="OLE_LINK507"/>
      <w:r w:rsidRPr="001503B4">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503B4">
          <w:rPr>
            <w:rStyle w:val="a3"/>
            <w:rFonts w:ascii="Book Antiqua" w:hAnsi="Book Antiqua"/>
            <w:color w:val="auto"/>
            <w:sz w:val="24"/>
          </w:rPr>
          <w:t>http://creativecommons.org/licenses/by-nc/4.0/</w:t>
        </w:r>
      </w:hyperlink>
      <w:bookmarkEnd w:id="28"/>
      <w:bookmarkEnd w:id="29"/>
      <w:bookmarkEnd w:id="30"/>
      <w:bookmarkEnd w:id="31"/>
    </w:p>
    <w:p w:rsidR="00244550" w:rsidRPr="001503B4" w:rsidRDefault="00244550" w:rsidP="00244550">
      <w:pPr>
        <w:shd w:val="clear" w:color="auto" w:fill="FFFFFF"/>
        <w:spacing w:line="360" w:lineRule="auto"/>
        <w:contextualSpacing/>
        <w:rPr>
          <w:rFonts w:ascii="Book Antiqua" w:hAnsi="Book Antiqua"/>
          <w:kern w:val="0"/>
          <w:sz w:val="24"/>
          <w:vertAlign w:val="superscript"/>
        </w:rPr>
      </w:pP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b/>
          <w:bCs/>
          <w:kern w:val="0"/>
          <w:sz w:val="24"/>
        </w:rPr>
        <w:t>Correspondence to: Lin-</w:t>
      </w:r>
      <w:proofErr w:type="spellStart"/>
      <w:r w:rsidRPr="001503B4">
        <w:rPr>
          <w:rFonts w:ascii="Book Antiqua" w:hAnsi="Book Antiqua"/>
          <w:b/>
          <w:bCs/>
          <w:kern w:val="0"/>
          <w:sz w:val="24"/>
        </w:rPr>
        <w:t>Xue</w:t>
      </w:r>
      <w:proofErr w:type="spellEnd"/>
      <w:r w:rsidRPr="001503B4">
        <w:rPr>
          <w:rFonts w:ascii="Book Antiqua" w:hAnsi="Book Antiqua"/>
          <w:b/>
          <w:bCs/>
          <w:kern w:val="0"/>
          <w:sz w:val="24"/>
        </w:rPr>
        <w:t xml:space="preserve"> Qian, MD,</w:t>
      </w:r>
      <w:r w:rsidRPr="001503B4">
        <w:rPr>
          <w:rFonts w:ascii="Book Antiqua" w:hAnsi="Book Antiqua"/>
          <w:kern w:val="0"/>
          <w:sz w:val="24"/>
        </w:rPr>
        <w:t xml:space="preserve"> Department of Ultrasonography, Beijing Friendship Hospital, Capital Medical University, </w:t>
      </w:r>
      <w:r w:rsidR="00B351E9" w:rsidRPr="001503B4">
        <w:rPr>
          <w:rFonts w:ascii="Book Antiqua" w:hAnsi="Book Antiqua" w:hint="eastAsia"/>
          <w:kern w:val="0"/>
          <w:sz w:val="24"/>
        </w:rPr>
        <w:t xml:space="preserve">No. </w:t>
      </w:r>
      <w:r w:rsidRPr="001503B4">
        <w:rPr>
          <w:rFonts w:ascii="Book Antiqua" w:hAnsi="Book Antiqua"/>
          <w:kern w:val="0"/>
          <w:sz w:val="24"/>
        </w:rPr>
        <w:t xml:space="preserve">95 </w:t>
      </w:r>
      <w:proofErr w:type="spellStart"/>
      <w:r w:rsidRPr="001503B4">
        <w:rPr>
          <w:rFonts w:ascii="Book Antiqua" w:hAnsi="Book Antiqua"/>
          <w:kern w:val="0"/>
          <w:sz w:val="24"/>
        </w:rPr>
        <w:t>Yongan</w:t>
      </w:r>
      <w:proofErr w:type="spellEnd"/>
      <w:r w:rsidRPr="001503B4">
        <w:rPr>
          <w:rFonts w:ascii="Book Antiqua" w:hAnsi="Book Antiqua"/>
          <w:kern w:val="0"/>
          <w:sz w:val="24"/>
        </w:rPr>
        <w:t xml:space="preserve"> Road, Beijing 100050, China. </w:t>
      </w:r>
      <w:hyperlink r:id="rId9" w:history="1">
        <w:r w:rsidR="008A76A8" w:rsidRPr="001503B4">
          <w:rPr>
            <w:rStyle w:val="a3"/>
            <w:rFonts w:ascii="Book Antiqua" w:hAnsi="Book Antiqua"/>
            <w:color w:val="auto"/>
            <w:kern w:val="0"/>
            <w:sz w:val="24"/>
            <w:u w:val="none"/>
          </w:rPr>
          <w:t>qianlinxue2002@163.com</w:t>
        </w:r>
      </w:hyperlink>
    </w:p>
    <w:p w:rsidR="00B351E9" w:rsidRPr="001503B4" w:rsidRDefault="00244550" w:rsidP="00244550">
      <w:pPr>
        <w:autoSpaceDE w:val="0"/>
        <w:autoSpaceDN w:val="0"/>
        <w:adjustRightInd w:val="0"/>
        <w:snapToGrid w:val="0"/>
        <w:spacing w:line="360" w:lineRule="auto"/>
        <w:contextualSpacing/>
        <w:rPr>
          <w:rFonts w:ascii="Book Antiqua" w:hAnsi="Book Antiqua"/>
          <w:sz w:val="24"/>
        </w:rPr>
      </w:pPr>
      <w:bookmarkStart w:id="32" w:name="OLE_LINK726"/>
      <w:bookmarkStart w:id="33" w:name="OLE_LINK727"/>
      <w:bookmarkStart w:id="34" w:name="OLE_LINK1049"/>
      <w:bookmarkStart w:id="35" w:name="OLE_LINK1057"/>
      <w:r w:rsidRPr="001503B4">
        <w:rPr>
          <w:rFonts w:ascii="Book Antiqua" w:hAnsi="Book Antiqua"/>
          <w:b/>
          <w:bCs/>
          <w:kern w:val="0"/>
          <w:sz w:val="24"/>
        </w:rPr>
        <w:t xml:space="preserve">Telephone: </w:t>
      </w:r>
      <w:bookmarkStart w:id="36" w:name="OLE_LINK42"/>
      <w:bookmarkStart w:id="37" w:name="OLE_LINK128"/>
      <w:bookmarkStart w:id="38" w:name="OLE_LINK951"/>
      <w:bookmarkStart w:id="39" w:name="OLE_LINK955"/>
      <w:r w:rsidRPr="001503B4">
        <w:rPr>
          <w:rFonts w:ascii="Book Antiqua" w:hAnsi="Book Antiqua"/>
          <w:kern w:val="0"/>
          <w:sz w:val="24"/>
        </w:rPr>
        <w:t>+86-10-63138576</w:t>
      </w:r>
      <w:r w:rsidRPr="001503B4">
        <w:rPr>
          <w:rFonts w:ascii="Book Antiqua" w:hAnsi="Book Antiqua"/>
          <w:sz w:val="24"/>
        </w:rPr>
        <w:t xml:space="preserve"> </w:t>
      </w:r>
      <w:bookmarkStart w:id="40" w:name="OLE_LINK440"/>
      <w:r w:rsidRPr="001503B4">
        <w:rPr>
          <w:rFonts w:ascii="Book Antiqua" w:hAnsi="Book Antiqua"/>
          <w:sz w:val="24"/>
        </w:rPr>
        <w:tab/>
      </w:r>
    </w:p>
    <w:p w:rsidR="00244550" w:rsidRPr="001503B4" w:rsidRDefault="00244550" w:rsidP="00244550">
      <w:pPr>
        <w:autoSpaceDE w:val="0"/>
        <w:autoSpaceDN w:val="0"/>
        <w:adjustRightInd w:val="0"/>
        <w:snapToGrid w:val="0"/>
        <w:spacing w:line="360" w:lineRule="auto"/>
        <w:contextualSpacing/>
        <w:rPr>
          <w:rFonts w:ascii="Book Antiqua" w:hAnsi="Book Antiqua"/>
          <w:kern w:val="0"/>
          <w:sz w:val="24"/>
        </w:rPr>
      </w:pPr>
      <w:r w:rsidRPr="001503B4">
        <w:rPr>
          <w:rFonts w:ascii="Book Antiqua" w:hAnsi="Book Antiqua"/>
          <w:b/>
          <w:bCs/>
          <w:kern w:val="0"/>
          <w:sz w:val="24"/>
        </w:rPr>
        <w:t>Fax:</w:t>
      </w:r>
      <w:r w:rsidRPr="001503B4">
        <w:rPr>
          <w:rFonts w:ascii="Book Antiqua" w:hAnsi="Book Antiqua"/>
          <w:kern w:val="0"/>
          <w:sz w:val="24"/>
        </w:rPr>
        <w:t xml:space="preserve"> </w:t>
      </w:r>
      <w:bookmarkEnd w:id="36"/>
      <w:bookmarkEnd w:id="37"/>
      <w:bookmarkEnd w:id="40"/>
      <w:r w:rsidRPr="001503B4">
        <w:rPr>
          <w:rFonts w:ascii="Book Antiqua" w:hAnsi="Book Antiqua"/>
          <w:kern w:val="0"/>
          <w:sz w:val="24"/>
        </w:rPr>
        <w:t>+86-10-63138217</w:t>
      </w:r>
    </w:p>
    <w:p w:rsidR="00244550" w:rsidRPr="001503B4" w:rsidRDefault="00B351E9" w:rsidP="00244550">
      <w:pPr>
        <w:spacing w:line="360" w:lineRule="auto"/>
        <w:contextualSpacing/>
        <w:rPr>
          <w:rFonts w:ascii="Book Antiqua" w:hAnsi="Book Antiqua"/>
          <w:b/>
          <w:sz w:val="24"/>
        </w:rPr>
      </w:pPr>
      <w:r w:rsidRPr="001503B4">
        <w:rPr>
          <w:rFonts w:ascii="Book Antiqua" w:hAnsi="Book Antiqua"/>
          <w:b/>
          <w:sz w:val="24"/>
        </w:rPr>
        <w:t>Received:</w:t>
      </w:r>
      <w:r w:rsidRPr="001503B4">
        <w:rPr>
          <w:rFonts w:ascii="Book Antiqua" w:hAnsi="Book Antiqua" w:hint="eastAsia"/>
          <w:b/>
          <w:sz w:val="24"/>
        </w:rPr>
        <w:t xml:space="preserve"> </w:t>
      </w:r>
      <w:r w:rsidRPr="001503B4">
        <w:rPr>
          <w:rFonts w:ascii="Book Antiqua" w:hAnsi="Book Antiqua" w:hint="eastAsia"/>
          <w:sz w:val="24"/>
        </w:rPr>
        <w:t>November 14, 2014</w:t>
      </w:r>
    </w:p>
    <w:p w:rsidR="00244550" w:rsidRPr="001503B4" w:rsidRDefault="00244550" w:rsidP="00244550">
      <w:pPr>
        <w:spacing w:line="360" w:lineRule="auto"/>
        <w:contextualSpacing/>
        <w:rPr>
          <w:rFonts w:ascii="Book Antiqua" w:hAnsi="Book Antiqua"/>
          <w:b/>
          <w:sz w:val="24"/>
        </w:rPr>
      </w:pPr>
      <w:r w:rsidRPr="001503B4">
        <w:rPr>
          <w:rFonts w:ascii="Book Antiqua" w:hAnsi="Book Antiqua"/>
          <w:b/>
          <w:sz w:val="24"/>
        </w:rPr>
        <w:t>Peer-review started:</w:t>
      </w:r>
      <w:r w:rsidR="00B351E9" w:rsidRPr="001503B4">
        <w:rPr>
          <w:rFonts w:ascii="Book Antiqua" w:hAnsi="Book Antiqua" w:hint="eastAsia"/>
          <w:sz w:val="24"/>
        </w:rPr>
        <w:t xml:space="preserve"> November 17, 2014</w:t>
      </w:r>
    </w:p>
    <w:p w:rsidR="00244550" w:rsidRPr="001503B4" w:rsidRDefault="00244550" w:rsidP="00244550">
      <w:pPr>
        <w:spacing w:line="360" w:lineRule="auto"/>
        <w:contextualSpacing/>
        <w:rPr>
          <w:rFonts w:ascii="Book Antiqua" w:hAnsi="Book Antiqua"/>
          <w:b/>
          <w:sz w:val="24"/>
        </w:rPr>
      </w:pPr>
      <w:r w:rsidRPr="001503B4">
        <w:rPr>
          <w:rFonts w:ascii="Book Antiqua" w:hAnsi="Book Antiqua"/>
          <w:b/>
          <w:sz w:val="24"/>
        </w:rPr>
        <w:t>First decision:</w:t>
      </w:r>
      <w:r w:rsidR="00B351E9" w:rsidRPr="001503B4">
        <w:rPr>
          <w:rFonts w:ascii="Book Antiqua" w:hAnsi="Book Antiqua" w:hint="eastAsia"/>
          <w:b/>
          <w:sz w:val="24"/>
        </w:rPr>
        <w:t xml:space="preserve"> </w:t>
      </w:r>
      <w:r w:rsidR="00B351E9" w:rsidRPr="001503B4">
        <w:rPr>
          <w:rFonts w:ascii="Book Antiqua" w:hAnsi="Book Antiqua" w:hint="eastAsia"/>
          <w:sz w:val="24"/>
        </w:rPr>
        <w:t>December 11, 2014</w:t>
      </w:r>
    </w:p>
    <w:p w:rsidR="00244550" w:rsidRPr="001503B4" w:rsidRDefault="00244550" w:rsidP="00244550">
      <w:pPr>
        <w:spacing w:line="360" w:lineRule="auto"/>
        <w:contextualSpacing/>
        <w:rPr>
          <w:rFonts w:ascii="Book Antiqua" w:hAnsi="Book Antiqua"/>
          <w:b/>
          <w:sz w:val="24"/>
        </w:rPr>
      </w:pPr>
      <w:r w:rsidRPr="001503B4">
        <w:rPr>
          <w:rFonts w:ascii="Book Antiqua" w:hAnsi="Book Antiqua"/>
          <w:b/>
          <w:sz w:val="24"/>
        </w:rPr>
        <w:t xml:space="preserve">Revised: </w:t>
      </w:r>
      <w:r w:rsidR="00B351E9" w:rsidRPr="001503B4">
        <w:rPr>
          <w:rFonts w:ascii="Book Antiqua" w:hAnsi="Book Antiqua" w:hint="eastAsia"/>
          <w:sz w:val="24"/>
        </w:rPr>
        <w:t>December 31, 2014</w:t>
      </w:r>
    </w:p>
    <w:p w:rsidR="00AF0E7A" w:rsidRPr="000213AF" w:rsidRDefault="00244550" w:rsidP="00AF0E7A">
      <w:pPr>
        <w:rPr>
          <w:rFonts w:ascii="Book Antiqua" w:hAnsi="Book Antiqua"/>
          <w:color w:val="000000"/>
          <w:sz w:val="24"/>
        </w:rPr>
      </w:pPr>
      <w:r w:rsidRPr="001503B4">
        <w:rPr>
          <w:rFonts w:ascii="Book Antiqua" w:hAnsi="Book Antiqua"/>
          <w:b/>
          <w:sz w:val="24"/>
        </w:rPr>
        <w:t>Accepted:</w:t>
      </w:r>
      <w:bookmarkStart w:id="41" w:name="OLE_LINK98"/>
      <w:bookmarkStart w:id="42" w:name="OLE_LINK99"/>
      <w:r w:rsidR="00AF0E7A" w:rsidRPr="00AF0E7A">
        <w:rPr>
          <w:rFonts w:ascii="Book Antiqua" w:hAnsi="Book Antiqua"/>
          <w:color w:val="000000"/>
          <w:sz w:val="24"/>
        </w:rPr>
        <w:t xml:space="preserve"> </w:t>
      </w:r>
      <w:r w:rsidR="00AF0E7A">
        <w:rPr>
          <w:rFonts w:ascii="Book Antiqua" w:hAnsi="Book Antiqua"/>
          <w:color w:val="000000"/>
          <w:sz w:val="24"/>
        </w:rPr>
        <w:t>February 1</w:t>
      </w:r>
      <w:r w:rsidR="00AF0E7A">
        <w:rPr>
          <w:rFonts w:ascii="Book Antiqua" w:hAnsi="Book Antiqua" w:hint="eastAsia"/>
          <w:color w:val="000000"/>
          <w:sz w:val="24"/>
        </w:rPr>
        <w:t>2</w:t>
      </w:r>
      <w:r w:rsidR="00AF0E7A" w:rsidRPr="000213AF">
        <w:rPr>
          <w:rFonts w:ascii="Book Antiqua" w:hAnsi="Book Antiqua"/>
          <w:color w:val="000000"/>
          <w:sz w:val="24"/>
        </w:rPr>
        <w:t>, 2015</w:t>
      </w:r>
    </w:p>
    <w:p w:rsidR="00244550" w:rsidRPr="001503B4" w:rsidRDefault="00244550" w:rsidP="00244550">
      <w:pPr>
        <w:spacing w:line="360" w:lineRule="auto"/>
        <w:contextualSpacing/>
        <w:rPr>
          <w:rFonts w:ascii="Book Antiqua" w:hAnsi="Book Antiqua"/>
          <w:b/>
          <w:sz w:val="24"/>
        </w:rPr>
      </w:pPr>
      <w:bookmarkStart w:id="43" w:name="_GoBack"/>
      <w:bookmarkEnd w:id="41"/>
      <w:bookmarkEnd w:id="42"/>
      <w:bookmarkEnd w:id="43"/>
      <w:r w:rsidRPr="001503B4">
        <w:rPr>
          <w:rFonts w:ascii="Book Antiqua" w:hAnsi="Book Antiqua"/>
          <w:b/>
          <w:sz w:val="24"/>
        </w:rPr>
        <w:t xml:space="preserve"> </w:t>
      </w:r>
    </w:p>
    <w:p w:rsidR="00244550" w:rsidRPr="001503B4" w:rsidRDefault="00244550" w:rsidP="00244550">
      <w:pPr>
        <w:spacing w:line="360" w:lineRule="auto"/>
        <w:contextualSpacing/>
        <w:rPr>
          <w:rFonts w:ascii="Book Antiqua" w:hAnsi="Book Antiqua"/>
          <w:b/>
          <w:sz w:val="24"/>
        </w:rPr>
      </w:pPr>
      <w:r w:rsidRPr="001503B4">
        <w:rPr>
          <w:rFonts w:ascii="Book Antiqua" w:hAnsi="Book Antiqua"/>
          <w:b/>
          <w:sz w:val="24"/>
        </w:rPr>
        <w:t>Article in press:</w:t>
      </w:r>
    </w:p>
    <w:p w:rsidR="00244550" w:rsidRPr="001503B4" w:rsidRDefault="00244550" w:rsidP="00244550">
      <w:pPr>
        <w:spacing w:line="360" w:lineRule="auto"/>
        <w:contextualSpacing/>
        <w:rPr>
          <w:rFonts w:ascii="Book Antiqua" w:hAnsi="Book Antiqua"/>
          <w:b/>
          <w:sz w:val="24"/>
        </w:rPr>
      </w:pPr>
      <w:r w:rsidRPr="001503B4">
        <w:rPr>
          <w:rFonts w:ascii="Book Antiqua" w:hAnsi="Book Antiqua"/>
          <w:b/>
          <w:sz w:val="24"/>
        </w:rPr>
        <w:t xml:space="preserve">Published online: </w:t>
      </w:r>
    </w:p>
    <w:p w:rsidR="00244550" w:rsidRPr="001503B4" w:rsidRDefault="00244550" w:rsidP="00244550">
      <w:pPr>
        <w:autoSpaceDE w:val="0"/>
        <w:autoSpaceDN w:val="0"/>
        <w:adjustRightInd w:val="0"/>
        <w:snapToGrid w:val="0"/>
        <w:spacing w:line="360" w:lineRule="auto"/>
        <w:contextualSpacing/>
        <w:rPr>
          <w:rFonts w:ascii="Book Antiqua" w:hAnsi="Book Antiqua"/>
          <w:kern w:val="0"/>
          <w:sz w:val="24"/>
        </w:rPr>
      </w:pPr>
    </w:p>
    <w:bookmarkEnd w:id="32"/>
    <w:bookmarkEnd w:id="33"/>
    <w:bookmarkEnd w:id="38"/>
    <w:bookmarkEnd w:id="39"/>
    <w:p w:rsidR="00244550" w:rsidRPr="001503B4" w:rsidRDefault="00244550" w:rsidP="00244550">
      <w:pPr>
        <w:adjustRightInd w:val="0"/>
        <w:snapToGrid w:val="0"/>
        <w:spacing w:line="360" w:lineRule="auto"/>
        <w:contextualSpacing/>
        <w:rPr>
          <w:rFonts w:ascii="Book Antiqua" w:hAnsi="Book Antiqua"/>
          <w:b/>
          <w:bCs/>
          <w:sz w:val="24"/>
        </w:rPr>
      </w:pPr>
    </w:p>
    <w:bookmarkEnd w:id="34"/>
    <w:bookmarkEnd w:id="35"/>
    <w:p w:rsidR="00244550" w:rsidRPr="001503B4" w:rsidRDefault="00244550" w:rsidP="00244550">
      <w:pPr>
        <w:autoSpaceDE w:val="0"/>
        <w:autoSpaceDN w:val="0"/>
        <w:adjustRightInd w:val="0"/>
        <w:spacing w:line="360" w:lineRule="auto"/>
        <w:contextualSpacing/>
        <w:rPr>
          <w:rFonts w:ascii="Book Antiqua" w:hAnsi="Book Antiqua"/>
          <w:b/>
          <w:kern w:val="0"/>
          <w:sz w:val="24"/>
        </w:rPr>
      </w:pPr>
      <w:r w:rsidRPr="001503B4">
        <w:rPr>
          <w:rFonts w:ascii="Book Antiqua" w:hAnsi="Book Antiqua"/>
          <w:kern w:val="0"/>
          <w:sz w:val="24"/>
        </w:rPr>
        <w:br w:type="page"/>
      </w:r>
      <w:r w:rsidRPr="001503B4">
        <w:rPr>
          <w:rFonts w:ascii="Book Antiqua" w:hAnsi="Book Antiqua"/>
          <w:b/>
          <w:kern w:val="0"/>
          <w:sz w:val="24"/>
        </w:rPr>
        <w:lastRenderedPageBreak/>
        <w:t>Abstract</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
          <w:kern w:val="0"/>
          <w:sz w:val="24"/>
        </w:rPr>
        <w:t xml:space="preserve">AIM: </w:t>
      </w:r>
      <w:r w:rsidRPr="001503B4">
        <w:rPr>
          <w:rFonts w:ascii="Book Antiqua" w:hAnsi="Book Antiqua"/>
          <w:kern w:val="0"/>
          <w:sz w:val="24"/>
        </w:rPr>
        <w:t>To explore the feasibility of noninvasive quantitative estimation of portal venous pressure by contrast-enhanced ultrasound (CEUS) in a canine model.</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
          <w:bCs/>
          <w:sz w:val="24"/>
        </w:rPr>
        <w:t>METHODS:</w:t>
      </w:r>
      <w:r w:rsidRPr="001503B4">
        <w:rPr>
          <w:rFonts w:ascii="Book Antiqua" w:hAnsi="Book Antiqua"/>
          <w:kern w:val="0"/>
          <w:sz w:val="24"/>
        </w:rPr>
        <w:t xml:space="preserve"> Liver fibrosis was established in adult canines (Beagles; </w:t>
      </w:r>
      <w:r w:rsidRPr="001503B4">
        <w:rPr>
          <w:rFonts w:ascii="Book Antiqua" w:hAnsi="Book Antiqua"/>
          <w:i/>
          <w:iCs/>
          <w:kern w:val="0"/>
          <w:sz w:val="24"/>
        </w:rPr>
        <w:t>n</w:t>
      </w:r>
      <w:r w:rsidRPr="001503B4">
        <w:rPr>
          <w:rFonts w:ascii="Book Antiqua" w:hAnsi="Book Antiqua"/>
          <w:kern w:val="0"/>
          <w:sz w:val="24"/>
        </w:rPr>
        <w:t xml:space="preserve"> = 14) by</w:t>
      </w:r>
      <w:r w:rsidRPr="001503B4">
        <w:rPr>
          <w:rFonts w:ascii="Book Antiqua" w:hAnsi="Book Antiqua"/>
          <w:sz w:val="24"/>
          <w:shd w:val="clear" w:color="auto" w:fill="FFFFFF"/>
        </w:rPr>
        <w:t xml:space="preserve"> </w:t>
      </w:r>
      <w:r w:rsidRPr="001503B4">
        <w:rPr>
          <w:rFonts w:ascii="Book Antiqua" w:hAnsi="Book Antiqua"/>
          <w:kern w:val="0"/>
          <w:sz w:val="24"/>
        </w:rPr>
        <w:t xml:space="preserve">subcutaneous </w:t>
      </w:r>
      <w:r w:rsidRPr="001503B4">
        <w:rPr>
          <w:rFonts w:ascii="Book Antiqua" w:hAnsi="Book Antiqua"/>
          <w:sz w:val="24"/>
          <w:shd w:val="clear" w:color="auto" w:fill="FFFFFF"/>
        </w:rPr>
        <w:t xml:space="preserve">injection of </w:t>
      </w:r>
      <w:r w:rsidRPr="001503B4">
        <w:rPr>
          <w:rFonts w:ascii="Book Antiqua" w:hAnsi="Book Antiqua"/>
          <w:kern w:val="0"/>
          <w:sz w:val="24"/>
        </w:rPr>
        <w:t>carbon tetrachloride (CCl</w:t>
      </w:r>
      <w:r w:rsidRPr="001503B4">
        <w:rPr>
          <w:rFonts w:ascii="Book Antiqua" w:hAnsi="Book Antiqua"/>
          <w:kern w:val="0"/>
          <w:sz w:val="24"/>
          <w:vertAlign w:val="subscript"/>
        </w:rPr>
        <w:t>4</w:t>
      </w:r>
      <w:r w:rsidRPr="001503B4">
        <w:rPr>
          <w:rFonts w:ascii="Book Antiqua" w:hAnsi="Book Antiqua"/>
          <w:kern w:val="0"/>
          <w:sz w:val="24"/>
        </w:rPr>
        <w:t>). CEUS parameters including the area under the time-intensity curve and intensity at portal/arterial phases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respectively) were used to quantitatively assess the blood flow ratio of the portal vein/hepatic artery at multiple time points. The free portal venous pressures (FPP) were measured by</w:t>
      </w:r>
      <w:r w:rsidRPr="001503B4">
        <w:rPr>
          <w:rFonts w:ascii="Book Antiqua" w:hAnsi="Book Antiqua"/>
          <w:sz w:val="24"/>
        </w:rPr>
        <w:t xml:space="preserve"> </w:t>
      </w:r>
      <w:r w:rsidRPr="001503B4">
        <w:rPr>
          <w:rFonts w:ascii="Book Antiqua" w:hAnsi="Book Antiqua"/>
          <w:kern w:val="0"/>
          <w:sz w:val="24"/>
        </w:rPr>
        <w:t xml:space="preserve">a multi-channel baroreceptor using a percutaneous approach at baseline and 8, 16, and 24 </w:t>
      </w:r>
      <w:proofErr w:type="spellStart"/>
      <w:r w:rsidRPr="001503B4">
        <w:rPr>
          <w:rFonts w:ascii="Book Antiqua" w:hAnsi="Book Antiqua"/>
          <w:kern w:val="0"/>
          <w:sz w:val="24"/>
        </w:rPr>
        <w:t>w</w:t>
      </w:r>
      <w:r w:rsidR="003C18B5" w:rsidRPr="001503B4">
        <w:rPr>
          <w:rFonts w:ascii="Book Antiqua" w:hAnsi="Book Antiqua" w:hint="eastAsia"/>
          <w:kern w:val="0"/>
          <w:sz w:val="24"/>
        </w:rPr>
        <w:t>k</w:t>
      </w:r>
      <w:proofErr w:type="spellEnd"/>
      <w:r w:rsidRPr="001503B4">
        <w:rPr>
          <w:rFonts w:ascii="Book Antiqua" w:hAnsi="Book Antiqua"/>
          <w:kern w:val="0"/>
          <w:sz w:val="24"/>
        </w:rPr>
        <w:t xml:space="preserve"> after CCl</w:t>
      </w:r>
      <w:r w:rsidRPr="001503B4">
        <w:rPr>
          <w:rFonts w:ascii="Book Antiqua" w:hAnsi="Book Antiqua"/>
          <w:kern w:val="0"/>
          <w:sz w:val="24"/>
          <w:vertAlign w:val="subscript"/>
        </w:rPr>
        <w:t>4</w:t>
      </w:r>
      <w:r w:rsidRPr="001503B4">
        <w:rPr>
          <w:rFonts w:ascii="Book Antiqua" w:hAnsi="Book Antiqua"/>
          <w:kern w:val="0"/>
          <w:sz w:val="24"/>
        </w:rPr>
        <w:t xml:space="preserve"> injections </w:t>
      </w:r>
      <w:r w:rsidRPr="001503B4">
        <w:rPr>
          <w:rFonts w:ascii="Book Antiqua" w:hAnsi="Book Antiqua"/>
          <w:bCs/>
          <w:kern w:val="36"/>
          <w:sz w:val="24"/>
        </w:rPr>
        <w:t>in each canine</w:t>
      </w:r>
      <w:r w:rsidRPr="001503B4">
        <w:rPr>
          <w:rFonts w:ascii="Book Antiqua" w:hAnsi="Book Antiqua"/>
          <w:kern w:val="0"/>
          <w:sz w:val="24"/>
        </w:rPr>
        <w:t xml:space="preserve">. Liver biopsies were obtained at the end of 8, 16, and 24 </w:t>
      </w:r>
      <w:proofErr w:type="spellStart"/>
      <w:r w:rsidRPr="001503B4">
        <w:rPr>
          <w:rFonts w:ascii="Book Antiqua" w:hAnsi="Book Antiqua"/>
          <w:kern w:val="0"/>
          <w:sz w:val="24"/>
        </w:rPr>
        <w:t>w</w:t>
      </w:r>
      <w:r w:rsidR="003C18B5" w:rsidRPr="001503B4">
        <w:rPr>
          <w:rFonts w:ascii="Book Antiqua" w:hAnsi="Book Antiqua" w:hint="eastAsia"/>
          <w:kern w:val="0"/>
          <w:sz w:val="24"/>
        </w:rPr>
        <w:t>k</w:t>
      </w:r>
      <w:proofErr w:type="spellEnd"/>
      <w:r w:rsidRPr="001503B4">
        <w:rPr>
          <w:rFonts w:ascii="Book Antiqua" w:hAnsi="Book Antiqua"/>
          <w:kern w:val="0"/>
          <w:sz w:val="24"/>
        </w:rPr>
        <w:t xml:space="preserve"> from each animal, and the stage of the fibrosis was assessed according to the </w:t>
      </w:r>
      <w:proofErr w:type="spellStart"/>
      <w:r w:rsidRPr="001503B4">
        <w:rPr>
          <w:rFonts w:ascii="Book Antiqua" w:hAnsi="Book Antiqua"/>
          <w:kern w:val="0"/>
          <w:sz w:val="24"/>
        </w:rPr>
        <w:t>Metavir</w:t>
      </w:r>
      <w:proofErr w:type="spellEnd"/>
      <w:r w:rsidRPr="001503B4">
        <w:rPr>
          <w:rFonts w:ascii="Book Antiqua" w:hAnsi="Book Antiqua"/>
          <w:kern w:val="0"/>
          <w:sz w:val="24"/>
        </w:rPr>
        <w:t xml:space="preserve"> scoring system. A Pearson correlation test was performed to compare the FPP with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 xml:space="preserve">/Ia. </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
          <w:kern w:val="0"/>
          <w:sz w:val="24"/>
        </w:rPr>
        <w:t xml:space="preserve">RESULTS: </w:t>
      </w:r>
      <w:r w:rsidRPr="001503B4">
        <w:rPr>
          <w:rFonts w:ascii="Book Antiqua" w:hAnsi="Book Antiqua"/>
          <w:kern w:val="0"/>
          <w:sz w:val="24"/>
        </w:rPr>
        <w:t>Pathologic examination of 42 biopsies from the 14 canines at weeks 8, 16, and 24 revealed that liver fibrosis was induced by CCl</w:t>
      </w:r>
      <w:r w:rsidRPr="001503B4">
        <w:rPr>
          <w:rFonts w:ascii="Book Antiqua" w:hAnsi="Book Antiqua"/>
          <w:kern w:val="0"/>
          <w:sz w:val="24"/>
          <w:vertAlign w:val="subscript"/>
        </w:rPr>
        <w:t>4</w:t>
      </w:r>
      <w:r w:rsidRPr="001503B4">
        <w:rPr>
          <w:rFonts w:ascii="Book Antiqua" w:hAnsi="Book Antiqua"/>
          <w:kern w:val="0"/>
          <w:sz w:val="24"/>
        </w:rPr>
        <w:t>, and furthermore, represented various stages of liver fibrosis including F0 (</w:t>
      </w:r>
      <w:r w:rsidRPr="001503B4">
        <w:rPr>
          <w:rFonts w:ascii="Book Antiqua" w:hAnsi="Book Antiqua"/>
          <w:i/>
          <w:iCs/>
          <w:kern w:val="0"/>
          <w:sz w:val="24"/>
        </w:rPr>
        <w:t>n</w:t>
      </w:r>
      <w:r w:rsidRPr="001503B4">
        <w:rPr>
          <w:rFonts w:ascii="Book Antiqua" w:hAnsi="Book Antiqua"/>
          <w:kern w:val="0"/>
          <w:sz w:val="24"/>
        </w:rPr>
        <w:t xml:space="preserve"> = 3), F1 (</w:t>
      </w:r>
      <w:r w:rsidRPr="001503B4">
        <w:rPr>
          <w:rFonts w:ascii="Book Antiqua" w:hAnsi="Book Antiqua"/>
          <w:i/>
          <w:iCs/>
          <w:kern w:val="0"/>
          <w:sz w:val="24"/>
        </w:rPr>
        <w:t xml:space="preserve">n </w:t>
      </w:r>
      <w:r w:rsidRPr="001503B4">
        <w:rPr>
          <w:rFonts w:ascii="Book Antiqua" w:hAnsi="Book Antiqua"/>
          <w:kern w:val="0"/>
          <w:sz w:val="24"/>
        </w:rPr>
        <w:t>= 12), F2 (</w:t>
      </w:r>
      <w:r w:rsidRPr="001503B4">
        <w:rPr>
          <w:rFonts w:ascii="Book Antiqua" w:hAnsi="Book Antiqua"/>
          <w:i/>
          <w:iCs/>
          <w:kern w:val="0"/>
          <w:sz w:val="24"/>
        </w:rPr>
        <w:t>n</w:t>
      </w:r>
      <w:r w:rsidRPr="001503B4">
        <w:rPr>
          <w:rFonts w:ascii="Book Antiqua" w:hAnsi="Book Antiqua"/>
          <w:kern w:val="0"/>
          <w:sz w:val="24"/>
        </w:rPr>
        <w:t xml:space="preserve"> = 14), F3 (</w:t>
      </w:r>
      <w:r w:rsidRPr="001503B4">
        <w:rPr>
          <w:rFonts w:ascii="Book Antiqua" w:hAnsi="Book Antiqua"/>
          <w:i/>
          <w:iCs/>
          <w:kern w:val="0"/>
          <w:sz w:val="24"/>
        </w:rPr>
        <w:t>n</w:t>
      </w:r>
      <w:r w:rsidRPr="001503B4">
        <w:rPr>
          <w:rFonts w:ascii="Book Antiqua" w:hAnsi="Book Antiqua"/>
          <w:kern w:val="0"/>
          <w:sz w:val="24"/>
        </w:rPr>
        <w:t xml:space="preserve"> = 11), and F4 (</w:t>
      </w:r>
      <w:r w:rsidRPr="001503B4">
        <w:rPr>
          <w:rFonts w:ascii="Book Antiqua" w:hAnsi="Book Antiqua"/>
          <w:i/>
          <w:iCs/>
          <w:kern w:val="0"/>
          <w:sz w:val="24"/>
        </w:rPr>
        <w:t>n</w:t>
      </w:r>
      <w:r w:rsidRPr="001503B4">
        <w:rPr>
          <w:rFonts w:ascii="Book Antiqua" w:hAnsi="Book Antiqua"/>
          <w:kern w:val="0"/>
          <w:sz w:val="24"/>
        </w:rPr>
        <w:t xml:space="preserve"> = 2). There were significant differences in the measurements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(19.85 ± 3.30 </w:t>
      </w:r>
      <w:r w:rsidRPr="001503B4">
        <w:rPr>
          <w:rFonts w:ascii="Book Antiqua" w:hAnsi="Book Antiqua"/>
          <w:i/>
          <w:iCs/>
          <w:kern w:val="0"/>
          <w:sz w:val="24"/>
        </w:rPr>
        <w:t>vs</w:t>
      </w:r>
      <w:r w:rsidR="003C18B5" w:rsidRPr="001503B4">
        <w:rPr>
          <w:rFonts w:ascii="Book Antiqua" w:hAnsi="Book Antiqua" w:hint="eastAsia"/>
          <w:i/>
          <w:iCs/>
          <w:kern w:val="0"/>
          <w:sz w:val="24"/>
        </w:rPr>
        <w:t xml:space="preserve"> </w:t>
      </w:r>
      <w:r w:rsidRPr="001503B4">
        <w:rPr>
          <w:rFonts w:ascii="Book Antiqua" w:hAnsi="Book Antiqua"/>
          <w:kern w:val="0"/>
          <w:sz w:val="24"/>
        </w:rPr>
        <w:t xml:space="preserve">10.43 ± 1.21, 9.63 ± 1.03, and 8.77 ± 0.96)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(1.77 ± 0.37 </w:t>
      </w:r>
      <w:r w:rsidRPr="001503B4">
        <w:rPr>
          <w:rFonts w:ascii="Book Antiqua" w:hAnsi="Book Antiqua"/>
          <w:i/>
          <w:iCs/>
          <w:kern w:val="0"/>
          <w:sz w:val="24"/>
        </w:rPr>
        <w:t>vs</w:t>
      </w:r>
      <w:r w:rsidRPr="001503B4">
        <w:rPr>
          <w:rFonts w:ascii="Book Antiqua" w:hAnsi="Book Antiqua"/>
          <w:kern w:val="0"/>
          <w:sz w:val="24"/>
        </w:rPr>
        <w:t xml:space="preserve"> 1.03 ± 0.12, 0.83 ± 0.10, and 0.69 ± 0.13) between control and canine fibrosis at 8, 16, and 24 </w:t>
      </w:r>
      <w:proofErr w:type="spellStart"/>
      <w:r w:rsidRPr="001503B4">
        <w:rPr>
          <w:rFonts w:ascii="Book Antiqua" w:hAnsi="Book Antiqua"/>
          <w:kern w:val="0"/>
          <w:sz w:val="24"/>
        </w:rPr>
        <w:t>w</w:t>
      </w:r>
      <w:r w:rsidR="003C18B5" w:rsidRPr="001503B4">
        <w:rPr>
          <w:rFonts w:ascii="Book Antiqua" w:hAnsi="Book Antiqua" w:hint="eastAsia"/>
          <w:kern w:val="0"/>
          <w:sz w:val="24"/>
        </w:rPr>
        <w:t>k</w:t>
      </w:r>
      <w:proofErr w:type="spellEnd"/>
      <w:r w:rsidRPr="001503B4">
        <w:rPr>
          <w:rFonts w:ascii="Book Antiqua" w:hAnsi="Book Antiqua"/>
          <w:kern w:val="0"/>
          <w:sz w:val="24"/>
        </w:rPr>
        <w:t>, respectively (</w:t>
      </w:r>
      <w:r w:rsidR="003C18B5" w:rsidRPr="001503B4">
        <w:rPr>
          <w:rFonts w:ascii="Book Antiqua" w:hAnsi="Book Antiqua" w:hint="eastAsia"/>
          <w:kern w:val="0"/>
          <w:sz w:val="24"/>
        </w:rPr>
        <w:t xml:space="preserve">all </w:t>
      </w:r>
      <w:r w:rsidRPr="001503B4">
        <w:rPr>
          <w:rFonts w:ascii="Book Antiqua" w:hAnsi="Book Antiqua"/>
          <w:i/>
          <w:iCs/>
          <w:kern w:val="0"/>
          <w:sz w:val="24"/>
        </w:rPr>
        <w:t>P</w:t>
      </w:r>
      <w:r w:rsidRPr="001503B4">
        <w:rPr>
          <w:rFonts w:ascii="Book Antiqua" w:hAnsi="Book Antiqua"/>
          <w:kern w:val="0"/>
          <w:sz w:val="24"/>
        </w:rPr>
        <w:t xml:space="preserve"> &lt; 0.001). There were statistically significant negative correlations between FPP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w:t>
      </w:r>
      <w:r w:rsidRPr="001503B4">
        <w:rPr>
          <w:rFonts w:ascii="Book Antiqua" w:hAnsi="Book Antiqua"/>
          <w:i/>
          <w:kern w:val="0"/>
          <w:sz w:val="24"/>
        </w:rPr>
        <w:t>r</w:t>
      </w:r>
      <w:r w:rsidRPr="001503B4">
        <w:rPr>
          <w:rFonts w:ascii="Book Antiqua" w:hAnsi="Book Antiqua"/>
          <w:kern w:val="0"/>
          <w:sz w:val="24"/>
        </w:rPr>
        <w:t xml:space="preserve"> = -0.707, </w:t>
      </w:r>
      <w:r w:rsidRPr="001503B4">
        <w:rPr>
          <w:rFonts w:ascii="Book Antiqua" w:hAnsi="Book Antiqua"/>
          <w:i/>
          <w:kern w:val="0"/>
          <w:sz w:val="24"/>
        </w:rPr>
        <w:t xml:space="preserve">P </w:t>
      </w:r>
      <w:r w:rsidRPr="001503B4">
        <w:rPr>
          <w:rFonts w:ascii="Book Antiqua" w:hAnsi="Book Antiqua"/>
          <w:kern w:val="0"/>
          <w:sz w:val="24"/>
        </w:rPr>
        <w:t xml:space="preserve">&lt; 0.001), and between FPP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t>
      </w:r>
      <w:r w:rsidRPr="001503B4">
        <w:rPr>
          <w:rFonts w:ascii="Book Antiqua" w:hAnsi="Book Antiqua"/>
          <w:i/>
          <w:kern w:val="0"/>
          <w:sz w:val="24"/>
        </w:rPr>
        <w:t>r</w:t>
      </w:r>
      <w:r w:rsidRPr="001503B4">
        <w:rPr>
          <w:rFonts w:ascii="Book Antiqua" w:hAnsi="Book Antiqua"/>
          <w:kern w:val="0"/>
          <w:sz w:val="24"/>
        </w:rPr>
        <w:t xml:space="preserve"> = -0.759, </w:t>
      </w:r>
      <w:r w:rsidRPr="001503B4">
        <w:rPr>
          <w:rFonts w:ascii="Book Antiqua" w:hAnsi="Book Antiqua"/>
          <w:i/>
          <w:kern w:val="0"/>
          <w:sz w:val="24"/>
        </w:rPr>
        <w:t xml:space="preserve">P </w:t>
      </w:r>
      <w:r w:rsidRPr="001503B4">
        <w:rPr>
          <w:rFonts w:ascii="Book Antiqua" w:hAnsi="Book Antiqua"/>
          <w:kern w:val="0"/>
          <w:sz w:val="24"/>
        </w:rPr>
        <w:t xml:space="preserve">&lt; 0.001) in the canine fibrosis model. Prediction of elevated FPP based on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was highly sensitive as assessed by the area under the receiver operating curve (0.866 and 0.895, respectively).</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b/>
          <w:kern w:val="0"/>
          <w:sz w:val="24"/>
        </w:rPr>
        <w:t xml:space="preserve">CONCLUSION: </w:t>
      </w:r>
      <w:r w:rsidRPr="001503B4">
        <w:rPr>
          <w:rFonts w:ascii="Book Antiqua" w:hAnsi="Book Antiqua"/>
          <w:kern w:val="0"/>
          <w:sz w:val="24"/>
        </w:rPr>
        <w:t xml:space="preserve">CEUS is a potential method to accurately but noninvasively estimate the portal venous pressure through measurement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parameters.</w:t>
      </w:r>
    </w:p>
    <w:p w:rsidR="00244550" w:rsidRPr="001503B4" w:rsidRDefault="00244550" w:rsidP="00244550">
      <w:pPr>
        <w:shd w:val="clear" w:color="auto" w:fill="FFFFFF"/>
        <w:spacing w:line="360" w:lineRule="auto"/>
        <w:contextualSpacing/>
        <w:rPr>
          <w:rFonts w:ascii="Book Antiqua" w:hAnsi="Book Antiqua"/>
          <w:kern w:val="0"/>
          <w:sz w:val="24"/>
        </w:rPr>
      </w:pP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b/>
          <w:kern w:val="0"/>
          <w:sz w:val="24"/>
        </w:rPr>
        <w:t>Key words:</w:t>
      </w:r>
      <w:r w:rsidRPr="001503B4">
        <w:rPr>
          <w:rFonts w:ascii="Book Antiqua" w:hAnsi="Book Antiqua"/>
          <w:kern w:val="0"/>
          <w:sz w:val="24"/>
        </w:rPr>
        <w:t xml:space="preserve"> Animal model; Contrast-enhanced ultrasound; Liver fibrosis; Noninvasive technique; Portal venous pressure </w:t>
      </w:r>
    </w:p>
    <w:p w:rsidR="003C18B5" w:rsidRPr="001503B4" w:rsidRDefault="003C18B5" w:rsidP="003C18B5">
      <w:pPr>
        <w:adjustRightInd w:val="0"/>
        <w:snapToGrid w:val="0"/>
        <w:spacing w:line="360" w:lineRule="auto"/>
        <w:rPr>
          <w:rFonts w:ascii="Book Antiqua" w:hAnsi="Book Antiqua"/>
          <w:sz w:val="24"/>
          <w:lang w:val="en-GB"/>
        </w:rPr>
      </w:pPr>
    </w:p>
    <w:p w:rsidR="003C18B5" w:rsidRPr="001503B4" w:rsidRDefault="003C18B5" w:rsidP="003C18B5">
      <w:pPr>
        <w:adjustRightInd w:val="0"/>
        <w:snapToGrid w:val="0"/>
        <w:spacing w:line="360" w:lineRule="auto"/>
        <w:rPr>
          <w:rFonts w:ascii="Book Antiqua" w:hAnsi="Book Antiqua"/>
          <w:b/>
          <w:sz w:val="24"/>
        </w:rPr>
      </w:pPr>
      <w:proofErr w:type="gramStart"/>
      <w:r w:rsidRPr="001503B4">
        <w:rPr>
          <w:rFonts w:ascii="Book Antiqua" w:hAnsi="Book Antiqua" w:cs="Tahoma" w:hint="eastAsia"/>
          <w:b/>
          <w:sz w:val="24"/>
          <w:lang w:eastAsia="ja-JP"/>
        </w:rPr>
        <w:t>©</w:t>
      </w:r>
      <w:r w:rsidRPr="001503B4">
        <w:rPr>
          <w:rFonts w:ascii="Book Antiqua" w:hAnsi="Book Antiqua" w:cs="Tahoma"/>
          <w:b/>
          <w:sz w:val="24"/>
          <w:lang w:eastAsia="ja-JP"/>
        </w:rPr>
        <w:t xml:space="preserve"> The Author(s) 2015.</w:t>
      </w:r>
      <w:proofErr w:type="gramEnd"/>
      <w:r w:rsidRPr="001503B4">
        <w:rPr>
          <w:rFonts w:ascii="Book Antiqua" w:hAnsi="Book Antiqua" w:cs="Tahoma"/>
          <w:b/>
          <w:sz w:val="24"/>
          <w:lang w:eastAsia="ja-JP"/>
        </w:rPr>
        <w:t xml:space="preserve"> </w:t>
      </w:r>
      <w:proofErr w:type="gramStart"/>
      <w:r w:rsidRPr="001503B4">
        <w:rPr>
          <w:rFonts w:ascii="Book Antiqua" w:hAnsi="Book Antiqua" w:cs="Tahoma"/>
          <w:sz w:val="24"/>
          <w:lang w:eastAsia="ja-JP"/>
        </w:rPr>
        <w:t xml:space="preserve">Published by </w:t>
      </w:r>
      <w:proofErr w:type="spellStart"/>
      <w:r w:rsidRPr="001503B4">
        <w:rPr>
          <w:rFonts w:ascii="Book Antiqua" w:hAnsi="Book Antiqua" w:cs="Tahoma"/>
          <w:sz w:val="24"/>
          <w:lang w:eastAsia="ja-JP"/>
        </w:rPr>
        <w:t>Baishideng</w:t>
      </w:r>
      <w:proofErr w:type="spellEnd"/>
      <w:r w:rsidRPr="001503B4">
        <w:rPr>
          <w:rFonts w:ascii="Book Antiqua" w:hAnsi="Book Antiqua" w:cs="Tahoma"/>
          <w:sz w:val="24"/>
          <w:lang w:eastAsia="ja-JP"/>
        </w:rPr>
        <w:t xml:space="preserve"> Publishing Group Inc.</w:t>
      </w:r>
      <w:proofErr w:type="gramEnd"/>
      <w:r w:rsidRPr="001503B4">
        <w:rPr>
          <w:rFonts w:ascii="Book Antiqua" w:hAnsi="Book Antiqua" w:cs="Tahoma"/>
          <w:sz w:val="24"/>
          <w:lang w:eastAsia="ja-JP"/>
        </w:rPr>
        <w:t xml:space="preserve"> All rights reserved.</w:t>
      </w:r>
    </w:p>
    <w:p w:rsidR="00244550" w:rsidRPr="001503B4" w:rsidRDefault="00244550" w:rsidP="00244550">
      <w:pPr>
        <w:widowControl/>
        <w:adjustRightInd w:val="0"/>
        <w:snapToGrid w:val="0"/>
        <w:spacing w:line="360" w:lineRule="auto"/>
        <w:contextualSpacing/>
        <w:rPr>
          <w:rFonts w:ascii="Book Antiqua" w:hAnsi="Book Antiqua" w:cs="宋体"/>
          <w:b/>
          <w:kern w:val="0"/>
          <w:sz w:val="24"/>
        </w:rPr>
      </w:pPr>
      <w:bookmarkStart w:id="44" w:name="OLE_LINK1196"/>
      <w:bookmarkStart w:id="45" w:name="OLE_LINK1154"/>
      <w:bookmarkStart w:id="46" w:name="OLE_LINK1155"/>
      <w:bookmarkStart w:id="47" w:name="OLE_LINK1322"/>
      <w:bookmarkStart w:id="48" w:name="OLE_LINK1044"/>
      <w:bookmarkStart w:id="49" w:name="OLE_LINK1224"/>
      <w:bookmarkStart w:id="50" w:name="OLE_LINK1225"/>
      <w:bookmarkStart w:id="51" w:name="OLE_LINK1634"/>
      <w:bookmarkStart w:id="52" w:name="OLE_LINK1635"/>
      <w:bookmarkStart w:id="53" w:name="OLE_LINK1762"/>
      <w:bookmarkStart w:id="54" w:name="OLE_LINK1763"/>
      <w:bookmarkStart w:id="55" w:name="OLE_LINK1764"/>
      <w:bookmarkStart w:id="56" w:name="OLE_LINK1939"/>
      <w:bookmarkStart w:id="57" w:name="OLE_LINK2194"/>
      <w:bookmarkStart w:id="58" w:name="OLE_LINK2878"/>
      <w:bookmarkStart w:id="59" w:name="OLE_LINK576"/>
      <w:bookmarkStart w:id="60" w:name="OLE_LINK579"/>
      <w:bookmarkStart w:id="61" w:name="OLE_LINK580"/>
      <w:bookmarkStart w:id="62" w:name="OLE_LINK521"/>
      <w:bookmarkStart w:id="63" w:name="OLE_LINK1043"/>
      <w:bookmarkStart w:id="64" w:name="OLE_LINK1886"/>
      <w:bookmarkStart w:id="65" w:name="OLE_LINK1887"/>
      <w:bookmarkStart w:id="66" w:name="OLE_LINK1888"/>
      <w:bookmarkStart w:id="67" w:name="OLE_LINK1889"/>
      <w:bookmarkStart w:id="68" w:name="OLE_LINK1903"/>
      <w:bookmarkStart w:id="69" w:name="OLE_LINK2083"/>
      <w:bookmarkStart w:id="70" w:name="OLE_LINK2084"/>
      <w:bookmarkStart w:id="71" w:name="OLE_LINK1977"/>
      <w:bookmarkStart w:id="72" w:name="OLE_LINK3258"/>
      <w:bookmarkStart w:id="73" w:name="OLE_LINK274"/>
      <w:bookmarkStart w:id="74" w:name="OLE_LINK275"/>
      <w:bookmarkStart w:id="75" w:name="OLE_LINK309"/>
      <w:bookmarkStart w:id="76" w:name="OLE_LINK477"/>
      <w:bookmarkStart w:id="77" w:name="OLE_LINK352"/>
    </w:p>
    <w:p w:rsidR="00244550" w:rsidRPr="001503B4" w:rsidRDefault="00244550" w:rsidP="00244550">
      <w:pPr>
        <w:widowControl/>
        <w:adjustRightInd w:val="0"/>
        <w:snapToGrid w:val="0"/>
        <w:spacing w:line="360" w:lineRule="auto"/>
        <w:contextualSpacing/>
        <w:rPr>
          <w:rFonts w:ascii="Book Antiqua" w:hAnsi="Book Antiqua"/>
          <w:kern w:val="0"/>
          <w:sz w:val="24"/>
        </w:rPr>
      </w:pPr>
      <w:r w:rsidRPr="001503B4">
        <w:rPr>
          <w:rFonts w:ascii="Book Antiqua" w:hAnsi="Book Antiqua" w:cs="宋体"/>
          <w:b/>
          <w:kern w:val="0"/>
          <w:sz w:val="24"/>
        </w:rPr>
        <w:t>Core tip:</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503B4">
        <w:rPr>
          <w:rFonts w:ascii="Book Antiqua" w:hAnsi="Book Antiqua" w:cs="宋体"/>
          <w:kern w:val="0"/>
          <w:sz w:val="24"/>
        </w:rPr>
        <w:t xml:space="preserve"> </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503B4">
        <w:rPr>
          <w:rFonts w:ascii="Book Antiqua" w:hAnsi="Book Antiqua"/>
          <w:kern w:val="0"/>
          <w:sz w:val="24"/>
        </w:rPr>
        <w:t xml:space="preserve">The measurement of portal pressure plays an important role in the evaluation of the progression of liver disease. Contrast-enhanced ultrasound techniques can provide hemodynamic parameters of blood circulation and tissue perfusion. The introduction of the area under the time-intensity curve and intensity at portal/arterial </w:t>
      </w:r>
      <w:proofErr w:type="gramStart"/>
      <w:r w:rsidRPr="001503B4">
        <w:rPr>
          <w:rFonts w:ascii="Book Antiqua" w:hAnsi="Book Antiqua"/>
          <w:kern w:val="0"/>
          <w:sz w:val="24"/>
        </w:rPr>
        <w:t>phases</w:t>
      </w:r>
      <w:proofErr w:type="gramEnd"/>
      <w:r w:rsidRPr="001503B4">
        <w:rPr>
          <w:rFonts w:ascii="Book Antiqua" w:hAnsi="Book Antiqua"/>
          <w:kern w:val="0"/>
          <w:sz w:val="24"/>
        </w:rPr>
        <w:t xml:space="preserve"> parameters has obvious advantages over absolute values, such as peak intensity, as the approach reduces other sources of interference. These parameters were negatively correlated with free portal pressure, supporting the use of contrast-enhanced ultrasound as a method to noninvasively estimate portal pressure. </w:t>
      </w:r>
    </w:p>
    <w:bookmarkEnd w:id="73"/>
    <w:bookmarkEnd w:id="74"/>
    <w:bookmarkEnd w:id="75"/>
    <w:bookmarkEnd w:id="76"/>
    <w:bookmarkEnd w:id="77"/>
    <w:p w:rsidR="00244550" w:rsidRPr="001503B4" w:rsidRDefault="00244550" w:rsidP="00244550">
      <w:pPr>
        <w:spacing w:line="360" w:lineRule="auto"/>
        <w:contextualSpacing/>
        <w:rPr>
          <w:rFonts w:ascii="Book Antiqua" w:hAnsi="Book Antiqua"/>
          <w:sz w:val="24"/>
        </w:rPr>
      </w:pPr>
    </w:p>
    <w:p w:rsidR="005170BB" w:rsidRPr="001503B4" w:rsidRDefault="00244550" w:rsidP="005170BB">
      <w:pPr>
        <w:adjustRightInd w:val="0"/>
        <w:snapToGrid w:val="0"/>
        <w:spacing w:line="360" w:lineRule="auto"/>
        <w:rPr>
          <w:rFonts w:ascii="Book Antiqua" w:hAnsi="Book Antiqua"/>
          <w:sz w:val="24"/>
        </w:rPr>
      </w:pPr>
      <w:bookmarkStart w:id="78" w:name="OLE_LINK200"/>
      <w:bookmarkStart w:id="79" w:name="OLE_LINK205"/>
      <w:bookmarkStart w:id="80" w:name="OLE_LINK235"/>
      <w:bookmarkStart w:id="81" w:name="OLE_LINK147"/>
      <w:bookmarkStart w:id="82" w:name="OLE_LINK182"/>
      <w:bookmarkStart w:id="83" w:name="OLE_LINK313"/>
      <w:bookmarkStart w:id="84" w:name="OLE_LINK607"/>
      <w:bookmarkStart w:id="85" w:name="OLE_LINK125"/>
      <w:bookmarkStart w:id="86" w:name="OLE_LINK399"/>
      <w:bookmarkStart w:id="87" w:name="OLE_LINK400"/>
      <w:bookmarkStart w:id="88" w:name="OLE_LINK478"/>
      <w:bookmarkStart w:id="89" w:name="OLE_LINK889"/>
      <w:bookmarkStart w:id="90" w:name="OLE_LINK963"/>
      <w:bookmarkStart w:id="91" w:name="OLE_LINK1078"/>
      <w:proofErr w:type="spellStart"/>
      <w:r w:rsidRPr="001503B4">
        <w:rPr>
          <w:rFonts w:ascii="Book Antiqua" w:hAnsi="Book Antiqua"/>
          <w:sz w:val="24"/>
        </w:rPr>
        <w:t>Zhai</w:t>
      </w:r>
      <w:proofErr w:type="spellEnd"/>
      <w:r w:rsidRPr="001503B4">
        <w:rPr>
          <w:rFonts w:ascii="Book Antiqua" w:hAnsi="Book Antiqua"/>
          <w:sz w:val="24"/>
        </w:rPr>
        <w:t xml:space="preserve"> L, </w:t>
      </w:r>
      <w:proofErr w:type="spellStart"/>
      <w:r w:rsidRPr="001503B4">
        <w:rPr>
          <w:rFonts w:ascii="Book Antiqua" w:hAnsi="Book Antiqua"/>
          <w:sz w:val="24"/>
        </w:rPr>
        <w:t>Qiu</w:t>
      </w:r>
      <w:proofErr w:type="spellEnd"/>
      <w:r w:rsidRPr="001503B4">
        <w:rPr>
          <w:rFonts w:ascii="Book Antiqua" w:hAnsi="Book Antiqua"/>
          <w:sz w:val="24"/>
        </w:rPr>
        <w:t xml:space="preserve"> LY, </w:t>
      </w:r>
      <w:proofErr w:type="spellStart"/>
      <w:r w:rsidRPr="001503B4">
        <w:rPr>
          <w:rFonts w:ascii="Book Antiqua" w:hAnsi="Book Antiqua"/>
          <w:sz w:val="24"/>
        </w:rPr>
        <w:t>Zu</w:t>
      </w:r>
      <w:proofErr w:type="spellEnd"/>
      <w:r w:rsidRPr="001503B4">
        <w:rPr>
          <w:rFonts w:ascii="Book Antiqua" w:hAnsi="Book Antiqua"/>
          <w:sz w:val="24"/>
        </w:rPr>
        <w:t xml:space="preserve"> Y, Yan Y, Ren XZ, Zhao JF, Liu YJ, Liu JB, Qian LX. </w:t>
      </w:r>
      <w:proofErr w:type="gramStart"/>
      <w:r w:rsidR="00E27D91" w:rsidRPr="001503B4">
        <w:rPr>
          <w:rFonts w:ascii="Book Antiqua" w:hAnsi="Book Antiqua"/>
          <w:sz w:val="24"/>
        </w:rPr>
        <w:t>Contrast-enhanced ultrasound for quantitative assessment of portal pressure in canine liver fibrosis</w:t>
      </w:r>
      <w:r w:rsidRPr="001503B4">
        <w:rPr>
          <w:rFonts w:ascii="Book Antiqua" w:hAnsi="Book Antiqua" w:cs="Tahoma"/>
          <w:sz w:val="24"/>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proofErr w:type="gramEnd"/>
      <w:r w:rsidR="005170BB" w:rsidRPr="001503B4">
        <w:rPr>
          <w:rFonts w:ascii="Book Antiqua" w:hAnsi="Book Antiqua"/>
          <w:i/>
          <w:sz w:val="24"/>
        </w:rPr>
        <w:t xml:space="preserve"> World J </w:t>
      </w:r>
      <w:proofErr w:type="spellStart"/>
      <w:r w:rsidR="005170BB" w:rsidRPr="001503B4">
        <w:rPr>
          <w:rFonts w:ascii="Book Antiqua" w:hAnsi="Book Antiqua"/>
          <w:i/>
          <w:sz w:val="24"/>
        </w:rPr>
        <w:t>Gastroenterol</w:t>
      </w:r>
      <w:proofErr w:type="spellEnd"/>
      <w:r w:rsidR="005170BB" w:rsidRPr="001503B4">
        <w:rPr>
          <w:rFonts w:ascii="Book Antiqua" w:hAnsi="Book Antiqua"/>
          <w:sz w:val="24"/>
        </w:rPr>
        <w:t xml:space="preserve"> </w:t>
      </w:r>
      <w:r w:rsidR="005170BB" w:rsidRPr="001503B4">
        <w:rPr>
          <w:rFonts w:ascii="Book Antiqua" w:hAnsi="Book Antiqua" w:hint="eastAsia"/>
          <w:sz w:val="24"/>
        </w:rPr>
        <w:t>2015</w:t>
      </w:r>
      <w:r w:rsidR="005170BB" w:rsidRPr="001503B4">
        <w:rPr>
          <w:rFonts w:ascii="Book Antiqua" w:hAnsi="Book Antiqua"/>
          <w:sz w:val="24"/>
        </w:rPr>
        <w:t xml:space="preserve">; </w:t>
      </w:r>
      <w:proofErr w:type="gramStart"/>
      <w:r w:rsidR="005170BB" w:rsidRPr="001503B4">
        <w:rPr>
          <w:rFonts w:ascii="Book Antiqua" w:hAnsi="Book Antiqua"/>
          <w:sz w:val="24"/>
        </w:rPr>
        <w:t>In</w:t>
      </w:r>
      <w:proofErr w:type="gramEnd"/>
      <w:r w:rsidR="005170BB" w:rsidRPr="001503B4">
        <w:rPr>
          <w:rFonts w:ascii="Book Antiqua" w:hAnsi="Book Antiqua"/>
          <w:sz w:val="24"/>
        </w:rPr>
        <w:t xml:space="preserve"> press</w:t>
      </w:r>
      <w:r w:rsidR="005170BB" w:rsidRPr="001503B4">
        <w:rPr>
          <w:rFonts w:ascii="Book Antiqua" w:hAnsi="Book Antiqua"/>
          <w:sz w:val="24"/>
          <w:lang w:val="en-GB"/>
        </w:rPr>
        <w:t xml:space="preserve"> </w:t>
      </w:r>
    </w:p>
    <w:p w:rsidR="00244550" w:rsidRPr="001503B4" w:rsidRDefault="00244550" w:rsidP="005170BB">
      <w:pPr>
        <w:pStyle w:val="a9"/>
        <w:adjustRightInd w:val="0"/>
        <w:snapToGrid w:val="0"/>
        <w:spacing w:line="360" w:lineRule="auto"/>
        <w:contextualSpacing/>
        <w:jc w:val="both"/>
        <w:rPr>
          <w:rFonts w:ascii="Book Antiqua" w:eastAsia="ArialMT" w:hAnsi="Book Antiqua"/>
          <w:sz w:val="24"/>
        </w:rPr>
      </w:pPr>
      <w:r w:rsidRPr="001503B4">
        <w:rPr>
          <w:rFonts w:ascii="Book Antiqua" w:hAnsi="Book Antiqua"/>
          <w:kern w:val="0"/>
          <w:sz w:val="24"/>
        </w:rPr>
        <w:br w:type="page"/>
      </w:r>
      <w:r w:rsidRPr="001503B4">
        <w:rPr>
          <w:rFonts w:ascii="Book Antiqua" w:hAnsi="Book Antiqua"/>
          <w:b/>
          <w:sz w:val="24"/>
        </w:rPr>
        <w:lastRenderedPageBreak/>
        <w:t>INTRODUCTION</w:t>
      </w: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kern w:val="0"/>
          <w:sz w:val="24"/>
        </w:rPr>
        <w:t xml:space="preserve">Portal hypertension is a severe complication of chronic liver disease and cirrhosis, which causes many clinical abnormalities due to hemodynamic changes in portal pressure. The measurement of the portal venous pressure thus plays an important role in the evaluation of the </w:t>
      </w:r>
      <w:r w:rsidRPr="001503B4">
        <w:rPr>
          <w:rFonts w:ascii="Book Antiqua" w:hAnsi="Book Antiqua"/>
          <w:sz w:val="24"/>
          <w:shd w:val="clear" w:color="auto" w:fill="FFFFFF"/>
        </w:rPr>
        <w:t>progression</w:t>
      </w:r>
      <w:r w:rsidRPr="001503B4">
        <w:rPr>
          <w:rFonts w:ascii="Book Antiqua" w:hAnsi="Book Antiqua"/>
          <w:kern w:val="0"/>
          <w:sz w:val="24"/>
        </w:rPr>
        <w:t xml:space="preserve"> of liver </w:t>
      </w:r>
      <w:proofErr w:type="gramStart"/>
      <w:r w:rsidRPr="001503B4">
        <w:rPr>
          <w:rFonts w:ascii="Book Antiqua" w:hAnsi="Book Antiqua"/>
          <w:kern w:val="0"/>
          <w:sz w:val="24"/>
        </w:rPr>
        <w:t>disease</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1]</w:t>
      </w:r>
      <w:r w:rsidRPr="001503B4">
        <w:rPr>
          <w:rFonts w:ascii="Book Antiqua" w:hAnsi="Book Antiqua"/>
          <w:kern w:val="0"/>
          <w:sz w:val="24"/>
        </w:rPr>
        <w:t xml:space="preserve">. </w:t>
      </w:r>
    </w:p>
    <w:p w:rsidR="00244550" w:rsidRPr="001503B4" w:rsidRDefault="00244550" w:rsidP="00244550">
      <w:pPr>
        <w:spacing w:line="360" w:lineRule="auto"/>
        <w:ind w:firstLine="420"/>
        <w:contextualSpacing/>
        <w:textAlignment w:val="baseline"/>
        <w:rPr>
          <w:rFonts w:ascii="Book Antiqua" w:hAnsi="Book Antiqua"/>
          <w:kern w:val="0"/>
          <w:sz w:val="24"/>
        </w:rPr>
      </w:pPr>
      <w:r w:rsidRPr="001503B4">
        <w:rPr>
          <w:rFonts w:ascii="Book Antiqua" w:hAnsi="Book Antiqua"/>
          <w:kern w:val="0"/>
          <w:sz w:val="24"/>
        </w:rPr>
        <w:t xml:space="preserve">There are two reliable methods for accurately evaluating portal pressure: hepatic venous pressure gradient (HVPG) and free portal pressure (FPP) </w:t>
      </w:r>
      <w:proofErr w:type="gramStart"/>
      <w:r w:rsidRPr="001503B4">
        <w:rPr>
          <w:rFonts w:ascii="Book Antiqua" w:hAnsi="Book Antiqua"/>
          <w:kern w:val="0"/>
          <w:sz w:val="24"/>
        </w:rPr>
        <w:t>measurements</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w:t>
      </w:r>
      <w:r w:rsidRPr="001503B4">
        <w:rPr>
          <w:rFonts w:ascii="Book Antiqua" w:hAnsi="Book Antiqua"/>
          <w:kern w:val="0"/>
          <w:sz w:val="24"/>
        </w:rPr>
        <w:t xml:space="preserve">. However, both methods are performed under invasive procedures and cannot be routinely used for assessing and monitoring the progression of chronic liver disease. </w:t>
      </w:r>
      <w:r w:rsidRPr="001503B4">
        <w:rPr>
          <w:rFonts w:ascii="Book Antiqua" w:hAnsi="Book Antiqua"/>
          <w:sz w:val="24"/>
        </w:rPr>
        <w:t xml:space="preserve">Therefore, a noninvasive and more reliable method to quantitatively evaluate </w:t>
      </w:r>
      <w:r w:rsidRPr="001503B4">
        <w:rPr>
          <w:rFonts w:ascii="Book Antiqua" w:hAnsi="Book Antiqua"/>
          <w:kern w:val="0"/>
          <w:sz w:val="24"/>
        </w:rPr>
        <w:t xml:space="preserve">portal pressure </w:t>
      </w:r>
      <w:r w:rsidRPr="001503B4">
        <w:rPr>
          <w:rFonts w:ascii="Book Antiqua" w:hAnsi="Book Antiqua"/>
          <w:sz w:val="24"/>
        </w:rPr>
        <w:t>would present distinct advantages for patient evaluation over time.</w:t>
      </w:r>
      <w:r w:rsidRPr="001503B4">
        <w:rPr>
          <w:rFonts w:ascii="Book Antiqua" w:hAnsi="Book Antiqua"/>
          <w:kern w:val="0"/>
          <w:sz w:val="24"/>
        </w:rPr>
        <w:t xml:space="preserve"> </w:t>
      </w:r>
    </w:p>
    <w:p w:rsidR="00244550" w:rsidRPr="001503B4" w:rsidRDefault="00244550" w:rsidP="007827B4">
      <w:pPr>
        <w:spacing w:line="360" w:lineRule="auto"/>
        <w:ind w:firstLineChars="100" w:firstLine="240"/>
        <w:contextualSpacing/>
        <w:textAlignment w:val="baseline"/>
        <w:rPr>
          <w:rFonts w:ascii="Book Antiqua" w:hAnsi="Book Antiqua"/>
          <w:kern w:val="0"/>
          <w:sz w:val="24"/>
        </w:rPr>
      </w:pPr>
      <w:r w:rsidRPr="001503B4">
        <w:rPr>
          <w:rFonts w:ascii="Book Antiqua" w:hAnsi="Book Antiqua"/>
          <w:kern w:val="0"/>
          <w:sz w:val="24"/>
        </w:rPr>
        <w:t xml:space="preserve">Conventional grey scale ultrasound is the first-line imaging modality in the screening of portal </w:t>
      </w:r>
      <w:proofErr w:type="gramStart"/>
      <w:r w:rsidRPr="001503B4">
        <w:rPr>
          <w:rFonts w:ascii="Book Antiqua" w:hAnsi="Book Antiqua"/>
          <w:kern w:val="0"/>
          <w:sz w:val="24"/>
        </w:rPr>
        <w:t>hypertension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3–5]</w:t>
      </w:r>
      <w:r w:rsidRPr="001503B4">
        <w:rPr>
          <w:rFonts w:ascii="Book Antiqua" w:hAnsi="Book Antiqua"/>
          <w:kern w:val="0"/>
          <w:sz w:val="24"/>
        </w:rPr>
        <w:t>. The enlargement of the portal vein is a simple indicator for a clinical d</w:t>
      </w:r>
      <w:r w:rsidRPr="001503B4">
        <w:rPr>
          <w:rFonts w:ascii="Book Antiqua" w:hAnsi="Book Antiqua"/>
          <w:sz w:val="24"/>
        </w:rPr>
        <w:t xml:space="preserve">iagnosis of </w:t>
      </w:r>
      <w:r w:rsidRPr="001503B4">
        <w:rPr>
          <w:rFonts w:ascii="Book Antiqua" w:hAnsi="Book Antiqua"/>
          <w:kern w:val="0"/>
          <w:sz w:val="24"/>
        </w:rPr>
        <w:t xml:space="preserve">portal hypertension. Doppler ultrasound can provide valuable parameters for the evaluation of portal hypertension, such as velocity of the portal blood flow, direction of the portal flow, the hepatic vein waveforms, the </w:t>
      </w:r>
      <w:proofErr w:type="spellStart"/>
      <w:r w:rsidRPr="001503B4">
        <w:rPr>
          <w:rFonts w:ascii="Book Antiqua" w:hAnsi="Book Antiqua"/>
          <w:kern w:val="0"/>
          <w:sz w:val="24"/>
        </w:rPr>
        <w:t>pulsatility</w:t>
      </w:r>
      <w:proofErr w:type="spellEnd"/>
      <w:r w:rsidRPr="001503B4">
        <w:rPr>
          <w:rFonts w:ascii="Book Antiqua" w:hAnsi="Book Antiqua"/>
          <w:kern w:val="0"/>
          <w:sz w:val="24"/>
        </w:rPr>
        <w:t xml:space="preserve"> index, and the r</w:t>
      </w:r>
      <w:r w:rsidRPr="001503B4">
        <w:rPr>
          <w:rFonts w:ascii="Book Antiqua" w:hAnsi="Book Antiqua"/>
          <w:sz w:val="24"/>
        </w:rPr>
        <w:t>esistance index of h</w:t>
      </w:r>
      <w:r w:rsidRPr="001503B4">
        <w:rPr>
          <w:rFonts w:ascii="Book Antiqua" w:hAnsi="Book Antiqua"/>
          <w:kern w:val="0"/>
          <w:sz w:val="24"/>
        </w:rPr>
        <w:t>epatic and splenic arteries. However, all of these parameters have a poor linear relationship with portal venous pressure. Thus, the lack of reliability and reproducibility of the ultrasound technique limits its clinical utility for the assessment of the status of portal hypertension.</w:t>
      </w:r>
    </w:p>
    <w:p w:rsidR="00244550" w:rsidRPr="001503B4" w:rsidRDefault="00244550" w:rsidP="00244550">
      <w:pPr>
        <w:autoSpaceDE w:val="0"/>
        <w:autoSpaceDN w:val="0"/>
        <w:adjustRightInd w:val="0"/>
        <w:spacing w:line="360" w:lineRule="auto"/>
        <w:ind w:firstLine="420"/>
        <w:contextualSpacing/>
        <w:rPr>
          <w:rFonts w:ascii="Book Antiqua" w:hAnsi="Book Antiqua"/>
          <w:kern w:val="0"/>
          <w:sz w:val="24"/>
        </w:rPr>
      </w:pPr>
      <w:r w:rsidRPr="001503B4">
        <w:rPr>
          <w:rFonts w:ascii="Book Antiqua" w:hAnsi="Book Antiqua"/>
          <w:kern w:val="0"/>
          <w:sz w:val="24"/>
        </w:rPr>
        <w:t>Newly developed ultrasound contrast agents and contrast-enhanced ultrasound (CEUS) techniques now provide hemodynamic parameters regarding blood circulation and tissue perfusion.</w:t>
      </w:r>
      <w:r w:rsidRPr="001503B4">
        <w:rPr>
          <w:rFonts w:ascii="Book Antiqua" w:hAnsi="Book Antiqua"/>
          <w:sz w:val="24"/>
        </w:rPr>
        <w:t xml:space="preserve"> </w:t>
      </w:r>
      <w:r w:rsidRPr="001503B4">
        <w:rPr>
          <w:rFonts w:ascii="Book Antiqua" w:hAnsi="Book Antiqua"/>
          <w:kern w:val="0"/>
          <w:sz w:val="24"/>
        </w:rPr>
        <w:t xml:space="preserve">As microbubble-based ultrasound contrast agent is neither discharged from the capillaries nor diffused into the </w:t>
      </w:r>
      <w:proofErr w:type="spellStart"/>
      <w:r w:rsidRPr="001503B4">
        <w:rPr>
          <w:rFonts w:ascii="Book Antiqua" w:hAnsi="Book Antiqua"/>
          <w:kern w:val="0"/>
          <w:sz w:val="24"/>
        </w:rPr>
        <w:t>interstitium</w:t>
      </w:r>
      <w:proofErr w:type="spellEnd"/>
      <w:r w:rsidRPr="001503B4">
        <w:rPr>
          <w:rFonts w:ascii="Book Antiqua" w:hAnsi="Book Antiqua"/>
          <w:kern w:val="0"/>
          <w:sz w:val="24"/>
        </w:rPr>
        <w:t xml:space="preserve">, the signal intensity of CEUS is related to the concentration of the agent within the blood vessel. </w:t>
      </w:r>
      <w:r w:rsidRPr="001503B4">
        <w:rPr>
          <w:rFonts w:ascii="Book Antiqua" w:hAnsi="Book Antiqua"/>
          <w:sz w:val="24"/>
        </w:rPr>
        <w:t>Investigator</w:t>
      </w:r>
      <w:r w:rsidRPr="001503B4">
        <w:rPr>
          <w:rFonts w:ascii="Book Antiqua" w:hAnsi="Book Antiqua"/>
          <w:kern w:val="0"/>
          <w:sz w:val="24"/>
        </w:rPr>
        <w:t>s have found that s</w:t>
      </w:r>
      <w:r w:rsidRPr="001503B4">
        <w:rPr>
          <w:rFonts w:ascii="Book Antiqua" w:hAnsi="Book Antiqua"/>
          <w:sz w:val="24"/>
        </w:rPr>
        <w:t>everal</w:t>
      </w:r>
      <w:r w:rsidRPr="001503B4">
        <w:rPr>
          <w:rFonts w:ascii="Book Antiqua" w:hAnsi="Book Antiqua"/>
          <w:kern w:val="0"/>
          <w:sz w:val="24"/>
        </w:rPr>
        <w:t xml:space="preserve"> CEUS features, such as the arrival time of the contrast agent to the hepatic vein, and the quantitative analysis of the enhancement level of the liver parenchyma, may be useful for indirect assessment of liver cirrhosis and portal </w:t>
      </w:r>
      <w:proofErr w:type="gramStart"/>
      <w:r w:rsidRPr="001503B4">
        <w:rPr>
          <w:rFonts w:ascii="Book Antiqua" w:hAnsi="Book Antiqua"/>
          <w:kern w:val="0"/>
          <w:sz w:val="24"/>
        </w:rPr>
        <w:t>hypertension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6–9]</w:t>
      </w:r>
      <w:r w:rsidRPr="001503B4">
        <w:rPr>
          <w:rFonts w:ascii="Book Antiqua" w:hAnsi="Book Antiqua"/>
          <w:kern w:val="0"/>
          <w:sz w:val="24"/>
        </w:rPr>
        <w:t xml:space="preserve">. </w:t>
      </w:r>
    </w:p>
    <w:p w:rsidR="00244550" w:rsidRPr="001503B4" w:rsidRDefault="00244550" w:rsidP="007827B4">
      <w:pPr>
        <w:autoSpaceDE w:val="0"/>
        <w:autoSpaceDN w:val="0"/>
        <w:adjustRightInd w:val="0"/>
        <w:spacing w:line="360" w:lineRule="auto"/>
        <w:ind w:firstLineChars="100" w:firstLine="240"/>
        <w:contextualSpacing/>
        <w:rPr>
          <w:rFonts w:ascii="Book Antiqua" w:hAnsi="Book Antiqua"/>
          <w:sz w:val="24"/>
        </w:rPr>
      </w:pPr>
      <w:r w:rsidRPr="001503B4">
        <w:rPr>
          <w:rFonts w:ascii="Book Antiqua" w:hAnsi="Book Antiqua"/>
          <w:kern w:val="0"/>
          <w:sz w:val="24"/>
        </w:rPr>
        <w:lastRenderedPageBreak/>
        <w:t>To validate a new imaging technique for the measurement of portal pressure, a large animal model with chronic liver disease is necessary. Currently, the canine animal model where l</w:t>
      </w:r>
      <w:r w:rsidRPr="001503B4">
        <w:rPr>
          <w:rFonts w:ascii="Book Antiqua" w:hAnsi="Book Antiqua"/>
          <w:bCs/>
          <w:kern w:val="36"/>
          <w:sz w:val="24"/>
        </w:rPr>
        <w:t xml:space="preserve">iver fibrosis and </w:t>
      </w:r>
      <w:r w:rsidRPr="001503B4">
        <w:rPr>
          <w:rFonts w:ascii="Book Antiqua" w:hAnsi="Book Antiqua"/>
          <w:kern w:val="0"/>
          <w:sz w:val="24"/>
        </w:rPr>
        <w:t>cirrhosis is induced by carbon tetrachloride (CCl</w:t>
      </w:r>
      <w:r w:rsidRPr="001503B4">
        <w:rPr>
          <w:rFonts w:ascii="Book Antiqua" w:hAnsi="Book Antiqua"/>
          <w:kern w:val="0"/>
          <w:sz w:val="24"/>
          <w:vertAlign w:val="subscript"/>
        </w:rPr>
        <w:t>4</w:t>
      </w:r>
      <w:r w:rsidRPr="001503B4">
        <w:rPr>
          <w:rFonts w:ascii="Book Antiqua" w:hAnsi="Book Antiqua"/>
          <w:kern w:val="0"/>
          <w:sz w:val="24"/>
        </w:rPr>
        <w:t xml:space="preserve">) is often used to study hemodynamic changes of portal hypertension. Furthermore, the canine model </w:t>
      </w:r>
      <w:r w:rsidRPr="001503B4">
        <w:rPr>
          <w:rFonts w:ascii="Book Antiqua" w:hAnsi="Book Antiqua"/>
          <w:sz w:val="24"/>
        </w:rPr>
        <w:t xml:space="preserve">is similar to human liver cirrhosis in serologic and pathologic physiology. Studies have demonstrated that </w:t>
      </w:r>
      <w:r w:rsidRPr="001503B4">
        <w:rPr>
          <w:rFonts w:ascii="Book Antiqua" w:hAnsi="Book Antiqua"/>
          <w:kern w:val="0"/>
          <w:sz w:val="24"/>
        </w:rPr>
        <w:t>canines develop l</w:t>
      </w:r>
      <w:r w:rsidRPr="001503B4">
        <w:rPr>
          <w:rFonts w:ascii="Book Antiqua" w:hAnsi="Book Antiqua"/>
          <w:bCs/>
          <w:kern w:val="36"/>
          <w:sz w:val="24"/>
        </w:rPr>
        <w:t xml:space="preserve">iver fibrosis </w:t>
      </w:r>
      <w:r w:rsidRPr="001503B4">
        <w:rPr>
          <w:rFonts w:ascii="Book Antiqua" w:hAnsi="Book Antiqua"/>
          <w:sz w:val="24"/>
          <w:shd w:val="clear" w:color="auto" w:fill="FFFFFF"/>
        </w:rPr>
        <w:t>with elevation of portal pressure</w:t>
      </w:r>
      <w:r w:rsidRPr="001503B4">
        <w:rPr>
          <w:rFonts w:ascii="Book Antiqua" w:hAnsi="Book Antiqua"/>
          <w:bCs/>
          <w:kern w:val="36"/>
          <w:sz w:val="24"/>
        </w:rPr>
        <w:t xml:space="preserve"> within </w:t>
      </w:r>
      <w:r w:rsidRPr="001503B4">
        <w:rPr>
          <w:rFonts w:ascii="Book Antiqua" w:hAnsi="Book Antiqua"/>
          <w:sz w:val="24"/>
          <w:shd w:val="clear" w:color="auto" w:fill="FFFFFF"/>
        </w:rPr>
        <w:t xml:space="preserve">3–6 mo </w:t>
      </w:r>
      <w:r w:rsidRPr="001503B4">
        <w:rPr>
          <w:rFonts w:ascii="Book Antiqua" w:hAnsi="Book Antiqua"/>
          <w:kern w:val="0"/>
          <w:sz w:val="24"/>
        </w:rPr>
        <w:t xml:space="preserve">after </w:t>
      </w:r>
      <w:r w:rsidRPr="001503B4">
        <w:rPr>
          <w:rFonts w:ascii="Book Antiqua" w:hAnsi="Book Antiqua"/>
          <w:sz w:val="24"/>
          <w:shd w:val="clear" w:color="auto" w:fill="FFFFFF"/>
        </w:rPr>
        <w:t xml:space="preserve">injection of </w:t>
      </w:r>
      <w:proofErr w:type="gramStart"/>
      <w:r w:rsidRPr="001503B4">
        <w:rPr>
          <w:rFonts w:ascii="Book Antiqua" w:hAnsi="Book Antiqua"/>
          <w:kern w:val="0"/>
          <w:sz w:val="24"/>
        </w:rPr>
        <w:t>CCl</w:t>
      </w:r>
      <w:r w:rsidRPr="001503B4">
        <w:rPr>
          <w:rFonts w:ascii="Book Antiqua" w:hAnsi="Book Antiqua"/>
          <w:kern w:val="0"/>
          <w:sz w:val="24"/>
          <w:vertAlign w:val="subscript"/>
        </w:rPr>
        <w:t>4</w:t>
      </w:r>
      <w:r w:rsidRPr="001503B4">
        <w:rPr>
          <w:rFonts w:ascii="Book Antiqua" w:hAnsi="Book Antiqua"/>
          <w:sz w:val="24"/>
          <w:shd w:val="clear" w:color="auto" w:fill="FFFFFF"/>
          <w:vertAlign w:val="superscript"/>
        </w:rPr>
        <w:t>[</w:t>
      </w:r>
      <w:proofErr w:type="gramEnd"/>
      <w:r w:rsidRPr="001503B4">
        <w:rPr>
          <w:rFonts w:ascii="Book Antiqua" w:hAnsi="Book Antiqua"/>
          <w:sz w:val="24"/>
          <w:shd w:val="clear" w:color="auto" w:fill="FFFFFF"/>
          <w:vertAlign w:val="superscript"/>
        </w:rPr>
        <w:t>10]</w:t>
      </w:r>
      <w:r w:rsidRPr="001503B4">
        <w:rPr>
          <w:rFonts w:ascii="Book Antiqua" w:hAnsi="Book Antiqua"/>
          <w:sz w:val="24"/>
          <w:shd w:val="clear" w:color="auto" w:fill="FFFFFF"/>
        </w:rPr>
        <w:t>.</w:t>
      </w:r>
    </w:p>
    <w:p w:rsidR="00244550" w:rsidRPr="001503B4" w:rsidRDefault="00244550" w:rsidP="007827B4">
      <w:pPr>
        <w:autoSpaceDE w:val="0"/>
        <w:autoSpaceDN w:val="0"/>
        <w:adjustRightInd w:val="0"/>
        <w:spacing w:line="360" w:lineRule="auto"/>
        <w:ind w:firstLineChars="100" w:firstLine="240"/>
        <w:contextualSpacing/>
        <w:rPr>
          <w:rFonts w:ascii="Book Antiqua" w:hAnsi="Book Antiqua"/>
          <w:sz w:val="24"/>
        </w:rPr>
      </w:pPr>
      <w:r w:rsidRPr="001503B4">
        <w:rPr>
          <w:rFonts w:ascii="Book Antiqua" w:hAnsi="Book Antiqua"/>
          <w:kern w:val="0"/>
          <w:sz w:val="24"/>
        </w:rPr>
        <w:t xml:space="preserve">In this study, </w:t>
      </w:r>
      <w:r w:rsidRPr="001503B4">
        <w:rPr>
          <w:rFonts w:ascii="Book Antiqua" w:hAnsi="Book Antiqua"/>
          <w:sz w:val="24"/>
        </w:rPr>
        <w:t xml:space="preserve">portal pressure </w:t>
      </w:r>
      <w:r w:rsidRPr="001503B4">
        <w:rPr>
          <w:rFonts w:ascii="Book Antiqua" w:hAnsi="Book Antiqua"/>
          <w:kern w:val="0"/>
          <w:sz w:val="24"/>
        </w:rPr>
        <w:t xml:space="preserve">was quantitatively </w:t>
      </w:r>
      <w:r w:rsidRPr="001503B4">
        <w:rPr>
          <w:rFonts w:ascii="Book Antiqua" w:hAnsi="Book Antiqua"/>
          <w:sz w:val="24"/>
        </w:rPr>
        <w:t>estimated with CEUS in the hepatic fibrosis canine model and compared to catheter-based portal pressure measurement as the gold standard.</w:t>
      </w:r>
    </w:p>
    <w:p w:rsidR="00244550" w:rsidRPr="001503B4" w:rsidRDefault="00244550" w:rsidP="00244550">
      <w:pPr>
        <w:widowControl/>
        <w:shd w:val="clear" w:color="auto" w:fill="FFFFFF"/>
        <w:spacing w:line="360" w:lineRule="auto"/>
        <w:contextualSpacing/>
        <w:rPr>
          <w:rFonts w:ascii="Book Antiqua" w:hAnsi="Book Antiqua"/>
          <w:b/>
          <w:kern w:val="0"/>
          <w:sz w:val="24"/>
        </w:rPr>
      </w:pPr>
    </w:p>
    <w:p w:rsidR="00244550" w:rsidRPr="001503B4" w:rsidRDefault="00244550" w:rsidP="00244550">
      <w:pPr>
        <w:widowControl/>
        <w:shd w:val="clear" w:color="auto" w:fill="FFFFFF"/>
        <w:spacing w:line="360" w:lineRule="auto"/>
        <w:contextualSpacing/>
        <w:rPr>
          <w:rFonts w:ascii="Book Antiqua" w:hAnsi="Book Antiqua"/>
          <w:b/>
          <w:kern w:val="0"/>
          <w:sz w:val="24"/>
        </w:rPr>
      </w:pPr>
      <w:r w:rsidRPr="001503B4">
        <w:rPr>
          <w:rFonts w:ascii="Book Antiqua" w:hAnsi="Book Antiqua"/>
          <w:b/>
          <w:kern w:val="0"/>
          <w:sz w:val="24"/>
        </w:rPr>
        <w:t>MATERIALS AND METHODS</w:t>
      </w:r>
    </w:p>
    <w:p w:rsidR="00244550" w:rsidRPr="001503B4" w:rsidRDefault="00244550" w:rsidP="00244550">
      <w:pPr>
        <w:widowControl/>
        <w:shd w:val="clear" w:color="auto" w:fill="FFFFFF"/>
        <w:spacing w:line="360" w:lineRule="auto"/>
        <w:contextualSpacing/>
        <w:rPr>
          <w:rFonts w:ascii="Book Antiqua" w:hAnsi="Book Antiqua"/>
          <w:b/>
          <w:bCs/>
          <w:i/>
          <w:iCs/>
          <w:kern w:val="0"/>
          <w:sz w:val="24"/>
        </w:rPr>
      </w:pPr>
      <w:r w:rsidRPr="001503B4">
        <w:rPr>
          <w:rFonts w:ascii="Book Antiqua" w:hAnsi="Book Antiqua"/>
          <w:b/>
          <w:bCs/>
          <w:i/>
          <w:iCs/>
          <w:kern w:val="0"/>
          <w:sz w:val="24"/>
        </w:rPr>
        <w:t>Ethics statement</w:t>
      </w:r>
    </w:p>
    <w:p w:rsidR="00244550" w:rsidRPr="001503B4" w:rsidRDefault="00244550" w:rsidP="00244550">
      <w:pPr>
        <w:widowControl/>
        <w:shd w:val="clear" w:color="auto" w:fill="FFFFFF"/>
        <w:spacing w:line="360" w:lineRule="auto"/>
        <w:contextualSpacing/>
        <w:rPr>
          <w:rFonts w:ascii="Book Antiqua" w:hAnsi="Book Antiqua"/>
          <w:b/>
          <w:bCs/>
          <w:i/>
          <w:iCs/>
          <w:kern w:val="0"/>
          <w:sz w:val="24"/>
        </w:rPr>
      </w:pPr>
      <w:r w:rsidRPr="001503B4">
        <w:rPr>
          <w:rFonts w:ascii="Book Antiqua" w:hAnsi="Book Antiqua"/>
          <w:kern w:val="0"/>
          <w:sz w:val="24"/>
        </w:rPr>
        <w:t>The study was reviewed and approved by the Beijing Friendship Hospital Institutional Review Board (Beijing, China). All procedures involving animals were reviewed and approved by the Institutional Animal Care and Use Committee of Beijing Friendship Ho</w:t>
      </w:r>
      <w:r w:rsidR="007827B4" w:rsidRPr="001503B4">
        <w:rPr>
          <w:rFonts w:ascii="Book Antiqua" w:hAnsi="Book Antiqua"/>
          <w:kern w:val="0"/>
          <w:sz w:val="24"/>
        </w:rPr>
        <w:t xml:space="preserve">spital (IACUC protocol number: </w:t>
      </w:r>
      <w:r w:rsidRPr="001503B4">
        <w:rPr>
          <w:rFonts w:ascii="Book Antiqua" w:hAnsi="Book Antiqua"/>
          <w:kern w:val="0"/>
          <w:sz w:val="24"/>
        </w:rPr>
        <w:t>12-500</w:t>
      </w:r>
      <w:r w:rsidR="007827B4" w:rsidRPr="001503B4">
        <w:rPr>
          <w:rFonts w:ascii="Book Antiqua" w:hAnsi="Book Antiqua"/>
          <w:kern w:val="0"/>
          <w:sz w:val="24"/>
        </w:rPr>
        <w:t>1</w:t>
      </w:r>
      <w:r w:rsidRPr="001503B4">
        <w:rPr>
          <w:rFonts w:ascii="Book Antiqua" w:hAnsi="Book Antiqua"/>
          <w:kern w:val="0"/>
          <w:sz w:val="24"/>
        </w:rPr>
        <w:t>). Animals were housed in the animal facility at the Beijing Friendship Hospital and were maintained under constant conditions at room temperature (20</w:t>
      </w:r>
      <w:r w:rsidRPr="001503B4">
        <w:rPr>
          <w:rFonts w:ascii="Book Antiqua" w:hAnsi="Book Antiqua" w:cs="Monaco"/>
          <w:kern w:val="0"/>
          <w:sz w:val="24"/>
        </w:rPr>
        <w:t xml:space="preserve"> </w:t>
      </w:r>
      <w:r w:rsidRPr="001503B4">
        <w:rPr>
          <w:rFonts w:ascii="Book Antiqua" w:hAnsi="Book Antiqua"/>
          <w:kern w:val="0"/>
          <w:sz w:val="24"/>
        </w:rPr>
        <w:t>± 2</w:t>
      </w:r>
      <w:r w:rsidR="007827B4" w:rsidRPr="001503B4">
        <w:rPr>
          <w:rFonts w:ascii="Book Antiqua" w:hAnsi="Book Antiqua" w:hint="eastAsia"/>
          <w:kern w:val="0"/>
          <w:sz w:val="24"/>
        </w:rPr>
        <w:t xml:space="preserve"> </w:t>
      </w:r>
      <w:r w:rsidRPr="001503B4">
        <w:rPr>
          <w:rFonts w:ascii="Book Antiqua" w:hAnsi="Book Antiqua"/>
          <w:kern w:val="0"/>
          <w:sz w:val="24"/>
        </w:rPr>
        <w:t>°C) and a relative humidity of 65</w:t>
      </w:r>
      <w:r w:rsidR="007827B4" w:rsidRPr="001503B4">
        <w:rPr>
          <w:rFonts w:ascii="Book Antiqua" w:hAnsi="Book Antiqua" w:hint="eastAsia"/>
          <w:kern w:val="0"/>
          <w:sz w:val="24"/>
        </w:rPr>
        <w:t>%</w:t>
      </w:r>
      <w:r w:rsidRPr="001503B4">
        <w:rPr>
          <w:rFonts w:ascii="Book Antiqua" w:hAnsi="Book Antiqua"/>
          <w:kern w:val="0"/>
          <w:sz w:val="24"/>
        </w:rPr>
        <w:t xml:space="preserve"> ± 10%. Animals were fed commercial canine food with access to tap water, and were quarantined for a two-week period before the study began. </w:t>
      </w:r>
    </w:p>
    <w:p w:rsidR="00244550" w:rsidRPr="001503B4" w:rsidRDefault="00244550" w:rsidP="00244550">
      <w:pPr>
        <w:widowControl/>
        <w:shd w:val="clear" w:color="auto" w:fill="FFFFFF"/>
        <w:spacing w:line="360" w:lineRule="auto"/>
        <w:contextualSpacing/>
        <w:rPr>
          <w:rFonts w:ascii="Book Antiqua" w:hAnsi="Book Antiqua"/>
          <w:b/>
          <w:kern w:val="0"/>
          <w:sz w:val="24"/>
        </w:rPr>
      </w:pPr>
    </w:p>
    <w:p w:rsidR="00244550" w:rsidRPr="001503B4" w:rsidRDefault="00244550" w:rsidP="00244550">
      <w:pPr>
        <w:widowControl/>
        <w:shd w:val="clear" w:color="auto" w:fill="FFFFFF"/>
        <w:spacing w:line="360" w:lineRule="auto"/>
        <w:contextualSpacing/>
        <w:rPr>
          <w:rFonts w:ascii="Book Antiqua" w:hAnsi="Book Antiqua"/>
          <w:b/>
          <w:i/>
          <w:kern w:val="0"/>
          <w:sz w:val="24"/>
        </w:rPr>
      </w:pPr>
      <w:r w:rsidRPr="001503B4">
        <w:rPr>
          <w:rFonts w:ascii="Book Antiqua" w:hAnsi="Book Antiqua"/>
          <w:b/>
          <w:i/>
          <w:kern w:val="0"/>
          <w:sz w:val="24"/>
        </w:rPr>
        <w:t>Animal model</w:t>
      </w:r>
    </w:p>
    <w:p w:rsidR="00244550" w:rsidRPr="001503B4" w:rsidRDefault="00244550" w:rsidP="00244550">
      <w:pPr>
        <w:widowControl/>
        <w:shd w:val="clear" w:color="auto" w:fill="FFFFFF"/>
        <w:spacing w:line="360" w:lineRule="auto"/>
        <w:contextualSpacing/>
        <w:rPr>
          <w:rFonts w:ascii="Book Antiqua" w:hAnsi="Book Antiqua"/>
          <w:kern w:val="0"/>
          <w:sz w:val="24"/>
        </w:rPr>
      </w:pPr>
      <w:r w:rsidRPr="001503B4">
        <w:rPr>
          <w:rFonts w:ascii="Book Antiqua" w:hAnsi="Book Antiqua"/>
          <w:kern w:val="0"/>
          <w:sz w:val="24"/>
        </w:rPr>
        <w:t>Healthy adult Beagles (</w:t>
      </w:r>
      <w:r w:rsidRPr="001503B4">
        <w:rPr>
          <w:rFonts w:ascii="Book Antiqua" w:hAnsi="Book Antiqua"/>
          <w:i/>
          <w:iCs/>
          <w:kern w:val="0"/>
          <w:sz w:val="24"/>
        </w:rPr>
        <w:t>n</w:t>
      </w:r>
      <w:r w:rsidRPr="001503B4">
        <w:rPr>
          <w:rFonts w:ascii="Book Antiqua" w:hAnsi="Book Antiqua"/>
          <w:kern w:val="0"/>
          <w:sz w:val="24"/>
        </w:rPr>
        <w:t xml:space="preserve"> = 14; 7 males and 7 females weighing 10.5–14.5 kg) were obtained from the Beijing </w:t>
      </w:r>
      <w:proofErr w:type="spellStart"/>
      <w:r w:rsidRPr="001503B4">
        <w:rPr>
          <w:rFonts w:ascii="Book Antiqua" w:hAnsi="Book Antiqua"/>
          <w:kern w:val="0"/>
          <w:sz w:val="24"/>
        </w:rPr>
        <w:t>Rixin</w:t>
      </w:r>
      <w:proofErr w:type="spellEnd"/>
      <w:r w:rsidRPr="001503B4">
        <w:rPr>
          <w:rFonts w:ascii="Book Antiqua" w:hAnsi="Book Antiqua"/>
          <w:kern w:val="0"/>
          <w:sz w:val="24"/>
        </w:rPr>
        <w:t xml:space="preserve"> Technology Company (Beijing, China). To establish the liver fibrosis model, the animals received a subcutaneous injection of 60% CCl</w:t>
      </w:r>
      <w:r w:rsidRPr="001503B4">
        <w:rPr>
          <w:rFonts w:ascii="Book Antiqua" w:hAnsi="Book Antiqua"/>
          <w:kern w:val="0"/>
          <w:sz w:val="24"/>
          <w:vertAlign w:val="subscript"/>
        </w:rPr>
        <w:t>4</w:t>
      </w:r>
      <w:r w:rsidRPr="001503B4">
        <w:rPr>
          <w:rFonts w:ascii="Book Antiqua" w:hAnsi="Book Antiqua"/>
          <w:kern w:val="0"/>
          <w:sz w:val="24"/>
        </w:rPr>
        <w:t xml:space="preserve"> </w:t>
      </w:r>
      <w:r w:rsidRPr="001503B4">
        <w:rPr>
          <w:rStyle w:val="a4"/>
          <w:rFonts w:ascii="Book Antiqua" w:hAnsi="Book Antiqua"/>
          <w:b w:val="0"/>
        </w:rPr>
        <w:t>olive oil</w:t>
      </w:r>
      <w:r w:rsidRPr="001503B4">
        <w:rPr>
          <w:rFonts w:ascii="Book Antiqua" w:hAnsi="Book Antiqua"/>
          <w:kern w:val="0"/>
          <w:sz w:val="24"/>
        </w:rPr>
        <w:t xml:space="preserve"> emulsion on the dorsal area of the body, at a dose of 1.0–1.5 mL/kg every 7 d. Penicillin (40 U/g, </w:t>
      </w:r>
      <w:proofErr w:type="spellStart"/>
      <w:r w:rsidRPr="001503B4">
        <w:rPr>
          <w:rFonts w:ascii="Book Antiqua" w:hAnsi="Book Antiqua"/>
          <w:kern w:val="0"/>
          <w:sz w:val="24"/>
        </w:rPr>
        <w:t>im</w:t>
      </w:r>
      <w:proofErr w:type="spellEnd"/>
      <w:r w:rsidRPr="001503B4">
        <w:rPr>
          <w:rFonts w:ascii="Book Antiqua" w:hAnsi="Book Antiqua"/>
          <w:kern w:val="0"/>
          <w:sz w:val="24"/>
        </w:rPr>
        <w:t xml:space="preserve">, </w:t>
      </w:r>
      <w:proofErr w:type="spellStart"/>
      <w:r w:rsidRPr="001503B4">
        <w:rPr>
          <w:rFonts w:ascii="Book Antiqua" w:hAnsi="Book Antiqua"/>
          <w:kern w:val="0"/>
          <w:sz w:val="24"/>
        </w:rPr>
        <w:t>qd</w:t>
      </w:r>
      <w:proofErr w:type="spellEnd"/>
      <w:r w:rsidRPr="001503B4">
        <w:rPr>
          <w:rFonts w:ascii="Book Antiqua" w:hAnsi="Book Antiqua"/>
          <w:kern w:val="0"/>
          <w:sz w:val="24"/>
        </w:rPr>
        <w:t xml:space="preserve">.) was administered on the first three consecutive days to prevent infection. After the injection, all animals were fed with granule feedstuff mixed with 10% lard. The amount of granule feedstuff was 15 g/kg per day for the </w:t>
      </w:r>
      <w:r w:rsidRPr="001503B4">
        <w:rPr>
          <w:rFonts w:ascii="Book Antiqua" w:hAnsi="Book Antiqua"/>
          <w:kern w:val="0"/>
          <w:sz w:val="24"/>
        </w:rPr>
        <w:lastRenderedPageBreak/>
        <w:t xml:space="preserve">first three days, and not controlled from the fourth to seventh day. The animal experiment lasted six months. </w:t>
      </w:r>
    </w:p>
    <w:p w:rsidR="00244550" w:rsidRPr="001503B4" w:rsidRDefault="00244550" w:rsidP="00244550">
      <w:pPr>
        <w:widowControl/>
        <w:shd w:val="clear" w:color="auto" w:fill="FFFFFF"/>
        <w:spacing w:line="360" w:lineRule="auto"/>
        <w:contextualSpacing/>
        <w:rPr>
          <w:rFonts w:ascii="Book Antiqua" w:hAnsi="Book Antiqua"/>
          <w:b/>
          <w:i/>
          <w:kern w:val="0"/>
          <w:sz w:val="24"/>
        </w:rPr>
      </w:pPr>
    </w:p>
    <w:p w:rsidR="00244550" w:rsidRPr="001503B4" w:rsidRDefault="00244550" w:rsidP="00244550">
      <w:pPr>
        <w:widowControl/>
        <w:shd w:val="clear" w:color="auto" w:fill="FFFFFF"/>
        <w:spacing w:line="360" w:lineRule="auto"/>
        <w:contextualSpacing/>
        <w:rPr>
          <w:rFonts w:ascii="Book Antiqua" w:hAnsi="Book Antiqua"/>
          <w:b/>
          <w:i/>
          <w:kern w:val="0"/>
          <w:sz w:val="24"/>
        </w:rPr>
      </w:pPr>
      <w:r w:rsidRPr="001503B4">
        <w:rPr>
          <w:rFonts w:ascii="Book Antiqua" w:hAnsi="Book Antiqua"/>
          <w:b/>
          <w:i/>
          <w:kern w:val="0"/>
          <w:sz w:val="24"/>
        </w:rPr>
        <w:t>CEUS technique and measurement</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kern w:val="0"/>
          <w:sz w:val="24"/>
        </w:rPr>
        <w:t xml:space="preserve">CEUS was performed with an IU22 system (Philips Healthcare, Amsterdam, Netherlands) and a 2–5 MHz broadband convex array transducer. Real-time harmonic contrast imaging with a mechanical index of 0.06 was utilized. The depth of the image was maintained at 8–10 cm, and all parameters were consistent for all animals. The second-generation contrast agent </w:t>
      </w:r>
      <w:proofErr w:type="spellStart"/>
      <w:r w:rsidRPr="001503B4">
        <w:rPr>
          <w:rFonts w:ascii="Book Antiqua" w:hAnsi="Book Antiqua"/>
          <w:kern w:val="0"/>
          <w:sz w:val="24"/>
        </w:rPr>
        <w:t>SonoVue</w:t>
      </w:r>
      <w:proofErr w:type="spellEnd"/>
      <w:r w:rsidRPr="001503B4">
        <w:rPr>
          <w:rFonts w:ascii="Book Antiqua" w:hAnsi="Book Antiqua"/>
          <w:kern w:val="0"/>
          <w:sz w:val="24"/>
        </w:rPr>
        <w:t xml:space="preserve"> (</w:t>
      </w:r>
      <w:proofErr w:type="spellStart"/>
      <w:r w:rsidRPr="001503B4">
        <w:rPr>
          <w:rFonts w:ascii="Book Antiqua" w:hAnsi="Book Antiqua"/>
          <w:kern w:val="0"/>
          <w:sz w:val="24"/>
        </w:rPr>
        <w:t>Bracco</w:t>
      </w:r>
      <w:proofErr w:type="spellEnd"/>
      <w:r w:rsidRPr="001503B4">
        <w:rPr>
          <w:rFonts w:ascii="Book Antiqua" w:hAnsi="Book Antiqua"/>
          <w:kern w:val="0"/>
          <w:sz w:val="24"/>
        </w:rPr>
        <w:t xml:space="preserve"> Diagnostic Inc., Milan, Italy), which contains sulfur hexafluoride–filled microbubbles, was used for CEUS imaging of the liver and renal parenchyma. </w:t>
      </w:r>
    </w:p>
    <w:p w:rsidR="00244550" w:rsidRPr="001503B4" w:rsidRDefault="00244550" w:rsidP="007827B4">
      <w:pPr>
        <w:autoSpaceDE w:val="0"/>
        <w:autoSpaceDN w:val="0"/>
        <w:adjustRightInd w:val="0"/>
        <w:spacing w:line="360" w:lineRule="auto"/>
        <w:ind w:firstLineChars="100" w:firstLine="240"/>
        <w:contextualSpacing/>
        <w:rPr>
          <w:rFonts w:ascii="Book Antiqua" w:hAnsi="Book Antiqua"/>
          <w:kern w:val="0"/>
          <w:sz w:val="24"/>
        </w:rPr>
      </w:pPr>
      <w:r w:rsidRPr="001503B4">
        <w:rPr>
          <w:rFonts w:ascii="Book Antiqua" w:hAnsi="Book Antiqua"/>
          <w:sz w:val="24"/>
        </w:rPr>
        <w:t>T</w:t>
      </w:r>
      <w:r w:rsidRPr="001503B4">
        <w:rPr>
          <w:rFonts w:ascii="Book Antiqua" w:hAnsi="Book Antiqua"/>
          <w:kern w:val="0"/>
          <w:sz w:val="24"/>
        </w:rPr>
        <w:t xml:space="preserve">he animals were anesthetized with pentobarbital sodium (30 mg/kg) through a 20-gauge </w:t>
      </w:r>
      <w:r w:rsidRPr="001503B4">
        <w:rPr>
          <w:rFonts w:ascii="Book Antiqua" w:hAnsi="Book Antiqua"/>
          <w:sz w:val="24"/>
        </w:rPr>
        <w:t>catheter in</w:t>
      </w:r>
      <w:r w:rsidRPr="001503B4">
        <w:rPr>
          <w:rFonts w:ascii="Book Antiqua" w:hAnsi="Book Antiqua"/>
          <w:kern w:val="0"/>
          <w:sz w:val="24"/>
        </w:rPr>
        <w:t xml:space="preserve"> an auricular</w:t>
      </w:r>
      <w:r w:rsidRPr="001503B4">
        <w:rPr>
          <w:rFonts w:ascii="Book Antiqua" w:hAnsi="Book Antiqua"/>
          <w:sz w:val="24"/>
        </w:rPr>
        <w:t xml:space="preserve"> vein</w:t>
      </w:r>
      <w:r w:rsidRPr="001503B4">
        <w:rPr>
          <w:rFonts w:ascii="Book Antiqua" w:hAnsi="Book Antiqua"/>
          <w:kern w:val="0"/>
          <w:sz w:val="24"/>
        </w:rPr>
        <w:t xml:space="preserve"> after fasting for 12 h. All imaging was performed in the supine position. After conventional B-mode and color Doppler imaging was performed, the probe was placed in the s</w:t>
      </w:r>
      <w:r w:rsidRPr="001503B4">
        <w:rPr>
          <w:rFonts w:ascii="Book Antiqua" w:hAnsi="Book Antiqua"/>
          <w:sz w:val="24"/>
        </w:rPr>
        <w:t>ubcostal</w:t>
      </w:r>
      <w:r w:rsidRPr="001503B4">
        <w:rPr>
          <w:rFonts w:ascii="Book Antiqua" w:hAnsi="Book Antiqua"/>
          <w:kern w:val="0"/>
          <w:sz w:val="24"/>
        </w:rPr>
        <w:t xml:space="preserve"> position to display the portal vessels in the liver-kidney section. A bolus of </w:t>
      </w:r>
      <w:proofErr w:type="spellStart"/>
      <w:r w:rsidRPr="001503B4">
        <w:rPr>
          <w:rFonts w:ascii="Book Antiqua" w:hAnsi="Book Antiqua"/>
          <w:kern w:val="0"/>
          <w:sz w:val="24"/>
        </w:rPr>
        <w:t>SonoVue</w:t>
      </w:r>
      <w:proofErr w:type="spellEnd"/>
      <w:r w:rsidRPr="001503B4">
        <w:rPr>
          <w:rFonts w:ascii="Book Antiqua" w:hAnsi="Book Antiqua"/>
          <w:kern w:val="0"/>
          <w:sz w:val="24"/>
        </w:rPr>
        <w:t xml:space="preserve"> (0.5 mL) was then administered and immediately followed by an injection of normal saline (5 mL). The time for the agent to arrive at the kidney and liver was recorded with the timer on the ultrasound system. The clips of the real-time contrast imaging were stored in the built-in hard drive for l</w:t>
      </w:r>
      <w:r w:rsidR="00AC5638" w:rsidRPr="001503B4">
        <w:rPr>
          <w:rFonts w:ascii="Book Antiqua" w:hAnsi="Book Antiqua"/>
          <w:kern w:val="0"/>
          <w:sz w:val="24"/>
        </w:rPr>
        <w:t xml:space="preserve">ater measurement and analysis. </w:t>
      </w:r>
    </w:p>
    <w:p w:rsidR="00244550" w:rsidRPr="001503B4" w:rsidRDefault="00244550" w:rsidP="007827B4">
      <w:pPr>
        <w:widowControl/>
        <w:shd w:val="clear" w:color="auto" w:fill="FFFFFF"/>
        <w:spacing w:line="360" w:lineRule="auto"/>
        <w:ind w:firstLineChars="100" w:firstLine="240"/>
        <w:contextualSpacing/>
        <w:rPr>
          <w:rFonts w:ascii="Book Antiqua" w:hAnsi="Book Antiqua"/>
          <w:sz w:val="24"/>
        </w:rPr>
      </w:pPr>
      <w:r w:rsidRPr="001503B4">
        <w:rPr>
          <w:rFonts w:ascii="Book Antiqua" w:hAnsi="Book Antiqua"/>
          <w:kern w:val="0"/>
          <w:sz w:val="24"/>
        </w:rPr>
        <w:t>In the liver-kidney section, the regions of interest (ROIs) were set on the hepatic parenchyma and the renal cortex</w:t>
      </w:r>
      <w:r w:rsidRPr="001503B4">
        <w:rPr>
          <w:rFonts w:ascii="Book Antiqua" w:hAnsi="Book Antiqua"/>
          <w:sz w:val="24"/>
        </w:rPr>
        <w:t xml:space="preserve"> (</w:t>
      </w:r>
      <w:r w:rsidRPr="001503B4">
        <w:rPr>
          <w:rFonts w:ascii="Book Antiqua" w:hAnsi="Book Antiqua"/>
          <w:kern w:val="0"/>
          <w:sz w:val="24"/>
        </w:rPr>
        <w:t>Figure 1). The ROIs were carefully placed on each section of the liver in order to avoid intrahepatic large vessels.</w:t>
      </w:r>
      <w:r w:rsidRPr="001503B4">
        <w:rPr>
          <w:rFonts w:ascii="Book Antiqua" w:hAnsi="Book Antiqua"/>
          <w:sz w:val="24"/>
        </w:rPr>
        <w:t xml:space="preserve"> </w:t>
      </w:r>
      <w:r w:rsidRPr="001503B4">
        <w:rPr>
          <w:rFonts w:ascii="Book Antiqua" w:hAnsi="Book Antiqua"/>
          <w:kern w:val="0"/>
          <w:sz w:val="24"/>
        </w:rPr>
        <w:t xml:space="preserve">Time-intensity curves (TICs) of CEUS for both ROIs were generated simultaneously with QLAB software on the IU22 system. </w:t>
      </w:r>
      <w:r w:rsidRPr="001503B4">
        <w:rPr>
          <w:rFonts w:ascii="Book Antiqua" w:hAnsi="Book Antiqua"/>
          <w:sz w:val="24"/>
        </w:rPr>
        <w:t xml:space="preserve">The </w:t>
      </w:r>
      <w:r w:rsidRPr="001503B4">
        <w:rPr>
          <w:rFonts w:ascii="Book Antiqua" w:hAnsi="Book Antiqua"/>
          <w:kern w:val="0"/>
          <w:sz w:val="24"/>
        </w:rPr>
        <w:t>quality of the fit for the TICs was over 80%.</w:t>
      </w:r>
      <w:r w:rsidRPr="001503B4">
        <w:rPr>
          <w:rFonts w:ascii="Book Antiqua" w:hAnsi="Book Antiqua"/>
          <w:sz w:val="24"/>
        </w:rPr>
        <w:t xml:space="preserve"> </w:t>
      </w:r>
    </w:p>
    <w:p w:rsidR="00244550" w:rsidRPr="001503B4" w:rsidRDefault="00244550" w:rsidP="007827B4">
      <w:pPr>
        <w:widowControl/>
        <w:shd w:val="clear" w:color="auto" w:fill="FFFFFF"/>
        <w:spacing w:line="360" w:lineRule="auto"/>
        <w:ind w:firstLineChars="100" w:firstLine="240"/>
        <w:contextualSpacing/>
        <w:rPr>
          <w:rFonts w:ascii="Book Antiqua" w:hAnsi="Book Antiqua"/>
          <w:kern w:val="0"/>
          <w:sz w:val="24"/>
        </w:rPr>
      </w:pPr>
      <w:r w:rsidRPr="001503B4">
        <w:rPr>
          <w:rFonts w:ascii="Book Antiqua" w:hAnsi="Book Antiqua"/>
          <w:sz w:val="24"/>
        </w:rPr>
        <w:t>Because the l</w:t>
      </w:r>
      <w:r w:rsidRPr="001503B4">
        <w:rPr>
          <w:rFonts w:ascii="Book Antiqua" w:hAnsi="Book Antiqua"/>
          <w:kern w:val="0"/>
          <w:sz w:val="24"/>
        </w:rPr>
        <w:t xml:space="preserve">iver has two independent blood supply systems, the hepatic artery and the portal vein, the arterial and portal phases cannot be clearly differentiated on the TIC of hepatic parenchyma. Thus, the </w:t>
      </w:r>
      <w:r w:rsidR="007827B4" w:rsidRPr="001503B4">
        <w:rPr>
          <w:rFonts w:ascii="Book Antiqua" w:hAnsi="Book Antiqua"/>
          <w:kern w:val="0"/>
          <w:sz w:val="24"/>
        </w:rPr>
        <w:t xml:space="preserve">computed tomography </w:t>
      </w:r>
      <w:r w:rsidR="007827B4" w:rsidRPr="001503B4">
        <w:rPr>
          <w:rFonts w:ascii="Book Antiqua" w:hAnsi="Book Antiqua" w:hint="eastAsia"/>
          <w:kern w:val="0"/>
          <w:sz w:val="24"/>
        </w:rPr>
        <w:t>(</w:t>
      </w:r>
      <w:r w:rsidRPr="001503B4">
        <w:rPr>
          <w:rFonts w:ascii="Book Antiqua" w:hAnsi="Book Antiqua"/>
          <w:kern w:val="0"/>
          <w:sz w:val="24"/>
        </w:rPr>
        <w:t>CT</w:t>
      </w:r>
      <w:r w:rsidR="007827B4" w:rsidRPr="001503B4">
        <w:rPr>
          <w:rFonts w:ascii="Book Antiqua" w:hAnsi="Book Antiqua" w:hint="eastAsia"/>
          <w:kern w:val="0"/>
          <w:sz w:val="24"/>
        </w:rPr>
        <w:t>)</w:t>
      </w:r>
      <w:r w:rsidRPr="001503B4">
        <w:rPr>
          <w:rFonts w:ascii="Book Antiqua" w:hAnsi="Book Antiqua"/>
          <w:kern w:val="0"/>
          <w:sz w:val="24"/>
        </w:rPr>
        <w:t xml:space="preserve"> </w:t>
      </w:r>
      <w:r w:rsidRPr="001503B4">
        <w:rPr>
          <w:rFonts w:ascii="Book Antiqua" w:hAnsi="Book Antiqua"/>
          <w:sz w:val="24"/>
        </w:rPr>
        <w:t>method for the evaluation of portal hypertension was adapted</w:t>
      </w:r>
      <w:r w:rsidRPr="001503B4">
        <w:rPr>
          <w:rFonts w:ascii="Book Antiqua" w:hAnsi="Book Antiqua"/>
          <w:kern w:val="0"/>
          <w:sz w:val="24"/>
        </w:rPr>
        <w:t xml:space="preserve">, </w:t>
      </w:r>
      <w:r w:rsidRPr="001503B4">
        <w:rPr>
          <w:rFonts w:ascii="Book Antiqua" w:hAnsi="Book Antiqua"/>
          <w:i/>
          <w:kern w:val="0"/>
          <w:sz w:val="24"/>
        </w:rPr>
        <w:t>i.e.</w:t>
      </w:r>
      <w:r w:rsidRPr="001503B4">
        <w:rPr>
          <w:rFonts w:ascii="Book Antiqua" w:hAnsi="Book Antiqua"/>
          <w:kern w:val="0"/>
          <w:sz w:val="24"/>
        </w:rPr>
        <w:t xml:space="preserve"> </w:t>
      </w:r>
      <w:r w:rsidRPr="001503B4">
        <w:rPr>
          <w:rFonts w:ascii="Book Antiqua" w:hAnsi="Book Antiqua"/>
          <w:sz w:val="24"/>
        </w:rPr>
        <w:t xml:space="preserve">the time to the maximum adjacent organ (splenic or renal cortical) enhancement as the demarcation point for </w:t>
      </w:r>
      <w:r w:rsidRPr="001503B4">
        <w:rPr>
          <w:rFonts w:ascii="Book Antiqua" w:hAnsi="Book Antiqua"/>
          <w:sz w:val="24"/>
        </w:rPr>
        <w:lastRenderedPageBreak/>
        <w:t xml:space="preserve">the hepatic artery and portal vein </w:t>
      </w:r>
      <w:proofErr w:type="gramStart"/>
      <w:r w:rsidRPr="001503B4">
        <w:rPr>
          <w:rFonts w:ascii="Book Antiqua" w:hAnsi="Book Antiqua"/>
          <w:sz w:val="24"/>
        </w:rPr>
        <w:t>phases</w:t>
      </w:r>
      <w:r w:rsidRPr="001503B4">
        <w:rPr>
          <w:rFonts w:ascii="Book Antiqua" w:hAnsi="Book Antiqua"/>
          <w:sz w:val="24"/>
          <w:vertAlign w:val="superscript"/>
        </w:rPr>
        <w:t>[</w:t>
      </w:r>
      <w:proofErr w:type="gramEnd"/>
      <w:r w:rsidRPr="001503B4">
        <w:rPr>
          <w:rFonts w:ascii="Book Antiqua" w:hAnsi="Book Antiqua"/>
          <w:sz w:val="24"/>
          <w:vertAlign w:val="superscript"/>
        </w:rPr>
        <w:t>11]</w:t>
      </w:r>
      <w:r w:rsidRPr="001503B4">
        <w:rPr>
          <w:rFonts w:ascii="Book Antiqua" w:hAnsi="Book Antiqua"/>
          <w:sz w:val="24"/>
        </w:rPr>
        <w:t>.</w:t>
      </w:r>
      <w:r w:rsidRPr="001503B4">
        <w:rPr>
          <w:rFonts w:ascii="Book Antiqua" w:hAnsi="Book Antiqua"/>
          <w:kern w:val="0"/>
          <w:sz w:val="24"/>
        </w:rPr>
        <w:t xml:space="preserve"> Here, the time point when the peak renal intensity was reached was used as the demarcation between the hepatic arterial and portal venous phases on the TIC. The TIC parameters for the liver-kidney sectional imaging were defined as follows: </w:t>
      </w:r>
      <w:r w:rsidR="0073690F" w:rsidRPr="001503B4">
        <w:rPr>
          <w:rFonts w:ascii="Book Antiqua" w:hAnsi="Book Antiqua" w:hint="eastAsia"/>
          <w:kern w:val="0"/>
          <w:sz w:val="24"/>
        </w:rPr>
        <w:t>(1</w:t>
      </w:r>
      <w:r w:rsidRPr="001503B4">
        <w:rPr>
          <w:rFonts w:ascii="Book Antiqua" w:hAnsi="Book Antiqua"/>
          <w:kern w:val="0"/>
          <w:sz w:val="24"/>
        </w:rPr>
        <w:t xml:space="preserve">) time of the hepatic arterial phase (Ta): the time when the renal intensity had reached the peak on the TIC; </w:t>
      </w:r>
      <w:r w:rsidR="0073690F" w:rsidRPr="001503B4">
        <w:rPr>
          <w:rFonts w:ascii="Book Antiqua" w:hAnsi="Book Antiqua" w:hint="eastAsia"/>
          <w:kern w:val="0"/>
          <w:sz w:val="24"/>
        </w:rPr>
        <w:t>(2</w:t>
      </w:r>
      <w:r w:rsidRPr="001503B4">
        <w:rPr>
          <w:rFonts w:ascii="Book Antiqua" w:hAnsi="Book Antiqua"/>
          <w:kern w:val="0"/>
          <w:sz w:val="24"/>
        </w:rPr>
        <w:t>) intensity of the hepatic arterial phase (</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intensity at the time of Ta on the TIC of the hepatic parenchyma; </w:t>
      </w:r>
      <w:r w:rsidR="0073690F" w:rsidRPr="001503B4">
        <w:rPr>
          <w:rFonts w:ascii="Book Antiqua" w:hAnsi="Book Antiqua" w:hint="eastAsia"/>
          <w:kern w:val="0"/>
          <w:sz w:val="24"/>
        </w:rPr>
        <w:t>(3</w:t>
      </w:r>
      <w:r w:rsidRPr="001503B4">
        <w:rPr>
          <w:rFonts w:ascii="Book Antiqua" w:hAnsi="Book Antiqua"/>
          <w:kern w:val="0"/>
          <w:sz w:val="24"/>
        </w:rPr>
        <w:t>) intensity of the hepatic parenchyma (</w:t>
      </w:r>
      <w:proofErr w:type="spellStart"/>
      <w:r w:rsidRPr="001503B4">
        <w:rPr>
          <w:rFonts w:ascii="Book Antiqua" w:hAnsi="Book Antiqua"/>
          <w:kern w:val="0"/>
          <w:sz w:val="24"/>
        </w:rPr>
        <w:t>Ipeak</w:t>
      </w:r>
      <w:proofErr w:type="spellEnd"/>
      <w:r w:rsidRPr="001503B4">
        <w:rPr>
          <w:rFonts w:ascii="Book Antiqua" w:hAnsi="Book Antiqua"/>
          <w:kern w:val="0"/>
          <w:sz w:val="24"/>
        </w:rPr>
        <w:t xml:space="preserve">): maximum intensity from the TIC of the hepatic parenchyma; </w:t>
      </w:r>
      <w:r w:rsidR="0073690F" w:rsidRPr="001503B4">
        <w:rPr>
          <w:rFonts w:ascii="Book Antiqua" w:hAnsi="Book Antiqua" w:hint="eastAsia"/>
          <w:kern w:val="0"/>
          <w:sz w:val="24"/>
        </w:rPr>
        <w:t>(4</w:t>
      </w:r>
      <w:r w:rsidRPr="001503B4">
        <w:rPr>
          <w:rFonts w:ascii="Book Antiqua" w:hAnsi="Book Antiqua"/>
          <w:kern w:val="0"/>
          <w:sz w:val="24"/>
        </w:rPr>
        <w:t>) peak time of the hepatic parenchyma (</w:t>
      </w:r>
      <w:proofErr w:type="spellStart"/>
      <w:r w:rsidRPr="001503B4">
        <w:rPr>
          <w:rFonts w:ascii="Book Antiqua" w:hAnsi="Book Antiqua"/>
          <w:kern w:val="0"/>
          <w:sz w:val="24"/>
        </w:rPr>
        <w:t>Tpeak</w:t>
      </w:r>
      <w:proofErr w:type="spellEnd"/>
      <w:r w:rsidRPr="001503B4">
        <w:rPr>
          <w:rFonts w:ascii="Book Antiqua" w:hAnsi="Book Antiqua"/>
          <w:kern w:val="0"/>
          <w:sz w:val="24"/>
        </w:rPr>
        <w:t xml:space="preserve">): time when the TIC arrived at </w:t>
      </w:r>
      <w:proofErr w:type="spellStart"/>
      <w:r w:rsidRPr="001503B4">
        <w:rPr>
          <w:rFonts w:ascii="Book Antiqua" w:hAnsi="Book Antiqua"/>
          <w:kern w:val="0"/>
          <w:sz w:val="24"/>
        </w:rPr>
        <w:t>Ipeak</w:t>
      </w:r>
      <w:proofErr w:type="spellEnd"/>
      <w:r w:rsidRPr="001503B4">
        <w:rPr>
          <w:rFonts w:ascii="Book Antiqua" w:hAnsi="Book Antiqua"/>
          <w:kern w:val="0"/>
          <w:sz w:val="24"/>
        </w:rPr>
        <w:t xml:space="preserve">; </w:t>
      </w:r>
      <w:r w:rsidR="0073690F" w:rsidRPr="001503B4">
        <w:rPr>
          <w:rFonts w:ascii="Book Antiqua" w:hAnsi="Book Antiqua" w:hint="eastAsia"/>
          <w:kern w:val="0"/>
          <w:sz w:val="24"/>
        </w:rPr>
        <w:t>(5</w:t>
      </w:r>
      <w:r w:rsidRPr="001503B4">
        <w:rPr>
          <w:rFonts w:ascii="Book Antiqua" w:hAnsi="Book Antiqua"/>
          <w:kern w:val="0"/>
          <w:sz w:val="24"/>
        </w:rPr>
        <w:t>) intensity of the portal venous phase (</w:t>
      </w:r>
      <w:proofErr w:type="spellStart"/>
      <w:r w:rsidRPr="001503B4">
        <w:rPr>
          <w:rFonts w:ascii="Book Antiqua" w:hAnsi="Book Antiqua"/>
          <w:kern w:val="0"/>
          <w:sz w:val="24"/>
        </w:rPr>
        <w:t>Ip</w:t>
      </w:r>
      <w:proofErr w:type="spellEnd"/>
      <w:r w:rsidRPr="001503B4">
        <w:rPr>
          <w:rFonts w:ascii="Book Antiqua" w:hAnsi="Book Antiqua"/>
          <w:kern w:val="0"/>
          <w:sz w:val="24"/>
        </w:rPr>
        <w:t xml:space="preserve">): </w:t>
      </w:r>
      <w:proofErr w:type="spellStart"/>
      <w:r w:rsidRPr="001503B4">
        <w:rPr>
          <w:rFonts w:ascii="Book Antiqua" w:hAnsi="Book Antiqua"/>
          <w:kern w:val="0"/>
          <w:sz w:val="24"/>
        </w:rPr>
        <w:t>Ipeak-Ia</w:t>
      </w:r>
      <w:proofErr w:type="spellEnd"/>
      <w:r w:rsidRPr="001503B4">
        <w:rPr>
          <w:rFonts w:ascii="Book Antiqua" w:hAnsi="Book Antiqua"/>
          <w:kern w:val="0"/>
          <w:sz w:val="24"/>
        </w:rPr>
        <w:t>, representing the continuously increasing</w:t>
      </w:r>
      <w:r w:rsidRPr="001503B4">
        <w:rPr>
          <w:rFonts w:ascii="Book Antiqua" w:hAnsi="Book Antiqua"/>
          <w:sz w:val="24"/>
        </w:rPr>
        <w:t xml:space="preserve"> </w:t>
      </w:r>
      <w:r w:rsidRPr="001503B4">
        <w:rPr>
          <w:rFonts w:ascii="Book Antiqua" w:hAnsi="Book Antiqua"/>
          <w:kern w:val="0"/>
          <w:sz w:val="24"/>
        </w:rPr>
        <w:t xml:space="preserve">intensity during the portal venous phase; </w:t>
      </w:r>
      <w:r w:rsidR="0073690F" w:rsidRPr="001503B4">
        <w:rPr>
          <w:rFonts w:ascii="Book Antiqua" w:hAnsi="Book Antiqua" w:hint="eastAsia"/>
          <w:kern w:val="0"/>
          <w:sz w:val="24"/>
        </w:rPr>
        <w:t>(6</w:t>
      </w:r>
      <w:r w:rsidRPr="001503B4">
        <w:rPr>
          <w:rFonts w:ascii="Book Antiqua" w:hAnsi="Book Antiqua"/>
          <w:kern w:val="0"/>
          <w:sz w:val="24"/>
        </w:rPr>
        <w:t xml:space="preserve">)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area under the curve of the portal venous phase/hepatic arterial phase=</w:t>
      </w:r>
      <w:r w:rsidRPr="001503B4">
        <w:rPr>
          <w:rFonts w:ascii="Book Antiqua" w:hAnsi="Book Antiqua"/>
          <w:kern w:val="0"/>
          <w:position w:val="-18"/>
          <w:sz w:val="24"/>
        </w:rPr>
        <w:object w:dxaOrig="11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6.5pt" o:ole="">
            <v:imagedata r:id="rId10" o:title=""/>
          </v:shape>
          <o:OLEObject Type="Embed" ProgID="Equation.KSEE3" ShapeID="_x0000_i1025" DrawAspect="Content" ObjectID="_1485247474" r:id="rId11"/>
        </w:object>
      </w:r>
      <w:r w:rsidRPr="001503B4">
        <w:rPr>
          <w:rFonts w:ascii="Book Antiqua" w:hAnsi="Book Antiqua"/>
          <w:kern w:val="0"/>
          <w:sz w:val="24"/>
        </w:rPr>
        <w:t>/</w:t>
      </w:r>
      <w:r w:rsidRPr="001503B4">
        <w:rPr>
          <w:rFonts w:ascii="Book Antiqua" w:hAnsi="Book Antiqua"/>
          <w:kern w:val="0"/>
          <w:position w:val="-18"/>
          <w:sz w:val="24"/>
        </w:rPr>
        <w:object w:dxaOrig="940" w:dyaOrig="520">
          <v:shape id="_x0000_i1026" type="#_x0000_t75" style="width:47.25pt;height:26.5pt" o:ole="">
            <v:imagedata r:id="rId12" o:title=""/>
          </v:shape>
          <o:OLEObject Type="Embed" ProgID="Equation.KSEE3" ShapeID="_x0000_i1026" DrawAspect="Content" ObjectID="_1485247475" r:id="rId13"/>
        </w:object>
      </w:r>
      <w:r w:rsidRPr="001503B4">
        <w:rPr>
          <w:rFonts w:ascii="Book Antiqua" w:hAnsi="Book Antiqua"/>
          <w:kern w:val="0"/>
          <w:sz w:val="24"/>
        </w:rPr>
        <w:t xml:space="preserve">, representing the proportion of portal vein and hepatic arterial perfusion; and </w:t>
      </w:r>
      <w:r w:rsidR="0073690F" w:rsidRPr="001503B4">
        <w:rPr>
          <w:rFonts w:ascii="Book Antiqua" w:hAnsi="Book Antiqua" w:hint="eastAsia"/>
          <w:kern w:val="0"/>
          <w:sz w:val="24"/>
        </w:rPr>
        <w:t>(7</w:t>
      </w:r>
      <w:r w:rsidRPr="001503B4">
        <w:rPr>
          <w:rFonts w:ascii="Book Antiqua" w:hAnsi="Book Antiqua"/>
          <w:kern w:val="0"/>
          <w:sz w:val="24"/>
        </w:rPr>
        <w:t xml:space="preserv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intensity of the portal venous phase/hepatic arterial phase. </w:t>
      </w:r>
    </w:p>
    <w:p w:rsidR="00244550" w:rsidRPr="001503B4" w:rsidRDefault="00244550" w:rsidP="00244550">
      <w:pPr>
        <w:widowControl/>
        <w:shd w:val="clear" w:color="auto" w:fill="FFFFFF"/>
        <w:spacing w:line="360" w:lineRule="auto"/>
        <w:contextualSpacing/>
        <w:rPr>
          <w:rFonts w:ascii="Book Antiqua" w:hAnsi="Book Antiqua"/>
          <w:kern w:val="0"/>
          <w:sz w:val="24"/>
        </w:rPr>
      </w:pPr>
    </w:p>
    <w:p w:rsidR="00244550" w:rsidRPr="001503B4" w:rsidRDefault="00244550" w:rsidP="00244550">
      <w:pPr>
        <w:widowControl/>
        <w:shd w:val="clear" w:color="auto" w:fill="FFFFFF"/>
        <w:spacing w:line="360" w:lineRule="auto"/>
        <w:contextualSpacing/>
        <w:rPr>
          <w:rFonts w:ascii="Book Antiqua" w:hAnsi="Book Antiqua"/>
          <w:b/>
          <w:i/>
          <w:kern w:val="0"/>
          <w:sz w:val="24"/>
        </w:rPr>
      </w:pPr>
      <w:r w:rsidRPr="001503B4">
        <w:rPr>
          <w:rFonts w:ascii="Book Antiqua" w:hAnsi="Book Antiqua"/>
          <w:b/>
          <w:i/>
          <w:kern w:val="0"/>
          <w:sz w:val="24"/>
        </w:rPr>
        <w:t>Free portal pressure measurement</w:t>
      </w:r>
    </w:p>
    <w:p w:rsidR="00244550" w:rsidRPr="001503B4" w:rsidRDefault="00244550" w:rsidP="00244550">
      <w:pPr>
        <w:widowControl/>
        <w:shd w:val="clear" w:color="auto" w:fill="FFFFFF"/>
        <w:spacing w:line="360" w:lineRule="auto"/>
        <w:contextualSpacing/>
        <w:rPr>
          <w:rFonts w:ascii="Book Antiqua" w:hAnsi="Book Antiqua"/>
          <w:sz w:val="24"/>
        </w:rPr>
      </w:pPr>
      <w:r w:rsidRPr="001503B4">
        <w:rPr>
          <w:rFonts w:ascii="Book Antiqua" w:hAnsi="Book Antiqua"/>
          <w:kern w:val="0"/>
          <w:sz w:val="24"/>
        </w:rPr>
        <w:t>All animals underwent portal pressure measurements immediately following CEUS. The free portal venous pressure</w:t>
      </w:r>
      <w:r w:rsidRPr="001503B4">
        <w:rPr>
          <w:rFonts w:ascii="Book Antiqua" w:hAnsi="Book Antiqua"/>
          <w:sz w:val="24"/>
        </w:rPr>
        <w:t xml:space="preserve"> (FPP)</w:t>
      </w:r>
      <w:r w:rsidRPr="001503B4">
        <w:rPr>
          <w:rFonts w:ascii="Book Antiqua" w:hAnsi="Book Antiqua"/>
          <w:kern w:val="0"/>
          <w:sz w:val="24"/>
        </w:rPr>
        <w:t xml:space="preserve"> was measured with a multi-channel physiologic signal acquisition system equipped with a baroreceptor (RM6240; Chengdu Instrument Factory, Chengdu, China). Measurements were made with a percutaneous approach at the baseline and 8, 16, and 24 </w:t>
      </w:r>
      <w:proofErr w:type="spellStart"/>
      <w:r w:rsidRPr="001503B4">
        <w:rPr>
          <w:rFonts w:ascii="Book Antiqua" w:hAnsi="Book Antiqua"/>
          <w:kern w:val="0"/>
          <w:sz w:val="24"/>
        </w:rPr>
        <w:t>w</w:t>
      </w:r>
      <w:r w:rsidR="0073690F" w:rsidRPr="001503B4">
        <w:rPr>
          <w:rFonts w:ascii="Book Antiqua" w:hAnsi="Book Antiqua" w:hint="eastAsia"/>
          <w:kern w:val="0"/>
          <w:sz w:val="24"/>
        </w:rPr>
        <w:t>k</w:t>
      </w:r>
      <w:proofErr w:type="spellEnd"/>
      <w:r w:rsidRPr="001503B4">
        <w:rPr>
          <w:rFonts w:ascii="Book Antiqua" w:hAnsi="Book Antiqua"/>
          <w:kern w:val="0"/>
          <w:sz w:val="24"/>
        </w:rPr>
        <w:t xml:space="preserve"> after the induction of liver fibrosis in each canine. </w:t>
      </w:r>
      <w:r w:rsidRPr="001503B4">
        <w:rPr>
          <w:rFonts w:ascii="Book Antiqua" w:hAnsi="Book Antiqua"/>
          <w:sz w:val="24"/>
        </w:rPr>
        <w:t xml:space="preserve">Under general anesthesia, a </w:t>
      </w:r>
      <w:r w:rsidRPr="001503B4">
        <w:rPr>
          <w:rFonts w:ascii="Book Antiqua" w:hAnsi="Book Antiqua"/>
          <w:kern w:val="0"/>
          <w:sz w:val="24"/>
        </w:rPr>
        <w:t xml:space="preserve">21-gauge needle over a guide wire was inserted into the </w:t>
      </w:r>
      <w:r w:rsidRPr="001503B4">
        <w:rPr>
          <w:rFonts w:ascii="Book Antiqua" w:hAnsi="Book Antiqua"/>
          <w:sz w:val="24"/>
        </w:rPr>
        <w:t>right branch of the portal vein.</w:t>
      </w:r>
      <w:r w:rsidRPr="001503B4">
        <w:rPr>
          <w:rFonts w:ascii="Book Antiqua" w:hAnsi="Book Antiqua"/>
          <w:kern w:val="0"/>
          <w:sz w:val="24"/>
        </w:rPr>
        <w:t xml:space="preserve"> The needle core was removed and connected to the b</w:t>
      </w:r>
      <w:r w:rsidRPr="001503B4">
        <w:rPr>
          <w:rFonts w:ascii="Book Antiqua" w:hAnsi="Book Antiqua"/>
          <w:sz w:val="24"/>
        </w:rPr>
        <w:t>aroreceptor</w:t>
      </w:r>
      <w:r w:rsidRPr="001503B4">
        <w:rPr>
          <w:rFonts w:ascii="Book Antiqua" w:hAnsi="Book Antiqua"/>
          <w:kern w:val="0"/>
          <w:sz w:val="24"/>
        </w:rPr>
        <w:t xml:space="preserve">. The pressure tracing was recorded for 45–60 </w:t>
      </w:r>
      <w:r w:rsidR="0073690F" w:rsidRPr="001503B4">
        <w:rPr>
          <w:rFonts w:ascii="Book Antiqua" w:hAnsi="Book Antiqua" w:hint="eastAsia"/>
          <w:kern w:val="0"/>
          <w:sz w:val="24"/>
        </w:rPr>
        <w:t>s</w:t>
      </w:r>
      <w:r w:rsidRPr="001503B4">
        <w:rPr>
          <w:rFonts w:ascii="Book Antiqua" w:hAnsi="Book Antiqua"/>
          <w:kern w:val="0"/>
          <w:sz w:val="24"/>
        </w:rPr>
        <w:t xml:space="preserve"> in order to obtain a stable measurement and to demonstrate fluctuation </w:t>
      </w:r>
      <w:r w:rsidRPr="001503B4">
        <w:rPr>
          <w:rFonts w:ascii="Book Antiqua" w:hAnsi="Book Antiqua"/>
          <w:sz w:val="24"/>
        </w:rPr>
        <w:t xml:space="preserve">of </w:t>
      </w:r>
      <w:r w:rsidRPr="001503B4">
        <w:rPr>
          <w:rFonts w:ascii="Book Antiqua" w:hAnsi="Book Antiqua"/>
          <w:kern w:val="0"/>
          <w:sz w:val="24"/>
        </w:rPr>
        <w:t>respiration.</w:t>
      </w:r>
      <w:r w:rsidRPr="001503B4">
        <w:rPr>
          <w:rFonts w:ascii="Book Antiqua" w:hAnsi="Book Antiqua"/>
          <w:sz w:val="24"/>
        </w:rPr>
        <w:t xml:space="preserve"> The FPP was defined as the mean of five consecutive waveforms.</w:t>
      </w:r>
    </w:p>
    <w:p w:rsidR="00244550" w:rsidRPr="001503B4" w:rsidRDefault="00244550" w:rsidP="00244550">
      <w:pPr>
        <w:widowControl/>
        <w:shd w:val="clear" w:color="auto" w:fill="FFFFFF"/>
        <w:spacing w:line="360" w:lineRule="auto"/>
        <w:contextualSpacing/>
        <w:rPr>
          <w:rFonts w:ascii="Book Antiqua" w:hAnsi="Book Antiqua"/>
          <w:b/>
          <w:sz w:val="24"/>
        </w:rPr>
      </w:pPr>
    </w:p>
    <w:p w:rsidR="00244550" w:rsidRPr="001503B4" w:rsidRDefault="00244550" w:rsidP="00244550">
      <w:pPr>
        <w:widowControl/>
        <w:shd w:val="clear" w:color="auto" w:fill="FFFFFF"/>
        <w:spacing w:line="360" w:lineRule="auto"/>
        <w:contextualSpacing/>
        <w:rPr>
          <w:rFonts w:ascii="Book Antiqua" w:hAnsi="Book Antiqua"/>
          <w:b/>
          <w:i/>
          <w:kern w:val="0"/>
          <w:sz w:val="24"/>
        </w:rPr>
      </w:pPr>
      <w:r w:rsidRPr="001503B4">
        <w:rPr>
          <w:rFonts w:ascii="Book Antiqua" w:hAnsi="Book Antiqua"/>
          <w:b/>
          <w:i/>
          <w:kern w:val="0"/>
          <w:sz w:val="24"/>
        </w:rPr>
        <w:t>Liver biopsy</w:t>
      </w:r>
    </w:p>
    <w:p w:rsidR="00244550" w:rsidRPr="001503B4" w:rsidRDefault="00244550" w:rsidP="00244550">
      <w:pPr>
        <w:widowControl/>
        <w:shd w:val="clear" w:color="auto" w:fill="FFFFFF"/>
        <w:spacing w:line="360" w:lineRule="auto"/>
        <w:contextualSpacing/>
        <w:rPr>
          <w:rFonts w:ascii="Book Antiqua" w:hAnsi="Book Antiqua"/>
          <w:sz w:val="24"/>
        </w:rPr>
      </w:pPr>
      <w:r w:rsidRPr="001503B4">
        <w:rPr>
          <w:rFonts w:ascii="Book Antiqua" w:hAnsi="Book Antiqua"/>
          <w:kern w:val="0"/>
          <w:sz w:val="24"/>
        </w:rPr>
        <w:lastRenderedPageBreak/>
        <w:t xml:space="preserve">After the FPP measurement, all animals underwent percutaneous biopsy of the right lobe of the liver under ultrasound guidance in the same experiment. Two core specimens &gt; 1.5 cm in length were obtained from each animal with an 18-gauge needle biopsy device (BARD Magnum; BARD Inc., Tempe, AZ, USA). Biopsies were pathologically evaluated, and hepatic fibrosis was classified according to the </w:t>
      </w:r>
      <w:proofErr w:type="spellStart"/>
      <w:r w:rsidRPr="001503B4">
        <w:rPr>
          <w:rFonts w:ascii="Book Antiqua" w:hAnsi="Book Antiqua"/>
          <w:kern w:val="0"/>
          <w:sz w:val="24"/>
        </w:rPr>
        <w:t>Metavir</w:t>
      </w:r>
      <w:proofErr w:type="spellEnd"/>
      <w:r w:rsidRPr="001503B4">
        <w:rPr>
          <w:rFonts w:ascii="Book Antiqua" w:hAnsi="Book Antiqua"/>
          <w:kern w:val="0"/>
          <w:sz w:val="24"/>
        </w:rPr>
        <w:t xml:space="preserve"> scoring system as follows: F0, no fibrosis; F1, portal fibrosis without septa; F2, portal fibrosis and few septa; F3, numerous septa without cirrhosis; and F4, </w:t>
      </w:r>
      <w:proofErr w:type="gramStart"/>
      <w:r w:rsidRPr="001503B4">
        <w:rPr>
          <w:rFonts w:ascii="Book Antiqua" w:hAnsi="Book Antiqua"/>
          <w:kern w:val="0"/>
          <w:sz w:val="24"/>
        </w:rPr>
        <w:t>cirrhosis</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12]</w:t>
      </w:r>
      <w:r w:rsidRPr="001503B4">
        <w:rPr>
          <w:rFonts w:ascii="Book Antiqua" w:hAnsi="Book Antiqua"/>
          <w:kern w:val="0"/>
          <w:sz w:val="24"/>
        </w:rPr>
        <w:t>.</w:t>
      </w:r>
    </w:p>
    <w:p w:rsidR="00244550" w:rsidRPr="001503B4" w:rsidRDefault="00244550" w:rsidP="00244550">
      <w:pPr>
        <w:autoSpaceDE w:val="0"/>
        <w:autoSpaceDN w:val="0"/>
        <w:adjustRightInd w:val="0"/>
        <w:spacing w:line="360" w:lineRule="auto"/>
        <w:contextualSpacing/>
        <w:rPr>
          <w:rFonts w:ascii="Book Antiqua" w:hAnsi="Book Antiqua"/>
          <w:b/>
          <w:kern w:val="0"/>
          <w:sz w:val="24"/>
        </w:rPr>
      </w:pPr>
    </w:p>
    <w:p w:rsidR="00244550" w:rsidRPr="001503B4" w:rsidRDefault="00244550" w:rsidP="00244550">
      <w:pPr>
        <w:widowControl/>
        <w:shd w:val="clear" w:color="auto" w:fill="FFFFFF"/>
        <w:spacing w:line="360" w:lineRule="auto"/>
        <w:contextualSpacing/>
        <w:rPr>
          <w:rFonts w:ascii="Book Antiqua" w:hAnsi="Book Antiqua"/>
          <w:b/>
          <w:kern w:val="0"/>
          <w:sz w:val="24"/>
        </w:rPr>
      </w:pPr>
      <w:r w:rsidRPr="001503B4">
        <w:rPr>
          <w:rFonts w:ascii="Book Antiqua" w:hAnsi="Book Antiqua"/>
          <w:b/>
          <w:i/>
          <w:kern w:val="0"/>
          <w:sz w:val="24"/>
        </w:rPr>
        <w:t>Statistical analysis</w:t>
      </w:r>
      <w:r w:rsidRPr="001503B4">
        <w:rPr>
          <w:rFonts w:ascii="Book Antiqua" w:hAnsi="Book Antiqua"/>
          <w:b/>
          <w:kern w:val="0"/>
          <w:sz w:val="24"/>
        </w:rPr>
        <w:t xml:space="preserve"> </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kern w:val="0"/>
          <w:sz w:val="24"/>
        </w:rPr>
        <w:t xml:space="preserve">Quantitative variables are expressed as the mean ± standard deviation. The repeated measures analysis of variance was utilized to compare FPP and CEUS parameters at multiple time points in all canines. A Pearson correlation test was used to compare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with FPP for all canines. </w:t>
      </w:r>
      <w:r w:rsidRPr="001503B4">
        <w:rPr>
          <w:rFonts w:ascii="Book Antiqua" w:hAnsi="Book Antiqua"/>
          <w:i/>
          <w:kern w:val="0"/>
          <w:sz w:val="24"/>
        </w:rPr>
        <w:t>P</w:t>
      </w:r>
      <w:r w:rsidRPr="001503B4">
        <w:rPr>
          <w:rFonts w:ascii="Book Antiqua" w:hAnsi="Book Antiqua"/>
          <w:kern w:val="0"/>
          <w:sz w:val="24"/>
        </w:rPr>
        <w:t xml:space="preserve"> &lt; 0.05 was considered statistically significant.</w:t>
      </w:r>
    </w:p>
    <w:p w:rsidR="00244550" w:rsidRPr="001503B4" w:rsidRDefault="00244550" w:rsidP="00244550">
      <w:pPr>
        <w:autoSpaceDE w:val="0"/>
        <w:autoSpaceDN w:val="0"/>
        <w:adjustRightInd w:val="0"/>
        <w:spacing w:line="360" w:lineRule="auto"/>
        <w:contextualSpacing/>
        <w:rPr>
          <w:rFonts w:ascii="Book Antiqua" w:hAnsi="Book Antiqua"/>
          <w:b/>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kern w:val="0"/>
          <w:sz w:val="24"/>
        </w:rPr>
      </w:pPr>
      <w:r w:rsidRPr="001503B4">
        <w:rPr>
          <w:rFonts w:ascii="Book Antiqua" w:hAnsi="Book Antiqua"/>
          <w:b/>
          <w:kern w:val="0"/>
          <w:sz w:val="24"/>
        </w:rPr>
        <w:t>RESULTS</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Cs/>
          <w:kern w:val="36"/>
          <w:sz w:val="24"/>
        </w:rPr>
        <w:t xml:space="preserve">Pathologic examination of liver biopsies </w:t>
      </w:r>
      <w:r w:rsidRPr="001503B4">
        <w:rPr>
          <w:rFonts w:ascii="Book Antiqua" w:hAnsi="Book Antiqua"/>
          <w:kern w:val="0"/>
          <w:sz w:val="24"/>
        </w:rPr>
        <w:t>(</w:t>
      </w:r>
      <w:r w:rsidRPr="001503B4">
        <w:rPr>
          <w:rFonts w:ascii="Book Antiqua" w:hAnsi="Book Antiqua"/>
          <w:i/>
          <w:iCs/>
          <w:kern w:val="0"/>
          <w:sz w:val="24"/>
        </w:rPr>
        <w:t>n</w:t>
      </w:r>
      <w:r w:rsidRPr="001503B4">
        <w:rPr>
          <w:rFonts w:ascii="Book Antiqua" w:hAnsi="Book Antiqua"/>
          <w:kern w:val="0"/>
          <w:sz w:val="24"/>
        </w:rPr>
        <w:t xml:space="preserve"> = 42) obtained from animals at 8, 16, and 24 </w:t>
      </w:r>
      <w:proofErr w:type="spellStart"/>
      <w:r w:rsidRPr="001503B4">
        <w:rPr>
          <w:rFonts w:ascii="Book Antiqua" w:hAnsi="Book Antiqua"/>
          <w:kern w:val="0"/>
          <w:sz w:val="24"/>
        </w:rPr>
        <w:t>wk</w:t>
      </w:r>
      <w:proofErr w:type="spellEnd"/>
      <w:r w:rsidRPr="001503B4">
        <w:rPr>
          <w:rFonts w:ascii="Book Antiqua" w:hAnsi="Book Antiqua"/>
          <w:kern w:val="0"/>
          <w:sz w:val="24"/>
        </w:rPr>
        <w:t xml:space="preserve"> revealed that </w:t>
      </w:r>
      <w:r w:rsidRPr="001503B4">
        <w:rPr>
          <w:rFonts w:ascii="Book Antiqua" w:hAnsi="Book Antiqua"/>
          <w:bCs/>
          <w:kern w:val="36"/>
          <w:sz w:val="24"/>
        </w:rPr>
        <w:t>different stages of liver fibrosis</w:t>
      </w:r>
      <w:r w:rsidRPr="001503B4">
        <w:rPr>
          <w:rFonts w:ascii="Book Antiqua" w:hAnsi="Book Antiqua"/>
          <w:kern w:val="0"/>
          <w:sz w:val="24"/>
        </w:rPr>
        <w:t xml:space="preserve"> were successfully created in 14 canines. </w:t>
      </w:r>
      <w:r w:rsidRPr="001503B4">
        <w:rPr>
          <w:rFonts w:ascii="Book Antiqua" w:hAnsi="Book Antiqua"/>
          <w:bCs/>
          <w:kern w:val="36"/>
          <w:sz w:val="24"/>
        </w:rPr>
        <w:t xml:space="preserve">Fibrosis in the canine </w:t>
      </w:r>
      <w:r w:rsidRPr="001503B4">
        <w:rPr>
          <w:rFonts w:ascii="Book Antiqua" w:hAnsi="Book Antiqua"/>
          <w:kern w:val="0"/>
          <w:sz w:val="24"/>
        </w:rPr>
        <w:t xml:space="preserve">liver biopsies was staged </w:t>
      </w:r>
      <w:r w:rsidRPr="001503B4">
        <w:rPr>
          <w:rFonts w:ascii="Book Antiqua" w:hAnsi="Book Antiqua"/>
          <w:bCs/>
          <w:kern w:val="36"/>
          <w:sz w:val="24"/>
        </w:rPr>
        <w:t xml:space="preserve">according to the </w:t>
      </w:r>
      <w:proofErr w:type="spellStart"/>
      <w:r w:rsidRPr="001503B4">
        <w:rPr>
          <w:rFonts w:ascii="Book Antiqua" w:hAnsi="Book Antiqua"/>
          <w:bCs/>
          <w:kern w:val="36"/>
          <w:sz w:val="24"/>
        </w:rPr>
        <w:t>Metavir</w:t>
      </w:r>
      <w:proofErr w:type="spellEnd"/>
      <w:r w:rsidRPr="001503B4">
        <w:rPr>
          <w:rFonts w:ascii="Book Antiqua" w:hAnsi="Book Antiqua"/>
          <w:bCs/>
          <w:kern w:val="36"/>
          <w:sz w:val="24"/>
        </w:rPr>
        <w:t xml:space="preserve"> scoring system </w:t>
      </w:r>
      <w:r w:rsidRPr="001503B4">
        <w:rPr>
          <w:rFonts w:ascii="Book Antiqua" w:hAnsi="Book Antiqua"/>
          <w:kern w:val="0"/>
          <w:sz w:val="24"/>
        </w:rPr>
        <w:t>as follows</w:t>
      </w:r>
      <w:r w:rsidRPr="001503B4">
        <w:rPr>
          <w:rFonts w:ascii="Book Antiqua" w:hAnsi="Book Antiqua"/>
          <w:bCs/>
          <w:kern w:val="36"/>
          <w:sz w:val="24"/>
        </w:rPr>
        <w:t xml:space="preserve">: </w:t>
      </w:r>
      <w:r w:rsidRPr="001503B4">
        <w:rPr>
          <w:rFonts w:ascii="Book Antiqua" w:hAnsi="Book Antiqua"/>
          <w:kern w:val="0"/>
          <w:sz w:val="24"/>
        </w:rPr>
        <w:t>F0 (</w:t>
      </w:r>
      <w:r w:rsidRPr="001503B4">
        <w:rPr>
          <w:rFonts w:ascii="Book Antiqua" w:hAnsi="Book Antiqua"/>
          <w:i/>
          <w:iCs/>
          <w:kern w:val="0"/>
          <w:sz w:val="24"/>
        </w:rPr>
        <w:t>n</w:t>
      </w:r>
      <w:r w:rsidRPr="001503B4">
        <w:rPr>
          <w:rFonts w:ascii="Book Antiqua" w:hAnsi="Book Antiqua"/>
          <w:kern w:val="0"/>
          <w:sz w:val="24"/>
        </w:rPr>
        <w:t xml:space="preserve"> = 3), F1 (</w:t>
      </w:r>
      <w:r w:rsidRPr="001503B4">
        <w:rPr>
          <w:rFonts w:ascii="Book Antiqua" w:hAnsi="Book Antiqua"/>
          <w:i/>
          <w:iCs/>
          <w:kern w:val="0"/>
          <w:sz w:val="24"/>
        </w:rPr>
        <w:t>n</w:t>
      </w:r>
      <w:r w:rsidRPr="001503B4">
        <w:rPr>
          <w:rFonts w:ascii="Book Antiqua" w:hAnsi="Book Antiqua"/>
          <w:kern w:val="0"/>
          <w:sz w:val="24"/>
        </w:rPr>
        <w:t xml:space="preserve"> = 12), F2 (</w:t>
      </w:r>
      <w:r w:rsidRPr="001503B4">
        <w:rPr>
          <w:rFonts w:ascii="Book Antiqua" w:hAnsi="Book Antiqua"/>
          <w:i/>
          <w:iCs/>
          <w:kern w:val="0"/>
          <w:sz w:val="24"/>
        </w:rPr>
        <w:t>n</w:t>
      </w:r>
      <w:r w:rsidRPr="001503B4">
        <w:rPr>
          <w:rFonts w:ascii="Book Antiqua" w:hAnsi="Book Antiqua"/>
          <w:kern w:val="0"/>
          <w:sz w:val="24"/>
        </w:rPr>
        <w:t xml:space="preserve"> = 14), F3 (</w:t>
      </w:r>
      <w:r w:rsidRPr="001503B4">
        <w:rPr>
          <w:rFonts w:ascii="Book Antiqua" w:hAnsi="Book Antiqua"/>
          <w:i/>
          <w:iCs/>
          <w:kern w:val="0"/>
          <w:sz w:val="24"/>
        </w:rPr>
        <w:t>n</w:t>
      </w:r>
      <w:r w:rsidRPr="001503B4">
        <w:rPr>
          <w:rFonts w:ascii="Book Antiqua" w:hAnsi="Book Antiqua"/>
          <w:kern w:val="0"/>
          <w:sz w:val="24"/>
        </w:rPr>
        <w:t xml:space="preserve"> = 11), and F4 (</w:t>
      </w:r>
      <w:r w:rsidRPr="001503B4">
        <w:rPr>
          <w:rFonts w:ascii="Book Antiqua" w:hAnsi="Book Antiqua"/>
          <w:i/>
          <w:iCs/>
          <w:kern w:val="0"/>
          <w:sz w:val="24"/>
        </w:rPr>
        <w:t>n</w:t>
      </w:r>
      <w:r w:rsidRPr="001503B4">
        <w:rPr>
          <w:rFonts w:ascii="Book Antiqua" w:hAnsi="Book Antiqua"/>
          <w:kern w:val="0"/>
          <w:sz w:val="24"/>
        </w:rPr>
        <w:t xml:space="preserve"> = 2) (Table 1). Although all stages of fibrosis were represented, cirrhosis was evident in only two cases.</w:t>
      </w:r>
    </w:p>
    <w:p w:rsidR="00244550" w:rsidRPr="001503B4" w:rsidRDefault="00244550" w:rsidP="0073690F">
      <w:pPr>
        <w:autoSpaceDE w:val="0"/>
        <w:autoSpaceDN w:val="0"/>
        <w:adjustRightInd w:val="0"/>
        <w:spacing w:line="360" w:lineRule="auto"/>
        <w:ind w:firstLineChars="100" w:firstLine="240"/>
        <w:contextualSpacing/>
        <w:rPr>
          <w:rFonts w:ascii="Book Antiqua" w:hAnsi="Book Antiqua"/>
          <w:kern w:val="0"/>
          <w:sz w:val="24"/>
        </w:rPr>
      </w:pPr>
      <w:r w:rsidRPr="001503B4">
        <w:rPr>
          <w:rFonts w:ascii="Book Antiqua" w:hAnsi="Book Antiqua"/>
          <w:kern w:val="0"/>
          <w:sz w:val="24"/>
        </w:rPr>
        <w:t>The values of FPP increased</w:t>
      </w:r>
      <w:r w:rsidRPr="001503B4">
        <w:rPr>
          <w:rFonts w:ascii="Book Antiqua" w:hAnsi="Book Antiqua"/>
          <w:bCs/>
          <w:sz w:val="24"/>
          <w:shd w:val="clear" w:color="auto" w:fill="FAFAFA"/>
        </w:rPr>
        <w:t xml:space="preserve"> </w:t>
      </w:r>
      <w:r w:rsidRPr="001503B4">
        <w:rPr>
          <w:rFonts w:ascii="Book Antiqua" w:hAnsi="Book Antiqua"/>
          <w:sz w:val="24"/>
        </w:rPr>
        <w:t>gradually in the 14 canines over the 24-wk period.</w:t>
      </w:r>
      <w:r w:rsidRPr="001503B4">
        <w:rPr>
          <w:rFonts w:ascii="Book Antiqua" w:hAnsi="Book Antiqua"/>
          <w:kern w:val="0"/>
          <w:sz w:val="24"/>
        </w:rPr>
        <w:t xml:space="preserve"> There were significant differences for FPP at 8, 16, and 24 </w:t>
      </w:r>
      <w:proofErr w:type="spellStart"/>
      <w:r w:rsidRPr="001503B4">
        <w:rPr>
          <w:rFonts w:ascii="Book Antiqua" w:hAnsi="Book Antiqua"/>
          <w:kern w:val="0"/>
          <w:sz w:val="24"/>
        </w:rPr>
        <w:t>wk</w:t>
      </w:r>
      <w:proofErr w:type="spellEnd"/>
      <w:r w:rsidRPr="001503B4">
        <w:rPr>
          <w:rFonts w:ascii="Book Antiqua" w:hAnsi="Book Antiqua"/>
          <w:kern w:val="0"/>
          <w:sz w:val="24"/>
        </w:rPr>
        <w:t xml:space="preserve"> compared to baseline FPP values from the canines (</w:t>
      </w:r>
      <w:r w:rsidRPr="001503B4">
        <w:rPr>
          <w:rFonts w:ascii="Book Antiqua" w:hAnsi="Book Antiqua"/>
          <w:i/>
          <w:iCs/>
          <w:kern w:val="0"/>
          <w:sz w:val="24"/>
        </w:rPr>
        <w:t xml:space="preserve">P </w:t>
      </w:r>
      <w:r w:rsidRPr="001503B4">
        <w:rPr>
          <w:rFonts w:ascii="Book Antiqua" w:hAnsi="Book Antiqua"/>
          <w:kern w:val="0"/>
          <w:sz w:val="24"/>
        </w:rPr>
        <w:t>&lt; 0.001) (Table 2).</w:t>
      </w:r>
    </w:p>
    <w:p w:rsidR="00244550" w:rsidRPr="001503B4" w:rsidRDefault="00244550" w:rsidP="0073690F">
      <w:pPr>
        <w:autoSpaceDE w:val="0"/>
        <w:autoSpaceDN w:val="0"/>
        <w:adjustRightInd w:val="0"/>
        <w:spacing w:line="360" w:lineRule="auto"/>
        <w:ind w:firstLineChars="100" w:firstLine="240"/>
        <w:contextualSpacing/>
        <w:rPr>
          <w:rFonts w:ascii="Book Antiqua" w:hAnsi="Book Antiqua"/>
          <w:kern w:val="0"/>
          <w:sz w:val="24"/>
        </w:rPr>
      </w:pPr>
      <w:r w:rsidRPr="001503B4">
        <w:rPr>
          <w:rFonts w:ascii="Book Antiqua" w:hAnsi="Book Antiqua"/>
          <w:kern w:val="0"/>
          <w:sz w:val="24"/>
        </w:rPr>
        <w:t xml:space="preserve">The TICs obtained from baseline and at 24 </w:t>
      </w:r>
      <w:proofErr w:type="spellStart"/>
      <w:r w:rsidRPr="001503B4">
        <w:rPr>
          <w:rFonts w:ascii="Book Antiqua" w:hAnsi="Book Antiqua"/>
          <w:kern w:val="0"/>
          <w:sz w:val="24"/>
        </w:rPr>
        <w:t>wk</w:t>
      </w:r>
      <w:proofErr w:type="spellEnd"/>
      <w:r w:rsidRPr="001503B4">
        <w:rPr>
          <w:rFonts w:ascii="Book Antiqua" w:hAnsi="Book Antiqua"/>
          <w:kern w:val="0"/>
          <w:sz w:val="24"/>
        </w:rPr>
        <w:t xml:space="preserve"> (F4) of induced fibrosis are presented in Figures 2 and 3. The duration of the hepatic arterial phase was shorter in liver fibrosis than the duration of the portal venous phase of baseline liver (Figure 2). In the liver fibrosis model, the duration of the hepatic arterial phase increased while the duration of portal venous phase decreased (Figure 3).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t>
      </w:r>
      <w:r w:rsidRPr="001503B4">
        <w:rPr>
          <w:rFonts w:ascii="Book Antiqua" w:hAnsi="Book Antiqua"/>
          <w:kern w:val="0"/>
          <w:sz w:val="24"/>
        </w:rPr>
        <w:lastRenderedPageBreak/>
        <w:t xml:space="preserve">declined in the canine model, and there were significant differences at 8, 16, and 24 </w:t>
      </w:r>
      <w:proofErr w:type="spellStart"/>
      <w:r w:rsidRPr="001503B4">
        <w:rPr>
          <w:rFonts w:ascii="Book Antiqua" w:hAnsi="Book Antiqua"/>
          <w:kern w:val="0"/>
          <w:sz w:val="24"/>
        </w:rPr>
        <w:t>wk</w:t>
      </w:r>
      <w:proofErr w:type="spellEnd"/>
      <w:r w:rsidRPr="001503B4">
        <w:rPr>
          <w:rFonts w:ascii="Book Antiqua" w:hAnsi="Book Antiqua"/>
          <w:kern w:val="0"/>
          <w:sz w:val="24"/>
        </w:rPr>
        <w:t xml:space="preserve"> compared to baseline (Table 2).</w:t>
      </w:r>
    </w:p>
    <w:p w:rsidR="00244550" w:rsidRPr="001503B4" w:rsidRDefault="00244550" w:rsidP="0073690F">
      <w:pPr>
        <w:autoSpaceDE w:val="0"/>
        <w:autoSpaceDN w:val="0"/>
        <w:adjustRightInd w:val="0"/>
        <w:spacing w:line="360" w:lineRule="auto"/>
        <w:ind w:firstLineChars="100" w:firstLine="240"/>
        <w:contextualSpacing/>
        <w:rPr>
          <w:rFonts w:ascii="Book Antiqua" w:hAnsi="Book Antiqua"/>
          <w:kern w:val="0"/>
          <w:sz w:val="24"/>
        </w:rPr>
      </w:pPr>
      <w:r w:rsidRPr="001503B4">
        <w:rPr>
          <w:rFonts w:ascii="Book Antiqua" w:hAnsi="Book Antiqua"/>
          <w:kern w:val="0"/>
          <w:sz w:val="24"/>
        </w:rPr>
        <w:t xml:space="preserve">There was a statistically significant negative correlation between FPP </w:t>
      </w:r>
      <w:r w:rsidRPr="001503B4">
        <w:rPr>
          <w:rFonts w:ascii="Book Antiqua" w:hAnsi="Book Antiqua"/>
          <w:iCs/>
          <w:kern w:val="0"/>
          <w:sz w:val="24"/>
        </w:rPr>
        <w:t>and</w:t>
      </w:r>
      <w:r w:rsidRPr="001503B4">
        <w:rPr>
          <w:rFonts w:ascii="Book Antiqua" w:hAnsi="Book Antiqua"/>
          <w:kern w:val="0"/>
          <w:sz w:val="24"/>
        </w:rPr>
        <w:t xml:space="preserve">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w:t>
      </w:r>
      <w:r w:rsidRPr="001503B4">
        <w:rPr>
          <w:rFonts w:ascii="Book Antiqua" w:hAnsi="Book Antiqua"/>
          <w:i/>
          <w:kern w:val="0"/>
          <w:sz w:val="24"/>
        </w:rPr>
        <w:t>r</w:t>
      </w:r>
      <w:r w:rsidRPr="001503B4">
        <w:rPr>
          <w:rFonts w:ascii="Book Antiqua" w:hAnsi="Book Antiqua"/>
          <w:kern w:val="0"/>
          <w:sz w:val="24"/>
        </w:rPr>
        <w:t xml:space="preserve"> = -0.707; </w:t>
      </w:r>
      <w:r w:rsidRPr="001503B4">
        <w:rPr>
          <w:rFonts w:ascii="Book Antiqua" w:hAnsi="Book Antiqua"/>
          <w:i/>
          <w:kern w:val="0"/>
          <w:sz w:val="24"/>
        </w:rPr>
        <w:t xml:space="preserve">P </w:t>
      </w:r>
      <w:r w:rsidRPr="001503B4">
        <w:rPr>
          <w:rFonts w:ascii="Book Antiqua" w:hAnsi="Book Antiqua"/>
          <w:kern w:val="0"/>
          <w:sz w:val="24"/>
        </w:rPr>
        <w:t xml:space="preserve">&lt; 0.001), and between FPP </w:t>
      </w:r>
      <w:r w:rsidRPr="001503B4">
        <w:rPr>
          <w:rFonts w:ascii="Book Antiqua" w:hAnsi="Book Antiqua"/>
          <w:iCs/>
          <w:kern w:val="0"/>
          <w:sz w:val="24"/>
        </w:rPr>
        <w:t>and</w:t>
      </w:r>
      <w:r w:rsidRPr="001503B4">
        <w:rPr>
          <w:rFonts w:ascii="Book Antiqua" w:hAnsi="Book Antiqua"/>
          <w:kern w:val="0"/>
          <w:sz w:val="24"/>
        </w:rPr>
        <w:t xml:space="preserv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t>
      </w:r>
      <w:r w:rsidRPr="001503B4">
        <w:rPr>
          <w:rFonts w:ascii="Book Antiqua" w:hAnsi="Book Antiqua"/>
          <w:i/>
          <w:kern w:val="0"/>
          <w:sz w:val="24"/>
        </w:rPr>
        <w:t>r</w:t>
      </w:r>
      <w:r w:rsidRPr="001503B4">
        <w:rPr>
          <w:rFonts w:ascii="Book Antiqua" w:hAnsi="Book Antiqua"/>
          <w:kern w:val="0"/>
          <w:sz w:val="24"/>
        </w:rPr>
        <w:t xml:space="preserve"> = -0.759; </w:t>
      </w:r>
      <w:r w:rsidRPr="001503B4">
        <w:rPr>
          <w:rFonts w:ascii="Book Antiqua" w:hAnsi="Book Antiqua"/>
          <w:i/>
          <w:kern w:val="0"/>
          <w:sz w:val="24"/>
        </w:rPr>
        <w:t xml:space="preserve">P </w:t>
      </w:r>
      <w:r w:rsidRPr="001503B4">
        <w:rPr>
          <w:rFonts w:ascii="Book Antiqua" w:hAnsi="Book Antiqua"/>
          <w:kern w:val="0"/>
          <w:sz w:val="24"/>
        </w:rPr>
        <w:t xml:space="preserve">&lt; 0.001) in the canine model. </w:t>
      </w:r>
      <w:r w:rsidRPr="001503B4">
        <w:rPr>
          <w:rFonts w:ascii="Book Antiqua" w:hAnsi="Book Antiqua"/>
          <w:sz w:val="24"/>
        </w:rPr>
        <w:t xml:space="preserve">Linear regression equations were </w:t>
      </w:r>
      <w:r w:rsidRPr="001503B4">
        <w:rPr>
          <w:rFonts w:ascii="Book Antiqua" w:hAnsi="Book Antiqua"/>
          <w:kern w:val="0"/>
          <w:sz w:val="24"/>
        </w:rPr>
        <w:t>y = -4.556x + 71.14 and y = -32.828x + 55.82, respectively (Figures 4 and 5).</w:t>
      </w:r>
    </w:p>
    <w:p w:rsidR="00244550" w:rsidRPr="001503B4" w:rsidRDefault="00244550" w:rsidP="0073690F">
      <w:pPr>
        <w:spacing w:line="360" w:lineRule="auto"/>
        <w:ind w:firstLineChars="100" w:firstLine="240"/>
        <w:contextualSpacing/>
        <w:rPr>
          <w:rFonts w:ascii="Book Antiqua" w:hAnsi="Book Antiqua"/>
          <w:sz w:val="24"/>
        </w:rPr>
      </w:pPr>
      <w:r w:rsidRPr="001503B4">
        <w:rPr>
          <w:rFonts w:ascii="Book Antiqua" w:hAnsi="Book Antiqua"/>
          <w:kern w:val="0"/>
          <w:sz w:val="24"/>
        </w:rPr>
        <w:t xml:space="preserve">The utility of the CEUS measurements in the prediction of elevated FPP was evaluated by the area under the receiver operating characteristic curves: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was 0.866 for elevated portal pressure (FPP </w:t>
      </w:r>
      <w:r w:rsidRPr="001503B4">
        <w:rPr>
          <w:rFonts w:ascii="Book Antiqua" w:eastAsia="MS Gothic" w:hAnsi="Book Antiqua"/>
          <w:kern w:val="0"/>
          <w:sz w:val="24"/>
        </w:rPr>
        <w:t xml:space="preserve">≥ </w:t>
      </w:r>
      <w:r w:rsidRPr="001503B4">
        <w:rPr>
          <w:rFonts w:ascii="Book Antiqua" w:hAnsi="Book Antiqua"/>
          <w:kern w:val="0"/>
          <w:sz w:val="24"/>
        </w:rPr>
        <w:t>18 cmH</w:t>
      </w:r>
      <w:r w:rsidRPr="001503B4">
        <w:rPr>
          <w:rFonts w:ascii="Book Antiqua" w:hAnsi="Book Antiqua"/>
          <w:kern w:val="0"/>
          <w:sz w:val="24"/>
          <w:vertAlign w:val="subscript"/>
        </w:rPr>
        <w:t>2</w:t>
      </w:r>
      <w:r w:rsidRPr="001503B4">
        <w:rPr>
          <w:rFonts w:ascii="Book Antiqua" w:hAnsi="Book Antiqua"/>
          <w:kern w:val="0"/>
          <w:sz w:val="24"/>
        </w:rPr>
        <w:t xml:space="preserve">O), and 0.895 for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(Figures 6 and 7). The sensitivity and the specificity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were 76 and 86%, and 85 and 87%, respectively, for </w:t>
      </w:r>
      <w:proofErr w:type="spellStart"/>
      <w:r w:rsidRPr="001503B4">
        <w:rPr>
          <w:rFonts w:ascii="Book Antiqua" w:hAnsi="Book Antiqua"/>
          <w:kern w:val="0"/>
          <w:sz w:val="24"/>
        </w:rPr>
        <w:t>Ip</w:t>
      </w:r>
      <w:proofErr w:type="spellEnd"/>
      <w:r w:rsidRPr="001503B4">
        <w:rPr>
          <w:rFonts w:ascii="Book Antiqua" w:hAnsi="Book Antiqua"/>
          <w:kern w:val="0"/>
          <w:sz w:val="24"/>
        </w:rPr>
        <w:t xml:space="preserve">/Ia. These results indicated </w:t>
      </w:r>
      <w:r w:rsidRPr="001503B4">
        <w:rPr>
          <w:rFonts w:ascii="Book Antiqua" w:hAnsi="Book Antiqua"/>
          <w:sz w:val="24"/>
        </w:rPr>
        <w:t xml:space="preserve">that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were favorable predictors for elevated portal pressure in liver fibrosis.</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kern w:val="0"/>
          <w:sz w:val="24"/>
        </w:rPr>
      </w:pPr>
      <w:r w:rsidRPr="001503B4">
        <w:rPr>
          <w:rFonts w:ascii="Book Antiqua" w:hAnsi="Book Antiqua"/>
          <w:b/>
          <w:kern w:val="0"/>
          <w:sz w:val="24"/>
        </w:rPr>
        <w:t>DISCUSSION</w:t>
      </w:r>
    </w:p>
    <w:p w:rsidR="00244550" w:rsidRPr="001503B4" w:rsidRDefault="00244550" w:rsidP="00244550">
      <w:pPr>
        <w:spacing w:line="360" w:lineRule="auto"/>
        <w:contextualSpacing/>
        <w:textAlignment w:val="baseline"/>
        <w:rPr>
          <w:rFonts w:ascii="Book Antiqua" w:hAnsi="Book Antiqua"/>
          <w:sz w:val="24"/>
        </w:rPr>
      </w:pPr>
      <w:r w:rsidRPr="001503B4">
        <w:rPr>
          <w:rFonts w:ascii="Book Antiqua" w:hAnsi="Book Antiqua"/>
          <w:kern w:val="0"/>
          <w:sz w:val="24"/>
        </w:rPr>
        <w:t xml:space="preserve">There are two reliable methods for accurately evaluating portal pressure: HVPG and FPP measurements. The measurement of the HVPG has been accepted as the gold standard for assessing the degree of portal </w:t>
      </w:r>
      <w:proofErr w:type="gramStart"/>
      <w:r w:rsidRPr="001503B4">
        <w:rPr>
          <w:rFonts w:ascii="Book Antiqua" w:hAnsi="Book Antiqua"/>
          <w:kern w:val="0"/>
          <w:sz w:val="24"/>
        </w:rPr>
        <w:t>hypertension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13–16]</w:t>
      </w:r>
      <w:r w:rsidRPr="001503B4">
        <w:rPr>
          <w:rFonts w:ascii="Book Antiqua" w:hAnsi="Book Antiqua"/>
          <w:kern w:val="0"/>
          <w:sz w:val="24"/>
        </w:rPr>
        <w:t>. The HVPG displays the difference in pressure between a free position and a wedged position in the hepatic vein. HVPG</w:t>
      </w:r>
      <w:r w:rsidRPr="001503B4">
        <w:rPr>
          <w:rFonts w:ascii="Book Antiqua" w:hAnsi="Book Antiqua"/>
          <w:sz w:val="24"/>
        </w:rPr>
        <w:t xml:space="preserve"> actually reflects the sinusoidal pressure, but it is </w:t>
      </w:r>
      <w:r w:rsidRPr="001503B4">
        <w:rPr>
          <w:rFonts w:ascii="Book Antiqua" w:hAnsi="Book Antiqua"/>
          <w:kern w:val="0"/>
          <w:sz w:val="24"/>
        </w:rPr>
        <w:t xml:space="preserve">not routinely performed due to its invasive nature and the special equipment and technical expertise required. While FPP is a measurement that directly reflects the portal pressure, it is also obtained </w:t>
      </w:r>
      <w:proofErr w:type="spellStart"/>
      <w:r w:rsidRPr="001503B4">
        <w:rPr>
          <w:rFonts w:ascii="Book Antiqua" w:hAnsi="Book Antiqua"/>
          <w:kern w:val="0"/>
          <w:sz w:val="24"/>
        </w:rPr>
        <w:t>intraoperatively</w:t>
      </w:r>
      <w:proofErr w:type="spellEnd"/>
      <w:r w:rsidRPr="001503B4">
        <w:rPr>
          <w:rFonts w:ascii="Book Antiqua" w:hAnsi="Book Antiqua"/>
          <w:kern w:val="0"/>
          <w:sz w:val="24"/>
        </w:rPr>
        <w:t xml:space="preserve">, and therefore, not feasible for repeated assessment in a clinical setting. </w:t>
      </w:r>
      <w:r w:rsidRPr="001503B4">
        <w:rPr>
          <w:rFonts w:ascii="Book Antiqua" w:hAnsi="Book Antiqua"/>
          <w:sz w:val="24"/>
        </w:rPr>
        <w:t xml:space="preserve">In addition, FPP cannot be used </w:t>
      </w:r>
      <w:r w:rsidRPr="001503B4">
        <w:rPr>
          <w:rFonts w:ascii="Book Antiqua" w:hAnsi="Book Antiqua"/>
          <w:kern w:val="0"/>
          <w:sz w:val="24"/>
        </w:rPr>
        <w:t xml:space="preserve">to determine the portal pressure in the early stages of liver disease and thus, the technique is inappropriate for monitoring disease progression. In </w:t>
      </w:r>
      <w:r w:rsidRPr="001503B4">
        <w:rPr>
          <w:rFonts w:ascii="Book Antiqua" w:hAnsi="Book Antiqua"/>
          <w:sz w:val="24"/>
        </w:rPr>
        <w:t>this study, u</w:t>
      </w:r>
      <w:r w:rsidRPr="001503B4">
        <w:rPr>
          <w:rFonts w:ascii="Book Antiqua" w:hAnsi="Book Antiqua"/>
          <w:kern w:val="0"/>
          <w:sz w:val="24"/>
        </w:rPr>
        <w:t xml:space="preserve">ltrasound-guided </w:t>
      </w:r>
      <w:proofErr w:type="spellStart"/>
      <w:r w:rsidRPr="001503B4">
        <w:rPr>
          <w:rFonts w:ascii="Book Antiqua" w:hAnsi="Book Antiqua"/>
          <w:kern w:val="0"/>
          <w:sz w:val="24"/>
        </w:rPr>
        <w:t>transportal</w:t>
      </w:r>
      <w:proofErr w:type="spellEnd"/>
      <w:r w:rsidRPr="001503B4">
        <w:rPr>
          <w:rFonts w:ascii="Book Antiqua" w:hAnsi="Book Antiqua"/>
          <w:kern w:val="0"/>
          <w:sz w:val="24"/>
        </w:rPr>
        <w:t xml:space="preserve"> </w:t>
      </w:r>
      <w:r w:rsidRPr="001503B4">
        <w:rPr>
          <w:rFonts w:ascii="Book Antiqua" w:hAnsi="Book Antiqua"/>
          <w:sz w:val="24"/>
        </w:rPr>
        <w:t xml:space="preserve">puncture was used to measure FPP. This method is simple, easy to perform, and can be conducted repeatedly over the course of disease progression. Furthermore, the </w:t>
      </w:r>
      <w:r w:rsidRPr="001503B4">
        <w:rPr>
          <w:rFonts w:ascii="Book Antiqua" w:hAnsi="Book Antiqua"/>
          <w:kern w:val="0"/>
          <w:sz w:val="24"/>
        </w:rPr>
        <w:t>baroreceptor used in this study is more sensitive than the t</w:t>
      </w:r>
      <w:r w:rsidRPr="001503B4">
        <w:rPr>
          <w:rFonts w:ascii="Book Antiqua" w:hAnsi="Book Antiqua"/>
          <w:sz w:val="24"/>
        </w:rPr>
        <w:t xml:space="preserve">raditional catheter. </w:t>
      </w:r>
      <w:r w:rsidRPr="001503B4">
        <w:rPr>
          <w:rFonts w:ascii="Book Antiqua" w:hAnsi="Book Antiqua"/>
          <w:kern w:val="0"/>
          <w:sz w:val="24"/>
        </w:rPr>
        <w:t xml:space="preserve">FPP </w:t>
      </w:r>
      <w:r w:rsidRPr="001503B4">
        <w:rPr>
          <w:rFonts w:ascii="Book Antiqua" w:hAnsi="Book Antiqua"/>
          <w:sz w:val="24"/>
        </w:rPr>
        <w:t xml:space="preserve">in the canine model increased gradually with the progress of the experiment, and FPP was successfully measured in </w:t>
      </w:r>
      <w:r w:rsidRPr="001503B4">
        <w:rPr>
          <w:rFonts w:ascii="Book Antiqua" w:hAnsi="Book Antiqua"/>
          <w:kern w:val="0"/>
          <w:sz w:val="24"/>
        </w:rPr>
        <w:t>all canines.</w:t>
      </w:r>
    </w:p>
    <w:p w:rsidR="00244550" w:rsidRPr="001503B4" w:rsidRDefault="00244550" w:rsidP="0073690F">
      <w:pPr>
        <w:spacing w:line="360" w:lineRule="auto"/>
        <w:ind w:firstLineChars="100" w:firstLine="240"/>
        <w:contextualSpacing/>
        <w:textAlignment w:val="baseline"/>
        <w:rPr>
          <w:rFonts w:ascii="Book Antiqua" w:hAnsi="Book Antiqua"/>
          <w:kern w:val="0"/>
          <w:sz w:val="24"/>
        </w:rPr>
      </w:pPr>
      <w:r w:rsidRPr="001503B4">
        <w:rPr>
          <w:rFonts w:ascii="Book Antiqua" w:hAnsi="Book Antiqua"/>
          <w:kern w:val="0"/>
          <w:sz w:val="24"/>
        </w:rPr>
        <w:lastRenderedPageBreak/>
        <w:t>CEUS provides hemodynamic information of blood circulation and tissue perfusion. Several previous studies</w:t>
      </w:r>
      <w:r w:rsidRPr="001503B4">
        <w:rPr>
          <w:rFonts w:ascii="Book Antiqua" w:hAnsi="Book Antiqua"/>
          <w:kern w:val="0"/>
          <w:sz w:val="24"/>
          <w:vertAlign w:val="superscript"/>
        </w:rPr>
        <w:t xml:space="preserve"> </w:t>
      </w:r>
      <w:r w:rsidRPr="001503B4">
        <w:rPr>
          <w:rFonts w:ascii="Book Antiqua" w:hAnsi="Book Antiqua"/>
          <w:kern w:val="0"/>
          <w:sz w:val="24"/>
        </w:rPr>
        <w:t xml:space="preserve">have suggested that the severity of portal hypertension in patients with chronic liver disease is strongly correlated with a variety of CEUS features, such as arrival time and transit time of the hepatic </w:t>
      </w:r>
      <w:proofErr w:type="gramStart"/>
      <w:r w:rsidRPr="001503B4">
        <w:rPr>
          <w:rFonts w:ascii="Book Antiqua" w:hAnsi="Book Antiqua"/>
          <w:kern w:val="0"/>
          <w:sz w:val="24"/>
        </w:rPr>
        <w:t>vein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17,18]</w:t>
      </w:r>
      <w:r w:rsidRPr="001503B4">
        <w:rPr>
          <w:rFonts w:ascii="Book Antiqua" w:hAnsi="Book Antiqua"/>
          <w:kern w:val="0"/>
          <w:sz w:val="24"/>
        </w:rPr>
        <w:t xml:space="preserve">. However, other investigators question the approach, and suggest that CEUS has no clear diagnostic value in particular for mild and moderately elevated portal </w:t>
      </w:r>
      <w:proofErr w:type="gramStart"/>
      <w:r w:rsidRPr="001503B4">
        <w:rPr>
          <w:rFonts w:ascii="Book Antiqua" w:hAnsi="Book Antiqua"/>
          <w:kern w:val="0"/>
          <w:sz w:val="24"/>
        </w:rPr>
        <w:t>pressure</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19]</w:t>
      </w:r>
      <w:r w:rsidRPr="001503B4">
        <w:rPr>
          <w:rFonts w:ascii="Book Antiqua" w:hAnsi="Book Antiqua"/>
          <w:kern w:val="0"/>
          <w:sz w:val="24"/>
        </w:rPr>
        <w:t xml:space="preserve">. Recently, the CEUS methodology has expanded the potential of hemodynamic studies performed in the United </w:t>
      </w:r>
      <w:proofErr w:type="gramStart"/>
      <w:r w:rsidRPr="001503B4">
        <w:rPr>
          <w:rFonts w:ascii="Book Antiqua" w:hAnsi="Book Antiqua"/>
          <w:kern w:val="0"/>
          <w:sz w:val="24"/>
        </w:rPr>
        <w:t>States</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20]</w:t>
      </w:r>
      <w:r w:rsidRPr="001503B4">
        <w:rPr>
          <w:rFonts w:ascii="Book Antiqua" w:hAnsi="Book Antiqua"/>
          <w:kern w:val="0"/>
          <w:sz w:val="24"/>
        </w:rPr>
        <w:t xml:space="preserve">. </w:t>
      </w:r>
      <w:r w:rsidRPr="001503B4">
        <w:rPr>
          <w:rFonts w:ascii="Book Antiqua" w:hAnsi="Book Antiqua"/>
          <w:sz w:val="24"/>
        </w:rPr>
        <w:t xml:space="preserve">The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proposed in this study are new CEUS features for evaluating the blood flow ratio of the portal vein/hepatic artery. Quantitative analysis of CEUS is affected by many factors, including probe frequency, mechanical index, analysis software, and concentration of the agent, and the area, shape, depth, and position of the ROI. In order to reduce the influence of these other factors, the introduction of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parameters, which are obtained from the same area, has obvious advantages over absolute values, such as the peak intensity. The ratio eliminates the influences mentioned above, and reflects the theoretic significance of hepatic parenchymal perfusion parameter ratio changes.</w:t>
      </w:r>
    </w:p>
    <w:p w:rsidR="00244550" w:rsidRPr="001503B4" w:rsidRDefault="00244550" w:rsidP="0073690F">
      <w:pPr>
        <w:spacing w:line="360" w:lineRule="auto"/>
        <w:ind w:firstLineChars="100" w:firstLine="240"/>
        <w:contextualSpacing/>
        <w:textAlignment w:val="baseline"/>
        <w:rPr>
          <w:rFonts w:ascii="Book Antiqua" w:hAnsi="Book Antiqua"/>
          <w:vanish/>
          <w:kern w:val="0"/>
          <w:sz w:val="24"/>
        </w:rPr>
      </w:pPr>
      <w:r w:rsidRPr="001503B4">
        <w:rPr>
          <w:rFonts w:ascii="Book Antiqua" w:hAnsi="Book Antiqua"/>
          <w:kern w:val="0"/>
          <w:sz w:val="24"/>
        </w:rPr>
        <w:t xml:space="preserve">Both the portal vein and the hepatic artery feed the hepatic blood supply. Scholars believe that there is a significant correlation between intrahepatic blood flow and the portal </w:t>
      </w:r>
      <w:proofErr w:type="gramStart"/>
      <w:r w:rsidRPr="001503B4">
        <w:rPr>
          <w:rFonts w:ascii="Book Antiqua" w:hAnsi="Book Antiqua"/>
          <w:kern w:val="0"/>
          <w:sz w:val="24"/>
        </w:rPr>
        <w:t>pressure</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21]</w:t>
      </w:r>
      <w:r w:rsidRPr="001503B4">
        <w:rPr>
          <w:rFonts w:ascii="Book Antiqua" w:hAnsi="Book Antiqua"/>
          <w:kern w:val="0"/>
          <w:sz w:val="24"/>
        </w:rPr>
        <w:t xml:space="preserve">. Current research indicates that the initiating factor in portal hypertension is increased resistance in the portal vein. Over the course of chronic liver disease, various factors lead to increased intrahepatic vascular resistance, such as the deposition of collagen fibers, the elastic </w:t>
      </w:r>
      <w:r w:rsidRPr="001503B4">
        <w:rPr>
          <w:rFonts w:ascii="Book Antiqua" w:hAnsi="Book Antiqua"/>
          <w:bCs/>
          <w:sz w:val="24"/>
        </w:rPr>
        <w:t xml:space="preserve">decline </w:t>
      </w:r>
      <w:r w:rsidRPr="001503B4">
        <w:rPr>
          <w:rFonts w:ascii="Book Antiqua" w:hAnsi="Book Antiqua"/>
          <w:kern w:val="0"/>
          <w:sz w:val="24"/>
        </w:rPr>
        <w:t xml:space="preserve">of liver sinusoidal endothelial cells, the transformation of stellate cells into fibroblasts, and </w:t>
      </w:r>
      <w:proofErr w:type="spellStart"/>
      <w:r w:rsidRPr="001503B4">
        <w:rPr>
          <w:rFonts w:ascii="Book Antiqua" w:hAnsi="Book Antiqua"/>
          <w:kern w:val="0"/>
          <w:sz w:val="24"/>
        </w:rPr>
        <w:t>microthrombosis</w:t>
      </w:r>
      <w:proofErr w:type="spellEnd"/>
      <w:r w:rsidRPr="001503B4">
        <w:rPr>
          <w:rFonts w:ascii="Book Antiqua" w:hAnsi="Book Antiqua"/>
          <w:sz w:val="24"/>
        </w:rPr>
        <w:t xml:space="preserve"> in the d</w:t>
      </w:r>
      <w:r w:rsidRPr="001503B4">
        <w:rPr>
          <w:rFonts w:ascii="Book Antiqua" w:hAnsi="Book Antiqua"/>
          <w:kern w:val="0"/>
          <w:sz w:val="24"/>
        </w:rPr>
        <w:t xml:space="preserve">istal </w:t>
      </w:r>
      <w:proofErr w:type="gramStart"/>
      <w:r w:rsidRPr="001503B4">
        <w:rPr>
          <w:rFonts w:ascii="Book Antiqua" w:hAnsi="Book Antiqua"/>
          <w:kern w:val="0"/>
          <w:sz w:val="24"/>
        </w:rPr>
        <w:t>vein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22,23]</w:t>
      </w:r>
      <w:r w:rsidRPr="001503B4">
        <w:rPr>
          <w:rFonts w:ascii="Book Antiqua" w:hAnsi="Book Antiqua"/>
          <w:kern w:val="0"/>
          <w:sz w:val="24"/>
        </w:rPr>
        <w:t xml:space="preserve">. Moreover, intrahepatic hemodynamic changes, such as arteriovenous or </w:t>
      </w:r>
      <w:proofErr w:type="spellStart"/>
      <w:r w:rsidRPr="001503B4">
        <w:rPr>
          <w:rFonts w:ascii="Book Antiqua" w:hAnsi="Book Antiqua"/>
          <w:kern w:val="0"/>
          <w:sz w:val="24"/>
        </w:rPr>
        <w:t>portovenous</w:t>
      </w:r>
      <w:proofErr w:type="spellEnd"/>
      <w:r w:rsidRPr="001503B4">
        <w:rPr>
          <w:rFonts w:ascii="Book Antiqua" w:hAnsi="Book Antiqua"/>
          <w:kern w:val="0"/>
          <w:sz w:val="24"/>
        </w:rPr>
        <w:t xml:space="preserve"> shunting and the arterialization of capillary beds in the liver, also contribute to high portal </w:t>
      </w:r>
      <w:proofErr w:type="gramStart"/>
      <w:r w:rsidRPr="001503B4">
        <w:rPr>
          <w:rFonts w:ascii="Book Antiqua" w:hAnsi="Book Antiqua"/>
          <w:kern w:val="0"/>
          <w:sz w:val="24"/>
        </w:rPr>
        <w:t>pressure</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24–26]</w:t>
      </w:r>
      <w:r w:rsidRPr="001503B4">
        <w:rPr>
          <w:rFonts w:ascii="Book Antiqua" w:hAnsi="Book Antiqua"/>
          <w:kern w:val="0"/>
          <w:sz w:val="24"/>
        </w:rPr>
        <w:t xml:space="preserve">. All of the above factors lead to a reduction in the amount of portal blood flow. Meanwhile, a compensatory increase in the blood flow of the hepatic artery, due to the buffer response, increases the proportion of the blood flow in the hepatic </w:t>
      </w:r>
      <w:proofErr w:type="gramStart"/>
      <w:r w:rsidRPr="001503B4">
        <w:rPr>
          <w:rFonts w:ascii="Book Antiqua" w:hAnsi="Book Antiqua"/>
          <w:kern w:val="0"/>
          <w:sz w:val="24"/>
        </w:rPr>
        <w:t>artery</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27,28]</w:t>
      </w:r>
      <w:r w:rsidRPr="001503B4">
        <w:rPr>
          <w:rFonts w:ascii="Book Antiqua" w:hAnsi="Book Antiqua"/>
          <w:kern w:val="0"/>
          <w:sz w:val="24"/>
        </w:rPr>
        <w:t xml:space="preserve">. </w:t>
      </w:r>
    </w:p>
    <w:p w:rsidR="00244550" w:rsidRPr="001503B4" w:rsidRDefault="00623618" w:rsidP="00244550">
      <w:pPr>
        <w:spacing w:line="360" w:lineRule="auto"/>
        <w:ind w:firstLine="420"/>
        <w:contextualSpacing/>
        <w:rPr>
          <w:rFonts w:ascii="Book Antiqua" w:hAnsi="Book Antiqua"/>
          <w:kern w:val="0"/>
          <w:sz w:val="24"/>
        </w:rPr>
      </w:pPr>
      <w:hyperlink r:id="rId14" w:tgtFrame="_blank" w:history="1"/>
      <w:r w:rsidR="00244550" w:rsidRPr="001503B4">
        <w:rPr>
          <w:rFonts w:ascii="Book Antiqua" w:hAnsi="Book Antiqua"/>
          <w:kern w:val="0"/>
          <w:sz w:val="24"/>
        </w:rPr>
        <w:t xml:space="preserve">The </w:t>
      </w:r>
      <w:proofErr w:type="spellStart"/>
      <w:r w:rsidR="00244550" w:rsidRPr="001503B4">
        <w:rPr>
          <w:rFonts w:ascii="Book Antiqua" w:hAnsi="Book Antiqua"/>
          <w:kern w:val="0"/>
          <w:sz w:val="24"/>
        </w:rPr>
        <w:t>histopathologic</w:t>
      </w:r>
      <w:proofErr w:type="spellEnd"/>
      <w:r w:rsidR="00244550" w:rsidRPr="001503B4">
        <w:rPr>
          <w:rFonts w:ascii="Book Antiqua" w:hAnsi="Book Antiqua"/>
          <w:kern w:val="0"/>
          <w:sz w:val="24"/>
        </w:rPr>
        <w:t xml:space="preserve"> changes of the canine </w:t>
      </w:r>
      <w:r w:rsidR="00244550" w:rsidRPr="001503B4">
        <w:rPr>
          <w:rFonts w:ascii="Book Antiqua" w:hAnsi="Book Antiqua"/>
          <w:kern w:val="0"/>
          <w:sz w:val="24"/>
        </w:rPr>
        <w:lastRenderedPageBreak/>
        <w:t>model induced by CCl</w:t>
      </w:r>
      <w:r w:rsidR="00244550" w:rsidRPr="001503B4">
        <w:rPr>
          <w:rFonts w:ascii="Book Antiqua" w:hAnsi="Book Antiqua"/>
          <w:kern w:val="0"/>
          <w:sz w:val="24"/>
          <w:vertAlign w:val="subscript"/>
        </w:rPr>
        <w:t>4</w:t>
      </w:r>
      <w:r w:rsidR="00244550" w:rsidRPr="001503B4">
        <w:rPr>
          <w:rFonts w:ascii="Book Antiqua" w:hAnsi="Book Antiqua"/>
          <w:kern w:val="0"/>
          <w:sz w:val="24"/>
        </w:rPr>
        <w:t xml:space="preserve"> are similar to human liver fibrosis and cirrhosis. Previous studies in canine models revealed </w:t>
      </w:r>
      <w:r w:rsidR="00244550" w:rsidRPr="001503B4">
        <w:rPr>
          <w:rFonts w:ascii="Book Antiqua" w:hAnsi="Book Antiqua"/>
          <w:sz w:val="24"/>
        </w:rPr>
        <w:t xml:space="preserve">that, in the early stages of liver fibrosis, the possible cause of elevated portal pressure was increased resistance of the blood stream due to sinusoid </w:t>
      </w:r>
      <w:proofErr w:type="spellStart"/>
      <w:r w:rsidR="00244550" w:rsidRPr="001503B4">
        <w:rPr>
          <w:rFonts w:ascii="Book Antiqua" w:hAnsi="Book Antiqua"/>
          <w:sz w:val="24"/>
        </w:rPr>
        <w:t>capillarization</w:t>
      </w:r>
      <w:proofErr w:type="spellEnd"/>
      <w:r w:rsidR="00244550" w:rsidRPr="001503B4">
        <w:rPr>
          <w:rFonts w:ascii="Book Antiqua" w:hAnsi="Book Antiqua"/>
          <w:sz w:val="24"/>
        </w:rPr>
        <w:t xml:space="preserve"> and activation of hepatic stellate </w:t>
      </w:r>
      <w:proofErr w:type="gramStart"/>
      <w:r w:rsidR="00244550" w:rsidRPr="001503B4">
        <w:rPr>
          <w:rFonts w:ascii="Book Antiqua" w:hAnsi="Book Antiqua"/>
          <w:sz w:val="24"/>
        </w:rPr>
        <w:t>cells</w:t>
      </w:r>
      <w:r w:rsidR="00244550" w:rsidRPr="001503B4">
        <w:rPr>
          <w:rFonts w:ascii="Book Antiqua" w:hAnsi="Book Antiqua"/>
          <w:kern w:val="0"/>
          <w:sz w:val="24"/>
          <w:vertAlign w:val="superscript"/>
        </w:rPr>
        <w:t>[</w:t>
      </w:r>
      <w:proofErr w:type="gramEnd"/>
      <w:r w:rsidR="00244550" w:rsidRPr="001503B4">
        <w:rPr>
          <w:rFonts w:ascii="Book Antiqua" w:hAnsi="Book Antiqua"/>
          <w:kern w:val="0"/>
          <w:sz w:val="24"/>
          <w:vertAlign w:val="superscript"/>
        </w:rPr>
        <w:t>10]</w:t>
      </w:r>
      <w:r w:rsidR="00244550" w:rsidRPr="001503B4">
        <w:rPr>
          <w:rFonts w:ascii="Book Antiqua" w:hAnsi="Book Antiqua"/>
          <w:sz w:val="24"/>
        </w:rPr>
        <w:t>. Our data, that</w:t>
      </w:r>
      <w:r w:rsidR="00244550" w:rsidRPr="001503B4">
        <w:rPr>
          <w:rFonts w:ascii="Book Antiqua" w:hAnsi="Book Antiqua"/>
          <w:kern w:val="0"/>
          <w:sz w:val="24"/>
        </w:rPr>
        <w:t xml:space="preserve"> </w:t>
      </w:r>
      <w:proofErr w:type="spellStart"/>
      <w:r w:rsidR="00244550" w:rsidRPr="001503B4">
        <w:rPr>
          <w:rFonts w:ascii="Book Antiqua" w:hAnsi="Book Antiqua"/>
          <w:kern w:val="0"/>
          <w:sz w:val="24"/>
        </w:rPr>
        <w:t>Qp</w:t>
      </w:r>
      <w:proofErr w:type="spellEnd"/>
      <w:r w:rsidR="00244550" w:rsidRPr="001503B4">
        <w:rPr>
          <w:rFonts w:ascii="Book Antiqua" w:hAnsi="Book Antiqua"/>
          <w:kern w:val="0"/>
          <w:sz w:val="24"/>
        </w:rPr>
        <w:t>/</w:t>
      </w:r>
      <w:proofErr w:type="spellStart"/>
      <w:r w:rsidR="00244550" w:rsidRPr="001503B4">
        <w:rPr>
          <w:rFonts w:ascii="Book Antiqua" w:hAnsi="Book Antiqua"/>
          <w:kern w:val="0"/>
          <w:sz w:val="24"/>
        </w:rPr>
        <w:t>Qa</w:t>
      </w:r>
      <w:proofErr w:type="spellEnd"/>
      <w:r w:rsidR="00244550" w:rsidRPr="001503B4">
        <w:rPr>
          <w:rFonts w:ascii="Book Antiqua" w:hAnsi="Book Antiqua"/>
          <w:kern w:val="0"/>
          <w:sz w:val="24"/>
        </w:rPr>
        <w:t xml:space="preserve"> and </w:t>
      </w:r>
      <w:proofErr w:type="spellStart"/>
      <w:r w:rsidR="00244550" w:rsidRPr="001503B4">
        <w:rPr>
          <w:rFonts w:ascii="Book Antiqua" w:hAnsi="Book Antiqua"/>
          <w:kern w:val="0"/>
          <w:sz w:val="24"/>
        </w:rPr>
        <w:t>Ip</w:t>
      </w:r>
      <w:proofErr w:type="spellEnd"/>
      <w:r w:rsidR="00244550" w:rsidRPr="001503B4">
        <w:rPr>
          <w:rFonts w:ascii="Book Antiqua" w:hAnsi="Book Antiqua"/>
          <w:kern w:val="0"/>
          <w:sz w:val="24"/>
        </w:rPr>
        <w:t>/</w:t>
      </w:r>
      <w:proofErr w:type="spellStart"/>
      <w:r w:rsidR="00244550" w:rsidRPr="001503B4">
        <w:rPr>
          <w:rFonts w:ascii="Book Antiqua" w:hAnsi="Book Antiqua"/>
          <w:kern w:val="0"/>
          <w:sz w:val="24"/>
        </w:rPr>
        <w:t>Ia</w:t>
      </w:r>
      <w:proofErr w:type="spellEnd"/>
      <w:r w:rsidR="00244550" w:rsidRPr="001503B4">
        <w:rPr>
          <w:rFonts w:ascii="Book Antiqua" w:hAnsi="Book Antiqua"/>
          <w:kern w:val="0"/>
          <w:sz w:val="24"/>
        </w:rPr>
        <w:t xml:space="preserve"> declined, support these findings; </w:t>
      </w:r>
      <w:r w:rsidR="00244550" w:rsidRPr="001503B4">
        <w:rPr>
          <w:rFonts w:ascii="Book Antiqua" w:hAnsi="Book Antiqua"/>
          <w:sz w:val="24"/>
        </w:rPr>
        <w:t xml:space="preserve">the </w:t>
      </w:r>
      <w:r w:rsidR="00244550" w:rsidRPr="001503B4">
        <w:rPr>
          <w:rFonts w:ascii="Book Antiqua" w:hAnsi="Book Antiqua"/>
          <w:kern w:val="0"/>
          <w:sz w:val="24"/>
        </w:rPr>
        <w:t>blood flow ratio of the portal vein/hepatic artery decreased, while the portal pressure increased</w:t>
      </w:r>
      <w:r w:rsidR="00244550" w:rsidRPr="001503B4">
        <w:rPr>
          <w:rFonts w:ascii="Book Antiqua" w:hAnsi="Book Antiqua"/>
          <w:sz w:val="24"/>
        </w:rPr>
        <w:t xml:space="preserve">, which is </w:t>
      </w:r>
      <w:r w:rsidR="00244550" w:rsidRPr="001503B4">
        <w:rPr>
          <w:rFonts w:ascii="Book Antiqua" w:hAnsi="Book Antiqua"/>
          <w:kern w:val="0"/>
          <w:sz w:val="24"/>
        </w:rPr>
        <w:t xml:space="preserve">consistent with the </w:t>
      </w:r>
      <w:proofErr w:type="spellStart"/>
      <w:r w:rsidR="00244550" w:rsidRPr="001503B4">
        <w:rPr>
          <w:rFonts w:ascii="Book Antiqua" w:hAnsi="Book Antiqua"/>
          <w:kern w:val="0"/>
          <w:sz w:val="24"/>
        </w:rPr>
        <w:t>histopathologic</w:t>
      </w:r>
      <w:proofErr w:type="spellEnd"/>
      <w:r w:rsidR="00244550" w:rsidRPr="001503B4">
        <w:rPr>
          <w:rFonts w:ascii="Book Antiqua" w:hAnsi="Book Antiqua"/>
          <w:kern w:val="0"/>
          <w:sz w:val="24"/>
        </w:rPr>
        <w:t xml:space="preserve"> and hemodynamic changes of increasing portal pressure as mentioned previously.</w:t>
      </w:r>
      <w:r w:rsidR="00244550" w:rsidRPr="001503B4">
        <w:rPr>
          <w:rFonts w:ascii="Book Antiqua" w:hAnsi="Book Antiqua"/>
          <w:sz w:val="24"/>
        </w:rPr>
        <w:t xml:space="preserve"> </w:t>
      </w:r>
      <w:r w:rsidR="00244550" w:rsidRPr="001503B4">
        <w:rPr>
          <w:rFonts w:ascii="Book Antiqua" w:hAnsi="Book Antiqua"/>
          <w:kern w:val="0"/>
          <w:sz w:val="24"/>
        </w:rPr>
        <w:t xml:space="preserve">As liver fibrosis progressed and portal pressure increased, </w:t>
      </w:r>
      <w:r w:rsidR="00244550" w:rsidRPr="001503B4">
        <w:rPr>
          <w:rFonts w:ascii="Book Antiqua" w:hAnsi="Book Antiqua"/>
          <w:sz w:val="24"/>
        </w:rPr>
        <w:t xml:space="preserve">the </w:t>
      </w:r>
      <w:r w:rsidR="00244550" w:rsidRPr="001503B4">
        <w:rPr>
          <w:rFonts w:ascii="Book Antiqua" w:hAnsi="Book Antiqua"/>
          <w:kern w:val="0"/>
          <w:sz w:val="24"/>
        </w:rPr>
        <w:t xml:space="preserve">TIC </w:t>
      </w:r>
      <w:r w:rsidR="00244550" w:rsidRPr="001503B4">
        <w:rPr>
          <w:rFonts w:ascii="Book Antiqua" w:hAnsi="Book Antiqua"/>
          <w:sz w:val="24"/>
        </w:rPr>
        <w:t>pattern</w:t>
      </w:r>
      <w:r w:rsidR="00244550" w:rsidRPr="001503B4">
        <w:rPr>
          <w:rFonts w:ascii="Book Antiqua" w:hAnsi="Book Antiqua"/>
          <w:kern w:val="0"/>
          <w:sz w:val="24"/>
        </w:rPr>
        <w:t xml:space="preserve"> from the liver parenchyma </w:t>
      </w:r>
      <w:r w:rsidR="00244550" w:rsidRPr="001503B4">
        <w:rPr>
          <w:rFonts w:ascii="Book Antiqua" w:hAnsi="Book Antiqua"/>
          <w:sz w:val="24"/>
        </w:rPr>
        <w:t>later in the experiment</w:t>
      </w:r>
      <w:r w:rsidR="00244550" w:rsidRPr="001503B4">
        <w:rPr>
          <w:rFonts w:ascii="Book Antiqua" w:hAnsi="Book Antiqua"/>
          <w:kern w:val="0"/>
          <w:sz w:val="24"/>
        </w:rPr>
        <w:t xml:space="preserve"> was almost the same as that of the renal cortex, as under these conditions, liver parenchyma infusion is mainly from the hepatic artery. </w:t>
      </w:r>
    </w:p>
    <w:p w:rsidR="00244550" w:rsidRPr="001503B4" w:rsidRDefault="00244550" w:rsidP="0073690F">
      <w:pPr>
        <w:spacing w:line="360" w:lineRule="auto"/>
        <w:ind w:firstLineChars="100" w:firstLine="240"/>
        <w:contextualSpacing/>
        <w:textAlignment w:val="baseline"/>
        <w:rPr>
          <w:rFonts w:ascii="Book Antiqua" w:hAnsi="Book Antiqua"/>
          <w:kern w:val="0"/>
          <w:sz w:val="24"/>
        </w:rPr>
      </w:pPr>
      <w:r w:rsidRPr="001503B4">
        <w:rPr>
          <w:rFonts w:ascii="Book Antiqua" w:hAnsi="Book Antiqua"/>
          <w:kern w:val="0"/>
          <w:sz w:val="24"/>
        </w:rPr>
        <w:t xml:space="preserve">In the present study, established CT </w:t>
      </w:r>
      <w:r w:rsidRPr="001503B4">
        <w:rPr>
          <w:rFonts w:ascii="Book Antiqua" w:hAnsi="Book Antiqua"/>
          <w:sz w:val="24"/>
        </w:rPr>
        <w:t xml:space="preserve">methods </w:t>
      </w:r>
      <w:r w:rsidRPr="001503B4">
        <w:rPr>
          <w:rFonts w:ascii="Book Antiqua" w:hAnsi="Book Antiqua"/>
          <w:kern w:val="0"/>
          <w:sz w:val="24"/>
        </w:rPr>
        <w:t xml:space="preserve">were adapted </w:t>
      </w:r>
      <w:r w:rsidRPr="001503B4">
        <w:rPr>
          <w:rFonts w:ascii="Book Antiqua" w:hAnsi="Book Antiqua"/>
          <w:sz w:val="24"/>
        </w:rPr>
        <w:t>for evaluation of portal hypertension</w:t>
      </w:r>
      <w:r w:rsidRPr="001503B4">
        <w:rPr>
          <w:rFonts w:ascii="Book Antiqua" w:hAnsi="Book Antiqua"/>
          <w:kern w:val="0"/>
          <w:sz w:val="24"/>
        </w:rPr>
        <w:t xml:space="preserve">. Some investigators have previously used CT perfusion imaging and </w:t>
      </w:r>
      <w:r w:rsidRPr="001503B4">
        <w:rPr>
          <w:rFonts w:ascii="Book Antiqua" w:hAnsi="Book Antiqua"/>
          <w:sz w:val="24"/>
        </w:rPr>
        <w:t xml:space="preserve">concluded that </w:t>
      </w:r>
      <w:r w:rsidRPr="001503B4">
        <w:rPr>
          <w:rFonts w:ascii="Book Antiqua" w:hAnsi="Book Antiqua"/>
          <w:kern w:val="0"/>
          <w:sz w:val="24"/>
        </w:rPr>
        <w:t>hepatic arterial blood flow increases while the portal venous blood flow decreases, as the portal pressure is increased</w:t>
      </w:r>
      <w:r w:rsidRPr="001503B4">
        <w:rPr>
          <w:rFonts w:ascii="Book Antiqua" w:hAnsi="Book Antiqua"/>
          <w:kern w:val="0"/>
          <w:sz w:val="24"/>
          <w:vertAlign w:val="superscript"/>
        </w:rPr>
        <w:t>[11,29]</w:t>
      </w:r>
      <w:r w:rsidRPr="001503B4">
        <w:rPr>
          <w:rFonts w:ascii="Book Antiqua" w:hAnsi="Book Antiqua"/>
          <w:kern w:val="0"/>
          <w:sz w:val="24"/>
        </w:rPr>
        <w:t xml:space="preserve">. The correlation between the parameters of spiral CT perfusion imaging and portal vein pressure in normal canines has been evaluated, and the results demonstrated that portal pressure was negatively correlated with portal venous </w:t>
      </w:r>
      <w:proofErr w:type="gramStart"/>
      <w:r w:rsidRPr="001503B4">
        <w:rPr>
          <w:rFonts w:ascii="Book Antiqua" w:hAnsi="Book Antiqua"/>
          <w:kern w:val="0"/>
          <w:sz w:val="24"/>
        </w:rPr>
        <w:t>perfusion</w:t>
      </w:r>
      <w:r w:rsidRPr="001503B4">
        <w:rPr>
          <w:rFonts w:ascii="Book Antiqua" w:hAnsi="Book Antiqua"/>
          <w:kern w:val="0"/>
          <w:sz w:val="24"/>
          <w:vertAlign w:val="superscript"/>
        </w:rPr>
        <w:t>[</w:t>
      </w:r>
      <w:proofErr w:type="gramEnd"/>
      <w:r w:rsidRPr="001503B4">
        <w:rPr>
          <w:rFonts w:ascii="Book Antiqua" w:hAnsi="Book Antiqua"/>
          <w:kern w:val="0"/>
          <w:sz w:val="24"/>
          <w:vertAlign w:val="superscript"/>
        </w:rPr>
        <w:t>30]</w:t>
      </w:r>
      <w:r w:rsidRPr="001503B4">
        <w:rPr>
          <w:rFonts w:ascii="Book Antiqua" w:hAnsi="Book Antiqua"/>
          <w:kern w:val="0"/>
          <w:sz w:val="24"/>
        </w:rPr>
        <w:t>.</w:t>
      </w:r>
      <w:r w:rsidRPr="001503B4">
        <w:rPr>
          <w:rFonts w:ascii="Book Antiqua" w:hAnsi="Book Antiqua"/>
          <w:sz w:val="24"/>
        </w:rPr>
        <w:t xml:space="preserve"> </w:t>
      </w:r>
      <w:r w:rsidRPr="001503B4">
        <w:rPr>
          <w:rFonts w:ascii="Book Antiqua" w:hAnsi="Book Antiqua"/>
          <w:kern w:val="0"/>
          <w:sz w:val="24"/>
        </w:rPr>
        <w:t xml:space="preserve">CT has certain advantages in the evaluation of portal hypertension. However, the technique also has limitations. First, the frame rate is too low, making boundaries for the hepatic artery and portal venous perfusion phase inaccurate. Second, the iodinated contrast agent will diffuse from the capillary walls into the tissue space and impact the accuracy of portal venous perfusion phase detection. In contrast, CEUS has high temporal resolution, with a frame rate of 10 frames per second or more, and can more accurately distinguish enhanced phase, speed, and intensity between the hepatic artery and the portal vein. </w:t>
      </w:r>
    </w:p>
    <w:p w:rsidR="00244550" w:rsidRPr="001503B4" w:rsidRDefault="00244550" w:rsidP="0073690F">
      <w:pPr>
        <w:spacing w:line="360" w:lineRule="auto"/>
        <w:ind w:firstLineChars="100" w:firstLine="240"/>
        <w:contextualSpacing/>
        <w:rPr>
          <w:rFonts w:ascii="Book Antiqua" w:hAnsi="Book Antiqua"/>
          <w:kern w:val="0"/>
          <w:sz w:val="24"/>
        </w:rPr>
      </w:pPr>
      <w:r w:rsidRPr="001503B4">
        <w:rPr>
          <w:rFonts w:ascii="Book Antiqua" w:hAnsi="Book Antiqua"/>
          <w:kern w:val="0"/>
          <w:sz w:val="24"/>
        </w:rPr>
        <w:t xml:space="preserve">The present study has some limitations. First, the number of experimental animals was limited. Second, measurements were conducted under anesthesia, so that respiratory motion artifacts of CEUS images may have affected the accuracy of the TICs. This particular issue was overcome in part by maintaining </w:t>
      </w:r>
      <w:proofErr w:type="gramStart"/>
      <w:r w:rsidRPr="001503B4">
        <w:rPr>
          <w:rFonts w:ascii="Book Antiqua" w:hAnsi="Book Antiqua"/>
          <w:kern w:val="0"/>
          <w:sz w:val="24"/>
        </w:rPr>
        <w:t>a low</w:t>
      </w:r>
      <w:proofErr w:type="gramEnd"/>
      <w:r w:rsidRPr="001503B4">
        <w:rPr>
          <w:rFonts w:ascii="Book Antiqua" w:hAnsi="Book Antiqua"/>
          <w:kern w:val="0"/>
          <w:sz w:val="24"/>
        </w:rPr>
        <w:t xml:space="preserve"> breathing </w:t>
      </w:r>
      <w:r w:rsidRPr="001503B4">
        <w:rPr>
          <w:rFonts w:ascii="Book Antiqua" w:hAnsi="Book Antiqua"/>
          <w:kern w:val="0"/>
          <w:sz w:val="24"/>
        </w:rPr>
        <w:lastRenderedPageBreak/>
        <w:t>amplitude in order to limit the range of movement. However, the quality of the fit of the TICs was over 80%. Finally, few biopsies were staged as F4. In the future, more biopsies representing each stage will be obtained in order to rigorously assess the utility of the CEUS measurements.</w:t>
      </w:r>
    </w:p>
    <w:p w:rsidR="00244550" w:rsidRPr="001503B4" w:rsidRDefault="00244550" w:rsidP="00244550">
      <w:pPr>
        <w:autoSpaceDE w:val="0"/>
        <w:autoSpaceDN w:val="0"/>
        <w:adjustRightInd w:val="0"/>
        <w:spacing w:line="360" w:lineRule="auto"/>
        <w:ind w:firstLine="420"/>
        <w:contextualSpacing/>
        <w:rPr>
          <w:rFonts w:ascii="Book Antiqua" w:hAnsi="Book Antiqua"/>
          <w:kern w:val="0"/>
          <w:sz w:val="24"/>
        </w:rPr>
      </w:pPr>
      <w:r w:rsidRPr="001503B4">
        <w:rPr>
          <w:rFonts w:ascii="Book Antiqua" w:hAnsi="Book Antiqua"/>
          <w:kern w:val="0"/>
          <w:sz w:val="24"/>
        </w:rPr>
        <w:t xml:space="preserve">In conclusion, CEUS is a potential method to quantitatively and noninvasively estimate the portal venous pressure by determination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parameters. </w:t>
      </w:r>
      <w:r w:rsidRPr="001503B4">
        <w:rPr>
          <w:rFonts w:ascii="Book Antiqua" w:hAnsi="Book Antiqua"/>
          <w:sz w:val="24"/>
        </w:rPr>
        <w:t xml:space="preserve">Animal experiments demonstrated that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were favorable predictors for the elevated portal pressure in liver fibrosis, which can provide the basis for effectively measuring the portal pressure level during the progression of chronic liver disease. More measurements in larger cohorts are needed to confirm these preliminary results as well as to further demonstrate clinical utility.</w:t>
      </w:r>
    </w:p>
    <w:p w:rsidR="00244550" w:rsidRPr="001503B4" w:rsidRDefault="00244550" w:rsidP="00244550">
      <w:pPr>
        <w:autoSpaceDE w:val="0"/>
        <w:autoSpaceDN w:val="0"/>
        <w:adjustRightInd w:val="0"/>
        <w:snapToGrid w:val="0"/>
        <w:spacing w:line="360" w:lineRule="auto"/>
        <w:contextualSpacing/>
        <w:rPr>
          <w:rFonts w:ascii="Book Antiqua" w:hAnsi="Book Antiqua"/>
          <w:b/>
          <w:sz w:val="24"/>
        </w:rPr>
      </w:pPr>
      <w:bookmarkStart w:id="92" w:name="OLE_LINK36"/>
      <w:bookmarkStart w:id="93" w:name="OLE_LINK89"/>
      <w:bookmarkStart w:id="94" w:name="OLE_LINK95"/>
      <w:bookmarkStart w:id="95" w:name="OLE_LINK124"/>
      <w:bookmarkStart w:id="96" w:name="OLE_LINK131"/>
      <w:bookmarkStart w:id="97" w:name="OLE_LINK134"/>
      <w:bookmarkStart w:id="98" w:name="OLE_LINK218"/>
      <w:bookmarkStart w:id="99" w:name="OLE_LINK292"/>
      <w:bookmarkStart w:id="100" w:name="OLE_LINK685"/>
      <w:bookmarkStart w:id="101" w:name="OLE_LINK849"/>
      <w:bookmarkStart w:id="102" w:name="OLE_LINK936"/>
      <w:bookmarkStart w:id="103" w:name="OLE_LINK937"/>
      <w:bookmarkStart w:id="104" w:name="OLE_LINK938"/>
      <w:bookmarkStart w:id="105" w:name="OLE_LINK939"/>
      <w:bookmarkStart w:id="106" w:name="OLE_LINK940"/>
      <w:bookmarkStart w:id="107" w:name="OLE_LINK941"/>
      <w:bookmarkStart w:id="108" w:name="OLE_LINK1153"/>
      <w:bookmarkStart w:id="109" w:name="OLE_LINK1001"/>
      <w:bookmarkStart w:id="110" w:name="OLE_LINK1166"/>
      <w:bookmarkStart w:id="111" w:name="OLE_LINK1167"/>
      <w:bookmarkStart w:id="112" w:name="OLE_LINK1233"/>
      <w:bookmarkStart w:id="113" w:name="OLE_LINK1234"/>
      <w:bookmarkStart w:id="114" w:name="OLE_LINK1253"/>
      <w:bookmarkStart w:id="115" w:name="OLE_LINK1275"/>
      <w:bookmarkStart w:id="116" w:name="OLE_LINK1345"/>
      <w:bookmarkStart w:id="117" w:name="OLE_LINK1067"/>
      <w:bookmarkStart w:id="118" w:name="OLE_LINK1069"/>
      <w:bookmarkStart w:id="119" w:name="OLE_LINK1557"/>
      <w:bookmarkStart w:id="120" w:name="OLE_LINK1591"/>
      <w:bookmarkStart w:id="121" w:name="OLE_LINK1592"/>
      <w:bookmarkStart w:id="122" w:name="OLE_LINK1605"/>
      <w:bookmarkStart w:id="123" w:name="OLE_LINK1645"/>
      <w:bookmarkStart w:id="124" w:name="OLE_LINK1659"/>
      <w:bookmarkStart w:id="125" w:name="OLE_LINK1692"/>
      <w:bookmarkStart w:id="126" w:name="OLE_LINK1693"/>
      <w:bookmarkStart w:id="127" w:name="OLE_LINK1702"/>
      <w:bookmarkStart w:id="128" w:name="OLE_LINK1703"/>
      <w:bookmarkStart w:id="129" w:name="OLE_LINK1785"/>
      <w:bookmarkStart w:id="130" w:name="OLE_LINK1806"/>
      <w:bookmarkStart w:id="131" w:name="OLE_LINK1932"/>
      <w:bookmarkStart w:id="132" w:name="OLE_LINK1934"/>
      <w:bookmarkStart w:id="133" w:name="OLE_LINK2037"/>
      <w:bookmarkStart w:id="134" w:name="OLE_LINK2073"/>
      <w:bookmarkStart w:id="135" w:name="OLE_LINK2089"/>
      <w:bookmarkStart w:id="136" w:name="OLE_LINK2172"/>
      <w:bookmarkStart w:id="137" w:name="OLE_LINK2173"/>
      <w:bookmarkStart w:id="138" w:name="OLE_LINK2257"/>
      <w:bookmarkStart w:id="139" w:name="OLE_LINK2534"/>
      <w:bookmarkStart w:id="140" w:name="OLE_LINK2480"/>
      <w:bookmarkStart w:id="141" w:name="OLE_LINK2498"/>
      <w:bookmarkStart w:id="142" w:name="OLE_LINK2500"/>
      <w:bookmarkStart w:id="143" w:name="OLE_LINK2501"/>
      <w:bookmarkStart w:id="144" w:name="OLE_LINK2561"/>
      <w:bookmarkStart w:id="145" w:name="OLE_LINK481"/>
      <w:bookmarkStart w:id="146" w:name="OLE_LINK482"/>
      <w:bookmarkStart w:id="147" w:name="OLE_LINK808"/>
      <w:bookmarkStart w:id="148" w:name="OLE_LINK996"/>
    </w:p>
    <w:p w:rsidR="00244550" w:rsidRPr="001503B4" w:rsidRDefault="00244550" w:rsidP="00244550">
      <w:pPr>
        <w:autoSpaceDE w:val="0"/>
        <w:autoSpaceDN w:val="0"/>
        <w:adjustRightInd w:val="0"/>
        <w:snapToGrid w:val="0"/>
        <w:spacing w:line="360" w:lineRule="auto"/>
        <w:contextualSpacing/>
        <w:rPr>
          <w:rFonts w:ascii="Book Antiqua" w:hAnsi="Book Antiqua"/>
          <w:b/>
          <w:bCs/>
          <w:sz w:val="24"/>
        </w:rPr>
      </w:pPr>
      <w:bookmarkStart w:id="149" w:name="OLE_LINK902"/>
      <w:bookmarkStart w:id="150" w:name="OLE_LINK903"/>
      <w:bookmarkStart w:id="151" w:name="OLE_LINK904"/>
      <w:bookmarkStart w:id="152" w:name="OLE_LINK905"/>
      <w:bookmarkStart w:id="153" w:name="OLE_LINK1827"/>
      <w:bookmarkStart w:id="154" w:name="OLE_LINK1828"/>
      <w:bookmarkStart w:id="155" w:name="OLE_LINK1829"/>
      <w:bookmarkStart w:id="156" w:name="OLE_LINK2351"/>
      <w:bookmarkStart w:id="157" w:name="OLE_LINK2353"/>
      <w:bookmarkStart w:id="158" w:name="OLE_LINK2354"/>
      <w:bookmarkStart w:id="159" w:name="OLE_LINK2355"/>
      <w:bookmarkEnd w:id="92"/>
      <w:bookmarkEnd w:id="93"/>
      <w:bookmarkEnd w:id="94"/>
      <w:bookmarkEnd w:id="95"/>
      <w:bookmarkEnd w:id="96"/>
      <w:bookmarkEnd w:id="97"/>
      <w:bookmarkEnd w:id="98"/>
      <w:bookmarkEnd w:id="99"/>
      <w:r w:rsidRPr="001503B4">
        <w:rPr>
          <w:rFonts w:ascii="Book Antiqua" w:hAnsi="Book Antiqua"/>
          <w:b/>
          <w:bCs/>
          <w:sz w:val="24"/>
        </w:rPr>
        <w:t>COMMENTS</w:t>
      </w:r>
    </w:p>
    <w:p w:rsidR="00244550" w:rsidRPr="001503B4" w:rsidRDefault="00244550" w:rsidP="00244550">
      <w:pPr>
        <w:adjustRightInd w:val="0"/>
        <w:snapToGrid w:val="0"/>
        <w:spacing w:line="360" w:lineRule="auto"/>
        <w:contextualSpacing/>
        <w:rPr>
          <w:rFonts w:ascii="Book Antiqua" w:hAnsi="Book Antiqua"/>
          <w:b/>
          <w:bCs/>
          <w:i/>
          <w:sz w:val="24"/>
        </w:rPr>
      </w:pPr>
      <w:bookmarkStart w:id="160" w:name="OLE_LINK614"/>
      <w:bookmarkStart w:id="161" w:name="OLE_LINK615"/>
      <w:bookmarkStart w:id="162" w:name="OLE_LINK843"/>
      <w:bookmarkStart w:id="163" w:name="OLE_LINK844"/>
      <w:r w:rsidRPr="001503B4">
        <w:rPr>
          <w:rFonts w:ascii="Book Antiqua" w:hAnsi="Book Antiqua"/>
          <w:b/>
          <w:bCs/>
          <w:i/>
          <w:sz w:val="24"/>
        </w:rPr>
        <w:t>Background</w:t>
      </w:r>
    </w:p>
    <w:bookmarkEnd w:id="160"/>
    <w:bookmarkEnd w:id="161"/>
    <w:p w:rsidR="00244550" w:rsidRPr="001503B4" w:rsidRDefault="00244550" w:rsidP="00244550">
      <w:pPr>
        <w:adjustRightInd w:val="0"/>
        <w:snapToGrid w:val="0"/>
        <w:spacing w:line="360" w:lineRule="auto"/>
        <w:contextualSpacing/>
        <w:rPr>
          <w:rFonts w:ascii="Book Antiqua" w:hAnsi="Book Antiqua"/>
          <w:sz w:val="24"/>
        </w:rPr>
      </w:pPr>
      <w:r w:rsidRPr="001503B4">
        <w:rPr>
          <w:rFonts w:ascii="Book Antiqua" w:hAnsi="Book Antiqua"/>
          <w:kern w:val="0"/>
          <w:sz w:val="24"/>
        </w:rPr>
        <w:t xml:space="preserve">Portal hypertension is a severe complication of chronic liver disease and cirrhosis, which directly leads to many clinical complications due to hemodynamic changes of portal pressure. Hepatic venous pressure gradient and free portal pressure (FPP) measurements are the two currently reliable methods for accurately evaluating portal pressure, but the methods </w:t>
      </w:r>
      <w:proofErr w:type="gramStart"/>
      <w:r w:rsidRPr="001503B4">
        <w:rPr>
          <w:rFonts w:ascii="Book Antiqua" w:hAnsi="Book Antiqua"/>
          <w:kern w:val="0"/>
          <w:sz w:val="24"/>
        </w:rPr>
        <w:t>are</w:t>
      </w:r>
      <w:proofErr w:type="gramEnd"/>
      <w:r w:rsidRPr="001503B4">
        <w:rPr>
          <w:rFonts w:ascii="Book Antiqua" w:hAnsi="Book Antiqua"/>
          <w:kern w:val="0"/>
          <w:sz w:val="24"/>
        </w:rPr>
        <w:t xml:space="preserve"> only performed under invasive procedures. Therefore, </w:t>
      </w:r>
      <w:r w:rsidRPr="001503B4">
        <w:rPr>
          <w:rFonts w:ascii="Book Antiqua" w:hAnsi="Book Antiqua"/>
          <w:sz w:val="24"/>
        </w:rPr>
        <w:t xml:space="preserve">a noninvasive method to evaluate </w:t>
      </w:r>
      <w:r w:rsidRPr="001503B4">
        <w:rPr>
          <w:rFonts w:ascii="Book Antiqua" w:hAnsi="Book Antiqua"/>
          <w:kern w:val="0"/>
          <w:sz w:val="24"/>
        </w:rPr>
        <w:t>portal pressure over time would present distinct advantages clinically</w:t>
      </w:r>
      <w:r w:rsidRPr="001503B4">
        <w:rPr>
          <w:rFonts w:ascii="Book Antiqua" w:hAnsi="Book Antiqua"/>
          <w:sz w:val="24"/>
        </w:rPr>
        <w:t xml:space="preserve">. </w:t>
      </w:r>
      <w:r w:rsidRPr="001503B4">
        <w:rPr>
          <w:rFonts w:ascii="Book Antiqua" w:hAnsi="Book Antiqua"/>
          <w:kern w:val="0"/>
          <w:sz w:val="24"/>
        </w:rPr>
        <w:t>The hepatic blood supply is fed by both the portal vein and hepatic artery. Current research indicates that the initiating factor in portal hypertension is increased resistance of the portal vein, which leads to a reduction in the amount of portal blood flow. Contrast-enhanced ultrasound (CEUS) techniques can provide the hemodynamic parameters of blood circulation and tissue perfusion. Thus, the aim of this study was to verify whether there is a significant correlation between CEUS parameters and portal pressure.</w:t>
      </w:r>
    </w:p>
    <w:p w:rsidR="00244550" w:rsidRPr="001503B4" w:rsidRDefault="00244550" w:rsidP="00244550">
      <w:pPr>
        <w:adjustRightInd w:val="0"/>
        <w:snapToGrid w:val="0"/>
        <w:spacing w:line="360" w:lineRule="auto"/>
        <w:contextualSpacing/>
        <w:rPr>
          <w:rFonts w:ascii="Book Antiqua" w:hAnsi="Book Antiqua"/>
          <w:b/>
          <w:bCs/>
          <w:i/>
          <w:sz w:val="24"/>
        </w:rPr>
      </w:pPr>
    </w:p>
    <w:p w:rsidR="00244550" w:rsidRPr="001503B4" w:rsidRDefault="00244550" w:rsidP="00244550">
      <w:pPr>
        <w:adjustRightInd w:val="0"/>
        <w:snapToGrid w:val="0"/>
        <w:spacing w:line="360" w:lineRule="auto"/>
        <w:contextualSpacing/>
        <w:rPr>
          <w:rFonts w:ascii="Book Antiqua" w:hAnsi="Book Antiqua"/>
          <w:b/>
          <w:bCs/>
          <w:i/>
          <w:sz w:val="24"/>
        </w:rPr>
      </w:pPr>
      <w:r w:rsidRPr="001503B4">
        <w:rPr>
          <w:rFonts w:ascii="Book Antiqua" w:hAnsi="Book Antiqua"/>
          <w:b/>
          <w:bCs/>
          <w:i/>
          <w:sz w:val="24"/>
        </w:rPr>
        <w:t>Research frontiers</w:t>
      </w:r>
    </w:p>
    <w:p w:rsidR="00244550" w:rsidRPr="001503B4" w:rsidRDefault="00244550" w:rsidP="00244550">
      <w:pPr>
        <w:adjustRightInd w:val="0"/>
        <w:snapToGrid w:val="0"/>
        <w:spacing w:line="360" w:lineRule="auto"/>
        <w:contextualSpacing/>
        <w:rPr>
          <w:rFonts w:ascii="Book Antiqua" w:hAnsi="Book Antiqua"/>
          <w:kern w:val="0"/>
          <w:sz w:val="24"/>
        </w:rPr>
      </w:pPr>
      <w:r w:rsidRPr="001503B4">
        <w:rPr>
          <w:rFonts w:ascii="Book Antiqua" w:hAnsi="Book Antiqua"/>
          <w:kern w:val="0"/>
          <w:sz w:val="24"/>
        </w:rPr>
        <w:t xml:space="preserve">The author aimed to establish a canine </w:t>
      </w:r>
      <w:r w:rsidRPr="001503B4">
        <w:rPr>
          <w:rFonts w:ascii="Book Antiqua" w:hAnsi="Book Antiqua"/>
          <w:sz w:val="24"/>
        </w:rPr>
        <w:t xml:space="preserve">liver </w:t>
      </w:r>
      <w:r w:rsidRPr="001503B4">
        <w:rPr>
          <w:rFonts w:ascii="Book Antiqua" w:hAnsi="Book Antiqua"/>
          <w:bCs/>
          <w:kern w:val="36"/>
          <w:sz w:val="24"/>
        </w:rPr>
        <w:t>fibrosis</w:t>
      </w:r>
      <w:r w:rsidRPr="001503B4">
        <w:rPr>
          <w:rFonts w:ascii="Book Antiqua" w:hAnsi="Book Antiqua"/>
          <w:kern w:val="0"/>
          <w:sz w:val="24"/>
        </w:rPr>
        <w:t xml:space="preserve"> model and to investigate the </w:t>
      </w:r>
      <w:r w:rsidRPr="001503B4">
        <w:rPr>
          <w:rFonts w:ascii="Book Antiqua" w:hAnsi="Book Antiqua"/>
          <w:kern w:val="0"/>
          <w:sz w:val="24"/>
        </w:rPr>
        <w:lastRenderedPageBreak/>
        <w:t xml:space="preserve">feasibility of a noninvasive quantitative estimation of portal pressure with CEUS during the </w:t>
      </w:r>
      <w:r w:rsidRPr="001503B4">
        <w:rPr>
          <w:rFonts w:ascii="Book Antiqua" w:hAnsi="Book Antiqua"/>
          <w:sz w:val="24"/>
          <w:shd w:val="clear" w:color="auto" w:fill="FFFFFF"/>
        </w:rPr>
        <w:t>development</w:t>
      </w:r>
      <w:r w:rsidRPr="001503B4">
        <w:rPr>
          <w:rFonts w:ascii="Book Antiqua" w:hAnsi="Book Antiqua"/>
          <w:kern w:val="0"/>
          <w:sz w:val="24"/>
        </w:rPr>
        <w:t xml:space="preserve"> of liver </w:t>
      </w:r>
      <w:r w:rsidRPr="001503B4">
        <w:rPr>
          <w:rFonts w:ascii="Book Antiqua" w:hAnsi="Book Antiqua"/>
          <w:bCs/>
          <w:kern w:val="36"/>
          <w:sz w:val="24"/>
        </w:rPr>
        <w:t>fibros</w:t>
      </w:r>
      <w:r w:rsidRPr="001503B4">
        <w:rPr>
          <w:rFonts w:ascii="Book Antiqua" w:hAnsi="Book Antiqua"/>
          <w:kern w:val="0"/>
          <w:sz w:val="24"/>
        </w:rPr>
        <w:t xml:space="preserve">is. </w:t>
      </w:r>
      <w:r w:rsidRPr="001503B4">
        <w:rPr>
          <w:rFonts w:ascii="Book Antiqua" w:hAnsi="Book Antiqua"/>
          <w:sz w:val="24"/>
        </w:rPr>
        <w:t xml:space="preserve">The intensity </w:t>
      </w:r>
      <w:r w:rsidRPr="001503B4">
        <w:rPr>
          <w:rFonts w:ascii="Book Antiqua" w:hAnsi="Book Antiqua"/>
          <w:kern w:val="0"/>
          <w:sz w:val="24"/>
        </w:rPr>
        <w:t>and area under the curve of the portal venous phase/hepatic arterial phase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respectively) parameters used in this study are new CEUS features for evaluating the blood flow ratio of the portal vein/hepatic artery.</w:t>
      </w:r>
    </w:p>
    <w:p w:rsidR="00244550" w:rsidRPr="001503B4" w:rsidRDefault="00244550" w:rsidP="00244550">
      <w:pPr>
        <w:adjustRightInd w:val="0"/>
        <w:snapToGrid w:val="0"/>
        <w:spacing w:line="360" w:lineRule="auto"/>
        <w:contextualSpacing/>
        <w:rPr>
          <w:rFonts w:ascii="Book Antiqua" w:hAnsi="Book Antiqua"/>
          <w:sz w:val="24"/>
        </w:rPr>
      </w:pPr>
    </w:p>
    <w:p w:rsidR="00244550" w:rsidRPr="001503B4" w:rsidRDefault="00244550" w:rsidP="00244550">
      <w:pPr>
        <w:adjustRightInd w:val="0"/>
        <w:snapToGrid w:val="0"/>
        <w:spacing w:line="360" w:lineRule="auto"/>
        <w:contextualSpacing/>
        <w:rPr>
          <w:rFonts w:ascii="Book Antiqua" w:hAnsi="Book Antiqua"/>
          <w:i/>
          <w:sz w:val="24"/>
        </w:rPr>
      </w:pPr>
      <w:r w:rsidRPr="001503B4">
        <w:rPr>
          <w:rFonts w:ascii="Book Antiqua" w:hAnsi="Book Antiqua"/>
          <w:b/>
          <w:bCs/>
          <w:i/>
          <w:sz w:val="24"/>
        </w:rPr>
        <w:t>Innovations and breakthroughs</w:t>
      </w: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kern w:val="0"/>
          <w:sz w:val="24"/>
        </w:rPr>
        <w:t xml:space="preserve">The introduction of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parameters has obvious advantages over the absolute value, such as peak intensity, as this approach reduces the influence of numerous factors that affect CEUS. </w:t>
      </w:r>
      <w:r w:rsidRPr="001503B4">
        <w:rPr>
          <w:rFonts w:ascii="Book Antiqua" w:hAnsi="Book Antiqua"/>
          <w:sz w:val="24"/>
        </w:rPr>
        <w:t xml:space="preserve">This </w:t>
      </w:r>
      <w:r w:rsidRPr="001503B4">
        <w:rPr>
          <w:rFonts w:ascii="Book Antiqua" w:hAnsi="Book Antiqua"/>
          <w:kern w:val="0"/>
          <w:sz w:val="24"/>
        </w:rPr>
        <w:t xml:space="preserve">study demonstrates for the first time that there was a statistically significant negative correlation of FPP with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in the </w:t>
      </w:r>
      <w:r w:rsidRPr="001503B4">
        <w:rPr>
          <w:rFonts w:ascii="Book Antiqua" w:hAnsi="Book Antiqua"/>
          <w:sz w:val="24"/>
          <w:shd w:val="clear" w:color="auto" w:fill="FFFFFF"/>
        </w:rPr>
        <w:t>progression</w:t>
      </w:r>
      <w:r w:rsidRPr="001503B4">
        <w:rPr>
          <w:rFonts w:ascii="Book Antiqua" w:hAnsi="Book Antiqua"/>
          <w:kern w:val="0"/>
          <w:sz w:val="24"/>
        </w:rPr>
        <w:t xml:space="preserve"> of liver </w:t>
      </w:r>
      <w:r w:rsidRPr="001503B4">
        <w:rPr>
          <w:rFonts w:ascii="Book Antiqua" w:hAnsi="Book Antiqua"/>
          <w:bCs/>
          <w:kern w:val="36"/>
          <w:sz w:val="24"/>
        </w:rPr>
        <w:t>fibros</w:t>
      </w:r>
      <w:r w:rsidRPr="001503B4">
        <w:rPr>
          <w:rFonts w:ascii="Book Antiqua" w:hAnsi="Book Antiqua"/>
          <w:kern w:val="0"/>
          <w:sz w:val="24"/>
        </w:rPr>
        <w:t>is in a canine model.</w:t>
      </w:r>
    </w:p>
    <w:p w:rsidR="00244550" w:rsidRPr="001503B4" w:rsidRDefault="00244550" w:rsidP="00244550">
      <w:pPr>
        <w:shd w:val="clear" w:color="auto" w:fill="FFFFFF"/>
        <w:spacing w:line="360" w:lineRule="auto"/>
        <w:contextualSpacing/>
        <w:rPr>
          <w:rFonts w:ascii="Book Antiqua" w:hAnsi="Book Antiqua"/>
          <w:kern w:val="0"/>
          <w:sz w:val="24"/>
        </w:rPr>
      </w:pPr>
    </w:p>
    <w:p w:rsidR="00244550" w:rsidRPr="001503B4" w:rsidRDefault="00244550" w:rsidP="00244550">
      <w:pPr>
        <w:adjustRightInd w:val="0"/>
        <w:snapToGrid w:val="0"/>
        <w:spacing w:line="360" w:lineRule="auto"/>
        <w:contextualSpacing/>
        <w:rPr>
          <w:rFonts w:ascii="Book Antiqua" w:hAnsi="Book Antiqua"/>
          <w:b/>
          <w:bCs/>
          <w:i/>
          <w:sz w:val="24"/>
        </w:rPr>
      </w:pPr>
      <w:bookmarkStart w:id="164" w:name="OLE_LINK1860"/>
      <w:bookmarkStart w:id="165" w:name="OLE_LINK1861"/>
      <w:r w:rsidRPr="001503B4">
        <w:rPr>
          <w:rFonts w:ascii="Book Antiqua" w:hAnsi="Book Antiqua"/>
          <w:b/>
          <w:bCs/>
          <w:i/>
          <w:sz w:val="24"/>
        </w:rPr>
        <w:t xml:space="preserve">Applications </w:t>
      </w:r>
    </w:p>
    <w:bookmarkEnd w:id="164"/>
    <w:bookmarkEnd w:id="165"/>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kern w:val="0"/>
          <w:sz w:val="24"/>
        </w:rPr>
        <w:t xml:space="preserve">Based on the results of the correlation of FPP with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this study supports CEUS as a potential method to noninvasively estimate the portal pressure by measurement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parameters.</w:t>
      </w:r>
    </w:p>
    <w:p w:rsidR="00244550" w:rsidRPr="001503B4" w:rsidRDefault="00244550" w:rsidP="00244550">
      <w:pPr>
        <w:shd w:val="clear" w:color="auto" w:fill="FFFFFF"/>
        <w:spacing w:line="360" w:lineRule="auto"/>
        <w:contextualSpacing/>
        <w:rPr>
          <w:rFonts w:ascii="Book Antiqua" w:hAnsi="Book Antiqua"/>
          <w:kern w:val="0"/>
          <w:sz w:val="24"/>
        </w:rPr>
      </w:pPr>
    </w:p>
    <w:p w:rsidR="00244550" w:rsidRPr="001503B4" w:rsidRDefault="00244550" w:rsidP="00244550">
      <w:pPr>
        <w:adjustRightInd w:val="0"/>
        <w:snapToGrid w:val="0"/>
        <w:spacing w:line="360" w:lineRule="auto"/>
        <w:contextualSpacing/>
        <w:rPr>
          <w:rFonts w:ascii="Book Antiqua" w:hAnsi="Book Antiqua"/>
          <w:b/>
          <w:bCs/>
          <w:i/>
          <w:sz w:val="24"/>
        </w:rPr>
      </w:pPr>
      <w:r w:rsidRPr="001503B4">
        <w:rPr>
          <w:rFonts w:ascii="Book Antiqua" w:hAnsi="Book Antiqua"/>
          <w:b/>
          <w:bCs/>
          <w:i/>
          <w:sz w:val="24"/>
        </w:rPr>
        <w:t>Terminology</w:t>
      </w:r>
    </w:p>
    <w:p w:rsidR="00244550" w:rsidRPr="001503B4" w:rsidRDefault="00244550" w:rsidP="00244550">
      <w:pPr>
        <w:shd w:val="clear" w:color="auto" w:fill="FFFFFF"/>
        <w:spacing w:line="360" w:lineRule="auto"/>
        <w:contextualSpacing/>
        <w:rPr>
          <w:rFonts w:ascii="Book Antiqua" w:hAnsi="Book Antiqua"/>
          <w:kern w:val="0"/>
          <w:sz w:val="24"/>
        </w:rPr>
      </w:pPr>
      <w:r w:rsidRPr="001503B4">
        <w:rPr>
          <w:rFonts w:ascii="Book Antiqua" w:hAnsi="Book Antiqua"/>
          <w:kern w:val="0"/>
          <w:sz w:val="24"/>
        </w:rPr>
        <w:t xml:space="preserve">CEUS is the use of intravenous microbubble contrast agents in ultrasonography. The use of such contrast agents has been shown to improve the characterization of the vasculature inside the organ of interest and provide the hemodynamic parameters of blood circulation and tissue perfusion. </w:t>
      </w:r>
      <w:r w:rsidRPr="001503B4">
        <w:rPr>
          <w:rFonts w:ascii="Book Antiqua" w:hAnsi="Book Antiqua"/>
          <w:sz w:val="24"/>
        </w:rPr>
        <w:t xml:space="preserve">The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proposed in this study are CEUS parameters for evaluating the blood flow ratio of portal vein/hepatic artery.</w:t>
      </w:r>
    </w:p>
    <w:p w:rsidR="00244550" w:rsidRPr="001503B4" w:rsidRDefault="00244550" w:rsidP="00244550">
      <w:pPr>
        <w:shd w:val="clear" w:color="auto" w:fill="FFFFFF"/>
        <w:spacing w:line="360" w:lineRule="auto"/>
        <w:contextualSpacing/>
        <w:rPr>
          <w:rFonts w:ascii="Book Antiqua" w:hAnsi="Book Antiqua"/>
          <w:kern w:val="0"/>
          <w:sz w:val="24"/>
        </w:rPr>
      </w:pPr>
    </w:p>
    <w:p w:rsidR="00244550" w:rsidRPr="001503B4" w:rsidRDefault="00250B47" w:rsidP="00244550">
      <w:pPr>
        <w:adjustRightInd w:val="0"/>
        <w:snapToGrid w:val="0"/>
        <w:spacing w:line="360" w:lineRule="auto"/>
        <w:contextualSpacing/>
        <w:rPr>
          <w:rFonts w:ascii="Book Antiqua" w:hAnsi="Book Antiqua"/>
          <w:b/>
          <w:bCs/>
          <w:i/>
          <w:sz w:val="24"/>
        </w:rPr>
      </w:pPr>
      <w:bookmarkStart w:id="166" w:name="OLE_LINK2204"/>
      <w:bookmarkStart w:id="167" w:name="OLE_LINK2135"/>
      <w:bookmarkStart w:id="168" w:name="OLE_LINK2585"/>
      <w:bookmarkStart w:id="169" w:name="OLE_LINK2586"/>
      <w:bookmarkStart w:id="170" w:name="OLE_LINK2709"/>
      <w:bookmarkStart w:id="171" w:name="OLE_LINK2926"/>
      <w:bookmarkStart w:id="172" w:name="OLE_LINK678"/>
      <w:bookmarkStart w:id="173" w:name="OLE_LINK679"/>
      <w:r>
        <w:rPr>
          <w:rFonts w:ascii="Book Antiqua" w:hAnsi="Book Antiqua"/>
          <w:b/>
          <w:bCs/>
          <w:i/>
          <w:sz w:val="24"/>
        </w:rPr>
        <w:t>Peer</w:t>
      </w:r>
      <w:r>
        <w:rPr>
          <w:rFonts w:ascii="Book Antiqua" w:hAnsi="Book Antiqua" w:hint="eastAsia"/>
          <w:b/>
          <w:bCs/>
          <w:i/>
          <w:sz w:val="24"/>
        </w:rPr>
        <w:t>-</w:t>
      </w:r>
      <w:r w:rsidR="00244550" w:rsidRPr="001503B4">
        <w:rPr>
          <w:rFonts w:ascii="Book Antiqua" w:hAnsi="Book Antiqua"/>
          <w:b/>
          <w:bCs/>
          <w:i/>
          <w:sz w:val="24"/>
        </w:rPr>
        <w:t>review</w:t>
      </w:r>
    </w:p>
    <w:bookmarkEnd w:id="166"/>
    <w:bookmarkEnd w:id="167"/>
    <w:bookmarkEnd w:id="168"/>
    <w:bookmarkEnd w:id="169"/>
    <w:bookmarkEnd w:id="170"/>
    <w:bookmarkEnd w:id="171"/>
    <w:p w:rsidR="00244550" w:rsidRPr="001503B4" w:rsidRDefault="00244550" w:rsidP="00244550">
      <w:pPr>
        <w:adjustRightInd w:val="0"/>
        <w:snapToGrid w:val="0"/>
        <w:spacing w:line="360" w:lineRule="auto"/>
        <w:contextualSpacing/>
        <w:rPr>
          <w:rFonts w:ascii="Book Antiqua" w:hAnsi="Book Antiqua"/>
          <w:sz w:val="24"/>
        </w:rPr>
      </w:pPr>
      <w:r w:rsidRPr="001503B4">
        <w:rPr>
          <w:rFonts w:ascii="Book Antiqua" w:hAnsi="Book Antiqua"/>
          <w:kern w:val="0"/>
          <w:sz w:val="24"/>
        </w:rPr>
        <w:t xml:space="preserve">This manuscript demonstrates that new methods for CEUS detect fibrosis </w:t>
      </w:r>
      <w:r w:rsidRPr="001503B4">
        <w:rPr>
          <w:rFonts w:ascii="Book Antiqua" w:hAnsi="Book Antiqua"/>
          <w:i/>
          <w:iCs/>
          <w:kern w:val="0"/>
          <w:sz w:val="24"/>
        </w:rPr>
        <w:t>in vivo</w:t>
      </w:r>
      <w:r w:rsidRPr="001503B4">
        <w:rPr>
          <w:rFonts w:ascii="Book Antiqua" w:hAnsi="Book Antiqua"/>
          <w:kern w:val="0"/>
          <w:sz w:val="24"/>
        </w:rPr>
        <w:t xml:space="preserve">. This is a noninvasive method combined with CT and known parameters, such as FPP,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Ip</w:t>
      </w:r>
      <w:proofErr w:type="spellEnd"/>
      <w:r w:rsidRPr="001503B4">
        <w:rPr>
          <w:rFonts w:ascii="Book Antiqua" w:hAnsi="Book Antiqua"/>
          <w:kern w:val="0"/>
          <w:sz w:val="24"/>
        </w:rPr>
        <w:t xml:space="preserve">/Ia. Previous publications have demonstrated that portal pressure </w:t>
      </w:r>
      <w:r w:rsidRPr="001503B4">
        <w:rPr>
          <w:rFonts w:ascii="Book Antiqua" w:hAnsi="Book Antiqua"/>
          <w:kern w:val="0"/>
          <w:sz w:val="24"/>
        </w:rPr>
        <w:lastRenderedPageBreak/>
        <w:t>was negatively correlated with portal hypertension. However, accuracy could be improved. In this study, the authors introduce CEUS with a higher temporal resolution to resolve the problem. The paper is well written, and they include crucial information concerning fibrosis.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9"/>
      <w:bookmarkEnd w:id="150"/>
      <w:bookmarkEnd w:id="151"/>
      <w:bookmarkEnd w:id="152"/>
      <w:bookmarkEnd w:id="153"/>
      <w:bookmarkEnd w:id="154"/>
      <w:bookmarkEnd w:id="155"/>
      <w:bookmarkEnd w:id="156"/>
      <w:bookmarkEnd w:id="157"/>
      <w:bookmarkEnd w:id="158"/>
      <w:bookmarkEnd w:id="159"/>
      <w:bookmarkEnd w:id="162"/>
      <w:bookmarkEnd w:id="163"/>
      <w:bookmarkEnd w:id="172"/>
      <w:bookmarkEnd w:id="173"/>
    </w:p>
    <w:bookmarkEnd w:id="145"/>
    <w:bookmarkEnd w:id="146"/>
    <w:bookmarkEnd w:id="147"/>
    <w:bookmarkEnd w:id="148"/>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kern w:val="0"/>
          <w:sz w:val="24"/>
        </w:rPr>
      </w:pPr>
      <w:r w:rsidRPr="001503B4">
        <w:rPr>
          <w:rFonts w:ascii="Book Antiqua" w:hAnsi="Book Antiqua"/>
          <w:b/>
          <w:kern w:val="0"/>
          <w:sz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1503B4" w:rsidRPr="007312A2">
        <w:trPr>
          <w:tblCellSpacing w:w="15" w:type="dxa"/>
        </w:trPr>
        <w:tc>
          <w:tcPr>
            <w:tcW w:w="0" w:type="auto"/>
            <w:vAlign w:val="center"/>
            <w:hideMark/>
          </w:tcPr>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 </w:t>
            </w:r>
            <w:r w:rsidRPr="007312A2">
              <w:rPr>
                <w:rFonts w:ascii="Book Antiqua" w:hAnsi="Book Antiqua" w:cs="宋体"/>
                <w:b/>
                <w:bCs/>
                <w:kern w:val="0"/>
                <w:sz w:val="24"/>
              </w:rPr>
              <w:t>Halpern EJ</w:t>
            </w:r>
            <w:r w:rsidRPr="007312A2">
              <w:rPr>
                <w:rFonts w:ascii="Book Antiqua" w:hAnsi="Book Antiqua" w:cs="宋体"/>
                <w:kern w:val="0"/>
                <w:sz w:val="24"/>
              </w:rPr>
              <w:t xml:space="preserve">. Science to practice: Noninvasive assessment of portal hypertension--can US aid in the prediction of portal pressure and monitoring of therapy? </w:t>
            </w:r>
            <w:r w:rsidRPr="007312A2">
              <w:rPr>
                <w:rFonts w:ascii="Book Antiqua" w:hAnsi="Book Antiqua" w:cs="宋体"/>
                <w:i/>
                <w:iCs/>
                <w:kern w:val="0"/>
                <w:sz w:val="24"/>
              </w:rPr>
              <w:t>Radiology</w:t>
            </w:r>
            <w:r w:rsidRPr="007312A2">
              <w:rPr>
                <w:rFonts w:ascii="Book Antiqua" w:hAnsi="Book Antiqua" w:cs="宋体"/>
                <w:kern w:val="0"/>
                <w:sz w:val="24"/>
              </w:rPr>
              <w:t xml:space="preserve"> 2006; </w:t>
            </w:r>
            <w:r w:rsidRPr="007312A2">
              <w:rPr>
                <w:rFonts w:ascii="Book Antiqua" w:hAnsi="Book Antiqua" w:cs="宋体"/>
                <w:b/>
                <w:bCs/>
                <w:kern w:val="0"/>
                <w:sz w:val="24"/>
              </w:rPr>
              <w:t>240</w:t>
            </w:r>
            <w:r w:rsidRPr="007312A2">
              <w:rPr>
                <w:rFonts w:ascii="Book Antiqua" w:hAnsi="Book Antiqua" w:cs="宋体"/>
                <w:kern w:val="0"/>
                <w:sz w:val="24"/>
              </w:rPr>
              <w:t>: 309-310 [PMID: 16864661]</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 </w:t>
            </w:r>
            <w:proofErr w:type="spellStart"/>
            <w:r w:rsidRPr="007312A2">
              <w:rPr>
                <w:rFonts w:ascii="Book Antiqua" w:hAnsi="Book Antiqua" w:cs="宋体"/>
                <w:b/>
                <w:bCs/>
                <w:kern w:val="0"/>
                <w:sz w:val="24"/>
              </w:rPr>
              <w:t>Groszmann</w:t>
            </w:r>
            <w:proofErr w:type="spellEnd"/>
            <w:r w:rsidRPr="007312A2">
              <w:rPr>
                <w:rFonts w:ascii="Book Antiqua" w:hAnsi="Book Antiqua" w:cs="宋体"/>
                <w:b/>
                <w:bCs/>
                <w:kern w:val="0"/>
                <w:sz w:val="24"/>
              </w:rPr>
              <w:t xml:space="preserve"> RJ</w:t>
            </w:r>
            <w:r w:rsidRPr="007312A2">
              <w:rPr>
                <w:rFonts w:ascii="Book Antiqua" w:hAnsi="Book Antiqua" w:cs="宋体"/>
                <w:kern w:val="0"/>
                <w:sz w:val="24"/>
              </w:rPr>
              <w:t xml:space="preserve">, </w:t>
            </w:r>
            <w:proofErr w:type="spellStart"/>
            <w:r w:rsidRPr="007312A2">
              <w:rPr>
                <w:rFonts w:ascii="Book Antiqua" w:hAnsi="Book Antiqua" w:cs="宋体"/>
                <w:kern w:val="0"/>
                <w:sz w:val="24"/>
              </w:rPr>
              <w:t>Wongcharatrawee</w:t>
            </w:r>
            <w:proofErr w:type="spellEnd"/>
            <w:r w:rsidRPr="007312A2">
              <w:rPr>
                <w:rFonts w:ascii="Book Antiqua" w:hAnsi="Book Antiqua" w:cs="宋体"/>
                <w:kern w:val="0"/>
                <w:sz w:val="24"/>
              </w:rPr>
              <w:t xml:space="preserve"> S. The hepatic venous pressure gradient: anything worth doing should be done right. </w:t>
            </w:r>
            <w:proofErr w:type="spellStart"/>
            <w:r w:rsidRPr="007312A2">
              <w:rPr>
                <w:rFonts w:ascii="Book Antiqua" w:hAnsi="Book Antiqua" w:cs="宋体"/>
                <w:i/>
                <w:iCs/>
                <w:kern w:val="0"/>
                <w:sz w:val="24"/>
              </w:rPr>
              <w:t>Hepatology</w:t>
            </w:r>
            <w:proofErr w:type="spellEnd"/>
            <w:r w:rsidRPr="007312A2">
              <w:rPr>
                <w:rFonts w:ascii="Book Antiqua" w:hAnsi="Book Antiqua" w:cs="宋体"/>
                <w:kern w:val="0"/>
                <w:sz w:val="24"/>
              </w:rPr>
              <w:t xml:space="preserve"> 2004; </w:t>
            </w:r>
            <w:r w:rsidRPr="007312A2">
              <w:rPr>
                <w:rFonts w:ascii="Book Antiqua" w:hAnsi="Book Antiqua" w:cs="宋体"/>
                <w:b/>
                <w:bCs/>
                <w:kern w:val="0"/>
                <w:sz w:val="24"/>
              </w:rPr>
              <w:t>39</w:t>
            </w:r>
            <w:r w:rsidRPr="007312A2">
              <w:rPr>
                <w:rFonts w:ascii="Book Antiqua" w:hAnsi="Book Antiqua" w:cs="宋体"/>
                <w:kern w:val="0"/>
                <w:sz w:val="24"/>
              </w:rPr>
              <w:t>: 280-282 [PMID: 14767976 DOI: 10.1002/hep.20062]</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3 </w:t>
            </w:r>
            <w:proofErr w:type="spellStart"/>
            <w:r w:rsidRPr="007312A2">
              <w:rPr>
                <w:rFonts w:ascii="Book Antiqua" w:hAnsi="Book Antiqua" w:cs="宋体"/>
                <w:b/>
                <w:bCs/>
                <w:kern w:val="0"/>
                <w:sz w:val="24"/>
              </w:rPr>
              <w:t>Bolognesi</w:t>
            </w:r>
            <w:proofErr w:type="spellEnd"/>
            <w:r w:rsidRPr="007312A2">
              <w:rPr>
                <w:rFonts w:ascii="Book Antiqua" w:hAnsi="Book Antiqua" w:cs="宋体"/>
                <w:b/>
                <w:bCs/>
                <w:kern w:val="0"/>
                <w:sz w:val="24"/>
              </w:rPr>
              <w:t xml:space="preserve"> M</w:t>
            </w:r>
            <w:r w:rsidRPr="007312A2">
              <w:rPr>
                <w:rFonts w:ascii="Book Antiqua" w:hAnsi="Book Antiqua" w:cs="宋体"/>
                <w:kern w:val="0"/>
                <w:sz w:val="24"/>
              </w:rPr>
              <w:t xml:space="preserve">, </w:t>
            </w:r>
            <w:proofErr w:type="spellStart"/>
            <w:r w:rsidRPr="007312A2">
              <w:rPr>
                <w:rFonts w:ascii="Book Antiqua" w:hAnsi="Book Antiqua" w:cs="宋体"/>
                <w:kern w:val="0"/>
                <w:sz w:val="24"/>
              </w:rPr>
              <w:t>Sacerdoti</w:t>
            </w:r>
            <w:proofErr w:type="spellEnd"/>
            <w:r w:rsidRPr="007312A2">
              <w:rPr>
                <w:rFonts w:ascii="Book Antiqua" w:hAnsi="Book Antiqua" w:cs="宋体"/>
                <w:kern w:val="0"/>
                <w:sz w:val="24"/>
              </w:rPr>
              <w:t xml:space="preserve"> D, Merkel C, </w:t>
            </w:r>
            <w:proofErr w:type="spellStart"/>
            <w:r w:rsidRPr="007312A2">
              <w:rPr>
                <w:rFonts w:ascii="Book Antiqua" w:hAnsi="Book Antiqua" w:cs="宋体"/>
                <w:kern w:val="0"/>
                <w:sz w:val="24"/>
              </w:rPr>
              <w:t>Bombonato</w:t>
            </w:r>
            <w:proofErr w:type="spellEnd"/>
            <w:r w:rsidRPr="007312A2">
              <w:rPr>
                <w:rFonts w:ascii="Book Antiqua" w:hAnsi="Book Antiqua" w:cs="宋体"/>
                <w:kern w:val="0"/>
                <w:sz w:val="24"/>
              </w:rPr>
              <w:t xml:space="preserve"> G, </w:t>
            </w:r>
            <w:proofErr w:type="spellStart"/>
            <w:r w:rsidRPr="007312A2">
              <w:rPr>
                <w:rFonts w:ascii="Book Antiqua" w:hAnsi="Book Antiqua" w:cs="宋体"/>
                <w:kern w:val="0"/>
                <w:sz w:val="24"/>
              </w:rPr>
              <w:t>Gatta</w:t>
            </w:r>
            <w:proofErr w:type="spellEnd"/>
            <w:r w:rsidRPr="007312A2">
              <w:rPr>
                <w:rFonts w:ascii="Book Antiqua" w:hAnsi="Book Antiqua" w:cs="宋体"/>
                <w:kern w:val="0"/>
                <w:sz w:val="24"/>
              </w:rPr>
              <w:t xml:space="preserve"> A. Noninvasive grading of the severity of portal hypertension in cirrhotic patients by echo-color-Doppler. </w:t>
            </w:r>
            <w:r w:rsidRPr="007312A2">
              <w:rPr>
                <w:rFonts w:ascii="Book Antiqua" w:hAnsi="Book Antiqua" w:cs="宋体"/>
                <w:i/>
                <w:iCs/>
                <w:kern w:val="0"/>
                <w:sz w:val="24"/>
              </w:rPr>
              <w:t xml:space="preserve">Ultrasound Med </w:t>
            </w:r>
            <w:proofErr w:type="spellStart"/>
            <w:r w:rsidRPr="007312A2">
              <w:rPr>
                <w:rFonts w:ascii="Book Antiqua" w:hAnsi="Book Antiqua" w:cs="宋体"/>
                <w:i/>
                <w:iCs/>
                <w:kern w:val="0"/>
                <w:sz w:val="24"/>
              </w:rPr>
              <w:t>Biol</w:t>
            </w:r>
            <w:proofErr w:type="spellEnd"/>
            <w:r w:rsidRPr="007312A2">
              <w:rPr>
                <w:rFonts w:ascii="Book Antiqua" w:hAnsi="Book Antiqua" w:cs="宋体"/>
                <w:kern w:val="0"/>
                <w:sz w:val="24"/>
              </w:rPr>
              <w:t xml:space="preserve"> 2001; </w:t>
            </w:r>
            <w:r w:rsidRPr="007312A2">
              <w:rPr>
                <w:rFonts w:ascii="Book Antiqua" w:hAnsi="Book Antiqua" w:cs="宋体"/>
                <w:b/>
                <w:bCs/>
                <w:kern w:val="0"/>
                <w:sz w:val="24"/>
              </w:rPr>
              <w:t>27</w:t>
            </w:r>
            <w:r w:rsidRPr="007312A2">
              <w:rPr>
                <w:rFonts w:ascii="Book Antiqua" w:hAnsi="Book Antiqua" w:cs="宋体"/>
                <w:kern w:val="0"/>
                <w:sz w:val="24"/>
              </w:rPr>
              <w:t>: 901-907 [PMID: 11476922 DOI: 10.1016/S0301-5629(01)00370-2]</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4 </w:t>
            </w:r>
            <w:proofErr w:type="spellStart"/>
            <w:r w:rsidRPr="007312A2">
              <w:rPr>
                <w:rFonts w:ascii="Book Antiqua" w:hAnsi="Book Antiqua" w:cs="宋体"/>
                <w:b/>
                <w:bCs/>
                <w:kern w:val="0"/>
                <w:sz w:val="24"/>
              </w:rPr>
              <w:t>Bolognesi</w:t>
            </w:r>
            <w:proofErr w:type="spellEnd"/>
            <w:r w:rsidRPr="007312A2">
              <w:rPr>
                <w:rFonts w:ascii="Book Antiqua" w:hAnsi="Book Antiqua" w:cs="宋体"/>
                <w:b/>
                <w:bCs/>
                <w:kern w:val="0"/>
                <w:sz w:val="24"/>
              </w:rPr>
              <w:t xml:space="preserve"> M</w:t>
            </w:r>
            <w:r w:rsidRPr="007312A2">
              <w:rPr>
                <w:rFonts w:ascii="Book Antiqua" w:hAnsi="Book Antiqua" w:cs="宋体"/>
                <w:kern w:val="0"/>
                <w:sz w:val="24"/>
              </w:rPr>
              <w:t xml:space="preserve">, </w:t>
            </w:r>
            <w:proofErr w:type="spellStart"/>
            <w:r w:rsidRPr="007312A2">
              <w:rPr>
                <w:rFonts w:ascii="Book Antiqua" w:hAnsi="Book Antiqua" w:cs="宋体"/>
                <w:kern w:val="0"/>
                <w:sz w:val="24"/>
              </w:rPr>
              <w:t>Sacerdoti</w:t>
            </w:r>
            <w:proofErr w:type="spellEnd"/>
            <w:r w:rsidRPr="007312A2">
              <w:rPr>
                <w:rFonts w:ascii="Book Antiqua" w:hAnsi="Book Antiqua" w:cs="宋体"/>
                <w:kern w:val="0"/>
                <w:sz w:val="24"/>
              </w:rPr>
              <w:t xml:space="preserve"> D, Merkel C, </w:t>
            </w:r>
            <w:proofErr w:type="spellStart"/>
            <w:r w:rsidRPr="007312A2">
              <w:rPr>
                <w:rFonts w:ascii="Book Antiqua" w:hAnsi="Book Antiqua" w:cs="宋体"/>
                <w:kern w:val="0"/>
                <w:sz w:val="24"/>
              </w:rPr>
              <w:t>Gerunda</w:t>
            </w:r>
            <w:proofErr w:type="spellEnd"/>
            <w:r w:rsidRPr="007312A2">
              <w:rPr>
                <w:rFonts w:ascii="Book Antiqua" w:hAnsi="Book Antiqua" w:cs="宋体"/>
                <w:kern w:val="0"/>
                <w:sz w:val="24"/>
              </w:rPr>
              <w:t xml:space="preserve"> G, </w:t>
            </w:r>
            <w:proofErr w:type="spellStart"/>
            <w:r w:rsidRPr="007312A2">
              <w:rPr>
                <w:rFonts w:ascii="Book Antiqua" w:hAnsi="Book Antiqua" w:cs="宋体"/>
                <w:kern w:val="0"/>
                <w:sz w:val="24"/>
              </w:rPr>
              <w:t>Maffei-Faccioli</w:t>
            </w:r>
            <w:proofErr w:type="spellEnd"/>
            <w:r w:rsidRPr="007312A2">
              <w:rPr>
                <w:rFonts w:ascii="Book Antiqua" w:hAnsi="Book Antiqua" w:cs="宋体"/>
                <w:kern w:val="0"/>
                <w:sz w:val="24"/>
              </w:rPr>
              <w:t xml:space="preserve"> A, </w:t>
            </w:r>
            <w:proofErr w:type="spellStart"/>
            <w:r w:rsidRPr="007312A2">
              <w:rPr>
                <w:rFonts w:ascii="Book Antiqua" w:hAnsi="Book Antiqua" w:cs="宋体"/>
                <w:kern w:val="0"/>
                <w:sz w:val="24"/>
              </w:rPr>
              <w:t>Angeli</w:t>
            </w:r>
            <w:proofErr w:type="spellEnd"/>
            <w:r w:rsidRPr="007312A2">
              <w:rPr>
                <w:rFonts w:ascii="Book Antiqua" w:hAnsi="Book Antiqua" w:cs="宋体"/>
                <w:kern w:val="0"/>
                <w:sz w:val="24"/>
              </w:rPr>
              <w:t xml:space="preserve"> P, </w:t>
            </w:r>
            <w:proofErr w:type="spellStart"/>
            <w:r w:rsidRPr="007312A2">
              <w:rPr>
                <w:rFonts w:ascii="Book Antiqua" w:hAnsi="Book Antiqua" w:cs="宋体"/>
                <w:kern w:val="0"/>
                <w:sz w:val="24"/>
              </w:rPr>
              <w:t>Jemmolo</w:t>
            </w:r>
            <w:proofErr w:type="spellEnd"/>
            <w:r w:rsidRPr="007312A2">
              <w:rPr>
                <w:rFonts w:ascii="Book Antiqua" w:hAnsi="Book Antiqua" w:cs="宋体"/>
                <w:kern w:val="0"/>
                <w:sz w:val="24"/>
              </w:rPr>
              <w:t xml:space="preserve"> RM, </w:t>
            </w:r>
            <w:proofErr w:type="spellStart"/>
            <w:r w:rsidRPr="007312A2">
              <w:rPr>
                <w:rFonts w:ascii="Book Antiqua" w:hAnsi="Book Antiqua" w:cs="宋体"/>
                <w:kern w:val="0"/>
                <w:sz w:val="24"/>
              </w:rPr>
              <w:t>Bombonato</w:t>
            </w:r>
            <w:proofErr w:type="spellEnd"/>
            <w:r w:rsidRPr="007312A2">
              <w:rPr>
                <w:rFonts w:ascii="Book Antiqua" w:hAnsi="Book Antiqua" w:cs="宋体"/>
                <w:kern w:val="0"/>
                <w:sz w:val="24"/>
              </w:rPr>
              <w:t xml:space="preserve"> G, </w:t>
            </w:r>
            <w:proofErr w:type="spellStart"/>
            <w:r w:rsidRPr="007312A2">
              <w:rPr>
                <w:rFonts w:ascii="Book Antiqua" w:hAnsi="Book Antiqua" w:cs="宋体"/>
                <w:kern w:val="0"/>
                <w:sz w:val="24"/>
              </w:rPr>
              <w:t>Gatta</w:t>
            </w:r>
            <w:proofErr w:type="spellEnd"/>
            <w:r w:rsidRPr="007312A2">
              <w:rPr>
                <w:rFonts w:ascii="Book Antiqua" w:hAnsi="Book Antiqua" w:cs="宋体"/>
                <w:kern w:val="0"/>
                <w:sz w:val="24"/>
              </w:rPr>
              <w:t xml:space="preserve"> A. Splenic Doppler impedance indices: influence of different portal hemodynamic conditions. </w:t>
            </w:r>
            <w:proofErr w:type="spellStart"/>
            <w:r w:rsidRPr="007312A2">
              <w:rPr>
                <w:rFonts w:ascii="Book Antiqua" w:hAnsi="Book Antiqua" w:cs="宋体"/>
                <w:i/>
                <w:iCs/>
                <w:kern w:val="0"/>
                <w:sz w:val="24"/>
              </w:rPr>
              <w:t>Hepatology</w:t>
            </w:r>
            <w:proofErr w:type="spellEnd"/>
            <w:r w:rsidRPr="007312A2">
              <w:rPr>
                <w:rFonts w:ascii="Book Antiqua" w:hAnsi="Book Antiqua" w:cs="宋体"/>
                <w:kern w:val="0"/>
                <w:sz w:val="24"/>
              </w:rPr>
              <w:t xml:space="preserve"> 1996; </w:t>
            </w:r>
            <w:r w:rsidRPr="007312A2">
              <w:rPr>
                <w:rFonts w:ascii="Book Antiqua" w:hAnsi="Book Antiqua" w:cs="宋体"/>
                <w:b/>
                <w:bCs/>
                <w:kern w:val="0"/>
                <w:sz w:val="24"/>
              </w:rPr>
              <w:t>23</w:t>
            </w:r>
            <w:r w:rsidRPr="007312A2">
              <w:rPr>
                <w:rFonts w:ascii="Book Antiqua" w:hAnsi="Book Antiqua" w:cs="宋体"/>
                <w:kern w:val="0"/>
                <w:sz w:val="24"/>
              </w:rPr>
              <w:t>: 1035-1040 [PMID: 8621130 DOI: 10.1002/hep.510230515]</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5 </w:t>
            </w:r>
            <w:proofErr w:type="spellStart"/>
            <w:r w:rsidRPr="007312A2">
              <w:rPr>
                <w:rFonts w:ascii="Book Antiqua" w:hAnsi="Book Antiqua" w:cs="宋体"/>
                <w:b/>
                <w:bCs/>
                <w:kern w:val="0"/>
                <w:sz w:val="24"/>
              </w:rPr>
              <w:t>Kawanaka</w:t>
            </w:r>
            <w:proofErr w:type="spellEnd"/>
            <w:r w:rsidRPr="007312A2">
              <w:rPr>
                <w:rFonts w:ascii="Book Antiqua" w:hAnsi="Book Antiqua" w:cs="宋体"/>
                <w:b/>
                <w:bCs/>
                <w:kern w:val="0"/>
                <w:sz w:val="24"/>
              </w:rPr>
              <w:t xml:space="preserve"> H</w:t>
            </w:r>
            <w:r w:rsidRPr="007312A2">
              <w:rPr>
                <w:rFonts w:ascii="Book Antiqua" w:hAnsi="Book Antiqua" w:cs="宋体"/>
                <w:kern w:val="0"/>
                <w:sz w:val="24"/>
              </w:rPr>
              <w:t xml:space="preserve">, Kinjo N, </w:t>
            </w:r>
            <w:proofErr w:type="spellStart"/>
            <w:r w:rsidRPr="007312A2">
              <w:rPr>
                <w:rFonts w:ascii="Book Antiqua" w:hAnsi="Book Antiqua" w:cs="宋体"/>
                <w:kern w:val="0"/>
                <w:sz w:val="24"/>
              </w:rPr>
              <w:t>Anegawa</w:t>
            </w:r>
            <w:proofErr w:type="spellEnd"/>
            <w:r w:rsidRPr="007312A2">
              <w:rPr>
                <w:rFonts w:ascii="Book Antiqua" w:hAnsi="Book Antiqua" w:cs="宋体"/>
                <w:kern w:val="0"/>
                <w:sz w:val="24"/>
              </w:rPr>
              <w:t xml:space="preserve"> G, Yoshida D, </w:t>
            </w:r>
            <w:proofErr w:type="spellStart"/>
            <w:r w:rsidRPr="007312A2">
              <w:rPr>
                <w:rFonts w:ascii="Book Antiqua" w:hAnsi="Book Antiqua" w:cs="宋体"/>
                <w:kern w:val="0"/>
                <w:sz w:val="24"/>
              </w:rPr>
              <w:t>Migoh</w:t>
            </w:r>
            <w:proofErr w:type="spellEnd"/>
            <w:r w:rsidRPr="007312A2">
              <w:rPr>
                <w:rFonts w:ascii="Book Antiqua" w:hAnsi="Book Antiqua" w:cs="宋体"/>
                <w:kern w:val="0"/>
                <w:sz w:val="24"/>
              </w:rPr>
              <w:t xml:space="preserve"> S, </w:t>
            </w:r>
            <w:proofErr w:type="spellStart"/>
            <w:r w:rsidRPr="007312A2">
              <w:rPr>
                <w:rFonts w:ascii="Book Antiqua" w:hAnsi="Book Antiqua" w:cs="宋体"/>
                <w:kern w:val="0"/>
                <w:sz w:val="24"/>
              </w:rPr>
              <w:t>Konishi</w:t>
            </w:r>
            <w:proofErr w:type="spellEnd"/>
            <w:r w:rsidRPr="007312A2">
              <w:rPr>
                <w:rFonts w:ascii="Book Antiqua" w:hAnsi="Book Antiqua" w:cs="宋体"/>
                <w:kern w:val="0"/>
                <w:sz w:val="24"/>
              </w:rPr>
              <w:t xml:space="preserve"> K, </w:t>
            </w:r>
            <w:proofErr w:type="spellStart"/>
            <w:r w:rsidRPr="007312A2">
              <w:rPr>
                <w:rFonts w:ascii="Book Antiqua" w:hAnsi="Book Antiqua" w:cs="宋体"/>
                <w:kern w:val="0"/>
                <w:sz w:val="24"/>
              </w:rPr>
              <w:t>Ohta</w:t>
            </w:r>
            <w:proofErr w:type="spellEnd"/>
            <w:r w:rsidRPr="007312A2">
              <w:rPr>
                <w:rFonts w:ascii="Book Antiqua" w:hAnsi="Book Antiqua" w:cs="宋体"/>
                <w:kern w:val="0"/>
                <w:sz w:val="24"/>
              </w:rPr>
              <w:t xml:space="preserve"> M, Yamaguchi S, </w:t>
            </w:r>
            <w:proofErr w:type="spellStart"/>
            <w:r w:rsidRPr="007312A2">
              <w:rPr>
                <w:rFonts w:ascii="Book Antiqua" w:hAnsi="Book Antiqua" w:cs="宋体"/>
                <w:kern w:val="0"/>
                <w:sz w:val="24"/>
              </w:rPr>
              <w:t>Tomikawa</w:t>
            </w:r>
            <w:proofErr w:type="spellEnd"/>
            <w:r w:rsidRPr="007312A2">
              <w:rPr>
                <w:rFonts w:ascii="Book Antiqua" w:hAnsi="Book Antiqua" w:cs="宋体"/>
                <w:kern w:val="0"/>
                <w:sz w:val="24"/>
              </w:rPr>
              <w:t xml:space="preserve"> M, </w:t>
            </w:r>
            <w:proofErr w:type="spellStart"/>
            <w:r w:rsidRPr="007312A2">
              <w:rPr>
                <w:rFonts w:ascii="Book Antiqua" w:hAnsi="Book Antiqua" w:cs="宋体"/>
                <w:kern w:val="0"/>
                <w:sz w:val="24"/>
              </w:rPr>
              <w:t>Hashizume</w:t>
            </w:r>
            <w:proofErr w:type="spellEnd"/>
            <w:r w:rsidRPr="007312A2">
              <w:rPr>
                <w:rFonts w:ascii="Book Antiqua" w:hAnsi="Book Antiqua" w:cs="宋体"/>
                <w:kern w:val="0"/>
                <w:sz w:val="24"/>
              </w:rPr>
              <w:t xml:space="preserve"> M, </w:t>
            </w:r>
            <w:proofErr w:type="spellStart"/>
            <w:r w:rsidRPr="007312A2">
              <w:rPr>
                <w:rFonts w:ascii="Book Antiqua" w:hAnsi="Book Antiqua" w:cs="宋体"/>
                <w:kern w:val="0"/>
                <w:sz w:val="24"/>
              </w:rPr>
              <w:t>Maehara</w:t>
            </w:r>
            <w:proofErr w:type="spellEnd"/>
            <w:r w:rsidRPr="007312A2">
              <w:rPr>
                <w:rFonts w:ascii="Book Antiqua" w:hAnsi="Book Antiqua" w:cs="宋体"/>
                <w:kern w:val="0"/>
                <w:sz w:val="24"/>
              </w:rPr>
              <w:t xml:space="preserve"> Y. Abnormality of the hepatic vein waveforms in cirrhotic patients with portal hypertension and its prognostic implications. </w:t>
            </w:r>
            <w:r w:rsidRPr="007312A2">
              <w:rPr>
                <w:rFonts w:ascii="Book Antiqua" w:hAnsi="Book Antiqua" w:cs="宋体"/>
                <w:i/>
                <w:iCs/>
                <w:kern w:val="0"/>
                <w:sz w:val="24"/>
              </w:rPr>
              <w:t xml:space="preserve">J </w:t>
            </w:r>
            <w:proofErr w:type="spellStart"/>
            <w:r w:rsidRPr="007312A2">
              <w:rPr>
                <w:rFonts w:ascii="Book Antiqua" w:hAnsi="Book Antiqua" w:cs="宋体"/>
                <w:i/>
                <w:iCs/>
                <w:kern w:val="0"/>
                <w:sz w:val="24"/>
              </w:rPr>
              <w:t>Gastroenterol</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Hepatol</w:t>
            </w:r>
            <w:proofErr w:type="spellEnd"/>
            <w:r w:rsidRPr="007312A2">
              <w:rPr>
                <w:rFonts w:ascii="Book Antiqua" w:hAnsi="Book Antiqua" w:cs="宋体"/>
                <w:kern w:val="0"/>
                <w:sz w:val="24"/>
              </w:rPr>
              <w:t xml:space="preserve"> 2008; </w:t>
            </w:r>
            <w:r w:rsidRPr="007312A2">
              <w:rPr>
                <w:rFonts w:ascii="Book Antiqua" w:hAnsi="Book Antiqua" w:cs="宋体"/>
                <w:b/>
                <w:bCs/>
                <w:kern w:val="0"/>
                <w:sz w:val="24"/>
              </w:rPr>
              <w:t>23</w:t>
            </w:r>
            <w:r w:rsidRPr="007312A2">
              <w:rPr>
                <w:rFonts w:ascii="Book Antiqua" w:hAnsi="Book Antiqua" w:cs="宋体"/>
                <w:kern w:val="0"/>
                <w:sz w:val="24"/>
              </w:rPr>
              <w:t>: e129-e136 [PMID: 17924952 DOI: 10.1111/j.1440-1746.2007.05155.x]</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6 </w:t>
            </w:r>
            <w:r w:rsidRPr="007312A2">
              <w:rPr>
                <w:rFonts w:ascii="Book Antiqua" w:hAnsi="Book Antiqua" w:cs="宋体"/>
                <w:b/>
                <w:bCs/>
                <w:kern w:val="0"/>
                <w:sz w:val="24"/>
              </w:rPr>
              <w:t>Albrecht T</w:t>
            </w:r>
            <w:r w:rsidRPr="007312A2">
              <w:rPr>
                <w:rFonts w:ascii="Book Antiqua" w:hAnsi="Book Antiqua" w:cs="宋体"/>
                <w:kern w:val="0"/>
                <w:sz w:val="24"/>
              </w:rPr>
              <w:t xml:space="preserve">, </w:t>
            </w:r>
            <w:proofErr w:type="spellStart"/>
            <w:r w:rsidRPr="007312A2">
              <w:rPr>
                <w:rFonts w:ascii="Book Antiqua" w:hAnsi="Book Antiqua" w:cs="宋体"/>
                <w:kern w:val="0"/>
                <w:sz w:val="24"/>
              </w:rPr>
              <w:t>Blomley</w:t>
            </w:r>
            <w:proofErr w:type="spellEnd"/>
            <w:r w:rsidRPr="007312A2">
              <w:rPr>
                <w:rFonts w:ascii="Book Antiqua" w:hAnsi="Book Antiqua" w:cs="宋体"/>
                <w:kern w:val="0"/>
                <w:sz w:val="24"/>
              </w:rPr>
              <w:t xml:space="preserve"> MJ, Cosgrove DO, Taylor-Robinson SD, </w:t>
            </w:r>
            <w:proofErr w:type="spellStart"/>
            <w:r w:rsidRPr="007312A2">
              <w:rPr>
                <w:rFonts w:ascii="Book Antiqua" w:hAnsi="Book Antiqua" w:cs="宋体"/>
                <w:kern w:val="0"/>
                <w:sz w:val="24"/>
              </w:rPr>
              <w:t>Jayaram</w:t>
            </w:r>
            <w:proofErr w:type="spellEnd"/>
            <w:r w:rsidRPr="007312A2">
              <w:rPr>
                <w:rFonts w:ascii="Book Antiqua" w:hAnsi="Book Antiqua" w:cs="宋体"/>
                <w:kern w:val="0"/>
                <w:sz w:val="24"/>
              </w:rPr>
              <w:t xml:space="preserve"> V, Eckersley R, </w:t>
            </w:r>
            <w:proofErr w:type="spellStart"/>
            <w:r w:rsidRPr="007312A2">
              <w:rPr>
                <w:rFonts w:ascii="Book Antiqua" w:hAnsi="Book Antiqua" w:cs="宋体"/>
                <w:kern w:val="0"/>
                <w:sz w:val="24"/>
              </w:rPr>
              <w:t>Urbank</w:t>
            </w:r>
            <w:proofErr w:type="spellEnd"/>
            <w:r w:rsidRPr="007312A2">
              <w:rPr>
                <w:rFonts w:ascii="Book Antiqua" w:hAnsi="Book Antiqua" w:cs="宋体"/>
                <w:kern w:val="0"/>
                <w:sz w:val="24"/>
              </w:rPr>
              <w:t xml:space="preserve"> A, Butler-Barnes J, Patel N. Non-invasive diagnosis of hepatic cirrhosis by transit-time analysis of an ultrasound contrast agent. </w:t>
            </w:r>
            <w:r w:rsidRPr="007312A2">
              <w:rPr>
                <w:rFonts w:ascii="Book Antiqua" w:hAnsi="Book Antiqua" w:cs="宋体"/>
                <w:i/>
                <w:iCs/>
                <w:kern w:val="0"/>
                <w:sz w:val="24"/>
              </w:rPr>
              <w:t>Lancet</w:t>
            </w:r>
            <w:r w:rsidRPr="007312A2">
              <w:rPr>
                <w:rFonts w:ascii="Book Antiqua" w:hAnsi="Book Antiqua" w:cs="宋体"/>
                <w:kern w:val="0"/>
                <w:sz w:val="24"/>
              </w:rPr>
              <w:t xml:space="preserve"> 1999; </w:t>
            </w:r>
            <w:r w:rsidRPr="007312A2">
              <w:rPr>
                <w:rFonts w:ascii="Book Antiqua" w:hAnsi="Book Antiqua" w:cs="宋体"/>
                <w:b/>
                <w:bCs/>
                <w:kern w:val="0"/>
                <w:sz w:val="24"/>
              </w:rPr>
              <w:t>353</w:t>
            </w:r>
            <w:r w:rsidRPr="007312A2">
              <w:rPr>
                <w:rFonts w:ascii="Book Antiqua" w:hAnsi="Book Antiqua" w:cs="宋体"/>
                <w:kern w:val="0"/>
                <w:sz w:val="24"/>
              </w:rPr>
              <w:t>: 1579-1583 [PMID: 10334257 DOI: 10.1016/S0140-6736(98)06373-9]</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7 </w:t>
            </w:r>
            <w:proofErr w:type="spellStart"/>
            <w:r w:rsidRPr="007312A2">
              <w:rPr>
                <w:rFonts w:ascii="Book Antiqua" w:hAnsi="Book Antiqua" w:cs="宋体"/>
                <w:b/>
                <w:bCs/>
                <w:kern w:val="0"/>
                <w:sz w:val="24"/>
              </w:rPr>
              <w:t>Blomley</w:t>
            </w:r>
            <w:proofErr w:type="spellEnd"/>
            <w:r w:rsidRPr="007312A2">
              <w:rPr>
                <w:rFonts w:ascii="Book Antiqua" w:hAnsi="Book Antiqua" w:cs="宋体"/>
                <w:b/>
                <w:bCs/>
                <w:kern w:val="0"/>
                <w:sz w:val="24"/>
              </w:rPr>
              <w:t xml:space="preserve"> MJ</w:t>
            </w:r>
            <w:r w:rsidRPr="007312A2">
              <w:rPr>
                <w:rFonts w:ascii="Book Antiqua" w:hAnsi="Book Antiqua" w:cs="宋体"/>
                <w:kern w:val="0"/>
                <w:sz w:val="24"/>
              </w:rPr>
              <w:t xml:space="preserve">, Lim AK, Harvey CJ, Patel N, Eckersley RJ, </w:t>
            </w:r>
            <w:proofErr w:type="spellStart"/>
            <w:r w:rsidRPr="007312A2">
              <w:rPr>
                <w:rFonts w:ascii="Book Antiqua" w:hAnsi="Book Antiqua" w:cs="宋体"/>
                <w:kern w:val="0"/>
                <w:sz w:val="24"/>
              </w:rPr>
              <w:t>Basilico</w:t>
            </w:r>
            <w:proofErr w:type="spellEnd"/>
            <w:r w:rsidRPr="007312A2">
              <w:rPr>
                <w:rFonts w:ascii="Book Antiqua" w:hAnsi="Book Antiqua" w:cs="宋体"/>
                <w:kern w:val="0"/>
                <w:sz w:val="24"/>
              </w:rPr>
              <w:t xml:space="preserve"> R, </w:t>
            </w:r>
            <w:proofErr w:type="spellStart"/>
            <w:r w:rsidRPr="007312A2">
              <w:rPr>
                <w:rFonts w:ascii="Book Antiqua" w:hAnsi="Book Antiqua" w:cs="宋体"/>
                <w:kern w:val="0"/>
                <w:sz w:val="24"/>
              </w:rPr>
              <w:t>Heckemann</w:t>
            </w:r>
            <w:proofErr w:type="spellEnd"/>
            <w:r w:rsidRPr="007312A2">
              <w:rPr>
                <w:rFonts w:ascii="Book Antiqua" w:hAnsi="Book Antiqua" w:cs="宋体"/>
                <w:kern w:val="0"/>
                <w:sz w:val="24"/>
              </w:rPr>
              <w:t xml:space="preserve"> R, </w:t>
            </w:r>
            <w:proofErr w:type="spellStart"/>
            <w:r w:rsidRPr="007312A2">
              <w:rPr>
                <w:rFonts w:ascii="Book Antiqua" w:hAnsi="Book Antiqua" w:cs="宋体"/>
                <w:kern w:val="0"/>
                <w:sz w:val="24"/>
              </w:rPr>
              <w:t>Urbank</w:t>
            </w:r>
            <w:proofErr w:type="spellEnd"/>
            <w:r w:rsidRPr="007312A2">
              <w:rPr>
                <w:rFonts w:ascii="Book Antiqua" w:hAnsi="Book Antiqua" w:cs="宋体"/>
                <w:kern w:val="0"/>
                <w:sz w:val="24"/>
              </w:rPr>
              <w:t xml:space="preserve"> A, Cosgrove DO, Taylor-Robinson SD. Liver microbubble transit time compared with histology and Child-Pugh score in diffuse liver disease: a cross sectional study. </w:t>
            </w:r>
            <w:r w:rsidRPr="007312A2">
              <w:rPr>
                <w:rFonts w:ascii="Book Antiqua" w:hAnsi="Book Antiqua" w:cs="宋体"/>
                <w:i/>
                <w:iCs/>
                <w:kern w:val="0"/>
                <w:sz w:val="24"/>
              </w:rPr>
              <w:t>Gut</w:t>
            </w:r>
            <w:r w:rsidRPr="007312A2">
              <w:rPr>
                <w:rFonts w:ascii="Book Antiqua" w:hAnsi="Book Antiqua" w:cs="宋体"/>
                <w:kern w:val="0"/>
                <w:sz w:val="24"/>
              </w:rPr>
              <w:t xml:space="preserve"> 2003; </w:t>
            </w:r>
            <w:r w:rsidRPr="007312A2">
              <w:rPr>
                <w:rFonts w:ascii="Book Antiqua" w:hAnsi="Book Antiqua" w:cs="宋体"/>
                <w:b/>
                <w:bCs/>
                <w:kern w:val="0"/>
                <w:sz w:val="24"/>
              </w:rPr>
              <w:t>52</w:t>
            </w:r>
            <w:r w:rsidRPr="007312A2">
              <w:rPr>
                <w:rFonts w:ascii="Book Antiqua" w:hAnsi="Book Antiqua" w:cs="宋体"/>
                <w:kern w:val="0"/>
                <w:sz w:val="24"/>
              </w:rPr>
              <w:t>: 1188-1193 [PMID: 12865280 DOI: 10.1136/gut.52.8.1188]</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8 </w:t>
            </w:r>
            <w:r w:rsidRPr="007312A2">
              <w:rPr>
                <w:rFonts w:ascii="Book Antiqua" w:hAnsi="Book Antiqua" w:cs="宋体"/>
                <w:b/>
                <w:bCs/>
                <w:kern w:val="0"/>
                <w:sz w:val="24"/>
              </w:rPr>
              <w:t>Lim AK</w:t>
            </w:r>
            <w:r w:rsidRPr="007312A2">
              <w:rPr>
                <w:rFonts w:ascii="Book Antiqua" w:hAnsi="Book Antiqua" w:cs="宋体"/>
                <w:kern w:val="0"/>
                <w:sz w:val="24"/>
              </w:rPr>
              <w:t xml:space="preserve">, Taylor-Robinson SD, Patel N, Eckersley RJ, </w:t>
            </w:r>
            <w:proofErr w:type="spellStart"/>
            <w:r w:rsidRPr="007312A2">
              <w:rPr>
                <w:rFonts w:ascii="Book Antiqua" w:hAnsi="Book Antiqua" w:cs="宋体"/>
                <w:kern w:val="0"/>
                <w:sz w:val="24"/>
              </w:rPr>
              <w:t>Goldin</w:t>
            </w:r>
            <w:proofErr w:type="spellEnd"/>
            <w:r w:rsidRPr="007312A2">
              <w:rPr>
                <w:rFonts w:ascii="Book Antiqua" w:hAnsi="Book Antiqua" w:cs="宋体"/>
                <w:kern w:val="0"/>
                <w:sz w:val="24"/>
              </w:rPr>
              <w:t xml:space="preserve"> RD, Hamilton G, Foster GR, Thomas HC, Cosgrove DO, </w:t>
            </w:r>
            <w:proofErr w:type="spellStart"/>
            <w:r w:rsidRPr="007312A2">
              <w:rPr>
                <w:rFonts w:ascii="Book Antiqua" w:hAnsi="Book Antiqua" w:cs="宋体"/>
                <w:kern w:val="0"/>
                <w:sz w:val="24"/>
              </w:rPr>
              <w:t>Blomley</w:t>
            </w:r>
            <w:proofErr w:type="spellEnd"/>
            <w:r w:rsidRPr="007312A2">
              <w:rPr>
                <w:rFonts w:ascii="Book Antiqua" w:hAnsi="Book Antiqua" w:cs="宋体"/>
                <w:kern w:val="0"/>
                <w:sz w:val="24"/>
              </w:rPr>
              <w:t xml:space="preserve"> MJ. Hepatic vein transit times using a microbubble agent can predict disease severity non-invasively in patients with hepatitis C. </w:t>
            </w:r>
            <w:r w:rsidRPr="007312A2">
              <w:rPr>
                <w:rFonts w:ascii="Book Antiqua" w:hAnsi="Book Antiqua" w:cs="宋体"/>
                <w:i/>
                <w:iCs/>
                <w:kern w:val="0"/>
                <w:sz w:val="24"/>
              </w:rPr>
              <w:t>Gut</w:t>
            </w:r>
            <w:r w:rsidRPr="007312A2">
              <w:rPr>
                <w:rFonts w:ascii="Book Antiqua" w:hAnsi="Book Antiqua" w:cs="宋体"/>
                <w:kern w:val="0"/>
                <w:sz w:val="24"/>
              </w:rPr>
              <w:t xml:space="preserve"> 2005; </w:t>
            </w:r>
            <w:r w:rsidRPr="007312A2">
              <w:rPr>
                <w:rFonts w:ascii="Book Antiqua" w:hAnsi="Book Antiqua" w:cs="宋体"/>
                <w:b/>
                <w:bCs/>
                <w:kern w:val="0"/>
                <w:sz w:val="24"/>
              </w:rPr>
              <w:t>54</w:t>
            </w:r>
            <w:r w:rsidRPr="007312A2">
              <w:rPr>
                <w:rFonts w:ascii="Book Antiqua" w:hAnsi="Book Antiqua" w:cs="宋体"/>
                <w:kern w:val="0"/>
                <w:sz w:val="24"/>
              </w:rPr>
              <w:t>: 128-133 [PMID: 15591518 DOI: 10.1136/gut.2003.030965]</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9 </w:t>
            </w:r>
            <w:r w:rsidRPr="007312A2">
              <w:rPr>
                <w:rFonts w:ascii="Book Antiqua" w:hAnsi="Book Antiqua" w:cs="宋体"/>
                <w:b/>
                <w:bCs/>
                <w:kern w:val="0"/>
                <w:sz w:val="24"/>
              </w:rPr>
              <w:t>Li N</w:t>
            </w:r>
            <w:r w:rsidRPr="007312A2">
              <w:rPr>
                <w:rFonts w:ascii="Book Antiqua" w:hAnsi="Book Antiqua" w:cs="宋体"/>
                <w:kern w:val="0"/>
                <w:sz w:val="24"/>
              </w:rPr>
              <w:t xml:space="preserve">, Ding H, Fan P, Lin X, Xu C, Wang W, Xu Z, Wang J. Intrahepatic transit time predicts liver fibrosis in patients with chronic hepatitis B: quantitative assessment with contrast-enhanced ultrasonography. </w:t>
            </w:r>
            <w:r w:rsidRPr="007312A2">
              <w:rPr>
                <w:rFonts w:ascii="Book Antiqua" w:hAnsi="Book Antiqua" w:cs="宋体"/>
                <w:i/>
                <w:iCs/>
                <w:kern w:val="0"/>
                <w:sz w:val="24"/>
              </w:rPr>
              <w:t xml:space="preserve">Ultrasound Med </w:t>
            </w:r>
            <w:proofErr w:type="spellStart"/>
            <w:r w:rsidRPr="007312A2">
              <w:rPr>
                <w:rFonts w:ascii="Book Antiqua" w:hAnsi="Book Antiqua" w:cs="宋体"/>
                <w:i/>
                <w:iCs/>
                <w:kern w:val="0"/>
                <w:sz w:val="24"/>
              </w:rPr>
              <w:t>Biol</w:t>
            </w:r>
            <w:proofErr w:type="spellEnd"/>
            <w:r w:rsidRPr="007312A2">
              <w:rPr>
                <w:rFonts w:ascii="Book Antiqua" w:hAnsi="Book Antiqua" w:cs="宋体"/>
                <w:kern w:val="0"/>
                <w:sz w:val="24"/>
              </w:rPr>
              <w:t xml:space="preserve"> 2010; </w:t>
            </w:r>
            <w:r w:rsidRPr="007312A2">
              <w:rPr>
                <w:rFonts w:ascii="Book Antiqua" w:hAnsi="Book Antiqua" w:cs="宋体"/>
                <w:b/>
                <w:bCs/>
                <w:kern w:val="0"/>
                <w:sz w:val="24"/>
              </w:rPr>
              <w:t>36</w:t>
            </w:r>
            <w:r w:rsidRPr="007312A2">
              <w:rPr>
                <w:rFonts w:ascii="Book Antiqua" w:hAnsi="Book Antiqua" w:cs="宋体"/>
                <w:kern w:val="0"/>
                <w:sz w:val="24"/>
              </w:rPr>
              <w:t>: 1066-1075 [PMID: 20620694 DOI: 10.1016/j.ultrasmedbio.2010.04.012]</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lastRenderedPageBreak/>
              <w:t xml:space="preserve">10 </w:t>
            </w:r>
            <w:r w:rsidRPr="007312A2">
              <w:rPr>
                <w:rFonts w:ascii="Book Antiqua" w:hAnsi="Book Antiqua" w:cs="宋体"/>
                <w:b/>
                <w:bCs/>
                <w:kern w:val="0"/>
                <w:sz w:val="24"/>
              </w:rPr>
              <w:t>Zhang RP</w:t>
            </w:r>
            <w:r w:rsidRPr="007312A2">
              <w:rPr>
                <w:rFonts w:ascii="Book Antiqua" w:hAnsi="Book Antiqua" w:cs="宋体"/>
                <w:kern w:val="0"/>
                <w:sz w:val="24"/>
              </w:rPr>
              <w:t xml:space="preserve">, Zhang WH, </w:t>
            </w:r>
            <w:proofErr w:type="spellStart"/>
            <w:r w:rsidRPr="007312A2">
              <w:rPr>
                <w:rFonts w:ascii="Book Antiqua" w:hAnsi="Book Antiqua" w:cs="宋体"/>
                <w:kern w:val="0"/>
                <w:sz w:val="24"/>
              </w:rPr>
              <w:t>Xue</w:t>
            </w:r>
            <w:proofErr w:type="spellEnd"/>
            <w:r w:rsidRPr="007312A2">
              <w:rPr>
                <w:rFonts w:ascii="Book Antiqua" w:hAnsi="Book Antiqua" w:cs="宋体"/>
                <w:kern w:val="0"/>
                <w:sz w:val="24"/>
              </w:rPr>
              <w:t xml:space="preserve"> DB, Wei YW. [Morphology of portal hypertension at the early stage of liver damage induced by CCl4: an experimental study with dogs]. </w:t>
            </w:r>
            <w:proofErr w:type="spellStart"/>
            <w:r w:rsidRPr="007312A2">
              <w:rPr>
                <w:rFonts w:ascii="Book Antiqua" w:hAnsi="Book Antiqua" w:cs="宋体"/>
                <w:i/>
                <w:iCs/>
                <w:kern w:val="0"/>
                <w:sz w:val="24"/>
              </w:rPr>
              <w:t>Zhonghua</w:t>
            </w:r>
            <w:proofErr w:type="spellEnd"/>
            <w:r w:rsidRPr="007312A2">
              <w:rPr>
                <w:rFonts w:ascii="Book Antiqua" w:hAnsi="Book Antiqua" w:cs="宋体"/>
                <w:i/>
                <w:iCs/>
                <w:kern w:val="0"/>
                <w:sz w:val="24"/>
              </w:rPr>
              <w:t xml:space="preserve"> Yi </w:t>
            </w:r>
            <w:proofErr w:type="spellStart"/>
            <w:r w:rsidRPr="007312A2">
              <w:rPr>
                <w:rFonts w:ascii="Book Antiqua" w:hAnsi="Book Antiqua" w:cs="宋体"/>
                <w:i/>
                <w:iCs/>
                <w:kern w:val="0"/>
                <w:sz w:val="24"/>
              </w:rPr>
              <w:t>Xue</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Za</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Zhi</w:t>
            </w:r>
            <w:proofErr w:type="spellEnd"/>
            <w:r w:rsidRPr="007312A2">
              <w:rPr>
                <w:rFonts w:ascii="Book Antiqua" w:hAnsi="Book Antiqua" w:cs="宋体"/>
                <w:kern w:val="0"/>
                <w:sz w:val="24"/>
              </w:rPr>
              <w:t xml:space="preserve"> 2004; </w:t>
            </w:r>
            <w:r w:rsidRPr="007312A2">
              <w:rPr>
                <w:rFonts w:ascii="Book Antiqua" w:hAnsi="Book Antiqua" w:cs="宋体"/>
                <w:b/>
                <w:bCs/>
                <w:kern w:val="0"/>
                <w:sz w:val="24"/>
              </w:rPr>
              <w:t>84</w:t>
            </w:r>
            <w:r w:rsidRPr="007312A2">
              <w:rPr>
                <w:rFonts w:ascii="Book Antiqua" w:hAnsi="Book Antiqua" w:cs="宋体"/>
                <w:kern w:val="0"/>
                <w:sz w:val="24"/>
              </w:rPr>
              <w:t>: 1118-1121 [PMID: 15312518]</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11 </w:t>
            </w:r>
            <w:r w:rsidRPr="007312A2">
              <w:rPr>
                <w:rFonts w:ascii="Book Antiqua" w:hAnsi="Book Antiqua" w:cs="宋体"/>
                <w:b/>
                <w:bCs/>
                <w:kern w:val="0"/>
                <w:sz w:val="24"/>
              </w:rPr>
              <w:t>Miles KA</w:t>
            </w:r>
            <w:r w:rsidRPr="007312A2">
              <w:rPr>
                <w:rFonts w:ascii="Book Antiqua" w:hAnsi="Book Antiqua" w:cs="宋体"/>
                <w:kern w:val="0"/>
                <w:sz w:val="24"/>
              </w:rPr>
              <w:t xml:space="preserve">, </w:t>
            </w:r>
            <w:proofErr w:type="spellStart"/>
            <w:r w:rsidRPr="007312A2">
              <w:rPr>
                <w:rFonts w:ascii="Book Antiqua" w:hAnsi="Book Antiqua" w:cs="宋体"/>
                <w:kern w:val="0"/>
                <w:sz w:val="24"/>
              </w:rPr>
              <w:t>Hayball</w:t>
            </w:r>
            <w:proofErr w:type="spellEnd"/>
            <w:r w:rsidRPr="007312A2">
              <w:rPr>
                <w:rFonts w:ascii="Book Antiqua" w:hAnsi="Book Antiqua" w:cs="宋体"/>
                <w:kern w:val="0"/>
                <w:sz w:val="24"/>
              </w:rPr>
              <w:t xml:space="preserve"> MP, Dixon AK. Functional images of hepatic perfusion obtained with dynamic CT. </w:t>
            </w:r>
            <w:r w:rsidRPr="007312A2">
              <w:rPr>
                <w:rFonts w:ascii="Book Antiqua" w:hAnsi="Book Antiqua" w:cs="宋体"/>
                <w:i/>
                <w:iCs/>
                <w:kern w:val="0"/>
                <w:sz w:val="24"/>
              </w:rPr>
              <w:t>Radiology</w:t>
            </w:r>
            <w:r w:rsidRPr="007312A2">
              <w:rPr>
                <w:rFonts w:ascii="Book Antiqua" w:hAnsi="Book Antiqua" w:cs="宋体"/>
                <w:kern w:val="0"/>
                <w:sz w:val="24"/>
              </w:rPr>
              <w:t xml:space="preserve"> 1993; </w:t>
            </w:r>
            <w:r w:rsidRPr="007312A2">
              <w:rPr>
                <w:rFonts w:ascii="Book Antiqua" w:hAnsi="Book Antiqua" w:cs="宋体"/>
                <w:b/>
                <w:bCs/>
                <w:kern w:val="0"/>
                <w:sz w:val="24"/>
              </w:rPr>
              <w:t>188</w:t>
            </w:r>
            <w:r w:rsidRPr="007312A2">
              <w:rPr>
                <w:rFonts w:ascii="Book Antiqua" w:hAnsi="Book Antiqua" w:cs="宋体"/>
                <w:kern w:val="0"/>
                <w:sz w:val="24"/>
              </w:rPr>
              <w:t>: 405-411 [PMID: 8327686]</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12 </w:t>
            </w:r>
            <w:proofErr w:type="spellStart"/>
            <w:r w:rsidRPr="007312A2">
              <w:rPr>
                <w:rFonts w:ascii="Book Antiqua" w:hAnsi="Book Antiqua" w:cs="宋体"/>
                <w:b/>
                <w:bCs/>
                <w:kern w:val="0"/>
                <w:sz w:val="24"/>
              </w:rPr>
              <w:t>Bedossa</w:t>
            </w:r>
            <w:proofErr w:type="spellEnd"/>
            <w:r w:rsidRPr="007312A2">
              <w:rPr>
                <w:rFonts w:ascii="Book Antiqua" w:hAnsi="Book Antiqua" w:cs="宋体"/>
                <w:b/>
                <w:bCs/>
                <w:kern w:val="0"/>
                <w:sz w:val="24"/>
              </w:rPr>
              <w:t xml:space="preserve"> P</w:t>
            </w:r>
            <w:r w:rsidRPr="007312A2">
              <w:rPr>
                <w:rFonts w:ascii="Book Antiqua" w:hAnsi="Book Antiqua" w:cs="宋体"/>
                <w:kern w:val="0"/>
                <w:sz w:val="24"/>
              </w:rPr>
              <w:t xml:space="preserve">, </w:t>
            </w:r>
            <w:proofErr w:type="spellStart"/>
            <w:r w:rsidRPr="007312A2">
              <w:rPr>
                <w:rFonts w:ascii="Book Antiqua" w:hAnsi="Book Antiqua" w:cs="宋体"/>
                <w:kern w:val="0"/>
                <w:sz w:val="24"/>
              </w:rPr>
              <w:t>Poynard</w:t>
            </w:r>
            <w:proofErr w:type="spellEnd"/>
            <w:r w:rsidRPr="007312A2">
              <w:rPr>
                <w:rFonts w:ascii="Book Antiqua" w:hAnsi="Book Antiqua" w:cs="宋体"/>
                <w:kern w:val="0"/>
                <w:sz w:val="24"/>
              </w:rPr>
              <w:t xml:space="preserve"> T. An algorithm for the grading of activity in chronic hepatitis C. The METAVIR Cooperative Study Group. </w:t>
            </w:r>
            <w:proofErr w:type="spellStart"/>
            <w:r w:rsidRPr="007312A2">
              <w:rPr>
                <w:rFonts w:ascii="Book Antiqua" w:hAnsi="Book Antiqua" w:cs="宋体"/>
                <w:i/>
                <w:iCs/>
                <w:kern w:val="0"/>
                <w:sz w:val="24"/>
              </w:rPr>
              <w:t>Hepatology</w:t>
            </w:r>
            <w:proofErr w:type="spellEnd"/>
            <w:r w:rsidRPr="007312A2">
              <w:rPr>
                <w:rFonts w:ascii="Book Antiqua" w:hAnsi="Book Antiqua" w:cs="宋体"/>
                <w:kern w:val="0"/>
                <w:sz w:val="24"/>
              </w:rPr>
              <w:t xml:space="preserve"> 1996; </w:t>
            </w:r>
            <w:r w:rsidRPr="007312A2">
              <w:rPr>
                <w:rFonts w:ascii="Book Antiqua" w:hAnsi="Book Antiqua" w:cs="宋体"/>
                <w:b/>
                <w:bCs/>
                <w:kern w:val="0"/>
                <w:sz w:val="24"/>
              </w:rPr>
              <w:t>24</w:t>
            </w:r>
            <w:r w:rsidRPr="007312A2">
              <w:rPr>
                <w:rFonts w:ascii="Book Antiqua" w:hAnsi="Book Antiqua" w:cs="宋体"/>
                <w:kern w:val="0"/>
                <w:sz w:val="24"/>
              </w:rPr>
              <w:t>: 289-293 [PMID: 8690394]</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13 </w:t>
            </w:r>
            <w:proofErr w:type="spellStart"/>
            <w:r w:rsidRPr="007312A2">
              <w:rPr>
                <w:rFonts w:ascii="Book Antiqua" w:hAnsi="Book Antiqua" w:cs="宋体"/>
                <w:b/>
                <w:bCs/>
                <w:kern w:val="0"/>
                <w:sz w:val="24"/>
              </w:rPr>
              <w:t>Baik</w:t>
            </w:r>
            <w:proofErr w:type="spellEnd"/>
            <w:r w:rsidRPr="007312A2">
              <w:rPr>
                <w:rFonts w:ascii="Book Antiqua" w:hAnsi="Book Antiqua" w:cs="宋体"/>
                <w:b/>
                <w:bCs/>
                <w:kern w:val="0"/>
                <w:sz w:val="24"/>
              </w:rPr>
              <w:t xml:space="preserve"> SK</w:t>
            </w:r>
            <w:r w:rsidRPr="007312A2">
              <w:rPr>
                <w:rFonts w:ascii="Book Antiqua" w:hAnsi="Book Antiqua" w:cs="宋体"/>
                <w:kern w:val="0"/>
                <w:sz w:val="24"/>
              </w:rPr>
              <w:t xml:space="preserve">, Park DH, Kim MY, Choi YJ, Kim HS, Lee DK, Kwon SO, Kim YJ, Park JW, Chang SJ. Captopril reduces portal pressure effectively in portal hypertensive patients with low portal venous velocity. </w:t>
            </w:r>
            <w:r w:rsidRPr="007312A2">
              <w:rPr>
                <w:rFonts w:ascii="Book Antiqua" w:hAnsi="Book Antiqua" w:cs="宋体"/>
                <w:i/>
                <w:iCs/>
                <w:kern w:val="0"/>
                <w:sz w:val="24"/>
              </w:rPr>
              <w:t xml:space="preserve">J </w:t>
            </w:r>
            <w:proofErr w:type="spellStart"/>
            <w:r w:rsidRPr="007312A2">
              <w:rPr>
                <w:rFonts w:ascii="Book Antiqua" w:hAnsi="Book Antiqua" w:cs="宋体"/>
                <w:i/>
                <w:iCs/>
                <w:kern w:val="0"/>
                <w:sz w:val="24"/>
              </w:rPr>
              <w:t>Gastroenterol</w:t>
            </w:r>
            <w:proofErr w:type="spellEnd"/>
            <w:r w:rsidRPr="007312A2">
              <w:rPr>
                <w:rFonts w:ascii="Book Antiqua" w:hAnsi="Book Antiqua" w:cs="宋体"/>
                <w:kern w:val="0"/>
                <w:sz w:val="24"/>
              </w:rPr>
              <w:t xml:space="preserve"> 2003; </w:t>
            </w:r>
            <w:r w:rsidRPr="007312A2">
              <w:rPr>
                <w:rFonts w:ascii="Book Antiqua" w:hAnsi="Book Antiqua" w:cs="宋体"/>
                <w:b/>
                <w:bCs/>
                <w:kern w:val="0"/>
                <w:sz w:val="24"/>
              </w:rPr>
              <w:t>38</w:t>
            </w:r>
            <w:r w:rsidRPr="007312A2">
              <w:rPr>
                <w:rFonts w:ascii="Book Antiqua" w:hAnsi="Book Antiqua" w:cs="宋体"/>
                <w:kern w:val="0"/>
                <w:sz w:val="24"/>
              </w:rPr>
              <w:t>: 1150-1154 [PMID: 14714252 DOI: 10.1007/s00535-003-1222-8]</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14 </w:t>
            </w:r>
            <w:r w:rsidRPr="007312A2">
              <w:rPr>
                <w:rFonts w:ascii="Book Antiqua" w:hAnsi="Book Antiqua" w:cs="宋体"/>
                <w:b/>
                <w:bCs/>
                <w:kern w:val="0"/>
                <w:sz w:val="24"/>
              </w:rPr>
              <w:t>Kim MY</w:t>
            </w:r>
            <w:r w:rsidRPr="007312A2">
              <w:rPr>
                <w:rFonts w:ascii="Book Antiqua" w:hAnsi="Book Antiqua" w:cs="宋体"/>
                <w:kern w:val="0"/>
                <w:sz w:val="24"/>
              </w:rPr>
              <w:t xml:space="preserve">, </w:t>
            </w:r>
            <w:proofErr w:type="spellStart"/>
            <w:r w:rsidRPr="007312A2">
              <w:rPr>
                <w:rFonts w:ascii="Book Antiqua" w:hAnsi="Book Antiqua" w:cs="宋体"/>
                <w:kern w:val="0"/>
                <w:sz w:val="24"/>
              </w:rPr>
              <w:t>Baik</w:t>
            </w:r>
            <w:proofErr w:type="spellEnd"/>
            <w:r w:rsidRPr="007312A2">
              <w:rPr>
                <w:rFonts w:ascii="Book Antiqua" w:hAnsi="Book Antiqua" w:cs="宋体"/>
                <w:kern w:val="0"/>
                <w:sz w:val="24"/>
              </w:rPr>
              <w:t xml:space="preserve"> SK, Park DH, Lim DW, Kim JW, Kim HS, Kwon SO, Kim YJ, Chang SJ, Lee SS. Damping index of Doppler hepatic vein waveform to assess the severity of portal hypertension and response to propranolol in liver cirrhosis: a prospective nonrandomized study. </w:t>
            </w:r>
            <w:r w:rsidRPr="007312A2">
              <w:rPr>
                <w:rFonts w:ascii="Book Antiqua" w:hAnsi="Book Antiqua" w:cs="宋体"/>
                <w:i/>
                <w:iCs/>
                <w:kern w:val="0"/>
                <w:sz w:val="24"/>
              </w:rPr>
              <w:t xml:space="preserve">Liver </w:t>
            </w:r>
            <w:proofErr w:type="spellStart"/>
            <w:r w:rsidRPr="007312A2">
              <w:rPr>
                <w:rFonts w:ascii="Book Antiqua" w:hAnsi="Book Antiqua" w:cs="宋体"/>
                <w:i/>
                <w:iCs/>
                <w:kern w:val="0"/>
                <w:sz w:val="24"/>
              </w:rPr>
              <w:t>Int</w:t>
            </w:r>
            <w:proofErr w:type="spellEnd"/>
            <w:r w:rsidRPr="007312A2">
              <w:rPr>
                <w:rFonts w:ascii="Book Antiqua" w:hAnsi="Book Antiqua" w:cs="宋体"/>
                <w:kern w:val="0"/>
                <w:sz w:val="24"/>
              </w:rPr>
              <w:t xml:space="preserve"> 2007; </w:t>
            </w:r>
            <w:r w:rsidRPr="007312A2">
              <w:rPr>
                <w:rFonts w:ascii="Book Antiqua" w:hAnsi="Book Antiqua" w:cs="宋体"/>
                <w:b/>
                <w:bCs/>
                <w:kern w:val="0"/>
                <w:sz w:val="24"/>
              </w:rPr>
              <w:t>27</w:t>
            </w:r>
            <w:r w:rsidRPr="007312A2">
              <w:rPr>
                <w:rFonts w:ascii="Book Antiqua" w:hAnsi="Book Antiqua" w:cs="宋体"/>
                <w:kern w:val="0"/>
                <w:sz w:val="24"/>
              </w:rPr>
              <w:t>: 1103-1110 [PMID: 17845539 DOI: 10.1111/j.1478-3231.2007.01526.x]</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15 </w:t>
            </w:r>
            <w:proofErr w:type="spellStart"/>
            <w:r w:rsidRPr="007312A2">
              <w:rPr>
                <w:rFonts w:ascii="Book Antiqua" w:hAnsi="Book Antiqua" w:cs="宋体"/>
                <w:b/>
                <w:bCs/>
                <w:kern w:val="0"/>
                <w:sz w:val="24"/>
              </w:rPr>
              <w:t>Lebrec</w:t>
            </w:r>
            <w:proofErr w:type="spellEnd"/>
            <w:r w:rsidRPr="007312A2">
              <w:rPr>
                <w:rFonts w:ascii="Book Antiqua" w:hAnsi="Book Antiqua" w:cs="宋体"/>
                <w:b/>
                <w:bCs/>
                <w:kern w:val="0"/>
                <w:sz w:val="24"/>
              </w:rPr>
              <w:t xml:space="preserve"> D</w:t>
            </w:r>
            <w:r w:rsidRPr="007312A2">
              <w:rPr>
                <w:rFonts w:ascii="Book Antiqua" w:hAnsi="Book Antiqua" w:cs="宋体"/>
                <w:kern w:val="0"/>
                <w:sz w:val="24"/>
              </w:rPr>
              <w:t xml:space="preserve">. Methods to evaluate portal hypertension. </w:t>
            </w:r>
            <w:proofErr w:type="spellStart"/>
            <w:r w:rsidRPr="007312A2">
              <w:rPr>
                <w:rFonts w:ascii="Book Antiqua" w:hAnsi="Book Antiqua" w:cs="宋体"/>
                <w:i/>
                <w:iCs/>
                <w:kern w:val="0"/>
                <w:sz w:val="24"/>
              </w:rPr>
              <w:t>Gastroenterol</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Clin</w:t>
            </w:r>
            <w:proofErr w:type="spellEnd"/>
            <w:r w:rsidRPr="007312A2">
              <w:rPr>
                <w:rFonts w:ascii="Book Antiqua" w:hAnsi="Book Antiqua" w:cs="宋体"/>
                <w:i/>
                <w:iCs/>
                <w:kern w:val="0"/>
                <w:sz w:val="24"/>
              </w:rPr>
              <w:t xml:space="preserve"> North Am</w:t>
            </w:r>
            <w:r w:rsidRPr="007312A2">
              <w:rPr>
                <w:rFonts w:ascii="Book Antiqua" w:hAnsi="Book Antiqua" w:cs="宋体"/>
                <w:kern w:val="0"/>
                <w:sz w:val="24"/>
              </w:rPr>
              <w:t xml:space="preserve"> 1992; </w:t>
            </w:r>
            <w:r w:rsidRPr="007312A2">
              <w:rPr>
                <w:rFonts w:ascii="Book Antiqua" w:hAnsi="Book Antiqua" w:cs="宋体"/>
                <w:b/>
                <w:bCs/>
                <w:kern w:val="0"/>
                <w:sz w:val="24"/>
              </w:rPr>
              <w:t>21</w:t>
            </w:r>
            <w:r w:rsidRPr="007312A2">
              <w:rPr>
                <w:rFonts w:ascii="Book Antiqua" w:hAnsi="Book Antiqua" w:cs="宋体"/>
                <w:kern w:val="0"/>
                <w:sz w:val="24"/>
              </w:rPr>
              <w:t>: 41-59 [PMID: 1568777]</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16 </w:t>
            </w:r>
            <w:proofErr w:type="spellStart"/>
            <w:r w:rsidRPr="007312A2">
              <w:rPr>
                <w:rFonts w:ascii="Book Antiqua" w:hAnsi="Book Antiqua" w:cs="宋体"/>
                <w:b/>
                <w:bCs/>
                <w:kern w:val="0"/>
                <w:sz w:val="24"/>
              </w:rPr>
              <w:t>Baik</w:t>
            </w:r>
            <w:proofErr w:type="spellEnd"/>
            <w:r w:rsidRPr="007312A2">
              <w:rPr>
                <w:rFonts w:ascii="Book Antiqua" w:hAnsi="Book Antiqua" w:cs="宋体"/>
                <w:b/>
                <w:bCs/>
                <w:kern w:val="0"/>
                <w:sz w:val="24"/>
              </w:rPr>
              <w:t xml:space="preserve"> SK</w:t>
            </w:r>
            <w:r w:rsidRPr="007312A2">
              <w:rPr>
                <w:rFonts w:ascii="Book Antiqua" w:hAnsi="Book Antiqua" w:cs="宋体"/>
                <w:kern w:val="0"/>
                <w:sz w:val="24"/>
              </w:rPr>
              <w:t xml:space="preserve">, </w:t>
            </w:r>
            <w:proofErr w:type="spellStart"/>
            <w:r w:rsidRPr="007312A2">
              <w:rPr>
                <w:rFonts w:ascii="Book Antiqua" w:hAnsi="Book Antiqua" w:cs="宋体"/>
                <w:kern w:val="0"/>
                <w:sz w:val="24"/>
              </w:rPr>
              <w:t>Jeong</w:t>
            </w:r>
            <w:proofErr w:type="spellEnd"/>
            <w:r w:rsidRPr="007312A2">
              <w:rPr>
                <w:rFonts w:ascii="Book Antiqua" w:hAnsi="Book Antiqua" w:cs="宋体"/>
                <w:kern w:val="0"/>
                <w:sz w:val="24"/>
              </w:rPr>
              <w:t xml:space="preserve"> PH, </w:t>
            </w:r>
            <w:proofErr w:type="spellStart"/>
            <w:r w:rsidRPr="007312A2">
              <w:rPr>
                <w:rFonts w:ascii="Book Antiqua" w:hAnsi="Book Antiqua" w:cs="宋体"/>
                <w:kern w:val="0"/>
                <w:sz w:val="24"/>
              </w:rPr>
              <w:t>Ji</w:t>
            </w:r>
            <w:proofErr w:type="spellEnd"/>
            <w:r w:rsidRPr="007312A2">
              <w:rPr>
                <w:rFonts w:ascii="Book Antiqua" w:hAnsi="Book Antiqua" w:cs="宋体"/>
                <w:kern w:val="0"/>
                <w:sz w:val="24"/>
              </w:rPr>
              <w:t xml:space="preserve"> SW, </w:t>
            </w:r>
            <w:proofErr w:type="spellStart"/>
            <w:r w:rsidRPr="007312A2">
              <w:rPr>
                <w:rFonts w:ascii="Book Antiqua" w:hAnsi="Book Antiqua" w:cs="宋体"/>
                <w:kern w:val="0"/>
                <w:sz w:val="24"/>
              </w:rPr>
              <w:t>Yoo</w:t>
            </w:r>
            <w:proofErr w:type="spellEnd"/>
            <w:r w:rsidRPr="007312A2">
              <w:rPr>
                <w:rFonts w:ascii="Book Antiqua" w:hAnsi="Book Antiqua" w:cs="宋体"/>
                <w:kern w:val="0"/>
                <w:sz w:val="24"/>
              </w:rPr>
              <w:t xml:space="preserve"> BS, Kim HS, Lee DK, Kwon SO, Kim YJ, Park JW, Chang SJ, Lee SS. Acute hemodynamic effects of </w:t>
            </w:r>
            <w:proofErr w:type="spellStart"/>
            <w:r w:rsidRPr="007312A2">
              <w:rPr>
                <w:rFonts w:ascii="Book Antiqua" w:hAnsi="Book Antiqua" w:cs="宋体"/>
                <w:kern w:val="0"/>
                <w:sz w:val="24"/>
              </w:rPr>
              <w:t>octreotide</w:t>
            </w:r>
            <w:proofErr w:type="spellEnd"/>
            <w:r w:rsidRPr="007312A2">
              <w:rPr>
                <w:rFonts w:ascii="Book Antiqua" w:hAnsi="Book Antiqua" w:cs="宋体"/>
                <w:kern w:val="0"/>
                <w:sz w:val="24"/>
              </w:rPr>
              <w:t xml:space="preserve"> and </w:t>
            </w:r>
            <w:proofErr w:type="spellStart"/>
            <w:r w:rsidRPr="007312A2">
              <w:rPr>
                <w:rFonts w:ascii="Book Antiqua" w:hAnsi="Book Antiqua" w:cs="宋体"/>
                <w:kern w:val="0"/>
                <w:sz w:val="24"/>
              </w:rPr>
              <w:t>terlipressin</w:t>
            </w:r>
            <w:proofErr w:type="spellEnd"/>
            <w:r w:rsidRPr="007312A2">
              <w:rPr>
                <w:rFonts w:ascii="Book Antiqua" w:hAnsi="Book Antiqua" w:cs="宋体"/>
                <w:kern w:val="0"/>
                <w:sz w:val="24"/>
              </w:rPr>
              <w:t xml:space="preserve"> in patients with cirrhosis: a randomized comparison. </w:t>
            </w:r>
            <w:r w:rsidRPr="007312A2">
              <w:rPr>
                <w:rFonts w:ascii="Book Antiqua" w:hAnsi="Book Antiqua" w:cs="宋体"/>
                <w:i/>
                <w:iCs/>
                <w:kern w:val="0"/>
                <w:sz w:val="24"/>
              </w:rPr>
              <w:t xml:space="preserve">Am J </w:t>
            </w:r>
            <w:proofErr w:type="spellStart"/>
            <w:r w:rsidRPr="007312A2">
              <w:rPr>
                <w:rFonts w:ascii="Book Antiqua" w:hAnsi="Book Antiqua" w:cs="宋体"/>
                <w:i/>
                <w:iCs/>
                <w:kern w:val="0"/>
                <w:sz w:val="24"/>
              </w:rPr>
              <w:t>Gastroenterol</w:t>
            </w:r>
            <w:proofErr w:type="spellEnd"/>
            <w:r w:rsidRPr="007312A2">
              <w:rPr>
                <w:rFonts w:ascii="Book Antiqua" w:hAnsi="Book Antiqua" w:cs="宋体"/>
                <w:kern w:val="0"/>
                <w:sz w:val="24"/>
              </w:rPr>
              <w:t xml:space="preserve"> 2005; </w:t>
            </w:r>
            <w:r w:rsidRPr="007312A2">
              <w:rPr>
                <w:rFonts w:ascii="Book Antiqua" w:hAnsi="Book Antiqua" w:cs="宋体"/>
                <w:b/>
                <w:bCs/>
                <w:kern w:val="0"/>
                <w:sz w:val="24"/>
              </w:rPr>
              <w:t>100</w:t>
            </w:r>
            <w:r w:rsidRPr="007312A2">
              <w:rPr>
                <w:rFonts w:ascii="Book Antiqua" w:hAnsi="Book Antiqua" w:cs="宋体"/>
                <w:kern w:val="0"/>
                <w:sz w:val="24"/>
              </w:rPr>
              <w:t>: 631-635 [PMID: 15743362 DOI: 10.1111/j.1572-0241.2005.41381.x]</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17 </w:t>
            </w:r>
            <w:r w:rsidRPr="007312A2">
              <w:rPr>
                <w:rFonts w:ascii="Book Antiqua" w:hAnsi="Book Antiqua" w:cs="宋体"/>
                <w:b/>
                <w:bCs/>
                <w:kern w:val="0"/>
                <w:sz w:val="24"/>
              </w:rPr>
              <w:t>Kim MY</w:t>
            </w:r>
            <w:r w:rsidRPr="007312A2">
              <w:rPr>
                <w:rFonts w:ascii="Book Antiqua" w:hAnsi="Book Antiqua" w:cs="宋体"/>
                <w:kern w:val="0"/>
                <w:sz w:val="24"/>
              </w:rPr>
              <w:t xml:space="preserve">, Suk KT, </w:t>
            </w:r>
            <w:proofErr w:type="spellStart"/>
            <w:r w:rsidRPr="007312A2">
              <w:rPr>
                <w:rFonts w:ascii="Book Antiqua" w:hAnsi="Book Antiqua" w:cs="宋体"/>
                <w:kern w:val="0"/>
                <w:sz w:val="24"/>
              </w:rPr>
              <w:t>Baik</w:t>
            </w:r>
            <w:proofErr w:type="spellEnd"/>
            <w:r w:rsidRPr="007312A2">
              <w:rPr>
                <w:rFonts w:ascii="Book Antiqua" w:hAnsi="Book Antiqua" w:cs="宋体"/>
                <w:kern w:val="0"/>
                <w:sz w:val="24"/>
              </w:rPr>
              <w:t xml:space="preserve"> SK, Kim HA, Kim YJ, Cha SH, </w:t>
            </w:r>
            <w:proofErr w:type="spellStart"/>
            <w:r w:rsidRPr="007312A2">
              <w:rPr>
                <w:rFonts w:ascii="Book Antiqua" w:hAnsi="Book Antiqua" w:cs="宋体"/>
                <w:kern w:val="0"/>
                <w:sz w:val="24"/>
              </w:rPr>
              <w:t>Kwak</w:t>
            </w:r>
            <w:proofErr w:type="spellEnd"/>
            <w:r w:rsidRPr="007312A2">
              <w:rPr>
                <w:rFonts w:ascii="Book Antiqua" w:hAnsi="Book Antiqua" w:cs="宋体"/>
                <w:kern w:val="0"/>
                <w:sz w:val="24"/>
              </w:rPr>
              <w:t xml:space="preserve"> HR, Cho MY, Park HJ, Jeon HK, Park SY, Kim BR, Hong JH, Jo KW, Kim JW, Kim HS, Kwon SO, Chang SJ, </w:t>
            </w:r>
            <w:proofErr w:type="spellStart"/>
            <w:r w:rsidRPr="007312A2">
              <w:rPr>
                <w:rFonts w:ascii="Book Antiqua" w:hAnsi="Book Antiqua" w:cs="宋体"/>
                <w:kern w:val="0"/>
                <w:sz w:val="24"/>
              </w:rPr>
              <w:t>Baik</w:t>
            </w:r>
            <w:proofErr w:type="spellEnd"/>
            <w:r w:rsidRPr="007312A2">
              <w:rPr>
                <w:rFonts w:ascii="Book Antiqua" w:hAnsi="Book Antiqua" w:cs="宋体"/>
                <w:kern w:val="0"/>
                <w:sz w:val="24"/>
              </w:rPr>
              <w:t xml:space="preserve"> GH, Kim DJ. Hepatic vein arrival time as assessed by contrast-enhanced ultrasonography is useful for the assessment of portal hypertension in compensated cirrhosis. </w:t>
            </w:r>
            <w:proofErr w:type="spellStart"/>
            <w:r w:rsidRPr="007312A2">
              <w:rPr>
                <w:rFonts w:ascii="Book Antiqua" w:hAnsi="Book Antiqua" w:cs="宋体"/>
                <w:i/>
                <w:iCs/>
                <w:kern w:val="0"/>
                <w:sz w:val="24"/>
              </w:rPr>
              <w:t>Hepatology</w:t>
            </w:r>
            <w:proofErr w:type="spellEnd"/>
            <w:r w:rsidRPr="007312A2">
              <w:rPr>
                <w:rFonts w:ascii="Book Antiqua" w:hAnsi="Book Antiqua" w:cs="宋体"/>
                <w:kern w:val="0"/>
                <w:sz w:val="24"/>
              </w:rPr>
              <w:t xml:space="preserve"> 2012; </w:t>
            </w:r>
            <w:r w:rsidRPr="007312A2">
              <w:rPr>
                <w:rFonts w:ascii="Book Antiqua" w:hAnsi="Book Antiqua" w:cs="宋体"/>
                <w:b/>
                <w:bCs/>
                <w:kern w:val="0"/>
                <w:sz w:val="24"/>
              </w:rPr>
              <w:t>56</w:t>
            </w:r>
            <w:r w:rsidRPr="007312A2">
              <w:rPr>
                <w:rFonts w:ascii="Book Antiqua" w:hAnsi="Book Antiqua" w:cs="宋体"/>
                <w:kern w:val="0"/>
                <w:sz w:val="24"/>
              </w:rPr>
              <w:t>: 1053-1062 [PMID: 22473911 DOI: 10.1002/hep.25752]</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18 </w:t>
            </w:r>
            <w:r w:rsidRPr="007312A2">
              <w:rPr>
                <w:rFonts w:ascii="Book Antiqua" w:hAnsi="Book Antiqua" w:cs="宋体"/>
                <w:b/>
                <w:bCs/>
                <w:kern w:val="0"/>
                <w:sz w:val="24"/>
              </w:rPr>
              <w:t>Maruyama H</w:t>
            </w:r>
            <w:r w:rsidRPr="007312A2">
              <w:rPr>
                <w:rFonts w:ascii="Book Antiqua" w:hAnsi="Book Antiqua" w:cs="宋体"/>
                <w:kern w:val="0"/>
                <w:sz w:val="24"/>
              </w:rPr>
              <w:t xml:space="preserve">, </w:t>
            </w:r>
            <w:proofErr w:type="spellStart"/>
            <w:r w:rsidRPr="007312A2">
              <w:rPr>
                <w:rFonts w:ascii="Book Antiqua" w:hAnsi="Book Antiqua" w:cs="宋体"/>
                <w:kern w:val="0"/>
                <w:sz w:val="24"/>
              </w:rPr>
              <w:t>Ishibashi</w:t>
            </w:r>
            <w:proofErr w:type="spellEnd"/>
            <w:r w:rsidRPr="007312A2">
              <w:rPr>
                <w:rFonts w:ascii="Book Antiqua" w:hAnsi="Book Antiqua" w:cs="宋体"/>
                <w:kern w:val="0"/>
                <w:sz w:val="24"/>
              </w:rPr>
              <w:t xml:space="preserve"> H, Takahashi M, </w:t>
            </w:r>
            <w:proofErr w:type="spellStart"/>
            <w:r w:rsidRPr="007312A2">
              <w:rPr>
                <w:rFonts w:ascii="Book Antiqua" w:hAnsi="Book Antiqua" w:cs="宋体"/>
                <w:kern w:val="0"/>
                <w:sz w:val="24"/>
              </w:rPr>
              <w:t>Imazeki</w:t>
            </w:r>
            <w:proofErr w:type="spellEnd"/>
            <w:r w:rsidRPr="007312A2">
              <w:rPr>
                <w:rFonts w:ascii="Book Antiqua" w:hAnsi="Book Antiqua" w:cs="宋体"/>
                <w:kern w:val="0"/>
                <w:sz w:val="24"/>
              </w:rPr>
              <w:t xml:space="preserve"> F, Yokosuka O. Effect of signal intensity from the accumulated microbubbles in the liver for differentiation of idiopathic portal hypertension from liver cirrhosis. </w:t>
            </w:r>
            <w:r w:rsidRPr="007312A2">
              <w:rPr>
                <w:rFonts w:ascii="Book Antiqua" w:hAnsi="Book Antiqua" w:cs="宋体"/>
                <w:i/>
                <w:iCs/>
                <w:kern w:val="0"/>
                <w:sz w:val="24"/>
              </w:rPr>
              <w:t>Radiology</w:t>
            </w:r>
            <w:r w:rsidRPr="007312A2">
              <w:rPr>
                <w:rFonts w:ascii="Book Antiqua" w:hAnsi="Book Antiqua" w:cs="宋体"/>
                <w:kern w:val="0"/>
                <w:sz w:val="24"/>
              </w:rPr>
              <w:t xml:space="preserve"> 2009; </w:t>
            </w:r>
            <w:r w:rsidRPr="007312A2">
              <w:rPr>
                <w:rFonts w:ascii="Book Antiqua" w:hAnsi="Book Antiqua" w:cs="宋体"/>
                <w:b/>
                <w:bCs/>
                <w:kern w:val="0"/>
                <w:sz w:val="24"/>
              </w:rPr>
              <w:t>252</w:t>
            </w:r>
            <w:r w:rsidRPr="007312A2">
              <w:rPr>
                <w:rFonts w:ascii="Book Antiqua" w:hAnsi="Book Antiqua" w:cs="宋体"/>
                <w:kern w:val="0"/>
                <w:sz w:val="24"/>
              </w:rPr>
              <w:t>: 587-594 [PMID: 19508988 DOI: 10.1148/radiol.2522081899]</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19 </w:t>
            </w:r>
            <w:r w:rsidRPr="007312A2">
              <w:rPr>
                <w:rFonts w:ascii="Book Antiqua" w:hAnsi="Book Antiqua" w:cs="宋体"/>
                <w:b/>
                <w:bCs/>
                <w:kern w:val="0"/>
                <w:sz w:val="24"/>
              </w:rPr>
              <w:t>Tang A</w:t>
            </w:r>
            <w:r w:rsidRPr="007312A2">
              <w:rPr>
                <w:rFonts w:ascii="Book Antiqua" w:hAnsi="Book Antiqua" w:cs="宋体"/>
                <w:kern w:val="0"/>
                <w:sz w:val="24"/>
              </w:rPr>
              <w:t xml:space="preserve">, Kim TK, </w:t>
            </w:r>
            <w:proofErr w:type="spellStart"/>
            <w:r w:rsidRPr="007312A2">
              <w:rPr>
                <w:rFonts w:ascii="Book Antiqua" w:hAnsi="Book Antiqua" w:cs="宋体"/>
                <w:kern w:val="0"/>
                <w:sz w:val="24"/>
              </w:rPr>
              <w:t>Heathcote</w:t>
            </w:r>
            <w:proofErr w:type="spellEnd"/>
            <w:r w:rsidRPr="007312A2">
              <w:rPr>
                <w:rFonts w:ascii="Book Antiqua" w:hAnsi="Book Antiqua" w:cs="宋体"/>
                <w:kern w:val="0"/>
                <w:sz w:val="24"/>
              </w:rPr>
              <w:t xml:space="preserve"> J, </w:t>
            </w:r>
            <w:proofErr w:type="spellStart"/>
            <w:r w:rsidRPr="007312A2">
              <w:rPr>
                <w:rFonts w:ascii="Book Antiqua" w:hAnsi="Book Antiqua" w:cs="宋体"/>
                <w:kern w:val="0"/>
                <w:sz w:val="24"/>
              </w:rPr>
              <w:t>Guindi</w:t>
            </w:r>
            <w:proofErr w:type="spellEnd"/>
            <w:r w:rsidRPr="007312A2">
              <w:rPr>
                <w:rFonts w:ascii="Book Antiqua" w:hAnsi="Book Antiqua" w:cs="宋体"/>
                <w:kern w:val="0"/>
                <w:sz w:val="24"/>
              </w:rPr>
              <w:t xml:space="preserve"> M, Jang HJ, </w:t>
            </w:r>
            <w:proofErr w:type="spellStart"/>
            <w:r w:rsidRPr="007312A2">
              <w:rPr>
                <w:rFonts w:ascii="Book Antiqua" w:hAnsi="Book Antiqua" w:cs="宋体"/>
                <w:kern w:val="0"/>
                <w:sz w:val="24"/>
              </w:rPr>
              <w:t>Karshafian</w:t>
            </w:r>
            <w:proofErr w:type="spellEnd"/>
            <w:r w:rsidRPr="007312A2">
              <w:rPr>
                <w:rFonts w:ascii="Book Antiqua" w:hAnsi="Book Antiqua" w:cs="宋体"/>
                <w:kern w:val="0"/>
                <w:sz w:val="24"/>
              </w:rPr>
              <w:t xml:space="preserve"> R, Burns PN, Wilson SR. Does hepatic vein transit time performed with contrast-enhanced ultrasound predict the severity of hepatic fibrosis? </w:t>
            </w:r>
            <w:r w:rsidRPr="007312A2">
              <w:rPr>
                <w:rFonts w:ascii="Book Antiqua" w:hAnsi="Book Antiqua" w:cs="宋体"/>
                <w:i/>
                <w:iCs/>
                <w:kern w:val="0"/>
                <w:sz w:val="24"/>
              </w:rPr>
              <w:t xml:space="preserve">Ultrasound Med </w:t>
            </w:r>
            <w:proofErr w:type="spellStart"/>
            <w:r w:rsidRPr="007312A2">
              <w:rPr>
                <w:rFonts w:ascii="Book Antiqua" w:hAnsi="Book Antiqua" w:cs="宋体"/>
                <w:i/>
                <w:iCs/>
                <w:kern w:val="0"/>
                <w:sz w:val="24"/>
              </w:rPr>
              <w:t>Biol</w:t>
            </w:r>
            <w:proofErr w:type="spellEnd"/>
            <w:r w:rsidRPr="007312A2">
              <w:rPr>
                <w:rFonts w:ascii="Book Antiqua" w:hAnsi="Book Antiqua" w:cs="宋体"/>
                <w:kern w:val="0"/>
                <w:sz w:val="24"/>
              </w:rPr>
              <w:t xml:space="preserve"> 2011; </w:t>
            </w:r>
            <w:r w:rsidRPr="007312A2">
              <w:rPr>
                <w:rFonts w:ascii="Book Antiqua" w:hAnsi="Book Antiqua" w:cs="宋体"/>
                <w:b/>
                <w:bCs/>
                <w:kern w:val="0"/>
                <w:sz w:val="24"/>
              </w:rPr>
              <w:t>37</w:t>
            </w:r>
            <w:r w:rsidRPr="007312A2">
              <w:rPr>
                <w:rFonts w:ascii="Book Antiqua" w:hAnsi="Book Antiqua" w:cs="宋体"/>
                <w:kern w:val="0"/>
                <w:sz w:val="24"/>
              </w:rPr>
              <w:t>: 1963-1969 [PMID: 22033130 DOI: 10.</w:t>
            </w:r>
            <w:r w:rsidR="00062499" w:rsidRPr="001503B4">
              <w:rPr>
                <w:rFonts w:ascii="Book Antiqua" w:hAnsi="Book Antiqua" w:cs="宋体"/>
                <w:kern w:val="0"/>
                <w:sz w:val="24"/>
              </w:rPr>
              <w:t>1016/j.ultrasmedbio.2011.09.010</w:t>
            </w:r>
            <w:r w:rsidRPr="007312A2">
              <w:rPr>
                <w:rFonts w:ascii="Book Antiqua" w:hAnsi="Book Antiqua" w:cs="宋体"/>
                <w:kern w:val="0"/>
                <w:sz w:val="24"/>
              </w:rPr>
              <w:t>]</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20 </w:t>
            </w:r>
            <w:proofErr w:type="spellStart"/>
            <w:r w:rsidRPr="007312A2">
              <w:rPr>
                <w:rFonts w:ascii="Book Antiqua" w:hAnsi="Book Antiqua" w:cs="宋体"/>
                <w:b/>
                <w:bCs/>
                <w:kern w:val="0"/>
                <w:sz w:val="24"/>
              </w:rPr>
              <w:t>Berzigotti</w:t>
            </w:r>
            <w:proofErr w:type="spellEnd"/>
            <w:r w:rsidRPr="007312A2">
              <w:rPr>
                <w:rFonts w:ascii="Book Antiqua" w:hAnsi="Book Antiqua" w:cs="宋体"/>
                <w:b/>
                <w:bCs/>
                <w:kern w:val="0"/>
                <w:sz w:val="24"/>
              </w:rPr>
              <w:t xml:space="preserve"> A</w:t>
            </w:r>
            <w:r w:rsidRPr="007312A2">
              <w:rPr>
                <w:rFonts w:ascii="Book Antiqua" w:hAnsi="Book Antiqua" w:cs="宋体"/>
                <w:kern w:val="0"/>
                <w:sz w:val="24"/>
              </w:rPr>
              <w:t xml:space="preserve">, </w:t>
            </w:r>
            <w:proofErr w:type="spellStart"/>
            <w:r w:rsidRPr="007312A2">
              <w:rPr>
                <w:rFonts w:ascii="Book Antiqua" w:hAnsi="Book Antiqua" w:cs="宋体"/>
                <w:kern w:val="0"/>
                <w:sz w:val="24"/>
              </w:rPr>
              <w:t>Nicolau</w:t>
            </w:r>
            <w:proofErr w:type="spellEnd"/>
            <w:r w:rsidRPr="007312A2">
              <w:rPr>
                <w:rFonts w:ascii="Book Antiqua" w:hAnsi="Book Antiqua" w:cs="宋体"/>
                <w:kern w:val="0"/>
                <w:sz w:val="24"/>
              </w:rPr>
              <w:t xml:space="preserve"> C, </w:t>
            </w:r>
            <w:proofErr w:type="spellStart"/>
            <w:r w:rsidRPr="007312A2">
              <w:rPr>
                <w:rFonts w:ascii="Book Antiqua" w:hAnsi="Book Antiqua" w:cs="宋体"/>
                <w:kern w:val="0"/>
                <w:sz w:val="24"/>
              </w:rPr>
              <w:t>Bellot</w:t>
            </w:r>
            <w:proofErr w:type="spellEnd"/>
            <w:r w:rsidRPr="007312A2">
              <w:rPr>
                <w:rFonts w:ascii="Book Antiqua" w:hAnsi="Book Antiqua" w:cs="宋体"/>
                <w:kern w:val="0"/>
                <w:sz w:val="24"/>
              </w:rPr>
              <w:t xml:space="preserve"> P, </w:t>
            </w:r>
            <w:proofErr w:type="spellStart"/>
            <w:r w:rsidRPr="007312A2">
              <w:rPr>
                <w:rFonts w:ascii="Book Antiqua" w:hAnsi="Book Antiqua" w:cs="宋体"/>
                <w:kern w:val="0"/>
                <w:sz w:val="24"/>
              </w:rPr>
              <w:t>Abraldes</w:t>
            </w:r>
            <w:proofErr w:type="spellEnd"/>
            <w:r w:rsidRPr="007312A2">
              <w:rPr>
                <w:rFonts w:ascii="Book Antiqua" w:hAnsi="Book Antiqua" w:cs="宋体"/>
                <w:kern w:val="0"/>
                <w:sz w:val="24"/>
              </w:rPr>
              <w:t xml:space="preserve"> JG, </w:t>
            </w:r>
            <w:proofErr w:type="spellStart"/>
            <w:r w:rsidRPr="007312A2">
              <w:rPr>
                <w:rFonts w:ascii="Book Antiqua" w:hAnsi="Book Antiqua" w:cs="宋体"/>
                <w:kern w:val="0"/>
                <w:sz w:val="24"/>
              </w:rPr>
              <w:t>Gilabert</w:t>
            </w:r>
            <w:proofErr w:type="spellEnd"/>
            <w:r w:rsidRPr="007312A2">
              <w:rPr>
                <w:rFonts w:ascii="Book Antiqua" w:hAnsi="Book Antiqua" w:cs="宋体"/>
                <w:kern w:val="0"/>
                <w:sz w:val="24"/>
              </w:rPr>
              <w:t xml:space="preserve"> R, </w:t>
            </w:r>
            <w:proofErr w:type="spellStart"/>
            <w:r w:rsidRPr="007312A2">
              <w:rPr>
                <w:rFonts w:ascii="Book Antiqua" w:hAnsi="Book Antiqua" w:cs="宋体"/>
                <w:kern w:val="0"/>
                <w:sz w:val="24"/>
              </w:rPr>
              <w:t>García</w:t>
            </w:r>
            <w:proofErr w:type="spellEnd"/>
            <w:r w:rsidRPr="007312A2">
              <w:rPr>
                <w:rFonts w:ascii="Book Antiqua" w:hAnsi="Book Antiqua" w:cs="宋体"/>
                <w:kern w:val="0"/>
                <w:sz w:val="24"/>
              </w:rPr>
              <w:t xml:space="preserve">-Pagan JC, Bosch J. Evaluation of regional hepatic perfusion (RHP) by contrast-enhanced ultrasound in patients with cirrhosis. </w:t>
            </w:r>
            <w:r w:rsidRPr="007312A2">
              <w:rPr>
                <w:rFonts w:ascii="Book Antiqua" w:hAnsi="Book Antiqua" w:cs="宋体"/>
                <w:i/>
                <w:iCs/>
                <w:kern w:val="0"/>
                <w:sz w:val="24"/>
              </w:rPr>
              <w:t xml:space="preserve">J </w:t>
            </w:r>
            <w:proofErr w:type="spellStart"/>
            <w:r w:rsidRPr="007312A2">
              <w:rPr>
                <w:rFonts w:ascii="Book Antiqua" w:hAnsi="Book Antiqua" w:cs="宋体"/>
                <w:i/>
                <w:iCs/>
                <w:kern w:val="0"/>
                <w:sz w:val="24"/>
              </w:rPr>
              <w:t>Hepatol</w:t>
            </w:r>
            <w:proofErr w:type="spellEnd"/>
            <w:r w:rsidRPr="007312A2">
              <w:rPr>
                <w:rFonts w:ascii="Book Antiqua" w:hAnsi="Book Antiqua" w:cs="宋体"/>
                <w:kern w:val="0"/>
                <w:sz w:val="24"/>
              </w:rPr>
              <w:t xml:space="preserve"> 2011; </w:t>
            </w:r>
            <w:r w:rsidRPr="007312A2">
              <w:rPr>
                <w:rFonts w:ascii="Book Antiqua" w:hAnsi="Book Antiqua" w:cs="宋体"/>
                <w:b/>
                <w:bCs/>
                <w:kern w:val="0"/>
                <w:sz w:val="24"/>
              </w:rPr>
              <w:t>55</w:t>
            </w:r>
            <w:r w:rsidRPr="007312A2">
              <w:rPr>
                <w:rFonts w:ascii="Book Antiqua" w:hAnsi="Book Antiqua" w:cs="宋体"/>
                <w:kern w:val="0"/>
                <w:sz w:val="24"/>
              </w:rPr>
              <w:t>: 307-314 [PMID: 21167236 DOI: 10.1016/j.jhep.2010.10.038]</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21 </w:t>
            </w:r>
            <w:r w:rsidRPr="007312A2">
              <w:rPr>
                <w:rFonts w:ascii="Book Antiqua" w:hAnsi="Book Antiqua" w:cs="宋体"/>
                <w:b/>
                <w:bCs/>
                <w:kern w:val="0"/>
                <w:sz w:val="24"/>
              </w:rPr>
              <w:t>Zhang L</w:t>
            </w:r>
            <w:r w:rsidRPr="007312A2">
              <w:rPr>
                <w:rFonts w:ascii="Book Antiqua" w:hAnsi="Book Antiqua" w:cs="宋体"/>
                <w:kern w:val="0"/>
                <w:sz w:val="24"/>
              </w:rPr>
              <w:t xml:space="preserve">, Yin J, </w:t>
            </w:r>
            <w:proofErr w:type="spellStart"/>
            <w:r w:rsidRPr="007312A2">
              <w:rPr>
                <w:rFonts w:ascii="Book Antiqua" w:hAnsi="Book Antiqua" w:cs="宋体"/>
                <w:kern w:val="0"/>
                <w:sz w:val="24"/>
              </w:rPr>
              <w:t>Duan</w:t>
            </w:r>
            <w:proofErr w:type="spellEnd"/>
            <w:r w:rsidRPr="007312A2">
              <w:rPr>
                <w:rFonts w:ascii="Book Antiqua" w:hAnsi="Book Antiqua" w:cs="宋体"/>
                <w:kern w:val="0"/>
                <w:sz w:val="24"/>
              </w:rPr>
              <w:t xml:space="preserve"> Y, Yang Y, Yuan L, Cao T. Assessment of intrahepatic blood flow by Doppler ultrasonography: relationship between the hepatic vein, portal vein, hepatic artery and portal pressure measured </w:t>
            </w:r>
            <w:proofErr w:type="spellStart"/>
            <w:r w:rsidRPr="007312A2">
              <w:rPr>
                <w:rFonts w:ascii="Book Antiqua" w:hAnsi="Book Antiqua" w:cs="宋体"/>
                <w:kern w:val="0"/>
                <w:sz w:val="24"/>
              </w:rPr>
              <w:t>intraoperatively</w:t>
            </w:r>
            <w:proofErr w:type="spellEnd"/>
            <w:r w:rsidRPr="007312A2">
              <w:rPr>
                <w:rFonts w:ascii="Book Antiqua" w:hAnsi="Book Antiqua" w:cs="宋体"/>
                <w:kern w:val="0"/>
                <w:sz w:val="24"/>
              </w:rPr>
              <w:t xml:space="preserve"> in patients with portal hypertension. </w:t>
            </w:r>
            <w:r w:rsidRPr="007312A2">
              <w:rPr>
                <w:rFonts w:ascii="Book Antiqua" w:hAnsi="Book Antiqua" w:cs="宋体"/>
                <w:i/>
                <w:iCs/>
                <w:kern w:val="0"/>
                <w:sz w:val="24"/>
              </w:rPr>
              <w:t xml:space="preserve">BMC </w:t>
            </w:r>
            <w:proofErr w:type="spellStart"/>
            <w:r w:rsidRPr="007312A2">
              <w:rPr>
                <w:rFonts w:ascii="Book Antiqua" w:hAnsi="Book Antiqua" w:cs="宋体"/>
                <w:i/>
                <w:iCs/>
                <w:kern w:val="0"/>
                <w:sz w:val="24"/>
              </w:rPr>
              <w:t>Gastroenterol</w:t>
            </w:r>
            <w:proofErr w:type="spellEnd"/>
            <w:r w:rsidRPr="007312A2">
              <w:rPr>
                <w:rFonts w:ascii="Book Antiqua" w:hAnsi="Book Antiqua" w:cs="宋体"/>
                <w:kern w:val="0"/>
                <w:sz w:val="24"/>
              </w:rPr>
              <w:t xml:space="preserve"> 2011; </w:t>
            </w:r>
            <w:r w:rsidRPr="007312A2">
              <w:rPr>
                <w:rFonts w:ascii="Book Antiqua" w:hAnsi="Book Antiqua" w:cs="宋体"/>
                <w:b/>
                <w:bCs/>
                <w:kern w:val="0"/>
                <w:sz w:val="24"/>
              </w:rPr>
              <w:t>11</w:t>
            </w:r>
            <w:r w:rsidRPr="007312A2">
              <w:rPr>
                <w:rFonts w:ascii="Book Antiqua" w:hAnsi="Book Antiqua" w:cs="宋体"/>
                <w:kern w:val="0"/>
                <w:sz w:val="24"/>
              </w:rPr>
              <w:t xml:space="preserve">: 84 [PMID: 21767412 DOI: </w:t>
            </w:r>
            <w:r w:rsidRPr="007312A2">
              <w:rPr>
                <w:rFonts w:ascii="Book Antiqua" w:hAnsi="Book Antiqua" w:cs="宋体"/>
                <w:kern w:val="0"/>
                <w:sz w:val="24"/>
              </w:rPr>
              <w:lastRenderedPageBreak/>
              <w:t>10.1186/1471-230X-11-84]</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22 </w:t>
            </w:r>
            <w:r w:rsidRPr="007312A2">
              <w:rPr>
                <w:rFonts w:ascii="Book Antiqua" w:hAnsi="Book Antiqua" w:cs="宋体"/>
                <w:b/>
                <w:bCs/>
                <w:kern w:val="0"/>
                <w:sz w:val="24"/>
              </w:rPr>
              <w:t>Richter S</w:t>
            </w:r>
            <w:r w:rsidRPr="007312A2">
              <w:rPr>
                <w:rFonts w:ascii="Book Antiqua" w:hAnsi="Book Antiqua" w:cs="宋体"/>
                <w:kern w:val="0"/>
                <w:sz w:val="24"/>
              </w:rPr>
              <w:t xml:space="preserve">, </w:t>
            </w:r>
            <w:proofErr w:type="spellStart"/>
            <w:r w:rsidRPr="007312A2">
              <w:rPr>
                <w:rFonts w:ascii="Book Antiqua" w:hAnsi="Book Antiqua" w:cs="宋体"/>
                <w:kern w:val="0"/>
                <w:sz w:val="24"/>
              </w:rPr>
              <w:t>Mücke</w:t>
            </w:r>
            <w:proofErr w:type="spellEnd"/>
            <w:r w:rsidRPr="007312A2">
              <w:rPr>
                <w:rFonts w:ascii="Book Antiqua" w:hAnsi="Book Antiqua" w:cs="宋体"/>
                <w:kern w:val="0"/>
                <w:sz w:val="24"/>
              </w:rPr>
              <w:t xml:space="preserve"> I, </w:t>
            </w:r>
            <w:proofErr w:type="spellStart"/>
            <w:r w:rsidRPr="007312A2">
              <w:rPr>
                <w:rFonts w:ascii="Book Antiqua" w:hAnsi="Book Antiqua" w:cs="宋体"/>
                <w:kern w:val="0"/>
                <w:sz w:val="24"/>
              </w:rPr>
              <w:t>Menger</w:t>
            </w:r>
            <w:proofErr w:type="spellEnd"/>
            <w:r w:rsidRPr="007312A2">
              <w:rPr>
                <w:rFonts w:ascii="Book Antiqua" w:hAnsi="Book Antiqua" w:cs="宋体"/>
                <w:kern w:val="0"/>
                <w:sz w:val="24"/>
              </w:rPr>
              <w:t xml:space="preserve"> MD, </w:t>
            </w:r>
            <w:proofErr w:type="spellStart"/>
            <w:r w:rsidRPr="007312A2">
              <w:rPr>
                <w:rFonts w:ascii="Book Antiqua" w:hAnsi="Book Antiqua" w:cs="宋体"/>
                <w:kern w:val="0"/>
                <w:sz w:val="24"/>
              </w:rPr>
              <w:t>Vollmar</w:t>
            </w:r>
            <w:proofErr w:type="spellEnd"/>
            <w:r w:rsidRPr="007312A2">
              <w:rPr>
                <w:rFonts w:ascii="Book Antiqua" w:hAnsi="Book Antiqua" w:cs="宋体"/>
                <w:kern w:val="0"/>
                <w:sz w:val="24"/>
              </w:rPr>
              <w:t xml:space="preserve"> B. Impact of intrinsic blood flow regulation in cirrhosis: maintenance of hepatic arterial buffer response. </w:t>
            </w:r>
            <w:r w:rsidRPr="007312A2">
              <w:rPr>
                <w:rFonts w:ascii="Book Antiqua" w:hAnsi="Book Antiqua" w:cs="宋体"/>
                <w:i/>
                <w:iCs/>
                <w:kern w:val="0"/>
                <w:sz w:val="24"/>
              </w:rPr>
              <w:t xml:space="preserve">Am J </w:t>
            </w:r>
            <w:proofErr w:type="spellStart"/>
            <w:r w:rsidRPr="007312A2">
              <w:rPr>
                <w:rFonts w:ascii="Book Antiqua" w:hAnsi="Book Antiqua" w:cs="宋体"/>
                <w:i/>
                <w:iCs/>
                <w:kern w:val="0"/>
                <w:sz w:val="24"/>
              </w:rPr>
              <w:t>Physiol</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Gastrointest</w:t>
            </w:r>
            <w:proofErr w:type="spellEnd"/>
            <w:r w:rsidRPr="007312A2">
              <w:rPr>
                <w:rFonts w:ascii="Book Antiqua" w:hAnsi="Book Antiqua" w:cs="宋体"/>
                <w:i/>
                <w:iCs/>
                <w:kern w:val="0"/>
                <w:sz w:val="24"/>
              </w:rPr>
              <w:t xml:space="preserve"> Liver </w:t>
            </w:r>
            <w:proofErr w:type="spellStart"/>
            <w:r w:rsidRPr="007312A2">
              <w:rPr>
                <w:rFonts w:ascii="Book Antiqua" w:hAnsi="Book Antiqua" w:cs="宋体"/>
                <w:i/>
                <w:iCs/>
                <w:kern w:val="0"/>
                <w:sz w:val="24"/>
              </w:rPr>
              <w:t>Physiol</w:t>
            </w:r>
            <w:proofErr w:type="spellEnd"/>
            <w:r w:rsidRPr="007312A2">
              <w:rPr>
                <w:rFonts w:ascii="Book Antiqua" w:hAnsi="Book Antiqua" w:cs="宋体"/>
                <w:kern w:val="0"/>
                <w:sz w:val="24"/>
              </w:rPr>
              <w:t xml:space="preserve"> 2000; </w:t>
            </w:r>
            <w:r w:rsidRPr="007312A2">
              <w:rPr>
                <w:rFonts w:ascii="Book Antiqua" w:hAnsi="Book Antiqua" w:cs="宋体"/>
                <w:b/>
                <w:bCs/>
                <w:kern w:val="0"/>
                <w:sz w:val="24"/>
              </w:rPr>
              <w:t>279</w:t>
            </w:r>
            <w:r w:rsidRPr="007312A2">
              <w:rPr>
                <w:rFonts w:ascii="Book Antiqua" w:hAnsi="Book Antiqua" w:cs="宋体"/>
                <w:kern w:val="0"/>
                <w:sz w:val="24"/>
              </w:rPr>
              <w:t>: G454-G462 [PMID: 10915656]</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23 </w:t>
            </w:r>
            <w:proofErr w:type="spellStart"/>
            <w:r w:rsidRPr="007312A2">
              <w:rPr>
                <w:rFonts w:ascii="Book Antiqua" w:hAnsi="Book Antiqua" w:cs="宋体"/>
                <w:b/>
                <w:bCs/>
                <w:kern w:val="0"/>
                <w:sz w:val="24"/>
              </w:rPr>
              <w:t>Gülberg</w:t>
            </w:r>
            <w:proofErr w:type="spellEnd"/>
            <w:r w:rsidRPr="007312A2">
              <w:rPr>
                <w:rFonts w:ascii="Book Antiqua" w:hAnsi="Book Antiqua" w:cs="宋体"/>
                <w:b/>
                <w:bCs/>
                <w:kern w:val="0"/>
                <w:sz w:val="24"/>
              </w:rPr>
              <w:t xml:space="preserve"> V</w:t>
            </w:r>
            <w:r w:rsidRPr="007312A2">
              <w:rPr>
                <w:rFonts w:ascii="Book Antiqua" w:hAnsi="Book Antiqua" w:cs="宋体"/>
                <w:kern w:val="0"/>
                <w:sz w:val="24"/>
              </w:rPr>
              <w:t xml:space="preserve">, Haag K, </w:t>
            </w:r>
            <w:proofErr w:type="spellStart"/>
            <w:r w:rsidRPr="007312A2">
              <w:rPr>
                <w:rFonts w:ascii="Book Antiqua" w:hAnsi="Book Antiqua" w:cs="宋体"/>
                <w:kern w:val="0"/>
                <w:sz w:val="24"/>
              </w:rPr>
              <w:t>Rössle</w:t>
            </w:r>
            <w:proofErr w:type="spellEnd"/>
            <w:r w:rsidRPr="007312A2">
              <w:rPr>
                <w:rFonts w:ascii="Book Antiqua" w:hAnsi="Book Antiqua" w:cs="宋体"/>
                <w:kern w:val="0"/>
                <w:sz w:val="24"/>
              </w:rPr>
              <w:t xml:space="preserve"> M, </w:t>
            </w:r>
            <w:proofErr w:type="spellStart"/>
            <w:r w:rsidRPr="007312A2">
              <w:rPr>
                <w:rFonts w:ascii="Book Antiqua" w:hAnsi="Book Antiqua" w:cs="宋体"/>
                <w:kern w:val="0"/>
                <w:sz w:val="24"/>
              </w:rPr>
              <w:t>Gerbes</w:t>
            </w:r>
            <w:proofErr w:type="spellEnd"/>
            <w:r w:rsidRPr="007312A2">
              <w:rPr>
                <w:rFonts w:ascii="Book Antiqua" w:hAnsi="Book Antiqua" w:cs="宋体"/>
                <w:kern w:val="0"/>
                <w:sz w:val="24"/>
              </w:rPr>
              <w:t xml:space="preserve"> AL. Hepatic arterial buffer response in patients with advanced cirrhosis. </w:t>
            </w:r>
            <w:proofErr w:type="spellStart"/>
            <w:r w:rsidRPr="007312A2">
              <w:rPr>
                <w:rFonts w:ascii="Book Antiqua" w:hAnsi="Book Antiqua" w:cs="宋体"/>
                <w:i/>
                <w:iCs/>
                <w:kern w:val="0"/>
                <w:sz w:val="24"/>
              </w:rPr>
              <w:t>Hepatology</w:t>
            </w:r>
            <w:proofErr w:type="spellEnd"/>
            <w:r w:rsidRPr="007312A2">
              <w:rPr>
                <w:rFonts w:ascii="Book Antiqua" w:hAnsi="Book Antiqua" w:cs="宋体"/>
                <w:kern w:val="0"/>
                <w:sz w:val="24"/>
              </w:rPr>
              <w:t xml:space="preserve"> 2002; </w:t>
            </w:r>
            <w:r w:rsidRPr="007312A2">
              <w:rPr>
                <w:rFonts w:ascii="Book Antiqua" w:hAnsi="Book Antiqua" w:cs="宋体"/>
                <w:b/>
                <w:bCs/>
                <w:kern w:val="0"/>
                <w:sz w:val="24"/>
              </w:rPr>
              <w:t>35</w:t>
            </w:r>
            <w:r w:rsidRPr="007312A2">
              <w:rPr>
                <w:rFonts w:ascii="Book Antiqua" w:hAnsi="Book Antiqua" w:cs="宋体"/>
                <w:kern w:val="0"/>
                <w:sz w:val="24"/>
              </w:rPr>
              <w:t>: 630-634 [PMID: 11870377 DOI: 10.1053/jhep.2002.31722]</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24 </w:t>
            </w:r>
            <w:proofErr w:type="spellStart"/>
            <w:r w:rsidRPr="007312A2">
              <w:rPr>
                <w:rFonts w:ascii="Book Antiqua" w:hAnsi="Book Antiqua" w:cs="宋体"/>
                <w:b/>
                <w:bCs/>
                <w:kern w:val="0"/>
                <w:sz w:val="24"/>
              </w:rPr>
              <w:t>Blomley</w:t>
            </w:r>
            <w:proofErr w:type="spellEnd"/>
            <w:r w:rsidRPr="007312A2">
              <w:rPr>
                <w:rFonts w:ascii="Book Antiqua" w:hAnsi="Book Antiqua" w:cs="宋体"/>
                <w:b/>
                <w:bCs/>
                <w:kern w:val="0"/>
                <w:sz w:val="24"/>
              </w:rPr>
              <w:t xml:space="preserve"> MJ</w:t>
            </w:r>
            <w:r w:rsidRPr="007312A2">
              <w:rPr>
                <w:rFonts w:ascii="Book Antiqua" w:hAnsi="Book Antiqua" w:cs="宋体"/>
                <w:kern w:val="0"/>
                <w:sz w:val="24"/>
              </w:rPr>
              <w:t xml:space="preserve">, Albrecht T, Cosgrove DO, </w:t>
            </w:r>
            <w:proofErr w:type="spellStart"/>
            <w:r w:rsidRPr="007312A2">
              <w:rPr>
                <w:rFonts w:ascii="Book Antiqua" w:hAnsi="Book Antiqua" w:cs="宋体"/>
                <w:kern w:val="0"/>
                <w:sz w:val="24"/>
              </w:rPr>
              <w:t>Jayaram</w:t>
            </w:r>
            <w:proofErr w:type="spellEnd"/>
            <w:r w:rsidRPr="007312A2">
              <w:rPr>
                <w:rFonts w:ascii="Book Antiqua" w:hAnsi="Book Antiqua" w:cs="宋体"/>
                <w:kern w:val="0"/>
                <w:sz w:val="24"/>
              </w:rPr>
              <w:t xml:space="preserve"> V, Eckersley RJ, Patel N, Taylor-Robinson S, Bauer A, </w:t>
            </w:r>
            <w:proofErr w:type="spellStart"/>
            <w:r w:rsidRPr="007312A2">
              <w:rPr>
                <w:rFonts w:ascii="Book Antiqua" w:hAnsi="Book Antiqua" w:cs="宋体"/>
                <w:kern w:val="0"/>
                <w:sz w:val="24"/>
              </w:rPr>
              <w:t>Schlief</w:t>
            </w:r>
            <w:proofErr w:type="spellEnd"/>
            <w:r w:rsidRPr="007312A2">
              <w:rPr>
                <w:rFonts w:ascii="Book Antiqua" w:hAnsi="Book Antiqua" w:cs="宋体"/>
                <w:kern w:val="0"/>
                <w:sz w:val="24"/>
              </w:rPr>
              <w:t xml:space="preserve"> R. Liver vascular transit time analyzed with dynamic hepatic venography with bolus injections of an US contrast agent: early experience in seven patients with metastases. </w:t>
            </w:r>
            <w:r w:rsidRPr="007312A2">
              <w:rPr>
                <w:rFonts w:ascii="Book Antiqua" w:hAnsi="Book Antiqua" w:cs="宋体"/>
                <w:i/>
                <w:iCs/>
                <w:kern w:val="0"/>
                <w:sz w:val="24"/>
              </w:rPr>
              <w:t>Radiology</w:t>
            </w:r>
            <w:r w:rsidRPr="007312A2">
              <w:rPr>
                <w:rFonts w:ascii="Book Antiqua" w:hAnsi="Book Antiqua" w:cs="宋体"/>
                <w:kern w:val="0"/>
                <w:sz w:val="24"/>
              </w:rPr>
              <w:t xml:space="preserve"> 1998; </w:t>
            </w:r>
            <w:r w:rsidRPr="007312A2">
              <w:rPr>
                <w:rFonts w:ascii="Book Antiqua" w:hAnsi="Book Antiqua" w:cs="宋体"/>
                <w:b/>
                <w:bCs/>
                <w:kern w:val="0"/>
                <w:sz w:val="24"/>
              </w:rPr>
              <w:t>209</w:t>
            </w:r>
            <w:r w:rsidRPr="007312A2">
              <w:rPr>
                <w:rFonts w:ascii="Book Antiqua" w:hAnsi="Book Antiqua" w:cs="宋体"/>
                <w:kern w:val="0"/>
                <w:sz w:val="24"/>
              </w:rPr>
              <w:t>: 862-866 [PMID: 9844688]</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25 </w:t>
            </w:r>
            <w:r w:rsidRPr="007312A2">
              <w:rPr>
                <w:rFonts w:ascii="Book Antiqua" w:hAnsi="Book Antiqua" w:cs="宋体"/>
                <w:b/>
                <w:bCs/>
                <w:kern w:val="0"/>
                <w:sz w:val="24"/>
              </w:rPr>
              <w:t>Sugimoto H</w:t>
            </w:r>
            <w:r w:rsidRPr="007312A2">
              <w:rPr>
                <w:rFonts w:ascii="Book Antiqua" w:hAnsi="Book Antiqua" w:cs="宋体"/>
                <w:kern w:val="0"/>
                <w:sz w:val="24"/>
              </w:rPr>
              <w:t xml:space="preserve">, Kaneko T, </w:t>
            </w:r>
            <w:proofErr w:type="spellStart"/>
            <w:r w:rsidRPr="007312A2">
              <w:rPr>
                <w:rFonts w:ascii="Book Antiqua" w:hAnsi="Book Antiqua" w:cs="宋体"/>
                <w:kern w:val="0"/>
                <w:sz w:val="24"/>
              </w:rPr>
              <w:t>Hirota</w:t>
            </w:r>
            <w:proofErr w:type="spellEnd"/>
            <w:r w:rsidRPr="007312A2">
              <w:rPr>
                <w:rFonts w:ascii="Book Antiqua" w:hAnsi="Book Antiqua" w:cs="宋体"/>
                <w:kern w:val="0"/>
                <w:sz w:val="24"/>
              </w:rPr>
              <w:t xml:space="preserve"> M, Tezel E, </w:t>
            </w:r>
            <w:proofErr w:type="spellStart"/>
            <w:r w:rsidRPr="007312A2">
              <w:rPr>
                <w:rFonts w:ascii="Book Antiqua" w:hAnsi="Book Antiqua" w:cs="宋体"/>
                <w:kern w:val="0"/>
                <w:sz w:val="24"/>
              </w:rPr>
              <w:t>Nakao</w:t>
            </w:r>
            <w:proofErr w:type="spellEnd"/>
            <w:r w:rsidRPr="007312A2">
              <w:rPr>
                <w:rFonts w:ascii="Book Antiqua" w:hAnsi="Book Antiqua" w:cs="宋体"/>
                <w:kern w:val="0"/>
                <w:sz w:val="24"/>
              </w:rPr>
              <w:t xml:space="preserve"> A. Earlier hepatic vein transit-time measured by contrast ultrasonography reflects intrahepatic hemodynamic changes accompanying cirrhosis. </w:t>
            </w:r>
            <w:r w:rsidRPr="007312A2">
              <w:rPr>
                <w:rFonts w:ascii="Book Antiqua" w:hAnsi="Book Antiqua" w:cs="宋体"/>
                <w:i/>
                <w:iCs/>
                <w:kern w:val="0"/>
                <w:sz w:val="24"/>
              </w:rPr>
              <w:t xml:space="preserve">J </w:t>
            </w:r>
            <w:proofErr w:type="spellStart"/>
            <w:r w:rsidRPr="007312A2">
              <w:rPr>
                <w:rFonts w:ascii="Book Antiqua" w:hAnsi="Book Antiqua" w:cs="宋体"/>
                <w:i/>
                <w:iCs/>
                <w:kern w:val="0"/>
                <w:sz w:val="24"/>
              </w:rPr>
              <w:t>Hepatol</w:t>
            </w:r>
            <w:proofErr w:type="spellEnd"/>
            <w:r w:rsidRPr="007312A2">
              <w:rPr>
                <w:rFonts w:ascii="Book Antiqua" w:hAnsi="Book Antiqua" w:cs="宋体"/>
                <w:kern w:val="0"/>
                <w:sz w:val="24"/>
              </w:rPr>
              <w:t xml:space="preserve"> 2002; </w:t>
            </w:r>
            <w:r w:rsidRPr="007312A2">
              <w:rPr>
                <w:rFonts w:ascii="Book Antiqua" w:hAnsi="Book Antiqua" w:cs="宋体"/>
                <w:b/>
                <w:bCs/>
                <w:kern w:val="0"/>
                <w:sz w:val="24"/>
              </w:rPr>
              <w:t>37</w:t>
            </w:r>
            <w:r w:rsidRPr="007312A2">
              <w:rPr>
                <w:rFonts w:ascii="Book Antiqua" w:hAnsi="Book Antiqua" w:cs="宋体"/>
                <w:kern w:val="0"/>
                <w:sz w:val="24"/>
              </w:rPr>
              <w:t>: 578-583 [PMID: 12399222 DOI: 10.1016/S0168-8278(02)00264-7]</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26 </w:t>
            </w:r>
            <w:r w:rsidRPr="007312A2">
              <w:rPr>
                <w:rFonts w:ascii="Book Antiqua" w:hAnsi="Book Antiqua" w:cs="宋体"/>
                <w:b/>
                <w:bCs/>
                <w:kern w:val="0"/>
                <w:sz w:val="24"/>
              </w:rPr>
              <w:t>Kim MY</w:t>
            </w:r>
            <w:r w:rsidRPr="007312A2">
              <w:rPr>
                <w:rFonts w:ascii="Book Antiqua" w:hAnsi="Book Antiqua" w:cs="宋体"/>
                <w:kern w:val="0"/>
                <w:sz w:val="24"/>
              </w:rPr>
              <w:t xml:space="preserve">, </w:t>
            </w:r>
            <w:proofErr w:type="spellStart"/>
            <w:r w:rsidRPr="007312A2">
              <w:rPr>
                <w:rFonts w:ascii="Book Antiqua" w:hAnsi="Book Antiqua" w:cs="宋体"/>
                <w:kern w:val="0"/>
                <w:sz w:val="24"/>
              </w:rPr>
              <w:t>Baik</w:t>
            </w:r>
            <w:proofErr w:type="spellEnd"/>
            <w:r w:rsidRPr="007312A2">
              <w:rPr>
                <w:rFonts w:ascii="Book Antiqua" w:hAnsi="Book Antiqua" w:cs="宋体"/>
                <w:kern w:val="0"/>
                <w:sz w:val="24"/>
              </w:rPr>
              <w:t xml:space="preserve"> SK, Lee SS. Hemodynamic alterations in cirrhosis and portal hypertension. </w:t>
            </w:r>
            <w:r w:rsidRPr="007312A2">
              <w:rPr>
                <w:rFonts w:ascii="Book Antiqua" w:hAnsi="Book Antiqua" w:cs="宋体"/>
                <w:i/>
                <w:iCs/>
                <w:kern w:val="0"/>
                <w:sz w:val="24"/>
              </w:rPr>
              <w:t xml:space="preserve">Korean J </w:t>
            </w:r>
            <w:proofErr w:type="spellStart"/>
            <w:r w:rsidRPr="007312A2">
              <w:rPr>
                <w:rFonts w:ascii="Book Antiqua" w:hAnsi="Book Antiqua" w:cs="宋体"/>
                <w:i/>
                <w:iCs/>
                <w:kern w:val="0"/>
                <w:sz w:val="24"/>
              </w:rPr>
              <w:t>Hepatol</w:t>
            </w:r>
            <w:proofErr w:type="spellEnd"/>
            <w:r w:rsidRPr="007312A2">
              <w:rPr>
                <w:rFonts w:ascii="Book Antiqua" w:hAnsi="Book Antiqua" w:cs="宋体"/>
                <w:kern w:val="0"/>
                <w:sz w:val="24"/>
              </w:rPr>
              <w:t xml:space="preserve"> 2010; </w:t>
            </w:r>
            <w:r w:rsidRPr="007312A2">
              <w:rPr>
                <w:rFonts w:ascii="Book Antiqua" w:hAnsi="Book Antiqua" w:cs="宋体"/>
                <w:b/>
                <w:bCs/>
                <w:kern w:val="0"/>
                <w:sz w:val="24"/>
              </w:rPr>
              <w:t>16</w:t>
            </w:r>
            <w:r w:rsidRPr="007312A2">
              <w:rPr>
                <w:rFonts w:ascii="Book Antiqua" w:hAnsi="Book Antiqua" w:cs="宋体"/>
                <w:kern w:val="0"/>
                <w:sz w:val="24"/>
              </w:rPr>
              <w:t>: 347-352 [PMID: 21415576 D</w:t>
            </w:r>
            <w:r w:rsidR="00062499" w:rsidRPr="001503B4">
              <w:rPr>
                <w:rFonts w:ascii="Book Antiqua" w:hAnsi="Book Antiqua" w:cs="宋体"/>
                <w:kern w:val="0"/>
                <w:sz w:val="24"/>
              </w:rPr>
              <w:t>OI: 10.3350/kjhep.2010.16.4.347</w:t>
            </w:r>
            <w:r w:rsidRPr="007312A2">
              <w:rPr>
                <w:rFonts w:ascii="Book Antiqua" w:hAnsi="Book Antiqua" w:cs="宋体"/>
                <w:kern w:val="0"/>
                <w:sz w:val="24"/>
              </w:rPr>
              <w:t>]</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27 </w:t>
            </w:r>
            <w:proofErr w:type="spellStart"/>
            <w:r w:rsidRPr="007312A2">
              <w:rPr>
                <w:rFonts w:ascii="Book Antiqua" w:hAnsi="Book Antiqua" w:cs="宋体"/>
                <w:b/>
                <w:bCs/>
                <w:kern w:val="0"/>
                <w:sz w:val="24"/>
              </w:rPr>
              <w:t>Eipel</w:t>
            </w:r>
            <w:proofErr w:type="spellEnd"/>
            <w:r w:rsidRPr="007312A2">
              <w:rPr>
                <w:rFonts w:ascii="Book Antiqua" w:hAnsi="Book Antiqua" w:cs="宋体"/>
                <w:b/>
                <w:bCs/>
                <w:kern w:val="0"/>
                <w:sz w:val="24"/>
              </w:rPr>
              <w:t xml:space="preserve"> C</w:t>
            </w:r>
            <w:r w:rsidRPr="007312A2">
              <w:rPr>
                <w:rFonts w:ascii="Book Antiqua" w:hAnsi="Book Antiqua" w:cs="宋体"/>
                <w:kern w:val="0"/>
                <w:sz w:val="24"/>
              </w:rPr>
              <w:t xml:space="preserve">, </w:t>
            </w:r>
            <w:proofErr w:type="spellStart"/>
            <w:r w:rsidRPr="007312A2">
              <w:rPr>
                <w:rFonts w:ascii="Book Antiqua" w:hAnsi="Book Antiqua" w:cs="宋体"/>
                <w:kern w:val="0"/>
                <w:sz w:val="24"/>
              </w:rPr>
              <w:t>Abshagen</w:t>
            </w:r>
            <w:proofErr w:type="spellEnd"/>
            <w:r w:rsidRPr="007312A2">
              <w:rPr>
                <w:rFonts w:ascii="Book Antiqua" w:hAnsi="Book Antiqua" w:cs="宋体"/>
                <w:kern w:val="0"/>
                <w:sz w:val="24"/>
              </w:rPr>
              <w:t xml:space="preserve"> K, </w:t>
            </w:r>
            <w:proofErr w:type="spellStart"/>
            <w:r w:rsidRPr="007312A2">
              <w:rPr>
                <w:rFonts w:ascii="Book Antiqua" w:hAnsi="Book Antiqua" w:cs="宋体"/>
                <w:kern w:val="0"/>
                <w:sz w:val="24"/>
              </w:rPr>
              <w:t>Vollmar</w:t>
            </w:r>
            <w:proofErr w:type="spellEnd"/>
            <w:r w:rsidRPr="007312A2">
              <w:rPr>
                <w:rFonts w:ascii="Book Antiqua" w:hAnsi="Book Antiqua" w:cs="宋体"/>
                <w:kern w:val="0"/>
                <w:sz w:val="24"/>
              </w:rPr>
              <w:t xml:space="preserve"> B. Regulation of hepatic blood flow: the hepatic arterial buffer response revisited. </w:t>
            </w:r>
            <w:r w:rsidRPr="007312A2">
              <w:rPr>
                <w:rFonts w:ascii="Book Antiqua" w:hAnsi="Book Antiqua" w:cs="宋体"/>
                <w:i/>
                <w:iCs/>
                <w:kern w:val="0"/>
                <w:sz w:val="24"/>
              </w:rPr>
              <w:t xml:space="preserve">World J </w:t>
            </w:r>
            <w:proofErr w:type="spellStart"/>
            <w:r w:rsidRPr="007312A2">
              <w:rPr>
                <w:rFonts w:ascii="Book Antiqua" w:hAnsi="Book Antiqua" w:cs="宋体"/>
                <w:i/>
                <w:iCs/>
                <w:kern w:val="0"/>
                <w:sz w:val="24"/>
              </w:rPr>
              <w:t>Gastroenterol</w:t>
            </w:r>
            <w:proofErr w:type="spellEnd"/>
            <w:r w:rsidRPr="007312A2">
              <w:rPr>
                <w:rFonts w:ascii="Book Antiqua" w:hAnsi="Book Antiqua" w:cs="宋体"/>
                <w:kern w:val="0"/>
                <w:sz w:val="24"/>
              </w:rPr>
              <w:t xml:space="preserve"> 2010; </w:t>
            </w:r>
            <w:r w:rsidRPr="007312A2">
              <w:rPr>
                <w:rFonts w:ascii="Book Antiqua" w:hAnsi="Book Antiqua" w:cs="宋体"/>
                <w:b/>
                <w:bCs/>
                <w:kern w:val="0"/>
                <w:sz w:val="24"/>
              </w:rPr>
              <w:t>16</w:t>
            </w:r>
            <w:r w:rsidRPr="007312A2">
              <w:rPr>
                <w:rFonts w:ascii="Book Antiqua" w:hAnsi="Book Antiqua" w:cs="宋体"/>
                <w:kern w:val="0"/>
                <w:sz w:val="24"/>
              </w:rPr>
              <w:t>: 6046-6057 [PMID: 21182219 DOI: 10.3748/wjg.v16.i48.6046]</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28 </w:t>
            </w:r>
            <w:r w:rsidRPr="007312A2">
              <w:rPr>
                <w:rFonts w:ascii="Book Antiqua" w:hAnsi="Book Antiqua" w:cs="宋体"/>
                <w:b/>
                <w:bCs/>
                <w:kern w:val="0"/>
                <w:sz w:val="24"/>
              </w:rPr>
              <w:t>Ho H</w:t>
            </w:r>
            <w:r w:rsidRPr="007312A2">
              <w:rPr>
                <w:rFonts w:ascii="Book Antiqua" w:hAnsi="Book Antiqua" w:cs="宋体"/>
                <w:kern w:val="0"/>
                <w:sz w:val="24"/>
              </w:rPr>
              <w:t xml:space="preserve">, Sorrell K, Bartlett A, Hunter P. Modeling the hepatic arterial buffer response in the liver. </w:t>
            </w:r>
            <w:r w:rsidRPr="007312A2">
              <w:rPr>
                <w:rFonts w:ascii="Book Antiqua" w:hAnsi="Book Antiqua" w:cs="宋体"/>
                <w:i/>
                <w:iCs/>
                <w:kern w:val="0"/>
                <w:sz w:val="24"/>
              </w:rPr>
              <w:t xml:space="preserve">Med </w:t>
            </w:r>
            <w:proofErr w:type="spellStart"/>
            <w:r w:rsidRPr="007312A2">
              <w:rPr>
                <w:rFonts w:ascii="Book Antiqua" w:hAnsi="Book Antiqua" w:cs="宋体"/>
                <w:i/>
                <w:iCs/>
                <w:kern w:val="0"/>
                <w:sz w:val="24"/>
              </w:rPr>
              <w:t>Eng</w:t>
            </w:r>
            <w:proofErr w:type="spellEnd"/>
            <w:r w:rsidRPr="007312A2">
              <w:rPr>
                <w:rFonts w:ascii="Book Antiqua" w:hAnsi="Book Antiqua" w:cs="宋体"/>
                <w:i/>
                <w:iCs/>
                <w:kern w:val="0"/>
                <w:sz w:val="24"/>
              </w:rPr>
              <w:t xml:space="preserve"> </w:t>
            </w:r>
            <w:proofErr w:type="spellStart"/>
            <w:r w:rsidRPr="007312A2">
              <w:rPr>
                <w:rFonts w:ascii="Book Antiqua" w:hAnsi="Book Antiqua" w:cs="宋体"/>
                <w:i/>
                <w:iCs/>
                <w:kern w:val="0"/>
                <w:sz w:val="24"/>
              </w:rPr>
              <w:t>Phys</w:t>
            </w:r>
            <w:proofErr w:type="spellEnd"/>
            <w:r w:rsidRPr="007312A2">
              <w:rPr>
                <w:rFonts w:ascii="Book Antiqua" w:hAnsi="Book Antiqua" w:cs="宋体"/>
                <w:kern w:val="0"/>
                <w:sz w:val="24"/>
              </w:rPr>
              <w:t xml:space="preserve"> 2013; </w:t>
            </w:r>
            <w:r w:rsidRPr="007312A2">
              <w:rPr>
                <w:rFonts w:ascii="Book Antiqua" w:hAnsi="Book Antiqua" w:cs="宋体"/>
                <w:b/>
                <w:bCs/>
                <w:kern w:val="0"/>
                <w:sz w:val="24"/>
              </w:rPr>
              <w:t>35</w:t>
            </w:r>
            <w:r w:rsidRPr="007312A2">
              <w:rPr>
                <w:rFonts w:ascii="Book Antiqua" w:hAnsi="Book Antiqua" w:cs="宋体"/>
                <w:kern w:val="0"/>
                <w:sz w:val="24"/>
              </w:rPr>
              <w:t xml:space="preserve">: 1053-1058 [PMID: 23157977 DOI: </w:t>
            </w:r>
            <w:r w:rsidR="00062499" w:rsidRPr="001503B4">
              <w:rPr>
                <w:rFonts w:ascii="Book Antiqua" w:hAnsi="Book Antiqua" w:cs="宋体"/>
                <w:kern w:val="0"/>
                <w:sz w:val="24"/>
              </w:rPr>
              <w:t>10.1016/j.medengphy.2012.10.008</w:t>
            </w:r>
            <w:r w:rsidRPr="007312A2">
              <w:rPr>
                <w:rFonts w:ascii="Book Antiqua" w:hAnsi="Book Antiqua" w:cs="宋体"/>
                <w:kern w:val="0"/>
                <w:sz w:val="24"/>
              </w:rPr>
              <w:t>]</w:t>
            </w:r>
          </w:p>
          <w:p w:rsidR="007312A2" w:rsidRPr="007312A2" w:rsidRDefault="007312A2" w:rsidP="007312A2">
            <w:pPr>
              <w:widowControl/>
              <w:jc w:val="left"/>
              <w:rPr>
                <w:rFonts w:ascii="Book Antiqua" w:hAnsi="Book Antiqua" w:cs="宋体"/>
                <w:kern w:val="0"/>
                <w:sz w:val="24"/>
              </w:rPr>
            </w:pPr>
            <w:r w:rsidRPr="007312A2">
              <w:rPr>
                <w:rFonts w:ascii="Book Antiqua" w:hAnsi="Book Antiqua" w:cs="宋体"/>
                <w:kern w:val="0"/>
                <w:sz w:val="24"/>
              </w:rPr>
              <w:t xml:space="preserve">29 </w:t>
            </w:r>
            <w:r w:rsidRPr="007312A2">
              <w:rPr>
                <w:rFonts w:ascii="Book Antiqua" w:hAnsi="Book Antiqua" w:cs="宋体"/>
                <w:b/>
                <w:bCs/>
                <w:kern w:val="0"/>
                <w:sz w:val="24"/>
              </w:rPr>
              <w:t>Van Beers BE</w:t>
            </w:r>
            <w:r w:rsidRPr="007312A2">
              <w:rPr>
                <w:rFonts w:ascii="Book Antiqua" w:hAnsi="Book Antiqua" w:cs="宋体"/>
                <w:kern w:val="0"/>
                <w:sz w:val="24"/>
              </w:rPr>
              <w:t xml:space="preserve">, </w:t>
            </w:r>
            <w:proofErr w:type="spellStart"/>
            <w:r w:rsidRPr="007312A2">
              <w:rPr>
                <w:rFonts w:ascii="Book Antiqua" w:hAnsi="Book Antiqua" w:cs="宋体"/>
                <w:kern w:val="0"/>
                <w:sz w:val="24"/>
              </w:rPr>
              <w:t>Leconte</w:t>
            </w:r>
            <w:proofErr w:type="spellEnd"/>
            <w:r w:rsidRPr="007312A2">
              <w:rPr>
                <w:rFonts w:ascii="Book Antiqua" w:hAnsi="Book Antiqua" w:cs="宋体"/>
                <w:kern w:val="0"/>
                <w:sz w:val="24"/>
              </w:rPr>
              <w:t xml:space="preserve"> I, </w:t>
            </w:r>
            <w:proofErr w:type="spellStart"/>
            <w:r w:rsidRPr="007312A2">
              <w:rPr>
                <w:rFonts w:ascii="Book Antiqua" w:hAnsi="Book Antiqua" w:cs="宋体"/>
                <w:kern w:val="0"/>
                <w:sz w:val="24"/>
              </w:rPr>
              <w:t>Materne</w:t>
            </w:r>
            <w:proofErr w:type="spellEnd"/>
            <w:r w:rsidRPr="007312A2">
              <w:rPr>
                <w:rFonts w:ascii="Book Antiqua" w:hAnsi="Book Antiqua" w:cs="宋体"/>
                <w:kern w:val="0"/>
                <w:sz w:val="24"/>
              </w:rPr>
              <w:t xml:space="preserve"> R, Smith AM, </w:t>
            </w:r>
            <w:proofErr w:type="spellStart"/>
            <w:r w:rsidRPr="007312A2">
              <w:rPr>
                <w:rFonts w:ascii="Book Antiqua" w:hAnsi="Book Antiqua" w:cs="宋体"/>
                <w:kern w:val="0"/>
                <w:sz w:val="24"/>
              </w:rPr>
              <w:t>Jamart</w:t>
            </w:r>
            <w:proofErr w:type="spellEnd"/>
            <w:r w:rsidRPr="007312A2">
              <w:rPr>
                <w:rFonts w:ascii="Book Antiqua" w:hAnsi="Book Antiqua" w:cs="宋体"/>
                <w:kern w:val="0"/>
                <w:sz w:val="24"/>
              </w:rPr>
              <w:t xml:space="preserve"> J, </w:t>
            </w:r>
            <w:proofErr w:type="spellStart"/>
            <w:r w:rsidRPr="007312A2">
              <w:rPr>
                <w:rFonts w:ascii="Book Antiqua" w:hAnsi="Book Antiqua" w:cs="宋体"/>
                <w:kern w:val="0"/>
                <w:sz w:val="24"/>
              </w:rPr>
              <w:t>Horsmans</w:t>
            </w:r>
            <w:proofErr w:type="spellEnd"/>
            <w:r w:rsidRPr="007312A2">
              <w:rPr>
                <w:rFonts w:ascii="Book Antiqua" w:hAnsi="Book Antiqua" w:cs="宋体"/>
                <w:kern w:val="0"/>
                <w:sz w:val="24"/>
              </w:rPr>
              <w:t xml:space="preserve"> Y. Hepatic perfusion parameters in chronic liver disease: dynamic CT measurements correlated with disease severity. </w:t>
            </w:r>
            <w:r w:rsidRPr="007312A2">
              <w:rPr>
                <w:rFonts w:ascii="Book Antiqua" w:hAnsi="Book Antiqua" w:cs="宋体"/>
                <w:i/>
                <w:iCs/>
                <w:kern w:val="0"/>
                <w:sz w:val="24"/>
              </w:rPr>
              <w:t xml:space="preserve">AJR Am J </w:t>
            </w:r>
            <w:proofErr w:type="spellStart"/>
            <w:r w:rsidRPr="007312A2">
              <w:rPr>
                <w:rFonts w:ascii="Book Antiqua" w:hAnsi="Book Antiqua" w:cs="宋体"/>
                <w:i/>
                <w:iCs/>
                <w:kern w:val="0"/>
                <w:sz w:val="24"/>
              </w:rPr>
              <w:t>Roentgenol</w:t>
            </w:r>
            <w:proofErr w:type="spellEnd"/>
            <w:r w:rsidRPr="007312A2">
              <w:rPr>
                <w:rFonts w:ascii="Book Antiqua" w:hAnsi="Book Antiqua" w:cs="宋体"/>
                <w:kern w:val="0"/>
                <w:sz w:val="24"/>
              </w:rPr>
              <w:t xml:space="preserve"> 2001; </w:t>
            </w:r>
            <w:r w:rsidRPr="007312A2">
              <w:rPr>
                <w:rFonts w:ascii="Book Antiqua" w:hAnsi="Book Antiqua" w:cs="宋体"/>
                <w:b/>
                <w:bCs/>
                <w:kern w:val="0"/>
                <w:sz w:val="24"/>
              </w:rPr>
              <w:t>176</w:t>
            </w:r>
            <w:r w:rsidRPr="007312A2">
              <w:rPr>
                <w:rFonts w:ascii="Book Antiqua" w:hAnsi="Book Antiqua" w:cs="宋体"/>
                <w:kern w:val="0"/>
                <w:sz w:val="24"/>
              </w:rPr>
              <w:t>: 667-673 [PMID: 11222202]</w:t>
            </w:r>
          </w:p>
          <w:p w:rsidR="007312A2" w:rsidRPr="007312A2" w:rsidRDefault="007312A2" w:rsidP="00062499">
            <w:pPr>
              <w:widowControl/>
              <w:jc w:val="left"/>
              <w:rPr>
                <w:rFonts w:ascii="Book Antiqua" w:hAnsi="Book Antiqua" w:cs="宋体"/>
                <w:kern w:val="0"/>
                <w:sz w:val="24"/>
              </w:rPr>
            </w:pPr>
            <w:r w:rsidRPr="007312A2">
              <w:rPr>
                <w:rFonts w:ascii="Book Antiqua" w:hAnsi="Book Antiqua" w:cs="宋体"/>
                <w:kern w:val="0"/>
                <w:sz w:val="24"/>
              </w:rPr>
              <w:t xml:space="preserve">30 </w:t>
            </w:r>
            <w:r w:rsidRPr="007312A2">
              <w:rPr>
                <w:rFonts w:ascii="Book Antiqua" w:hAnsi="Book Antiqua" w:cs="宋体"/>
                <w:b/>
                <w:kern w:val="0"/>
                <w:sz w:val="24"/>
              </w:rPr>
              <w:t>Lin YW</w:t>
            </w:r>
            <w:r w:rsidR="00062499" w:rsidRPr="001503B4">
              <w:rPr>
                <w:rFonts w:ascii="Book Antiqua" w:hAnsi="Book Antiqua" w:cs="宋体" w:hint="eastAsia"/>
                <w:b/>
                <w:kern w:val="0"/>
                <w:sz w:val="24"/>
              </w:rPr>
              <w:t>,</w:t>
            </w:r>
            <w:r w:rsidR="00062499" w:rsidRPr="001503B4">
              <w:rPr>
                <w:rFonts w:ascii="Book Antiqua" w:hAnsi="Book Antiqua" w:cs="宋体" w:hint="eastAsia"/>
                <w:kern w:val="0"/>
                <w:sz w:val="24"/>
              </w:rPr>
              <w:t xml:space="preserve"> </w:t>
            </w:r>
            <w:r w:rsidRPr="007312A2">
              <w:rPr>
                <w:rFonts w:ascii="Book Antiqua" w:hAnsi="Book Antiqua" w:cs="宋体"/>
                <w:kern w:val="0"/>
                <w:sz w:val="24"/>
              </w:rPr>
              <w:t>Chen WJ</w:t>
            </w:r>
            <w:r w:rsidR="00062499" w:rsidRPr="001503B4">
              <w:rPr>
                <w:rFonts w:ascii="Book Antiqua" w:hAnsi="Book Antiqua" w:cs="宋体" w:hint="eastAsia"/>
                <w:kern w:val="0"/>
                <w:sz w:val="24"/>
              </w:rPr>
              <w:t xml:space="preserve">, </w:t>
            </w:r>
            <w:r w:rsidRPr="007312A2">
              <w:rPr>
                <w:rFonts w:ascii="Book Antiqua" w:hAnsi="Book Antiqua" w:cs="宋体"/>
                <w:kern w:val="0"/>
                <w:sz w:val="24"/>
              </w:rPr>
              <w:t>Zhang QY. Correlation between hepatic CT perfusion imaging and portal vein pressure in normal Beagles</w:t>
            </w:r>
            <w:r w:rsidR="00062499" w:rsidRPr="001503B4">
              <w:rPr>
                <w:rFonts w:ascii="Book Antiqua" w:hAnsi="Book Antiqua" w:cs="宋体" w:hint="eastAsia"/>
                <w:kern w:val="0"/>
                <w:sz w:val="24"/>
              </w:rPr>
              <w:t xml:space="preserve">. </w:t>
            </w:r>
            <w:r w:rsidRPr="007312A2">
              <w:rPr>
                <w:rFonts w:ascii="Book Antiqua" w:hAnsi="Book Antiqua" w:cs="宋体"/>
                <w:i/>
                <w:kern w:val="0"/>
                <w:sz w:val="24"/>
              </w:rPr>
              <w:t xml:space="preserve">Shi Yong Yi </w:t>
            </w:r>
            <w:proofErr w:type="spellStart"/>
            <w:r w:rsidRPr="007312A2">
              <w:rPr>
                <w:rFonts w:ascii="Book Antiqua" w:hAnsi="Book Antiqua" w:cs="宋体"/>
                <w:i/>
                <w:kern w:val="0"/>
                <w:sz w:val="24"/>
              </w:rPr>
              <w:t>Xue</w:t>
            </w:r>
            <w:proofErr w:type="spellEnd"/>
            <w:r w:rsidRPr="007312A2">
              <w:rPr>
                <w:rFonts w:ascii="Book Antiqua" w:hAnsi="Book Antiqua" w:cs="宋体"/>
                <w:i/>
                <w:kern w:val="0"/>
                <w:sz w:val="24"/>
              </w:rPr>
              <w:t xml:space="preserve"> </w:t>
            </w:r>
            <w:proofErr w:type="spellStart"/>
            <w:r w:rsidRPr="007312A2">
              <w:rPr>
                <w:rFonts w:ascii="Book Antiqua" w:hAnsi="Book Antiqua" w:cs="宋体"/>
                <w:i/>
                <w:kern w:val="0"/>
                <w:sz w:val="24"/>
              </w:rPr>
              <w:t>Za</w:t>
            </w:r>
            <w:proofErr w:type="spellEnd"/>
            <w:r w:rsidRPr="007312A2">
              <w:rPr>
                <w:rFonts w:ascii="Book Antiqua" w:hAnsi="Book Antiqua" w:cs="宋体"/>
                <w:i/>
                <w:kern w:val="0"/>
                <w:sz w:val="24"/>
              </w:rPr>
              <w:t xml:space="preserve"> </w:t>
            </w:r>
            <w:proofErr w:type="spellStart"/>
            <w:r w:rsidRPr="007312A2">
              <w:rPr>
                <w:rFonts w:ascii="Book Antiqua" w:hAnsi="Book Antiqua" w:cs="宋体"/>
                <w:i/>
                <w:kern w:val="0"/>
                <w:sz w:val="24"/>
              </w:rPr>
              <w:t>Zhi</w:t>
            </w:r>
            <w:proofErr w:type="spellEnd"/>
            <w:r w:rsidRPr="007312A2">
              <w:rPr>
                <w:rFonts w:ascii="Book Antiqua" w:hAnsi="Book Antiqua" w:cs="宋体"/>
                <w:i/>
                <w:kern w:val="0"/>
                <w:sz w:val="24"/>
              </w:rPr>
              <w:t xml:space="preserve"> </w:t>
            </w:r>
            <w:r w:rsidRPr="007312A2">
              <w:rPr>
                <w:rFonts w:ascii="Book Antiqua" w:hAnsi="Book Antiqua" w:cs="宋体"/>
                <w:kern w:val="0"/>
                <w:sz w:val="24"/>
              </w:rPr>
              <w:t xml:space="preserve">2011; </w:t>
            </w:r>
            <w:bookmarkStart w:id="174" w:name="OLE_LINK238"/>
            <w:bookmarkStart w:id="175" w:name="OLE_LINK239"/>
            <w:r w:rsidRPr="007312A2">
              <w:rPr>
                <w:rFonts w:ascii="Book Antiqua" w:hAnsi="Book Antiqua" w:cs="宋体"/>
                <w:b/>
                <w:kern w:val="0"/>
                <w:sz w:val="24"/>
              </w:rPr>
              <w:t>27</w:t>
            </w:r>
            <w:r w:rsidRPr="007312A2">
              <w:rPr>
                <w:rFonts w:ascii="Book Antiqua" w:hAnsi="Book Antiqua" w:cs="宋体"/>
                <w:kern w:val="0"/>
                <w:sz w:val="24"/>
              </w:rPr>
              <w:t>: 1737-1739</w:t>
            </w:r>
            <w:bookmarkEnd w:id="174"/>
            <w:bookmarkEnd w:id="175"/>
          </w:p>
        </w:tc>
      </w:tr>
    </w:tbl>
    <w:p w:rsidR="00244550" w:rsidRPr="001503B4" w:rsidRDefault="00244550" w:rsidP="0073690F">
      <w:pPr>
        <w:tabs>
          <w:tab w:val="left" w:pos="180"/>
          <w:tab w:val="left" w:pos="360"/>
        </w:tabs>
        <w:adjustRightInd w:val="0"/>
        <w:snapToGrid w:val="0"/>
        <w:spacing w:line="360" w:lineRule="auto"/>
        <w:contextualSpacing/>
        <w:jc w:val="right"/>
        <w:rPr>
          <w:rFonts w:ascii="Book Antiqua" w:hAnsi="Book Antiqua" w:cs="Tahoma"/>
          <w:b/>
          <w:sz w:val="24"/>
        </w:rPr>
      </w:pPr>
      <w:r w:rsidRPr="001503B4">
        <w:rPr>
          <w:rFonts w:ascii="Book Antiqua" w:hAnsi="Book Antiqua" w:cs="Tahoma"/>
          <w:b/>
          <w:sz w:val="24"/>
        </w:rPr>
        <w:lastRenderedPageBreak/>
        <w:t xml:space="preserve">P-Reviewer: </w:t>
      </w:r>
      <w:r w:rsidR="0073690F" w:rsidRPr="001503B4">
        <w:rPr>
          <w:rFonts w:ascii="Book Antiqua" w:hAnsi="Book Antiqua" w:cs="Tahoma"/>
          <w:sz w:val="24"/>
        </w:rPr>
        <w:t xml:space="preserve">El </w:t>
      </w:r>
      <w:proofErr w:type="spellStart"/>
      <w:r w:rsidR="0073690F" w:rsidRPr="001503B4">
        <w:rPr>
          <w:rFonts w:ascii="Book Antiqua" w:hAnsi="Book Antiqua" w:cs="Tahoma"/>
          <w:sz w:val="24"/>
        </w:rPr>
        <w:t>Raziky</w:t>
      </w:r>
      <w:proofErr w:type="spellEnd"/>
      <w:r w:rsidR="0073690F" w:rsidRPr="001503B4">
        <w:rPr>
          <w:rFonts w:ascii="Book Antiqua" w:hAnsi="Book Antiqua" w:cs="Tahoma"/>
          <w:sz w:val="24"/>
        </w:rPr>
        <w:t xml:space="preserve"> M, </w:t>
      </w:r>
      <w:proofErr w:type="spellStart"/>
      <w:r w:rsidR="0073690F" w:rsidRPr="001503B4">
        <w:rPr>
          <w:rFonts w:ascii="Book Antiqua" w:hAnsi="Book Antiqua" w:cs="Tahoma"/>
          <w:sz w:val="24"/>
        </w:rPr>
        <w:t>Weng</w:t>
      </w:r>
      <w:proofErr w:type="spellEnd"/>
      <w:r w:rsidR="0073690F" w:rsidRPr="001503B4">
        <w:rPr>
          <w:rFonts w:ascii="Book Antiqua" w:hAnsi="Book Antiqua" w:cs="Tahoma"/>
          <w:sz w:val="24"/>
        </w:rPr>
        <w:t xml:space="preserve"> SY</w:t>
      </w:r>
      <w:r w:rsidR="0073690F" w:rsidRPr="001503B4">
        <w:rPr>
          <w:rFonts w:ascii="Book Antiqua" w:hAnsi="Book Antiqua" w:cs="Tahoma" w:hint="eastAsia"/>
          <w:sz w:val="24"/>
        </w:rPr>
        <w:t xml:space="preserve"> </w:t>
      </w:r>
      <w:r w:rsidRPr="001503B4">
        <w:rPr>
          <w:rFonts w:ascii="Book Antiqua" w:hAnsi="Book Antiqua" w:cs="Tahoma"/>
          <w:b/>
          <w:sz w:val="24"/>
        </w:rPr>
        <w:t xml:space="preserve">S-Editor: </w:t>
      </w:r>
      <w:r w:rsidRPr="001503B4">
        <w:rPr>
          <w:rFonts w:ascii="Book Antiqua" w:hAnsi="Book Antiqua" w:cs="Tahoma"/>
          <w:sz w:val="24"/>
        </w:rPr>
        <w:t>Yu J</w:t>
      </w:r>
      <w:r w:rsidRPr="001503B4">
        <w:rPr>
          <w:rFonts w:ascii="Book Antiqua" w:hAnsi="Book Antiqua" w:cs="Tahoma"/>
          <w:b/>
          <w:sz w:val="24"/>
        </w:rPr>
        <w:t xml:space="preserve"> L-Editor:  E-Editor:</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kern w:val="0"/>
          <w:sz w:val="24"/>
        </w:rPr>
        <w:br w:type="page"/>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noProof/>
          <w:kern w:val="0"/>
          <w:sz w:val="24"/>
        </w:rPr>
        <w:lastRenderedPageBreak/>
        <w:drawing>
          <wp:inline distT="0" distB="0" distL="0" distR="0" wp14:anchorId="51AB6C84" wp14:editId="386EF193">
            <wp:extent cx="3795395" cy="2303145"/>
            <wp:effectExtent l="0" t="0" r="0" b="1905"/>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5395" cy="2303145"/>
                    </a:xfrm>
                    <a:prstGeom prst="rect">
                      <a:avLst/>
                    </a:prstGeom>
                    <a:noFill/>
                    <a:ln>
                      <a:noFill/>
                    </a:ln>
                  </pic:spPr>
                </pic:pic>
              </a:graphicData>
            </a:graphic>
          </wp:inline>
        </w:drawing>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r w:rsidRPr="001503B4">
        <w:rPr>
          <w:rFonts w:ascii="Book Antiqua" w:hAnsi="Book Antiqua"/>
          <w:b/>
          <w:bCs/>
          <w:kern w:val="0"/>
          <w:sz w:val="24"/>
        </w:rPr>
        <w:t>Figure 1 Contrast-enhanced ultrasonography of the right lobe of the liver and the upper pole of the kidney in a sagittal view.</w:t>
      </w:r>
      <w:r w:rsidRPr="001503B4">
        <w:rPr>
          <w:rFonts w:ascii="Book Antiqua" w:hAnsi="Book Antiqua"/>
          <w:kern w:val="0"/>
          <w:sz w:val="24"/>
        </w:rPr>
        <w:t xml:space="preserve"> The region defined in yellow is the region of interest (ROI) of the hepatic parenchyma and in red, the ROI of the renal cortex.</w:t>
      </w:r>
    </w:p>
    <w:p w:rsidR="00244550" w:rsidRPr="001503B4" w:rsidRDefault="00244550" w:rsidP="00244550">
      <w:pPr>
        <w:spacing w:line="360" w:lineRule="auto"/>
        <w:contextualSpacing/>
        <w:rPr>
          <w:rFonts w:ascii="Book Antiqua" w:hAnsi="Book Antiqua"/>
          <w:kern w:val="0"/>
          <w:sz w:val="24"/>
        </w:rPr>
      </w:pPr>
    </w:p>
    <w:p w:rsidR="00244550" w:rsidRPr="001503B4" w:rsidRDefault="00244550" w:rsidP="00244550">
      <w:pPr>
        <w:spacing w:line="360" w:lineRule="auto"/>
        <w:contextualSpacing/>
        <w:rPr>
          <w:rFonts w:ascii="Book Antiqua" w:hAnsi="Book Antiqua"/>
          <w:kern w:val="0"/>
          <w:sz w:val="24"/>
        </w:rPr>
      </w:pPr>
      <w:r w:rsidRPr="001503B4">
        <w:rPr>
          <w:rFonts w:ascii="Book Antiqua" w:hAnsi="Book Antiqua"/>
          <w:noProof/>
          <w:kern w:val="0"/>
          <w:sz w:val="24"/>
        </w:rPr>
        <w:drawing>
          <wp:inline distT="0" distB="0" distL="0" distR="0" wp14:anchorId="02DA9676" wp14:editId="16CACDFD">
            <wp:extent cx="3433445" cy="2156460"/>
            <wp:effectExtent l="0" t="0" r="0" b="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3445" cy="2156460"/>
                    </a:xfrm>
                    <a:prstGeom prst="rect">
                      <a:avLst/>
                    </a:prstGeom>
                    <a:noFill/>
                    <a:ln>
                      <a:noFill/>
                    </a:ln>
                  </pic:spPr>
                </pic:pic>
              </a:graphicData>
            </a:graphic>
          </wp:inline>
        </w:drawing>
      </w:r>
    </w:p>
    <w:p w:rsidR="00244550" w:rsidRPr="001503B4" w:rsidRDefault="0073690F" w:rsidP="00244550">
      <w:pPr>
        <w:autoSpaceDE w:val="0"/>
        <w:autoSpaceDN w:val="0"/>
        <w:adjustRightInd w:val="0"/>
        <w:spacing w:line="360" w:lineRule="auto"/>
        <w:contextualSpacing/>
        <w:rPr>
          <w:rFonts w:ascii="Book Antiqua" w:hAnsi="Book Antiqua"/>
          <w:sz w:val="24"/>
        </w:rPr>
      </w:pPr>
      <w:r w:rsidRPr="001503B4">
        <w:rPr>
          <w:rFonts w:ascii="Book Antiqua" w:hAnsi="Book Antiqua"/>
          <w:b/>
          <w:bCs/>
          <w:sz w:val="24"/>
        </w:rPr>
        <w:t>Figure 2 Time-intensity curve</w:t>
      </w:r>
      <w:r w:rsidR="00244550" w:rsidRPr="001503B4">
        <w:rPr>
          <w:rFonts w:ascii="Book Antiqua" w:hAnsi="Book Antiqua"/>
          <w:b/>
          <w:bCs/>
          <w:sz w:val="24"/>
        </w:rPr>
        <w:t xml:space="preserve"> of normal canine hepatic parenchyma and </w:t>
      </w:r>
      <w:r w:rsidR="00244550" w:rsidRPr="001503B4">
        <w:rPr>
          <w:rFonts w:ascii="Book Antiqua" w:hAnsi="Book Antiqua"/>
          <w:b/>
          <w:bCs/>
          <w:kern w:val="0"/>
          <w:sz w:val="24"/>
        </w:rPr>
        <w:t>renal cortex</w:t>
      </w:r>
      <w:r w:rsidR="00244550" w:rsidRPr="001503B4">
        <w:rPr>
          <w:rFonts w:ascii="Book Antiqua" w:hAnsi="Book Antiqua"/>
          <w:b/>
          <w:bCs/>
          <w:sz w:val="24"/>
        </w:rPr>
        <w:t xml:space="preserve"> in </w:t>
      </w:r>
      <w:r w:rsidR="00244550" w:rsidRPr="001503B4">
        <w:rPr>
          <w:rFonts w:ascii="Book Antiqua" w:hAnsi="Book Antiqua"/>
          <w:b/>
          <w:bCs/>
          <w:kern w:val="0"/>
          <w:sz w:val="24"/>
        </w:rPr>
        <w:t>the liver-kidney section.</w:t>
      </w:r>
      <w:r w:rsidR="00244550" w:rsidRPr="001503B4">
        <w:rPr>
          <w:rFonts w:ascii="Book Antiqua" w:hAnsi="Book Antiqua"/>
          <w:sz w:val="24"/>
        </w:rPr>
        <w:t xml:space="preserve"> The red </w:t>
      </w:r>
      <w:r w:rsidR="00244550" w:rsidRPr="001503B4">
        <w:rPr>
          <w:rFonts w:ascii="Book Antiqua" w:hAnsi="Book Antiqua"/>
          <w:kern w:val="0"/>
          <w:sz w:val="24"/>
        </w:rPr>
        <w:t xml:space="preserve">line represents the </w:t>
      </w:r>
      <w:r w:rsidRPr="001503B4">
        <w:rPr>
          <w:rFonts w:ascii="Book Antiqua" w:hAnsi="Book Antiqua"/>
          <w:kern w:val="0"/>
          <w:sz w:val="24"/>
        </w:rPr>
        <w:t>time-intensity curve (TIC)</w:t>
      </w:r>
      <w:r w:rsidRPr="001503B4">
        <w:rPr>
          <w:rFonts w:ascii="Book Antiqua" w:hAnsi="Book Antiqua" w:hint="eastAsia"/>
          <w:kern w:val="0"/>
          <w:sz w:val="24"/>
        </w:rPr>
        <w:t xml:space="preserve"> </w:t>
      </w:r>
      <w:r w:rsidR="00244550" w:rsidRPr="001503B4">
        <w:rPr>
          <w:rFonts w:ascii="Book Antiqua" w:hAnsi="Book Antiqua"/>
          <w:kern w:val="0"/>
          <w:sz w:val="24"/>
        </w:rPr>
        <w:t>of the renal cortex, and the yellow represents the TIC of hepatic parenchyma. ‘Ta’ represents the time at which renal intensity reaches the peak of the TIC. ‘</w:t>
      </w:r>
      <w:proofErr w:type="spellStart"/>
      <w:r w:rsidR="00244550" w:rsidRPr="001503B4">
        <w:rPr>
          <w:rFonts w:ascii="Book Antiqua" w:hAnsi="Book Antiqua"/>
          <w:kern w:val="0"/>
          <w:sz w:val="24"/>
        </w:rPr>
        <w:t>Ia</w:t>
      </w:r>
      <w:proofErr w:type="spellEnd"/>
      <w:r w:rsidR="00244550" w:rsidRPr="001503B4">
        <w:rPr>
          <w:rFonts w:ascii="Book Antiqua" w:hAnsi="Book Antiqua"/>
          <w:kern w:val="0"/>
          <w:sz w:val="24"/>
        </w:rPr>
        <w:t xml:space="preserve">’ represents the intensity at the time of Ta in the TIC of the hepatic parenchyma. </w:t>
      </w:r>
      <w:proofErr w:type="spellStart"/>
      <w:r w:rsidR="00244550" w:rsidRPr="001503B4">
        <w:rPr>
          <w:rFonts w:ascii="Book Antiqua" w:hAnsi="Book Antiqua"/>
          <w:kern w:val="0"/>
          <w:sz w:val="24"/>
        </w:rPr>
        <w:t>Ipeak</w:t>
      </w:r>
      <w:proofErr w:type="spellEnd"/>
      <w:r w:rsidR="00244550" w:rsidRPr="001503B4">
        <w:rPr>
          <w:rFonts w:ascii="Book Antiqua" w:hAnsi="Book Antiqua"/>
          <w:kern w:val="0"/>
          <w:sz w:val="24"/>
        </w:rPr>
        <w:t xml:space="preserve"> and </w:t>
      </w:r>
      <w:proofErr w:type="spellStart"/>
      <w:r w:rsidR="00244550" w:rsidRPr="001503B4">
        <w:rPr>
          <w:rFonts w:ascii="Book Antiqua" w:hAnsi="Book Antiqua"/>
          <w:kern w:val="0"/>
          <w:sz w:val="24"/>
        </w:rPr>
        <w:t>Tpeak</w:t>
      </w:r>
      <w:proofErr w:type="spellEnd"/>
      <w:r w:rsidR="00244550" w:rsidRPr="001503B4">
        <w:rPr>
          <w:rFonts w:ascii="Book Antiqua" w:hAnsi="Book Antiqua"/>
          <w:kern w:val="0"/>
          <w:sz w:val="24"/>
        </w:rPr>
        <w:t xml:space="preserve"> represent the maximum intensity of the TIC of the hepatic parenchyma and the time at which the TIC arrives at </w:t>
      </w:r>
      <w:proofErr w:type="spellStart"/>
      <w:r w:rsidR="00244550" w:rsidRPr="001503B4">
        <w:rPr>
          <w:rFonts w:ascii="Book Antiqua" w:hAnsi="Book Antiqua"/>
          <w:kern w:val="0"/>
          <w:sz w:val="24"/>
        </w:rPr>
        <w:t>Ipeak</w:t>
      </w:r>
      <w:proofErr w:type="spellEnd"/>
      <w:r w:rsidR="00244550" w:rsidRPr="001503B4">
        <w:rPr>
          <w:rFonts w:ascii="Book Antiqua" w:hAnsi="Book Antiqua"/>
          <w:kern w:val="0"/>
          <w:sz w:val="24"/>
        </w:rPr>
        <w:t>, respectively. T</w:t>
      </w:r>
      <w:r w:rsidR="00244550" w:rsidRPr="001503B4">
        <w:rPr>
          <w:rFonts w:ascii="Book Antiqua" w:hAnsi="Book Antiqua"/>
          <w:sz w:val="24"/>
        </w:rPr>
        <w:t xml:space="preserve">he area under the curve of portal venous time and the hepatic arterial time are expressed as </w:t>
      </w:r>
      <w:proofErr w:type="spellStart"/>
      <w:proofErr w:type="gramStart"/>
      <w:r w:rsidR="00244550" w:rsidRPr="001503B4">
        <w:rPr>
          <w:rFonts w:ascii="Book Antiqua" w:hAnsi="Book Antiqua"/>
          <w:sz w:val="24"/>
        </w:rPr>
        <w:t>Qp</w:t>
      </w:r>
      <w:proofErr w:type="spellEnd"/>
      <w:proofErr w:type="gramEnd"/>
      <w:r w:rsidR="00244550" w:rsidRPr="001503B4">
        <w:rPr>
          <w:rFonts w:ascii="Book Antiqua" w:hAnsi="Book Antiqua"/>
          <w:sz w:val="24"/>
        </w:rPr>
        <w:t xml:space="preserve"> and </w:t>
      </w:r>
      <w:proofErr w:type="spellStart"/>
      <w:r w:rsidR="00244550" w:rsidRPr="001503B4">
        <w:rPr>
          <w:rFonts w:ascii="Book Antiqua" w:hAnsi="Book Antiqua"/>
          <w:sz w:val="24"/>
        </w:rPr>
        <w:t>Qa</w:t>
      </w:r>
      <w:proofErr w:type="spellEnd"/>
      <w:r w:rsidR="00244550" w:rsidRPr="001503B4">
        <w:rPr>
          <w:rFonts w:ascii="Book Antiqua" w:hAnsi="Book Antiqua"/>
          <w:sz w:val="24"/>
        </w:rPr>
        <w:t>, re</w:t>
      </w:r>
      <w:r w:rsidR="00AC5638" w:rsidRPr="001503B4">
        <w:rPr>
          <w:rFonts w:ascii="Book Antiqua" w:hAnsi="Book Antiqua"/>
          <w:sz w:val="24"/>
        </w:rPr>
        <w:t xml:space="preserve">spectively. </w:t>
      </w:r>
    </w:p>
    <w:p w:rsidR="00244550" w:rsidRPr="001503B4" w:rsidRDefault="00244550" w:rsidP="00244550">
      <w:pPr>
        <w:autoSpaceDE w:val="0"/>
        <w:autoSpaceDN w:val="0"/>
        <w:adjustRightInd w:val="0"/>
        <w:spacing w:line="360" w:lineRule="auto"/>
        <w:contextualSpacing/>
        <w:rPr>
          <w:rFonts w:ascii="Book Antiqua" w:hAnsi="Book Antiqua"/>
          <w:sz w:val="24"/>
        </w:rPr>
      </w:pPr>
    </w:p>
    <w:p w:rsidR="00244550" w:rsidRPr="001503B4" w:rsidRDefault="00244550" w:rsidP="00244550">
      <w:pPr>
        <w:autoSpaceDE w:val="0"/>
        <w:autoSpaceDN w:val="0"/>
        <w:adjustRightInd w:val="0"/>
        <w:spacing w:line="360" w:lineRule="auto"/>
        <w:contextualSpacing/>
        <w:rPr>
          <w:rFonts w:ascii="Book Antiqua" w:hAnsi="Book Antiqua"/>
          <w:sz w:val="24"/>
        </w:rPr>
      </w:pPr>
      <w:r w:rsidRPr="001503B4">
        <w:rPr>
          <w:rFonts w:ascii="Book Antiqua" w:hAnsi="Book Antiqua"/>
          <w:noProof/>
          <w:sz w:val="24"/>
        </w:rPr>
        <w:drawing>
          <wp:inline distT="0" distB="0" distL="0" distR="0" wp14:anchorId="7999D13D" wp14:editId="1CFD0AB2">
            <wp:extent cx="3761105" cy="2338070"/>
            <wp:effectExtent l="0" t="0" r="0" b="5080"/>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1105" cy="2338070"/>
                    </a:xfrm>
                    <a:prstGeom prst="rect">
                      <a:avLst/>
                    </a:prstGeom>
                    <a:noFill/>
                    <a:ln>
                      <a:noFill/>
                    </a:ln>
                  </pic:spPr>
                </pic:pic>
              </a:graphicData>
            </a:graphic>
          </wp:inline>
        </w:drawing>
      </w:r>
    </w:p>
    <w:p w:rsidR="00244550" w:rsidRPr="001503B4" w:rsidRDefault="00244550" w:rsidP="00244550">
      <w:pPr>
        <w:autoSpaceDE w:val="0"/>
        <w:autoSpaceDN w:val="0"/>
        <w:adjustRightInd w:val="0"/>
        <w:spacing w:line="360" w:lineRule="auto"/>
        <w:contextualSpacing/>
        <w:rPr>
          <w:rFonts w:ascii="Book Antiqua" w:hAnsi="Book Antiqua"/>
          <w:sz w:val="24"/>
        </w:rPr>
      </w:pPr>
      <w:r w:rsidRPr="001503B4">
        <w:rPr>
          <w:rFonts w:ascii="Book Antiqua" w:hAnsi="Book Antiqua"/>
          <w:b/>
          <w:bCs/>
          <w:sz w:val="24"/>
        </w:rPr>
        <w:t xml:space="preserve">Figure 3 Time-intensity curves of the hepatic parenchyma and the </w:t>
      </w:r>
      <w:r w:rsidRPr="001503B4">
        <w:rPr>
          <w:rFonts w:ascii="Book Antiqua" w:hAnsi="Book Antiqua"/>
          <w:b/>
          <w:bCs/>
          <w:kern w:val="0"/>
          <w:sz w:val="24"/>
        </w:rPr>
        <w:t>renal cortex</w:t>
      </w:r>
      <w:r w:rsidRPr="001503B4">
        <w:rPr>
          <w:rFonts w:ascii="Book Antiqua" w:hAnsi="Book Antiqua"/>
          <w:b/>
          <w:bCs/>
          <w:sz w:val="24"/>
        </w:rPr>
        <w:t xml:space="preserve"> in </w:t>
      </w:r>
      <w:r w:rsidRPr="001503B4">
        <w:rPr>
          <w:rFonts w:ascii="Book Antiqua" w:hAnsi="Book Antiqua"/>
          <w:b/>
          <w:bCs/>
          <w:kern w:val="0"/>
          <w:sz w:val="24"/>
        </w:rPr>
        <w:t xml:space="preserve">the liver-kidney section of </w:t>
      </w:r>
      <w:r w:rsidRPr="001503B4">
        <w:rPr>
          <w:rFonts w:ascii="Book Antiqua" w:hAnsi="Book Antiqua"/>
          <w:b/>
          <w:bCs/>
          <w:sz w:val="24"/>
        </w:rPr>
        <w:t>the canine model at 24 w</w:t>
      </w:r>
      <w:r w:rsidR="0073690F" w:rsidRPr="001503B4">
        <w:rPr>
          <w:rFonts w:ascii="Book Antiqua" w:hAnsi="Book Antiqua" w:hint="eastAsia"/>
          <w:b/>
          <w:bCs/>
          <w:sz w:val="24"/>
        </w:rPr>
        <w:t>k</w:t>
      </w:r>
      <w:r w:rsidRPr="001503B4">
        <w:rPr>
          <w:rFonts w:ascii="Book Antiqua" w:hAnsi="Book Antiqua"/>
          <w:b/>
          <w:bCs/>
          <w:kern w:val="0"/>
          <w:sz w:val="24"/>
        </w:rPr>
        <w:t>.</w:t>
      </w:r>
      <w:r w:rsidRPr="001503B4">
        <w:rPr>
          <w:rFonts w:ascii="Book Antiqua" w:hAnsi="Book Antiqua"/>
          <w:sz w:val="24"/>
        </w:rPr>
        <w:t xml:space="preserve"> The red and yellow lines represent the </w:t>
      </w:r>
      <w:r w:rsidR="0073690F" w:rsidRPr="001503B4">
        <w:rPr>
          <w:rFonts w:ascii="Book Antiqua" w:hAnsi="Book Antiqua"/>
          <w:sz w:val="24"/>
        </w:rPr>
        <w:t>time-intensity curves (TICs)</w:t>
      </w:r>
      <w:r w:rsidR="0073690F" w:rsidRPr="001503B4">
        <w:rPr>
          <w:rFonts w:ascii="Book Antiqua" w:hAnsi="Book Antiqua" w:hint="eastAsia"/>
          <w:sz w:val="24"/>
        </w:rPr>
        <w:t xml:space="preserve"> </w:t>
      </w:r>
      <w:r w:rsidRPr="001503B4">
        <w:rPr>
          <w:rFonts w:ascii="Book Antiqua" w:hAnsi="Book Antiqua"/>
          <w:sz w:val="24"/>
        </w:rPr>
        <w:t xml:space="preserve">of the hepatic parenchyma and the renal cortex, respectively, in a treated animal. Points on the curve are highlighted where the data for the parameters indicated were derived. </w:t>
      </w:r>
      <w:r w:rsidRPr="001503B4">
        <w:rPr>
          <w:rFonts w:ascii="Book Antiqua" w:hAnsi="Book Antiqua"/>
          <w:kern w:val="0"/>
          <w:sz w:val="24"/>
        </w:rPr>
        <w:t>‘Ta’ represents the time at which renal intensity reaches the peak of the TIC. ‘</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represents the intensity at the time of Ta in the TIC of the hepatic parenchyma. </w:t>
      </w:r>
      <w:proofErr w:type="spellStart"/>
      <w:r w:rsidRPr="001503B4">
        <w:rPr>
          <w:rFonts w:ascii="Book Antiqua" w:hAnsi="Book Antiqua"/>
          <w:kern w:val="0"/>
          <w:sz w:val="24"/>
        </w:rPr>
        <w:t>Ipeak</w:t>
      </w:r>
      <w:proofErr w:type="spellEnd"/>
      <w:r w:rsidRPr="001503B4">
        <w:rPr>
          <w:rFonts w:ascii="Book Antiqua" w:hAnsi="Book Antiqua"/>
          <w:kern w:val="0"/>
          <w:sz w:val="24"/>
        </w:rPr>
        <w:t xml:space="preserve"> and </w:t>
      </w:r>
      <w:proofErr w:type="spellStart"/>
      <w:r w:rsidRPr="001503B4">
        <w:rPr>
          <w:rFonts w:ascii="Book Antiqua" w:hAnsi="Book Antiqua"/>
          <w:kern w:val="0"/>
          <w:sz w:val="24"/>
        </w:rPr>
        <w:t>Tpeak</w:t>
      </w:r>
      <w:proofErr w:type="spellEnd"/>
      <w:r w:rsidRPr="001503B4">
        <w:rPr>
          <w:rFonts w:ascii="Book Antiqua" w:hAnsi="Book Antiqua"/>
          <w:kern w:val="0"/>
          <w:sz w:val="24"/>
        </w:rPr>
        <w:t xml:space="preserve"> represent the maximum intensity of the TIC of the hepatic parenchyma and the time at which the TIC arrives at </w:t>
      </w:r>
      <w:proofErr w:type="spellStart"/>
      <w:r w:rsidRPr="001503B4">
        <w:rPr>
          <w:rFonts w:ascii="Book Antiqua" w:hAnsi="Book Antiqua"/>
          <w:kern w:val="0"/>
          <w:sz w:val="24"/>
        </w:rPr>
        <w:t>Ipeak</w:t>
      </w:r>
      <w:proofErr w:type="spellEnd"/>
      <w:r w:rsidRPr="001503B4">
        <w:rPr>
          <w:rFonts w:ascii="Book Antiqua" w:hAnsi="Book Antiqua"/>
          <w:kern w:val="0"/>
          <w:sz w:val="24"/>
        </w:rPr>
        <w:t>, respectively. T</w:t>
      </w:r>
      <w:r w:rsidRPr="001503B4">
        <w:rPr>
          <w:rFonts w:ascii="Book Antiqua" w:hAnsi="Book Antiqua"/>
          <w:sz w:val="24"/>
        </w:rPr>
        <w:t xml:space="preserve">he area under the curve of portal venous time and the hepatic arterial time are expressed as </w:t>
      </w:r>
      <w:proofErr w:type="spellStart"/>
      <w:proofErr w:type="gramStart"/>
      <w:r w:rsidRPr="001503B4">
        <w:rPr>
          <w:rFonts w:ascii="Book Antiqua" w:hAnsi="Book Antiqua"/>
          <w:sz w:val="24"/>
        </w:rPr>
        <w:t>Qp</w:t>
      </w:r>
      <w:proofErr w:type="spellEnd"/>
      <w:proofErr w:type="gramEnd"/>
      <w:r w:rsidRPr="001503B4">
        <w:rPr>
          <w:rFonts w:ascii="Book Antiqua" w:hAnsi="Book Antiqua"/>
          <w:sz w:val="24"/>
        </w:rPr>
        <w:t xml:space="preserve"> and </w:t>
      </w:r>
      <w:proofErr w:type="spellStart"/>
      <w:r w:rsidRPr="001503B4">
        <w:rPr>
          <w:rFonts w:ascii="Book Antiqua" w:hAnsi="Book Antiqua"/>
          <w:sz w:val="24"/>
        </w:rPr>
        <w:t>Qa</w:t>
      </w:r>
      <w:proofErr w:type="spellEnd"/>
      <w:r w:rsidRPr="001503B4">
        <w:rPr>
          <w:rFonts w:ascii="Book Antiqua" w:hAnsi="Book Antiqua"/>
          <w:sz w:val="24"/>
        </w:rPr>
        <w:t>, respectively. The proportion of hepatic arterial infusion increased, an</w:t>
      </w:r>
      <w:r w:rsidR="0073690F" w:rsidRPr="001503B4">
        <w:rPr>
          <w:rFonts w:ascii="Book Antiqua" w:hAnsi="Book Antiqua"/>
          <w:sz w:val="24"/>
        </w:rPr>
        <w:t xml:space="preserve">d </w:t>
      </w:r>
      <w:proofErr w:type="spellStart"/>
      <w:r w:rsidR="0073690F" w:rsidRPr="001503B4">
        <w:rPr>
          <w:rFonts w:ascii="Book Antiqua" w:hAnsi="Book Antiqua"/>
          <w:sz w:val="24"/>
        </w:rPr>
        <w:t>Qp</w:t>
      </w:r>
      <w:proofErr w:type="spellEnd"/>
      <w:r w:rsidR="0073690F" w:rsidRPr="001503B4">
        <w:rPr>
          <w:rFonts w:ascii="Book Antiqua" w:hAnsi="Book Antiqua"/>
          <w:sz w:val="24"/>
        </w:rPr>
        <w:t>/</w:t>
      </w:r>
      <w:proofErr w:type="spellStart"/>
      <w:r w:rsidR="0073690F" w:rsidRPr="001503B4">
        <w:rPr>
          <w:rFonts w:ascii="Book Antiqua" w:hAnsi="Book Antiqua"/>
          <w:sz w:val="24"/>
        </w:rPr>
        <w:t>Qa</w:t>
      </w:r>
      <w:proofErr w:type="spellEnd"/>
      <w:r w:rsidR="0073690F" w:rsidRPr="001503B4">
        <w:rPr>
          <w:rFonts w:ascii="Book Antiqua" w:hAnsi="Book Antiqua"/>
          <w:sz w:val="24"/>
        </w:rPr>
        <w:t xml:space="preserve"> and </w:t>
      </w:r>
      <w:proofErr w:type="spellStart"/>
      <w:r w:rsidR="0073690F" w:rsidRPr="001503B4">
        <w:rPr>
          <w:rFonts w:ascii="Book Antiqua" w:hAnsi="Book Antiqua"/>
          <w:sz w:val="24"/>
        </w:rPr>
        <w:t>Ip</w:t>
      </w:r>
      <w:proofErr w:type="spellEnd"/>
      <w:r w:rsidR="0073690F" w:rsidRPr="001503B4">
        <w:rPr>
          <w:rFonts w:ascii="Book Antiqua" w:hAnsi="Book Antiqua"/>
          <w:sz w:val="24"/>
        </w:rPr>
        <w:t>/</w:t>
      </w:r>
      <w:proofErr w:type="spellStart"/>
      <w:r w:rsidR="0073690F" w:rsidRPr="001503B4">
        <w:rPr>
          <w:rFonts w:ascii="Book Antiqua" w:hAnsi="Book Antiqua"/>
          <w:sz w:val="24"/>
        </w:rPr>
        <w:t>Ia</w:t>
      </w:r>
      <w:proofErr w:type="spellEnd"/>
      <w:r w:rsidR="0073690F" w:rsidRPr="001503B4">
        <w:rPr>
          <w:rFonts w:ascii="Book Antiqua" w:hAnsi="Book Antiqua"/>
          <w:sz w:val="24"/>
        </w:rPr>
        <w:t xml:space="preserve"> were reduced.</w:t>
      </w:r>
    </w:p>
    <w:p w:rsidR="00244550" w:rsidRPr="001503B4" w:rsidRDefault="00244550" w:rsidP="00244550">
      <w:pPr>
        <w:autoSpaceDE w:val="0"/>
        <w:autoSpaceDN w:val="0"/>
        <w:adjustRightInd w:val="0"/>
        <w:spacing w:line="360" w:lineRule="auto"/>
        <w:contextualSpacing/>
        <w:rPr>
          <w:rFonts w:ascii="Book Antiqua" w:hAnsi="Book Antiqua"/>
          <w:sz w:val="24"/>
        </w:rPr>
      </w:pPr>
      <w:r w:rsidRPr="001503B4">
        <w:rPr>
          <w:rFonts w:ascii="Book Antiqua" w:hAnsi="Book Antiqua"/>
          <w:noProof/>
          <w:sz w:val="24"/>
        </w:rPr>
        <w:lastRenderedPageBreak/>
        <w:drawing>
          <wp:inline distT="0" distB="0" distL="0" distR="0" wp14:anchorId="78144F09" wp14:editId="3E2902CE">
            <wp:extent cx="3683635" cy="2933065"/>
            <wp:effectExtent l="0" t="0" r="0" b="635"/>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3"/>
                    <pic:cNvPicPr>
                      <a:picLocks noChangeAspect="1" noChangeArrowheads="1"/>
                    </pic:cNvPicPr>
                  </pic:nvPicPr>
                  <pic:blipFill>
                    <a:blip r:embed="rId18" cstate="print">
                      <a:extLst>
                        <a:ext uri="{28A0092B-C50C-407E-A947-70E740481C1C}">
                          <a14:useLocalDpi xmlns:a14="http://schemas.microsoft.com/office/drawing/2010/main" val="0"/>
                        </a:ext>
                      </a:extLst>
                    </a:blip>
                    <a:srcRect r="3302" b="4332"/>
                    <a:stretch>
                      <a:fillRect/>
                    </a:stretch>
                  </pic:blipFill>
                  <pic:spPr bwMode="auto">
                    <a:xfrm>
                      <a:off x="0" y="0"/>
                      <a:ext cx="3683635" cy="2933065"/>
                    </a:xfrm>
                    <a:prstGeom prst="rect">
                      <a:avLst/>
                    </a:prstGeom>
                    <a:noFill/>
                    <a:ln>
                      <a:noFill/>
                    </a:ln>
                  </pic:spPr>
                </pic:pic>
              </a:graphicData>
            </a:graphic>
          </wp:inline>
        </w:drawing>
      </w:r>
    </w:p>
    <w:p w:rsidR="00244550" w:rsidRPr="001503B4" w:rsidRDefault="00244550" w:rsidP="00244550">
      <w:pPr>
        <w:autoSpaceDE w:val="0"/>
        <w:autoSpaceDN w:val="0"/>
        <w:adjustRightInd w:val="0"/>
        <w:spacing w:line="360" w:lineRule="auto"/>
        <w:contextualSpacing/>
        <w:rPr>
          <w:rFonts w:ascii="Book Antiqua" w:hAnsi="Book Antiqua"/>
          <w:sz w:val="24"/>
        </w:rPr>
      </w:pPr>
      <w:r w:rsidRPr="001503B4">
        <w:rPr>
          <w:rFonts w:ascii="Book Antiqua" w:hAnsi="Book Antiqua"/>
          <w:b/>
          <w:bCs/>
          <w:sz w:val="24"/>
        </w:rPr>
        <w:t xml:space="preserve">Figure 4 </w:t>
      </w:r>
      <w:r w:rsidRPr="001503B4">
        <w:rPr>
          <w:rFonts w:ascii="Book Antiqua" w:hAnsi="Book Antiqua"/>
          <w:b/>
          <w:bCs/>
          <w:kern w:val="0"/>
          <w:sz w:val="24"/>
        </w:rPr>
        <w:t xml:space="preserve">Relationship between </w:t>
      </w:r>
      <w:r w:rsidRPr="001503B4">
        <w:rPr>
          <w:rFonts w:ascii="Book Antiqua" w:hAnsi="Book Antiqua"/>
          <w:b/>
          <w:kern w:val="0"/>
          <w:sz w:val="24"/>
        </w:rPr>
        <w:t>the area under the curve of the portal venous phase/hepatic arterial phase</w:t>
      </w:r>
      <w:r w:rsidRPr="001503B4">
        <w:rPr>
          <w:rFonts w:ascii="Book Antiqua" w:hAnsi="Book Antiqua"/>
          <w:b/>
          <w:bCs/>
          <w:kern w:val="0"/>
          <w:sz w:val="24"/>
        </w:rPr>
        <w:t xml:space="preserve"> (</w:t>
      </w:r>
      <w:proofErr w:type="spellStart"/>
      <w:r w:rsidRPr="001503B4">
        <w:rPr>
          <w:rFonts w:ascii="Book Antiqua" w:hAnsi="Book Antiqua"/>
          <w:b/>
          <w:bCs/>
          <w:kern w:val="0"/>
          <w:sz w:val="24"/>
        </w:rPr>
        <w:t>Qp</w:t>
      </w:r>
      <w:proofErr w:type="spellEnd"/>
      <w:r w:rsidRPr="001503B4">
        <w:rPr>
          <w:rFonts w:ascii="Book Antiqua" w:hAnsi="Book Antiqua"/>
          <w:b/>
          <w:bCs/>
          <w:kern w:val="0"/>
          <w:sz w:val="24"/>
        </w:rPr>
        <w:t>/</w:t>
      </w:r>
      <w:proofErr w:type="spellStart"/>
      <w:r w:rsidRPr="001503B4">
        <w:rPr>
          <w:rFonts w:ascii="Book Antiqua" w:hAnsi="Book Antiqua"/>
          <w:b/>
          <w:bCs/>
          <w:kern w:val="0"/>
          <w:sz w:val="24"/>
        </w:rPr>
        <w:t>Qa</w:t>
      </w:r>
      <w:proofErr w:type="spellEnd"/>
      <w:r w:rsidRPr="001503B4">
        <w:rPr>
          <w:rFonts w:ascii="Book Antiqua" w:hAnsi="Book Antiqua"/>
          <w:b/>
          <w:bCs/>
          <w:kern w:val="0"/>
          <w:sz w:val="24"/>
        </w:rPr>
        <w:t xml:space="preserve">) and </w:t>
      </w:r>
      <w:r w:rsidR="00E32506" w:rsidRPr="001503B4">
        <w:rPr>
          <w:rFonts w:ascii="Book Antiqua" w:hAnsi="Book Antiqua"/>
          <w:b/>
          <w:bCs/>
          <w:kern w:val="0"/>
          <w:sz w:val="24"/>
        </w:rPr>
        <w:t xml:space="preserve">free portal pressure </w:t>
      </w:r>
      <w:r w:rsidRPr="001503B4">
        <w:rPr>
          <w:rFonts w:ascii="Book Antiqua" w:hAnsi="Book Antiqua"/>
          <w:b/>
          <w:bCs/>
          <w:kern w:val="0"/>
          <w:sz w:val="24"/>
        </w:rPr>
        <w:t xml:space="preserve">in the canine model. </w:t>
      </w:r>
      <w:r w:rsidR="00E32506" w:rsidRPr="001503B4">
        <w:rPr>
          <w:rFonts w:ascii="Book Antiqua" w:hAnsi="Book Antiqua"/>
          <w:bCs/>
          <w:kern w:val="0"/>
          <w:sz w:val="24"/>
        </w:rPr>
        <w:t xml:space="preserve">Free portal pressure </w:t>
      </w:r>
      <w:r w:rsidRPr="001503B4">
        <w:rPr>
          <w:rFonts w:ascii="Book Antiqua" w:hAnsi="Book Antiqua"/>
          <w:kern w:val="0"/>
          <w:sz w:val="24"/>
        </w:rPr>
        <w:t xml:space="preserve">measurements from model animals at </w:t>
      </w:r>
      <w:proofErr w:type="spellStart"/>
      <w:r w:rsidRPr="001503B4">
        <w:rPr>
          <w:rFonts w:ascii="Book Antiqua" w:hAnsi="Book Antiqua"/>
          <w:kern w:val="0"/>
          <w:sz w:val="24"/>
        </w:rPr>
        <w:t>all time</w:t>
      </w:r>
      <w:proofErr w:type="spellEnd"/>
      <w:r w:rsidRPr="001503B4">
        <w:rPr>
          <w:rFonts w:ascii="Book Antiqua" w:hAnsi="Book Antiqua"/>
          <w:kern w:val="0"/>
          <w:sz w:val="24"/>
        </w:rPr>
        <w:t xml:space="preserve"> points were plotted as a function of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xml:space="preserve"> in order to assess the relationship between the two parameters. </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bCs/>
          <w:sz w:val="24"/>
        </w:rPr>
      </w:pPr>
      <w:r w:rsidRPr="001503B4">
        <w:rPr>
          <w:rFonts w:ascii="Book Antiqua" w:hAnsi="Book Antiqua"/>
          <w:noProof/>
          <w:sz w:val="24"/>
        </w:rPr>
        <w:drawing>
          <wp:inline distT="0" distB="0" distL="0" distR="0" wp14:anchorId="68CD166E" wp14:editId="1EE275AB">
            <wp:extent cx="3580130" cy="2855595"/>
            <wp:effectExtent l="0" t="0" r="1270" b="190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2"/>
                    <pic:cNvPicPr>
                      <a:picLocks noChangeAspect="1" noChangeArrowheads="1"/>
                    </pic:cNvPicPr>
                  </pic:nvPicPr>
                  <pic:blipFill>
                    <a:blip r:embed="rId19" cstate="print">
                      <a:extLst>
                        <a:ext uri="{28A0092B-C50C-407E-A947-70E740481C1C}">
                          <a14:useLocalDpi xmlns:a14="http://schemas.microsoft.com/office/drawing/2010/main" val="0"/>
                        </a:ext>
                      </a:extLst>
                    </a:blip>
                    <a:srcRect r="2623" b="3529"/>
                    <a:stretch>
                      <a:fillRect/>
                    </a:stretch>
                  </pic:blipFill>
                  <pic:spPr bwMode="auto">
                    <a:xfrm>
                      <a:off x="0" y="0"/>
                      <a:ext cx="3580130" cy="2855595"/>
                    </a:xfrm>
                    <a:prstGeom prst="rect">
                      <a:avLst/>
                    </a:prstGeom>
                    <a:noFill/>
                    <a:ln>
                      <a:noFill/>
                    </a:ln>
                  </pic:spPr>
                </pic:pic>
              </a:graphicData>
            </a:graphic>
          </wp:inline>
        </w:drawing>
      </w:r>
    </w:p>
    <w:p w:rsidR="00244550" w:rsidRPr="001503B4" w:rsidRDefault="00244550" w:rsidP="00244550">
      <w:pPr>
        <w:autoSpaceDE w:val="0"/>
        <w:autoSpaceDN w:val="0"/>
        <w:adjustRightInd w:val="0"/>
        <w:spacing w:line="360" w:lineRule="auto"/>
        <w:contextualSpacing/>
        <w:rPr>
          <w:rFonts w:ascii="Book Antiqua" w:hAnsi="Book Antiqua"/>
          <w:bCs/>
          <w:kern w:val="0"/>
          <w:sz w:val="24"/>
        </w:rPr>
      </w:pPr>
      <w:r w:rsidRPr="001503B4">
        <w:rPr>
          <w:rFonts w:ascii="Book Antiqua" w:hAnsi="Book Antiqua"/>
          <w:b/>
          <w:bCs/>
          <w:sz w:val="24"/>
        </w:rPr>
        <w:t xml:space="preserve">Figure 5 </w:t>
      </w:r>
      <w:r w:rsidRPr="001503B4">
        <w:rPr>
          <w:rFonts w:ascii="Book Antiqua" w:hAnsi="Book Antiqua"/>
          <w:b/>
          <w:bCs/>
          <w:kern w:val="0"/>
          <w:sz w:val="24"/>
        </w:rPr>
        <w:t xml:space="preserve">Relationship between the </w:t>
      </w:r>
      <w:r w:rsidRPr="001503B4">
        <w:rPr>
          <w:rFonts w:ascii="Book Antiqua" w:hAnsi="Book Antiqua"/>
          <w:b/>
          <w:kern w:val="0"/>
          <w:sz w:val="24"/>
        </w:rPr>
        <w:t>intensity of the portal venous phase/hepatic arterial phase</w:t>
      </w:r>
      <w:r w:rsidRPr="001503B4">
        <w:rPr>
          <w:rFonts w:ascii="Book Antiqua" w:hAnsi="Book Antiqua"/>
          <w:b/>
          <w:bCs/>
          <w:kern w:val="0"/>
          <w:sz w:val="24"/>
        </w:rPr>
        <w:t xml:space="preserve"> (</w:t>
      </w:r>
      <w:proofErr w:type="spellStart"/>
      <w:r w:rsidRPr="001503B4">
        <w:rPr>
          <w:rFonts w:ascii="Book Antiqua" w:hAnsi="Book Antiqua"/>
          <w:b/>
          <w:bCs/>
          <w:kern w:val="0"/>
          <w:sz w:val="24"/>
        </w:rPr>
        <w:t>Ip</w:t>
      </w:r>
      <w:proofErr w:type="spellEnd"/>
      <w:r w:rsidRPr="001503B4">
        <w:rPr>
          <w:rFonts w:ascii="Book Antiqua" w:hAnsi="Book Antiqua"/>
          <w:b/>
          <w:bCs/>
          <w:kern w:val="0"/>
          <w:sz w:val="24"/>
        </w:rPr>
        <w:t>/</w:t>
      </w:r>
      <w:proofErr w:type="spellStart"/>
      <w:r w:rsidRPr="001503B4">
        <w:rPr>
          <w:rFonts w:ascii="Book Antiqua" w:hAnsi="Book Antiqua"/>
          <w:b/>
          <w:bCs/>
          <w:kern w:val="0"/>
          <w:sz w:val="24"/>
        </w:rPr>
        <w:t>Ia</w:t>
      </w:r>
      <w:proofErr w:type="spellEnd"/>
      <w:r w:rsidRPr="001503B4">
        <w:rPr>
          <w:rFonts w:ascii="Book Antiqua" w:hAnsi="Book Antiqua"/>
          <w:b/>
          <w:bCs/>
          <w:kern w:val="0"/>
          <w:sz w:val="24"/>
        </w:rPr>
        <w:t>) and free portal pressure in the canine model.</w:t>
      </w:r>
      <w:r w:rsidRPr="001503B4">
        <w:rPr>
          <w:rFonts w:ascii="Book Antiqua" w:hAnsi="Book Antiqua"/>
          <w:bCs/>
          <w:kern w:val="0"/>
          <w:sz w:val="24"/>
        </w:rPr>
        <w:t xml:space="preserve"> </w:t>
      </w:r>
      <w:r w:rsidR="00E32506" w:rsidRPr="001503B4">
        <w:rPr>
          <w:rFonts w:ascii="Book Antiqua" w:hAnsi="Book Antiqua"/>
          <w:bCs/>
          <w:kern w:val="0"/>
          <w:sz w:val="24"/>
        </w:rPr>
        <w:t xml:space="preserve">Free portal pressure </w:t>
      </w:r>
      <w:r w:rsidRPr="001503B4">
        <w:rPr>
          <w:rFonts w:ascii="Book Antiqua" w:hAnsi="Book Antiqua"/>
          <w:kern w:val="0"/>
          <w:sz w:val="24"/>
        </w:rPr>
        <w:t xml:space="preserve">measurements from model animals at </w:t>
      </w:r>
      <w:proofErr w:type="spellStart"/>
      <w:r w:rsidRPr="001503B4">
        <w:rPr>
          <w:rFonts w:ascii="Book Antiqua" w:hAnsi="Book Antiqua"/>
          <w:kern w:val="0"/>
          <w:sz w:val="24"/>
        </w:rPr>
        <w:t>all time</w:t>
      </w:r>
      <w:proofErr w:type="spellEnd"/>
      <w:r w:rsidRPr="001503B4">
        <w:rPr>
          <w:rFonts w:ascii="Book Antiqua" w:hAnsi="Book Antiqua"/>
          <w:kern w:val="0"/>
          <w:sz w:val="24"/>
        </w:rPr>
        <w:t xml:space="preserve"> points were plotted as a function of </w:t>
      </w: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in order to assess the relationship between the two parameters. </w:t>
      </w:r>
    </w:p>
    <w:p w:rsidR="00244550" w:rsidRPr="001503B4" w:rsidRDefault="00244550" w:rsidP="00244550">
      <w:pPr>
        <w:spacing w:line="360" w:lineRule="auto"/>
        <w:contextualSpacing/>
        <w:rPr>
          <w:rFonts w:ascii="Book Antiqua" w:hAnsi="Book Antiqua" w:cs="$F$"/>
          <w:kern w:val="0"/>
          <w:sz w:val="24"/>
        </w:rPr>
      </w:pPr>
    </w:p>
    <w:p w:rsidR="00244550" w:rsidRPr="001503B4" w:rsidRDefault="00244550" w:rsidP="00244550">
      <w:pPr>
        <w:spacing w:line="360" w:lineRule="auto"/>
        <w:contextualSpacing/>
        <w:rPr>
          <w:rFonts w:ascii="Book Antiqua" w:hAnsi="Book Antiqua" w:cs="$F$"/>
          <w:kern w:val="0"/>
          <w:sz w:val="24"/>
        </w:rPr>
      </w:pPr>
      <w:r w:rsidRPr="001503B4">
        <w:rPr>
          <w:rFonts w:ascii="Book Antiqua" w:hAnsi="Book Antiqua" w:cs="$F$"/>
          <w:noProof/>
          <w:kern w:val="0"/>
          <w:sz w:val="24"/>
        </w:rPr>
        <w:drawing>
          <wp:inline distT="0" distB="0" distL="0" distR="0" wp14:anchorId="61909B00" wp14:editId="039741A5">
            <wp:extent cx="3088005" cy="30448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9231" t="10931" r="17308" b="30461"/>
                    <a:stretch>
                      <a:fillRect/>
                    </a:stretch>
                  </pic:blipFill>
                  <pic:spPr bwMode="auto">
                    <a:xfrm>
                      <a:off x="0" y="0"/>
                      <a:ext cx="3088005" cy="3044825"/>
                    </a:xfrm>
                    <a:prstGeom prst="rect">
                      <a:avLst/>
                    </a:prstGeom>
                    <a:noFill/>
                    <a:ln>
                      <a:noFill/>
                    </a:ln>
                  </pic:spPr>
                </pic:pic>
              </a:graphicData>
            </a:graphic>
          </wp:inline>
        </w:drawing>
      </w:r>
    </w:p>
    <w:p w:rsidR="00244550" w:rsidRPr="001503B4" w:rsidRDefault="00244550" w:rsidP="00244550">
      <w:pPr>
        <w:spacing w:line="360" w:lineRule="auto"/>
        <w:contextualSpacing/>
        <w:rPr>
          <w:rFonts w:ascii="Book Antiqua" w:hAnsi="Book Antiqua"/>
          <w:b/>
          <w:bCs/>
          <w:kern w:val="0"/>
          <w:sz w:val="24"/>
        </w:rPr>
      </w:pPr>
      <w:r w:rsidRPr="001503B4">
        <w:rPr>
          <w:rFonts w:ascii="Book Antiqua" w:hAnsi="Book Antiqua"/>
          <w:b/>
          <w:bCs/>
          <w:sz w:val="24"/>
        </w:rPr>
        <w:t>Figure</w:t>
      </w:r>
      <w:r w:rsidRPr="001503B4">
        <w:rPr>
          <w:rFonts w:ascii="Book Antiqua" w:hAnsi="Book Antiqua"/>
          <w:b/>
          <w:bCs/>
          <w:kern w:val="0"/>
          <w:sz w:val="24"/>
        </w:rPr>
        <w:t xml:space="preserve"> 6 Receiver operating characteristic curve showing that the prediction of elevated portal pressure (free portal pressure </w:t>
      </w:r>
      <w:r w:rsidRPr="001503B4">
        <w:rPr>
          <w:rFonts w:ascii="Book Antiqua" w:eastAsia="MS Gothic" w:hAnsi="Book Antiqua"/>
          <w:b/>
          <w:bCs/>
          <w:kern w:val="0"/>
          <w:sz w:val="24"/>
        </w:rPr>
        <w:t>≥</w:t>
      </w:r>
      <w:r w:rsidRPr="001503B4">
        <w:rPr>
          <w:rFonts w:ascii="Book Antiqua" w:hAnsi="Book Antiqua"/>
          <w:b/>
          <w:bCs/>
          <w:kern w:val="0"/>
          <w:sz w:val="24"/>
        </w:rPr>
        <w:t xml:space="preserve"> 18 cmH</w:t>
      </w:r>
      <w:r w:rsidRPr="001503B4">
        <w:rPr>
          <w:rFonts w:ascii="Book Antiqua" w:hAnsi="Book Antiqua"/>
          <w:b/>
          <w:bCs/>
          <w:kern w:val="0"/>
          <w:sz w:val="24"/>
          <w:vertAlign w:val="subscript"/>
        </w:rPr>
        <w:t>2</w:t>
      </w:r>
      <w:r w:rsidRPr="001503B4">
        <w:rPr>
          <w:rFonts w:ascii="Book Antiqua" w:hAnsi="Book Antiqua"/>
          <w:b/>
          <w:bCs/>
          <w:kern w:val="0"/>
          <w:sz w:val="24"/>
        </w:rPr>
        <w:t xml:space="preserve">O) based on </w:t>
      </w:r>
      <w:r w:rsidRPr="001503B4">
        <w:rPr>
          <w:rFonts w:ascii="Book Antiqua" w:hAnsi="Book Antiqua"/>
          <w:b/>
          <w:kern w:val="0"/>
          <w:sz w:val="24"/>
        </w:rPr>
        <w:t>the area under the curve of the portal venous phase/hepatic arterial phase</w:t>
      </w:r>
      <w:r w:rsidRPr="001503B4">
        <w:rPr>
          <w:rFonts w:ascii="Book Antiqua" w:hAnsi="Book Antiqua"/>
          <w:b/>
          <w:bCs/>
          <w:kern w:val="0"/>
          <w:sz w:val="24"/>
        </w:rPr>
        <w:t xml:space="preserve"> was 0.866. </w:t>
      </w:r>
    </w:p>
    <w:p w:rsidR="00E32506" w:rsidRPr="001503B4" w:rsidRDefault="00E32506" w:rsidP="00244550">
      <w:pPr>
        <w:spacing w:line="360" w:lineRule="auto"/>
        <w:contextualSpacing/>
        <w:rPr>
          <w:rFonts w:ascii="Book Antiqua" w:hAnsi="Book Antiqua"/>
          <w:b/>
          <w:bCs/>
          <w:kern w:val="0"/>
          <w:sz w:val="24"/>
        </w:rPr>
      </w:pPr>
    </w:p>
    <w:p w:rsidR="00244550" w:rsidRPr="001503B4" w:rsidRDefault="00244550" w:rsidP="00244550">
      <w:pPr>
        <w:spacing w:line="360" w:lineRule="auto"/>
        <w:contextualSpacing/>
        <w:rPr>
          <w:rFonts w:ascii="Book Antiqua" w:hAnsi="Book Antiqua" w:cs="$F$"/>
          <w:kern w:val="0"/>
          <w:sz w:val="24"/>
        </w:rPr>
      </w:pPr>
      <w:r w:rsidRPr="001503B4">
        <w:rPr>
          <w:rFonts w:ascii="Book Antiqua" w:hAnsi="Book Antiqua" w:cs="$F$"/>
          <w:noProof/>
          <w:kern w:val="0"/>
          <w:sz w:val="24"/>
        </w:rPr>
        <w:drawing>
          <wp:inline distT="0" distB="0" distL="0" distR="0" wp14:anchorId="4094A3CC" wp14:editId="215CAD11">
            <wp:extent cx="3433445" cy="3277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19231" t="10901" r="15384" b="30600"/>
                    <a:stretch>
                      <a:fillRect/>
                    </a:stretch>
                  </pic:blipFill>
                  <pic:spPr bwMode="auto">
                    <a:xfrm>
                      <a:off x="0" y="0"/>
                      <a:ext cx="3433445" cy="3277870"/>
                    </a:xfrm>
                    <a:prstGeom prst="rect">
                      <a:avLst/>
                    </a:prstGeom>
                    <a:noFill/>
                    <a:ln>
                      <a:noFill/>
                    </a:ln>
                  </pic:spPr>
                </pic:pic>
              </a:graphicData>
            </a:graphic>
          </wp:inline>
        </w:drawing>
      </w:r>
    </w:p>
    <w:p w:rsidR="00244550" w:rsidRPr="001503B4" w:rsidRDefault="00244550" w:rsidP="00244550">
      <w:pPr>
        <w:spacing w:line="360" w:lineRule="auto"/>
        <w:contextualSpacing/>
        <w:rPr>
          <w:rFonts w:ascii="Book Antiqua" w:hAnsi="Book Antiqua"/>
          <w:b/>
          <w:bCs/>
          <w:kern w:val="0"/>
          <w:sz w:val="24"/>
        </w:rPr>
      </w:pPr>
      <w:r w:rsidRPr="001503B4">
        <w:rPr>
          <w:rFonts w:ascii="Book Antiqua" w:hAnsi="Book Antiqua"/>
          <w:b/>
          <w:bCs/>
          <w:sz w:val="24"/>
        </w:rPr>
        <w:t>Figure</w:t>
      </w:r>
      <w:r w:rsidRPr="001503B4">
        <w:rPr>
          <w:rFonts w:ascii="Book Antiqua" w:hAnsi="Book Antiqua"/>
          <w:b/>
          <w:bCs/>
          <w:kern w:val="0"/>
          <w:sz w:val="24"/>
        </w:rPr>
        <w:t xml:space="preserve"> 7 Receiver operating characteristic curve showing that the prediction of elevated portal pressure (free portal pressure ≥ 18 cmH</w:t>
      </w:r>
      <w:r w:rsidRPr="001503B4">
        <w:rPr>
          <w:rFonts w:ascii="Book Antiqua" w:hAnsi="Book Antiqua"/>
          <w:b/>
          <w:bCs/>
          <w:kern w:val="0"/>
          <w:sz w:val="24"/>
          <w:vertAlign w:val="subscript"/>
        </w:rPr>
        <w:t>2</w:t>
      </w:r>
      <w:r w:rsidRPr="001503B4">
        <w:rPr>
          <w:rFonts w:ascii="Book Antiqua" w:hAnsi="Book Antiqua"/>
          <w:b/>
          <w:bCs/>
          <w:kern w:val="0"/>
          <w:sz w:val="24"/>
        </w:rPr>
        <w:t xml:space="preserve">O) based on the </w:t>
      </w:r>
      <w:r w:rsidRPr="001503B4">
        <w:rPr>
          <w:rFonts w:ascii="Book Antiqua" w:hAnsi="Book Antiqua"/>
          <w:b/>
          <w:kern w:val="0"/>
          <w:sz w:val="24"/>
        </w:rPr>
        <w:t>intensity of the portal venous phase/hepatic arterial phase</w:t>
      </w:r>
      <w:r w:rsidRPr="001503B4">
        <w:rPr>
          <w:rFonts w:ascii="Book Antiqua" w:hAnsi="Book Antiqua"/>
          <w:b/>
          <w:bCs/>
          <w:kern w:val="0"/>
          <w:sz w:val="24"/>
        </w:rPr>
        <w:t xml:space="preserve"> was 0.895. </w:t>
      </w:r>
    </w:p>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bCs/>
          <w:kern w:val="0"/>
          <w:sz w:val="24"/>
        </w:rPr>
      </w:pPr>
      <w:r w:rsidRPr="001503B4">
        <w:rPr>
          <w:rFonts w:ascii="Book Antiqua" w:hAnsi="Book Antiqua"/>
          <w:b/>
          <w:bCs/>
          <w:kern w:val="0"/>
          <w:sz w:val="24"/>
        </w:rPr>
        <w:t>Table 1 Pathologic staging of liver biopsies from the canine model</w:t>
      </w:r>
    </w:p>
    <w:tbl>
      <w:tblPr>
        <w:tblW w:w="0" w:type="auto"/>
        <w:tblInd w:w="540" w:type="dxa"/>
        <w:tblBorders>
          <w:top w:val="single" w:sz="4" w:space="0" w:color="auto"/>
          <w:bottom w:val="single" w:sz="4" w:space="0" w:color="auto"/>
        </w:tblBorders>
        <w:tblLook w:val="01E0" w:firstRow="1" w:lastRow="1" w:firstColumn="1" w:lastColumn="1" w:noHBand="0" w:noVBand="0"/>
      </w:tblPr>
      <w:tblGrid>
        <w:gridCol w:w="1281"/>
        <w:gridCol w:w="1282"/>
        <w:gridCol w:w="1281"/>
        <w:gridCol w:w="1282"/>
        <w:gridCol w:w="1282"/>
      </w:tblGrid>
      <w:tr w:rsidR="001503B4" w:rsidRPr="001503B4" w:rsidTr="00E32506">
        <w:tc>
          <w:tcPr>
            <w:tcW w:w="1281" w:type="dxa"/>
            <w:tcBorders>
              <w:top w:val="single" w:sz="12" w:space="0" w:color="auto"/>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Stage</w:t>
            </w:r>
          </w:p>
        </w:tc>
        <w:tc>
          <w:tcPr>
            <w:tcW w:w="1282" w:type="dxa"/>
            <w:tcBorders>
              <w:top w:val="single" w:sz="12" w:space="0" w:color="auto"/>
              <w:bottom w:val="single" w:sz="12" w:space="0" w:color="auto"/>
            </w:tcBorders>
            <w:shd w:val="clear" w:color="auto" w:fill="auto"/>
            <w:vAlign w:val="center"/>
          </w:tcPr>
          <w:p w:rsidR="00244550" w:rsidRPr="001503B4" w:rsidRDefault="00244550" w:rsidP="00E32506">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8</w:t>
            </w:r>
            <w:r w:rsidRPr="001503B4">
              <w:rPr>
                <w:rFonts w:ascii="Book Antiqua" w:hAnsi="Book Antiqua"/>
                <w:b/>
                <w:kern w:val="0"/>
                <w:sz w:val="24"/>
                <w:vertAlign w:val="superscript"/>
              </w:rPr>
              <w:t>th</w:t>
            </w:r>
            <w:r w:rsidRPr="001503B4">
              <w:rPr>
                <w:rFonts w:ascii="Book Antiqua" w:hAnsi="Book Antiqua"/>
                <w:b/>
                <w:kern w:val="0"/>
                <w:sz w:val="24"/>
              </w:rPr>
              <w:t xml:space="preserve"> </w:t>
            </w:r>
            <w:proofErr w:type="spellStart"/>
            <w:r w:rsidRPr="001503B4">
              <w:rPr>
                <w:rFonts w:ascii="Book Antiqua" w:hAnsi="Book Antiqua"/>
                <w:b/>
                <w:kern w:val="0"/>
                <w:sz w:val="24"/>
              </w:rPr>
              <w:t>w</w:t>
            </w:r>
            <w:r w:rsidR="00E32506" w:rsidRPr="001503B4">
              <w:rPr>
                <w:rFonts w:ascii="Book Antiqua" w:hAnsi="Book Antiqua" w:hint="eastAsia"/>
                <w:b/>
                <w:kern w:val="0"/>
                <w:sz w:val="24"/>
              </w:rPr>
              <w:t>k</w:t>
            </w:r>
            <w:proofErr w:type="spellEnd"/>
          </w:p>
        </w:tc>
        <w:tc>
          <w:tcPr>
            <w:tcW w:w="1281" w:type="dxa"/>
            <w:tcBorders>
              <w:top w:val="single" w:sz="12" w:space="0" w:color="auto"/>
              <w:bottom w:val="single" w:sz="12" w:space="0" w:color="auto"/>
            </w:tcBorders>
            <w:shd w:val="clear" w:color="auto" w:fill="auto"/>
            <w:vAlign w:val="center"/>
          </w:tcPr>
          <w:p w:rsidR="00244550" w:rsidRPr="001503B4" w:rsidRDefault="00244550" w:rsidP="00E32506">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16</w:t>
            </w:r>
            <w:r w:rsidRPr="001503B4">
              <w:rPr>
                <w:rFonts w:ascii="Book Antiqua" w:hAnsi="Book Antiqua"/>
                <w:b/>
                <w:kern w:val="0"/>
                <w:sz w:val="24"/>
                <w:vertAlign w:val="superscript"/>
              </w:rPr>
              <w:t>th</w:t>
            </w:r>
            <w:r w:rsidRPr="001503B4">
              <w:rPr>
                <w:rFonts w:ascii="Book Antiqua" w:hAnsi="Book Antiqua"/>
                <w:b/>
                <w:kern w:val="0"/>
                <w:sz w:val="24"/>
              </w:rPr>
              <w:t xml:space="preserve"> </w:t>
            </w:r>
            <w:proofErr w:type="spellStart"/>
            <w:r w:rsidRPr="001503B4">
              <w:rPr>
                <w:rFonts w:ascii="Book Antiqua" w:hAnsi="Book Antiqua"/>
                <w:b/>
                <w:kern w:val="0"/>
                <w:sz w:val="24"/>
              </w:rPr>
              <w:t>w</w:t>
            </w:r>
            <w:r w:rsidR="00E32506" w:rsidRPr="001503B4">
              <w:rPr>
                <w:rFonts w:ascii="Book Antiqua" w:hAnsi="Book Antiqua" w:hint="eastAsia"/>
                <w:b/>
                <w:kern w:val="0"/>
                <w:sz w:val="24"/>
              </w:rPr>
              <w:t>k</w:t>
            </w:r>
            <w:proofErr w:type="spellEnd"/>
          </w:p>
        </w:tc>
        <w:tc>
          <w:tcPr>
            <w:tcW w:w="1282" w:type="dxa"/>
            <w:tcBorders>
              <w:top w:val="single" w:sz="12" w:space="0" w:color="auto"/>
              <w:bottom w:val="single" w:sz="12" w:space="0" w:color="auto"/>
              <w:right w:val="nil"/>
            </w:tcBorders>
            <w:shd w:val="clear" w:color="auto" w:fill="auto"/>
            <w:vAlign w:val="center"/>
          </w:tcPr>
          <w:p w:rsidR="00244550" w:rsidRPr="001503B4" w:rsidRDefault="00244550" w:rsidP="00E32506">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24</w:t>
            </w:r>
            <w:r w:rsidRPr="001503B4">
              <w:rPr>
                <w:rFonts w:ascii="Book Antiqua" w:hAnsi="Book Antiqua"/>
                <w:b/>
                <w:kern w:val="0"/>
                <w:sz w:val="24"/>
                <w:vertAlign w:val="superscript"/>
              </w:rPr>
              <w:t>th</w:t>
            </w:r>
            <w:r w:rsidRPr="001503B4">
              <w:rPr>
                <w:rFonts w:ascii="Book Antiqua" w:hAnsi="Book Antiqua"/>
                <w:b/>
                <w:kern w:val="0"/>
                <w:sz w:val="24"/>
              </w:rPr>
              <w:t xml:space="preserve"> </w:t>
            </w:r>
            <w:proofErr w:type="spellStart"/>
            <w:r w:rsidRPr="001503B4">
              <w:rPr>
                <w:rFonts w:ascii="Book Antiqua" w:hAnsi="Book Antiqua"/>
                <w:b/>
                <w:kern w:val="0"/>
                <w:sz w:val="24"/>
              </w:rPr>
              <w:t>w</w:t>
            </w:r>
            <w:r w:rsidR="00E32506" w:rsidRPr="001503B4">
              <w:rPr>
                <w:rFonts w:ascii="Book Antiqua" w:hAnsi="Book Antiqua" w:hint="eastAsia"/>
                <w:b/>
                <w:kern w:val="0"/>
                <w:sz w:val="24"/>
              </w:rPr>
              <w:t>k</w:t>
            </w:r>
            <w:proofErr w:type="spellEnd"/>
          </w:p>
        </w:tc>
        <w:tc>
          <w:tcPr>
            <w:tcW w:w="1282" w:type="dxa"/>
            <w:tcBorders>
              <w:top w:val="single" w:sz="12" w:space="0" w:color="auto"/>
              <w:left w:val="nil"/>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Total</w:t>
            </w:r>
          </w:p>
        </w:tc>
      </w:tr>
      <w:tr w:rsidR="001503B4" w:rsidRPr="001503B4" w:rsidTr="00E32506">
        <w:tc>
          <w:tcPr>
            <w:tcW w:w="1281" w:type="dxa"/>
            <w:tcBorders>
              <w:top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F0</w:t>
            </w:r>
          </w:p>
        </w:tc>
        <w:tc>
          <w:tcPr>
            <w:tcW w:w="1282" w:type="dxa"/>
            <w:tcBorders>
              <w:top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3</w:t>
            </w:r>
          </w:p>
        </w:tc>
        <w:tc>
          <w:tcPr>
            <w:tcW w:w="1281" w:type="dxa"/>
            <w:tcBorders>
              <w:top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2" w:type="dxa"/>
            <w:tcBorders>
              <w:top w:val="single" w:sz="12" w:space="0" w:color="auto"/>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2" w:type="dxa"/>
            <w:tcBorders>
              <w:top w:val="single" w:sz="12" w:space="0" w:color="auto"/>
              <w:lef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3</w:t>
            </w:r>
          </w:p>
        </w:tc>
      </w:tr>
      <w:tr w:rsidR="001503B4" w:rsidRPr="001503B4" w:rsidTr="00E32506">
        <w:tc>
          <w:tcPr>
            <w:tcW w:w="1281"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F1</w:t>
            </w:r>
          </w:p>
        </w:tc>
        <w:tc>
          <w:tcPr>
            <w:tcW w:w="1282"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9</w:t>
            </w:r>
          </w:p>
        </w:tc>
        <w:tc>
          <w:tcPr>
            <w:tcW w:w="1281"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3</w:t>
            </w:r>
          </w:p>
        </w:tc>
        <w:tc>
          <w:tcPr>
            <w:tcW w:w="1282" w:type="dxa"/>
            <w:tcBorders>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2" w:type="dxa"/>
            <w:tcBorders>
              <w:lef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12</w:t>
            </w:r>
          </w:p>
        </w:tc>
      </w:tr>
      <w:tr w:rsidR="001503B4" w:rsidRPr="001503B4" w:rsidTr="00E32506">
        <w:tc>
          <w:tcPr>
            <w:tcW w:w="1281"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F2</w:t>
            </w:r>
          </w:p>
        </w:tc>
        <w:tc>
          <w:tcPr>
            <w:tcW w:w="1282"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2</w:t>
            </w:r>
          </w:p>
        </w:tc>
        <w:tc>
          <w:tcPr>
            <w:tcW w:w="1281" w:type="dxa"/>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8</w:t>
            </w:r>
          </w:p>
        </w:tc>
        <w:tc>
          <w:tcPr>
            <w:tcW w:w="1282" w:type="dxa"/>
            <w:tcBorders>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4</w:t>
            </w:r>
          </w:p>
        </w:tc>
        <w:tc>
          <w:tcPr>
            <w:tcW w:w="1282" w:type="dxa"/>
            <w:tcBorders>
              <w:lef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14</w:t>
            </w:r>
          </w:p>
        </w:tc>
      </w:tr>
      <w:tr w:rsidR="001503B4" w:rsidRPr="001503B4" w:rsidTr="00E32506">
        <w:tc>
          <w:tcPr>
            <w:tcW w:w="1281" w:type="dxa"/>
            <w:tcBorders>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F3</w:t>
            </w:r>
          </w:p>
        </w:tc>
        <w:tc>
          <w:tcPr>
            <w:tcW w:w="1282" w:type="dxa"/>
            <w:tcBorders>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1" w:type="dxa"/>
            <w:tcBorders>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3</w:t>
            </w:r>
          </w:p>
        </w:tc>
        <w:tc>
          <w:tcPr>
            <w:tcW w:w="1282" w:type="dxa"/>
            <w:tcBorders>
              <w:bottom w:val="nil"/>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8</w:t>
            </w:r>
          </w:p>
        </w:tc>
        <w:tc>
          <w:tcPr>
            <w:tcW w:w="1282" w:type="dxa"/>
            <w:tcBorders>
              <w:left w:val="nil"/>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11</w:t>
            </w:r>
          </w:p>
        </w:tc>
      </w:tr>
      <w:tr w:rsidR="001503B4" w:rsidRPr="001503B4" w:rsidTr="00E32506">
        <w:tc>
          <w:tcPr>
            <w:tcW w:w="1281" w:type="dxa"/>
            <w:tcBorders>
              <w:top w:val="nil"/>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F4</w:t>
            </w:r>
          </w:p>
        </w:tc>
        <w:tc>
          <w:tcPr>
            <w:tcW w:w="1282" w:type="dxa"/>
            <w:tcBorders>
              <w:top w:val="nil"/>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1" w:type="dxa"/>
            <w:tcBorders>
              <w:top w:val="nil"/>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w:t>
            </w:r>
          </w:p>
        </w:tc>
        <w:tc>
          <w:tcPr>
            <w:tcW w:w="1282" w:type="dxa"/>
            <w:tcBorders>
              <w:top w:val="nil"/>
              <w:bottom w:val="nil"/>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2</w:t>
            </w:r>
          </w:p>
        </w:tc>
        <w:tc>
          <w:tcPr>
            <w:tcW w:w="1282" w:type="dxa"/>
            <w:tcBorders>
              <w:top w:val="nil"/>
              <w:left w:val="nil"/>
              <w:bottom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2</w:t>
            </w:r>
          </w:p>
        </w:tc>
      </w:tr>
      <w:tr w:rsidR="001503B4" w:rsidRPr="001503B4" w:rsidTr="00E32506">
        <w:tc>
          <w:tcPr>
            <w:tcW w:w="1281" w:type="dxa"/>
            <w:tcBorders>
              <w:top w:val="nil"/>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Total</w:t>
            </w:r>
          </w:p>
        </w:tc>
        <w:tc>
          <w:tcPr>
            <w:tcW w:w="1282" w:type="dxa"/>
            <w:tcBorders>
              <w:top w:val="nil"/>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14</w:t>
            </w:r>
          </w:p>
        </w:tc>
        <w:tc>
          <w:tcPr>
            <w:tcW w:w="1281" w:type="dxa"/>
            <w:tcBorders>
              <w:top w:val="nil"/>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14</w:t>
            </w:r>
          </w:p>
        </w:tc>
        <w:tc>
          <w:tcPr>
            <w:tcW w:w="1282" w:type="dxa"/>
            <w:tcBorders>
              <w:top w:val="nil"/>
              <w:bottom w:val="single" w:sz="12" w:space="0" w:color="auto"/>
              <w:right w:val="nil"/>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14</w:t>
            </w:r>
          </w:p>
        </w:tc>
        <w:tc>
          <w:tcPr>
            <w:tcW w:w="1282" w:type="dxa"/>
            <w:tcBorders>
              <w:top w:val="nil"/>
              <w:left w:val="nil"/>
              <w:bottom w:val="single" w:sz="12" w:space="0" w:color="auto"/>
            </w:tcBorders>
            <w:shd w:val="clear" w:color="auto" w:fill="auto"/>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42</w:t>
            </w:r>
          </w:p>
        </w:tc>
      </w:tr>
    </w:tbl>
    <w:p w:rsidR="00244550" w:rsidRPr="001503B4" w:rsidRDefault="00244550" w:rsidP="00244550">
      <w:pPr>
        <w:autoSpaceDE w:val="0"/>
        <w:autoSpaceDN w:val="0"/>
        <w:adjustRightInd w:val="0"/>
        <w:spacing w:line="360" w:lineRule="auto"/>
        <w:contextualSpacing/>
        <w:rPr>
          <w:rFonts w:ascii="Book Antiqua" w:hAnsi="Book Antiqua"/>
          <w:kern w:val="0"/>
          <w:sz w:val="24"/>
        </w:rPr>
      </w:pPr>
    </w:p>
    <w:p w:rsidR="00244550" w:rsidRPr="001503B4" w:rsidRDefault="00244550" w:rsidP="00244550">
      <w:pPr>
        <w:autoSpaceDE w:val="0"/>
        <w:autoSpaceDN w:val="0"/>
        <w:adjustRightInd w:val="0"/>
        <w:spacing w:line="360" w:lineRule="auto"/>
        <w:contextualSpacing/>
        <w:rPr>
          <w:rFonts w:ascii="Book Antiqua" w:hAnsi="Book Antiqua"/>
          <w:b/>
          <w:bCs/>
          <w:kern w:val="0"/>
          <w:sz w:val="24"/>
        </w:rPr>
      </w:pPr>
      <w:r w:rsidRPr="001503B4">
        <w:rPr>
          <w:rFonts w:ascii="Book Antiqua" w:hAnsi="Book Antiqua"/>
          <w:b/>
          <w:bCs/>
          <w:kern w:val="0"/>
          <w:sz w:val="24"/>
        </w:rPr>
        <w:t xml:space="preserve">Table 2 </w:t>
      </w:r>
      <w:bookmarkStart w:id="176" w:name="OLE_LINK236"/>
      <w:bookmarkStart w:id="177" w:name="OLE_LINK237"/>
      <w:r w:rsidRPr="001503B4">
        <w:rPr>
          <w:rFonts w:ascii="Book Antiqua" w:hAnsi="Book Antiqua"/>
          <w:b/>
          <w:bCs/>
          <w:kern w:val="0"/>
          <w:sz w:val="24"/>
        </w:rPr>
        <w:t>Free portal pressure</w:t>
      </w:r>
      <w:bookmarkEnd w:id="176"/>
      <w:bookmarkEnd w:id="177"/>
      <w:r w:rsidR="00E32506" w:rsidRPr="001503B4">
        <w:rPr>
          <w:rFonts w:ascii="Book Antiqua" w:hAnsi="Book Antiqua" w:hint="eastAsia"/>
          <w:b/>
          <w:bCs/>
          <w:sz w:val="24"/>
        </w:rPr>
        <w:t xml:space="preserve"> </w:t>
      </w:r>
      <w:r w:rsidRPr="001503B4">
        <w:rPr>
          <w:rFonts w:ascii="Book Antiqua" w:hAnsi="Book Antiqua"/>
          <w:b/>
          <w:bCs/>
          <w:sz w:val="24"/>
        </w:rPr>
        <w:t xml:space="preserve">and </w:t>
      </w:r>
      <w:r w:rsidRPr="001503B4">
        <w:rPr>
          <w:rFonts w:ascii="Book Antiqua" w:hAnsi="Book Antiqua"/>
          <w:b/>
          <w:bCs/>
          <w:kern w:val="0"/>
          <w:sz w:val="24"/>
        </w:rPr>
        <w:t>contrast-enhanced ultrasound parameters in normal and treated canines</w:t>
      </w:r>
      <w:r w:rsidR="00E32506" w:rsidRPr="001503B4">
        <w:rPr>
          <w:rFonts w:ascii="Book Antiqua" w:hAnsi="Book Antiqua" w:hint="eastAsia"/>
          <w:b/>
          <w:bCs/>
          <w:kern w:val="0"/>
          <w:sz w:val="24"/>
        </w:rPr>
        <w:t xml:space="preserve"> (</w:t>
      </w:r>
      <w:r w:rsidRPr="001503B4">
        <w:rPr>
          <w:rFonts w:ascii="Book Antiqua" w:hAnsi="Book Antiqua"/>
          <w:b/>
          <w:bCs/>
          <w:i/>
          <w:kern w:val="0"/>
          <w:sz w:val="24"/>
        </w:rPr>
        <w:t xml:space="preserve">n </w:t>
      </w:r>
      <w:r w:rsidRPr="001503B4">
        <w:rPr>
          <w:rFonts w:ascii="Book Antiqua" w:hAnsi="Book Antiqua"/>
          <w:b/>
          <w:bCs/>
          <w:kern w:val="0"/>
          <w:sz w:val="24"/>
        </w:rPr>
        <w:t>= 14</w:t>
      </w:r>
      <w:r w:rsidR="00E32506" w:rsidRPr="001503B4">
        <w:rPr>
          <w:rFonts w:ascii="Book Antiqua" w:hAnsi="Book Antiqua" w:hint="eastAsia"/>
          <w:b/>
          <w:bCs/>
          <w:kern w:val="0"/>
          <w:sz w:val="24"/>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1777"/>
        <w:gridCol w:w="2170"/>
        <w:gridCol w:w="2257"/>
        <w:gridCol w:w="2318"/>
      </w:tblGrid>
      <w:tr w:rsidR="00244550" w:rsidRPr="001503B4" w:rsidTr="00B7249D">
        <w:trPr>
          <w:jc w:val="center"/>
        </w:trPr>
        <w:tc>
          <w:tcPr>
            <w:tcW w:w="1777" w:type="dxa"/>
            <w:tcBorders>
              <w:top w:val="single" w:sz="12" w:space="0" w:color="auto"/>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Time in weeks</w:t>
            </w:r>
          </w:p>
        </w:tc>
        <w:tc>
          <w:tcPr>
            <w:tcW w:w="2170" w:type="dxa"/>
            <w:tcBorders>
              <w:top w:val="single" w:sz="12" w:space="0" w:color="auto"/>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r w:rsidRPr="001503B4">
              <w:rPr>
                <w:rFonts w:ascii="Book Antiqua" w:hAnsi="Book Antiqua"/>
                <w:b/>
                <w:kern w:val="0"/>
                <w:sz w:val="24"/>
              </w:rPr>
              <w:t>FPP in cmH</w:t>
            </w:r>
            <w:r w:rsidRPr="001503B4">
              <w:rPr>
                <w:rFonts w:ascii="Book Antiqua" w:hAnsi="Book Antiqua"/>
                <w:b/>
                <w:kern w:val="0"/>
                <w:sz w:val="24"/>
                <w:vertAlign w:val="subscript"/>
              </w:rPr>
              <w:t>2</w:t>
            </w:r>
            <w:r w:rsidRPr="001503B4">
              <w:rPr>
                <w:rFonts w:ascii="Book Antiqua" w:hAnsi="Book Antiqua"/>
                <w:b/>
                <w:kern w:val="0"/>
                <w:sz w:val="24"/>
              </w:rPr>
              <w:t>O</w:t>
            </w:r>
          </w:p>
        </w:tc>
        <w:tc>
          <w:tcPr>
            <w:tcW w:w="2257" w:type="dxa"/>
            <w:tcBorders>
              <w:top w:val="single" w:sz="12" w:space="0" w:color="auto"/>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proofErr w:type="spellStart"/>
            <w:r w:rsidRPr="001503B4">
              <w:rPr>
                <w:rFonts w:ascii="Book Antiqua" w:hAnsi="Book Antiqua"/>
                <w:b/>
                <w:kern w:val="0"/>
                <w:sz w:val="24"/>
              </w:rPr>
              <w:t>Qp</w:t>
            </w:r>
            <w:proofErr w:type="spellEnd"/>
            <w:r w:rsidRPr="001503B4">
              <w:rPr>
                <w:rFonts w:ascii="Book Antiqua" w:hAnsi="Book Antiqua"/>
                <w:b/>
                <w:kern w:val="0"/>
                <w:sz w:val="24"/>
              </w:rPr>
              <w:t>/</w:t>
            </w:r>
            <w:proofErr w:type="spellStart"/>
            <w:r w:rsidRPr="001503B4">
              <w:rPr>
                <w:rFonts w:ascii="Book Antiqua" w:hAnsi="Book Antiqua"/>
                <w:b/>
                <w:kern w:val="0"/>
                <w:sz w:val="24"/>
              </w:rPr>
              <w:t>Qa</w:t>
            </w:r>
            <w:proofErr w:type="spellEnd"/>
          </w:p>
        </w:tc>
        <w:tc>
          <w:tcPr>
            <w:tcW w:w="2318" w:type="dxa"/>
            <w:tcBorders>
              <w:top w:val="single" w:sz="12" w:space="0" w:color="auto"/>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b/>
                <w:kern w:val="0"/>
                <w:sz w:val="24"/>
              </w:rPr>
            </w:pPr>
            <w:proofErr w:type="spellStart"/>
            <w:r w:rsidRPr="001503B4">
              <w:rPr>
                <w:rFonts w:ascii="Book Antiqua" w:hAnsi="Book Antiqua"/>
                <w:b/>
                <w:kern w:val="0"/>
                <w:sz w:val="24"/>
              </w:rPr>
              <w:t>Ip</w:t>
            </w:r>
            <w:proofErr w:type="spellEnd"/>
            <w:r w:rsidRPr="001503B4">
              <w:rPr>
                <w:rFonts w:ascii="Book Antiqua" w:hAnsi="Book Antiqua"/>
                <w:b/>
                <w:kern w:val="0"/>
                <w:sz w:val="24"/>
              </w:rPr>
              <w:t>/</w:t>
            </w:r>
            <w:proofErr w:type="spellStart"/>
            <w:r w:rsidRPr="001503B4">
              <w:rPr>
                <w:rFonts w:ascii="Book Antiqua" w:hAnsi="Book Antiqua"/>
                <w:b/>
                <w:kern w:val="0"/>
                <w:sz w:val="24"/>
              </w:rPr>
              <w:t>Ia</w:t>
            </w:r>
            <w:proofErr w:type="spellEnd"/>
          </w:p>
        </w:tc>
      </w:tr>
      <w:tr w:rsidR="00244550" w:rsidRPr="001503B4" w:rsidTr="00B7249D">
        <w:trPr>
          <w:jc w:val="center"/>
        </w:trPr>
        <w:tc>
          <w:tcPr>
            <w:tcW w:w="1777" w:type="dxa"/>
            <w:tcBorders>
              <w:top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Normal</w:t>
            </w:r>
          </w:p>
        </w:tc>
        <w:tc>
          <w:tcPr>
            <w:tcW w:w="2170" w:type="dxa"/>
            <w:tcBorders>
              <w:top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10.26 ± 2.12</w:t>
            </w:r>
          </w:p>
        </w:tc>
        <w:tc>
          <w:tcPr>
            <w:tcW w:w="2257" w:type="dxa"/>
            <w:tcBorders>
              <w:top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19.85 ± 3.30</w:t>
            </w:r>
          </w:p>
        </w:tc>
        <w:tc>
          <w:tcPr>
            <w:tcW w:w="2318" w:type="dxa"/>
            <w:tcBorders>
              <w:top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1.77 ± 0.37</w:t>
            </w:r>
          </w:p>
        </w:tc>
      </w:tr>
      <w:tr w:rsidR="00244550" w:rsidRPr="001503B4" w:rsidTr="00B7249D">
        <w:trPr>
          <w:jc w:val="center"/>
        </w:trPr>
        <w:tc>
          <w:tcPr>
            <w:tcW w:w="1777" w:type="dxa"/>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 xml:space="preserve">8 </w:t>
            </w:r>
          </w:p>
        </w:tc>
        <w:tc>
          <w:tcPr>
            <w:tcW w:w="2170" w:type="dxa"/>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18.31 ± 3.17</w:t>
            </w:r>
          </w:p>
        </w:tc>
        <w:tc>
          <w:tcPr>
            <w:tcW w:w="2257" w:type="dxa"/>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11.32 ± 0.92</w:t>
            </w:r>
          </w:p>
        </w:tc>
        <w:tc>
          <w:tcPr>
            <w:tcW w:w="2318" w:type="dxa"/>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1.04 ± 0.12</w:t>
            </w:r>
          </w:p>
        </w:tc>
      </w:tr>
      <w:tr w:rsidR="00244550" w:rsidRPr="001503B4" w:rsidTr="00B7249D">
        <w:trPr>
          <w:jc w:val="center"/>
        </w:trPr>
        <w:tc>
          <w:tcPr>
            <w:tcW w:w="1777" w:type="dxa"/>
            <w:tcBorders>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i/>
                <w:kern w:val="0"/>
                <w:sz w:val="24"/>
              </w:rPr>
            </w:pPr>
            <w:r w:rsidRPr="001503B4">
              <w:rPr>
                <w:rFonts w:ascii="Book Antiqua" w:hAnsi="Book Antiqua"/>
                <w:kern w:val="0"/>
                <w:sz w:val="24"/>
              </w:rPr>
              <w:t xml:space="preserve">16 </w:t>
            </w:r>
          </w:p>
        </w:tc>
        <w:tc>
          <w:tcPr>
            <w:tcW w:w="2170" w:type="dxa"/>
            <w:tcBorders>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28.20 ± 2.57</w:t>
            </w:r>
          </w:p>
        </w:tc>
        <w:tc>
          <w:tcPr>
            <w:tcW w:w="2257" w:type="dxa"/>
            <w:tcBorders>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9.43 ± 0.85</w:t>
            </w:r>
          </w:p>
        </w:tc>
        <w:tc>
          <w:tcPr>
            <w:tcW w:w="2318" w:type="dxa"/>
            <w:tcBorders>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0.85 ± 0.07</w:t>
            </w:r>
          </w:p>
        </w:tc>
      </w:tr>
      <w:tr w:rsidR="001503B4" w:rsidRPr="001503B4" w:rsidTr="00E32506">
        <w:trPr>
          <w:jc w:val="center"/>
        </w:trPr>
        <w:tc>
          <w:tcPr>
            <w:tcW w:w="1777" w:type="dxa"/>
            <w:tcBorders>
              <w:top w:val="nil"/>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i/>
                <w:kern w:val="0"/>
                <w:sz w:val="24"/>
              </w:rPr>
            </w:pPr>
            <w:r w:rsidRPr="001503B4">
              <w:rPr>
                <w:rFonts w:ascii="Book Antiqua" w:hAnsi="Book Antiqua"/>
                <w:kern w:val="0"/>
                <w:sz w:val="24"/>
              </w:rPr>
              <w:t xml:space="preserve">24 </w:t>
            </w:r>
          </w:p>
        </w:tc>
        <w:tc>
          <w:tcPr>
            <w:tcW w:w="2170" w:type="dxa"/>
            <w:tcBorders>
              <w:top w:val="nil"/>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36.30 ± 2.21</w:t>
            </w:r>
          </w:p>
        </w:tc>
        <w:tc>
          <w:tcPr>
            <w:tcW w:w="2257" w:type="dxa"/>
            <w:tcBorders>
              <w:top w:val="nil"/>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7.27 ± 0.81</w:t>
            </w:r>
          </w:p>
        </w:tc>
        <w:tc>
          <w:tcPr>
            <w:tcW w:w="2318" w:type="dxa"/>
            <w:tcBorders>
              <w:top w:val="nil"/>
              <w:bottom w:val="nil"/>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0.66 ± 0.13</w:t>
            </w:r>
          </w:p>
        </w:tc>
      </w:tr>
      <w:tr w:rsidR="001503B4" w:rsidRPr="001503B4" w:rsidTr="00E32506">
        <w:trPr>
          <w:jc w:val="center"/>
        </w:trPr>
        <w:tc>
          <w:tcPr>
            <w:tcW w:w="1777" w:type="dxa"/>
            <w:tcBorders>
              <w:top w:val="nil"/>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i/>
                <w:kern w:val="0"/>
                <w:sz w:val="24"/>
              </w:rPr>
              <w:t>P</w:t>
            </w:r>
            <w:r w:rsidRPr="001503B4">
              <w:rPr>
                <w:rFonts w:ascii="Book Antiqua" w:hAnsi="Book Antiqua"/>
                <w:kern w:val="0"/>
                <w:sz w:val="24"/>
              </w:rPr>
              <w:t xml:space="preserve"> </w:t>
            </w:r>
          </w:p>
        </w:tc>
        <w:tc>
          <w:tcPr>
            <w:tcW w:w="2170" w:type="dxa"/>
            <w:tcBorders>
              <w:top w:val="nil"/>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&lt; 0.001</w:t>
            </w:r>
          </w:p>
        </w:tc>
        <w:tc>
          <w:tcPr>
            <w:tcW w:w="2257" w:type="dxa"/>
            <w:tcBorders>
              <w:top w:val="nil"/>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&lt; 0.001</w:t>
            </w:r>
          </w:p>
        </w:tc>
        <w:tc>
          <w:tcPr>
            <w:tcW w:w="2318" w:type="dxa"/>
            <w:tcBorders>
              <w:top w:val="nil"/>
              <w:bottom w:val="single" w:sz="12" w:space="0" w:color="auto"/>
            </w:tcBorders>
            <w:vAlign w:val="center"/>
          </w:tcPr>
          <w:p w:rsidR="00244550" w:rsidRPr="001503B4" w:rsidRDefault="00244550" w:rsidP="00B7249D">
            <w:pPr>
              <w:autoSpaceDE w:val="0"/>
              <w:autoSpaceDN w:val="0"/>
              <w:adjustRightInd w:val="0"/>
              <w:spacing w:line="360" w:lineRule="auto"/>
              <w:contextualSpacing/>
              <w:jc w:val="center"/>
              <w:rPr>
                <w:rFonts w:ascii="Book Antiqua" w:hAnsi="Book Antiqua"/>
                <w:kern w:val="0"/>
                <w:sz w:val="24"/>
              </w:rPr>
            </w:pPr>
            <w:r w:rsidRPr="001503B4">
              <w:rPr>
                <w:rFonts w:ascii="Book Antiqua" w:hAnsi="Book Antiqua"/>
                <w:kern w:val="0"/>
                <w:sz w:val="24"/>
              </w:rPr>
              <w:t>&lt; 0.001</w:t>
            </w:r>
          </w:p>
        </w:tc>
      </w:tr>
    </w:tbl>
    <w:p w:rsidR="00244550" w:rsidRPr="001503B4" w:rsidRDefault="00244550" w:rsidP="00244550">
      <w:pPr>
        <w:autoSpaceDE w:val="0"/>
        <w:autoSpaceDN w:val="0"/>
        <w:adjustRightInd w:val="0"/>
        <w:spacing w:line="360" w:lineRule="auto"/>
        <w:contextualSpacing/>
        <w:rPr>
          <w:rFonts w:ascii="Book Antiqua" w:hAnsi="Book Antiqua"/>
          <w:kern w:val="0"/>
          <w:sz w:val="24"/>
        </w:rPr>
      </w:pPr>
      <w:proofErr w:type="spellStart"/>
      <w:r w:rsidRPr="001503B4">
        <w:rPr>
          <w:rFonts w:ascii="Book Antiqua" w:hAnsi="Book Antiqua"/>
          <w:kern w:val="0"/>
          <w:sz w:val="24"/>
        </w:rPr>
        <w:t>Ip</w:t>
      </w:r>
      <w:proofErr w:type="spellEnd"/>
      <w:r w:rsidRPr="001503B4">
        <w:rPr>
          <w:rFonts w:ascii="Book Antiqua" w:hAnsi="Book Antiqua"/>
          <w:kern w:val="0"/>
          <w:sz w:val="24"/>
        </w:rPr>
        <w:t>/</w:t>
      </w:r>
      <w:proofErr w:type="spellStart"/>
      <w:r w:rsidRPr="001503B4">
        <w:rPr>
          <w:rFonts w:ascii="Book Antiqua" w:hAnsi="Book Antiqua"/>
          <w:kern w:val="0"/>
          <w:sz w:val="24"/>
        </w:rPr>
        <w:t>Ia</w:t>
      </w:r>
      <w:proofErr w:type="spellEnd"/>
      <w:r w:rsidRPr="001503B4">
        <w:rPr>
          <w:rFonts w:ascii="Book Antiqua" w:hAnsi="Book Antiqua"/>
          <w:kern w:val="0"/>
          <w:sz w:val="24"/>
        </w:rPr>
        <w:t xml:space="preserve">: Intensity of the portal venous phase/hepatic arterial phase; </w:t>
      </w:r>
      <w:proofErr w:type="spellStart"/>
      <w:r w:rsidRPr="001503B4">
        <w:rPr>
          <w:rFonts w:ascii="Book Antiqua" w:hAnsi="Book Antiqua"/>
          <w:kern w:val="0"/>
          <w:sz w:val="24"/>
        </w:rPr>
        <w:t>Qp</w:t>
      </w:r>
      <w:proofErr w:type="spellEnd"/>
      <w:r w:rsidRPr="001503B4">
        <w:rPr>
          <w:rFonts w:ascii="Book Antiqua" w:hAnsi="Book Antiqua"/>
          <w:kern w:val="0"/>
          <w:sz w:val="24"/>
        </w:rPr>
        <w:t>/</w:t>
      </w:r>
      <w:proofErr w:type="spellStart"/>
      <w:r w:rsidRPr="001503B4">
        <w:rPr>
          <w:rFonts w:ascii="Book Antiqua" w:hAnsi="Book Antiqua"/>
          <w:kern w:val="0"/>
          <w:sz w:val="24"/>
        </w:rPr>
        <w:t>Qa</w:t>
      </w:r>
      <w:proofErr w:type="spellEnd"/>
      <w:r w:rsidRPr="001503B4">
        <w:rPr>
          <w:rFonts w:ascii="Book Antiqua" w:hAnsi="Book Antiqua"/>
          <w:kern w:val="0"/>
          <w:sz w:val="24"/>
        </w:rPr>
        <w:t>: Area under the curve of the portal venous phase/hepatic arterial phase.</w:t>
      </w:r>
      <w:r w:rsidR="00E32506" w:rsidRPr="001503B4">
        <w:rPr>
          <w:rFonts w:ascii="Book Antiqua" w:hAnsi="Book Antiqua" w:hint="eastAsia"/>
          <w:kern w:val="0"/>
          <w:sz w:val="24"/>
        </w:rPr>
        <w:t xml:space="preserve"> FPP: </w:t>
      </w:r>
      <w:r w:rsidR="00E32506" w:rsidRPr="001503B4">
        <w:rPr>
          <w:rFonts w:ascii="Book Antiqua" w:hAnsi="Book Antiqua"/>
          <w:kern w:val="0"/>
          <w:sz w:val="24"/>
        </w:rPr>
        <w:t>Free portal pressure</w:t>
      </w:r>
      <w:r w:rsidR="00E32506" w:rsidRPr="001503B4">
        <w:rPr>
          <w:rFonts w:ascii="Book Antiqua" w:hAnsi="Book Antiqua" w:hint="eastAsia"/>
          <w:kern w:val="0"/>
          <w:sz w:val="24"/>
        </w:rPr>
        <w:t>.</w:t>
      </w:r>
    </w:p>
    <w:p w:rsidR="006B63FD" w:rsidRPr="001503B4" w:rsidRDefault="006B63FD">
      <w:pPr>
        <w:rPr>
          <w:rFonts w:ascii="Book Antiqua" w:hAnsi="Book Antiqua"/>
          <w:sz w:val="24"/>
        </w:rPr>
      </w:pPr>
    </w:p>
    <w:sectPr w:rsidR="006B63FD" w:rsidRPr="001503B4" w:rsidSect="003E40B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18" w:rsidRDefault="00623618" w:rsidP="008A76A8">
      <w:r>
        <w:separator/>
      </w:r>
    </w:p>
  </w:endnote>
  <w:endnote w:type="continuationSeparator" w:id="0">
    <w:p w:rsidR="00623618" w:rsidRDefault="00623618" w:rsidP="008A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18" w:rsidRDefault="00623618" w:rsidP="008A76A8">
      <w:r>
        <w:separator/>
      </w:r>
    </w:p>
  </w:footnote>
  <w:footnote w:type="continuationSeparator" w:id="0">
    <w:p w:rsidR="00623618" w:rsidRDefault="00623618" w:rsidP="008A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09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731DD"/>
    <w:multiLevelType w:val="hybridMultilevel"/>
    <w:tmpl w:val="5D6EBA44"/>
    <w:lvl w:ilvl="0" w:tplc="E036004A">
      <w:start w:val="29"/>
      <w:numFmt w:val="decimal"/>
      <w:lvlText w:val="%1"/>
      <w:lvlJc w:val="left"/>
      <w:pPr>
        <w:tabs>
          <w:tab w:val="num" w:pos="435"/>
        </w:tabs>
        <w:ind w:left="435" w:hanging="435"/>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D94CE1"/>
    <w:multiLevelType w:val="hybridMultilevel"/>
    <w:tmpl w:val="A94EC4E6"/>
    <w:lvl w:ilvl="0" w:tplc="34AC38C0">
      <w:start w:val="8"/>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DAF21EB"/>
    <w:multiLevelType w:val="hybridMultilevel"/>
    <w:tmpl w:val="1842077C"/>
    <w:lvl w:ilvl="0" w:tplc="8140FD68">
      <w:start w:val="8"/>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50"/>
    <w:rsid w:val="00001E04"/>
    <w:rsid w:val="000130E3"/>
    <w:rsid w:val="000158B2"/>
    <w:rsid w:val="00023ABB"/>
    <w:rsid w:val="00023C22"/>
    <w:rsid w:val="0003141A"/>
    <w:rsid w:val="00034CAB"/>
    <w:rsid w:val="00040F7B"/>
    <w:rsid w:val="00053773"/>
    <w:rsid w:val="00057FC8"/>
    <w:rsid w:val="00062499"/>
    <w:rsid w:val="00062674"/>
    <w:rsid w:val="00062841"/>
    <w:rsid w:val="00071D1E"/>
    <w:rsid w:val="0007493D"/>
    <w:rsid w:val="00081A0A"/>
    <w:rsid w:val="00085136"/>
    <w:rsid w:val="00085786"/>
    <w:rsid w:val="00095A5A"/>
    <w:rsid w:val="00097695"/>
    <w:rsid w:val="000A5313"/>
    <w:rsid w:val="000B007A"/>
    <w:rsid w:val="000B11C2"/>
    <w:rsid w:val="000B4756"/>
    <w:rsid w:val="000D0BC8"/>
    <w:rsid w:val="000D6A4B"/>
    <w:rsid w:val="000E00C8"/>
    <w:rsid w:val="00103142"/>
    <w:rsid w:val="001113D2"/>
    <w:rsid w:val="00111E0F"/>
    <w:rsid w:val="00112F0B"/>
    <w:rsid w:val="001130EF"/>
    <w:rsid w:val="00123050"/>
    <w:rsid w:val="00126C21"/>
    <w:rsid w:val="00132FEB"/>
    <w:rsid w:val="0013523F"/>
    <w:rsid w:val="00135CEA"/>
    <w:rsid w:val="001503B4"/>
    <w:rsid w:val="00166394"/>
    <w:rsid w:val="00166700"/>
    <w:rsid w:val="00167E80"/>
    <w:rsid w:val="00170948"/>
    <w:rsid w:val="00171DF5"/>
    <w:rsid w:val="00173B9B"/>
    <w:rsid w:val="001740D1"/>
    <w:rsid w:val="001749D4"/>
    <w:rsid w:val="00175DE5"/>
    <w:rsid w:val="00176933"/>
    <w:rsid w:val="00177DF7"/>
    <w:rsid w:val="001934F3"/>
    <w:rsid w:val="00193BAA"/>
    <w:rsid w:val="00193F09"/>
    <w:rsid w:val="00195870"/>
    <w:rsid w:val="00196FAA"/>
    <w:rsid w:val="001A1A65"/>
    <w:rsid w:val="001A706E"/>
    <w:rsid w:val="001B186D"/>
    <w:rsid w:val="001C5D46"/>
    <w:rsid w:val="001D2428"/>
    <w:rsid w:val="001D488F"/>
    <w:rsid w:val="001D4D4D"/>
    <w:rsid w:val="001E0340"/>
    <w:rsid w:val="001E1867"/>
    <w:rsid w:val="001E1C60"/>
    <w:rsid w:val="001E4675"/>
    <w:rsid w:val="001E5179"/>
    <w:rsid w:val="001F009D"/>
    <w:rsid w:val="001F1383"/>
    <w:rsid w:val="001F37A9"/>
    <w:rsid w:val="001F5A58"/>
    <w:rsid w:val="00200F96"/>
    <w:rsid w:val="002024FA"/>
    <w:rsid w:val="00204452"/>
    <w:rsid w:val="00206452"/>
    <w:rsid w:val="00226498"/>
    <w:rsid w:val="00236788"/>
    <w:rsid w:val="00244550"/>
    <w:rsid w:val="00250B47"/>
    <w:rsid w:val="00253685"/>
    <w:rsid w:val="002538EF"/>
    <w:rsid w:val="002557F7"/>
    <w:rsid w:val="00257758"/>
    <w:rsid w:val="00260065"/>
    <w:rsid w:val="00263AB4"/>
    <w:rsid w:val="00275909"/>
    <w:rsid w:val="00277381"/>
    <w:rsid w:val="002835DF"/>
    <w:rsid w:val="00284AB4"/>
    <w:rsid w:val="00286FA0"/>
    <w:rsid w:val="00287BAF"/>
    <w:rsid w:val="00287C58"/>
    <w:rsid w:val="002A0544"/>
    <w:rsid w:val="002A0D00"/>
    <w:rsid w:val="002A0F6E"/>
    <w:rsid w:val="002A7575"/>
    <w:rsid w:val="002B2B22"/>
    <w:rsid w:val="002C0AC8"/>
    <w:rsid w:val="002C24EA"/>
    <w:rsid w:val="002C4C89"/>
    <w:rsid w:val="002C6C18"/>
    <w:rsid w:val="002D7A61"/>
    <w:rsid w:val="002E1D6F"/>
    <w:rsid w:val="002F4CB7"/>
    <w:rsid w:val="002F6E73"/>
    <w:rsid w:val="00300674"/>
    <w:rsid w:val="003010FE"/>
    <w:rsid w:val="003069C3"/>
    <w:rsid w:val="003075D6"/>
    <w:rsid w:val="00313F9D"/>
    <w:rsid w:val="0031457D"/>
    <w:rsid w:val="003156BE"/>
    <w:rsid w:val="00324737"/>
    <w:rsid w:val="003444EA"/>
    <w:rsid w:val="003507DD"/>
    <w:rsid w:val="00353D51"/>
    <w:rsid w:val="003610A6"/>
    <w:rsid w:val="00367950"/>
    <w:rsid w:val="00371E03"/>
    <w:rsid w:val="00372351"/>
    <w:rsid w:val="00383506"/>
    <w:rsid w:val="00390FA2"/>
    <w:rsid w:val="00392A62"/>
    <w:rsid w:val="00393852"/>
    <w:rsid w:val="0039581C"/>
    <w:rsid w:val="003961AF"/>
    <w:rsid w:val="003A5337"/>
    <w:rsid w:val="003C037D"/>
    <w:rsid w:val="003C18B5"/>
    <w:rsid w:val="003D3993"/>
    <w:rsid w:val="003D4E4B"/>
    <w:rsid w:val="003D5AEC"/>
    <w:rsid w:val="003D7884"/>
    <w:rsid w:val="003E093A"/>
    <w:rsid w:val="003E2011"/>
    <w:rsid w:val="003E771E"/>
    <w:rsid w:val="003F4CD4"/>
    <w:rsid w:val="003F66D3"/>
    <w:rsid w:val="004044BF"/>
    <w:rsid w:val="00424DD8"/>
    <w:rsid w:val="004343C9"/>
    <w:rsid w:val="00434DD2"/>
    <w:rsid w:val="004401EC"/>
    <w:rsid w:val="004407D3"/>
    <w:rsid w:val="00454549"/>
    <w:rsid w:val="00456428"/>
    <w:rsid w:val="00466121"/>
    <w:rsid w:val="00473593"/>
    <w:rsid w:val="0047593A"/>
    <w:rsid w:val="00483278"/>
    <w:rsid w:val="00484103"/>
    <w:rsid w:val="00491472"/>
    <w:rsid w:val="00495FB0"/>
    <w:rsid w:val="004A5292"/>
    <w:rsid w:val="004C61F1"/>
    <w:rsid w:val="004D2742"/>
    <w:rsid w:val="004D2C30"/>
    <w:rsid w:val="004E0506"/>
    <w:rsid w:val="004E1450"/>
    <w:rsid w:val="004F0CB8"/>
    <w:rsid w:val="004F3BEB"/>
    <w:rsid w:val="00505369"/>
    <w:rsid w:val="00506B71"/>
    <w:rsid w:val="005170BB"/>
    <w:rsid w:val="00520439"/>
    <w:rsid w:val="00521A45"/>
    <w:rsid w:val="00543EFF"/>
    <w:rsid w:val="0055052D"/>
    <w:rsid w:val="005549C4"/>
    <w:rsid w:val="00556A09"/>
    <w:rsid w:val="00570103"/>
    <w:rsid w:val="00571A8E"/>
    <w:rsid w:val="00575674"/>
    <w:rsid w:val="00594608"/>
    <w:rsid w:val="005A4AE3"/>
    <w:rsid w:val="005A57AF"/>
    <w:rsid w:val="005C3D33"/>
    <w:rsid w:val="005C3F38"/>
    <w:rsid w:val="005C4FB5"/>
    <w:rsid w:val="005D0892"/>
    <w:rsid w:val="005D763F"/>
    <w:rsid w:val="005E11A2"/>
    <w:rsid w:val="005E6F2F"/>
    <w:rsid w:val="005F546E"/>
    <w:rsid w:val="005F7D46"/>
    <w:rsid w:val="006037DC"/>
    <w:rsid w:val="00610008"/>
    <w:rsid w:val="00623618"/>
    <w:rsid w:val="00630F81"/>
    <w:rsid w:val="00633C43"/>
    <w:rsid w:val="00634ED2"/>
    <w:rsid w:val="00670C58"/>
    <w:rsid w:val="00690505"/>
    <w:rsid w:val="0069155A"/>
    <w:rsid w:val="006962F9"/>
    <w:rsid w:val="006A7211"/>
    <w:rsid w:val="006B3348"/>
    <w:rsid w:val="006B5294"/>
    <w:rsid w:val="006B63FD"/>
    <w:rsid w:val="006C191D"/>
    <w:rsid w:val="006C1BEF"/>
    <w:rsid w:val="006C67E1"/>
    <w:rsid w:val="006D0D54"/>
    <w:rsid w:val="006D194E"/>
    <w:rsid w:val="006D53F0"/>
    <w:rsid w:val="006D7A8A"/>
    <w:rsid w:val="006E54D1"/>
    <w:rsid w:val="006E5B40"/>
    <w:rsid w:val="006E6F94"/>
    <w:rsid w:val="006F2BEE"/>
    <w:rsid w:val="007005F7"/>
    <w:rsid w:val="00712388"/>
    <w:rsid w:val="0071292B"/>
    <w:rsid w:val="007140CC"/>
    <w:rsid w:val="00716E81"/>
    <w:rsid w:val="007312A2"/>
    <w:rsid w:val="00732F13"/>
    <w:rsid w:val="0073690F"/>
    <w:rsid w:val="0075013F"/>
    <w:rsid w:val="00752E84"/>
    <w:rsid w:val="00755CF9"/>
    <w:rsid w:val="00763F68"/>
    <w:rsid w:val="00766BF8"/>
    <w:rsid w:val="00780512"/>
    <w:rsid w:val="007827B4"/>
    <w:rsid w:val="00790E1C"/>
    <w:rsid w:val="00797D8F"/>
    <w:rsid w:val="007A28BA"/>
    <w:rsid w:val="007A6CA8"/>
    <w:rsid w:val="007B008B"/>
    <w:rsid w:val="007B38FC"/>
    <w:rsid w:val="007C6E53"/>
    <w:rsid w:val="007D64DF"/>
    <w:rsid w:val="007E7B90"/>
    <w:rsid w:val="007F0DF4"/>
    <w:rsid w:val="00802CD0"/>
    <w:rsid w:val="00807161"/>
    <w:rsid w:val="00811229"/>
    <w:rsid w:val="00811F83"/>
    <w:rsid w:val="00813D0B"/>
    <w:rsid w:val="00813D3D"/>
    <w:rsid w:val="00816356"/>
    <w:rsid w:val="00820604"/>
    <w:rsid w:val="00820866"/>
    <w:rsid w:val="00830F86"/>
    <w:rsid w:val="00836C83"/>
    <w:rsid w:val="0085392F"/>
    <w:rsid w:val="008574A0"/>
    <w:rsid w:val="008617C0"/>
    <w:rsid w:val="008639FD"/>
    <w:rsid w:val="00870B00"/>
    <w:rsid w:val="00875B1F"/>
    <w:rsid w:val="0087768D"/>
    <w:rsid w:val="00883CAE"/>
    <w:rsid w:val="0089514E"/>
    <w:rsid w:val="008977A3"/>
    <w:rsid w:val="008A76A8"/>
    <w:rsid w:val="008C1424"/>
    <w:rsid w:val="008C4E26"/>
    <w:rsid w:val="008C5EDE"/>
    <w:rsid w:val="008D7752"/>
    <w:rsid w:val="008E0984"/>
    <w:rsid w:val="008E0F78"/>
    <w:rsid w:val="008E5617"/>
    <w:rsid w:val="008E7CA1"/>
    <w:rsid w:val="008F2EC3"/>
    <w:rsid w:val="008F65BE"/>
    <w:rsid w:val="008F74E1"/>
    <w:rsid w:val="00902404"/>
    <w:rsid w:val="009044F4"/>
    <w:rsid w:val="009045C5"/>
    <w:rsid w:val="00904F62"/>
    <w:rsid w:val="00915086"/>
    <w:rsid w:val="00921441"/>
    <w:rsid w:val="009312DC"/>
    <w:rsid w:val="0093715A"/>
    <w:rsid w:val="00937B5D"/>
    <w:rsid w:val="00943FFF"/>
    <w:rsid w:val="00945254"/>
    <w:rsid w:val="00946B9C"/>
    <w:rsid w:val="0094766C"/>
    <w:rsid w:val="00953A8D"/>
    <w:rsid w:val="00962FF0"/>
    <w:rsid w:val="00966162"/>
    <w:rsid w:val="009846B5"/>
    <w:rsid w:val="00987ECF"/>
    <w:rsid w:val="0099036D"/>
    <w:rsid w:val="0099043A"/>
    <w:rsid w:val="009907C5"/>
    <w:rsid w:val="009A0545"/>
    <w:rsid w:val="009B2A6F"/>
    <w:rsid w:val="009B6310"/>
    <w:rsid w:val="009B71E0"/>
    <w:rsid w:val="009C101A"/>
    <w:rsid w:val="009C6786"/>
    <w:rsid w:val="009C6BD1"/>
    <w:rsid w:val="009D2521"/>
    <w:rsid w:val="009D7EAD"/>
    <w:rsid w:val="009E6BCD"/>
    <w:rsid w:val="009F0BC7"/>
    <w:rsid w:val="00A12BAC"/>
    <w:rsid w:val="00A33265"/>
    <w:rsid w:val="00A35815"/>
    <w:rsid w:val="00A433EC"/>
    <w:rsid w:val="00A445DE"/>
    <w:rsid w:val="00A51ADC"/>
    <w:rsid w:val="00A565DE"/>
    <w:rsid w:val="00A57C78"/>
    <w:rsid w:val="00A60125"/>
    <w:rsid w:val="00A63027"/>
    <w:rsid w:val="00A63B35"/>
    <w:rsid w:val="00A652EE"/>
    <w:rsid w:val="00A7385D"/>
    <w:rsid w:val="00A80CBE"/>
    <w:rsid w:val="00A81D09"/>
    <w:rsid w:val="00A83CD9"/>
    <w:rsid w:val="00A85F0C"/>
    <w:rsid w:val="00A870FF"/>
    <w:rsid w:val="00A9740D"/>
    <w:rsid w:val="00AA2D3C"/>
    <w:rsid w:val="00AB581C"/>
    <w:rsid w:val="00AC4728"/>
    <w:rsid w:val="00AC5638"/>
    <w:rsid w:val="00AE1935"/>
    <w:rsid w:val="00AF0E3D"/>
    <w:rsid w:val="00AF0E7A"/>
    <w:rsid w:val="00AF68F2"/>
    <w:rsid w:val="00B02165"/>
    <w:rsid w:val="00B02B84"/>
    <w:rsid w:val="00B05D9A"/>
    <w:rsid w:val="00B11EAC"/>
    <w:rsid w:val="00B12F6D"/>
    <w:rsid w:val="00B14F8B"/>
    <w:rsid w:val="00B25DCC"/>
    <w:rsid w:val="00B34DC4"/>
    <w:rsid w:val="00B351E9"/>
    <w:rsid w:val="00B36A55"/>
    <w:rsid w:val="00B412E3"/>
    <w:rsid w:val="00B6357F"/>
    <w:rsid w:val="00B7080B"/>
    <w:rsid w:val="00B762DD"/>
    <w:rsid w:val="00B86BB5"/>
    <w:rsid w:val="00B9560E"/>
    <w:rsid w:val="00B9704C"/>
    <w:rsid w:val="00BA3787"/>
    <w:rsid w:val="00BB67FC"/>
    <w:rsid w:val="00BB6C82"/>
    <w:rsid w:val="00BC0269"/>
    <w:rsid w:val="00BC77FC"/>
    <w:rsid w:val="00BE2C7F"/>
    <w:rsid w:val="00BE6868"/>
    <w:rsid w:val="00BF12AD"/>
    <w:rsid w:val="00BF2EF1"/>
    <w:rsid w:val="00BF6E38"/>
    <w:rsid w:val="00C0008C"/>
    <w:rsid w:val="00C00F1F"/>
    <w:rsid w:val="00C03B17"/>
    <w:rsid w:val="00C04400"/>
    <w:rsid w:val="00C0713F"/>
    <w:rsid w:val="00C071AC"/>
    <w:rsid w:val="00C10410"/>
    <w:rsid w:val="00C1668C"/>
    <w:rsid w:val="00C539DA"/>
    <w:rsid w:val="00C553A7"/>
    <w:rsid w:val="00C56D71"/>
    <w:rsid w:val="00C65195"/>
    <w:rsid w:val="00C711C2"/>
    <w:rsid w:val="00C916BB"/>
    <w:rsid w:val="00CA0258"/>
    <w:rsid w:val="00CA05B7"/>
    <w:rsid w:val="00CA68C7"/>
    <w:rsid w:val="00CB2F84"/>
    <w:rsid w:val="00CB7052"/>
    <w:rsid w:val="00CC1A5D"/>
    <w:rsid w:val="00CC2170"/>
    <w:rsid w:val="00CD42B7"/>
    <w:rsid w:val="00CD5716"/>
    <w:rsid w:val="00CE31E8"/>
    <w:rsid w:val="00CF28B0"/>
    <w:rsid w:val="00CF4E08"/>
    <w:rsid w:val="00CF5AD5"/>
    <w:rsid w:val="00D01E5B"/>
    <w:rsid w:val="00D02223"/>
    <w:rsid w:val="00D05223"/>
    <w:rsid w:val="00D0629E"/>
    <w:rsid w:val="00D11661"/>
    <w:rsid w:val="00D164C3"/>
    <w:rsid w:val="00D20093"/>
    <w:rsid w:val="00D21691"/>
    <w:rsid w:val="00D357CB"/>
    <w:rsid w:val="00D35917"/>
    <w:rsid w:val="00D40CDF"/>
    <w:rsid w:val="00D4493B"/>
    <w:rsid w:val="00D5087C"/>
    <w:rsid w:val="00D536FB"/>
    <w:rsid w:val="00D53BBC"/>
    <w:rsid w:val="00D54357"/>
    <w:rsid w:val="00D55957"/>
    <w:rsid w:val="00D615C7"/>
    <w:rsid w:val="00D6328A"/>
    <w:rsid w:val="00D64861"/>
    <w:rsid w:val="00D652E5"/>
    <w:rsid w:val="00D742DD"/>
    <w:rsid w:val="00D74A62"/>
    <w:rsid w:val="00D80EFC"/>
    <w:rsid w:val="00D909D1"/>
    <w:rsid w:val="00D93969"/>
    <w:rsid w:val="00D944D3"/>
    <w:rsid w:val="00DB6754"/>
    <w:rsid w:val="00DC202D"/>
    <w:rsid w:val="00DC4781"/>
    <w:rsid w:val="00DC67A4"/>
    <w:rsid w:val="00DE3638"/>
    <w:rsid w:val="00DE3AA7"/>
    <w:rsid w:val="00DF334D"/>
    <w:rsid w:val="00DF3AF6"/>
    <w:rsid w:val="00DF5CED"/>
    <w:rsid w:val="00E04A16"/>
    <w:rsid w:val="00E10977"/>
    <w:rsid w:val="00E17B7F"/>
    <w:rsid w:val="00E24313"/>
    <w:rsid w:val="00E254D6"/>
    <w:rsid w:val="00E27D91"/>
    <w:rsid w:val="00E31287"/>
    <w:rsid w:val="00E319D3"/>
    <w:rsid w:val="00E32506"/>
    <w:rsid w:val="00E351CD"/>
    <w:rsid w:val="00E52452"/>
    <w:rsid w:val="00E548F9"/>
    <w:rsid w:val="00E56B83"/>
    <w:rsid w:val="00E57EED"/>
    <w:rsid w:val="00E617D9"/>
    <w:rsid w:val="00E6358A"/>
    <w:rsid w:val="00E70349"/>
    <w:rsid w:val="00E72122"/>
    <w:rsid w:val="00E8583D"/>
    <w:rsid w:val="00E86D94"/>
    <w:rsid w:val="00E97A85"/>
    <w:rsid w:val="00EA5619"/>
    <w:rsid w:val="00EA6724"/>
    <w:rsid w:val="00EB4FF7"/>
    <w:rsid w:val="00EB7E82"/>
    <w:rsid w:val="00EC20BE"/>
    <w:rsid w:val="00EC2290"/>
    <w:rsid w:val="00EE0E18"/>
    <w:rsid w:val="00EE2A4C"/>
    <w:rsid w:val="00EE4FB5"/>
    <w:rsid w:val="00EF3E31"/>
    <w:rsid w:val="00EF783D"/>
    <w:rsid w:val="00F013EF"/>
    <w:rsid w:val="00F0537B"/>
    <w:rsid w:val="00F06A40"/>
    <w:rsid w:val="00F12DE3"/>
    <w:rsid w:val="00F163B3"/>
    <w:rsid w:val="00F16662"/>
    <w:rsid w:val="00F20F6B"/>
    <w:rsid w:val="00F21231"/>
    <w:rsid w:val="00F25E45"/>
    <w:rsid w:val="00F31E49"/>
    <w:rsid w:val="00F34F82"/>
    <w:rsid w:val="00F36316"/>
    <w:rsid w:val="00F36656"/>
    <w:rsid w:val="00F45A7F"/>
    <w:rsid w:val="00F52283"/>
    <w:rsid w:val="00F6384F"/>
    <w:rsid w:val="00F71BB5"/>
    <w:rsid w:val="00F731D6"/>
    <w:rsid w:val="00F7403E"/>
    <w:rsid w:val="00F76511"/>
    <w:rsid w:val="00F7777F"/>
    <w:rsid w:val="00F81761"/>
    <w:rsid w:val="00F8370D"/>
    <w:rsid w:val="00F90D4C"/>
    <w:rsid w:val="00F93417"/>
    <w:rsid w:val="00F93FA2"/>
    <w:rsid w:val="00F973C0"/>
    <w:rsid w:val="00F97A61"/>
    <w:rsid w:val="00F97E73"/>
    <w:rsid w:val="00FA37FF"/>
    <w:rsid w:val="00FB5CF6"/>
    <w:rsid w:val="00FC08B8"/>
    <w:rsid w:val="00FC0C48"/>
    <w:rsid w:val="00FC1253"/>
    <w:rsid w:val="00FE3E2D"/>
    <w:rsid w:val="00FF19C6"/>
    <w:rsid w:val="00FF2A58"/>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50"/>
    <w:pPr>
      <w:widowControl w:val="0"/>
      <w:jc w:val="both"/>
    </w:pPr>
    <w:rPr>
      <w:rFonts w:ascii="Times New Roman" w:eastAsia="宋体" w:hAnsi="Times New Roman" w:cs="Times New Roman"/>
      <w:szCs w:val="24"/>
    </w:rPr>
  </w:style>
  <w:style w:type="paragraph" w:styleId="1">
    <w:name w:val="heading 1"/>
    <w:basedOn w:val="a"/>
    <w:link w:val="1Char"/>
    <w:qFormat/>
    <w:rsid w:val="0024455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qFormat/>
    <w:rsid w:val="00244550"/>
    <w:pPr>
      <w:keepNext/>
      <w:keepLines/>
      <w:spacing w:before="260" w:after="260" w:line="416" w:lineRule="auto"/>
      <w:outlineLvl w:val="2"/>
    </w:pPr>
    <w:rPr>
      <w:b/>
      <w:bCs/>
      <w:sz w:val="32"/>
      <w:szCs w:val="32"/>
    </w:rPr>
  </w:style>
  <w:style w:type="paragraph" w:styleId="4">
    <w:name w:val="heading 4"/>
    <w:basedOn w:val="a"/>
    <w:next w:val="a"/>
    <w:link w:val="4Char"/>
    <w:qFormat/>
    <w:rsid w:val="0024455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44550"/>
    <w:rPr>
      <w:rFonts w:ascii="宋体" w:eastAsia="宋体" w:hAnsi="宋体" w:cs="宋体"/>
      <w:b/>
      <w:bCs/>
      <w:kern w:val="36"/>
      <w:sz w:val="48"/>
      <w:szCs w:val="48"/>
    </w:rPr>
  </w:style>
  <w:style w:type="character" w:customStyle="1" w:styleId="3Char">
    <w:name w:val="标题 3 Char"/>
    <w:basedOn w:val="a0"/>
    <w:link w:val="3"/>
    <w:rsid w:val="00244550"/>
    <w:rPr>
      <w:rFonts w:ascii="Times New Roman" w:eastAsia="宋体" w:hAnsi="Times New Roman" w:cs="Times New Roman"/>
      <w:b/>
      <w:bCs/>
      <w:sz w:val="32"/>
      <w:szCs w:val="32"/>
    </w:rPr>
  </w:style>
  <w:style w:type="character" w:customStyle="1" w:styleId="4Char">
    <w:name w:val="标题 4 Char"/>
    <w:basedOn w:val="a0"/>
    <w:link w:val="4"/>
    <w:rsid w:val="00244550"/>
    <w:rPr>
      <w:rFonts w:ascii="Arial" w:eastAsia="黑体" w:hAnsi="Arial" w:cs="Times New Roman"/>
      <w:b/>
      <w:bCs/>
      <w:sz w:val="28"/>
      <w:szCs w:val="28"/>
    </w:rPr>
  </w:style>
  <w:style w:type="character" w:styleId="a3">
    <w:name w:val="Hyperlink"/>
    <w:rsid w:val="00244550"/>
    <w:rPr>
      <w:color w:val="0000FF"/>
      <w:u w:val="single"/>
    </w:rPr>
  </w:style>
  <w:style w:type="character" w:customStyle="1" w:styleId="apple-converted-space">
    <w:name w:val="apple-converted-space"/>
    <w:basedOn w:val="a0"/>
    <w:rsid w:val="00244550"/>
  </w:style>
  <w:style w:type="character" w:styleId="a4">
    <w:name w:val="Strong"/>
    <w:qFormat/>
    <w:rsid w:val="00244550"/>
    <w:rPr>
      <w:b/>
      <w:bCs/>
      <w:sz w:val="24"/>
      <w:szCs w:val="24"/>
      <w:bdr w:val="none" w:sz="0" w:space="0" w:color="auto" w:frame="1"/>
      <w:vertAlign w:val="baseline"/>
    </w:rPr>
  </w:style>
  <w:style w:type="character" w:styleId="a5">
    <w:name w:val="Emphasis"/>
    <w:qFormat/>
    <w:rsid w:val="00244550"/>
    <w:rPr>
      <w:i/>
      <w:iCs/>
      <w:sz w:val="24"/>
      <w:szCs w:val="24"/>
      <w:bdr w:val="none" w:sz="0" w:space="0" w:color="auto" w:frame="1"/>
      <w:vertAlign w:val="baseline"/>
    </w:rPr>
  </w:style>
  <w:style w:type="paragraph" w:customStyle="1" w:styleId="resultad">
    <w:name w:val="result_ad"/>
    <w:basedOn w:val="a"/>
    <w:rsid w:val="00244550"/>
    <w:pPr>
      <w:widowControl/>
      <w:jc w:val="left"/>
      <w:textAlignment w:val="baseline"/>
    </w:pPr>
    <w:rPr>
      <w:rFonts w:ascii="宋体" w:hAnsi="宋体" w:cs="宋体"/>
      <w:kern w:val="0"/>
      <w:sz w:val="24"/>
    </w:rPr>
  </w:style>
  <w:style w:type="paragraph" w:styleId="a6">
    <w:name w:val="header"/>
    <w:basedOn w:val="a"/>
    <w:link w:val="Char"/>
    <w:rsid w:val="0024455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6"/>
    <w:rsid w:val="00244550"/>
    <w:rPr>
      <w:rFonts w:ascii="Times New Roman" w:eastAsia="宋体" w:hAnsi="Times New Roman" w:cs="Times New Roman"/>
      <w:sz w:val="18"/>
      <w:szCs w:val="18"/>
      <w:lang w:val="x-none" w:eastAsia="x-none"/>
    </w:rPr>
  </w:style>
  <w:style w:type="paragraph" w:styleId="a7">
    <w:name w:val="footer"/>
    <w:basedOn w:val="a"/>
    <w:link w:val="Char0"/>
    <w:rsid w:val="00244550"/>
    <w:pPr>
      <w:tabs>
        <w:tab w:val="center" w:pos="4153"/>
        <w:tab w:val="right" w:pos="8306"/>
      </w:tabs>
      <w:snapToGrid w:val="0"/>
      <w:jc w:val="left"/>
    </w:pPr>
    <w:rPr>
      <w:sz w:val="18"/>
      <w:szCs w:val="18"/>
      <w:lang w:val="x-none" w:eastAsia="x-none"/>
    </w:rPr>
  </w:style>
  <w:style w:type="character" w:customStyle="1" w:styleId="Char0">
    <w:name w:val="页脚 Char"/>
    <w:basedOn w:val="a0"/>
    <w:link w:val="a7"/>
    <w:rsid w:val="00244550"/>
    <w:rPr>
      <w:rFonts w:ascii="Times New Roman" w:eastAsia="宋体" w:hAnsi="Times New Roman" w:cs="Times New Roman"/>
      <w:sz w:val="18"/>
      <w:szCs w:val="18"/>
      <w:lang w:val="x-none" w:eastAsia="x-none"/>
    </w:rPr>
  </w:style>
  <w:style w:type="character" w:styleId="a8">
    <w:name w:val="annotation reference"/>
    <w:rsid w:val="00244550"/>
    <w:rPr>
      <w:sz w:val="21"/>
      <w:szCs w:val="21"/>
    </w:rPr>
  </w:style>
  <w:style w:type="paragraph" w:styleId="a9">
    <w:name w:val="annotation text"/>
    <w:basedOn w:val="a"/>
    <w:link w:val="Char1"/>
    <w:rsid w:val="00244550"/>
    <w:pPr>
      <w:jc w:val="left"/>
    </w:pPr>
    <w:rPr>
      <w:lang w:val="x-none" w:eastAsia="x-none"/>
    </w:rPr>
  </w:style>
  <w:style w:type="character" w:customStyle="1" w:styleId="Char1">
    <w:name w:val="批注文字 Char"/>
    <w:basedOn w:val="a0"/>
    <w:link w:val="a9"/>
    <w:rsid w:val="00244550"/>
    <w:rPr>
      <w:rFonts w:ascii="Times New Roman" w:eastAsia="宋体" w:hAnsi="Times New Roman" w:cs="Times New Roman"/>
      <w:szCs w:val="24"/>
      <w:lang w:val="x-none" w:eastAsia="x-none"/>
    </w:rPr>
  </w:style>
  <w:style w:type="paragraph" w:styleId="aa">
    <w:name w:val="annotation subject"/>
    <w:basedOn w:val="a9"/>
    <w:next w:val="a9"/>
    <w:link w:val="Char2"/>
    <w:rsid w:val="00244550"/>
    <w:rPr>
      <w:b/>
      <w:bCs/>
    </w:rPr>
  </w:style>
  <w:style w:type="character" w:customStyle="1" w:styleId="Char2">
    <w:name w:val="批注主题 Char"/>
    <w:basedOn w:val="Char1"/>
    <w:link w:val="aa"/>
    <w:rsid w:val="00244550"/>
    <w:rPr>
      <w:rFonts w:ascii="Times New Roman" w:eastAsia="宋体" w:hAnsi="Times New Roman" w:cs="Times New Roman"/>
      <w:b/>
      <w:bCs/>
      <w:szCs w:val="24"/>
      <w:lang w:val="x-none" w:eastAsia="x-none"/>
    </w:rPr>
  </w:style>
  <w:style w:type="paragraph" w:styleId="ab">
    <w:name w:val="Balloon Text"/>
    <w:basedOn w:val="a"/>
    <w:link w:val="Char3"/>
    <w:rsid w:val="00244550"/>
    <w:rPr>
      <w:sz w:val="18"/>
      <w:szCs w:val="18"/>
      <w:lang w:val="x-none" w:eastAsia="x-none"/>
    </w:rPr>
  </w:style>
  <w:style w:type="character" w:customStyle="1" w:styleId="Char3">
    <w:name w:val="批注框文本 Char"/>
    <w:basedOn w:val="a0"/>
    <w:link w:val="ab"/>
    <w:rsid w:val="00244550"/>
    <w:rPr>
      <w:rFonts w:ascii="Times New Roman" w:eastAsia="宋体" w:hAnsi="Times New Roman" w:cs="Times New Roman"/>
      <w:sz w:val="18"/>
      <w:szCs w:val="18"/>
      <w:lang w:val="x-none" w:eastAsia="x-none"/>
    </w:rPr>
  </w:style>
  <w:style w:type="paragraph" w:styleId="ac">
    <w:name w:val="Normal (Web)"/>
    <w:basedOn w:val="a"/>
    <w:rsid w:val="00244550"/>
    <w:pPr>
      <w:widowControl/>
      <w:spacing w:before="100" w:beforeAutospacing="1" w:after="100" w:afterAutospacing="1"/>
      <w:jc w:val="left"/>
    </w:pPr>
    <w:rPr>
      <w:rFonts w:ascii="宋体" w:hAnsi="宋体" w:cs="宋体"/>
      <w:kern w:val="0"/>
      <w:sz w:val="24"/>
    </w:rPr>
  </w:style>
  <w:style w:type="character" w:customStyle="1" w:styleId="highlight1">
    <w:name w:val="highlight1"/>
    <w:rsid w:val="00244550"/>
    <w:rPr>
      <w:shd w:val="clear" w:color="auto" w:fill="F1BFE0"/>
    </w:rPr>
  </w:style>
  <w:style w:type="character" w:styleId="ad">
    <w:name w:val="FollowedHyperlink"/>
    <w:rsid w:val="00244550"/>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50"/>
    <w:pPr>
      <w:widowControl w:val="0"/>
      <w:jc w:val="both"/>
    </w:pPr>
    <w:rPr>
      <w:rFonts w:ascii="Times New Roman" w:eastAsia="宋体" w:hAnsi="Times New Roman" w:cs="Times New Roman"/>
      <w:szCs w:val="24"/>
    </w:rPr>
  </w:style>
  <w:style w:type="paragraph" w:styleId="1">
    <w:name w:val="heading 1"/>
    <w:basedOn w:val="a"/>
    <w:link w:val="1Char"/>
    <w:qFormat/>
    <w:rsid w:val="0024455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qFormat/>
    <w:rsid w:val="00244550"/>
    <w:pPr>
      <w:keepNext/>
      <w:keepLines/>
      <w:spacing w:before="260" w:after="260" w:line="416" w:lineRule="auto"/>
      <w:outlineLvl w:val="2"/>
    </w:pPr>
    <w:rPr>
      <w:b/>
      <w:bCs/>
      <w:sz w:val="32"/>
      <w:szCs w:val="32"/>
    </w:rPr>
  </w:style>
  <w:style w:type="paragraph" w:styleId="4">
    <w:name w:val="heading 4"/>
    <w:basedOn w:val="a"/>
    <w:next w:val="a"/>
    <w:link w:val="4Char"/>
    <w:qFormat/>
    <w:rsid w:val="0024455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44550"/>
    <w:rPr>
      <w:rFonts w:ascii="宋体" w:eastAsia="宋体" w:hAnsi="宋体" w:cs="宋体"/>
      <w:b/>
      <w:bCs/>
      <w:kern w:val="36"/>
      <w:sz w:val="48"/>
      <w:szCs w:val="48"/>
    </w:rPr>
  </w:style>
  <w:style w:type="character" w:customStyle="1" w:styleId="3Char">
    <w:name w:val="标题 3 Char"/>
    <w:basedOn w:val="a0"/>
    <w:link w:val="3"/>
    <w:rsid w:val="00244550"/>
    <w:rPr>
      <w:rFonts w:ascii="Times New Roman" w:eastAsia="宋体" w:hAnsi="Times New Roman" w:cs="Times New Roman"/>
      <w:b/>
      <w:bCs/>
      <w:sz w:val="32"/>
      <w:szCs w:val="32"/>
    </w:rPr>
  </w:style>
  <w:style w:type="character" w:customStyle="1" w:styleId="4Char">
    <w:name w:val="标题 4 Char"/>
    <w:basedOn w:val="a0"/>
    <w:link w:val="4"/>
    <w:rsid w:val="00244550"/>
    <w:rPr>
      <w:rFonts w:ascii="Arial" w:eastAsia="黑体" w:hAnsi="Arial" w:cs="Times New Roman"/>
      <w:b/>
      <w:bCs/>
      <w:sz w:val="28"/>
      <w:szCs w:val="28"/>
    </w:rPr>
  </w:style>
  <w:style w:type="character" w:styleId="a3">
    <w:name w:val="Hyperlink"/>
    <w:rsid w:val="00244550"/>
    <w:rPr>
      <w:color w:val="0000FF"/>
      <w:u w:val="single"/>
    </w:rPr>
  </w:style>
  <w:style w:type="character" w:customStyle="1" w:styleId="apple-converted-space">
    <w:name w:val="apple-converted-space"/>
    <w:basedOn w:val="a0"/>
    <w:rsid w:val="00244550"/>
  </w:style>
  <w:style w:type="character" w:styleId="a4">
    <w:name w:val="Strong"/>
    <w:qFormat/>
    <w:rsid w:val="00244550"/>
    <w:rPr>
      <w:b/>
      <w:bCs/>
      <w:sz w:val="24"/>
      <w:szCs w:val="24"/>
      <w:bdr w:val="none" w:sz="0" w:space="0" w:color="auto" w:frame="1"/>
      <w:vertAlign w:val="baseline"/>
    </w:rPr>
  </w:style>
  <w:style w:type="character" w:styleId="a5">
    <w:name w:val="Emphasis"/>
    <w:qFormat/>
    <w:rsid w:val="00244550"/>
    <w:rPr>
      <w:i/>
      <w:iCs/>
      <w:sz w:val="24"/>
      <w:szCs w:val="24"/>
      <w:bdr w:val="none" w:sz="0" w:space="0" w:color="auto" w:frame="1"/>
      <w:vertAlign w:val="baseline"/>
    </w:rPr>
  </w:style>
  <w:style w:type="paragraph" w:customStyle="1" w:styleId="resultad">
    <w:name w:val="result_ad"/>
    <w:basedOn w:val="a"/>
    <w:rsid w:val="00244550"/>
    <w:pPr>
      <w:widowControl/>
      <w:jc w:val="left"/>
      <w:textAlignment w:val="baseline"/>
    </w:pPr>
    <w:rPr>
      <w:rFonts w:ascii="宋体" w:hAnsi="宋体" w:cs="宋体"/>
      <w:kern w:val="0"/>
      <w:sz w:val="24"/>
    </w:rPr>
  </w:style>
  <w:style w:type="paragraph" w:styleId="a6">
    <w:name w:val="header"/>
    <w:basedOn w:val="a"/>
    <w:link w:val="Char"/>
    <w:rsid w:val="0024455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6"/>
    <w:rsid w:val="00244550"/>
    <w:rPr>
      <w:rFonts w:ascii="Times New Roman" w:eastAsia="宋体" w:hAnsi="Times New Roman" w:cs="Times New Roman"/>
      <w:sz w:val="18"/>
      <w:szCs w:val="18"/>
      <w:lang w:val="x-none" w:eastAsia="x-none"/>
    </w:rPr>
  </w:style>
  <w:style w:type="paragraph" w:styleId="a7">
    <w:name w:val="footer"/>
    <w:basedOn w:val="a"/>
    <w:link w:val="Char0"/>
    <w:rsid w:val="00244550"/>
    <w:pPr>
      <w:tabs>
        <w:tab w:val="center" w:pos="4153"/>
        <w:tab w:val="right" w:pos="8306"/>
      </w:tabs>
      <w:snapToGrid w:val="0"/>
      <w:jc w:val="left"/>
    </w:pPr>
    <w:rPr>
      <w:sz w:val="18"/>
      <w:szCs w:val="18"/>
      <w:lang w:val="x-none" w:eastAsia="x-none"/>
    </w:rPr>
  </w:style>
  <w:style w:type="character" w:customStyle="1" w:styleId="Char0">
    <w:name w:val="页脚 Char"/>
    <w:basedOn w:val="a0"/>
    <w:link w:val="a7"/>
    <w:rsid w:val="00244550"/>
    <w:rPr>
      <w:rFonts w:ascii="Times New Roman" w:eastAsia="宋体" w:hAnsi="Times New Roman" w:cs="Times New Roman"/>
      <w:sz w:val="18"/>
      <w:szCs w:val="18"/>
      <w:lang w:val="x-none" w:eastAsia="x-none"/>
    </w:rPr>
  </w:style>
  <w:style w:type="character" w:styleId="a8">
    <w:name w:val="annotation reference"/>
    <w:rsid w:val="00244550"/>
    <w:rPr>
      <w:sz w:val="21"/>
      <w:szCs w:val="21"/>
    </w:rPr>
  </w:style>
  <w:style w:type="paragraph" w:styleId="a9">
    <w:name w:val="annotation text"/>
    <w:basedOn w:val="a"/>
    <w:link w:val="Char1"/>
    <w:rsid w:val="00244550"/>
    <w:pPr>
      <w:jc w:val="left"/>
    </w:pPr>
    <w:rPr>
      <w:lang w:val="x-none" w:eastAsia="x-none"/>
    </w:rPr>
  </w:style>
  <w:style w:type="character" w:customStyle="1" w:styleId="Char1">
    <w:name w:val="批注文字 Char"/>
    <w:basedOn w:val="a0"/>
    <w:link w:val="a9"/>
    <w:rsid w:val="00244550"/>
    <w:rPr>
      <w:rFonts w:ascii="Times New Roman" w:eastAsia="宋体" w:hAnsi="Times New Roman" w:cs="Times New Roman"/>
      <w:szCs w:val="24"/>
      <w:lang w:val="x-none" w:eastAsia="x-none"/>
    </w:rPr>
  </w:style>
  <w:style w:type="paragraph" w:styleId="aa">
    <w:name w:val="annotation subject"/>
    <w:basedOn w:val="a9"/>
    <w:next w:val="a9"/>
    <w:link w:val="Char2"/>
    <w:rsid w:val="00244550"/>
    <w:rPr>
      <w:b/>
      <w:bCs/>
    </w:rPr>
  </w:style>
  <w:style w:type="character" w:customStyle="1" w:styleId="Char2">
    <w:name w:val="批注主题 Char"/>
    <w:basedOn w:val="Char1"/>
    <w:link w:val="aa"/>
    <w:rsid w:val="00244550"/>
    <w:rPr>
      <w:rFonts w:ascii="Times New Roman" w:eastAsia="宋体" w:hAnsi="Times New Roman" w:cs="Times New Roman"/>
      <w:b/>
      <w:bCs/>
      <w:szCs w:val="24"/>
      <w:lang w:val="x-none" w:eastAsia="x-none"/>
    </w:rPr>
  </w:style>
  <w:style w:type="paragraph" w:styleId="ab">
    <w:name w:val="Balloon Text"/>
    <w:basedOn w:val="a"/>
    <w:link w:val="Char3"/>
    <w:rsid w:val="00244550"/>
    <w:rPr>
      <w:sz w:val="18"/>
      <w:szCs w:val="18"/>
      <w:lang w:val="x-none" w:eastAsia="x-none"/>
    </w:rPr>
  </w:style>
  <w:style w:type="character" w:customStyle="1" w:styleId="Char3">
    <w:name w:val="批注框文本 Char"/>
    <w:basedOn w:val="a0"/>
    <w:link w:val="ab"/>
    <w:rsid w:val="00244550"/>
    <w:rPr>
      <w:rFonts w:ascii="Times New Roman" w:eastAsia="宋体" w:hAnsi="Times New Roman" w:cs="Times New Roman"/>
      <w:sz w:val="18"/>
      <w:szCs w:val="18"/>
      <w:lang w:val="x-none" w:eastAsia="x-none"/>
    </w:rPr>
  </w:style>
  <w:style w:type="paragraph" w:styleId="ac">
    <w:name w:val="Normal (Web)"/>
    <w:basedOn w:val="a"/>
    <w:rsid w:val="00244550"/>
    <w:pPr>
      <w:widowControl/>
      <w:spacing w:before="100" w:beforeAutospacing="1" w:after="100" w:afterAutospacing="1"/>
      <w:jc w:val="left"/>
    </w:pPr>
    <w:rPr>
      <w:rFonts w:ascii="宋体" w:hAnsi="宋体" w:cs="宋体"/>
      <w:kern w:val="0"/>
      <w:sz w:val="24"/>
    </w:rPr>
  </w:style>
  <w:style w:type="character" w:customStyle="1" w:styleId="highlight1">
    <w:name w:val="highlight1"/>
    <w:rsid w:val="00244550"/>
    <w:rPr>
      <w:shd w:val="clear" w:color="auto" w:fill="F1BFE0"/>
    </w:rPr>
  </w:style>
  <w:style w:type="character" w:styleId="ad">
    <w:name w:val="FollowedHyperlink"/>
    <w:rsid w:val="0024455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1700">
      <w:marLeft w:val="0"/>
      <w:marRight w:val="0"/>
      <w:marTop w:val="0"/>
      <w:marBottom w:val="0"/>
      <w:divBdr>
        <w:top w:val="none" w:sz="0" w:space="0" w:color="auto"/>
        <w:left w:val="none" w:sz="0" w:space="0" w:color="auto"/>
        <w:bottom w:val="none" w:sz="0" w:space="0" w:color="auto"/>
        <w:right w:val="none" w:sz="0" w:space="0" w:color="auto"/>
      </w:divBdr>
      <w:divsChild>
        <w:div w:id="343636514">
          <w:marLeft w:val="0"/>
          <w:marRight w:val="0"/>
          <w:marTop w:val="0"/>
          <w:marBottom w:val="0"/>
          <w:divBdr>
            <w:top w:val="none" w:sz="0" w:space="0" w:color="auto"/>
            <w:left w:val="none" w:sz="0" w:space="0" w:color="auto"/>
            <w:bottom w:val="none" w:sz="0" w:space="0" w:color="auto"/>
            <w:right w:val="none" w:sz="0" w:space="0" w:color="auto"/>
          </w:divBdr>
        </w:div>
        <w:div w:id="116611557">
          <w:marLeft w:val="0"/>
          <w:marRight w:val="0"/>
          <w:marTop w:val="0"/>
          <w:marBottom w:val="0"/>
          <w:divBdr>
            <w:top w:val="none" w:sz="0" w:space="0" w:color="auto"/>
            <w:left w:val="none" w:sz="0" w:space="0" w:color="auto"/>
            <w:bottom w:val="none" w:sz="0" w:space="0" w:color="auto"/>
            <w:right w:val="none" w:sz="0" w:space="0" w:color="auto"/>
          </w:divBdr>
        </w:div>
        <w:div w:id="1502432122">
          <w:marLeft w:val="0"/>
          <w:marRight w:val="0"/>
          <w:marTop w:val="0"/>
          <w:marBottom w:val="0"/>
          <w:divBdr>
            <w:top w:val="none" w:sz="0" w:space="0" w:color="auto"/>
            <w:left w:val="none" w:sz="0" w:space="0" w:color="auto"/>
            <w:bottom w:val="none" w:sz="0" w:space="0" w:color="auto"/>
            <w:right w:val="none" w:sz="0" w:space="0" w:color="auto"/>
          </w:divBdr>
        </w:div>
        <w:div w:id="898634656">
          <w:marLeft w:val="0"/>
          <w:marRight w:val="0"/>
          <w:marTop w:val="0"/>
          <w:marBottom w:val="0"/>
          <w:divBdr>
            <w:top w:val="none" w:sz="0" w:space="0" w:color="auto"/>
            <w:left w:val="none" w:sz="0" w:space="0" w:color="auto"/>
            <w:bottom w:val="none" w:sz="0" w:space="0" w:color="auto"/>
            <w:right w:val="none" w:sz="0" w:space="0" w:color="auto"/>
          </w:divBdr>
        </w:div>
        <w:div w:id="1656258420">
          <w:marLeft w:val="0"/>
          <w:marRight w:val="0"/>
          <w:marTop w:val="0"/>
          <w:marBottom w:val="0"/>
          <w:divBdr>
            <w:top w:val="none" w:sz="0" w:space="0" w:color="auto"/>
            <w:left w:val="none" w:sz="0" w:space="0" w:color="auto"/>
            <w:bottom w:val="none" w:sz="0" w:space="0" w:color="auto"/>
            <w:right w:val="none" w:sz="0" w:space="0" w:color="auto"/>
          </w:divBdr>
        </w:div>
        <w:div w:id="732898336">
          <w:marLeft w:val="0"/>
          <w:marRight w:val="0"/>
          <w:marTop w:val="0"/>
          <w:marBottom w:val="0"/>
          <w:divBdr>
            <w:top w:val="none" w:sz="0" w:space="0" w:color="auto"/>
            <w:left w:val="none" w:sz="0" w:space="0" w:color="auto"/>
            <w:bottom w:val="none" w:sz="0" w:space="0" w:color="auto"/>
            <w:right w:val="none" w:sz="0" w:space="0" w:color="auto"/>
          </w:divBdr>
        </w:div>
        <w:div w:id="24983358">
          <w:marLeft w:val="0"/>
          <w:marRight w:val="0"/>
          <w:marTop w:val="0"/>
          <w:marBottom w:val="0"/>
          <w:divBdr>
            <w:top w:val="none" w:sz="0" w:space="0" w:color="auto"/>
            <w:left w:val="none" w:sz="0" w:space="0" w:color="auto"/>
            <w:bottom w:val="none" w:sz="0" w:space="0" w:color="auto"/>
            <w:right w:val="none" w:sz="0" w:space="0" w:color="auto"/>
          </w:divBdr>
        </w:div>
        <w:div w:id="1415544326">
          <w:marLeft w:val="0"/>
          <w:marRight w:val="0"/>
          <w:marTop w:val="0"/>
          <w:marBottom w:val="0"/>
          <w:divBdr>
            <w:top w:val="none" w:sz="0" w:space="0" w:color="auto"/>
            <w:left w:val="none" w:sz="0" w:space="0" w:color="auto"/>
            <w:bottom w:val="none" w:sz="0" w:space="0" w:color="auto"/>
            <w:right w:val="none" w:sz="0" w:space="0" w:color="auto"/>
          </w:divBdr>
        </w:div>
        <w:div w:id="1350453717">
          <w:marLeft w:val="0"/>
          <w:marRight w:val="0"/>
          <w:marTop w:val="0"/>
          <w:marBottom w:val="0"/>
          <w:divBdr>
            <w:top w:val="none" w:sz="0" w:space="0" w:color="auto"/>
            <w:left w:val="none" w:sz="0" w:space="0" w:color="auto"/>
            <w:bottom w:val="none" w:sz="0" w:space="0" w:color="auto"/>
            <w:right w:val="none" w:sz="0" w:space="0" w:color="auto"/>
          </w:divBdr>
        </w:div>
        <w:div w:id="52429597">
          <w:marLeft w:val="0"/>
          <w:marRight w:val="0"/>
          <w:marTop w:val="0"/>
          <w:marBottom w:val="0"/>
          <w:divBdr>
            <w:top w:val="none" w:sz="0" w:space="0" w:color="auto"/>
            <w:left w:val="none" w:sz="0" w:space="0" w:color="auto"/>
            <w:bottom w:val="none" w:sz="0" w:space="0" w:color="auto"/>
            <w:right w:val="none" w:sz="0" w:space="0" w:color="auto"/>
          </w:divBdr>
        </w:div>
        <w:div w:id="1816213218">
          <w:marLeft w:val="0"/>
          <w:marRight w:val="0"/>
          <w:marTop w:val="0"/>
          <w:marBottom w:val="0"/>
          <w:divBdr>
            <w:top w:val="none" w:sz="0" w:space="0" w:color="auto"/>
            <w:left w:val="none" w:sz="0" w:space="0" w:color="auto"/>
            <w:bottom w:val="none" w:sz="0" w:space="0" w:color="auto"/>
            <w:right w:val="none" w:sz="0" w:space="0" w:color="auto"/>
          </w:divBdr>
        </w:div>
        <w:div w:id="157960834">
          <w:marLeft w:val="0"/>
          <w:marRight w:val="0"/>
          <w:marTop w:val="0"/>
          <w:marBottom w:val="0"/>
          <w:divBdr>
            <w:top w:val="none" w:sz="0" w:space="0" w:color="auto"/>
            <w:left w:val="none" w:sz="0" w:space="0" w:color="auto"/>
            <w:bottom w:val="none" w:sz="0" w:space="0" w:color="auto"/>
            <w:right w:val="none" w:sz="0" w:space="0" w:color="auto"/>
          </w:divBdr>
        </w:div>
        <w:div w:id="83235691">
          <w:marLeft w:val="0"/>
          <w:marRight w:val="0"/>
          <w:marTop w:val="0"/>
          <w:marBottom w:val="0"/>
          <w:divBdr>
            <w:top w:val="none" w:sz="0" w:space="0" w:color="auto"/>
            <w:left w:val="none" w:sz="0" w:space="0" w:color="auto"/>
            <w:bottom w:val="none" w:sz="0" w:space="0" w:color="auto"/>
            <w:right w:val="none" w:sz="0" w:space="0" w:color="auto"/>
          </w:divBdr>
        </w:div>
        <w:div w:id="216355893">
          <w:marLeft w:val="0"/>
          <w:marRight w:val="0"/>
          <w:marTop w:val="0"/>
          <w:marBottom w:val="0"/>
          <w:divBdr>
            <w:top w:val="none" w:sz="0" w:space="0" w:color="auto"/>
            <w:left w:val="none" w:sz="0" w:space="0" w:color="auto"/>
            <w:bottom w:val="none" w:sz="0" w:space="0" w:color="auto"/>
            <w:right w:val="none" w:sz="0" w:space="0" w:color="auto"/>
          </w:divBdr>
        </w:div>
        <w:div w:id="78523720">
          <w:marLeft w:val="0"/>
          <w:marRight w:val="0"/>
          <w:marTop w:val="0"/>
          <w:marBottom w:val="0"/>
          <w:divBdr>
            <w:top w:val="none" w:sz="0" w:space="0" w:color="auto"/>
            <w:left w:val="none" w:sz="0" w:space="0" w:color="auto"/>
            <w:bottom w:val="none" w:sz="0" w:space="0" w:color="auto"/>
            <w:right w:val="none" w:sz="0" w:space="0" w:color="auto"/>
          </w:divBdr>
        </w:div>
        <w:div w:id="837188790">
          <w:marLeft w:val="0"/>
          <w:marRight w:val="0"/>
          <w:marTop w:val="0"/>
          <w:marBottom w:val="0"/>
          <w:divBdr>
            <w:top w:val="none" w:sz="0" w:space="0" w:color="auto"/>
            <w:left w:val="none" w:sz="0" w:space="0" w:color="auto"/>
            <w:bottom w:val="none" w:sz="0" w:space="0" w:color="auto"/>
            <w:right w:val="none" w:sz="0" w:space="0" w:color="auto"/>
          </w:divBdr>
        </w:div>
        <w:div w:id="111750580">
          <w:marLeft w:val="0"/>
          <w:marRight w:val="0"/>
          <w:marTop w:val="0"/>
          <w:marBottom w:val="0"/>
          <w:divBdr>
            <w:top w:val="none" w:sz="0" w:space="0" w:color="auto"/>
            <w:left w:val="none" w:sz="0" w:space="0" w:color="auto"/>
            <w:bottom w:val="none" w:sz="0" w:space="0" w:color="auto"/>
            <w:right w:val="none" w:sz="0" w:space="0" w:color="auto"/>
          </w:divBdr>
        </w:div>
        <w:div w:id="1508711470">
          <w:marLeft w:val="0"/>
          <w:marRight w:val="0"/>
          <w:marTop w:val="0"/>
          <w:marBottom w:val="0"/>
          <w:divBdr>
            <w:top w:val="none" w:sz="0" w:space="0" w:color="auto"/>
            <w:left w:val="none" w:sz="0" w:space="0" w:color="auto"/>
            <w:bottom w:val="none" w:sz="0" w:space="0" w:color="auto"/>
            <w:right w:val="none" w:sz="0" w:space="0" w:color="auto"/>
          </w:divBdr>
        </w:div>
        <w:div w:id="418520832">
          <w:marLeft w:val="0"/>
          <w:marRight w:val="0"/>
          <w:marTop w:val="0"/>
          <w:marBottom w:val="0"/>
          <w:divBdr>
            <w:top w:val="none" w:sz="0" w:space="0" w:color="auto"/>
            <w:left w:val="none" w:sz="0" w:space="0" w:color="auto"/>
            <w:bottom w:val="none" w:sz="0" w:space="0" w:color="auto"/>
            <w:right w:val="none" w:sz="0" w:space="0" w:color="auto"/>
          </w:divBdr>
        </w:div>
        <w:div w:id="1414279142">
          <w:marLeft w:val="0"/>
          <w:marRight w:val="0"/>
          <w:marTop w:val="0"/>
          <w:marBottom w:val="0"/>
          <w:divBdr>
            <w:top w:val="none" w:sz="0" w:space="0" w:color="auto"/>
            <w:left w:val="none" w:sz="0" w:space="0" w:color="auto"/>
            <w:bottom w:val="none" w:sz="0" w:space="0" w:color="auto"/>
            <w:right w:val="none" w:sz="0" w:space="0" w:color="auto"/>
          </w:divBdr>
        </w:div>
        <w:div w:id="317391087">
          <w:marLeft w:val="0"/>
          <w:marRight w:val="0"/>
          <w:marTop w:val="0"/>
          <w:marBottom w:val="0"/>
          <w:divBdr>
            <w:top w:val="none" w:sz="0" w:space="0" w:color="auto"/>
            <w:left w:val="none" w:sz="0" w:space="0" w:color="auto"/>
            <w:bottom w:val="none" w:sz="0" w:space="0" w:color="auto"/>
            <w:right w:val="none" w:sz="0" w:space="0" w:color="auto"/>
          </w:divBdr>
        </w:div>
        <w:div w:id="1814104867">
          <w:marLeft w:val="0"/>
          <w:marRight w:val="0"/>
          <w:marTop w:val="0"/>
          <w:marBottom w:val="0"/>
          <w:divBdr>
            <w:top w:val="none" w:sz="0" w:space="0" w:color="auto"/>
            <w:left w:val="none" w:sz="0" w:space="0" w:color="auto"/>
            <w:bottom w:val="none" w:sz="0" w:space="0" w:color="auto"/>
            <w:right w:val="none" w:sz="0" w:space="0" w:color="auto"/>
          </w:divBdr>
        </w:div>
        <w:div w:id="1537045192">
          <w:marLeft w:val="0"/>
          <w:marRight w:val="0"/>
          <w:marTop w:val="0"/>
          <w:marBottom w:val="0"/>
          <w:divBdr>
            <w:top w:val="none" w:sz="0" w:space="0" w:color="auto"/>
            <w:left w:val="none" w:sz="0" w:space="0" w:color="auto"/>
            <w:bottom w:val="none" w:sz="0" w:space="0" w:color="auto"/>
            <w:right w:val="none" w:sz="0" w:space="0" w:color="auto"/>
          </w:divBdr>
        </w:div>
        <w:div w:id="384063891">
          <w:marLeft w:val="0"/>
          <w:marRight w:val="0"/>
          <w:marTop w:val="0"/>
          <w:marBottom w:val="0"/>
          <w:divBdr>
            <w:top w:val="none" w:sz="0" w:space="0" w:color="auto"/>
            <w:left w:val="none" w:sz="0" w:space="0" w:color="auto"/>
            <w:bottom w:val="none" w:sz="0" w:space="0" w:color="auto"/>
            <w:right w:val="none" w:sz="0" w:space="0" w:color="auto"/>
          </w:divBdr>
        </w:div>
        <w:div w:id="2097480827">
          <w:marLeft w:val="0"/>
          <w:marRight w:val="0"/>
          <w:marTop w:val="0"/>
          <w:marBottom w:val="0"/>
          <w:divBdr>
            <w:top w:val="none" w:sz="0" w:space="0" w:color="auto"/>
            <w:left w:val="none" w:sz="0" w:space="0" w:color="auto"/>
            <w:bottom w:val="none" w:sz="0" w:space="0" w:color="auto"/>
            <w:right w:val="none" w:sz="0" w:space="0" w:color="auto"/>
          </w:divBdr>
        </w:div>
        <w:div w:id="1650940502">
          <w:marLeft w:val="0"/>
          <w:marRight w:val="0"/>
          <w:marTop w:val="0"/>
          <w:marBottom w:val="0"/>
          <w:divBdr>
            <w:top w:val="none" w:sz="0" w:space="0" w:color="auto"/>
            <w:left w:val="none" w:sz="0" w:space="0" w:color="auto"/>
            <w:bottom w:val="none" w:sz="0" w:space="0" w:color="auto"/>
            <w:right w:val="none" w:sz="0" w:space="0" w:color="auto"/>
          </w:divBdr>
        </w:div>
        <w:div w:id="635529579">
          <w:marLeft w:val="0"/>
          <w:marRight w:val="0"/>
          <w:marTop w:val="0"/>
          <w:marBottom w:val="0"/>
          <w:divBdr>
            <w:top w:val="none" w:sz="0" w:space="0" w:color="auto"/>
            <w:left w:val="none" w:sz="0" w:space="0" w:color="auto"/>
            <w:bottom w:val="none" w:sz="0" w:space="0" w:color="auto"/>
            <w:right w:val="none" w:sz="0" w:space="0" w:color="auto"/>
          </w:divBdr>
        </w:div>
        <w:div w:id="1174109516">
          <w:marLeft w:val="0"/>
          <w:marRight w:val="0"/>
          <w:marTop w:val="0"/>
          <w:marBottom w:val="0"/>
          <w:divBdr>
            <w:top w:val="none" w:sz="0" w:space="0" w:color="auto"/>
            <w:left w:val="none" w:sz="0" w:space="0" w:color="auto"/>
            <w:bottom w:val="none" w:sz="0" w:space="0" w:color="auto"/>
            <w:right w:val="none" w:sz="0" w:space="0" w:color="auto"/>
          </w:divBdr>
        </w:div>
        <w:div w:id="1864586859">
          <w:marLeft w:val="0"/>
          <w:marRight w:val="0"/>
          <w:marTop w:val="0"/>
          <w:marBottom w:val="0"/>
          <w:divBdr>
            <w:top w:val="none" w:sz="0" w:space="0" w:color="auto"/>
            <w:left w:val="none" w:sz="0" w:space="0" w:color="auto"/>
            <w:bottom w:val="none" w:sz="0" w:space="0" w:color="auto"/>
            <w:right w:val="none" w:sz="0" w:space="0" w:color="auto"/>
          </w:divBdr>
        </w:div>
        <w:div w:id="176129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oleObject" Target="embeddings/oleObject2.bin"/><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Qianlinxue2002@163.com" TargetMode="External"/><Relationship Id="rId14" Type="http://schemas.openxmlformats.org/officeDocument/2006/relationships/hyperlink" Target="http://2013.iciba.com/?from=searchresult"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5767</Words>
  <Characters>32877</Characters>
  <Application>Microsoft Office Word</Application>
  <DocSecurity>0</DocSecurity>
  <Lines>273</Lines>
  <Paragraphs>77</Paragraphs>
  <ScaleCrop>false</ScaleCrop>
  <Company>Hewlett-Packard Company</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2015-02-12T03:58:00Z</dcterms:created>
  <dcterms:modified xsi:type="dcterms:W3CDTF">2015-02-12T03:58:00Z</dcterms:modified>
</cp:coreProperties>
</file>