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1F" w:rsidRPr="00F65FB4" w:rsidRDefault="00E8201F" w:rsidP="00B91148">
      <w:pPr>
        <w:spacing w:after="0" w:line="360" w:lineRule="auto"/>
        <w:jc w:val="both"/>
        <w:rPr>
          <w:rFonts w:ascii="Book Antiqua" w:hAnsi="Book Antiqua"/>
          <w:b/>
          <w:color w:val="000000"/>
          <w:sz w:val="24"/>
          <w:szCs w:val="24"/>
        </w:rPr>
      </w:pPr>
      <w:r w:rsidRPr="00F65FB4">
        <w:rPr>
          <w:rFonts w:ascii="Book Antiqua" w:hAnsi="Book Antiqua"/>
          <w:b/>
          <w:color w:val="000000"/>
          <w:sz w:val="24"/>
          <w:szCs w:val="24"/>
        </w:rPr>
        <w:t>Name of journal: World Journal of Gastrointestinal Endoscopy</w:t>
      </w:r>
    </w:p>
    <w:p w:rsidR="00E8201F" w:rsidRPr="00F65FB4" w:rsidRDefault="00E8201F" w:rsidP="00B91148">
      <w:pPr>
        <w:spacing w:after="0" w:line="360" w:lineRule="auto"/>
        <w:jc w:val="both"/>
        <w:rPr>
          <w:rFonts w:ascii="Book Antiqua" w:hAnsi="Book Antiqua"/>
          <w:b/>
          <w:color w:val="000000"/>
          <w:sz w:val="24"/>
          <w:szCs w:val="24"/>
        </w:rPr>
      </w:pPr>
      <w:r w:rsidRPr="00F65FB4">
        <w:rPr>
          <w:rFonts w:ascii="Book Antiqua" w:hAnsi="Book Antiqua"/>
          <w:b/>
          <w:color w:val="000000"/>
          <w:sz w:val="24"/>
          <w:szCs w:val="24"/>
        </w:rPr>
        <w:t>ESPS Manuscript NO: 15337</w:t>
      </w:r>
    </w:p>
    <w:p w:rsidR="00E8201F" w:rsidRPr="00F65FB4" w:rsidRDefault="00E8201F" w:rsidP="006B6973">
      <w:pPr>
        <w:tabs>
          <w:tab w:val="left" w:pos="2945"/>
        </w:tabs>
        <w:spacing w:after="0" w:line="360" w:lineRule="auto"/>
        <w:jc w:val="both"/>
        <w:rPr>
          <w:rFonts w:ascii="Book Antiqua" w:hAnsi="Book Antiqua"/>
          <w:b/>
          <w:color w:val="000000"/>
          <w:sz w:val="24"/>
          <w:szCs w:val="24"/>
          <w:lang w:eastAsia="zh-CN"/>
        </w:rPr>
      </w:pPr>
      <w:r w:rsidRPr="00F65FB4">
        <w:rPr>
          <w:rFonts w:ascii="Book Antiqua" w:hAnsi="Book Antiqua"/>
          <w:b/>
          <w:color w:val="000000"/>
          <w:sz w:val="24"/>
          <w:szCs w:val="24"/>
        </w:rPr>
        <w:t>Columns: Case Report</w:t>
      </w:r>
      <w:r w:rsidR="006B6973">
        <w:rPr>
          <w:rFonts w:ascii="Book Antiqua" w:hAnsi="Book Antiqua"/>
          <w:b/>
          <w:color w:val="000000"/>
          <w:sz w:val="24"/>
          <w:szCs w:val="24"/>
        </w:rPr>
        <w:tab/>
      </w:r>
    </w:p>
    <w:p w:rsidR="00E8201F" w:rsidRPr="00F65FB4" w:rsidRDefault="00E8201F" w:rsidP="00B91148">
      <w:pPr>
        <w:spacing w:after="0" w:line="360" w:lineRule="auto"/>
        <w:jc w:val="both"/>
        <w:rPr>
          <w:rFonts w:ascii="Book Antiqua" w:hAnsi="Book Antiqua"/>
          <w:b/>
          <w:color w:val="000000"/>
          <w:sz w:val="24"/>
          <w:szCs w:val="24"/>
          <w:lang w:eastAsia="zh-CN"/>
        </w:rPr>
      </w:pP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Unusual complication of amebic liver abscess: Hepatogastric fistula</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sz w:val="24"/>
          <w:szCs w:val="24"/>
        </w:rPr>
      </w:pPr>
      <w:r w:rsidRPr="00F65FB4">
        <w:rPr>
          <w:rFonts w:ascii="Book Antiqua" w:hAnsi="Book Antiqua"/>
          <w:bCs/>
          <w:sz w:val="24"/>
          <w:szCs w:val="24"/>
        </w:rPr>
        <w:t>Pawar</w:t>
      </w:r>
      <w:r w:rsidRPr="00F65FB4">
        <w:rPr>
          <w:rFonts w:ascii="Book Antiqua" w:hAnsi="Book Antiqua"/>
          <w:sz w:val="24"/>
          <w:szCs w:val="24"/>
        </w:rPr>
        <w:t xml:space="preserve"> </w:t>
      </w:r>
      <w:r w:rsidRPr="00F65FB4">
        <w:rPr>
          <w:rFonts w:ascii="Book Antiqua" w:hAnsi="Book Antiqua"/>
          <w:sz w:val="24"/>
          <w:szCs w:val="24"/>
          <w:lang w:eastAsia="zh-CN"/>
        </w:rPr>
        <w:t>SV</w:t>
      </w:r>
      <w:r w:rsidRPr="00F65FB4">
        <w:rPr>
          <w:rFonts w:ascii="Book Antiqua" w:hAnsi="Book Antiqua"/>
          <w:i/>
          <w:sz w:val="24"/>
          <w:szCs w:val="24"/>
          <w:lang w:eastAsia="zh-CN"/>
        </w:rPr>
        <w:t xml:space="preserve"> et al</w:t>
      </w:r>
      <w:r w:rsidRPr="00F65FB4">
        <w:rPr>
          <w:rFonts w:ascii="Book Antiqua" w:hAnsi="Book Antiqua"/>
          <w:sz w:val="24"/>
          <w:szCs w:val="24"/>
          <w:lang w:eastAsia="zh-CN"/>
        </w:rPr>
        <w:t xml:space="preserve">. </w:t>
      </w:r>
      <w:r w:rsidRPr="00F65FB4">
        <w:rPr>
          <w:rFonts w:ascii="Book Antiqua" w:hAnsi="Book Antiqua"/>
          <w:sz w:val="24"/>
          <w:szCs w:val="24"/>
        </w:rPr>
        <w:t>Hepatogastric fistula in amebic liver abscess</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Cs/>
          <w:sz w:val="24"/>
          <w:szCs w:val="24"/>
          <w:lang w:eastAsia="zh-CN"/>
        </w:rPr>
      </w:pPr>
      <w:r w:rsidRPr="00F65FB4">
        <w:rPr>
          <w:rFonts w:ascii="Book Antiqua" w:hAnsi="Book Antiqua"/>
          <w:bCs/>
          <w:sz w:val="24"/>
          <w:szCs w:val="24"/>
        </w:rPr>
        <w:t>Sunil V Pawar</w:t>
      </w:r>
      <w:r w:rsidRPr="00F65FB4">
        <w:rPr>
          <w:rFonts w:ascii="Book Antiqua" w:hAnsi="Book Antiqua"/>
          <w:bCs/>
          <w:sz w:val="24"/>
          <w:szCs w:val="24"/>
          <w:lang w:eastAsia="zh-CN"/>
        </w:rPr>
        <w:t xml:space="preserve">, </w:t>
      </w:r>
      <w:r w:rsidRPr="00F65FB4">
        <w:rPr>
          <w:rFonts w:ascii="Book Antiqua" w:hAnsi="Book Antiqua"/>
          <w:bCs/>
          <w:sz w:val="24"/>
          <w:szCs w:val="24"/>
        </w:rPr>
        <w:t>Vinay G Zanwar</w:t>
      </w:r>
      <w:r w:rsidRPr="00F65FB4">
        <w:rPr>
          <w:rFonts w:ascii="Book Antiqua" w:hAnsi="Book Antiqua"/>
          <w:bCs/>
          <w:sz w:val="24"/>
          <w:szCs w:val="24"/>
          <w:lang w:eastAsia="zh-CN"/>
        </w:rPr>
        <w:t xml:space="preserve">, </w:t>
      </w:r>
      <w:r w:rsidRPr="00F65FB4">
        <w:rPr>
          <w:rFonts w:ascii="Book Antiqua" w:hAnsi="Book Antiqua"/>
          <w:bCs/>
          <w:sz w:val="24"/>
          <w:szCs w:val="24"/>
        </w:rPr>
        <w:t>Pravir A Gambhire</w:t>
      </w:r>
      <w:r w:rsidRPr="00F65FB4">
        <w:rPr>
          <w:rFonts w:ascii="Book Antiqua" w:hAnsi="Book Antiqua"/>
          <w:bCs/>
          <w:sz w:val="24"/>
          <w:szCs w:val="24"/>
          <w:lang w:eastAsia="zh-CN"/>
        </w:rPr>
        <w:t xml:space="preserve">, </w:t>
      </w:r>
      <w:r w:rsidRPr="00F65FB4">
        <w:rPr>
          <w:rFonts w:ascii="Book Antiqua" w:hAnsi="Book Antiqua"/>
          <w:bCs/>
          <w:sz w:val="24"/>
          <w:szCs w:val="24"/>
        </w:rPr>
        <w:t>Ashok R Mohite</w:t>
      </w:r>
      <w:r w:rsidRPr="00F65FB4">
        <w:rPr>
          <w:rFonts w:ascii="Book Antiqua" w:hAnsi="Book Antiqua"/>
          <w:bCs/>
          <w:sz w:val="24"/>
          <w:szCs w:val="24"/>
          <w:lang w:eastAsia="zh-CN"/>
        </w:rPr>
        <w:t xml:space="preserve">, </w:t>
      </w:r>
      <w:r w:rsidRPr="00F65FB4">
        <w:rPr>
          <w:rFonts w:ascii="Book Antiqua" w:hAnsi="Book Antiqua"/>
          <w:bCs/>
          <w:sz w:val="24"/>
          <w:szCs w:val="24"/>
        </w:rPr>
        <w:t>Ajay S Choksey</w:t>
      </w:r>
      <w:r w:rsidRPr="00F65FB4">
        <w:rPr>
          <w:rFonts w:ascii="Book Antiqua" w:hAnsi="Book Antiqua"/>
          <w:bCs/>
          <w:sz w:val="24"/>
          <w:szCs w:val="24"/>
          <w:lang w:eastAsia="zh-CN"/>
        </w:rPr>
        <w:t xml:space="preserve">, </w:t>
      </w:r>
      <w:r w:rsidRPr="00F65FB4">
        <w:rPr>
          <w:rFonts w:ascii="Book Antiqua" w:hAnsi="Book Antiqua"/>
          <w:bCs/>
          <w:sz w:val="24"/>
          <w:szCs w:val="24"/>
        </w:rPr>
        <w:t>Pravin M Rathi</w:t>
      </w:r>
      <w:r w:rsidRPr="00F65FB4">
        <w:rPr>
          <w:rFonts w:ascii="Book Antiqua" w:hAnsi="Book Antiqua"/>
          <w:bCs/>
          <w:sz w:val="24"/>
          <w:szCs w:val="24"/>
          <w:lang w:eastAsia="zh-CN"/>
        </w:rPr>
        <w:t xml:space="preserve">, </w:t>
      </w:r>
      <w:r w:rsidRPr="00F65FB4">
        <w:rPr>
          <w:rFonts w:ascii="Book Antiqua" w:hAnsi="Book Antiqua"/>
          <w:bCs/>
          <w:sz w:val="24"/>
          <w:szCs w:val="24"/>
        </w:rPr>
        <w:t>Dileep S Asgaonkar</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r w:rsidRPr="00F65FB4">
        <w:rPr>
          <w:rFonts w:ascii="Book Antiqua" w:hAnsi="Book Antiqua"/>
          <w:b/>
          <w:bCs/>
          <w:sz w:val="24"/>
          <w:szCs w:val="24"/>
        </w:rPr>
        <w:t>Sunil V Pawar</w:t>
      </w:r>
      <w:r w:rsidRPr="00F65FB4">
        <w:rPr>
          <w:rFonts w:ascii="Book Antiqua" w:hAnsi="Book Antiqua"/>
          <w:b/>
          <w:bCs/>
          <w:sz w:val="24"/>
          <w:szCs w:val="24"/>
          <w:lang w:eastAsia="zh-CN"/>
        </w:rPr>
        <w:t>,</w:t>
      </w:r>
      <w:r w:rsidRPr="00F65FB4">
        <w:rPr>
          <w:rFonts w:ascii="Book Antiqua" w:hAnsi="Book Antiqua"/>
          <w:bCs/>
          <w:sz w:val="24"/>
          <w:szCs w:val="24"/>
        </w:rPr>
        <w:t xml:space="preserve"> </w:t>
      </w:r>
      <w:r w:rsidRPr="00F65FB4">
        <w:rPr>
          <w:rFonts w:ascii="Book Antiqua" w:hAnsi="Book Antiqua"/>
          <w:b/>
          <w:bCs/>
          <w:sz w:val="24"/>
          <w:szCs w:val="24"/>
        </w:rPr>
        <w:t>Vinay G Zanwar</w:t>
      </w:r>
      <w:r w:rsidRPr="00F65FB4">
        <w:rPr>
          <w:rFonts w:ascii="Book Antiqua" w:hAnsi="Book Antiqua"/>
          <w:b/>
          <w:bCs/>
          <w:sz w:val="24"/>
          <w:szCs w:val="24"/>
          <w:lang w:eastAsia="zh-CN"/>
        </w:rPr>
        <w:t xml:space="preserve">, </w:t>
      </w:r>
      <w:r w:rsidRPr="00F65FB4">
        <w:rPr>
          <w:rFonts w:ascii="Book Antiqua" w:hAnsi="Book Antiqua"/>
          <w:b/>
          <w:bCs/>
          <w:sz w:val="24"/>
          <w:szCs w:val="24"/>
        </w:rPr>
        <w:t xml:space="preserve"> Pravir A Gambhire</w:t>
      </w:r>
      <w:r w:rsidRPr="00F65FB4">
        <w:rPr>
          <w:rFonts w:ascii="Book Antiqua" w:hAnsi="Book Antiqua"/>
          <w:b/>
          <w:bCs/>
          <w:sz w:val="24"/>
          <w:szCs w:val="24"/>
          <w:lang w:eastAsia="zh-CN"/>
        </w:rPr>
        <w:t xml:space="preserve">, </w:t>
      </w:r>
      <w:r w:rsidRPr="00F65FB4">
        <w:rPr>
          <w:rFonts w:ascii="Book Antiqua" w:hAnsi="Book Antiqua"/>
          <w:b/>
          <w:bCs/>
          <w:sz w:val="24"/>
          <w:szCs w:val="24"/>
        </w:rPr>
        <w:t>Ashok R Mohite</w:t>
      </w:r>
      <w:r w:rsidRPr="00F65FB4">
        <w:rPr>
          <w:rFonts w:ascii="Book Antiqua" w:hAnsi="Book Antiqua"/>
          <w:b/>
          <w:bCs/>
          <w:sz w:val="24"/>
          <w:szCs w:val="24"/>
          <w:lang w:eastAsia="zh-CN"/>
        </w:rPr>
        <w:t xml:space="preserve">, </w:t>
      </w:r>
      <w:r w:rsidRPr="00F65FB4">
        <w:rPr>
          <w:rFonts w:ascii="Book Antiqua" w:hAnsi="Book Antiqua"/>
          <w:b/>
          <w:bCs/>
          <w:sz w:val="24"/>
          <w:szCs w:val="24"/>
        </w:rPr>
        <w:t>Ajay S</w:t>
      </w:r>
      <w:r w:rsidRPr="00F65FB4">
        <w:rPr>
          <w:rFonts w:ascii="Book Antiqua" w:hAnsi="Book Antiqua"/>
          <w:bCs/>
          <w:sz w:val="24"/>
          <w:szCs w:val="24"/>
        </w:rPr>
        <w:t xml:space="preserve"> </w:t>
      </w:r>
      <w:r w:rsidRPr="00F65FB4">
        <w:rPr>
          <w:rFonts w:ascii="Book Antiqua" w:hAnsi="Book Antiqua"/>
          <w:b/>
          <w:bCs/>
          <w:sz w:val="24"/>
          <w:szCs w:val="24"/>
        </w:rPr>
        <w:t>Choksey</w:t>
      </w:r>
      <w:r w:rsidRPr="00F65FB4">
        <w:rPr>
          <w:rFonts w:ascii="Book Antiqua" w:hAnsi="Book Antiqua"/>
          <w:b/>
          <w:bCs/>
          <w:sz w:val="24"/>
          <w:szCs w:val="24"/>
          <w:lang w:eastAsia="zh-CN"/>
        </w:rPr>
        <w:t xml:space="preserve">, </w:t>
      </w:r>
      <w:r w:rsidRPr="00F65FB4">
        <w:rPr>
          <w:rFonts w:ascii="Book Antiqua" w:hAnsi="Book Antiqua"/>
          <w:b/>
          <w:bCs/>
          <w:sz w:val="24"/>
          <w:szCs w:val="24"/>
        </w:rPr>
        <w:t>Pravin M Rathi</w:t>
      </w:r>
      <w:r w:rsidRPr="00F65FB4">
        <w:rPr>
          <w:rFonts w:ascii="Book Antiqua" w:hAnsi="Book Antiqua"/>
          <w:b/>
          <w:bCs/>
          <w:sz w:val="24"/>
          <w:szCs w:val="24"/>
          <w:lang w:eastAsia="zh-CN"/>
        </w:rPr>
        <w:t xml:space="preserve">, </w:t>
      </w:r>
      <w:r w:rsidR="004E25A3" w:rsidRPr="004E25A3">
        <w:rPr>
          <w:rFonts w:ascii="Book Antiqua" w:hAnsi="Book Antiqua" w:cs="Times New Roman"/>
          <w:color w:val="000000"/>
          <w:sz w:val="24"/>
          <w:szCs w:val="24"/>
        </w:rPr>
        <w:t>Department</w:t>
      </w:r>
      <w:r w:rsidRPr="00F65FB4">
        <w:rPr>
          <w:rFonts w:ascii="Book Antiqua" w:hAnsi="Book Antiqua"/>
          <w:bCs/>
          <w:sz w:val="24"/>
          <w:szCs w:val="24"/>
        </w:rPr>
        <w:t xml:space="preserve"> of Gastroenterology, 7</w:t>
      </w:r>
      <w:r w:rsidRPr="00F65FB4">
        <w:rPr>
          <w:rFonts w:ascii="Book Antiqua" w:hAnsi="Book Antiqua"/>
          <w:bCs/>
          <w:sz w:val="24"/>
          <w:szCs w:val="24"/>
          <w:vertAlign w:val="superscript"/>
        </w:rPr>
        <w:t>th</w:t>
      </w:r>
      <w:r w:rsidRPr="00F65FB4">
        <w:rPr>
          <w:rFonts w:ascii="Book Antiqua" w:hAnsi="Book Antiqua"/>
          <w:bCs/>
          <w:sz w:val="24"/>
          <w:szCs w:val="24"/>
        </w:rPr>
        <w:t xml:space="preserve"> floor OPD building,</w:t>
      </w:r>
      <w:r w:rsidRPr="00F65FB4">
        <w:rPr>
          <w:rFonts w:ascii="Book Antiqua" w:hAnsi="Book Antiqua"/>
          <w:bCs/>
          <w:sz w:val="24"/>
          <w:szCs w:val="24"/>
          <w:lang w:eastAsia="zh-CN"/>
        </w:rPr>
        <w:t xml:space="preserve"> </w:t>
      </w:r>
      <w:r w:rsidRPr="00F65FB4">
        <w:rPr>
          <w:rFonts w:ascii="Book Antiqua" w:hAnsi="Book Antiqua"/>
          <w:bCs/>
          <w:sz w:val="24"/>
          <w:szCs w:val="24"/>
        </w:rPr>
        <w:t>Topiwala National Medical College and Bai Yamunabai Laxman Nair Hospital, Mumbai Central,</w:t>
      </w:r>
      <w:r w:rsidRPr="00F65FB4">
        <w:rPr>
          <w:rFonts w:ascii="Book Antiqua" w:hAnsi="Book Antiqua"/>
          <w:bCs/>
          <w:sz w:val="24"/>
          <w:szCs w:val="24"/>
          <w:lang w:eastAsia="zh-CN"/>
        </w:rPr>
        <w:t xml:space="preserve"> </w:t>
      </w:r>
      <w:r w:rsidRPr="00F65FB4">
        <w:rPr>
          <w:rFonts w:ascii="Book Antiqua" w:hAnsi="Book Antiqua"/>
          <w:bCs/>
          <w:sz w:val="24"/>
          <w:szCs w:val="24"/>
        </w:rPr>
        <w:t>Mumbai</w:t>
      </w:r>
      <w:r w:rsidRPr="00F65FB4">
        <w:rPr>
          <w:rFonts w:ascii="Book Antiqua" w:hAnsi="Book Antiqua"/>
          <w:bCs/>
          <w:sz w:val="24"/>
          <w:szCs w:val="24"/>
          <w:lang w:eastAsia="zh-CN"/>
        </w:rPr>
        <w:t xml:space="preserve"> </w:t>
      </w:r>
      <w:r w:rsidRPr="00F65FB4">
        <w:rPr>
          <w:rFonts w:ascii="Book Antiqua" w:hAnsi="Book Antiqua"/>
          <w:bCs/>
          <w:sz w:val="24"/>
          <w:szCs w:val="24"/>
        </w:rPr>
        <w:t>400008, Maharashtra,</w:t>
      </w:r>
      <w:r w:rsidRPr="00F65FB4">
        <w:rPr>
          <w:rFonts w:ascii="Book Antiqua" w:hAnsi="Book Antiqua"/>
          <w:bCs/>
          <w:sz w:val="24"/>
          <w:szCs w:val="24"/>
          <w:lang w:eastAsia="zh-CN"/>
        </w:rPr>
        <w:t xml:space="preserve"> </w:t>
      </w:r>
      <w:r w:rsidRPr="00F65FB4">
        <w:rPr>
          <w:rFonts w:ascii="Book Antiqua" w:hAnsi="Book Antiqua"/>
          <w:bCs/>
          <w:sz w:val="24"/>
          <w:szCs w:val="24"/>
        </w:rPr>
        <w:t>India</w:t>
      </w:r>
    </w:p>
    <w:p w:rsidR="00E8201F" w:rsidRPr="00F65FB4" w:rsidRDefault="00E8201F" w:rsidP="00B91148">
      <w:pPr>
        <w:spacing w:after="0" w:line="360" w:lineRule="auto"/>
        <w:jc w:val="both"/>
        <w:rPr>
          <w:rFonts w:ascii="Book Antiqua" w:hAnsi="Book Antiqua"/>
          <w:bCs/>
          <w:sz w:val="24"/>
          <w:szCs w:val="24"/>
          <w:lang w:eastAsia="zh-CN"/>
        </w:rPr>
      </w:pPr>
    </w:p>
    <w:p w:rsidR="00E8201F" w:rsidRPr="00F65FB4" w:rsidRDefault="00E8201F" w:rsidP="00B91148">
      <w:pPr>
        <w:spacing w:after="0" w:line="360" w:lineRule="auto"/>
        <w:jc w:val="both"/>
        <w:rPr>
          <w:rFonts w:ascii="Book Antiqua" w:hAnsi="Book Antiqua"/>
          <w:bCs/>
          <w:sz w:val="24"/>
          <w:szCs w:val="24"/>
          <w:lang w:eastAsia="zh-CN"/>
        </w:rPr>
      </w:pPr>
      <w:r w:rsidRPr="00F65FB4">
        <w:rPr>
          <w:rFonts w:ascii="Book Antiqua" w:hAnsi="Book Antiqua"/>
          <w:b/>
          <w:bCs/>
          <w:sz w:val="24"/>
          <w:szCs w:val="24"/>
        </w:rPr>
        <w:t>Dileep S Asgaonkar</w:t>
      </w:r>
      <w:r w:rsidRPr="00F65FB4">
        <w:rPr>
          <w:rFonts w:ascii="Book Antiqua" w:hAnsi="Book Antiqua"/>
          <w:b/>
          <w:bCs/>
          <w:sz w:val="24"/>
          <w:szCs w:val="24"/>
          <w:lang w:eastAsia="zh-CN"/>
        </w:rPr>
        <w:t>,</w:t>
      </w:r>
      <w:r w:rsidRPr="00F65FB4">
        <w:rPr>
          <w:rFonts w:ascii="Book Antiqua" w:hAnsi="Book Antiqua"/>
          <w:bCs/>
          <w:sz w:val="24"/>
          <w:szCs w:val="24"/>
          <w:lang w:eastAsia="zh-CN"/>
        </w:rPr>
        <w:t xml:space="preserve"> </w:t>
      </w:r>
      <w:r w:rsidRPr="00F65FB4">
        <w:rPr>
          <w:rFonts w:ascii="Book Antiqua" w:hAnsi="Book Antiqua"/>
          <w:bCs/>
          <w:sz w:val="24"/>
          <w:szCs w:val="24"/>
        </w:rPr>
        <w:t>Dept of Medicine,</w:t>
      </w:r>
      <w:r w:rsidRPr="00F65FB4">
        <w:rPr>
          <w:rFonts w:ascii="Book Antiqua" w:hAnsi="Book Antiqua"/>
          <w:bCs/>
          <w:sz w:val="24"/>
          <w:szCs w:val="24"/>
          <w:lang w:eastAsia="zh-CN"/>
        </w:rPr>
        <w:t xml:space="preserve"> </w:t>
      </w:r>
      <w:r w:rsidRPr="00F65FB4">
        <w:rPr>
          <w:rFonts w:ascii="Book Antiqua" w:hAnsi="Book Antiqua"/>
          <w:bCs/>
          <w:sz w:val="24"/>
          <w:szCs w:val="24"/>
        </w:rPr>
        <w:t>1</w:t>
      </w:r>
      <w:r w:rsidRPr="00F65FB4">
        <w:rPr>
          <w:rFonts w:ascii="Book Antiqua" w:hAnsi="Book Antiqua"/>
          <w:bCs/>
          <w:sz w:val="24"/>
          <w:szCs w:val="24"/>
          <w:vertAlign w:val="superscript"/>
        </w:rPr>
        <w:t>st</w:t>
      </w:r>
      <w:r w:rsidRPr="00F65FB4">
        <w:rPr>
          <w:rFonts w:ascii="Book Antiqua" w:hAnsi="Book Antiqua"/>
          <w:bCs/>
          <w:sz w:val="24"/>
          <w:szCs w:val="24"/>
        </w:rPr>
        <w:t xml:space="preserve"> floor College building,</w:t>
      </w:r>
      <w:r w:rsidRPr="00F65FB4">
        <w:rPr>
          <w:rFonts w:ascii="Book Antiqua" w:hAnsi="Book Antiqua"/>
          <w:bCs/>
          <w:sz w:val="24"/>
          <w:szCs w:val="24"/>
          <w:lang w:eastAsia="zh-CN"/>
        </w:rPr>
        <w:t xml:space="preserve"> </w:t>
      </w:r>
      <w:r w:rsidRPr="00F65FB4">
        <w:rPr>
          <w:rFonts w:ascii="Book Antiqua" w:hAnsi="Book Antiqua"/>
          <w:bCs/>
          <w:sz w:val="24"/>
          <w:szCs w:val="24"/>
        </w:rPr>
        <w:t>Topiwala</w:t>
      </w:r>
      <w:r w:rsidRPr="00F65FB4">
        <w:rPr>
          <w:rFonts w:ascii="Book Antiqua" w:hAnsi="Book Antiqua"/>
          <w:bCs/>
          <w:sz w:val="24"/>
          <w:szCs w:val="24"/>
          <w:lang w:eastAsia="zh-CN"/>
        </w:rPr>
        <w:t xml:space="preserve"> </w:t>
      </w:r>
      <w:r w:rsidRPr="00F65FB4">
        <w:rPr>
          <w:rFonts w:ascii="Book Antiqua" w:hAnsi="Book Antiqua"/>
          <w:bCs/>
          <w:sz w:val="24"/>
          <w:szCs w:val="24"/>
        </w:rPr>
        <w:t>National</w:t>
      </w:r>
      <w:r w:rsidRPr="00F65FB4">
        <w:rPr>
          <w:rFonts w:ascii="Book Antiqua" w:hAnsi="Book Antiqua"/>
          <w:bCs/>
          <w:sz w:val="24"/>
          <w:szCs w:val="24"/>
          <w:lang w:eastAsia="zh-CN"/>
        </w:rPr>
        <w:t xml:space="preserve"> </w:t>
      </w:r>
      <w:r w:rsidRPr="00F65FB4">
        <w:rPr>
          <w:rFonts w:ascii="Book Antiqua" w:hAnsi="Book Antiqua"/>
          <w:bCs/>
          <w:sz w:val="24"/>
          <w:szCs w:val="24"/>
        </w:rPr>
        <w:t>Medical</w:t>
      </w:r>
      <w:r w:rsidRPr="00F65FB4">
        <w:rPr>
          <w:rFonts w:ascii="Book Antiqua" w:hAnsi="Book Antiqua"/>
          <w:bCs/>
          <w:sz w:val="24"/>
          <w:szCs w:val="24"/>
          <w:lang w:eastAsia="zh-CN"/>
        </w:rPr>
        <w:t xml:space="preserve"> </w:t>
      </w:r>
      <w:r w:rsidRPr="00F65FB4">
        <w:rPr>
          <w:rFonts w:ascii="Book Antiqua" w:hAnsi="Book Antiqua"/>
          <w:bCs/>
          <w:sz w:val="24"/>
          <w:szCs w:val="24"/>
        </w:rPr>
        <w:t>College and Bai</w:t>
      </w:r>
      <w:r w:rsidRPr="00F65FB4">
        <w:rPr>
          <w:rFonts w:ascii="Book Antiqua" w:hAnsi="Book Antiqua"/>
          <w:bCs/>
          <w:sz w:val="24"/>
          <w:szCs w:val="24"/>
          <w:lang w:eastAsia="zh-CN"/>
        </w:rPr>
        <w:t xml:space="preserve"> </w:t>
      </w:r>
      <w:r w:rsidRPr="00F65FB4">
        <w:rPr>
          <w:rFonts w:ascii="Book Antiqua" w:hAnsi="Book Antiqua"/>
          <w:bCs/>
          <w:sz w:val="24"/>
          <w:szCs w:val="24"/>
        </w:rPr>
        <w:t>Yamunabai</w:t>
      </w:r>
      <w:r w:rsidRPr="00F65FB4">
        <w:rPr>
          <w:rFonts w:ascii="Book Antiqua" w:hAnsi="Book Antiqua"/>
          <w:bCs/>
          <w:sz w:val="24"/>
          <w:szCs w:val="24"/>
          <w:lang w:eastAsia="zh-CN"/>
        </w:rPr>
        <w:t xml:space="preserve"> </w:t>
      </w:r>
      <w:r w:rsidRPr="00F65FB4">
        <w:rPr>
          <w:rFonts w:ascii="Book Antiqua" w:hAnsi="Book Antiqua"/>
          <w:bCs/>
          <w:sz w:val="24"/>
          <w:szCs w:val="24"/>
        </w:rPr>
        <w:t>Laxman</w:t>
      </w:r>
      <w:r w:rsidRPr="00F65FB4">
        <w:rPr>
          <w:rFonts w:ascii="Book Antiqua" w:hAnsi="Book Antiqua"/>
          <w:bCs/>
          <w:sz w:val="24"/>
          <w:szCs w:val="24"/>
          <w:lang w:eastAsia="zh-CN"/>
        </w:rPr>
        <w:t xml:space="preserve"> </w:t>
      </w:r>
      <w:r w:rsidRPr="00F65FB4">
        <w:rPr>
          <w:rFonts w:ascii="Book Antiqua" w:hAnsi="Book Antiqua"/>
          <w:bCs/>
          <w:sz w:val="24"/>
          <w:szCs w:val="24"/>
        </w:rPr>
        <w:t>Nair</w:t>
      </w:r>
      <w:r w:rsidRPr="00F65FB4">
        <w:rPr>
          <w:rFonts w:ascii="Book Antiqua" w:hAnsi="Book Antiqua"/>
          <w:bCs/>
          <w:sz w:val="24"/>
          <w:szCs w:val="24"/>
          <w:lang w:eastAsia="zh-CN"/>
        </w:rPr>
        <w:t xml:space="preserve"> </w:t>
      </w:r>
      <w:r w:rsidRPr="00F65FB4">
        <w:rPr>
          <w:rFonts w:ascii="Book Antiqua" w:hAnsi="Book Antiqua"/>
          <w:bCs/>
          <w:sz w:val="24"/>
          <w:szCs w:val="24"/>
        </w:rPr>
        <w:t>Hospital, Mumbai Central,</w:t>
      </w:r>
      <w:r w:rsidRPr="00F65FB4">
        <w:rPr>
          <w:rFonts w:ascii="Book Antiqua" w:hAnsi="Book Antiqua"/>
          <w:bCs/>
          <w:sz w:val="24"/>
          <w:szCs w:val="24"/>
          <w:lang w:eastAsia="zh-CN"/>
        </w:rPr>
        <w:t xml:space="preserve"> </w:t>
      </w:r>
      <w:r w:rsidRPr="00F65FB4">
        <w:rPr>
          <w:rFonts w:ascii="Book Antiqua" w:hAnsi="Book Antiqua"/>
          <w:bCs/>
          <w:sz w:val="24"/>
          <w:szCs w:val="24"/>
        </w:rPr>
        <w:t>Mumbai</w:t>
      </w:r>
      <w:r w:rsidRPr="00F65FB4">
        <w:rPr>
          <w:rFonts w:ascii="Book Antiqua" w:hAnsi="Book Antiqua"/>
          <w:bCs/>
          <w:sz w:val="24"/>
          <w:szCs w:val="24"/>
          <w:lang w:eastAsia="zh-CN"/>
        </w:rPr>
        <w:t xml:space="preserve"> </w:t>
      </w:r>
      <w:r w:rsidRPr="00F65FB4">
        <w:rPr>
          <w:rFonts w:ascii="Book Antiqua" w:hAnsi="Book Antiqua"/>
          <w:bCs/>
          <w:sz w:val="24"/>
          <w:szCs w:val="24"/>
        </w:rPr>
        <w:t>400008, Maharashtra,</w:t>
      </w:r>
      <w:r w:rsidRPr="00F65FB4">
        <w:rPr>
          <w:rFonts w:ascii="Book Antiqua" w:hAnsi="Book Antiqua"/>
          <w:bCs/>
          <w:sz w:val="24"/>
          <w:szCs w:val="24"/>
          <w:lang w:eastAsia="zh-CN"/>
        </w:rPr>
        <w:t xml:space="preserve"> </w:t>
      </w:r>
      <w:r w:rsidRPr="00F65FB4">
        <w:rPr>
          <w:rFonts w:ascii="Book Antiqua" w:hAnsi="Book Antiqua"/>
          <w:bCs/>
          <w:sz w:val="24"/>
          <w:szCs w:val="24"/>
        </w:rPr>
        <w:t>India</w:t>
      </w:r>
    </w:p>
    <w:p w:rsidR="00E8201F" w:rsidRPr="00F65FB4" w:rsidRDefault="00E8201F" w:rsidP="00B91148">
      <w:pPr>
        <w:spacing w:after="0" w:line="360" w:lineRule="auto"/>
        <w:jc w:val="both"/>
        <w:rPr>
          <w:rFonts w:ascii="Book Antiqua" w:hAnsi="Book Antiqua"/>
          <w:bCs/>
          <w:sz w:val="24"/>
          <w:szCs w:val="24"/>
          <w:lang w:eastAsia="zh-CN"/>
        </w:rPr>
      </w:pP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Author contributions:</w:t>
      </w:r>
      <w:r w:rsidRPr="00F65FB4">
        <w:rPr>
          <w:rFonts w:ascii="Book Antiqua" w:hAnsi="Book Antiqua"/>
          <w:b/>
          <w:sz w:val="24"/>
          <w:szCs w:val="24"/>
          <w:lang w:eastAsia="zh-CN"/>
        </w:rPr>
        <w:t xml:space="preserve"> </w:t>
      </w:r>
      <w:r w:rsidRPr="00F65FB4">
        <w:rPr>
          <w:rFonts w:ascii="Book Antiqua" w:hAnsi="Book Antiqua"/>
          <w:sz w:val="24"/>
          <w:szCs w:val="24"/>
        </w:rPr>
        <w:t>Pawar SV, Zanwar VG, Gambhire PA made substantial contributions to conception and design of the study, acquisition, analysis, drafting of article</w:t>
      </w:r>
      <w:r w:rsidRPr="00F65FB4">
        <w:rPr>
          <w:rFonts w:ascii="Book Antiqua" w:hAnsi="Book Antiqua"/>
          <w:sz w:val="24"/>
          <w:szCs w:val="24"/>
          <w:lang w:eastAsia="zh-CN"/>
        </w:rPr>
        <w:t>;</w:t>
      </w:r>
      <w:r w:rsidRPr="00F65FB4">
        <w:rPr>
          <w:rFonts w:ascii="Book Antiqua" w:hAnsi="Book Antiqua"/>
          <w:sz w:val="24"/>
          <w:szCs w:val="24"/>
        </w:rPr>
        <w:t xml:space="preserve"> Mohite</w:t>
      </w:r>
      <w:r w:rsidRPr="00F65FB4">
        <w:rPr>
          <w:rFonts w:ascii="Book Antiqua" w:hAnsi="Book Antiqua"/>
          <w:sz w:val="24"/>
          <w:szCs w:val="24"/>
          <w:lang w:eastAsia="zh-CN"/>
        </w:rPr>
        <w:t xml:space="preserve"> </w:t>
      </w:r>
      <w:r w:rsidRPr="00F65FB4">
        <w:rPr>
          <w:rFonts w:ascii="Book Antiqua" w:hAnsi="Book Antiqua"/>
          <w:sz w:val="24"/>
          <w:szCs w:val="24"/>
        </w:rPr>
        <w:t>AR, Choksey</w:t>
      </w:r>
      <w:r w:rsidRPr="00F65FB4">
        <w:rPr>
          <w:rFonts w:ascii="Book Antiqua" w:hAnsi="Book Antiqua"/>
          <w:sz w:val="24"/>
          <w:szCs w:val="24"/>
          <w:lang w:eastAsia="zh-CN"/>
        </w:rPr>
        <w:t xml:space="preserve"> </w:t>
      </w:r>
      <w:r w:rsidRPr="00F65FB4">
        <w:rPr>
          <w:rFonts w:ascii="Book Antiqua" w:hAnsi="Book Antiqua"/>
          <w:sz w:val="24"/>
          <w:szCs w:val="24"/>
        </w:rPr>
        <w:t>AS made critical revisions related to important intellectual content of the manuscript</w:t>
      </w:r>
      <w:r w:rsidRPr="00F65FB4">
        <w:rPr>
          <w:rFonts w:ascii="Book Antiqua" w:hAnsi="Book Antiqua"/>
          <w:sz w:val="24"/>
          <w:szCs w:val="24"/>
          <w:lang w:eastAsia="zh-CN"/>
        </w:rPr>
        <w:t>;</w:t>
      </w:r>
      <w:r w:rsidRPr="00F65FB4">
        <w:rPr>
          <w:rFonts w:ascii="Book Antiqua" w:hAnsi="Book Antiqua"/>
          <w:sz w:val="24"/>
          <w:szCs w:val="24"/>
        </w:rPr>
        <w:t xml:space="preserve"> final approval of the version of the article to be published was done by Rathi PM</w:t>
      </w:r>
      <w:r w:rsidRPr="00F65FB4">
        <w:rPr>
          <w:rFonts w:ascii="Book Antiqua" w:hAnsi="Book Antiqua"/>
          <w:sz w:val="24"/>
          <w:szCs w:val="24"/>
          <w:lang w:eastAsia="zh-CN"/>
        </w:rPr>
        <w:t xml:space="preserve"> and</w:t>
      </w:r>
      <w:r w:rsidRPr="00F65FB4">
        <w:rPr>
          <w:rFonts w:ascii="Book Antiqua" w:hAnsi="Book Antiqua"/>
          <w:sz w:val="24"/>
          <w:szCs w:val="24"/>
        </w:rPr>
        <w:t xml:space="preserve"> Asgaonkar DS.</w:t>
      </w:r>
    </w:p>
    <w:p w:rsidR="00E8201F" w:rsidRPr="00F65FB4" w:rsidRDefault="00E8201F" w:rsidP="00B91148">
      <w:pPr>
        <w:spacing w:after="0" w:line="360" w:lineRule="auto"/>
        <w:jc w:val="both"/>
        <w:rPr>
          <w:rFonts w:ascii="Book Antiqua" w:hAnsi="Book Antiqua"/>
          <w:b/>
          <w:sz w:val="24"/>
          <w:szCs w:val="24"/>
          <w:lang w:eastAsia="zh-CN"/>
        </w:rPr>
      </w:pP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Informed consent:</w:t>
      </w:r>
      <w:r w:rsidRPr="00F65FB4">
        <w:rPr>
          <w:rFonts w:ascii="Book Antiqua" w:hAnsi="Book Antiqua"/>
          <w:b/>
          <w:sz w:val="24"/>
          <w:szCs w:val="24"/>
          <w:lang w:eastAsia="zh-CN"/>
        </w:rPr>
        <w:t xml:space="preserve"> </w:t>
      </w:r>
      <w:r w:rsidRPr="00F65FB4">
        <w:rPr>
          <w:rFonts w:ascii="Book Antiqua" w:hAnsi="Book Antiqua"/>
          <w:bCs/>
          <w:sz w:val="24"/>
          <w:szCs w:val="24"/>
        </w:rPr>
        <w:t>The study participant</w:t>
      </w:r>
      <w:r w:rsidRPr="00F65FB4">
        <w:rPr>
          <w:rFonts w:ascii="Book Antiqua" w:hAnsi="Book Antiqua"/>
          <w:bCs/>
          <w:sz w:val="24"/>
          <w:szCs w:val="24"/>
          <w:lang w:eastAsia="zh-CN"/>
        </w:rPr>
        <w:t xml:space="preserve"> </w:t>
      </w:r>
      <w:r w:rsidRPr="00F65FB4">
        <w:rPr>
          <w:rFonts w:ascii="Book Antiqua" w:hAnsi="Book Antiqua"/>
          <w:bCs/>
          <w:sz w:val="24"/>
          <w:szCs w:val="24"/>
        </w:rPr>
        <w:t>provided informed written consent.</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TimesNewRomanPS-BoldItalicMT"/>
          <w:bCs/>
          <w:iCs/>
          <w:sz w:val="24"/>
          <w:szCs w:val="24"/>
          <w:lang w:eastAsia="zh-CN"/>
        </w:rPr>
      </w:pPr>
      <w:r w:rsidRPr="00F65FB4">
        <w:rPr>
          <w:rFonts w:ascii="Book Antiqua" w:hAnsi="Book Antiqua"/>
          <w:b/>
          <w:sz w:val="24"/>
          <w:szCs w:val="24"/>
        </w:rPr>
        <w:lastRenderedPageBreak/>
        <w:t>Conflict-of-interest:</w:t>
      </w:r>
      <w:r w:rsidRPr="00F65FB4">
        <w:rPr>
          <w:rFonts w:ascii="Book Antiqua" w:hAnsi="Book Antiqua"/>
          <w:b/>
          <w:sz w:val="24"/>
          <w:szCs w:val="24"/>
          <w:lang w:eastAsia="zh-CN"/>
        </w:rPr>
        <w:t xml:space="preserve"> </w:t>
      </w:r>
      <w:r w:rsidRPr="00F65FB4">
        <w:rPr>
          <w:rFonts w:ascii="Book Antiqua" w:hAnsi="Book Antiqua" w:cs="TimesNewRomanPS-BoldItalicMT"/>
          <w:bCs/>
          <w:iCs/>
          <w:sz w:val="24"/>
          <w:szCs w:val="24"/>
        </w:rPr>
        <w:t>There are no conflicts of interest of any authors.</w:t>
      </w:r>
    </w:p>
    <w:p w:rsidR="00E8201F" w:rsidRPr="00F65FB4" w:rsidRDefault="00E8201F" w:rsidP="00B91148">
      <w:pPr>
        <w:spacing w:after="0" w:line="360" w:lineRule="auto"/>
        <w:jc w:val="both"/>
        <w:rPr>
          <w:rFonts w:ascii="Book Antiqua" w:hAnsi="Book Antiqua"/>
          <w:b/>
          <w:sz w:val="24"/>
          <w:szCs w:val="24"/>
          <w:lang w:eastAsia="zh-CN"/>
        </w:rPr>
      </w:pPr>
    </w:p>
    <w:p w:rsidR="00E8201F" w:rsidRPr="00F65FB4" w:rsidRDefault="00E8201F" w:rsidP="00B9114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65FB4">
        <w:rPr>
          <w:rFonts w:ascii="Book Antiqua" w:hAnsi="Book Antiqua"/>
          <w:b/>
          <w:sz w:val="24"/>
          <w:szCs w:val="24"/>
        </w:rPr>
        <w:t xml:space="preserve">Open-Access: </w:t>
      </w:r>
      <w:r w:rsidRPr="00F65FB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8201F" w:rsidRPr="00F65FB4" w:rsidRDefault="00E8201F" w:rsidP="00B91148">
      <w:pPr>
        <w:spacing w:after="0" w:line="360" w:lineRule="auto"/>
        <w:jc w:val="both"/>
        <w:rPr>
          <w:rFonts w:ascii="Book Antiqua" w:hAnsi="Book Antiqua"/>
          <w:bCs/>
          <w:sz w:val="24"/>
          <w:szCs w:val="24"/>
          <w:lang w:eastAsia="zh-CN"/>
        </w:rPr>
      </w:pP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b/>
          <w:sz w:val="24"/>
          <w:szCs w:val="24"/>
        </w:rPr>
        <w:t>Correspondence to:</w:t>
      </w:r>
      <w:r w:rsidRPr="00F65FB4">
        <w:rPr>
          <w:rFonts w:ascii="Book Antiqua" w:hAnsi="Book Antiqua"/>
          <w:b/>
          <w:sz w:val="24"/>
          <w:szCs w:val="24"/>
          <w:lang w:eastAsia="zh-CN"/>
        </w:rPr>
        <w:t xml:space="preserve"> </w:t>
      </w:r>
      <w:r w:rsidRPr="00F65FB4">
        <w:rPr>
          <w:rFonts w:ascii="Book Antiqua" w:hAnsi="Book Antiqua"/>
          <w:b/>
          <w:bCs/>
          <w:sz w:val="24"/>
          <w:szCs w:val="24"/>
        </w:rPr>
        <w:t>Sunil V Pawar</w:t>
      </w:r>
      <w:r w:rsidRPr="00F65FB4">
        <w:rPr>
          <w:rFonts w:ascii="Book Antiqua" w:hAnsi="Book Antiqua"/>
          <w:b/>
          <w:bCs/>
          <w:sz w:val="24"/>
          <w:szCs w:val="24"/>
          <w:lang w:eastAsia="zh-CN"/>
        </w:rPr>
        <w:t>,</w:t>
      </w:r>
      <w:r w:rsidRPr="00F65FB4">
        <w:rPr>
          <w:rFonts w:ascii="Book Antiqua" w:hAnsi="Book Antiqua"/>
          <w:sz w:val="24"/>
          <w:szCs w:val="24"/>
        </w:rPr>
        <w:t xml:space="preserve"> </w:t>
      </w:r>
      <w:r w:rsidRPr="00F65FB4">
        <w:rPr>
          <w:rFonts w:ascii="Book Antiqua" w:hAnsi="Book Antiqua"/>
          <w:b/>
          <w:sz w:val="24"/>
          <w:szCs w:val="24"/>
        </w:rPr>
        <w:t>DM,</w:t>
      </w:r>
      <w:r w:rsidRPr="00F65FB4">
        <w:rPr>
          <w:rFonts w:ascii="Book Antiqua" w:hAnsi="Book Antiqua"/>
          <w:sz w:val="24"/>
          <w:szCs w:val="24"/>
        </w:rPr>
        <w:t xml:space="preserve"> </w:t>
      </w:r>
      <w:r w:rsidR="004E25A3" w:rsidRPr="004E25A3">
        <w:rPr>
          <w:rFonts w:ascii="Book Antiqua" w:hAnsi="Book Antiqua" w:cs="Times New Roman"/>
          <w:color w:val="000000"/>
          <w:sz w:val="24"/>
          <w:szCs w:val="24"/>
        </w:rPr>
        <w:t>Department</w:t>
      </w:r>
      <w:r w:rsidRPr="00F65FB4">
        <w:rPr>
          <w:rFonts w:ascii="Book Antiqua" w:hAnsi="Book Antiqua"/>
          <w:sz w:val="24"/>
          <w:szCs w:val="24"/>
        </w:rPr>
        <w:t xml:space="preserve"> of Gastroenterology, 7</w:t>
      </w:r>
      <w:r w:rsidRPr="00F65FB4">
        <w:rPr>
          <w:rFonts w:ascii="Book Antiqua" w:hAnsi="Book Antiqua"/>
          <w:sz w:val="24"/>
          <w:szCs w:val="24"/>
          <w:vertAlign w:val="superscript"/>
        </w:rPr>
        <w:t xml:space="preserve">th </w:t>
      </w:r>
      <w:r w:rsidRPr="00F65FB4">
        <w:rPr>
          <w:rFonts w:ascii="Book Antiqua" w:hAnsi="Book Antiqua"/>
          <w:sz w:val="24"/>
          <w:szCs w:val="24"/>
        </w:rPr>
        <w:t>floor OPD building, Topiwala National Medical College and Bai Yamunabai Laxman Nair Hospital,</w:t>
      </w:r>
      <w:r w:rsidRPr="00F65FB4">
        <w:rPr>
          <w:rFonts w:ascii="Book Antiqua" w:hAnsi="Book Antiqua"/>
          <w:sz w:val="24"/>
          <w:szCs w:val="24"/>
          <w:lang w:eastAsia="zh-CN"/>
        </w:rPr>
        <w:t xml:space="preserve"> </w:t>
      </w:r>
      <w:r w:rsidRPr="00F65FB4">
        <w:rPr>
          <w:rFonts w:ascii="Book Antiqua" w:hAnsi="Book Antiqua"/>
          <w:sz w:val="24"/>
          <w:szCs w:val="24"/>
        </w:rPr>
        <w:t>Dr.</w:t>
      </w:r>
      <w:r w:rsidRPr="00F65FB4">
        <w:rPr>
          <w:rFonts w:ascii="Book Antiqua" w:hAnsi="Book Antiqua"/>
          <w:sz w:val="24"/>
          <w:szCs w:val="24"/>
          <w:lang w:eastAsia="zh-CN"/>
        </w:rPr>
        <w:t xml:space="preserve"> </w:t>
      </w:r>
      <w:r w:rsidRPr="00F65FB4">
        <w:rPr>
          <w:rFonts w:ascii="Book Antiqua" w:hAnsi="Book Antiqua"/>
          <w:sz w:val="24"/>
          <w:szCs w:val="24"/>
        </w:rPr>
        <w:t>Anandrao Nair Road, Mumbai Central,</w:t>
      </w:r>
      <w:r w:rsidRPr="00F65FB4">
        <w:rPr>
          <w:rFonts w:ascii="Book Antiqua" w:hAnsi="Book Antiqua"/>
          <w:sz w:val="24"/>
          <w:szCs w:val="24"/>
          <w:lang w:eastAsia="zh-CN"/>
        </w:rPr>
        <w:t xml:space="preserve"> </w:t>
      </w:r>
      <w:r w:rsidRPr="00F65FB4">
        <w:rPr>
          <w:rFonts w:ascii="Book Antiqua" w:hAnsi="Book Antiqua"/>
          <w:sz w:val="24"/>
          <w:szCs w:val="24"/>
        </w:rPr>
        <w:t>Mumbai</w:t>
      </w:r>
      <w:r w:rsidRPr="00F65FB4">
        <w:rPr>
          <w:rFonts w:ascii="Book Antiqua" w:hAnsi="Book Antiqua"/>
          <w:sz w:val="24"/>
          <w:szCs w:val="24"/>
          <w:lang w:eastAsia="zh-CN"/>
        </w:rPr>
        <w:t xml:space="preserve"> </w:t>
      </w:r>
      <w:r w:rsidRPr="00F65FB4">
        <w:rPr>
          <w:rFonts w:ascii="Book Antiqua" w:hAnsi="Book Antiqua"/>
          <w:sz w:val="24"/>
          <w:szCs w:val="24"/>
        </w:rPr>
        <w:t>400008,</w:t>
      </w:r>
      <w:r w:rsidRPr="00F65FB4">
        <w:rPr>
          <w:rFonts w:ascii="Book Antiqua" w:hAnsi="Book Antiqua"/>
          <w:sz w:val="24"/>
          <w:szCs w:val="24"/>
          <w:lang w:eastAsia="zh-CN"/>
        </w:rPr>
        <w:t xml:space="preserve"> </w:t>
      </w:r>
      <w:r w:rsidRPr="00F65FB4">
        <w:rPr>
          <w:rFonts w:ascii="Book Antiqua" w:hAnsi="Book Antiqua"/>
          <w:sz w:val="24"/>
          <w:szCs w:val="24"/>
        </w:rPr>
        <w:t>Maharashtra,</w:t>
      </w:r>
      <w:r w:rsidRPr="00F65FB4">
        <w:rPr>
          <w:rFonts w:ascii="Book Antiqua" w:hAnsi="Book Antiqua"/>
          <w:sz w:val="24"/>
          <w:szCs w:val="24"/>
          <w:lang w:eastAsia="zh-CN"/>
        </w:rPr>
        <w:t xml:space="preserve"> </w:t>
      </w:r>
      <w:r w:rsidRPr="00F65FB4">
        <w:rPr>
          <w:rFonts w:ascii="Book Antiqua" w:hAnsi="Book Antiqua"/>
          <w:sz w:val="24"/>
          <w:szCs w:val="24"/>
        </w:rPr>
        <w:t>India</w:t>
      </w:r>
      <w:r w:rsidRPr="00F65FB4">
        <w:rPr>
          <w:rFonts w:ascii="Book Antiqua" w:hAnsi="Book Antiqua"/>
          <w:sz w:val="24"/>
          <w:szCs w:val="24"/>
          <w:lang w:eastAsia="zh-CN"/>
        </w:rPr>
        <w:t xml:space="preserve">. </w:t>
      </w:r>
      <w:r w:rsidRPr="00F65FB4">
        <w:rPr>
          <w:rFonts w:ascii="Book Antiqua" w:hAnsi="Book Antiqua"/>
          <w:sz w:val="24"/>
          <w:szCs w:val="24"/>
        </w:rPr>
        <w:t>svpnavodaya@gmail.com</w:t>
      </w:r>
    </w:p>
    <w:p w:rsidR="00E8201F" w:rsidRPr="00F65FB4" w:rsidRDefault="00E8201F" w:rsidP="00B91148">
      <w:pPr>
        <w:spacing w:after="0" w:line="360" w:lineRule="auto"/>
        <w:jc w:val="both"/>
        <w:rPr>
          <w:rFonts w:ascii="Book Antiqua" w:hAnsi="Book Antiqua" w:cs="Arial"/>
          <w:b/>
          <w:bCs/>
          <w:sz w:val="24"/>
          <w:szCs w:val="24"/>
          <w:lang w:eastAsia="zh-CN"/>
        </w:rPr>
      </w:pPr>
    </w:p>
    <w:p w:rsidR="00E8201F" w:rsidRPr="00F65FB4" w:rsidRDefault="00E8201F" w:rsidP="00B91148">
      <w:pPr>
        <w:pStyle w:val="CommentText"/>
        <w:spacing w:after="0" w:line="360" w:lineRule="auto"/>
        <w:jc w:val="both"/>
        <w:rPr>
          <w:rFonts w:ascii="Book Antiqua" w:hAnsi="Book Antiqua"/>
          <w:sz w:val="24"/>
          <w:szCs w:val="24"/>
        </w:rPr>
      </w:pPr>
      <w:r w:rsidRPr="00F65FB4">
        <w:rPr>
          <w:rFonts w:ascii="Book Antiqua" w:hAnsi="Book Antiqua"/>
          <w:b/>
          <w:bCs/>
          <w:color w:val="000000"/>
          <w:sz w:val="24"/>
          <w:szCs w:val="24"/>
        </w:rPr>
        <w:t>Telephone:</w:t>
      </w:r>
      <w:r w:rsidRPr="00F65FB4">
        <w:rPr>
          <w:rFonts w:ascii="Book Antiqua" w:hAnsi="Book Antiqua"/>
          <w:color w:val="000000"/>
          <w:sz w:val="24"/>
          <w:szCs w:val="24"/>
        </w:rPr>
        <w:t xml:space="preserve"> +</w:t>
      </w:r>
      <w:r w:rsidRPr="00F65FB4">
        <w:rPr>
          <w:rFonts w:ascii="Book Antiqua" w:hAnsi="Book Antiqua"/>
          <w:sz w:val="24"/>
          <w:szCs w:val="24"/>
        </w:rPr>
        <w:t xml:space="preserve">91-22-23027206        </w:t>
      </w:r>
    </w:p>
    <w:p w:rsidR="00E8201F" w:rsidRPr="00F65FB4" w:rsidRDefault="00E8201F" w:rsidP="00B91148">
      <w:pPr>
        <w:pStyle w:val="CommentText"/>
        <w:spacing w:after="0" w:line="360" w:lineRule="auto"/>
        <w:jc w:val="both"/>
        <w:rPr>
          <w:rFonts w:ascii="Book Antiqua" w:hAnsi="Book Antiqua"/>
          <w:sz w:val="24"/>
          <w:szCs w:val="24"/>
        </w:rPr>
      </w:pP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Received:</w:t>
      </w:r>
      <w:r w:rsidRPr="00F65FB4">
        <w:rPr>
          <w:rFonts w:ascii="Book Antiqua" w:hAnsi="Book Antiqua"/>
          <w:b/>
          <w:sz w:val="24"/>
          <w:szCs w:val="24"/>
          <w:lang w:eastAsia="zh-CN"/>
        </w:rPr>
        <w:t xml:space="preserve"> </w:t>
      </w:r>
      <w:r w:rsidRPr="00F65FB4">
        <w:rPr>
          <w:rFonts w:ascii="Book Antiqua" w:hAnsi="Book Antiqua"/>
          <w:sz w:val="24"/>
        </w:rPr>
        <w:t>November</w:t>
      </w:r>
      <w:r w:rsidRPr="00F65FB4">
        <w:rPr>
          <w:rFonts w:ascii="Book Antiqua" w:hAnsi="Book Antiqua"/>
          <w:sz w:val="24"/>
          <w:lang w:eastAsia="zh-CN"/>
        </w:rPr>
        <w:t xml:space="preserve"> 21, 2014</w:t>
      </w: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Peer-review started:</w:t>
      </w:r>
      <w:r w:rsidRPr="00F65FB4">
        <w:rPr>
          <w:rFonts w:ascii="Book Antiqua" w:hAnsi="Book Antiqua"/>
          <w:b/>
          <w:sz w:val="24"/>
          <w:szCs w:val="24"/>
          <w:lang w:eastAsia="zh-CN"/>
        </w:rPr>
        <w:t xml:space="preserve"> </w:t>
      </w:r>
      <w:r w:rsidRPr="00F65FB4">
        <w:rPr>
          <w:rFonts w:ascii="Book Antiqua" w:hAnsi="Book Antiqua"/>
          <w:sz w:val="24"/>
        </w:rPr>
        <w:t>November</w:t>
      </w:r>
      <w:r w:rsidRPr="00F65FB4">
        <w:rPr>
          <w:rFonts w:ascii="Book Antiqua" w:hAnsi="Book Antiqua"/>
          <w:sz w:val="24"/>
          <w:lang w:eastAsia="zh-CN"/>
        </w:rPr>
        <w:t xml:space="preserve"> 22, 2014</w:t>
      </w: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First decision:</w:t>
      </w:r>
      <w:r w:rsidRPr="00F65FB4">
        <w:rPr>
          <w:rFonts w:ascii="Book Antiqua" w:hAnsi="Book Antiqua"/>
          <w:b/>
          <w:sz w:val="24"/>
          <w:szCs w:val="24"/>
          <w:lang w:eastAsia="zh-CN"/>
        </w:rPr>
        <w:t xml:space="preserve"> </w:t>
      </w:r>
      <w:r w:rsidRPr="00F65FB4">
        <w:rPr>
          <w:rFonts w:ascii="Book Antiqua" w:hAnsi="Book Antiqua"/>
          <w:sz w:val="24"/>
        </w:rPr>
        <w:t>December</w:t>
      </w:r>
      <w:r w:rsidRPr="00F65FB4">
        <w:rPr>
          <w:rFonts w:ascii="Book Antiqua" w:hAnsi="Book Antiqua"/>
          <w:sz w:val="24"/>
          <w:lang w:eastAsia="zh-CN"/>
        </w:rPr>
        <w:t xml:space="preserve"> 12, 2014</w:t>
      </w: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Revised:</w:t>
      </w:r>
      <w:r w:rsidRPr="00F65FB4">
        <w:rPr>
          <w:rFonts w:ascii="Book Antiqua" w:hAnsi="Book Antiqua"/>
          <w:b/>
          <w:sz w:val="24"/>
          <w:szCs w:val="24"/>
          <w:lang w:eastAsia="zh-CN"/>
        </w:rPr>
        <w:t xml:space="preserve"> </w:t>
      </w:r>
      <w:r w:rsidRPr="00F65FB4">
        <w:rPr>
          <w:rFonts w:ascii="Book Antiqua" w:hAnsi="Book Antiqua"/>
          <w:sz w:val="24"/>
          <w:szCs w:val="24"/>
          <w:lang w:eastAsia="zh-CN"/>
        </w:rPr>
        <w:t>May 8, 2015</w:t>
      </w: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 xml:space="preserve">Accepted: </w:t>
      </w:r>
      <w:r w:rsidR="00A4508B" w:rsidRPr="00A4508B">
        <w:rPr>
          <w:rFonts w:ascii="Book Antiqua" w:hAnsi="Book Antiqua"/>
          <w:sz w:val="24"/>
          <w:szCs w:val="24"/>
        </w:rPr>
        <w:t>May 27, 2015</w:t>
      </w: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Article in press:</w:t>
      </w: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 xml:space="preserve">Published online: </w:t>
      </w:r>
    </w:p>
    <w:p w:rsidR="00E8201F" w:rsidRPr="00F65FB4" w:rsidRDefault="00CD5C89" w:rsidP="00B91148">
      <w:pPr>
        <w:pStyle w:val="CommentText"/>
        <w:spacing w:after="0" w:line="360" w:lineRule="auto"/>
        <w:jc w:val="both"/>
        <w:rPr>
          <w:rFonts w:ascii="Book Antiqua" w:hAnsi="Book Antiqua"/>
          <w:sz w:val="24"/>
          <w:szCs w:val="24"/>
        </w:rPr>
      </w:pPr>
      <w:r>
        <w:rPr>
          <w:rFonts w:ascii="Book Antiqua" w:hAnsi="Book Antiqua"/>
          <w:sz w:val="24"/>
          <w:szCs w:val="24"/>
        </w:rPr>
        <w:t xml:space="preserve">             </w:t>
      </w:r>
      <w:r w:rsidR="00E8201F" w:rsidRPr="00F65FB4">
        <w:rPr>
          <w:rFonts w:ascii="Book Antiqua" w:hAnsi="Book Antiqua"/>
          <w:sz w:val="24"/>
          <w:szCs w:val="24"/>
        </w:rPr>
        <w:t xml:space="preserve"> </w:t>
      </w:r>
    </w:p>
    <w:p w:rsidR="00E8201F" w:rsidRPr="00F65FB4" w:rsidRDefault="00E8201F" w:rsidP="00B91148">
      <w:pPr>
        <w:spacing w:after="0" w:line="360" w:lineRule="auto"/>
        <w:jc w:val="both"/>
        <w:rPr>
          <w:rFonts w:ascii="Book Antiqua" w:hAnsi="Book Antiqua"/>
          <w:b/>
          <w:bCs/>
          <w:sz w:val="24"/>
          <w:szCs w:val="24"/>
          <w:lang w:eastAsia="zh-CN"/>
        </w:rPr>
      </w:pPr>
      <w:r w:rsidRPr="00F65FB4">
        <w:rPr>
          <w:rFonts w:ascii="Book Antiqua" w:hAnsi="Book Antiqua"/>
          <w:b/>
          <w:bCs/>
          <w:sz w:val="24"/>
          <w:szCs w:val="24"/>
        </w:rPr>
        <w:t>Abstract</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rPr>
        <w:t>Amebic liver abscess is a parasitic disease which is often encountered in tropical countries. A hepatogastric fistula secondary to an amebic liver abscess is a rare complication of this disease and there are only a handful of reported cases in literature. Here we present a case of an amebic liver abscess which was complicated with the development of a hepatogastric fistula. The patient presented with the pain and distension of abdomen, Jaundice which improved partially after he had an episode of brownish black color increase frequency of stools for 5 to 6 d. Patient also had ascites and anemia. He was a chronic alcohol drinker. Esophagogastroduodenoscopy performed in view of the above findings. It showed a fistulous opening with bilious secretions along the lesser curvature of the stomach. On imaging multiple liver abscesses including one in sub capsular location. The patient was managed conservatively with antiamebic medications along with proton pump inhibitors. The pigtail drainage of the sub capsular abscess was done. The patient improved significantly. The repeat endoscopy performed after about two months showed reduction in fistula size. A review of the literature shows that hepatogastric fistulas can be managed conservatively with medications and drainages, endoscopically with biliary stenting or with surgical excision.</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b/>
          <w:sz w:val="24"/>
          <w:szCs w:val="24"/>
          <w:lang w:eastAsia="zh-CN"/>
        </w:rPr>
        <w:t>Key words</w:t>
      </w:r>
      <w:r w:rsidRPr="00F65FB4">
        <w:rPr>
          <w:rFonts w:ascii="Book Antiqua" w:hAnsi="Book Antiqua"/>
          <w:sz w:val="24"/>
          <w:szCs w:val="24"/>
          <w:lang w:eastAsia="zh-CN"/>
        </w:rPr>
        <w:t>: Amebic liver abscess; Hepatogastric fistula; Esophagogastroduodenoscopy; Entaameba histolytica; Ultrasonography; Computed tomography</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napToGrid w:val="0"/>
        <w:spacing w:after="0" w:line="360" w:lineRule="auto"/>
        <w:jc w:val="both"/>
        <w:rPr>
          <w:rFonts w:ascii="Book Antiqua" w:hAnsi="Book Antiqua"/>
          <w:sz w:val="24"/>
          <w:szCs w:val="24"/>
        </w:rPr>
      </w:pPr>
      <w:bookmarkStart w:id="4" w:name="OLE_LINK13"/>
      <w:bookmarkStart w:id="5" w:name="OLE_LINK14"/>
      <w:r w:rsidRPr="00F65FB4">
        <w:rPr>
          <w:rFonts w:ascii="Book Antiqua" w:hAnsi="Book Antiqua"/>
          <w:sz w:val="24"/>
          <w:szCs w:val="24"/>
        </w:rPr>
        <w:t xml:space="preserve">© </w:t>
      </w:r>
      <w:bookmarkStart w:id="6" w:name="OLE_LINK6"/>
      <w:bookmarkStart w:id="7" w:name="OLE_LINK7"/>
      <w:bookmarkStart w:id="8" w:name="OLE_LINK8"/>
      <w:r w:rsidRPr="00F65FB4">
        <w:rPr>
          <w:rFonts w:ascii="Book Antiqua" w:hAnsi="Book Antiqua"/>
          <w:b/>
          <w:sz w:val="24"/>
          <w:szCs w:val="24"/>
        </w:rPr>
        <w:t>The Author(s) 2015</w:t>
      </w:r>
      <w:r w:rsidRPr="00F65FB4">
        <w:rPr>
          <w:rFonts w:ascii="Book Antiqua" w:hAnsi="Book Antiqua"/>
          <w:sz w:val="24"/>
          <w:szCs w:val="24"/>
        </w:rPr>
        <w:t>. Published by Baishideng Publishing Group Inc. All rights reserved.</w:t>
      </w:r>
    </w:p>
    <w:bookmarkEnd w:id="4"/>
    <w:bookmarkEnd w:id="5"/>
    <w:bookmarkEnd w:id="6"/>
    <w:bookmarkEnd w:id="7"/>
    <w:bookmarkEnd w:id="8"/>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b/>
          <w:bCs/>
          <w:sz w:val="24"/>
          <w:szCs w:val="24"/>
        </w:rPr>
        <w:t>Core tip:</w:t>
      </w:r>
      <w:r w:rsidRPr="00F65FB4">
        <w:rPr>
          <w:rFonts w:ascii="Book Antiqua" w:hAnsi="Book Antiqua"/>
          <w:sz w:val="24"/>
          <w:szCs w:val="24"/>
        </w:rPr>
        <w:t xml:space="preserve"> Hepatogastric fistula is a rare complication of the amebic liver abscess. High index of suspicion is required for its diagnosis. The presenting complaints may be brownish black vomitus or stool. It can be managed conservatively, endoscopically or surgically depending on case. Hence in cases of amebic liver abscess developing brownish black stools or vomiting we should always rule out hepatogastric fistula formation especially when it is associated with improvement of symptoms.</w:t>
      </w:r>
    </w:p>
    <w:p w:rsidR="00E8201F" w:rsidRPr="00F65FB4" w:rsidRDefault="00E8201F" w:rsidP="00B91148">
      <w:pPr>
        <w:pStyle w:val="CommentText"/>
        <w:spacing w:after="0" w:line="360" w:lineRule="auto"/>
        <w:jc w:val="both"/>
        <w:rPr>
          <w:rFonts w:ascii="Book Antiqua" w:hAnsi="Book Antiqua"/>
          <w:sz w:val="24"/>
          <w:szCs w:val="24"/>
        </w:rPr>
      </w:pP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rPr>
        <w:t>Pawar SV, Zanwar VG, Gambhire PA</w:t>
      </w:r>
      <w:r w:rsidRPr="00F65FB4">
        <w:rPr>
          <w:rFonts w:ascii="Book Antiqua" w:hAnsi="Book Antiqua"/>
          <w:sz w:val="24"/>
          <w:szCs w:val="24"/>
          <w:lang w:eastAsia="zh-CN"/>
        </w:rPr>
        <w:t>,</w:t>
      </w:r>
      <w:r w:rsidRPr="00F65FB4">
        <w:rPr>
          <w:rFonts w:ascii="Book Antiqua" w:hAnsi="Book Antiqua"/>
          <w:sz w:val="24"/>
          <w:szCs w:val="24"/>
        </w:rPr>
        <w:t xml:space="preserve"> Mohite</w:t>
      </w:r>
      <w:r w:rsidRPr="00F65FB4">
        <w:rPr>
          <w:rFonts w:ascii="Book Antiqua" w:hAnsi="Book Antiqua"/>
          <w:sz w:val="24"/>
          <w:szCs w:val="24"/>
          <w:lang w:eastAsia="zh-CN"/>
        </w:rPr>
        <w:t xml:space="preserve"> </w:t>
      </w:r>
      <w:r w:rsidRPr="00F65FB4">
        <w:rPr>
          <w:rFonts w:ascii="Book Antiqua" w:hAnsi="Book Antiqua"/>
          <w:sz w:val="24"/>
          <w:szCs w:val="24"/>
        </w:rPr>
        <w:t>AR, Choksey</w:t>
      </w:r>
      <w:r w:rsidRPr="00F65FB4">
        <w:rPr>
          <w:rFonts w:ascii="Book Antiqua" w:hAnsi="Book Antiqua"/>
          <w:sz w:val="24"/>
          <w:szCs w:val="24"/>
          <w:lang w:eastAsia="zh-CN"/>
        </w:rPr>
        <w:t xml:space="preserve"> </w:t>
      </w:r>
      <w:r w:rsidRPr="00F65FB4">
        <w:rPr>
          <w:rFonts w:ascii="Book Antiqua" w:hAnsi="Book Antiqua"/>
          <w:sz w:val="24"/>
          <w:szCs w:val="24"/>
        </w:rPr>
        <w:t>AS</w:t>
      </w:r>
      <w:r w:rsidRPr="00F65FB4">
        <w:rPr>
          <w:rFonts w:ascii="Book Antiqua" w:hAnsi="Book Antiqua"/>
          <w:sz w:val="24"/>
          <w:szCs w:val="24"/>
          <w:lang w:eastAsia="zh-CN"/>
        </w:rPr>
        <w:t>,</w:t>
      </w:r>
      <w:r w:rsidRPr="00F65FB4">
        <w:rPr>
          <w:rFonts w:ascii="Book Antiqua" w:hAnsi="Book Antiqua"/>
          <w:sz w:val="24"/>
          <w:szCs w:val="24"/>
        </w:rPr>
        <w:t xml:space="preserve"> Rathi PM</w:t>
      </w:r>
      <w:r w:rsidRPr="00F65FB4">
        <w:rPr>
          <w:rFonts w:ascii="Book Antiqua" w:hAnsi="Book Antiqua"/>
          <w:sz w:val="24"/>
          <w:szCs w:val="24"/>
          <w:lang w:eastAsia="zh-CN"/>
        </w:rPr>
        <w:t xml:space="preserve">, </w:t>
      </w:r>
      <w:r w:rsidRPr="00F65FB4">
        <w:rPr>
          <w:rFonts w:ascii="Book Antiqua" w:hAnsi="Book Antiqua"/>
          <w:sz w:val="24"/>
          <w:szCs w:val="24"/>
        </w:rPr>
        <w:t>Asgaonkar DS.</w:t>
      </w:r>
      <w:r w:rsidRPr="00F65FB4">
        <w:rPr>
          <w:rFonts w:ascii="Book Antiqua" w:hAnsi="Book Antiqua"/>
          <w:sz w:val="24"/>
          <w:szCs w:val="24"/>
          <w:lang w:eastAsia="zh-CN"/>
        </w:rPr>
        <w:t xml:space="preserve"> </w:t>
      </w:r>
      <w:r w:rsidRPr="00F65FB4">
        <w:rPr>
          <w:rFonts w:ascii="Book Antiqua" w:hAnsi="Book Antiqua"/>
          <w:sz w:val="24"/>
          <w:szCs w:val="24"/>
        </w:rPr>
        <w:t>Unusual complication of amebic liver abscess: Hepatogastric fistula</w:t>
      </w:r>
      <w:r w:rsidRPr="00F65FB4">
        <w:rPr>
          <w:rFonts w:ascii="Book Antiqua" w:hAnsi="Book Antiqua"/>
          <w:sz w:val="24"/>
          <w:szCs w:val="24"/>
          <w:lang w:eastAsia="zh-CN"/>
        </w:rPr>
        <w:t xml:space="preserve">. </w:t>
      </w:r>
      <w:r w:rsidRPr="00F65FB4">
        <w:rPr>
          <w:rFonts w:ascii="Book Antiqua" w:hAnsi="Book Antiqua"/>
          <w:i/>
          <w:iCs/>
          <w:sz w:val="24"/>
          <w:szCs w:val="24"/>
        </w:rPr>
        <w:t>World J Gastrointest Endosc</w:t>
      </w:r>
      <w:r w:rsidRPr="00F65FB4">
        <w:rPr>
          <w:rFonts w:ascii="Book Antiqua" w:hAnsi="Book Antiqua"/>
          <w:iCs/>
          <w:sz w:val="24"/>
          <w:szCs w:val="24"/>
          <w:lang w:eastAsia="zh-CN"/>
        </w:rPr>
        <w:t xml:space="preserve"> 2015; In press</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b/>
          <w:bCs/>
          <w:sz w:val="24"/>
          <w:szCs w:val="24"/>
        </w:rPr>
        <w:t>INTRODUCTION</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rPr>
        <w:t>Amebic liver abscess is a parasitic disease which is commonly encountered in tropical countries</w:t>
      </w:r>
      <w:r w:rsidRPr="00F65FB4">
        <w:rPr>
          <w:rFonts w:ascii="Book Antiqua" w:hAnsi="Book Antiqua"/>
          <w:sz w:val="24"/>
          <w:szCs w:val="24"/>
          <w:vertAlign w:val="superscript"/>
        </w:rPr>
        <w:t>[1]</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A hepatogastric fistula secondary to an amebic liver abscess is a rare complication and only a handful of cases have been reported in literature</w:t>
      </w:r>
      <w:r w:rsidRPr="00F65FB4">
        <w:rPr>
          <w:rFonts w:ascii="Book Antiqua" w:hAnsi="Book Antiqua"/>
          <w:sz w:val="24"/>
          <w:szCs w:val="24"/>
          <w:vertAlign w:val="superscript"/>
        </w:rPr>
        <w:t>[2,3]</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A patient presenting with an anchovy sauce like vomitus or stool along with a simultaneous decrease in a preexisting pain in the abdomen should alert a clinician to the possibility of a hepatogastric fistula due to an abscess. There are a few other causes of this clinical entity. This condition can be managed conservatively with antibiotics and proton pump inhibitors, failing which surgery is the treatment of choice. Surgery involves excision of the fistulous tract with anastomosis. Here we report a case which presented with an anchovy sauce like stool and was successfully managed conservatively.</w:t>
      </w:r>
      <w:r w:rsidRPr="00F65FB4">
        <w:rPr>
          <w:rFonts w:ascii="Book Antiqua" w:hAnsi="Book Antiqua"/>
          <w:sz w:val="24"/>
          <w:szCs w:val="24"/>
          <w:lang w:eastAsia="zh-CN"/>
        </w:rPr>
        <w:t xml:space="preserve"> </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CASE REPORT</w:t>
      </w:r>
    </w:p>
    <w:p w:rsidR="00E8201F" w:rsidRPr="00F65FB4" w:rsidRDefault="00E8201F" w:rsidP="00B91148">
      <w:pPr>
        <w:spacing w:after="0" w:line="360" w:lineRule="auto"/>
        <w:jc w:val="both"/>
        <w:rPr>
          <w:rFonts w:ascii="Book Antiqua" w:hAnsi="Book Antiqua"/>
          <w:sz w:val="24"/>
          <w:szCs w:val="24"/>
        </w:rPr>
      </w:pPr>
      <w:r w:rsidRPr="00F65FB4">
        <w:rPr>
          <w:rFonts w:ascii="Book Antiqua" w:hAnsi="Book Antiqua"/>
          <w:sz w:val="24"/>
          <w:szCs w:val="24"/>
        </w:rPr>
        <w:t>A 47</w:t>
      </w:r>
      <w:r w:rsidRPr="00F65FB4">
        <w:rPr>
          <w:rFonts w:ascii="Book Antiqua" w:hAnsi="Book Antiqua"/>
          <w:sz w:val="24"/>
          <w:szCs w:val="24"/>
          <w:lang w:eastAsia="zh-CN"/>
        </w:rPr>
        <w:t>-</w:t>
      </w:r>
      <w:r w:rsidRPr="00F65FB4">
        <w:rPr>
          <w:rFonts w:ascii="Book Antiqua" w:hAnsi="Book Antiqua"/>
          <w:sz w:val="24"/>
          <w:szCs w:val="24"/>
        </w:rPr>
        <w:t>year</w:t>
      </w:r>
      <w:r w:rsidRPr="00F65FB4">
        <w:rPr>
          <w:rFonts w:ascii="Book Antiqua" w:hAnsi="Book Antiqua"/>
          <w:sz w:val="24"/>
          <w:szCs w:val="24"/>
          <w:lang w:eastAsia="zh-CN"/>
        </w:rPr>
        <w:t>-</w:t>
      </w:r>
      <w:r w:rsidRPr="00F65FB4">
        <w:rPr>
          <w:rFonts w:ascii="Book Antiqua" w:hAnsi="Book Antiqua"/>
          <w:sz w:val="24"/>
          <w:szCs w:val="24"/>
        </w:rPr>
        <w:t>old male, with a history of regular alcohol intake presented with a history of pain and swelling in right upper abdomen which was mild to moderate in intensity, dull aching in character with occasional throbbing sensation with no radiation to any other site. The pain lasted a month and a half and was followed by generalized distension of the abdomen. This was accompanied with high color urine and jaundice. There was no fever. The patient then developed an increased frequency of stool which was liquid brownish-black and went on for 6 d. This was associated with a marked improvement in the abdominal pain and a decrease in the swelling over right upper abdomen. On examination there was tender hepatomegaly with ascites. The patient’s hemoglobin was 9.3 g/dL and leucocyte count was 16700/mcl. There was reversal of albumin and globulin ratio, aspartate transaminase more than alanine transaminase and increased total and direct bilirubin. Ascitic routine microscopy revealed a high serum ascites albumin gradient. Patient’s ultrasonography showed hepatomegaly with multiple heterogeneous solid cystic lesions with thickened walls, the largest measured 13.7</w:t>
      </w:r>
      <w:r w:rsidRPr="00F65FB4">
        <w:rPr>
          <w:rFonts w:ascii="Book Antiqua" w:hAnsi="Book Antiqua"/>
          <w:sz w:val="24"/>
          <w:szCs w:val="24"/>
          <w:lang w:eastAsia="zh-CN"/>
        </w:rPr>
        <w:t xml:space="preserve"> cm</w:t>
      </w:r>
      <w:r w:rsidRPr="00F65FB4">
        <w:rPr>
          <w:rFonts w:ascii="宋体" w:hAnsi="宋体"/>
          <w:sz w:val="24"/>
          <w:szCs w:val="24"/>
        </w:rPr>
        <w:t xml:space="preserve"> </w:t>
      </w:r>
      <w:r w:rsidRPr="00F65FB4">
        <w:rPr>
          <w:rFonts w:ascii="Book Antiqua" w:hAnsi="Book Antiqua"/>
          <w:sz w:val="24"/>
          <w:szCs w:val="24"/>
          <w:lang w:eastAsia="zh-CN"/>
        </w:rPr>
        <w:t>×</w:t>
      </w:r>
      <w:r w:rsidRPr="00F65FB4">
        <w:rPr>
          <w:rFonts w:ascii="Book Antiqua" w:hAnsi="Book Antiqua"/>
          <w:sz w:val="24"/>
          <w:szCs w:val="24"/>
        </w:rPr>
        <w:t xml:space="preserve"> 7.5 cm. In view of a history of daily alcohol intake with recent onset of black stool and a physical finding of ascites an esophagogastroduodenoscopy was performed. The study revealed a 2</w:t>
      </w:r>
      <w:r w:rsidRPr="00F65FB4">
        <w:rPr>
          <w:rFonts w:ascii="Book Antiqua" w:hAnsi="Book Antiqua"/>
          <w:sz w:val="24"/>
          <w:szCs w:val="24"/>
          <w:lang w:eastAsia="zh-CN"/>
        </w:rPr>
        <w:t xml:space="preserve"> </w:t>
      </w:r>
      <w:r w:rsidRPr="00F65FB4">
        <w:rPr>
          <w:rFonts w:ascii="Book Antiqua" w:hAnsi="Book Antiqua"/>
          <w:sz w:val="24"/>
          <w:szCs w:val="24"/>
        </w:rPr>
        <w:t xml:space="preserve">cm </w:t>
      </w:r>
      <w:r w:rsidRPr="00F65FB4">
        <w:rPr>
          <w:rFonts w:ascii="Book Antiqua" w:hAnsi="Book Antiqua"/>
          <w:sz w:val="24"/>
          <w:szCs w:val="24"/>
          <w:lang w:eastAsia="zh-CN"/>
        </w:rPr>
        <w:t>×</w:t>
      </w:r>
      <w:r w:rsidRPr="00F65FB4">
        <w:rPr>
          <w:rFonts w:ascii="Book Antiqua" w:hAnsi="Book Antiqua"/>
          <w:sz w:val="24"/>
          <w:szCs w:val="24"/>
        </w:rPr>
        <w:t xml:space="preserve"> 2 cm deep ulcer with bilious discharge just above incisura on lesser curvature of the stomach (Figure 1). There were no varices. On further evaluation computed tomography (CT) suggested multiple large hepatic abscesses in both lobes of liver, the largest measuring 12.8</w:t>
      </w:r>
      <w:r w:rsidRPr="00F65FB4">
        <w:rPr>
          <w:rFonts w:ascii="Book Antiqua" w:hAnsi="Book Antiqua"/>
          <w:sz w:val="24"/>
          <w:szCs w:val="24"/>
          <w:lang w:eastAsia="zh-CN"/>
        </w:rPr>
        <w:t xml:space="preserve"> </w:t>
      </w:r>
      <w:r w:rsidRPr="00F65FB4">
        <w:rPr>
          <w:rFonts w:ascii="Book Antiqua" w:hAnsi="Book Antiqua"/>
          <w:sz w:val="24"/>
          <w:szCs w:val="24"/>
        </w:rPr>
        <w:t xml:space="preserve">cm </w:t>
      </w:r>
      <w:r w:rsidRPr="00F65FB4">
        <w:rPr>
          <w:rFonts w:ascii="Book Antiqua" w:hAnsi="Book Antiqua"/>
          <w:sz w:val="24"/>
          <w:szCs w:val="24"/>
          <w:lang w:eastAsia="zh-CN"/>
        </w:rPr>
        <w:t>×</w:t>
      </w:r>
      <w:r w:rsidRPr="00F65FB4">
        <w:rPr>
          <w:rFonts w:ascii="Book Antiqua" w:hAnsi="Book Antiqua"/>
          <w:sz w:val="24"/>
          <w:szCs w:val="24"/>
        </w:rPr>
        <w:t xml:space="preserve"> 8.6</w:t>
      </w:r>
      <w:r w:rsidRPr="00F65FB4">
        <w:rPr>
          <w:rFonts w:ascii="Book Antiqua" w:hAnsi="Book Antiqua"/>
          <w:sz w:val="24"/>
          <w:szCs w:val="24"/>
          <w:lang w:eastAsia="zh-CN"/>
        </w:rPr>
        <w:t xml:space="preserve"> </w:t>
      </w:r>
      <w:r w:rsidRPr="00F65FB4">
        <w:rPr>
          <w:rFonts w:ascii="Book Antiqua" w:hAnsi="Book Antiqua"/>
          <w:sz w:val="24"/>
          <w:szCs w:val="24"/>
        </w:rPr>
        <w:t xml:space="preserve">cm </w:t>
      </w:r>
      <w:r w:rsidRPr="00F65FB4">
        <w:rPr>
          <w:rFonts w:ascii="Book Antiqua" w:hAnsi="Book Antiqua"/>
          <w:sz w:val="24"/>
          <w:szCs w:val="24"/>
          <w:lang w:eastAsia="zh-CN"/>
        </w:rPr>
        <w:t>×</w:t>
      </w:r>
      <w:r w:rsidRPr="00F65FB4">
        <w:rPr>
          <w:rFonts w:ascii="Book Antiqua" w:hAnsi="Book Antiqua"/>
          <w:sz w:val="24"/>
          <w:szCs w:val="24"/>
        </w:rPr>
        <w:t xml:space="preserve"> 3.4 cm in the right lobe of liver. One of the abscesses in right lobe was sub capsular. The left lobe of liver had a hepatic abscess in segment 3 which had an exophytic extension and was indenting the lesser curvature of stomach. Air pockets were seen in the abscess cavity suggesting the probability of a fistulous opening within the stomach (Figure 2).</w:t>
      </w:r>
      <w:r w:rsidRPr="00F65FB4">
        <w:rPr>
          <w:rFonts w:ascii="Book Antiqua" w:hAnsi="Book Antiqua"/>
          <w:sz w:val="24"/>
          <w:szCs w:val="24"/>
          <w:lang w:eastAsia="zh-CN"/>
        </w:rPr>
        <w:t xml:space="preserve"> </w:t>
      </w:r>
      <w:r w:rsidRPr="00F65FB4">
        <w:rPr>
          <w:rFonts w:ascii="Book Antiqua" w:hAnsi="Book Antiqua"/>
          <w:sz w:val="24"/>
          <w:szCs w:val="24"/>
        </w:rPr>
        <w:t>His blood antibodies (ELISA) for entaamoeba histolytica came positive. An ultrasonography guided pigtail catheter was placed in right sub capsular abscess. The abscess content was anchovy sauce like. Pus culture was negative for bacteria. He was started on metronidazole and other supporting medications. He was also started on diloxanoate furoate for luminal clearance of cysts. The patient improved clinically and at 4 wk a repeat endoscopy was performed. It showed a significant decrease in the size of the fistulous tract. A surgical option was explained to the patient and his relatives but they opted for medical line of management in view of risk associated child Pugh C status. He was continued with close monitoring with proton pump inhibitors. The patient has been in regular follow up since the past 6 mo. The patient had American society of anesthiologists classification of physical status of 4 on presentation, 3 at the time of discharge and 2 at 6 mo follow up.</w:t>
      </w:r>
    </w:p>
    <w:p w:rsidR="00E8201F" w:rsidRPr="00F65FB4" w:rsidRDefault="00E8201F" w:rsidP="00B91148">
      <w:pPr>
        <w:spacing w:after="0" w:line="360" w:lineRule="auto"/>
        <w:jc w:val="both"/>
        <w:rPr>
          <w:rFonts w:ascii="Book Antiqua" w:hAnsi="Book Antiqua"/>
          <w:sz w:val="24"/>
          <w:szCs w:val="24"/>
        </w:rPr>
      </w:pPr>
    </w:p>
    <w:p w:rsidR="00E8201F" w:rsidRPr="00F65FB4" w:rsidRDefault="00E8201F" w:rsidP="00B91148">
      <w:pPr>
        <w:spacing w:after="0" w:line="360" w:lineRule="auto"/>
        <w:jc w:val="both"/>
        <w:rPr>
          <w:rFonts w:ascii="Book Antiqua" w:hAnsi="Book Antiqua"/>
          <w:b/>
          <w:bCs/>
          <w:sz w:val="24"/>
          <w:szCs w:val="24"/>
          <w:lang w:eastAsia="zh-CN"/>
        </w:rPr>
      </w:pPr>
      <w:r w:rsidRPr="00F65FB4">
        <w:rPr>
          <w:rFonts w:ascii="Book Antiqua" w:hAnsi="Book Antiqua"/>
          <w:b/>
          <w:bCs/>
          <w:sz w:val="24"/>
          <w:szCs w:val="24"/>
        </w:rPr>
        <w:t>DISCUSSION</w:t>
      </w:r>
    </w:p>
    <w:p w:rsidR="00E8201F" w:rsidRPr="00F65FB4" w:rsidRDefault="00E8201F" w:rsidP="00B91148">
      <w:pPr>
        <w:spacing w:after="0" w:line="360" w:lineRule="auto"/>
        <w:jc w:val="both"/>
        <w:rPr>
          <w:rFonts w:ascii="Book Antiqua" w:hAnsi="Book Antiqua"/>
          <w:sz w:val="24"/>
          <w:szCs w:val="24"/>
        </w:rPr>
      </w:pPr>
      <w:r w:rsidRPr="00F65FB4">
        <w:rPr>
          <w:rFonts w:ascii="Book Antiqua" w:hAnsi="Book Antiqua"/>
          <w:bCs/>
          <w:sz w:val="24"/>
          <w:szCs w:val="24"/>
        </w:rPr>
        <w:t>The</w:t>
      </w:r>
      <w:r w:rsidRPr="00F65FB4">
        <w:rPr>
          <w:rFonts w:ascii="Book Antiqua" w:hAnsi="Book Antiqua"/>
          <w:b/>
          <w:bCs/>
          <w:sz w:val="24"/>
          <w:szCs w:val="24"/>
        </w:rPr>
        <w:t xml:space="preserve"> </w:t>
      </w:r>
      <w:r w:rsidRPr="00F65FB4">
        <w:rPr>
          <w:rFonts w:ascii="Book Antiqua" w:hAnsi="Book Antiqua"/>
          <w:sz w:val="24"/>
          <w:szCs w:val="24"/>
        </w:rPr>
        <w:t xml:space="preserve">prevalence of </w:t>
      </w:r>
      <w:bookmarkStart w:id="9" w:name="OLE_LINK1"/>
      <w:bookmarkStart w:id="10" w:name="OLE_LINK2"/>
      <w:r w:rsidRPr="00F65FB4">
        <w:rPr>
          <w:rFonts w:ascii="Book Antiqua" w:hAnsi="Book Antiqua"/>
          <w:sz w:val="24"/>
          <w:szCs w:val="24"/>
        </w:rPr>
        <w:t>E. histolytica</w:t>
      </w:r>
      <w:bookmarkEnd w:id="9"/>
      <w:bookmarkEnd w:id="10"/>
      <w:r w:rsidRPr="00F65FB4">
        <w:rPr>
          <w:rFonts w:ascii="Book Antiqua" w:hAnsi="Book Antiqua"/>
          <w:sz w:val="24"/>
          <w:szCs w:val="24"/>
        </w:rPr>
        <w:t xml:space="preserve"> infections in India has been shown to range from 3.6</w:t>
      </w:r>
      <w:r w:rsidRPr="00F65FB4">
        <w:rPr>
          <w:rFonts w:ascii="Book Antiqua" w:hAnsi="Book Antiqua"/>
          <w:sz w:val="24"/>
          <w:szCs w:val="24"/>
          <w:lang w:eastAsia="zh-CN"/>
        </w:rPr>
        <w:t>%</w:t>
      </w:r>
      <w:r w:rsidRPr="00F65FB4">
        <w:rPr>
          <w:rFonts w:ascii="Book Antiqua" w:hAnsi="Book Antiqua"/>
          <w:sz w:val="24"/>
          <w:szCs w:val="24"/>
        </w:rPr>
        <w:t xml:space="preserve"> to 47.4% in different areas</w:t>
      </w:r>
      <w:r w:rsidRPr="00F65FB4">
        <w:rPr>
          <w:rFonts w:ascii="Book Antiqua" w:hAnsi="Book Antiqua"/>
          <w:sz w:val="24"/>
          <w:szCs w:val="24"/>
          <w:vertAlign w:val="superscript"/>
        </w:rPr>
        <w:t>[1]</w:t>
      </w:r>
      <w:r w:rsidRPr="00F65FB4">
        <w:rPr>
          <w:rFonts w:ascii="Book Antiqua" w:hAnsi="Book Antiqua"/>
          <w:sz w:val="24"/>
          <w:szCs w:val="24"/>
        </w:rPr>
        <w:t>. Amebic liver abscess occurs in less than 1% of entaameba histolytica infested patients</w:t>
      </w:r>
      <w:r w:rsidRPr="00F65FB4">
        <w:rPr>
          <w:rFonts w:ascii="Book Antiqua" w:hAnsi="Book Antiqua"/>
          <w:sz w:val="24"/>
          <w:szCs w:val="24"/>
          <w:vertAlign w:val="superscript"/>
        </w:rPr>
        <w:t>[2]</w:t>
      </w:r>
      <w:r w:rsidRPr="00F65FB4">
        <w:rPr>
          <w:rFonts w:ascii="Book Antiqua" w:hAnsi="Book Antiqua"/>
          <w:sz w:val="24"/>
          <w:szCs w:val="24"/>
        </w:rPr>
        <w:t>. Liver abscess rupturing into the pleural and peritoneal cavities is a relatively common phenomenon</w:t>
      </w:r>
      <w:r w:rsidRPr="00F65FB4">
        <w:rPr>
          <w:rFonts w:ascii="Book Antiqua" w:hAnsi="Book Antiqua"/>
          <w:sz w:val="24"/>
          <w:szCs w:val="24"/>
          <w:vertAlign w:val="superscript"/>
        </w:rPr>
        <w:t>[3]</w:t>
      </w:r>
      <w:r w:rsidRPr="00F65FB4">
        <w:rPr>
          <w:rFonts w:ascii="Book Antiqua" w:hAnsi="Book Antiqua"/>
          <w:sz w:val="24"/>
          <w:szCs w:val="24"/>
        </w:rPr>
        <w:t>. Only a handful of case reports of hepatogastric fistula have been published till now as it is a rare complication</w:t>
      </w:r>
      <w:r w:rsidRPr="00F65FB4">
        <w:rPr>
          <w:rFonts w:ascii="Book Antiqua" w:hAnsi="Book Antiqua"/>
          <w:sz w:val="24"/>
          <w:szCs w:val="24"/>
          <w:vertAlign w:val="superscript"/>
        </w:rPr>
        <w:t>[3]</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Hepatogastric fistulas have also been reported in cases of hepatocellular carcinoma intruding into stomach and presenting as an upper gastrointestinal bleed</w:t>
      </w:r>
      <w:r w:rsidRPr="00F65FB4">
        <w:rPr>
          <w:rFonts w:ascii="Book Antiqua" w:hAnsi="Book Antiqua"/>
          <w:sz w:val="24"/>
          <w:szCs w:val="24"/>
          <w:vertAlign w:val="superscript"/>
        </w:rPr>
        <w:t>[4]</w:t>
      </w:r>
      <w:r w:rsidRPr="00F65FB4">
        <w:rPr>
          <w:rFonts w:ascii="Book Antiqua" w:hAnsi="Book Antiqua"/>
          <w:sz w:val="24"/>
          <w:szCs w:val="24"/>
        </w:rPr>
        <w:t>, post embolization for hepatocellular carcinoma leading to the formation of an abscess</w:t>
      </w:r>
      <w:r w:rsidRPr="00F65FB4">
        <w:rPr>
          <w:rFonts w:ascii="Book Antiqua" w:hAnsi="Book Antiqua"/>
          <w:sz w:val="24"/>
          <w:szCs w:val="24"/>
          <w:vertAlign w:val="superscript"/>
        </w:rPr>
        <w:t>[5]</w:t>
      </w:r>
      <w:r w:rsidRPr="00F65FB4">
        <w:rPr>
          <w:rFonts w:ascii="Book Antiqua" w:hAnsi="Book Antiqua"/>
          <w:sz w:val="24"/>
          <w:szCs w:val="24"/>
        </w:rPr>
        <w:t>, as a complication of placing a pig tail in a liver abscess and also in cases of post hepatic surgeries. An iatrogenic hepatogastric fistula can be done for biliary drainage in infants with congenital obstructive jaundice.</w:t>
      </w:r>
    </w:p>
    <w:p w:rsidR="00E8201F" w:rsidRPr="00F65FB4" w:rsidRDefault="00E8201F" w:rsidP="006B6973">
      <w:pPr>
        <w:spacing w:after="0" w:line="360" w:lineRule="auto"/>
        <w:ind w:firstLineChars="100" w:firstLine="240"/>
        <w:jc w:val="both"/>
        <w:rPr>
          <w:rFonts w:ascii="Book Antiqua" w:hAnsi="Book Antiqua"/>
          <w:sz w:val="24"/>
          <w:szCs w:val="24"/>
        </w:rPr>
      </w:pPr>
      <w:r w:rsidRPr="00F65FB4">
        <w:rPr>
          <w:rFonts w:ascii="Book Antiqua" w:hAnsi="Book Antiqua"/>
          <w:sz w:val="24"/>
          <w:szCs w:val="24"/>
        </w:rPr>
        <w:t>The presentations of hepatogastric fistula secondary to amebic liver abscess can be as an anchovy sauce color vomitus or stool, hematemesis or malena</w:t>
      </w:r>
      <w:r w:rsidRPr="00F65FB4">
        <w:rPr>
          <w:rFonts w:ascii="Book Antiqua" w:hAnsi="Book Antiqua"/>
          <w:sz w:val="24"/>
          <w:szCs w:val="24"/>
          <w:vertAlign w:val="superscript"/>
        </w:rPr>
        <w:t>[6]</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In our patient decompression of the abscess into the stomach probably lead to the anchovy sauce color of stool and subsequent improvement of pain. Diagnosis was made based on the imaging and endoscopic findings. ELISA test for detecting antibodies was done for confirming entaameba histolytica as the causative agent. On the CT scan images the abscess seen with air pocket in continuation with the stomach was also a clue to the presence of the fistula (if it was performed before the endoscopy). On esophagogastroduodenoscopy the fistulous opening was seen as deep ulcer with (as in our case) or without bilious discharge</w:t>
      </w:r>
      <w:r w:rsidRPr="00F65FB4">
        <w:rPr>
          <w:rFonts w:ascii="Book Antiqua" w:hAnsi="Book Antiqua"/>
          <w:sz w:val="24"/>
          <w:szCs w:val="24"/>
          <w:vertAlign w:val="superscript"/>
        </w:rPr>
        <w:t>[3]</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 xml:space="preserve">In our case the diagnosis was confirmed taking into account the serology, CT finding and endoscopic findings. Rupture of an amoebic liver abscess into an adjacent structure such as pleural and peritoneal cavity is a life threatening condition but rupture into stomach is not a dreaded complication.  </w:t>
      </w:r>
    </w:p>
    <w:p w:rsidR="00E8201F" w:rsidRPr="00F65FB4" w:rsidRDefault="00E8201F" w:rsidP="006B6973">
      <w:pPr>
        <w:spacing w:after="0" w:line="360" w:lineRule="auto"/>
        <w:ind w:firstLineChars="100" w:firstLine="240"/>
        <w:jc w:val="both"/>
        <w:rPr>
          <w:rFonts w:ascii="Book Antiqua" w:hAnsi="Book Antiqua"/>
          <w:sz w:val="24"/>
          <w:szCs w:val="24"/>
          <w:lang w:eastAsia="zh-CN"/>
        </w:rPr>
      </w:pPr>
      <w:r w:rsidRPr="00F65FB4">
        <w:rPr>
          <w:rFonts w:ascii="Book Antiqua" w:hAnsi="Book Antiqua"/>
          <w:sz w:val="24"/>
          <w:szCs w:val="24"/>
        </w:rPr>
        <w:t>Definitive management is surgical but if the patient’s general condition does not permit surgery (as in our case) conservative management has also showed improvement</w:t>
      </w:r>
      <w:r w:rsidRPr="00F65FB4">
        <w:rPr>
          <w:rFonts w:ascii="Book Antiqua" w:hAnsi="Book Antiqua"/>
          <w:sz w:val="24"/>
          <w:szCs w:val="24"/>
          <w:vertAlign w:val="superscript"/>
        </w:rPr>
        <w:t>[7]</w:t>
      </w:r>
      <w:r w:rsidRPr="00F65FB4">
        <w:rPr>
          <w:rFonts w:ascii="Book Antiqua" w:hAnsi="Book Antiqua"/>
          <w:sz w:val="24"/>
          <w:szCs w:val="24"/>
        </w:rPr>
        <w:t>.</w:t>
      </w:r>
      <w:r w:rsidRPr="00F65FB4">
        <w:rPr>
          <w:rFonts w:ascii="Book Antiqua" w:hAnsi="Book Antiqua"/>
          <w:sz w:val="24"/>
          <w:szCs w:val="24"/>
          <w:lang w:eastAsia="zh-CN"/>
        </w:rPr>
        <w:t xml:space="preserve"> </w:t>
      </w:r>
      <w:r w:rsidRPr="00F65FB4">
        <w:rPr>
          <w:rFonts w:ascii="Book Antiqua" w:hAnsi="Book Antiqua"/>
          <w:sz w:val="24"/>
          <w:szCs w:val="24"/>
        </w:rPr>
        <w:t>Conservative treatment includes metronidazole for clearance in extraintestinal site and diloxanide furoate or paromomycin for luminal clearance. In certain cases of impending rupture of sub capsular abscess, pigtail drainage of the liver abscess has to be done to avoid complications. Biliary stenting has been found to hasten the recovery due to selective drainage of bile through common bile duct</w:t>
      </w:r>
      <w:r w:rsidRPr="00F65FB4">
        <w:rPr>
          <w:rFonts w:ascii="Book Antiqua" w:hAnsi="Book Antiqua"/>
          <w:sz w:val="24"/>
          <w:szCs w:val="24"/>
          <w:vertAlign w:val="superscript"/>
        </w:rPr>
        <w:t>[8]</w:t>
      </w:r>
      <w:r w:rsidRPr="00F65FB4">
        <w:rPr>
          <w:rFonts w:ascii="Book Antiqua" w:hAnsi="Book Antiqua"/>
          <w:sz w:val="24"/>
          <w:szCs w:val="24"/>
        </w:rPr>
        <w:t>. Nutrition can be given through per oral, nasojejunal tube, or feeding jejunostomy. Spontaneous closure of fistula can be seen within 5 wk of conservative management which was observed in our case</w:t>
      </w:r>
      <w:r w:rsidRPr="00F65FB4">
        <w:rPr>
          <w:rFonts w:ascii="Book Antiqua" w:hAnsi="Book Antiqua"/>
          <w:sz w:val="24"/>
          <w:szCs w:val="24"/>
          <w:vertAlign w:val="superscript"/>
        </w:rPr>
        <w:t>[9]</w:t>
      </w:r>
      <w:r w:rsidRPr="00F65FB4">
        <w:rPr>
          <w:rFonts w:ascii="Book Antiqua" w:hAnsi="Book Antiqua"/>
          <w:sz w:val="24"/>
          <w:szCs w:val="24"/>
        </w:rPr>
        <w:t>. If no improvement is observed on conservative management or if there is clinical worsening then surgical excision of the fistulous tract with gastric anastomosis is an option. Complications of hepatogastric fistulas include sepsis, debilitation and electrolyte imbalance</w:t>
      </w:r>
      <w:r w:rsidRPr="00F65FB4">
        <w:rPr>
          <w:rFonts w:ascii="Book Antiqua" w:hAnsi="Book Antiqua"/>
          <w:sz w:val="24"/>
          <w:szCs w:val="24"/>
          <w:vertAlign w:val="superscript"/>
        </w:rPr>
        <w:t>[10]</w:t>
      </w:r>
      <w:r w:rsidRPr="00F65FB4">
        <w:rPr>
          <w:rFonts w:ascii="Book Antiqua" w:hAnsi="Book Antiqua"/>
          <w:sz w:val="24"/>
          <w:szCs w:val="24"/>
        </w:rPr>
        <w:t>.</w:t>
      </w:r>
    </w:p>
    <w:p w:rsidR="00E8201F" w:rsidRPr="00F65FB4" w:rsidRDefault="00E8201F" w:rsidP="00CD5C89">
      <w:pPr>
        <w:spacing w:after="0" w:line="360" w:lineRule="auto"/>
        <w:ind w:firstLineChars="100" w:firstLine="240"/>
        <w:jc w:val="both"/>
        <w:rPr>
          <w:rFonts w:ascii="Book Antiqua" w:hAnsi="Book Antiqua"/>
          <w:sz w:val="24"/>
          <w:szCs w:val="24"/>
          <w:lang w:eastAsia="zh-CN"/>
        </w:rPr>
      </w:pPr>
      <w:r w:rsidRPr="00F65FB4">
        <w:rPr>
          <w:rFonts w:ascii="Book Antiqua" w:hAnsi="Book Antiqua"/>
          <w:bCs/>
          <w:sz w:val="24"/>
          <w:szCs w:val="24"/>
          <w:lang w:eastAsia="zh-CN"/>
        </w:rPr>
        <w:t xml:space="preserve">In </w:t>
      </w:r>
      <w:r w:rsidRPr="00F65FB4">
        <w:rPr>
          <w:rFonts w:ascii="Book Antiqua" w:hAnsi="Book Antiqua"/>
          <w:bCs/>
          <w:sz w:val="24"/>
          <w:szCs w:val="24"/>
        </w:rPr>
        <w:t>conclusion</w:t>
      </w:r>
      <w:r w:rsidRPr="00F65FB4">
        <w:rPr>
          <w:rFonts w:ascii="Book Antiqua" w:hAnsi="Book Antiqua"/>
          <w:sz w:val="24"/>
          <w:szCs w:val="24"/>
          <w:lang w:eastAsia="zh-CN"/>
        </w:rPr>
        <w:t>,</w:t>
      </w:r>
      <w:r w:rsidRPr="00F65FB4">
        <w:rPr>
          <w:rFonts w:ascii="Book Antiqua" w:hAnsi="Book Antiqua"/>
          <w:sz w:val="24"/>
          <w:szCs w:val="24"/>
        </w:rPr>
        <w:t xml:space="preserve"> hepatogastric fistula is a very unusual complication of liver abscess. One has to have a high index of suspicion for it to be diagnosed early. Management can either be conservative, endoscopic or surgical. We have managed this patient conservatively as patient was child Pugh C status and high risk for surgery.</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b/>
          <w:sz w:val="24"/>
          <w:szCs w:val="24"/>
          <w:lang w:eastAsia="zh-CN"/>
        </w:rPr>
      </w:pPr>
      <w:r w:rsidRPr="00F65FB4">
        <w:rPr>
          <w:rFonts w:ascii="Book Antiqua" w:hAnsi="Book Antiqua"/>
          <w:b/>
          <w:sz w:val="24"/>
          <w:szCs w:val="24"/>
        </w:rPr>
        <w:t>ACKNOWLEDGEMENT</w:t>
      </w:r>
      <w:r w:rsidRPr="00F65FB4">
        <w:rPr>
          <w:rFonts w:ascii="Book Antiqua" w:hAnsi="Book Antiqua"/>
          <w:b/>
          <w:sz w:val="24"/>
          <w:szCs w:val="24"/>
          <w:lang w:eastAsia="zh-CN"/>
        </w:rPr>
        <w:t>S</w:t>
      </w:r>
      <w:r w:rsidRPr="00F65FB4">
        <w:rPr>
          <w:rFonts w:ascii="Book Antiqua" w:hAnsi="Book Antiqua"/>
          <w:b/>
          <w:sz w:val="24"/>
          <w:szCs w:val="24"/>
        </w:rPr>
        <w:t xml:space="preserve">  </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rPr>
        <w:t>We acknowledge Dr.</w:t>
      </w:r>
      <w:r w:rsidRPr="00F65FB4">
        <w:rPr>
          <w:rFonts w:ascii="Book Antiqua" w:hAnsi="Book Antiqua"/>
          <w:sz w:val="24"/>
          <w:szCs w:val="24"/>
          <w:lang w:eastAsia="zh-CN"/>
        </w:rPr>
        <w:t xml:space="preserve"> </w:t>
      </w:r>
      <w:r w:rsidRPr="00F65FB4">
        <w:rPr>
          <w:rFonts w:ascii="Book Antiqua" w:hAnsi="Book Antiqua"/>
          <w:sz w:val="24"/>
          <w:szCs w:val="24"/>
        </w:rPr>
        <w:t>Ravindra Surude, Dr.</w:t>
      </w:r>
      <w:r w:rsidRPr="00F65FB4">
        <w:rPr>
          <w:rFonts w:ascii="Book Antiqua" w:hAnsi="Book Antiqua"/>
          <w:sz w:val="24"/>
          <w:szCs w:val="24"/>
          <w:lang w:eastAsia="zh-CN"/>
        </w:rPr>
        <w:t xml:space="preserve"> </w:t>
      </w:r>
      <w:r w:rsidRPr="00F65FB4">
        <w:rPr>
          <w:rFonts w:ascii="Book Antiqua" w:hAnsi="Book Antiqua"/>
          <w:sz w:val="24"/>
          <w:szCs w:val="24"/>
        </w:rPr>
        <w:t>Samit Jain</w:t>
      </w:r>
      <w:r w:rsidRPr="00F65FB4">
        <w:rPr>
          <w:rFonts w:ascii="Book Antiqua" w:hAnsi="Book Antiqua"/>
          <w:sz w:val="24"/>
          <w:szCs w:val="24"/>
          <w:lang w:eastAsia="zh-CN"/>
        </w:rPr>
        <w:t xml:space="preserve"> and</w:t>
      </w:r>
      <w:r w:rsidRPr="00F65FB4">
        <w:rPr>
          <w:rFonts w:ascii="Book Antiqua" w:hAnsi="Book Antiqua"/>
          <w:sz w:val="24"/>
          <w:szCs w:val="24"/>
        </w:rPr>
        <w:t xml:space="preserve"> Dr.</w:t>
      </w:r>
      <w:r w:rsidRPr="00F65FB4">
        <w:rPr>
          <w:rFonts w:ascii="Book Antiqua" w:hAnsi="Book Antiqua"/>
          <w:sz w:val="24"/>
          <w:szCs w:val="24"/>
          <w:lang w:eastAsia="zh-CN"/>
        </w:rPr>
        <w:t xml:space="preserve"> </w:t>
      </w:r>
      <w:r w:rsidRPr="00F65FB4">
        <w:rPr>
          <w:rFonts w:ascii="Book Antiqua" w:hAnsi="Book Antiqua"/>
          <w:sz w:val="24"/>
          <w:szCs w:val="24"/>
        </w:rPr>
        <w:t>Dharmesh Shah for their help.</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b/>
          <w:sz w:val="24"/>
          <w:szCs w:val="24"/>
        </w:rPr>
      </w:pPr>
      <w:r w:rsidRPr="00F65FB4">
        <w:rPr>
          <w:rFonts w:ascii="Book Antiqua" w:hAnsi="Book Antiqua"/>
          <w:b/>
          <w:sz w:val="24"/>
          <w:szCs w:val="24"/>
        </w:rPr>
        <w:t>COMMENTS</w:t>
      </w:r>
    </w:p>
    <w:p w:rsidR="00E8201F" w:rsidRPr="00F65FB4" w:rsidRDefault="00E8201F" w:rsidP="00B91148">
      <w:pPr>
        <w:spacing w:after="0" w:line="360" w:lineRule="auto"/>
        <w:jc w:val="both"/>
        <w:rPr>
          <w:rFonts w:ascii="Book Antiqua" w:hAnsi="Book Antiqua"/>
          <w:i/>
          <w:sz w:val="24"/>
          <w:szCs w:val="24"/>
        </w:rPr>
      </w:pPr>
      <w:r w:rsidRPr="00F65FB4">
        <w:rPr>
          <w:rFonts w:ascii="Book Antiqua" w:hAnsi="Book Antiqua"/>
          <w:b/>
          <w:i/>
          <w:sz w:val="24"/>
          <w:szCs w:val="24"/>
        </w:rPr>
        <w:t>Case characteristics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A 47-year-old male, chronic alcoholic presented with pain and distention of abdomen along with jaundice followed by brownish black diarrhea for 5 to 6 d.</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宋体"/>
          <w:b/>
          <w:i/>
          <w:color w:val="000000"/>
          <w:sz w:val="24"/>
          <w:szCs w:val="24"/>
        </w:rPr>
      </w:pPr>
      <w:r w:rsidRPr="00F65FB4">
        <w:rPr>
          <w:rFonts w:ascii="Book Antiqua" w:hAnsi="Book Antiqua" w:cs="Arial"/>
          <w:b/>
          <w:i/>
          <w:color w:val="000000"/>
          <w:sz w:val="24"/>
          <w:szCs w:val="24"/>
        </w:rPr>
        <w:t>Clinical diagnosis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Patient was having symptoms of chronic liver disease along with hepatomegaly and pain specifically in right upper quadrant.</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Arial"/>
          <w:b/>
          <w:i/>
          <w:color w:val="000000"/>
          <w:sz w:val="24"/>
          <w:szCs w:val="24"/>
        </w:rPr>
      </w:pPr>
      <w:r w:rsidRPr="00F65FB4">
        <w:rPr>
          <w:rFonts w:ascii="Book Antiqua" w:hAnsi="Book Antiqua" w:cs="Arial"/>
          <w:b/>
          <w:i/>
          <w:color w:val="000000"/>
          <w:sz w:val="24"/>
          <w:szCs w:val="24"/>
        </w:rPr>
        <w:t>Differential diagnosis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This is a case of chronic liver disease with either hepatocellular carcinoma or liver abscess or spontaneous bacterial peritonitis causing decompensation of liver disease.</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Arial"/>
          <w:b/>
          <w:i/>
          <w:color w:val="000000"/>
          <w:sz w:val="24"/>
          <w:szCs w:val="24"/>
        </w:rPr>
      </w:pPr>
      <w:r w:rsidRPr="00F65FB4">
        <w:rPr>
          <w:rFonts w:ascii="Book Antiqua" w:hAnsi="Book Antiqua" w:cs="Arial"/>
          <w:b/>
          <w:i/>
          <w:color w:val="000000"/>
          <w:sz w:val="24"/>
          <w:szCs w:val="24"/>
        </w:rPr>
        <w:t>Laboratory diagnosis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Patient had anemia and high leucocyte count along with inversion of albumin and globulin ratio and presence of antibodies to entaameba suggestive of chronic liver disease along with infection.</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tabs>
          <w:tab w:val="center" w:pos="4153"/>
        </w:tabs>
        <w:spacing w:after="0" w:line="360" w:lineRule="auto"/>
        <w:jc w:val="both"/>
        <w:rPr>
          <w:rFonts w:ascii="Book Antiqua" w:hAnsi="Book Antiqua" w:cs="Arial"/>
          <w:b/>
          <w:i/>
          <w:color w:val="000000"/>
          <w:sz w:val="24"/>
          <w:szCs w:val="24"/>
        </w:rPr>
      </w:pPr>
      <w:r w:rsidRPr="00F65FB4">
        <w:rPr>
          <w:rFonts w:ascii="Book Antiqua" w:hAnsi="Book Antiqua" w:cs="Arial"/>
          <w:b/>
          <w:i/>
          <w:color w:val="000000"/>
          <w:sz w:val="24"/>
          <w:szCs w:val="24"/>
        </w:rPr>
        <w:t>Imaging diagnosis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Ultrasonography and computed tomography suggestive of liver abscess with air in left lobe abscess probably fistulous opening which is confirmed on esophagogastroduodenoscopy.</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Arial"/>
          <w:b/>
          <w:i/>
          <w:color w:val="000000"/>
          <w:sz w:val="24"/>
          <w:szCs w:val="24"/>
        </w:rPr>
      </w:pPr>
      <w:r w:rsidRPr="00F65FB4">
        <w:rPr>
          <w:rFonts w:ascii="Book Antiqua" w:hAnsi="Book Antiqua" w:cs="Arial"/>
          <w:b/>
          <w:i/>
          <w:color w:val="000000"/>
          <w:sz w:val="24"/>
          <w:szCs w:val="24"/>
        </w:rPr>
        <w:t>Treatment</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Patient was managed conservatively with metronidazole, diloxanide furoate.</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Arial"/>
          <w:b/>
          <w:i/>
          <w:color w:val="000000"/>
          <w:sz w:val="24"/>
          <w:szCs w:val="24"/>
        </w:rPr>
      </w:pPr>
      <w:r w:rsidRPr="00F65FB4">
        <w:rPr>
          <w:rFonts w:ascii="Book Antiqua" w:hAnsi="Book Antiqua"/>
          <w:b/>
          <w:i/>
          <w:sz w:val="24"/>
          <w:szCs w:val="24"/>
        </w:rPr>
        <w:t>Related reports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Very few case reports were published related to hepatogastric fistula due to hepatocellular carcinoma, iatrogenic and abscess.</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b/>
          <w:i/>
          <w:sz w:val="24"/>
          <w:szCs w:val="24"/>
        </w:rPr>
      </w:pPr>
      <w:r w:rsidRPr="00F65FB4">
        <w:rPr>
          <w:rFonts w:ascii="Book Antiqua" w:hAnsi="Book Antiqua"/>
          <w:b/>
          <w:i/>
          <w:sz w:val="24"/>
          <w:szCs w:val="24"/>
        </w:rPr>
        <w:t xml:space="preserve">Term explanation </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Hepatogastric fistula is communication of liver with stomach due to various etiologies.</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cs="Arial"/>
          <w:b/>
          <w:i/>
          <w:color w:val="000000"/>
          <w:sz w:val="24"/>
          <w:szCs w:val="24"/>
        </w:rPr>
      </w:pPr>
      <w:r w:rsidRPr="00F65FB4">
        <w:rPr>
          <w:rFonts w:ascii="Book Antiqua" w:hAnsi="Book Antiqua" w:cs="Arial"/>
          <w:b/>
          <w:i/>
          <w:color w:val="000000"/>
          <w:sz w:val="24"/>
          <w:szCs w:val="24"/>
        </w:rPr>
        <w:t>Experiences and lessons</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lang w:eastAsia="zh-CN"/>
        </w:rPr>
        <w:t>High index of suspicion is required for diagnosis of hepatogastric fistula. Patient had marked improvement in pain and upper right quadrant swelling once he had brownish black stools for 5 to 6 d. Though rare, knowledge of this complication leads to early diagnosis and prompt treatment.</w:t>
      </w:r>
    </w:p>
    <w:p w:rsidR="00E8201F" w:rsidRPr="00F65FB4" w:rsidRDefault="00E8201F" w:rsidP="00B91148">
      <w:pPr>
        <w:spacing w:after="0" w:line="360" w:lineRule="auto"/>
        <w:jc w:val="both"/>
        <w:rPr>
          <w:rFonts w:ascii="Book Antiqua" w:hAnsi="Book Antiqua"/>
          <w:sz w:val="24"/>
          <w:szCs w:val="24"/>
          <w:lang w:eastAsia="zh-CN"/>
        </w:rPr>
      </w:pPr>
    </w:p>
    <w:p w:rsidR="00E8201F" w:rsidRPr="00F65FB4" w:rsidRDefault="00E8201F" w:rsidP="00B91148">
      <w:pPr>
        <w:spacing w:after="0" w:line="360" w:lineRule="auto"/>
        <w:jc w:val="both"/>
        <w:rPr>
          <w:rFonts w:ascii="Book Antiqua" w:hAnsi="Book Antiqua"/>
          <w:b/>
          <w:i/>
          <w:sz w:val="24"/>
          <w:szCs w:val="24"/>
        </w:rPr>
      </w:pPr>
      <w:r w:rsidRPr="00F65FB4">
        <w:rPr>
          <w:rFonts w:ascii="Book Antiqua" w:hAnsi="Book Antiqua"/>
          <w:b/>
          <w:i/>
          <w:sz w:val="24"/>
          <w:szCs w:val="24"/>
        </w:rPr>
        <w:t>Peer</w:t>
      </w:r>
      <w:r w:rsidRPr="00F65FB4">
        <w:rPr>
          <w:rFonts w:ascii="Book Antiqua" w:hAnsi="Book Antiqua"/>
          <w:b/>
          <w:i/>
          <w:sz w:val="24"/>
          <w:szCs w:val="24"/>
          <w:lang w:eastAsia="zh-CN"/>
        </w:rPr>
        <w:t>-</w:t>
      </w:r>
      <w:r w:rsidRPr="00F65FB4">
        <w:rPr>
          <w:rFonts w:ascii="Book Antiqua" w:hAnsi="Book Antiqua"/>
          <w:b/>
          <w:i/>
          <w:sz w:val="24"/>
          <w:szCs w:val="24"/>
        </w:rPr>
        <w:t>review</w:t>
      </w:r>
    </w:p>
    <w:p w:rsidR="00E8201F" w:rsidRPr="00F65FB4" w:rsidRDefault="00E8201F" w:rsidP="00B91148">
      <w:pPr>
        <w:spacing w:after="0" w:line="360" w:lineRule="auto"/>
        <w:jc w:val="both"/>
        <w:rPr>
          <w:rFonts w:ascii="Book Antiqua" w:hAnsi="Book Antiqua"/>
          <w:sz w:val="24"/>
          <w:szCs w:val="24"/>
          <w:lang w:eastAsia="zh-CN"/>
        </w:rPr>
      </w:pPr>
      <w:r w:rsidRPr="00F65FB4">
        <w:rPr>
          <w:rFonts w:ascii="Book Antiqua" w:hAnsi="Book Antiqua"/>
          <w:sz w:val="24"/>
          <w:szCs w:val="24"/>
        </w:rPr>
        <w:t xml:space="preserve">This </w:t>
      </w:r>
      <w:r w:rsidRPr="00F65FB4">
        <w:rPr>
          <w:rFonts w:ascii="Book Antiqua" w:hAnsi="Book Antiqua"/>
          <w:sz w:val="24"/>
          <w:szCs w:val="24"/>
          <w:lang w:eastAsia="zh-CN"/>
        </w:rPr>
        <w:t xml:space="preserve">is </w:t>
      </w:r>
      <w:r w:rsidRPr="00F65FB4">
        <w:rPr>
          <w:rFonts w:ascii="Book Antiqua" w:hAnsi="Book Antiqua"/>
          <w:sz w:val="24"/>
          <w:szCs w:val="24"/>
        </w:rPr>
        <w:t xml:space="preserve">a well prepared and detailed case report referring to a rare complication of amebic liver abscess, a hepatogastric fistula. The manuscript is well organized with a comprehensive discussion section.   </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r w:rsidRPr="00F65FB4">
        <w:rPr>
          <w:rFonts w:ascii="Book Antiqua" w:hAnsi="Book Antiqua"/>
          <w:b/>
          <w:bCs/>
          <w:sz w:val="24"/>
          <w:szCs w:val="24"/>
        </w:rPr>
        <w:t>REFERENCES</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1 Parasite related diarrhoeas. WHO Scientific Working Group. </w:t>
      </w:r>
      <w:r w:rsidRPr="00F65FB4">
        <w:rPr>
          <w:rFonts w:ascii="Book Antiqua" w:hAnsi="Book Antiqua" w:cs="宋体"/>
          <w:i/>
          <w:iCs/>
          <w:sz w:val="24"/>
          <w:szCs w:val="24"/>
          <w:lang w:eastAsia="zh-CN"/>
        </w:rPr>
        <w:t>Bull World Health Organ</w:t>
      </w:r>
      <w:r w:rsidRPr="00F65FB4">
        <w:rPr>
          <w:rFonts w:ascii="Book Antiqua" w:hAnsi="Book Antiqua" w:cs="宋体"/>
          <w:sz w:val="24"/>
          <w:szCs w:val="24"/>
          <w:lang w:eastAsia="zh-CN"/>
        </w:rPr>
        <w:t> 1980; </w:t>
      </w:r>
      <w:r w:rsidRPr="00F65FB4">
        <w:rPr>
          <w:rFonts w:ascii="Book Antiqua" w:hAnsi="Book Antiqua" w:cs="宋体"/>
          <w:b/>
          <w:bCs/>
          <w:sz w:val="24"/>
          <w:szCs w:val="24"/>
          <w:lang w:eastAsia="zh-CN"/>
        </w:rPr>
        <w:t>58</w:t>
      </w:r>
      <w:r w:rsidRPr="00F65FB4">
        <w:rPr>
          <w:rFonts w:ascii="Book Antiqua" w:hAnsi="Book Antiqua" w:cs="宋体"/>
          <w:sz w:val="24"/>
          <w:szCs w:val="24"/>
          <w:lang w:eastAsia="zh-CN"/>
        </w:rPr>
        <w:t>: 819-830 [PMID: 6971185]</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2 </w:t>
      </w:r>
      <w:r w:rsidRPr="00F65FB4">
        <w:rPr>
          <w:rFonts w:ascii="Book Antiqua" w:hAnsi="Book Antiqua" w:cs="宋体"/>
          <w:b/>
          <w:bCs/>
          <w:sz w:val="24"/>
          <w:szCs w:val="24"/>
          <w:lang w:eastAsia="zh-CN"/>
        </w:rPr>
        <w:t>Wells CD</w:t>
      </w:r>
      <w:r w:rsidRPr="00F65FB4">
        <w:rPr>
          <w:rFonts w:ascii="Book Antiqua" w:hAnsi="Book Antiqua" w:cs="宋体"/>
          <w:sz w:val="24"/>
          <w:szCs w:val="24"/>
          <w:lang w:eastAsia="zh-CN"/>
        </w:rPr>
        <w:t>, Arguedas M. Amebic liver abscess. </w:t>
      </w:r>
      <w:r w:rsidRPr="00F65FB4">
        <w:rPr>
          <w:rFonts w:ascii="Book Antiqua" w:hAnsi="Book Antiqua" w:cs="宋体"/>
          <w:i/>
          <w:iCs/>
          <w:sz w:val="24"/>
          <w:szCs w:val="24"/>
          <w:lang w:eastAsia="zh-CN"/>
        </w:rPr>
        <w:t>South Med J</w:t>
      </w:r>
      <w:r w:rsidRPr="00F65FB4">
        <w:rPr>
          <w:rFonts w:ascii="Book Antiqua" w:hAnsi="Book Antiqua" w:cs="宋体"/>
          <w:sz w:val="24"/>
          <w:szCs w:val="24"/>
          <w:lang w:eastAsia="zh-CN"/>
        </w:rPr>
        <w:t> 2004; </w:t>
      </w:r>
      <w:r w:rsidRPr="00F65FB4">
        <w:rPr>
          <w:rFonts w:ascii="Book Antiqua" w:hAnsi="Book Antiqua" w:cs="宋体"/>
          <w:b/>
          <w:bCs/>
          <w:sz w:val="24"/>
          <w:szCs w:val="24"/>
          <w:lang w:eastAsia="zh-CN"/>
        </w:rPr>
        <w:t>97</w:t>
      </w:r>
      <w:r w:rsidRPr="00F65FB4">
        <w:rPr>
          <w:rFonts w:ascii="Book Antiqua" w:hAnsi="Book Antiqua" w:cs="宋体"/>
          <w:sz w:val="24"/>
          <w:szCs w:val="24"/>
          <w:lang w:eastAsia="zh-CN"/>
        </w:rPr>
        <w:t xml:space="preserve">: 673-682 [PMID: 15301125 DOI: </w:t>
      </w:r>
      <w:r w:rsidRPr="00F65FB4">
        <w:rPr>
          <w:rFonts w:ascii="Book Antiqua" w:hAnsi="Book Antiqua"/>
          <w:sz w:val="24"/>
          <w:szCs w:val="24"/>
          <w:shd w:val="clear" w:color="auto" w:fill="FFFFFF"/>
        </w:rPr>
        <w:t>10.1097/00007611-200407000-00013</w:t>
      </w:r>
      <w:r w:rsidRPr="00F65FB4">
        <w:rPr>
          <w:rFonts w:ascii="Book Antiqua" w:hAnsi="Book Antiqua" w:cs="宋体"/>
          <w:sz w:val="24"/>
          <w:szCs w:val="24"/>
          <w:lang w:eastAsia="zh-CN"/>
        </w:rPr>
        <w:t>]</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3 </w:t>
      </w:r>
      <w:r w:rsidRPr="00F65FB4">
        <w:rPr>
          <w:rFonts w:ascii="Book Antiqua" w:hAnsi="Book Antiqua" w:cs="宋体"/>
          <w:b/>
          <w:bCs/>
          <w:sz w:val="24"/>
          <w:szCs w:val="24"/>
          <w:lang w:eastAsia="zh-CN"/>
        </w:rPr>
        <w:t>Budhiraja S</w:t>
      </w:r>
      <w:r w:rsidRPr="00F65FB4">
        <w:rPr>
          <w:rFonts w:ascii="Book Antiqua" w:hAnsi="Book Antiqua" w:cs="宋体"/>
          <w:sz w:val="24"/>
          <w:szCs w:val="24"/>
          <w:lang w:eastAsia="zh-CN"/>
        </w:rPr>
        <w:t>, Dhatt GS, Babra RS. Hepatogastric fistula in a pediatric patient. </w:t>
      </w:r>
      <w:r w:rsidRPr="00F65FB4">
        <w:rPr>
          <w:rFonts w:ascii="Book Antiqua" w:hAnsi="Book Antiqua" w:cs="宋体"/>
          <w:i/>
          <w:iCs/>
          <w:sz w:val="24"/>
          <w:szCs w:val="24"/>
          <w:lang w:eastAsia="zh-CN"/>
        </w:rPr>
        <w:t>Pediatr Surg Int</w:t>
      </w:r>
      <w:r w:rsidRPr="00F65FB4">
        <w:rPr>
          <w:rFonts w:ascii="Book Antiqua" w:hAnsi="Book Antiqua" w:cs="宋体"/>
          <w:sz w:val="24"/>
          <w:szCs w:val="24"/>
          <w:lang w:eastAsia="zh-CN"/>
        </w:rPr>
        <w:t> 2006; </w:t>
      </w:r>
      <w:r w:rsidRPr="00F65FB4">
        <w:rPr>
          <w:rFonts w:ascii="Book Antiqua" w:hAnsi="Book Antiqua" w:cs="宋体"/>
          <w:b/>
          <w:bCs/>
          <w:sz w:val="24"/>
          <w:szCs w:val="24"/>
          <w:lang w:eastAsia="zh-CN"/>
        </w:rPr>
        <w:t>22</w:t>
      </w:r>
      <w:r w:rsidRPr="00F65FB4">
        <w:rPr>
          <w:rFonts w:ascii="Book Antiqua" w:hAnsi="Book Antiqua" w:cs="宋体"/>
          <w:sz w:val="24"/>
          <w:szCs w:val="24"/>
          <w:lang w:eastAsia="zh-CN"/>
        </w:rPr>
        <w:t>: 853-855 [PMID: 16896810]</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4 </w:t>
      </w:r>
      <w:r w:rsidRPr="00F65FB4">
        <w:rPr>
          <w:rFonts w:ascii="Book Antiqua" w:hAnsi="Book Antiqua" w:cs="宋体"/>
          <w:b/>
          <w:bCs/>
          <w:sz w:val="24"/>
          <w:szCs w:val="24"/>
          <w:lang w:eastAsia="zh-CN"/>
        </w:rPr>
        <w:t>Park H</w:t>
      </w:r>
      <w:r w:rsidRPr="00F65FB4">
        <w:rPr>
          <w:rFonts w:ascii="Book Antiqua" w:hAnsi="Book Antiqua" w:cs="宋体"/>
          <w:sz w:val="24"/>
          <w:szCs w:val="24"/>
          <w:lang w:eastAsia="zh-CN"/>
        </w:rPr>
        <w:t>, Kim SU, Choi J, Park JY, Ahn SH, Han KH, Chon CY, Park YN, Kim do Y. Hepatogastric fistula caused by direct invasion of hepatocellular carcinoma after transarterial chemoembolization and radiotherapy. </w:t>
      </w:r>
      <w:r w:rsidRPr="00F65FB4">
        <w:rPr>
          <w:rFonts w:ascii="Book Antiqua" w:hAnsi="Book Antiqua" w:cs="宋体"/>
          <w:i/>
          <w:iCs/>
          <w:sz w:val="24"/>
          <w:szCs w:val="24"/>
          <w:lang w:eastAsia="zh-CN"/>
        </w:rPr>
        <w:t>Korean J Hepatol</w:t>
      </w:r>
      <w:r w:rsidRPr="00F65FB4">
        <w:rPr>
          <w:rFonts w:ascii="Book Antiqua" w:hAnsi="Book Antiqua" w:cs="宋体"/>
          <w:sz w:val="24"/>
          <w:szCs w:val="24"/>
          <w:lang w:eastAsia="zh-CN"/>
        </w:rPr>
        <w:t> 2010; </w:t>
      </w:r>
      <w:r w:rsidRPr="00F65FB4">
        <w:rPr>
          <w:rFonts w:ascii="Book Antiqua" w:hAnsi="Book Antiqua" w:cs="宋体"/>
          <w:b/>
          <w:bCs/>
          <w:sz w:val="24"/>
          <w:szCs w:val="24"/>
          <w:lang w:eastAsia="zh-CN"/>
        </w:rPr>
        <w:t>16</w:t>
      </w:r>
      <w:r w:rsidRPr="00F65FB4">
        <w:rPr>
          <w:rFonts w:ascii="Book Antiqua" w:hAnsi="Book Antiqua" w:cs="宋体"/>
          <w:sz w:val="24"/>
          <w:szCs w:val="24"/>
          <w:lang w:eastAsia="zh-CN"/>
        </w:rPr>
        <w:t>: 401-404 [PMID: 21415585 DOI: 10.3350/kjhep.2010.16.4.401]</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5 </w:t>
      </w:r>
      <w:r w:rsidRPr="00F65FB4">
        <w:rPr>
          <w:rFonts w:ascii="Book Antiqua" w:hAnsi="Book Antiqua" w:cs="宋体"/>
          <w:b/>
          <w:bCs/>
          <w:sz w:val="24"/>
          <w:szCs w:val="24"/>
          <w:lang w:eastAsia="zh-CN"/>
        </w:rPr>
        <w:t>Wang CY</w:t>
      </w:r>
      <w:r w:rsidRPr="00F65FB4">
        <w:rPr>
          <w:rFonts w:ascii="Book Antiqua" w:hAnsi="Book Antiqua" w:cs="宋体"/>
          <w:sz w:val="24"/>
          <w:szCs w:val="24"/>
          <w:lang w:eastAsia="zh-CN"/>
        </w:rPr>
        <w:t>, Leung SW, Wang JH, Yu PC, Wang CC. Delayed spontaneous hepatogastric fistula formation following transcatheter arterial embolisation and radiotherapy for hepatocellular carcinoma. </w:t>
      </w:r>
      <w:r w:rsidRPr="00F65FB4">
        <w:rPr>
          <w:rFonts w:ascii="Book Antiqua" w:hAnsi="Book Antiqua" w:cs="宋体"/>
          <w:i/>
          <w:iCs/>
          <w:sz w:val="24"/>
          <w:szCs w:val="24"/>
          <w:lang w:eastAsia="zh-CN"/>
        </w:rPr>
        <w:t>Br J Radiol</w:t>
      </w:r>
      <w:r w:rsidRPr="00F65FB4">
        <w:rPr>
          <w:rFonts w:ascii="Book Antiqua" w:hAnsi="Book Antiqua" w:cs="宋体"/>
          <w:sz w:val="24"/>
          <w:szCs w:val="24"/>
          <w:lang w:eastAsia="zh-CN"/>
        </w:rPr>
        <w:t> 2009; </w:t>
      </w:r>
      <w:r w:rsidRPr="00F65FB4">
        <w:rPr>
          <w:rFonts w:ascii="Book Antiqua" w:hAnsi="Book Antiqua" w:cs="宋体"/>
          <w:b/>
          <w:bCs/>
          <w:sz w:val="24"/>
          <w:szCs w:val="24"/>
          <w:lang w:eastAsia="zh-CN"/>
        </w:rPr>
        <w:t>82</w:t>
      </w:r>
      <w:r w:rsidRPr="00F65FB4">
        <w:rPr>
          <w:rFonts w:ascii="Book Antiqua" w:hAnsi="Book Antiqua" w:cs="宋体"/>
          <w:sz w:val="24"/>
          <w:szCs w:val="24"/>
          <w:lang w:eastAsia="zh-CN"/>
        </w:rPr>
        <w:t>: e105-e107 [PMID: 19451307 DOI: 10.1259/bjr/63705954]</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6 </w:t>
      </w:r>
      <w:r w:rsidRPr="00F65FB4">
        <w:rPr>
          <w:rFonts w:ascii="Book Antiqua" w:hAnsi="Book Antiqua" w:cs="宋体"/>
          <w:b/>
          <w:bCs/>
          <w:sz w:val="24"/>
          <w:szCs w:val="24"/>
          <w:lang w:eastAsia="zh-CN"/>
        </w:rPr>
        <w:t>Siddiqui MN</w:t>
      </w:r>
      <w:r w:rsidRPr="00F65FB4">
        <w:rPr>
          <w:rFonts w:ascii="Book Antiqua" w:hAnsi="Book Antiqua" w:cs="宋体"/>
          <w:sz w:val="24"/>
          <w:szCs w:val="24"/>
          <w:lang w:eastAsia="zh-CN"/>
        </w:rPr>
        <w:t>, Rizvi SB, Ahmed M, Rizvi IH. Case report: amoebic liver abscess complicated by a hepatoduodenal fistula. </w:t>
      </w:r>
      <w:r w:rsidRPr="00F65FB4">
        <w:rPr>
          <w:rFonts w:ascii="Book Antiqua" w:hAnsi="Book Antiqua" w:cs="宋体"/>
          <w:i/>
          <w:iCs/>
          <w:sz w:val="24"/>
          <w:szCs w:val="24"/>
          <w:lang w:eastAsia="zh-CN"/>
        </w:rPr>
        <w:t>Clin Radiol</w:t>
      </w:r>
      <w:r w:rsidRPr="00F65FB4">
        <w:rPr>
          <w:rFonts w:ascii="Book Antiqua" w:hAnsi="Book Antiqua" w:cs="宋体"/>
          <w:sz w:val="24"/>
          <w:szCs w:val="24"/>
          <w:lang w:eastAsia="zh-CN"/>
        </w:rPr>
        <w:t> 1992; </w:t>
      </w:r>
      <w:r w:rsidRPr="00F65FB4">
        <w:rPr>
          <w:rFonts w:ascii="Book Antiqua" w:hAnsi="Book Antiqua" w:cs="宋体"/>
          <w:b/>
          <w:bCs/>
          <w:sz w:val="24"/>
          <w:szCs w:val="24"/>
          <w:lang w:eastAsia="zh-CN"/>
        </w:rPr>
        <w:t>46</w:t>
      </w:r>
      <w:r w:rsidRPr="00F65FB4">
        <w:rPr>
          <w:rFonts w:ascii="Book Antiqua" w:hAnsi="Book Antiqua" w:cs="宋体"/>
          <w:sz w:val="24"/>
          <w:szCs w:val="24"/>
          <w:lang w:eastAsia="zh-CN"/>
        </w:rPr>
        <w:t xml:space="preserve">: 142-143 [PMID: 1395407 DOI: </w:t>
      </w:r>
      <w:r w:rsidRPr="00F65FB4">
        <w:rPr>
          <w:rFonts w:ascii="Book Antiqua" w:hAnsi="Book Antiqua"/>
          <w:sz w:val="24"/>
          <w:szCs w:val="24"/>
          <w:shd w:val="clear" w:color="auto" w:fill="FFFFFF"/>
        </w:rPr>
        <w:t>10.1016/S0009-9260(05)80324-1</w:t>
      </w:r>
      <w:r w:rsidRPr="00F65FB4">
        <w:rPr>
          <w:rFonts w:ascii="Book Antiqua" w:hAnsi="Book Antiqua" w:cs="宋体"/>
          <w:sz w:val="24"/>
          <w:szCs w:val="24"/>
          <w:lang w:eastAsia="zh-CN"/>
        </w:rPr>
        <w:t>]</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7 </w:t>
      </w:r>
      <w:r w:rsidRPr="00F65FB4">
        <w:rPr>
          <w:rFonts w:ascii="Book Antiqua" w:hAnsi="Book Antiqua" w:cs="宋体"/>
          <w:b/>
          <w:bCs/>
          <w:sz w:val="24"/>
          <w:szCs w:val="24"/>
          <w:lang w:eastAsia="zh-CN"/>
        </w:rPr>
        <w:t>Moazam F</w:t>
      </w:r>
      <w:r w:rsidRPr="00F65FB4">
        <w:rPr>
          <w:rFonts w:ascii="Book Antiqua" w:hAnsi="Book Antiqua" w:cs="宋体"/>
          <w:sz w:val="24"/>
          <w:szCs w:val="24"/>
          <w:lang w:eastAsia="zh-CN"/>
        </w:rPr>
        <w:t>, Nazir Z. Amebic liver abscess: spare the knife but save the child. </w:t>
      </w:r>
      <w:r w:rsidRPr="00F65FB4">
        <w:rPr>
          <w:rFonts w:ascii="Book Antiqua" w:hAnsi="Book Antiqua" w:cs="宋体"/>
          <w:i/>
          <w:iCs/>
          <w:sz w:val="24"/>
          <w:szCs w:val="24"/>
          <w:lang w:eastAsia="zh-CN"/>
        </w:rPr>
        <w:t>J Pediatr Surg</w:t>
      </w:r>
      <w:r w:rsidRPr="00F65FB4">
        <w:rPr>
          <w:rFonts w:ascii="Book Antiqua" w:hAnsi="Book Antiqua" w:cs="宋体"/>
          <w:sz w:val="24"/>
          <w:szCs w:val="24"/>
          <w:lang w:eastAsia="zh-CN"/>
        </w:rPr>
        <w:t> 1998; </w:t>
      </w:r>
      <w:r w:rsidRPr="00F65FB4">
        <w:rPr>
          <w:rFonts w:ascii="Book Antiqua" w:hAnsi="Book Antiqua" w:cs="宋体"/>
          <w:b/>
          <w:bCs/>
          <w:sz w:val="24"/>
          <w:szCs w:val="24"/>
          <w:lang w:eastAsia="zh-CN"/>
        </w:rPr>
        <w:t>33</w:t>
      </w:r>
      <w:r w:rsidRPr="00F65FB4">
        <w:rPr>
          <w:rFonts w:ascii="Book Antiqua" w:hAnsi="Book Antiqua" w:cs="宋体"/>
          <w:sz w:val="24"/>
          <w:szCs w:val="24"/>
          <w:lang w:eastAsia="zh-CN"/>
        </w:rPr>
        <w:t xml:space="preserve">: 119-122 [PMID: 9473115 DOI: </w:t>
      </w:r>
      <w:r w:rsidRPr="00F65FB4">
        <w:rPr>
          <w:rFonts w:ascii="Book Antiqua" w:hAnsi="Book Antiqua"/>
          <w:sz w:val="24"/>
          <w:szCs w:val="24"/>
          <w:shd w:val="clear" w:color="auto" w:fill="FFFFFF"/>
        </w:rPr>
        <w:t>10.1016/S0022-3468(98)90376-1</w:t>
      </w:r>
      <w:r w:rsidRPr="00F65FB4">
        <w:rPr>
          <w:rFonts w:ascii="Book Antiqua" w:hAnsi="Book Antiqua" w:cs="宋体"/>
          <w:sz w:val="24"/>
          <w:szCs w:val="24"/>
          <w:lang w:eastAsia="zh-CN"/>
        </w:rPr>
        <w:t>]</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8 </w:t>
      </w:r>
      <w:r w:rsidRPr="00F65FB4">
        <w:rPr>
          <w:rFonts w:ascii="Book Antiqua" w:hAnsi="Book Antiqua" w:cs="宋体"/>
          <w:b/>
          <w:bCs/>
          <w:sz w:val="24"/>
          <w:szCs w:val="24"/>
          <w:lang w:eastAsia="zh-CN"/>
        </w:rPr>
        <w:t>Sandeep SM</w:t>
      </w:r>
      <w:r w:rsidRPr="00F65FB4">
        <w:rPr>
          <w:rFonts w:ascii="Book Antiqua" w:hAnsi="Book Antiqua" w:cs="宋体"/>
          <w:sz w:val="24"/>
          <w:szCs w:val="24"/>
          <w:lang w:eastAsia="zh-CN"/>
        </w:rPr>
        <w:t>, Banait VS, Thakur SK, Bapat MR, Rathi PM, Abraham P. Endoscopic biliary drainage in patients with amebic liver abscess and biliary communication. </w:t>
      </w:r>
      <w:r w:rsidRPr="00F65FB4">
        <w:rPr>
          <w:rFonts w:ascii="Book Antiqua" w:hAnsi="Book Antiqua" w:cs="宋体"/>
          <w:i/>
          <w:iCs/>
          <w:sz w:val="24"/>
          <w:szCs w:val="24"/>
          <w:lang w:eastAsia="zh-CN"/>
        </w:rPr>
        <w:t>Indian J Gastroenterol</w:t>
      </w:r>
      <w:r w:rsidRPr="00F65FB4">
        <w:rPr>
          <w:rFonts w:ascii="Book Antiqua" w:hAnsi="Book Antiqua" w:cs="宋体"/>
          <w:sz w:val="24"/>
          <w:szCs w:val="24"/>
          <w:lang w:eastAsia="zh-CN"/>
        </w:rPr>
        <w:t> 2006; </w:t>
      </w:r>
      <w:r w:rsidRPr="00F65FB4">
        <w:rPr>
          <w:rFonts w:ascii="Book Antiqua" w:hAnsi="Book Antiqua" w:cs="宋体"/>
          <w:b/>
          <w:bCs/>
          <w:sz w:val="24"/>
          <w:szCs w:val="24"/>
          <w:lang w:eastAsia="zh-CN"/>
        </w:rPr>
        <w:t>25</w:t>
      </w:r>
      <w:r w:rsidRPr="00F65FB4">
        <w:rPr>
          <w:rFonts w:ascii="Book Antiqua" w:hAnsi="Book Antiqua" w:cs="宋体"/>
          <w:sz w:val="24"/>
          <w:szCs w:val="24"/>
          <w:lang w:eastAsia="zh-CN"/>
        </w:rPr>
        <w:t>: 125-127 [PMID: 16877823]</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9 </w:t>
      </w:r>
      <w:r w:rsidRPr="00F65FB4">
        <w:rPr>
          <w:rFonts w:ascii="Book Antiqua" w:hAnsi="Book Antiqua" w:cs="宋体"/>
          <w:b/>
          <w:bCs/>
          <w:sz w:val="24"/>
          <w:szCs w:val="24"/>
          <w:lang w:eastAsia="zh-CN"/>
        </w:rPr>
        <w:t>Sheldon GF</w:t>
      </w:r>
      <w:r w:rsidRPr="00F65FB4">
        <w:rPr>
          <w:rFonts w:ascii="Book Antiqua" w:hAnsi="Book Antiqua" w:cs="宋体"/>
          <w:sz w:val="24"/>
          <w:szCs w:val="24"/>
          <w:lang w:eastAsia="zh-CN"/>
        </w:rPr>
        <w:t>, Gardiner BN, Way LW, Dunphy JE. Management of gastrointestinal fistulas. </w:t>
      </w:r>
      <w:r w:rsidRPr="00F65FB4">
        <w:rPr>
          <w:rFonts w:ascii="Book Antiqua" w:hAnsi="Book Antiqua" w:cs="宋体"/>
          <w:i/>
          <w:iCs/>
          <w:sz w:val="24"/>
          <w:szCs w:val="24"/>
          <w:lang w:eastAsia="zh-CN"/>
        </w:rPr>
        <w:t>Surg Gynecol Obstet</w:t>
      </w:r>
      <w:r w:rsidRPr="00F65FB4">
        <w:rPr>
          <w:rFonts w:ascii="Book Antiqua" w:hAnsi="Book Antiqua" w:cs="宋体"/>
          <w:sz w:val="24"/>
          <w:szCs w:val="24"/>
          <w:lang w:eastAsia="zh-CN"/>
        </w:rPr>
        <w:t> 1971; </w:t>
      </w:r>
      <w:r w:rsidRPr="00F65FB4">
        <w:rPr>
          <w:rFonts w:ascii="Book Antiqua" w:hAnsi="Book Antiqua" w:cs="宋体"/>
          <w:b/>
          <w:bCs/>
          <w:sz w:val="24"/>
          <w:szCs w:val="24"/>
          <w:lang w:eastAsia="zh-CN"/>
        </w:rPr>
        <w:t>133</w:t>
      </w:r>
      <w:r w:rsidRPr="00F65FB4">
        <w:rPr>
          <w:rFonts w:ascii="Book Antiqua" w:hAnsi="Book Antiqua" w:cs="宋体"/>
          <w:sz w:val="24"/>
          <w:szCs w:val="24"/>
          <w:lang w:eastAsia="zh-CN"/>
        </w:rPr>
        <w:t>: 385-389 [PMID: 5106283]</w:t>
      </w:r>
    </w:p>
    <w:p w:rsidR="00E8201F" w:rsidRPr="00F65FB4" w:rsidRDefault="00E8201F" w:rsidP="00B91148">
      <w:pPr>
        <w:spacing w:after="0" w:line="360" w:lineRule="auto"/>
        <w:jc w:val="both"/>
        <w:rPr>
          <w:rFonts w:ascii="Book Antiqua" w:hAnsi="Book Antiqua" w:cs="宋体"/>
          <w:sz w:val="24"/>
          <w:szCs w:val="24"/>
          <w:lang w:eastAsia="zh-CN"/>
        </w:rPr>
      </w:pPr>
      <w:r w:rsidRPr="00F65FB4">
        <w:rPr>
          <w:rFonts w:ascii="Book Antiqua" w:hAnsi="Book Antiqua" w:cs="宋体"/>
          <w:sz w:val="24"/>
          <w:szCs w:val="24"/>
          <w:lang w:eastAsia="zh-CN"/>
        </w:rPr>
        <w:t>10 </w:t>
      </w:r>
      <w:r w:rsidRPr="00F65FB4">
        <w:rPr>
          <w:rFonts w:ascii="Book Antiqua" w:hAnsi="Book Antiqua" w:cs="宋体"/>
          <w:b/>
          <w:bCs/>
          <w:sz w:val="24"/>
          <w:szCs w:val="24"/>
          <w:lang w:eastAsia="zh-CN"/>
        </w:rPr>
        <w:t>Chung MA</w:t>
      </w:r>
      <w:r w:rsidRPr="00F65FB4">
        <w:rPr>
          <w:rFonts w:ascii="Book Antiqua" w:hAnsi="Book Antiqua" w:cs="宋体"/>
          <w:sz w:val="24"/>
          <w:szCs w:val="24"/>
          <w:lang w:eastAsia="zh-CN"/>
        </w:rPr>
        <w:t>, Wanebo HJ. Surgical management and treatment of gastric and duodenal fistulas. </w:t>
      </w:r>
      <w:r w:rsidRPr="00F65FB4">
        <w:rPr>
          <w:rFonts w:ascii="Book Antiqua" w:hAnsi="Book Antiqua" w:cs="宋体"/>
          <w:i/>
          <w:iCs/>
          <w:sz w:val="24"/>
          <w:szCs w:val="24"/>
          <w:lang w:eastAsia="zh-CN"/>
        </w:rPr>
        <w:t>Surg Clin North Am</w:t>
      </w:r>
      <w:r w:rsidRPr="00F65FB4">
        <w:rPr>
          <w:rFonts w:ascii="Book Antiqua" w:hAnsi="Book Antiqua" w:cs="宋体"/>
          <w:sz w:val="24"/>
          <w:szCs w:val="24"/>
          <w:lang w:eastAsia="zh-CN"/>
        </w:rPr>
        <w:t> 1996; </w:t>
      </w:r>
      <w:r w:rsidRPr="00F65FB4">
        <w:rPr>
          <w:rFonts w:ascii="Book Antiqua" w:hAnsi="Book Antiqua" w:cs="宋体"/>
          <w:b/>
          <w:bCs/>
          <w:sz w:val="24"/>
          <w:szCs w:val="24"/>
          <w:lang w:eastAsia="zh-CN"/>
        </w:rPr>
        <w:t>76</w:t>
      </w:r>
      <w:r w:rsidRPr="00F65FB4">
        <w:rPr>
          <w:rFonts w:ascii="Book Antiqua" w:hAnsi="Book Antiqua" w:cs="宋体"/>
          <w:sz w:val="24"/>
          <w:szCs w:val="24"/>
          <w:lang w:eastAsia="zh-CN"/>
        </w:rPr>
        <w:t xml:space="preserve">: 1137-1146 [PMID: 8841368 DOI: </w:t>
      </w:r>
      <w:r w:rsidRPr="00F65FB4">
        <w:rPr>
          <w:rFonts w:ascii="Book Antiqua" w:hAnsi="Book Antiqua"/>
          <w:sz w:val="24"/>
          <w:szCs w:val="24"/>
          <w:shd w:val="clear" w:color="auto" w:fill="FFFFFF"/>
        </w:rPr>
        <w:t>10.1016/S0039-6109(05)70502-8</w:t>
      </w:r>
      <w:r w:rsidRPr="00F65FB4">
        <w:rPr>
          <w:rFonts w:ascii="Book Antiqua" w:hAnsi="Book Antiqua" w:cs="宋体"/>
          <w:sz w:val="24"/>
          <w:szCs w:val="24"/>
          <w:lang w:eastAsia="zh-CN"/>
        </w:rPr>
        <w:t>]</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A4508B">
      <w:pPr>
        <w:spacing w:after="0" w:line="360" w:lineRule="auto"/>
        <w:ind w:left="520" w:hangingChars="200" w:hanging="520"/>
        <w:jc w:val="right"/>
        <w:rPr>
          <w:rFonts w:ascii="Book Antiqua" w:hAnsi="Book Antiqua"/>
          <w:color w:val="000000"/>
          <w:sz w:val="24"/>
          <w:lang w:eastAsia="zh-CN"/>
        </w:rPr>
      </w:pPr>
      <w:r w:rsidRPr="00F65FB4">
        <w:rPr>
          <w:rFonts w:ascii="Book Antiqua" w:hAnsi="Book Antiqua"/>
          <w:b/>
          <w:sz w:val="24"/>
        </w:rPr>
        <w:t>P- Reviewer:</w:t>
      </w:r>
      <w:r w:rsidRPr="00F65FB4">
        <w:rPr>
          <w:rFonts w:ascii="Book Antiqua" w:hAnsi="Book Antiqua"/>
          <w:b/>
          <w:sz w:val="24"/>
          <w:lang w:eastAsia="zh-CN"/>
        </w:rPr>
        <w:t xml:space="preserve"> </w:t>
      </w:r>
      <w:r w:rsidRPr="00F65FB4">
        <w:rPr>
          <w:rFonts w:ascii="Book Antiqua" w:hAnsi="Book Antiqua" w:cs="宋体"/>
          <w:sz w:val="24"/>
          <w:szCs w:val="24"/>
          <w:lang w:eastAsia="zh-CN"/>
        </w:rPr>
        <w:t>Al-Shamma S, Betrosian AP, Mentes O, Nakayama Y</w:t>
      </w:r>
      <w:r w:rsidRPr="00F65FB4">
        <w:rPr>
          <w:rFonts w:ascii="Book Antiqua" w:hAnsi="Book Antiqua"/>
          <w:color w:val="000000"/>
          <w:sz w:val="24"/>
          <w:lang w:eastAsia="zh-CN"/>
        </w:rPr>
        <w:t xml:space="preserve"> </w:t>
      </w:r>
    </w:p>
    <w:p w:rsidR="00E8201F" w:rsidRPr="00F65FB4" w:rsidRDefault="00E8201F" w:rsidP="00A4508B">
      <w:pPr>
        <w:spacing w:after="0" w:line="360" w:lineRule="auto"/>
        <w:ind w:left="520" w:hangingChars="200" w:hanging="520"/>
        <w:jc w:val="right"/>
        <w:rPr>
          <w:rFonts w:ascii="Book Antiqua" w:hAnsi="Book Antiqua"/>
          <w:color w:val="000000"/>
          <w:sz w:val="24"/>
        </w:rPr>
      </w:pPr>
      <w:r w:rsidRPr="00F65FB4">
        <w:rPr>
          <w:rFonts w:ascii="Book Antiqua" w:hAnsi="Book Antiqua"/>
          <w:b/>
          <w:sz w:val="24"/>
        </w:rPr>
        <w:t>S- Editor:</w:t>
      </w:r>
      <w:r w:rsidRPr="00F65FB4">
        <w:rPr>
          <w:rFonts w:ascii="Book Antiqua" w:hAnsi="Book Antiqua"/>
          <w:sz w:val="24"/>
        </w:rPr>
        <w:t xml:space="preserve"> Gong XM</w:t>
      </w:r>
    </w:p>
    <w:p w:rsidR="00E8201F" w:rsidRPr="00F65FB4" w:rsidRDefault="00E8201F" w:rsidP="00A4508B">
      <w:pPr>
        <w:spacing w:after="0" w:line="360" w:lineRule="auto"/>
        <w:ind w:left="520" w:hangingChars="200" w:hanging="520"/>
        <w:jc w:val="right"/>
        <w:rPr>
          <w:rFonts w:ascii="Book Antiqua" w:hAnsi="Book Antiqua"/>
          <w:b/>
          <w:sz w:val="24"/>
        </w:rPr>
      </w:pPr>
      <w:r w:rsidRPr="00F65FB4">
        <w:rPr>
          <w:rFonts w:ascii="Book Antiqua" w:hAnsi="Book Antiqua"/>
          <w:b/>
          <w:sz w:val="24"/>
        </w:rPr>
        <w:t xml:space="preserve"> L- Editor:</w:t>
      </w:r>
      <w:r w:rsidRPr="00F65FB4">
        <w:rPr>
          <w:rFonts w:ascii="Book Antiqua" w:hAnsi="Book Antiqua"/>
          <w:sz w:val="24"/>
        </w:rPr>
        <w:t xml:space="preserve"> </w:t>
      </w:r>
      <w:r w:rsidRPr="00F65FB4">
        <w:rPr>
          <w:rFonts w:ascii="Book Antiqua" w:hAnsi="Book Antiqua"/>
          <w:b/>
          <w:sz w:val="24"/>
        </w:rPr>
        <w:t>E- Editor:</w:t>
      </w: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E8201F" w:rsidP="00B91148">
      <w:pPr>
        <w:spacing w:after="0" w:line="360" w:lineRule="auto"/>
        <w:jc w:val="both"/>
        <w:rPr>
          <w:rFonts w:ascii="Book Antiqua" w:hAnsi="Book Antiqua"/>
          <w:b/>
          <w:bCs/>
          <w:sz w:val="24"/>
          <w:szCs w:val="24"/>
          <w:lang w:eastAsia="zh-CN"/>
        </w:rPr>
      </w:pPr>
    </w:p>
    <w:p w:rsidR="00E8201F" w:rsidRPr="00F65FB4" w:rsidRDefault="00A4508B" w:rsidP="00B91148">
      <w:pPr>
        <w:tabs>
          <w:tab w:val="left" w:pos="5935"/>
        </w:tabs>
        <w:spacing w:after="0" w:line="360" w:lineRule="auto"/>
        <w:jc w:val="both"/>
        <w:rPr>
          <w:rFonts w:ascii="Book Antiqua" w:hAnsi="Book Antiqua"/>
          <w:noProof/>
          <w:sz w:val="24"/>
          <w:szCs w:val="24"/>
          <w:lang w:eastAsia="zh-CN"/>
        </w:rPr>
      </w:pPr>
      <w:r>
        <w:rPr>
          <w:rFonts w:ascii="Book Antiqua" w:hAnsi="Book Antiqua"/>
          <w:noProof/>
          <w:sz w:val="24"/>
          <w:szCs w:val="24"/>
        </w:rPr>
        <w:drawing>
          <wp:inline distT="0" distB="0" distL="0" distR="0">
            <wp:extent cx="3551555" cy="30302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1555" cy="3030220"/>
                    </a:xfrm>
                    <a:prstGeom prst="rect">
                      <a:avLst/>
                    </a:prstGeom>
                    <a:noFill/>
                    <a:ln>
                      <a:noFill/>
                    </a:ln>
                  </pic:spPr>
                </pic:pic>
              </a:graphicData>
            </a:graphic>
          </wp:inline>
        </w:drawing>
      </w:r>
    </w:p>
    <w:p w:rsidR="00E8201F" w:rsidRPr="00F65FB4" w:rsidRDefault="00E8201F" w:rsidP="00B91148">
      <w:pPr>
        <w:tabs>
          <w:tab w:val="left" w:pos="5935"/>
        </w:tabs>
        <w:spacing w:after="0" w:line="360" w:lineRule="auto"/>
        <w:jc w:val="both"/>
        <w:rPr>
          <w:rFonts w:ascii="Book Antiqua" w:hAnsi="Book Antiqua"/>
          <w:b/>
          <w:sz w:val="24"/>
          <w:szCs w:val="24"/>
          <w:lang w:eastAsia="zh-CN"/>
        </w:rPr>
      </w:pPr>
      <w:r w:rsidRPr="00F65FB4">
        <w:rPr>
          <w:rFonts w:ascii="Book Antiqua" w:hAnsi="Book Antiqua"/>
          <w:b/>
          <w:noProof/>
          <w:sz w:val="24"/>
          <w:szCs w:val="24"/>
          <w:lang w:eastAsia="zh-CN"/>
        </w:rPr>
        <w:t xml:space="preserve">Figure 1 </w:t>
      </w:r>
      <w:r w:rsidRPr="00F65FB4">
        <w:rPr>
          <w:rFonts w:ascii="Book Antiqua" w:hAnsi="Book Antiqua"/>
          <w:b/>
          <w:sz w:val="24"/>
          <w:szCs w:val="24"/>
        </w:rPr>
        <w:t>On retroflexon in stomach fistula with bile seen</w:t>
      </w:r>
      <w:r w:rsidRPr="00F65FB4">
        <w:rPr>
          <w:rFonts w:ascii="Book Antiqua" w:hAnsi="Book Antiqua"/>
          <w:b/>
          <w:sz w:val="24"/>
          <w:szCs w:val="24"/>
          <w:lang w:eastAsia="zh-CN"/>
        </w:rPr>
        <w:t>.</w:t>
      </w:r>
    </w:p>
    <w:p w:rsidR="00E8201F" w:rsidRPr="00F65FB4" w:rsidRDefault="00E8201F" w:rsidP="00B91148">
      <w:pPr>
        <w:tabs>
          <w:tab w:val="left" w:pos="5935"/>
        </w:tabs>
        <w:spacing w:after="0" w:line="360" w:lineRule="auto"/>
        <w:jc w:val="both"/>
        <w:rPr>
          <w:rFonts w:ascii="Book Antiqua" w:hAnsi="Book Antiqua"/>
          <w:b/>
          <w:sz w:val="24"/>
          <w:szCs w:val="24"/>
          <w:lang w:eastAsia="zh-CN"/>
        </w:rPr>
      </w:pPr>
    </w:p>
    <w:p w:rsidR="00E8201F" w:rsidRPr="00F65FB4" w:rsidRDefault="00A4508B" w:rsidP="00B91148">
      <w:pPr>
        <w:tabs>
          <w:tab w:val="left" w:pos="5935"/>
        </w:tabs>
        <w:spacing w:after="0" w:line="360" w:lineRule="auto"/>
        <w:jc w:val="both"/>
        <w:rPr>
          <w:rFonts w:ascii="Book Antiqua" w:hAnsi="Book Antiqua"/>
          <w:noProof/>
          <w:sz w:val="24"/>
          <w:szCs w:val="24"/>
          <w:lang w:eastAsia="zh-CN"/>
        </w:rPr>
      </w:pPr>
      <w:r>
        <w:rPr>
          <w:rFonts w:ascii="Book Antiqua" w:hAnsi="Book Antiqua"/>
          <w:noProof/>
          <w:sz w:val="24"/>
          <w:szCs w:val="24"/>
        </w:rPr>
        <w:drawing>
          <wp:inline distT="0" distB="0" distL="0" distR="0">
            <wp:extent cx="3540760" cy="300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760" cy="3009265"/>
                    </a:xfrm>
                    <a:prstGeom prst="rect">
                      <a:avLst/>
                    </a:prstGeom>
                    <a:noFill/>
                    <a:ln>
                      <a:noFill/>
                    </a:ln>
                  </pic:spPr>
                </pic:pic>
              </a:graphicData>
            </a:graphic>
          </wp:inline>
        </w:drawing>
      </w:r>
    </w:p>
    <w:p w:rsidR="00E8201F" w:rsidRPr="00444F7B" w:rsidRDefault="00E8201F" w:rsidP="00B91148">
      <w:pPr>
        <w:tabs>
          <w:tab w:val="left" w:pos="5935"/>
        </w:tabs>
        <w:spacing w:after="0" w:line="360" w:lineRule="auto"/>
        <w:jc w:val="both"/>
        <w:rPr>
          <w:rFonts w:ascii="Book Antiqua" w:hAnsi="Book Antiqua"/>
          <w:noProof/>
          <w:sz w:val="24"/>
          <w:szCs w:val="24"/>
          <w:lang w:eastAsia="zh-CN"/>
        </w:rPr>
      </w:pPr>
      <w:r w:rsidRPr="00F65FB4">
        <w:rPr>
          <w:rFonts w:ascii="Book Antiqua" w:hAnsi="Book Antiqua"/>
          <w:b/>
          <w:noProof/>
          <w:sz w:val="24"/>
          <w:szCs w:val="24"/>
          <w:lang w:eastAsia="zh-CN"/>
        </w:rPr>
        <w:t xml:space="preserve">Figure 2 </w:t>
      </w:r>
      <w:r w:rsidRPr="00F65FB4">
        <w:rPr>
          <w:rFonts w:ascii="Book Antiqua" w:hAnsi="Book Antiqua"/>
          <w:b/>
          <w:sz w:val="24"/>
          <w:szCs w:val="24"/>
        </w:rPr>
        <w:t>Mu</w:t>
      </w:r>
      <w:bookmarkStart w:id="11" w:name="_GoBack"/>
      <w:bookmarkEnd w:id="11"/>
      <w:r w:rsidRPr="00F65FB4">
        <w:rPr>
          <w:rFonts w:ascii="Book Antiqua" w:hAnsi="Book Antiqua"/>
          <w:b/>
          <w:sz w:val="24"/>
          <w:szCs w:val="24"/>
        </w:rPr>
        <w:t>ltiple liver abscess with air pocket seen in the abscess in left lobe.</w:t>
      </w:r>
      <w:r w:rsidRPr="00F65FB4">
        <w:rPr>
          <w:rFonts w:ascii="Book Antiqua" w:hAnsi="Book Antiqua"/>
          <w:sz w:val="24"/>
          <w:szCs w:val="24"/>
        </w:rPr>
        <w:t xml:space="preserve"> White arrows</w:t>
      </w:r>
      <w:r w:rsidRPr="00F65FB4">
        <w:rPr>
          <w:rFonts w:ascii="Book Antiqua" w:hAnsi="Book Antiqua"/>
          <w:sz w:val="24"/>
          <w:szCs w:val="24"/>
          <w:lang w:eastAsia="zh-CN"/>
        </w:rPr>
        <w:t>.</w:t>
      </w:r>
    </w:p>
    <w:p w:rsidR="00E8201F" w:rsidRPr="00444F7B" w:rsidRDefault="00E8201F" w:rsidP="00B91148">
      <w:pPr>
        <w:tabs>
          <w:tab w:val="left" w:pos="5935"/>
        </w:tabs>
        <w:spacing w:after="0" w:line="360" w:lineRule="auto"/>
        <w:jc w:val="both"/>
        <w:rPr>
          <w:rFonts w:ascii="Book Antiqua" w:hAnsi="Book Antiqua"/>
          <w:sz w:val="24"/>
          <w:szCs w:val="24"/>
        </w:rPr>
      </w:pPr>
      <w:r w:rsidRPr="00444F7B">
        <w:rPr>
          <w:rFonts w:ascii="Book Antiqua" w:hAnsi="Book Antiqua"/>
          <w:sz w:val="24"/>
          <w:szCs w:val="24"/>
        </w:rPr>
        <w:tab/>
      </w:r>
    </w:p>
    <w:p w:rsidR="00E8201F" w:rsidRPr="00444F7B" w:rsidRDefault="00E8201F" w:rsidP="00B91148">
      <w:pPr>
        <w:tabs>
          <w:tab w:val="left" w:pos="5935"/>
        </w:tabs>
        <w:spacing w:after="0" w:line="360" w:lineRule="auto"/>
        <w:jc w:val="both"/>
        <w:rPr>
          <w:rFonts w:ascii="Book Antiqua" w:hAnsi="Book Antiqua"/>
          <w:b/>
          <w:bCs/>
          <w:sz w:val="24"/>
          <w:szCs w:val="24"/>
        </w:rPr>
      </w:pPr>
    </w:p>
    <w:sectPr w:rsidR="00E8201F" w:rsidRPr="00444F7B" w:rsidSect="008919F1">
      <w:footerReference w:type="even" r:id="rId9"/>
      <w:footerReference w:type="default" r:id="rId10"/>
      <w:endnotePr>
        <w:numFmt w:val="decimal"/>
      </w:endnotePr>
      <w:pgSz w:w="12240" w:h="15840" w:code="1"/>
      <w:pgMar w:top="1729" w:right="1418" w:bottom="1729"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F1" w:rsidRDefault="00370BF1" w:rsidP="006E1913">
      <w:pPr>
        <w:spacing w:after="0" w:line="240" w:lineRule="auto"/>
      </w:pPr>
      <w:r>
        <w:separator/>
      </w:r>
    </w:p>
  </w:endnote>
  <w:endnote w:type="continuationSeparator" w:id="0">
    <w:p w:rsidR="00370BF1" w:rsidRDefault="00370BF1" w:rsidP="006E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F" w:rsidRDefault="00E8201F" w:rsidP="00FF5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01F" w:rsidRDefault="00E820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F" w:rsidRDefault="00E8201F" w:rsidP="00FF5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08B">
      <w:rPr>
        <w:rStyle w:val="PageNumber"/>
        <w:noProof/>
      </w:rPr>
      <w:t>1</w:t>
    </w:r>
    <w:r>
      <w:rPr>
        <w:rStyle w:val="PageNumber"/>
      </w:rPr>
      <w:fldChar w:fldCharType="end"/>
    </w:r>
  </w:p>
  <w:p w:rsidR="00E8201F" w:rsidRDefault="00E82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F1" w:rsidRDefault="00370BF1" w:rsidP="006E1913">
      <w:pPr>
        <w:spacing w:after="0" w:line="240" w:lineRule="auto"/>
      </w:pPr>
      <w:r>
        <w:separator/>
      </w:r>
    </w:p>
  </w:footnote>
  <w:footnote w:type="continuationSeparator" w:id="0">
    <w:p w:rsidR="00370BF1" w:rsidRDefault="00370BF1" w:rsidP="006E1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5F"/>
    <w:rsid w:val="00012914"/>
    <w:rsid w:val="000167B8"/>
    <w:rsid w:val="00017094"/>
    <w:rsid w:val="000304B8"/>
    <w:rsid w:val="00033142"/>
    <w:rsid w:val="00034F3E"/>
    <w:rsid w:val="00040440"/>
    <w:rsid w:val="000474C2"/>
    <w:rsid w:val="00061C92"/>
    <w:rsid w:val="0006415E"/>
    <w:rsid w:val="000668F6"/>
    <w:rsid w:val="00072A7E"/>
    <w:rsid w:val="00081F22"/>
    <w:rsid w:val="00097DE6"/>
    <w:rsid w:val="000A6DB9"/>
    <w:rsid w:val="000B21A0"/>
    <w:rsid w:val="000B76ED"/>
    <w:rsid w:val="000C1F85"/>
    <w:rsid w:val="000C20FD"/>
    <w:rsid w:val="000D33D8"/>
    <w:rsid w:val="000E2E6E"/>
    <w:rsid w:val="000E3B78"/>
    <w:rsid w:val="000E582F"/>
    <w:rsid w:val="000F0C03"/>
    <w:rsid w:val="000F43A7"/>
    <w:rsid w:val="0010214E"/>
    <w:rsid w:val="001056AD"/>
    <w:rsid w:val="00106CA6"/>
    <w:rsid w:val="001137B4"/>
    <w:rsid w:val="00120828"/>
    <w:rsid w:val="00127722"/>
    <w:rsid w:val="0013465A"/>
    <w:rsid w:val="001350B8"/>
    <w:rsid w:val="001438B3"/>
    <w:rsid w:val="0014523A"/>
    <w:rsid w:val="0015307F"/>
    <w:rsid w:val="00153FD9"/>
    <w:rsid w:val="00155E04"/>
    <w:rsid w:val="00164513"/>
    <w:rsid w:val="001702DD"/>
    <w:rsid w:val="001732DC"/>
    <w:rsid w:val="00173F35"/>
    <w:rsid w:val="00174714"/>
    <w:rsid w:val="0017541D"/>
    <w:rsid w:val="00180F75"/>
    <w:rsid w:val="0018584E"/>
    <w:rsid w:val="001901AB"/>
    <w:rsid w:val="00194DDA"/>
    <w:rsid w:val="00195A5C"/>
    <w:rsid w:val="001A2DFE"/>
    <w:rsid w:val="001A52BC"/>
    <w:rsid w:val="001B2442"/>
    <w:rsid w:val="001C5EE5"/>
    <w:rsid w:val="001C6854"/>
    <w:rsid w:val="001C7942"/>
    <w:rsid w:val="001D0F69"/>
    <w:rsid w:val="001D16A0"/>
    <w:rsid w:val="001D4753"/>
    <w:rsid w:val="001D571F"/>
    <w:rsid w:val="001E0201"/>
    <w:rsid w:val="001E0862"/>
    <w:rsid w:val="001E0A7F"/>
    <w:rsid w:val="001E67B5"/>
    <w:rsid w:val="001F17A6"/>
    <w:rsid w:val="001F3310"/>
    <w:rsid w:val="001F37F5"/>
    <w:rsid w:val="001F51AE"/>
    <w:rsid w:val="001F74F7"/>
    <w:rsid w:val="00203EC9"/>
    <w:rsid w:val="00204F48"/>
    <w:rsid w:val="002050E4"/>
    <w:rsid w:val="00211990"/>
    <w:rsid w:val="00212C0A"/>
    <w:rsid w:val="00217D05"/>
    <w:rsid w:val="002243DD"/>
    <w:rsid w:val="002303CD"/>
    <w:rsid w:val="00232B32"/>
    <w:rsid w:val="00232C0F"/>
    <w:rsid w:val="002335FB"/>
    <w:rsid w:val="002408EB"/>
    <w:rsid w:val="00245624"/>
    <w:rsid w:val="00252A3F"/>
    <w:rsid w:val="00270410"/>
    <w:rsid w:val="00272A23"/>
    <w:rsid w:val="00276F5F"/>
    <w:rsid w:val="002915C6"/>
    <w:rsid w:val="002923C6"/>
    <w:rsid w:val="00292AF0"/>
    <w:rsid w:val="002A1294"/>
    <w:rsid w:val="002A5A68"/>
    <w:rsid w:val="002A7E19"/>
    <w:rsid w:val="002B1395"/>
    <w:rsid w:val="002C074D"/>
    <w:rsid w:val="002D0554"/>
    <w:rsid w:val="002D1E15"/>
    <w:rsid w:val="002D6D5A"/>
    <w:rsid w:val="002E3432"/>
    <w:rsid w:val="002E3D7D"/>
    <w:rsid w:val="002E5BC7"/>
    <w:rsid w:val="002E79A4"/>
    <w:rsid w:val="002F4BF7"/>
    <w:rsid w:val="002F6D15"/>
    <w:rsid w:val="003033FB"/>
    <w:rsid w:val="00304852"/>
    <w:rsid w:val="00304E1D"/>
    <w:rsid w:val="00311C4F"/>
    <w:rsid w:val="003200D2"/>
    <w:rsid w:val="00331F83"/>
    <w:rsid w:val="00336D05"/>
    <w:rsid w:val="00340B55"/>
    <w:rsid w:val="00347270"/>
    <w:rsid w:val="003604A2"/>
    <w:rsid w:val="0036532D"/>
    <w:rsid w:val="00366AC9"/>
    <w:rsid w:val="00370BF1"/>
    <w:rsid w:val="00377883"/>
    <w:rsid w:val="00380635"/>
    <w:rsid w:val="00380B15"/>
    <w:rsid w:val="003842D2"/>
    <w:rsid w:val="003919D6"/>
    <w:rsid w:val="00391C65"/>
    <w:rsid w:val="00392C56"/>
    <w:rsid w:val="0039620D"/>
    <w:rsid w:val="003D256C"/>
    <w:rsid w:val="003D36A5"/>
    <w:rsid w:val="003D40AB"/>
    <w:rsid w:val="003D727D"/>
    <w:rsid w:val="003E0B04"/>
    <w:rsid w:val="003E65C0"/>
    <w:rsid w:val="003E739E"/>
    <w:rsid w:val="003F6BE1"/>
    <w:rsid w:val="0041576A"/>
    <w:rsid w:val="0042178C"/>
    <w:rsid w:val="0042636B"/>
    <w:rsid w:val="00426FC0"/>
    <w:rsid w:val="004271E2"/>
    <w:rsid w:val="004301E9"/>
    <w:rsid w:val="004365EC"/>
    <w:rsid w:val="00444F7B"/>
    <w:rsid w:val="00463C61"/>
    <w:rsid w:val="00477A51"/>
    <w:rsid w:val="00484492"/>
    <w:rsid w:val="00491F50"/>
    <w:rsid w:val="004A7CF7"/>
    <w:rsid w:val="004D0CF0"/>
    <w:rsid w:val="004D5B39"/>
    <w:rsid w:val="004D675F"/>
    <w:rsid w:val="004E25A3"/>
    <w:rsid w:val="004E2C42"/>
    <w:rsid w:val="004E426D"/>
    <w:rsid w:val="004E6089"/>
    <w:rsid w:val="005017F2"/>
    <w:rsid w:val="005104F7"/>
    <w:rsid w:val="00520130"/>
    <w:rsid w:val="005234D1"/>
    <w:rsid w:val="0053289E"/>
    <w:rsid w:val="00535D7D"/>
    <w:rsid w:val="00537234"/>
    <w:rsid w:val="00545BA0"/>
    <w:rsid w:val="00547B33"/>
    <w:rsid w:val="00552AA4"/>
    <w:rsid w:val="005549CC"/>
    <w:rsid w:val="00556E58"/>
    <w:rsid w:val="00560EB3"/>
    <w:rsid w:val="00570DB0"/>
    <w:rsid w:val="005721D9"/>
    <w:rsid w:val="00573F11"/>
    <w:rsid w:val="00574D99"/>
    <w:rsid w:val="005A2469"/>
    <w:rsid w:val="005A75A7"/>
    <w:rsid w:val="005B0B8C"/>
    <w:rsid w:val="005C65DE"/>
    <w:rsid w:val="005D1322"/>
    <w:rsid w:val="005F1043"/>
    <w:rsid w:val="005F1C97"/>
    <w:rsid w:val="005F2B56"/>
    <w:rsid w:val="005F5832"/>
    <w:rsid w:val="005F6A65"/>
    <w:rsid w:val="00606E07"/>
    <w:rsid w:val="00613DA5"/>
    <w:rsid w:val="0063025F"/>
    <w:rsid w:val="00636E13"/>
    <w:rsid w:val="00641969"/>
    <w:rsid w:val="00641CD2"/>
    <w:rsid w:val="00647481"/>
    <w:rsid w:val="0065270B"/>
    <w:rsid w:val="006538BD"/>
    <w:rsid w:val="00656540"/>
    <w:rsid w:val="00663B10"/>
    <w:rsid w:val="0066464A"/>
    <w:rsid w:val="006845F1"/>
    <w:rsid w:val="00686395"/>
    <w:rsid w:val="00691A36"/>
    <w:rsid w:val="006A0965"/>
    <w:rsid w:val="006A0FCF"/>
    <w:rsid w:val="006A3890"/>
    <w:rsid w:val="006B0B62"/>
    <w:rsid w:val="006B34FA"/>
    <w:rsid w:val="006B464B"/>
    <w:rsid w:val="006B6973"/>
    <w:rsid w:val="006C1C69"/>
    <w:rsid w:val="006C51BB"/>
    <w:rsid w:val="006C6D59"/>
    <w:rsid w:val="006D1F50"/>
    <w:rsid w:val="006D3812"/>
    <w:rsid w:val="006E07C0"/>
    <w:rsid w:val="006E1913"/>
    <w:rsid w:val="006E73A1"/>
    <w:rsid w:val="006E7CAD"/>
    <w:rsid w:val="0070403E"/>
    <w:rsid w:val="00706403"/>
    <w:rsid w:val="007109E1"/>
    <w:rsid w:val="00712B55"/>
    <w:rsid w:val="00716703"/>
    <w:rsid w:val="00716B0B"/>
    <w:rsid w:val="007240AA"/>
    <w:rsid w:val="0072515B"/>
    <w:rsid w:val="00726924"/>
    <w:rsid w:val="00746234"/>
    <w:rsid w:val="0075142E"/>
    <w:rsid w:val="00755FF0"/>
    <w:rsid w:val="0077198D"/>
    <w:rsid w:val="00773351"/>
    <w:rsid w:val="00780D7C"/>
    <w:rsid w:val="00782AE5"/>
    <w:rsid w:val="007968CA"/>
    <w:rsid w:val="007A26B4"/>
    <w:rsid w:val="007A34FA"/>
    <w:rsid w:val="007B2CD2"/>
    <w:rsid w:val="007C1636"/>
    <w:rsid w:val="007C1718"/>
    <w:rsid w:val="007C219A"/>
    <w:rsid w:val="007C7686"/>
    <w:rsid w:val="007D0E4F"/>
    <w:rsid w:val="007D4747"/>
    <w:rsid w:val="007E1350"/>
    <w:rsid w:val="007F7888"/>
    <w:rsid w:val="008032B3"/>
    <w:rsid w:val="008065FD"/>
    <w:rsid w:val="008069A5"/>
    <w:rsid w:val="00810719"/>
    <w:rsid w:val="00813326"/>
    <w:rsid w:val="00831A36"/>
    <w:rsid w:val="00834AB5"/>
    <w:rsid w:val="00840C77"/>
    <w:rsid w:val="0084783E"/>
    <w:rsid w:val="008508D6"/>
    <w:rsid w:val="00860BDB"/>
    <w:rsid w:val="008619BA"/>
    <w:rsid w:val="0086278D"/>
    <w:rsid w:val="00866E87"/>
    <w:rsid w:val="008676E1"/>
    <w:rsid w:val="008919F1"/>
    <w:rsid w:val="008A0D65"/>
    <w:rsid w:val="008A1381"/>
    <w:rsid w:val="008B6D94"/>
    <w:rsid w:val="008C43CE"/>
    <w:rsid w:val="008C6595"/>
    <w:rsid w:val="008D0251"/>
    <w:rsid w:val="008D6D3F"/>
    <w:rsid w:val="00902EAB"/>
    <w:rsid w:val="0090491B"/>
    <w:rsid w:val="00917731"/>
    <w:rsid w:val="00924937"/>
    <w:rsid w:val="00925D85"/>
    <w:rsid w:val="009312EE"/>
    <w:rsid w:val="00946EA4"/>
    <w:rsid w:val="009548E7"/>
    <w:rsid w:val="00956D60"/>
    <w:rsid w:val="00960FFA"/>
    <w:rsid w:val="0096173A"/>
    <w:rsid w:val="00963132"/>
    <w:rsid w:val="00964591"/>
    <w:rsid w:val="00967800"/>
    <w:rsid w:val="00977931"/>
    <w:rsid w:val="009864D3"/>
    <w:rsid w:val="0098753B"/>
    <w:rsid w:val="00987879"/>
    <w:rsid w:val="00987C58"/>
    <w:rsid w:val="009B55EE"/>
    <w:rsid w:val="009D1BEF"/>
    <w:rsid w:val="009D6738"/>
    <w:rsid w:val="009E0FE5"/>
    <w:rsid w:val="009F1785"/>
    <w:rsid w:val="009F52E8"/>
    <w:rsid w:val="00A0164C"/>
    <w:rsid w:val="00A10512"/>
    <w:rsid w:val="00A10D17"/>
    <w:rsid w:val="00A111F6"/>
    <w:rsid w:val="00A128F6"/>
    <w:rsid w:val="00A1545D"/>
    <w:rsid w:val="00A22CB2"/>
    <w:rsid w:val="00A2592A"/>
    <w:rsid w:val="00A2648D"/>
    <w:rsid w:val="00A26C5C"/>
    <w:rsid w:val="00A31DFC"/>
    <w:rsid w:val="00A37A26"/>
    <w:rsid w:val="00A41177"/>
    <w:rsid w:val="00A4225D"/>
    <w:rsid w:val="00A4508B"/>
    <w:rsid w:val="00A5557B"/>
    <w:rsid w:val="00A560AB"/>
    <w:rsid w:val="00A631F2"/>
    <w:rsid w:val="00A657FA"/>
    <w:rsid w:val="00A666E5"/>
    <w:rsid w:val="00A756C9"/>
    <w:rsid w:val="00A81148"/>
    <w:rsid w:val="00A84FD7"/>
    <w:rsid w:val="00A912C8"/>
    <w:rsid w:val="00A93576"/>
    <w:rsid w:val="00AB12C0"/>
    <w:rsid w:val="00AB6842"/>
    <w:rsid w:val="00AC2437"/>
    <w:rsid w:val="00AC4882"/>
    <w:rsid w:val="00AC5801"/>
    <w:rsid w:val="00AE1EDB"/>
    <w:rsid w:val="00AE2E2B"/>
    <w:rsid w:val="00AE3BB4"/>
    <w:rsid w:val="00AE75C4"/>
    <w:rsid w:val="00AF4B42"/>
    <w:rsid w:val="00AF53FB"/>
    <w:rsid w:val="00AF7923"/>
    <w:rsid w:val="00B0714F"/>
    <w:rsid w:val="00B17C97"/>
    <w:rsid w:val="00B20222"/>
    <w:rsid w:val="00B2097D"/>
    <w:rsid w:val="00B25369"/>
    <w:rsid w:val="00B271E6"/>
    <w:rsid w:val="00B3353A"/>
    <w:rsid w:val="00B45572"/>
    <w:rsid w:val="00B638CE"/>
    <w:rsid w:val="00B80154"/>
    <w:rsid w:val="00B82A5F"/>
    <w:rsid w:val="00B91148"/>
    <w:rsid w:val="00B91E74"/>
    <w:rsid w:val="00BB17AA"/>
    <w:rsid w:val="00BB2042"/>
    <w:rsid w:val="00BC075F"/>
    <w:rsid w:val="00BE2D16"/>
    <w:rsid w:val="00C04ADC"/>
    <w:rsid w:val="00C074F0"/>
    <w:rsid w:val="00C13C66"/>
    <w:rsid w:val="00C173AB"/>
    <w:rsid w:val="00C20A9B"/>
    <w:rsid w:val="00C261A4"/>
    <w:rsid w:val="00C3118A"/>
    <w:rsid w:val="00C32D7B"/>
    <w:rsid w:val="00C379C0"/>
    <w:rsid w:val="00C43339"/>
    <w:rsid w:val="00C57467"/>
    <w:rsid w:val="00C60483"/>
    <w:rsid w:val="00C63A26"/>
    <w:rsid w:val="00C64F40"/>
    <w:rsid w:val="00C7495E"/>
    <w:rsid w:val="00C81928"/>
    <w:rsid w:val="00C822EE"/>
    <w:rsid w:val="00C8285B"/>
    <w:rsid w:val="00C8593B"/>
    <w:rsid w:val="00C864CB"/>
    <w:rsid w:val="00C86CD9"/>
    <w:rsid w:val="00CB1301"/>
    <w:rsid w:val="00CB3FAD"/>
    <w:rsid w:val="00CB5D43"/>
    <w:rsid w:val="00CB664E"/>
    <w:rsid w:val="00CD08A8"/>
    <w:rsid w:val="00CD0E40"/>
    <w:rsid w:val="00CD5C89"/>
    <w:rsid w:val="00CF5134"/>
    <w:rsid w:val="00D071C0"/>
    <w:rsid w:val="00D20389"/>
    <w:rsid w:val="00D20879"/>
    <w:rsid w:val="00D21970"/>
    <w:rsid w:val="00D260DF"/>
    <w:rsid w:val="00D2678F"/>
    <w:rsid w:val="00D40F9C"/>
    <w:rsid w:val="00D4194F"/>
    <w:rsid w:val="00D41B5B"/>
    <w:rsid w:val="00D52C6E"/>
    <w:rsid w:val="00D54B25"/>
    <w:rsid w:val="00D734C5"/>
    <w:rsid w:val="00D75AE9"/>
    <w:rsid w:val="00D908D5"/>
    <w:rsid w:val="00D9446C"/>
    <w:rsid w:val="00D94B59"/>
    <w:rsid w:val="00D97F74"/>
    <w:rsid w:val="00DA266E"/>
    <w:rsid w:val="00DB3422"/>
    <w:rsid w:val="00DB5309"/>
    <w:rsid w:val="00DC02C2"/>
    <w:rsid w:val="00DC3BA6"/>
    <w:rsid w:val="00DC4915"/>
    <w:rsid w:val="00DD231F"/>
    <w:rsid w:val="00DD4E02"/>
    <w:rsid w:val="00E07504"/>
    <w:rsid w:val="00E1217D"/>
    <w:rsid w:val="00E200BE"/>
    <w:rsid w:val="00E23B17"/>
    <w:rsid w:val="00E40A1D"/>
    <w:rsid w:val="00E41455"/>
    <w:rsid w:val="00E5443E"/>
    <w:rsid w:val="00E55DBA"/>
    <w:rsid w:val="00E701AF"/>
    <w:rsid w:val="00E76D04"/>
    <w:rsid w:val="00E8201F"/>
    <w:rsid w:val="00E9187D"/>
    <w:rsid w:val="00E939FD"/>
    <w:rsid w:val="00E94D67"/>
    <w:rsid w:val="00E971EE"/>
    <w:rsid w:val="00E97AF0"/>
    <w:rsid w:val="00EA72BE"/>
    <w:rsid w:val="00EB0F8F"/>
    <w:rsid w:val="00EE0ABF"/>
    <w:rsid w:val="00EE0CE8"/>
    <w:rsid w:val="00EE3B12"/>
    <w:rsid w:val="00EE5E73"/>
    <w:rsid w:val="00EF7CD9"/>
    <w:rsid w:val="00F04F11"/>
    <w:rsid w:val="00F068CE"/>
    <w:rsid w:val="00F07C0B"/>
    <w:rsid w:val="00F23B83"/>
    <w:rsid w:val="00F23E8D"/>
    <w:rsid w:val="00F30BD7"/>
    <w:rsid w:val="00F34E62"/>
    <w:rsid w:val="00F4045F"/>
    <w:rsid w:val="00F4153D"/>
    <w:rsid w:val="00F56622"/>
    <w:rsid w:val="00F6460C"/>
    <w:rsid w:val="00F65FB4"/>
    <w:rsid w:val="00F66B3F"/>
    <w:rsid w:val="00F67B42"/>
    <w:rsid w:val="00F705D1"/>
    <w:rsid w:val="00F7075F"/>
    <w:rsid w:val="00F7223D"/>
    <w:rsid w:val="00F752D4"/>
    <w:rsid w:val="00F77BFA"/>
    <w:rsid w:val="00F801CC"/>
    <w:rsid w:val="00F90837"/>
    <w:rsid w:val="00FA7B17"/>
    <w:rsid w:val="00FB13D1"/>
    <w:rsid w:val="00FB440E"/>
    <w:rsid w:val="00FC03E5"/>
    <w:rsid w:val="00FD0BAE"/>
    <w:rsid w:val="00FF0A5A"/>
    <w:rsid w:val="00FF52BB"/>
    <w:rsid w:val="00FF5DB5"/>
    <w:rsid w:val="00FF64E3"/>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0F8F"/>
    <w:pPr>
      <w:spacing w:after="0" w:line="240" w:lineRule="auto"/>
    </w:pPr>
    <w:rPr>
      <w:rFonts w:ascii="Tahoma" w:hAnsi="Tahoma" w:cs="Times New Roman"/>
      <w:sz w:val="16"/>
      <w:szCs w:val="20"/>
      <w:lang w:eastAsia="zh-CN"/>
    </w:rPr>
  </w:style>
  <w:style w:type="character" w:customStyle="1" w:styleId="BalloonTextChar">
    <w:name w:val="Balloon Text Char"/>
    <w:link w:val="BalloonText"/>
    <w:uiPriority w:val="99"/>
    <w:semiHidden/>
    <w:locked/>
    <w:rsid w:val="00EB0F8F"/>
    <w:rPr>
      <w:rFonts w:ascii="Tahoma" w:hAnsi="Tahoma" w:cs="Times New Roman"/>
      <w:sz w:val="16"/>
    </w:rPr>
  </w:style>
  <w:style w:type="character" w:styleId="CommentReference">
    <w:name w:val="annotation reference"/>
    <w:uiPriority w:val="99"/>
    <w:semiHidden/>
    <w:rsid w:val="00CB664E"/>
    <w:rPr>
      <w:rFonts w:cs="Times New Roman"/>
      <w:sz w:val="16"/>
    </w:rPr>
  </w:style>
  <w:style w:type="paragraph" w:styleId="CommentText">
    <w:name w:val="annotation text"/>
    <w:basedOn w:val="Normal"/>
    <w:link w:val="CommentTextChar"/>
    <w:uiPriority w:val="99"/>
    <w:semiHidden/>
    <w:rsid w:val="00CB664E"/>
    <w:pPr>
      <w:spacing w:line="240" w:lineRule="auto"/>
    </w:pPr>
    <w:rPr>
      <w:rFonts w:cs="Times New Roman"/>
      <w:sz w:val="20"/>
      <w:szCs w:val="20"/>
      <w:lang w:eastAsia="zh-CN"/>
    </w:rPr>
  </w:style>
  <w:style w:type="character" w:customStyle="1" w:styleId="CommentTextChar">
    <w:name w:val="Comment Text Char"/>
    <w:link w:val="CommentText"/>
    <w:uiPriority w:val="99"/>
    <w:semiHidden/>
    <w:locked/>
    <w:rsid w:val="00CB664E"/>
    <w:rPr>
      <w:rFonts w:cs="Times New Roman"/>
      <w:sz w:val="20"/>
    </w:rPr>
  </w:style>
  <w:style w:type="paragraph" w:styleId="CommentSubject">
    <w:name w:val="annotation subject"/>
    <w:basedOn w:val="CommentText"/>
    <w:next w:val="CommentText"/>
    <w:link w:val="CommentSubjectChar"/>
    <w:uiPriority w:val="99"/>
    <w:semiHidden/>
    <w:rsid w:val="00CB664E"/>
    <w:rPr>
      <w:b/>
    </w:rPr>
  </w:style>
  <w:style w:type="character" w:customStyle="1" w:styleId="CommentSubjectChar">
    <w:name w:val="Comment Subject Char"/>
    <w:link w:val="CommentSubject"/>
    <w:uiPriority w:val="99"/>
    <w:semiHidden/>
    <w:locked/>
    <w:rsid w:val="00CB664E"/>
    <w:rPr>
      <w:rFonts w:cs="Times New Roman"/>
      <w:b/>
      <w:sz w:val="20"/>
    </w:rPr>
  </w:style>
  <w:style w:type="paragraph" w:styleId="EndnoteText">
    <w:name w:val="endnote text"/>
    <w:basedOn w:val="Normal"/>
    <w:link w:val="EndnoteTextChar"/>
    <w:uiPriority w:val="99"/>
    <w:semiHidden/>
    <w:rsid w:val="006E1913"/>
    <w:pPr>
      <w:spacing w:after="0" w:line="240" w:lineRule="auto"/>
    </w:pPr>
    <w:rPr>
      <w:rFonts w:cs="Times New Roman"/>
      <w:sz w:val="20"/>
      <w:szCs w:val="20"/>
      <w:lang w:eastAsia="zh-CN"/>
    </w:rPr>
  </w:style>
  <w:style w:type="character" w:customStyle="1" w:styleId="EndnoteTextChar">
    <w:name w:val="Endnote Text Char"/>
    <w:link w:val="EndnoteText"/>
    <w:uiPriority w:val="99"/>
    <w:semiHidden/>
    <w:locked/>
    <w:rsid w:val="006E1913"/>
    <w:rPr>
      <w:rFonts w:cs="Times New Roman"/>
      <w:sz w:val="20"/>
    </w:rPr>
  </w:style>
  <w:style w:type="character" w:styleId="EndnoteReference">
    <w:name w:val="endnote reference"/>
    <w:uiPriority w:val="99"/>
    <w:semiHidden/>
    <w:rsid w:val="006E1913"/>
    <w:rPr>
      <w:rFonts w:cs="Times New Roman"/>
      <w:vertAlign w:val="superscript"/>
    </w:rPr>
  </w:style>
  <w:style w:type="paragraph" w:styleId="Header">
    <w:name w:val="header"/>
    <w:basedOn w:val="Normal"/>
    <w:link w:val="HeaderChar"/>
    <w:uiPriority w:val="99"/>
    <w:rsid w:val="00391C65"/>
    <w:pPr>
      <w:tabs>
        <w:tab w:val="center" w:pos="4680"/>
        <w:tab w:val="right" w:pos="9360"/>
      </w:tabs>
      <w:spacing w:after="0" w:line="240" w:lineRule="auto"/>
    </w:pPr>
    <w:rPr>
      <w:rFonts w:cs="Times New Roman"/>
      <w:sz w:val="20"/>
      <w:szCs w:val="20"/>
      <w:lang w:eastAsia="zh-CN"/>
    </w:rPr>
  </w:style>
  <w:style w:type="character" w:customStyle="1" w:styleId="HeaderChar">
    <w:name w:val="Header Char"/>
    <w:link w:val="Header"/>
    <w:uiPriority w:val="99"/>
    <w:locked/>
    <w:rsid w:val="00391C65"/>
    <w:rPr>
      <w:rFonts w:cs="Times New Roman"/>
    </w:rPr>
  </w:style>
  <w:style w:type="paragraph" w:styleId="Footer">
    <w:name w:val="footer"/>
    <w:basedOn w:val="Normal"/>
    <w:link w:val="FooterChar"/>
    <w:uiPriority w:val="99"/>
    <w:semiHidden/>
    <w:rsid w:val="00391C65"/>
    <w:pPr>
      <w:tabs>
        <w:tab w:val="center" w:pos="4680"/>
        <w:tab w:val="right" w:pos="9360"/>
      </w:tabs>
      <w:spacing w:after="0" w:line="240" w:lineRule="auto"/>
    </w:pPr>
    <w:rPr>
      <w:rFonts w:cs="Times New Roman"/>
      <w:sz w:val="20"/>
      <w:szCs w:val="20"/>
      <w:lang w:eastAsia="zh-CN"/>
    </w:rPr>
  </w:style>
  <w:style w:type="character" w:customStyle="1" w:styleId="FooterChar">
    <w:name w:val="Footer Char"/>
    <w:link w:val="Footer"/>
    <w:uiPriority w:val="99"/>
    <w:semiHidden/>
    <w:locked/>
    <w:rsid w:val="00391C65"/>
    <w:rPr>
      <w:rFonts w:cs="Times New Roman"/>
    </w:rPr>
  </w:style>
  <w:style w:type="table" w:styleId="TableGrid">
    <w:name w:val="Table Grid"/>
    <w:basedOn w:val="TableNormal"/>
    <w:uiPriority w:val="99"/>
    <w:rsid w:val="00AE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6E7CAD"/>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6E7CAD"/>
    <w:rPr>
      <w:rFonts w:ascii="Calibri" w:hAnsi="Calibri"/>
      <w:sz w:val="22"/>
      <w:lang w:val="en-US" w:eastAsia="ar-SA" w:bidi="ar-SA"/>
    </w:rPr>
  </w:style>
  <w:style w:type="character" w:styleId="Hyperlink">
    <w:name w:val="Hyperlink"/>
    <w:uiPriority w:val="99"/>
    <w:rsid w:val="0041576A"/>
    <w:rPr>
      <w:rFonts w:cs="Times New Roman"/>
      <w:color w:val="0000FF"/>
      <w:u w:val="single"/>
    </w:rPr>
  </w:style>
  <w:style w:type="paragraph" w:customStyle="1" w:styleId="CharChar21">
    <w:name w:val="Char Char21"/>
    <w:basedOn w:val="Normal"/>
    <w:autoRedefine/>
    <w:uiPriority w:val="99"/>
    <w:rsid w:val="001E67B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PageNumber">
    <w:name w:val="page number"/>
    <w:uiPriority w:val="99"/>
    <w:rsid w:val="00F23B83"/>
    <w:rPr>
      <w:rFonts w:cs="Times New Roman"/>
    </w:rPr>
  </w:style>
  <w:style w:type="character" w:customStyle="1" w:styleId="apple-converted-space">
    <w:name w:val="apple-converted-space"/>
    <w:uiPriority w:val="99"/>
    <w:rsid w:val="009B55E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0F8F"/>
    <w:pPr>
      <w:spacing w:after="0" w:line="240" w:lineRule="auto"/>
    </w:pPr>
    <w:rPr>
      <w:rFonts w:ascii="Tahoma" w:hAnsi="Tahoma" w:cs="Times New Roman"/>
      <w:sz w:val="16"/>
      <w:szCs w:val="20"/>
      <w:lang w:eastAsia="zh-CN"/>
    </w:rPr>
  </w:style>
  <w:style w:type="character" w:customStyle="1" w:styleId="BalloonTextChar">
    <w:name w:val="Balloon Text Char"/>
    <w:link w:val="BalloonText"/>
    <w:uiPriority w:val="99"/>
    <w:semiHidden/>
    <w:locked/>
    <w:rsid w:val="00EB0F8F"/>
    <w:rPr>
      <w:rFonts w:ascii="Tahoma" w:hAnsi="Tahoma" w:cs="Times New Roman"/>
      <w:sz w:val="16"/>
    </w:rPr>
  </w:style>
  <w:style w:type="character" w:styleId="CommentReference">
    <w:name w:val="annotation reference"/>
    <w:uiPriority w:val="99"/>
    <w:semiHidden/>
    <w:rsid w:val="00CB664E"/>
    <w:rPr>
      <w:rFonts w:cs="Times New Roman"/>
      <w:sz w:val="16"/>
    </w:rPr>
  </w:style>
  <w:style w:type="paragraph" w:styleId="CommentText">
    <w:name w:val="annotation text"/>
    <w:basedOn w:val="Normal"/>
    <w:link w:val="CommentTextChar"/>
    <w:uiPriority w:val="99"/>
    <w:semiHidden/>
    <w:rsid w:val="00CB664E"/>
    <w:pPr>
      <w:spacing w:line="240" w:lineRule="auto"/>
    </w:pPr>
    <w:rPr>
      <w:rFonts w:cs="Times New Roman"/>
      <w:sz w:val="20"/>
      <w:szCs w:val="20"/>
      <w:lang w:eastAsia="zh-CN"/>
    </w:rPr>
  </w:style>
  <w:style w:type="character" w:customStyle="1" w:styleId="CommentTextChar">
    <w:name w:val="Comment Text Char"/>
    <w:link w:val="CommentText"/>
    <w:uiPriority w:val="99"/>
    <w:semiHidden/>
    <w:locked/>
    <w:rsid w:val="00CB664E"/>
    <w:rPr>
      <w:rFonts w:cs="Times New Roman"/>
      <w:sz w:val="20"/>
    </w:rPr>
  </w:style>
  <w:style w:type="paragraph" w:styleId="CommentSubject">
    <w:name w:val="annotation subject"/>
    <w:basedOn w:val="CommentText"/>
    <w:next w:val="CommentText"/>
    <w:link w:val="CommentSubjectChar"/>
    <w:uiPriority w:val="99"/>
    <w:semiHidden/>
    <w:rsid w:val="00CB664E"/>
    <w:rPr>
      <w:b/>
    </w:rPr>
  </w:style>
  <w:style w:type="character" w:customStyle="1" w:styleId="CommentSubjectChar">
    <w:name w:val="Comment Subject Char"/>
    <w:link w:val="CommentSubject"/>
    <w:uiPriority w:val="99"/>
    <w:semiHidden/>
    <w:locked/>
    <w:rsid w:val="00CB664E"/>
    <w:rPr>
      <w:rFonts w:cs="Times New Roman"/>
      <w:b/>
      <w:sz w:val="20"/>
    </w:rPr>
  </w:style>
  <w:style w:type="paragraph" w:styleId="EndnoteText">
    <w:name w:val="endnote text"/>
    <w:basedOn w:val="Normal"/>
    <w:link w:val="EndnoteTextChar"/>
    <w:uiPriority w:val="99"/>
    <w:semiHidden/>
    <w:rsid w:val="006E1913"/>
    <w:pPr>
      <w:spacing w:after="0" w:line="240" w:lineRule="auto"/>
    </w:pPr>
    <w:rPr>
      <w:rFonts w:cs="Times New Roman"/>
      <w:sz w:val="20"/>
      <w:szCs w:val="20"/>
      <w:lang w:eastAsia="zh-CN"/>
    </w:rPr>
  </w:style>
  <w:style w:type="character" w:customStyle="1" w:styleId="EndnoteTextChar">
    <w:name w:val="Endnote Text Char"/>
    <w:link w:val="EndnoteText"/>
    <w:uiPriority w:val="99"/>
    <w:semiHidden/>
    <w:locked/>
    <w:rsid w:val="006E1913"/>
    <w:rPr>
      <w:rFonts w:cs="Times New Roman"/>
      <w:sz w:val="20"/>
    </w:rPr>
  </w:style>
  <w:style w:type="character" w:styleId="EndnoteReference">
    <w:name w:val="endnote reference"/>
    <w:uiPriority w:val="99"/>
    <w:semiHidden/>
    <w:rsid w:val="006E1913"/>
    <w:rPr>
      <w:rFonts w:cs="Times New Roman"/>
      <w:vertAlign w:val="superscript"/>
    </w:rPr>
  </w:style>
  <w:style w:type="paragraph" w:styleId="Header">
    <w:name w:val="header"/>
    <w:basedOn w:val="Normal"/>
    <w:link w:val="HeaderChar"/>
    <w:uiPriority w:val="99"/>
    <w:rsid w:val="00391C65"/>
    <w:pPr>
      <w:tabs>
        <w:tab w:val="center" w:pos="4680"/>
        <w:tab w:val="right" w:pos="9360"/>
      </w:tabs>
      <w:spacing w:after="0" w:line="240" w:lineRule="auto"/>
    </w:pPr>
    <w:rPr>
      <w:rFonts w:cs="Times New Roman"/>
      <w:sz w:val="20"/>
      <w:szCs w:val="20"/>
      <w:lang w:eastAsia="zh-CN"/>
    </w:rPr>
  </w:style>
  <w:style w:type="character" w:customStyle="1" w:styleId="HeaderChar">
    <w:name w:val="Header Char"/>
    <w:link w:val="Header"/>
    <w:uiPriority w:val="99"/>
    <w:locked/>
    <w:rsid w:val="00391C65"/>
    <w:rPr>
      <w:rFonts w:cs="Times New Roman"/>
    </w:rPr>
  </w:style>
  <w:style w:type="paragraph" w:styleId="Footer">
    <w:name w:val="footer"/>
    <w:basedOn w:val="Normal"/>
    <w:link w:val="FooterChar"/>
    <w:uiPriority w:val="99"/>
    <w:semiHidden/>
    <w:rsid w:val="00391C65"/>
    <w:pPr>
      <w:tabs>
        <w:tab w:val="center" w:pos="4680"/>
        <w:tab w:val="right" w:pos="9360"/>
      </w:tabs>
      <w:spacing w:after="0" w:line="240" w:lineRule="auto"/>
    </w:pPr>
    <w:rPr>
      <w:rFonts w:cs="Times New Roman"/>
      <w:sz w:val="20"/>
      <w:szCs w:val="20"/>
      <w:lang w:eastAsia="zh-CN"/>
    </w:rPr>
  </w:style>
  <w:style w:type="character" w:customStyle="1" w:styleId="FooterChar">
    <w:name w:val="Footer Char"/>
    <w:link w:val="Footer"/>
    <w:uiPriority w:val="99"/>
    <w:semiHidden/>
    <w:locked/>
    <w:rsid w:val="00391C65"/>
    <w:rPr>
      <w:rFonts w:cs="Times New Roman"/>
    </w:rPr>
  </w:style>
  <w:style w:type="table" w:styleId="TableGrid">
    <w:name w:val="Table Grid"/>
    <w:basedOn w:val="TableNormal"/>
    <w:uiPriority w:val="99"/>
    <w:rsid w:val="00AE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6E7CAD"/>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6E7CAD"/>
    <w:rPr>
      <w:rFonts w:ascii="Calibri" w:hAnsi="Calibri"/>
      <w:sz w:val="22"/>
      <w:lang w:val="en-US" w:eastAsia="ar-SA" w:bidi="ar-SA"/>
    </w:rPr>
  </w:style>
  <w:style w:type="character" w:styleId="Hyperlink">
    <w:name w:val="Hyperlink"/>
    <w:uiPriority w:val="99"/>
    <w:rsid w:val="0041576A"/>
    <w:rPr>
      <w:rFonts w:cs="Times New Roman"/>
      <w:color w:val="0000FF"/>
      <w:u w:val="single"/>
    </w:rPr>
  </w:style>
  <w:style w:type="paragraph" w:customStyle="1" w:styleId="CharChar21">
    <w:name w:val="Char Char21"/>
    <w:basedOn w:val="Normal"/>
    <w:autoRedefine/>
    <w:uiPriority w:val="99"/>
    <w:rsid w:val="001E67B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PageNumber">
    <w:name w:val="page number"/>
    <w:uiPriority w:val="99"/>
    <w:rsid w:val="00F23B83"/>
    <w:rPr>
      <w:rFonts w:cs="Times New Roman"/>
    </w:rPr>
  </w:style>
  <w:style w:type="character" w:customStyle="1" w:styleId="apple-converted-space">
    <w:name w:val="apple-converted-space"/>
    <w:uiPriority w:val="99"/>
    <w:rsid w:val="009B55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5800">
      <w:marLeft w:val="0"/>
      <w:marRight w:val="0"/>
      <w:marTop w:val="0"/>
      <w:marBottom w:val="0"/>
      <w:divBdr>
        <w:top w:val="none" w:sz="0" w:space="0" w:color="auto"/>
        <w:left w:val="none" w:sz="0" w:space="0" w:color="auto"/>
        <w:bottom w:val="none" w:sz="0" w:space="0" w:color="auto"/>
        <w:right w:val="none" w:sz="0" w:space="0" w:color="auto"/>
      </w:divBdr>
    </w:div>
    <w:div w:id="1546065801">
      <w:marLeft w:val="0"/>
      <w:marRight w:val="0"/>
      <w:marTop w:val="0"/>
      <w:marBottom w:val="0"/>
      <w:divBdr>
        <w:top w:val="none" w:sz="0" w:space="0" w:color="auto"/>
        <w:left w:val="none" w:sz="0" w:space="0" w:color="auto"/>
        <w:bottom w:val="none" w:sz="0" w:space="0" w:color="auto"/>
        <w:right w:val="none" w:sz="0" w:space="0" w:color="auto"/>
      </w:divBdr>
    </w:div>
    <w:div w:id="1546065802">
      <w:marLeft w:val="0"/>
      <w:marRight w:val="0"/>
      <w:marTop w:val="0"/>
      <w:marBottom w:val="0"/>
      <w:divBdr>
        <w:top w:val="none" w:sz="0" w:space="0" w:color="auto"/>
        <w:left w:val="none" w:sz="0" w:space="0" w:color="auto"/>
        <w:bottom w:val="none" w:sz="0" w:space="0" w:color="auto"/>
        <w:right w:val="none" w:sz="0" w:space="0" w:color="auto"/>
      </w:divBdr>
    </w:div>
    <w:div w:id="1546065814">
      <w:marLeft w:val="0"/>
      <w:marRight w:val="0"/>
      <w:marTop w:val="0"/>
      <w:marBottom w:val="0"/>
      <w:divBdr>
        <w:top w:val="none" w:sz="0" w:space="0" w:color="auto"/>
        <w:left w:val="none" w:sz="0" w:space="0" w:color="auto"/>
        <w:bottom w:val="none" w:sz="0" w:space="0" w:color="auto"/>
        <w:right w:val="none" w:sz="0" w:space="0" w:color="auto"/>
      </w:divBdr>
      <w:divsChild>
        <w:div w:id="1546065809">
          <w:marLeft w:val="0"/>
          <w:marRight w:val="0"/>
          <w:marTop w:val="0"/>
          <w:marBottom w:val="0"/>
          <w:divBdr>
            <w:top w:val="none" w:sz="0" w:space="0" w:color="auto"/>
            <w:left w:val="none" w:sz="0" w:space="0" w:color="auto"/>
            <w:bottom w:val="none" w:sz="0" w:space="0" w:color="auto"/>
            <w:right w:val="none" w:sz="0" w:space="0" w:color="auto"/>
          </w:divBdr>
          <w:divsChild>
            <w:div w:id="1546065803">
              <w:marLeft w:val="0"/>
              <w:marRight w:val="0"/>
              <w:marTop w:val="0"/>
              <w:marBottom w:val="0"/>
              <w:divBdr>
                <w:top w:val="none" w:sz="0" w:space="0" w:color="auto"/>
                <w:left w:val="none" w:sz="0" w:space="0" w:color="auto"/>
                <w:bottom w:val="none" w:sz="0" w:space="0" w:color="auto"/>
                <w:right w:val="none" w:sz="0" w:space="0" w:color="auto"/>
              </w:divBdr>
            </w:div>
            <w:div w:id="1546065804">
              <w:marLeft w:val="0"/>
              <w:marRight w:val="0"/>
              <w:marTop w:val="0"/>
              <w:marBottom w:val="0"/>
              <w:divBdr>
                <w:top w:val="none" w:sz="0" w:space="0" w:color="auto"/>
                <w:left w:val="none" w:sz="0" w:space="0" w:color="auto"/>
                <w:bottom w:val="none" w:sz="0" w:space="0" w:color="auto"/>
                <w:right w:val="none" w:sz="0" w:space="0" w:color="auto"/>
              </w:divBdr>
            </w:div>
            <w:div w:id="1546065805">
              <w:marLeft w:val="0"/>
              <w:marRight w:val="0"/>
              <w:marTop w:val="0"/>
              <w:marBottom w:val="0"/>
              <w:divBdr>
                <w:top w:val="none" w:sz="0" w:space="0" w:color="auto"/>
                <w:left w:val="none" w:sz="0" w:space="0" w:color="auto"/>
                <w:bottom w:val="none" w:sz="0" w:space="0" w:color="auto"/>
                <w:right w:val="none" w:sz="0" w:space="0" w:color="auto"/>
              </w:divBdr>
            </w:div>
            <w:div w:id="1546065806">
              <w:marLeft w:val="0"/>
              <w:marRight w:val="0"/>
              <w:marTop w:val="0"/>
              <w:marBottom w:val="0"/>
              <w:divBdr>
                <w:top w:val="none" w:sz="0" w:space="0" w:color="auto"/>
                <w:left w:val="none" w:sz="0" w:space="0" w:color="auto"/>
                <w:bottom w:val="none" w:sz="0" w:space="0" w:color="auto"/>
                <w:right w:val="none" w:sz="0" w:space="0" w:color="auto"/>
              </w:divBdr>
            </w:div>
            <w:div w:id="1546065807">
              <w:marLeft w:val="0"/>
              <w:marRight w:val="0"/>
              <w:marTop w:val="0"/>
              <w:marBottom w:val="0"/>
              <w:divBdr>
                <w:top w:val="none" w:sz="0" w:space="0" w:color="auto"/>
                <w:left w:val="none" w:sz="0" w:space="0" w:color="auto"/>
                <w:bottom w:val="none" w:sz="0" w:space="0" w:color="auto"/>
                <w:right w:val="none" w:sz="0" w:space="0" w:color="auto"/>
              </w:divBdr>
            </w:div>
            <w:div w:id="1546065808">
              <w:marLeft w:val="0"/>
              <w:marRight w:val="0"/>
              <w:marTop w:val="0"/>
              <w:marBottom w:val="0"/>
              <w:divBdr>
                <w:top w:val="none" w:sz="0" w:space="0" w:color="auto"/>
                <w:left w:val="none" w:sz="0" w:space="0" w:color="auto"/>
                <w:bottom w:val="none" w:sz="0" w:space="0" w:color="auto"/>
                <w:right w:val="none" w:sz="0" w:space="0" w:color="auto"/>
              </w:divBdr>
            </w:div>
            <w:div w:id="1546065810">
              <w:marLeft w:val="0"/>
              <w:marRight w:val="0"/>
              <w:marTop w:val="0"/>
              <w:marBottom w:val="0"/>
              <w:divBdr>
                <w:top w:val="none" w:sz="0" w:space="0" w:color="auto"/>
                <w:left w:val="none" w:sz="0" w:space="0" w:color="auto"/>
                <w:bottom w:val="none" w:sz="0" w:space="0" w:color="auto"/>
                <w:right w:val="none" w:sz="0" w:space="0" w:color="auto"/>
              </w:divBdr>
            </w:div>
            <w:div w:id="1546065811">
              <w:marLeft w:val="0"/>
              <w:marRight w:val="0"/>
              <w:marTop w:val="0"/>
              <w:marBottom w:val="0"/>
              <w:divBdr>
                <w:top w:val="none" w:sz="0" w:space="0" w:color="auto"/>
                <w:left w:val="none" w:sz="0" w:space="0" w:color="auto"/>
                <w:bottom w:val="none" w:sz="0" w:space="0" w:color="auto"/>
                <w:right w:val="none" w:sz="0" w:space="0" w:color="auto"/>
              </w:divBdr>
            </w:div>
            <w:div w:id="1546065812">
              <w:marLeft w:val="0"/>
              <w:marRight w:val="0"/>
              <w:marTop w:val="0"/>
              <w:marBottom w:val="0"/>
              <w:divBdr>
                <w:top w:val="none" w:sz="0" w:space="0" w:color="auto"/>
                <w:left w:val="none" w:sz="0" w:space="0" w:color="auto"/>
                <w:bottom w:val="none" w:sz="0" w:space="0" w:color="auto"/>
                <w:right w:val="none" w:sz="0" w:space="0" w:color="auto"/>
              </w:divBdr>
            </w:div>
            <w:div w:id="1546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2381</Words>
  <Characters>13576</Characters>
  <Application>Microsoft Macintosh Word</Application>
  <DocSecurity>0</DocSecurity>
  <Lines>113</Lines>
  <Paragraphs>31</Paragraphs>
  <ScaleCrop>false</ScaleCrop>
  <Company>Microsoft</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 Ma</cp:lastModifiedBy>
  <cp:revision>2</cp:revision>
  <dcterms:created xsi:type="dcterms:W3CDTF">2015-05-28T00:59:00Z</dcterms:created>
  <dcterms:modified xsi:type="dcterms:W3CDTF">2015-05-28T00:59:00Z</dcterms:modified>
</cp:coreProperties>
</file>