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C4" w:rsidRPr="00380708" w:rsidRDefault="00F976C4" w:rsidP="0089479E">
      <w:pPr>
        <w:spacing w:line="360" w:lineRule="auto"/>
        <w:jc w:val="both"/>
        <w:rPr>
          <w:rFonts w:ascii="Book Antiqua" w:hAnsi="Book Antiqua" w:cs="Tahoma"/>
          <w:b/>
        </w:rPr>
      </w:pPr>
      <w:bookmarkStart w:id="0" w:name="OLE_LINK507"/>
      <w:bookmarkStart w:id="1" w:name="OLE_LINK508"/>
      <w:r w:rsidRPr="00380708">
        <w:rPr>
          <w:rFonts w:ascii="Book Antiqua" w:hAnsi="Book Antiqua" w:cs="Tahoma"/>
          <w:b/>
        </w:rPr>
        <w:t>Name of journal: World Journal of Gastroenterology</w:t>
      </w:r>
    </w:p>
    <w:p w:rsidR="00F976C4" w:rsidRPr="00380708" w:rsidRDefault="00F976C4" w:rsidP="0089479E">
      <w:pPr>
        <w:spacing w:line="360" w:lineRule="auto"/>
        <w:jc w:val="both"/>
        <w:rPr>
          <w:rFonts w:ascii="Book Antiqua" w:hAnsi="Book Antiqua" w:cs="Tahoma"/>
          <w:b/>
          <w:lang w:eastAsia="zh-CN"/>
        </w:rPr>
      </w:pPr>
      <w:r w:rsidRPr="00380708">
        <w:rPr>
          <w:rFonts w:ascii="Book Antiqua" w:hAnsi="Book Antiqua" w:cs="Tahoma"/>
          <w:b/>
        </w:rPr>
        <w:t>ESPS Manuscript NO:</w:t>
      </w:r>
      <w:r w:rsidRPr="00380708">
        <w:rPr>
          <w:rFonts w:ascii="Book Antiqua" w:hAnsi="Book Antiqua" w:cs="Tahoma" w:hint="eastAsia"/>
          <w:b/>
        </w:rPr>
        <w:t xml:space="preserve"> </w:t>
      </w:r>
      <w:r w:rsidRPr="00380708">
        <w:rPr>
          <w:rFonts w:ascii="Book Antiqua" w:hAnsi="Book Antiqua" w:cs="Tahoma" w:hint="eastAsia"/>
          <w:b/>
          <w:lang w:eastAsia="zh-CN"/>
        </w:rPr>
        <w:t>15400</w:t>
      </w:r>
    </w:p>
    <w:p w:rsidR="00F976C4" w:rsidRPr="00380708" w:rsidRDefault="00F976C4" w:rsidP="0089479E">
      <w:pPr>
        <w:spacing w:line="360" w:lineRule="auto"/>
        <w:jc w:val="both"/>
        <w:rPr>
          <w:rFonts w:ascii="Book Antiqua" w:hAnsi="Book Antiqua"/>
          <w:b/>
          <w:lang w:eastAsia="zh-CN"/>
        </w:rPr>
      </w:pPr>
      <w:r w:rsidRPr="00380708">
        <w:rPr>
          <w:rFonts w:ascii="Book Antiqua" w:hAnsi="Book Antiqua" w:cs="Tahoma"/>
          <w:b/>
        </w:rPr>
        <w:t>Columns:</w:t>
      </w:r>
      <w:r w:rsidRPr="00380708">
        <w:rPr>
          <w:rFonts w:ascii="Book Antiqua" w:hAnsi="Book Antiqua"/>
          <w:b/>
        </w:rPr>
        <w:t xml:space="preserve"> </w:t>
      </w:r>
      <w:r w:rsidR="00B117DC" w:rsidRPr="00380708">
        <w:rPr>
          <w:rFonts w:ascii="Book Antiqua" w:hAnsi="Book Antiqua"/>
          <w:b/>
          <w:lang w:eastAsia="zh-CN"/>
        </w:rPr>
        <w:t>TOPIC HIGHLIGHT</w:t>
      </w:r>
    </w:p>
    <w:bookmarkEnd w:id="0"/>
    <w:bookmarkEnd w:id="1"/>
    <w:p w:rsidR="009D1090" w:rsidRDefault="009D1090" w:rsidP="0089479E">
      <w:pPr>
        <w:pStyle w:val="BodyA"/>
        <w:spacing w:line="360" w:lineRule="auto"/>
        <w:jc w:val="both"/>
        <w:rPr>
          <w:rFonts w:ascii="Book Antiqua" w:eastAsiaTheme="minorEastAsia" w:hAnsi="Book Antiqua" w:cs="Book Antiqua"/>
          <w:b/>
          <w:bCs/>
          <w:color w:val="auto"/>
          <w:sz w:val="24"/>
          <w:szCs w:val="24"/>
          <w:lang w:eastAsia="zh-CN"/>
        </w:rPr>
      </w:pPr>
    </w:p>
    <w:p w:rsidR="005558C9" w:rsidRDefault="009D1090" w:rsidP="0089479E">
      <w:pPr>
        <w:pStyle w:val="BodyA"/>
        <w:spacing w:line="360" w:lineRule="auto"/>
        <w:jc w:val="both"/>
        <w:rPr>
          <w:rFonts w:ascii="Book Antiqua" w:eastAsiaTheme="minorEastAsia" w:hAnsi="Book Antiqua" w:cs="Book Antiqua"/>
          <w:b/>
          <w:bCs/>
          <w:color w:val="auto"/>
          <w:sz w:val="24"/>
          <w:szCs w:val="24"/>
          <w:lang w:eastAsia="zh-CN"/>
        </w:rPr>
      </w:pPr>
      <w:r w:rsidRPr="009D1090">
        <w:rPr>
          <w:rFonts w:ascii="Book Antiqua" w:eastAsia="Book Antiqua" w:hAnsi="Book Antiqua" w:cs="Book Antiqua"/>
          <w:b/>
          <w:bCs/>
          <w:color w:val="auto"/>
          <w:sz w:val="24"/>
          <w:szCs w:val="24"/>
        </w:rPr>
        <w:t>2015 Advances in Inflammatory Bowel Disease</w:t>
      </w:r>
    </w:p>
    <w:p w:rsidR="009D1090" w:rsidRPr="009D1090" w:rsidRDefault="009D1090" w:rsidP="0089479E">
      <w:pPr>
        <w:pStyle w:val="BodyA"/>
        <w:spacing w:line="360" w:lineRule="auto"/>
        <w:jc w:val="both"/>
        <w:rPr>
          <w:rFonts w:ascii="Book Antiqua" w:eastAsiaTheme="minorEastAsia" w:hAnsi="Book Antiqua" w:cs="Book Antiqua"/>
          <w:b/>
          <w:bCs/>
          <w:color w:val="auto"/>
          <w:sz w:val="24"/>
          <w:szCs w:val="24"/>
          <w:lang w:eastAsia="zh-CN"/>
        </w:rPr>
      </w:pPr>
    </w:p>
    <w:p w:rsidR="005558C9" w:rsidRPr="00990BC9" w:rsidRDefault="00B304C7" w:rsidP="0089479E">
      <w:pPr>
        <w:pStyle w:val="BodyA"/>
        <w:spacing w:line="360" w:lineRule="auto"/>
        <w:jc w:val="both"/>
        <w:rPr>
          <w:rFonts w:ascii="Book Antiqua" w:eastAsia="Book Antiqua" w:hAnsi="Book Antiqua" w:cs="Book Antiqua"/>
          <w:b/>
          <w:color w:val="auto"/>
          <w:sz w:val="24"/>
          <w:szCs w:val="24"/>
        </w:rPr>
      </w:pPr>
      <w:bookmarkStart w:id="2" w:name="OLE_LINK192"/>
      <w:r w:rsidRPr="00990BC9">
        <w:rPr>
          <w:rFonts w:ascii="Book Antiqua" w:hAnsi="Book Antiqua"/>
          <w:b/>
          <w:color w:val="auto"/>
          <w:sz w:val="24"/>
          <w:szCs w:val="24"/>
        </w:rPr>
        <w:t>Tools for primary care management o</w:t>
      </w:r>
      <w:r w:rsidR="00F976C4" w:rsidRPr="00990BC9">
        <w:rPr>
          <w:rFonts w:ascii="Book Antiqua" w:hAnsi="Book Antiqua"/>
          <w:b/>
          <w:color w:val="auto"/>
          <w:sz w:val="24"/>
          <w:szCs w:val="24"/>
        </w:rPr>
        <w:t>f inflammatory bowel disease</w:t>
      </w:r>
      <w:r w:rsidR="00F976C4" w:rsidRPr="00990BC9">
        <w:rPr>
          <w:rFonts w:ascii="Book Antiqua" w:eastAsiaTheme="minorEastAsia" w:hAnsi="Book Antiqua" w:hint="eastAsia"/>
          <w:b/>
          <w:color w:val="auto"/>
          <w:sz w:val="24"/>
          <w:szCs w:val="24"/>
          <w:lang w:eastAsia="zh-CN"/>
        </w:rPr>
        <w:t xml:space="preserve">: </w:t>
      </w:r>
      <w:r w:rsidR="00F976C4" w:rsidRPr="00990BC9">
        <w:rPr>
          <w:rFonts w:ascii="Book Antiqua" w:hAnsi="Book Antiqua"/>
          <w:b/>
          <w:color w:val="auto"/>
          <w:sz w:val="24"/>
          <w:szCs w:val="24"/>
        </w:rPr>
        <w:t>Do they exist</w:t>
      </w:r>
      <w:r w:rsidRPr="00990BC9">
        <w:rPr>
          <w:rFonts w:ascii="Book Antiqua" w:hAnsi="Book Antiqua"/>
          <w:b/>
          <w:color w:val="auto"/>
          <w:sz w:val="24"/>
          <w:szCs w:val="24"/>
        </w:rPr>
        <w:t xml:space="preserve">?   </w:t>
      </w:r>
    </w:p>
    <w:bookmarkEnd w:id="2"/>
    <w:p w:rsidR="005558C9" w:rsidRPr="00380708" w:rsidRDefault="005558C9" w:rsidP="0089479E">
      <w:pPr>
        <w:pStyle w:val="BodyA"/>
        <w:spacing w:line="360" w:lineRule="auto"/>
        <w:jc w:val="both"/>
        <w:rPr>
          <w:rFonts w:ascii="Book Antiqua" w:eastAsia="Book Antiqua" w:hAnsi="Book Antiqua" w:cs="Book Antiqua"/>
          <w:b/>
          <w:bCs/>
          <w:color w:val="auto"/>
          <w:sz w:val="24"/>
          <w:szCs w:val="24"/>
          <w:u w:val="single"/>
        </w:rPr>
      </w:pPr>
    </w:p>
    <w:p w:rsidR="005558C9" w:rsidRPr="0089479E" w:rsidRDefault="00B304C7" w:rsidP="0089479E">
      <w:pPr>
        <w:pStyle w:val="BodyA"/>
        <w:spacing w:line="360" w:lineRule="auto"/>
        <w:jc w:val="both"/>
        <w:rPr>
          <w:rFonts w:ascii="Book Antiqua" w:eastAsiaTheme="minorEastAsia" w:hAnsi="Book Antiqua" w:cs="Book Antiqua"/>
          <w:color w:val="auto"/>
          <w:sz w:val="24"/>
          <w:szCs w:val="24"/>
          <w:lang w:eastAsia="zh-CN"/>
        </w:rPr>
      </w:pPr>
      <w:r w:rsidRPr="00380708">
        <w:rPr>
          <w:rFonts w:ascii="Book Antiqua" w:hAnsi="Book Antiqua"/>
          <w:color w:val="auto"/>
          <w:sz w:val="24"/>
          <w:szCs w:val="24"/>
        </w:rPr>
        <w:t xml:space="preserve">Bennett AL </w:t>
      </w:r>
      <w:r w:rsidRPr="00380708">
        <w:rPr>
          <w:rFonts w:ascii="Book Antiqua" w:hAnsi="Book Antiqua"/>
          <w:i/>
          <w:iCs/>
          <w:color w:val="auto"/>
          <w:sz w:val="24"/>
          <w:szCs w:val="24"/>
        </w:rPr>
        <w:t xml:space="preserve">et al. </w:t>
      </w:r>
      <w:r w:rsidRPr="00380708">
        <w:rPr>
          <w:rFonts w:ascii="Book Antiqua" w:hAnsi="Book Antiqua"/>
          <w:color w:val="auto"/>
          <w:sz w:val="24"/>
          <w:szCs w:val="24"/>
        </w:rPr>
        <w:t xml:space="preserve">Outpatient </w:t>
      </w:r>
      <w:r w:rsidR="0089479E">
        <w:rPr>
          <w:rFonts w:ascii="Book Antiqua" w:eastAsiaTheme="minorEastAsia" w:hAnsi="Book Antiqua" w:hint="eastAsia"/>
          <w:color w:val="auto"/>
          <w:sz w:val="24"/>
          <w:szCs w:val="24"/>
          <w:lang w:eastAsia="zh-CN"/>
        </w:rPr>
        <w:t>IBD</w:t>
      </w:r>
      <w:r w:rsidR="0089479E">
        <w:rPr>
          <w:rFonts w:ascii="Book Antiqua" w:hAnsi="Book Antiqua"/>
          <w:color w:val="auto"/>
          <w:sz w:val="24"/>
          <w:szCs w:val="24"/>
        </w:rPr>
        <w:t xml:space="preserve"> management tools</w:t>
      </w:r>
    </w:p>
    <w:p w:rsidR="005558C9" w:rsidRPr="00380708" w:rsidRDefault="005558C9" w:rsidP="0089479E">
      <w:pPr>
        <w:pStyle w:val="BodyA"/>
        <w:spacing w:line="360" w:lineRule="auto"/>
        <w:jc w:val="both"/>
        <w:rPr>
          <w:rFonts w:ascii="Book Antiqua" w:eastAsia="Book Antiqua" w:hAnsi="Book Antiqua" w:cs="Book Antiqua"/>
          <w:b/>
          <w:bCs/>
          <w:color w:val="auto"/>
          <w:sz w:val="24"/>
          <w:szCs w:val="24"/>
        </w:rPr>
      </w:pPr>
    </w:p>
    <w:p w:rsidR="005558C9" w:rsidRDefault="0089479E" w:rsidP="0089479E">
      <w:pPr>
        <w:pStyle w:val="a5"/>
        <w:spacing w:line="360" w:lineRule="auto"/>
        <w:jc w:val="both"/>
        <w:rPr>
          <w:rFonts w:ascii="Book Antiqua" w:eastAsiaTheme="minorEastAsia" w:hAnsi="Book Antiqua"/>
          <w:color w:val="auto"/>
          <w:sz w:val="24"/>
          <w:szCs w:val="24"/>
          <w:lang w:eastAsia="zh-CN"/>
        </w:rPr>
      </w:pPr>
      <w:r>
        <w:rPr>
          <w:rFonts w:ascii="Book Antiqua" w:hAnsi="Book Antiqua"/>
          <w:color w:val="auto"/>
          <w:sz w:val="24"/>
          <w:szCs w:val="24"/>
        </w:rPr>
        <w:t>Alice L Bennett</w:t>
      </w:r>
      <w:r w:rsidR="00B304C7" w:rsidRPr="00380708">
        <w:rPr>
          <w:rFonts w:ascii="Book Antiqua" w:hAnsi="Book Antiqua"/>
          <w:color w:val="auto"/>
          <w:sz w:val="24"/>
          <w:szCs w:val="24"/>
        </w:rPr>
        <w:t xml:space="preserve">, Pia </w:t>
      </w:r>
      <w:proofErr w:type="spellStart"/>
      <w:r w:rsidR="00B304C7" w:rsidRPr="00380708">
        <w:rPr>
          <w:rFonts w:ascii="Book Antiqua" w:hAnsi="Book Antiqua"/>
          <w:color w:val="auto"/>
          <w:sz w:val="24"/>
          <w:szCs w:val="24"/>
        </w:rPr>
        <w:t>Munkholm</w:t>
      </w:r>
      <w:proofErr w:type="spellEnd"/>
      <w:r w:rsidR="00B304C7" w:rsidRPr="00380708">
        <w:rPr>
          <w:rFonts w:ascii="Book Antiqua" w:hAnsi="Book Antiqua"/>
          <w:color w:val="auto"/>
          <w:sz w:val="24"/>
          <w:szCs w:val="24"/>
        </w:rPr>
        <w:t>, Jane M Andrews</w:t>
      </w:r>
    </w:p>
    <w:p w:rsidR="005558C9" w:rsidRPr="0089479E" w:rsidRDefault="005558C9" w:rsidP="0089479E">
      <w:pPr>
        <w:pStyle w:val="a5"/>
        <w:spacing w:line="360" w:lineRule="auto"/>
        <w:jc w:val="both"/>
        <w:rPr>
          <w:rFonts w:ascii="Book Antiqua" w:eastAsia="Book Antiqua" w:hAnsi="Book Antiqua" w:cs="Book Antiqua"/>
          <w:color w:val="auto"/>
          <w:sz w:val="24"/>
          <w:szCs w:val="24"/>
        </w:rPr>
      </w:pPr>
    </w:p>
    <w:p w:rsidR="005558C9" w:rsidRDefault="0089479E" w:rsidP="0089479E">
      <w:pPr>
        <w:pStyle w:val="a5"/>
        <w:spacing w:line="360" w:lineRule="auto"/>
        <w:jc w:val="both"/>
        <w:rPr>
          <w:rFonts w:ascii="Book Antiqua" w:eastAsiaTheme="minorEastAsia" w:hAnsi="Book Antiqua"/>
          <w:color w:val="auto"/>
          <w:sz w:val="24"/>
          <w:szCs w:val="24"/>
          <w:lang w:eastAsia="zh-CN"/>
        </w:rPr>
      </w:pPr>
      <w:r w:rsidRPr="0089479E">
        <w:rPr>
          <w:rFonts w:ascii="Book Antiqua" w:hAnsi="Book Antiqua"/>
          <w:b/>
          <w:color w:val="auto"/>
          <w:sz w:val="24"/>
          <w:szCs w:val="24"/>
        </w:rPr>
        <w:t>Alice L Bennett, Jane M Andrews</w:t>
      </w:r>
      <w:r w:rsidRPr="0089479E">
        <w:rPr>
          <w:rFonts w:ascii="Book Antiqua" w:eastAsiaTheme="minorEastAsia" w:hAnsi="Book Antiqua" w:hint="eastAsia"/>
          <w:b/>
          <w:color w:val="auto"/>
          <w:sz w:val="24"/>
          <w:szCs w:val="24"/>
          <w:lang w:eastAsia="zh-CN"/>
        </w:rPr>
        <w:t>,</w:t>
      </w:r>
      <w:r w:rsidR="00B304C7" w:rsidRPr="0089479E">
        <w:rPr>
          <w:rFonts w:ascii="Book Antiqua" w:hAnsi="Book Antiqua"/>
          <w:b/>
          <w:color w:val="auto"/>
          <w:sz w:val="24"/>
          <w:szCs w:val="24"/>
        </w:rPr>
        <w:t xml:space="preserve"> </w:t>
      </w:r>
      <w:r w:rsidR="00B304C7" w:rsidRPr="00380708">
        <w:rPr>
          <w:rFonts w:ascii="Book Antiqua" w:hAnsi="Book Antiqua"/>
          <w:color w:val="auto"/>
          <w:sz w:val="24"/>
          <w:szCs w:val="24"/>
        </w:rPr>
        <w:t xml:space="preserve">Department of Gastroenterology, Royal Adelaide Hospital, Adelaide SA 5000, Australia </w:t>
      </w:r>
    </w:p>
    <w:p w:rsidR="0089479E" w:rsidRPr="0089479E" w:rsidRDefault="0089479E" w:rsidP="0089479E">
      <w:pPr>
        <w:pStyle w:val="a5"/>
        <w:spacing w:line="360" w:lineRule="auto"/>
        <w:jc w:val="both"/>
        <w:rPr>
          <w:rFonts w:ascii="Book Antiqua" w:eastAsiaTheme="minorEastAsia" w:hAnsi="Book Antiqua" w:cs="Book Antiqua"/>
          <w:color w:val="auto"/>
          <w:sz w:val="24"/>
          <w:szCs w:val="24"/>
          <w:lang w:eastAsia="zh-CN"/>
        </w:rPr>
      </w:pPr>
    </w:p>
    <w:p w:rsidR="005558C9" w:rsidRDefault="0089479E" w:rsidP="0089479E">
      <w:pPr>
        <w:pStyle w:val="a5"/>
        <w:spacing w:line="360" w:lineRule="auto"/>
        <w:jc w:val="both"/>
        <w:rPr>
          <w:rFonts w:ascii="Book Antiqua" w:eastAsiaTheme="minorEastAsia" w:hAnsi="Book Antiqua"/>
          <w:color w:val="auto"/>
          <w:sz w:val="24"/>
          <w:szCs w:val="24"/>
          <w:lang w:eastAsia="zh-CN"/>
        </w:rPr>
      </w:pPr>
      <w:r w:rsidRPr="0089479E">
        <w:rPr>
          <w:rFonts w:ascii="Book Antiqua" w:hAnsi="Book Antiqua"/>
          <w:b/>
          <w:color w:val="auto"/>
          <w:sz w:val="24"/>
          <w:szCs w:val="24"/>
        </w:rPr>
        <w:t>Alice L Bennett, Jane M Andrews</w:t>
      </w:r>
      <w:r w:rsidRPr="0089479E">
        <w:rPr>
          <w:rFonts w:ascii="Book Antiqua" w:eastAsiaTheme="minorEastAsia" w:hAnsi="Book Antiqua" w:hint="eastAsia"/>
          <w:b/>
          <w:color w:val="auto"/>
          <w:sz w:val="24"/>
          <w:szCs w:val="24"/>
          <w:lang w:eastAsia="zh-CN"/>
        </w:rPr>
        <w:t>,</w:t>
      </w:r>
      <w:r w:rsidRPr="0089479E">
        <w:rPr>
          <w:rFonts w:ascii="Book Antiqua" w:hAnsi="Book Antiqua"/>
          <w:b/>
          <w:color w:val="auto"/>
          <w:sz w:val="24"/>
          <w:szCs w:val="24"/>
        </w:rPr>
        <w:t xml:space="preserve"> </w:t>
      </w:r>
      <w:r w:rsidR="00B304C7" w:rsidRPr="00380708">
        <w:rPr>
          <w:rFonts w:ascii="Book Antiqua" w:hAnsi="Book Antiqua"/>
          <w:color w:val="auto"/>
          <w:sz w:val="24"/>
          <w:szCs w:val="24"/>
        </w:rPr>
        <w:t>School of Medicine, University of Adelaide, Adelaide SA 5000, Australia</w:t>
      </w:r>
    </w:p>
    <w:p w:rsidR="0089479E" w:rsidRPr="0089479E" w:rsidRDefault="0089479E" w:rsidP="0089479E">
      <w:pPr>
        <w:pStyle w:val="a5"/>
        <w:spacing w:line="360" w:lineRule="auto"/>
        <w:jc w:val="both"/>
        <w:rPr>
          <w:rFonts w:ascii="Book Antiqua" w:eastAsiaTheme="minorEastAsia" w:hAnsi="Book Antiqua" w:cs="Book Antiqua"/>
          <w:color w:val="auto"/>
          <w:sz w:val="24"/>
          <w:szCs w:val="24"/>
          <w:lang w:eastAsia="zh-CN"/>
        </w:rPr>
      </w:pPr>
    </w:p>
    <w:p w:rsidR="005558C9" w:rsidRPr="00380708" w:rsidRDefault="0089479E" w:rsidP="0089479E">
      <w:pPr>
        <w:pStyle w:val="a5"/>
        <w:spacing w:line="360" w:lineRule="auto"/>
        <w:jc w:val="both"/>
        <w:rPr>
          <w:rFonts w:ascii="Book Antiqua" w:eastAsiaTheme="minorEastAsia" w:hAnsi="Book Antiqua"/>
          <w:color w:val="auto"/>
          <w:sz w:val="24"/>
          <w:szCs w:val="24"/>
          <w:lang w:eastAsia="zh-CN"/>
        </w:rPr>
      </w:pPr>
      <w:r w:rsidRPr="0089479E">
        <w:rPr>
          <w:rFonts w:ascii="Book Antiqua" w:hAnsi="Book Antiqua"/>
          <w:b/>
          <w:color w:val="auto"/>
          <w:sz w:val="24"/>
          <w:szCs w:val="24"/>
        </w:rPr>
        <w:t xml:space="preserve">Pia </w:t>
      </w:r>
      <w:proofErr w:type="spellStart"/>
      <w:r w:rsidRPr="0089479E">
        <w:rPr>
          <w:rFonts w:ascii="Book Antiqua" w:hAnsi="Book Antiqua"/>
          <w:b/>
          <w:color w:val="auto"/>
          <w:sz w:val="24"/>
          <w:szCs w:val="24"/>
        </w:rPr>
        <w:t>Munkholm</w:t>
      </w:r>
      <w:proofErr w:type="spellEnd"/>
      <w:r w:rsidRPr="0089479E">
        <w:rPr>
          <w:rFonts w:ascii="Book Antiqua" w:hAnsi="Book Antiqua"/>
          <w:b/>
          <w:color w:val="auto"/>
          <w:sz w:val="24"/>
          <w:szCs w:val="24"/>
        </w:rPr>
        <w:t>,</w:t>
      </w:r>
      <w:r w:rsidRPr="00380708">
        <w:rPr>
          <w:rFonts w:ascii="Book Antiqua" w:hAnsi="Book Antiqua"/>
          <w:color w:val="auto"/>
          <w:sz w:val="24"/>
          <w:szCs w:val="24"/>
        </w:rPr>
        <w:t xml:space="preserve"> </w:t>
      </w:r>
      <w:r w:rsidR="00B304C7" w:rsidRPr="00380708">
        <w:rPr>
          <w:rFonts w:ascii="Book Antiqua" w:hAnsi="Book Antiqua"/>
          <w:color w:val="auto"/>
          <w:sz w:val="24"/>
          <w:szCs w:val="24"/>
        </w:rPr>
        <w:t xml:space="preserve">Department of Gastroenterology, </w:t>
      </w:r>
      <w:proofErr w:type="spellStart"/>
      <w:r w:rsidR="00B304C7" w:rsidRPr="00F72646">
        <w:rPr>
          <w:rFonts w:ascii="Book Antiqua" w:hAnsi="Book Antiqua"/>
          <w:color w:val="auto"/>
          <w:sz w:val="24"/>
          <w:szCs w:val="24"/>
        </w:rPr>
        <w:t>Northsealand</w:t>
      </w:r>
      <w:proofErr w:type="spellEnd"/>
      <w:r w:rsidR="00B304C7" w:rsidRPr="00F72646">
        <w:rPr>
          <w:rFonts w:ascii="Book Antiqua" w:hAnsi="Book Antiqua"/>
          <w:color w:val="auto"/>
          <w:sz w:val="24"/>
          <w:szCs w:val="24"/>
        </w:rPr>
        <w:t xml:space="preserve"> Hospital, </w:t>
      </w:r>
      <w:r w:rsidR="00F72646" w:rsidRPr="00F72646">
        <w:rPr>
          <w:rFonts w:ascii="Book Antiqua" w:hAnsi="Book Antiqua"/>
          <w:color w:val="auto"/>
          <w:sz w:val="24"/>
          <w:szCs w:val="24"/>
        </w:rPr>
        <w:t xml:space="preserve">1165 </w:t>
      </w:r>
      <w:r w:rsidRPr="00F72646">
        <w:rPr>
          <w:rFonts w:ascii="Book Antiqua" w:hAnsi="Book Antiqua"/>
          <w:color w:val="auto"/>
          <w:sz w:val="24"/>
          <w:szCs w:val="24"/>
        </w:rPr>
        <w:t>Copenhagen</w:t>
      </w:r>
      <w:r w:rsidRPr="00F72646">
        <w:rPr>
          <w:rFonts w:ascii="Book Antiqua" w:eastAsiaTheme="minorEastAsia" w:hAnsi="Book Antiqua" w:hint="eastAsia"/>
          <w:color w:val="auto"/>
          <w:sz w:val="24"/>
          <w:szCs w:val="24"/>
          <w:lang w:eastAsia="zh-CN"/>
        </w:rPr>
        <w:t xml:space="preserve">, </w:t>
      </w:r>
      <w:r w:rsidR="00B304C7" w:rsidRPr="00F72646">
        <w:rPr>
          <w:rFonts w:ascii="Book Antiqua" w:hAnsi="Book Antiqua"/>
          <w:color w:val="auto"/>
          <w:sz w:val="24"/>
          <w:szCs w:val="24"/>
        </w:rPr>
        <w:t>Denmark</w:t>
      </w:r>
    </w:p>
    <w:p w:rsidR="005558C9" w:rsidRPr="00380708" w:rsidRDefault="005558C9" w:rsidP="0089479E">
      <w:pPr>
        <w:pStyle w:val="a5"/>
        <w:spacing w:line="360" w:lineRule="auto"/>
        <w:jc w:val="both"/>
        <w:rPr>
          <w:rFonts w:ascii="Book Antiqua" w:eastAsiaTheme="minorEastAsia" w:hAnsi="Book Antiqua" w:cs="Book Antiqua"/>
          <w:b/>
          <w:bCs/>
          <w:color w:val="auto"/>
          <w:sz w:val="24"/>
          <w:szCs w:val="24"/>
          <w:u w:val="single"/>
          <w:lang w:eastAsia="zh-CN"/>
        </w:rPr>
      </w:pPr>
    </w:p>
    <w:p w:rsidR="005558C9" w:rsidRPr="00380708" w:rsidRDefault="00B304C7" w:rsidP="0089479E">
      <w:pPr>
        <w:pStyle w:val="a5"/>
        <w:spacing w:line="360" w:lineRule="auto"/>
        <w:jc w:val="both"/>
        <w:rPr>
          <w:rFonts w:ascii="Book Antiqua" w:eastAsia="Book Antiqua" w:hAnsi="Book Antiqua" w:cs="Book Antiqua"/>
          <w:color w:val="auto"/>
          <w:sz w:val="24"/>
          <w:szCs w:val="24"/>
        </w:rPr>
      </w:pPr>
      <w:r w:rsidRPr="00380708">
        <w:rPr>
          <w:rFonts w:ascii="Book Antiqua" w:hAnsi="Book Antiqua"/>
          <w:b/>
          <w:bCs/>
          <w:color w:val="auto"/>
          <w:sz w:val="24"/>
          <w:szCs w:val="24"/>
        </w:rPr>
        <w:t xml:space="preserve">Author </w:t>
      </w:r>
      <w:r w:rsidR="00F976C4" w:rsidRPr="00380708">
        <w:rPr>
          <w:rFonts w:ascii="Book Antiqua" w:hAnsi="Book Antiqua"/>
          <w:b/>
          <w:bCs/>
          <w:color w:val="auto"/>
          <w:sz w:val="24"/>
          <w:szCs w:val="24"/>
        </w:rPr>
        <w:t>contributions</w:t>
      </w:r>
      <w:r w:rsidRPr="00380708">
        <w:rPr>
          <w:rFonts w:ascii="Book Antiqua" w:hAnsi="Book Antiqua"/>
          <w:b/>
          <w:bCs/>
          <w:color w:val="auto"/>
          <w:sz w:val="24"/>
          <w:szCs w:val="24"/>
        </w:rPr>
        <w:t xml:space="preserve">: </w:t>
      </w:r>
      <w:r w:rsidRPr="00380708">
        <w:rPr>
          <w:rFonts w:ascii="Book Antiqua" w:hAnsi="Book Antiqua"/>
          <w:color w:val="auto"/>
          <w:sz w:val="24"/>
          <w:szCs w:val="24"/>
        </w:rPr>
        <w:t xml:space="preserve">Bennett AL, Andrews </w:t>
      </w:r>
      <w:r w:rsidR="001F0FC8" w:rsidRPr="00380708">
        <w:rPr>
          <w:rFonts w:ascii="Book Antiqua" w:hAnsi="Book Antiqua"/>
          <w:color w:val="auto"/>
          <w:sz w:val="24"/>
          <w:szCs w:val="24"/>
        </w:rPr>
        <w:t>J</w:t>
      </w:r>
      <w:r w:rsidR="001F0FC8">
        <w:rPr>
          <w:rFonts w:ascii="Book Antiqua" w:hAnsi="Book Antiqua"/>
          <w:color w:val="auto"/>
          <w:sz w:val="24"/>
          <w:szCs w:val="24"/>
        </w:rPr>
        <w:t>M</w:t>
      </w:r>
      <w:r w:rsidR="001F0FC8" w:rsidRPr="00380708">
        <w:rPr>
          <w:rFonts w:ascii="Book Antiqua" w:hAnsi="Book Antiqua"/>
          <w:color w:val="auto"/>
          <w:sz w:val="24"/>
          <w:szCs w:val="24"/>
        </w:rPr>
        <w:t xml:space="preserve"> </w:t>
      </w:r>
      <w:r w:rsidRPr="00380708">
        <w:rPr>
          <w:rFonts w:ascii="Book Antiqua" w:hAnsi="Book Antiqua"/>
          <w:color w:val="auto"/>
          <w:sz w:val="24"/>
          <w:szCs w:val="24"/>
        </w:rPr>
        <w:t xml:space="preserve">and </w:t>
      </w:r>
      <w:proofErr w:type="spellStart"/>
      <w:r w:rsidRPr="00380708">
        <w:rPr>
          <w:rFonts w:ascii="Book Antiqua" w:hAnsi="Book Antiqua"/>
          <w:color w:val="auto"/>
          <w:sz w:val="24"/>
          <w:szCs w:val="24"/>
        </w:rPr>
        <w:t>Munkhom</w:t>
      </w:r>
      <w:proofErr w:type="spellEnd"/>
      <w:r w:rsidRPr="00380708">
        <w:rPr>
          <w:rFonts w:ascii="Book Antiqua" w:hAnsi="Book Antiqua"/>
          <w:color w:val="auto"/>
          <w:sz w:val="24"/>
          <w:szCs w:val="24"/>
        </w:rPr>
        <w:t xml:space="preserve"> P solely contributed to this paper.</w:t>
      </w:r>
    </w:p>
    <w:p w:rsidR="005558C9" w:rsidRPr="00380708" w:rsidRDefault="005558C9" w:rsidP="0089479E">
      <w:pPr>
        <w:pStyle w:val="a5"/>
        <w:spacing w:line="360" w:lineRule="auto"/>
        <w:jc w:val="both"/>
        <w:rPr>
          <w:rFonts w:ascii="Book Antiqua" w:eastAsia="Book Antiqua" w:hAnsi="Book Antiqua" w:cs="Book Antiqua"/>
          <w:b/>
          <w:bCs/>
          <w:color w:val="auto"/>
          <w:sz w:val="24"/>
          <w:szCs w:val="24"/>
        </w:rPr>
      </w:pPr>
    </w:p>
    <w:p w:rsidR="005F1AF0" w:rsidRDefault="005F1AF0" w:rsidP="0089479E">
      <w:pPr>
        <w:autoSpaceDE w:val="0"/>
        <w:autoSpaceDN w:val="0"/>
        <w:adjustRightInd w:val="0"/>
        <w:spacing w:line="360" w:lineRule="auto"/>
        <w:jc w:val="both"/>
        <w:rPr>
          <w:rFonts w:ascii="Book Antiqua" w:hAnsi="Book Antiqua"/>
          <w:lang w:eastAsia="zh-CN"/>
        </w:rPr>
      </w:pPr>
      <w:bookmarkStart w:id="3" w:name="OLE_LINK526"/>
      <w:bookmarkStart w:id="4" w:name="OLE_LINK527"/>
      <w:r w:rsidRPr="00380708">
        <w:rPr>
          <w:rFonts w:ascii="Book Antiqua" w:hAnsi="Book Antiqua" w:cs="TimesNewRomanPS-BoldItalicMT"/>
          <w:b/>
          <w:bCs/>
          <w:iCs/>
        </w:rPr>
        <w:t>Conflict-of-interest</w:t>
      </w:r>
      <w:r w:rsidRPr="00380708">
        <w:rPr>
          <w:rFonts w:ascii="Book Antiqua" w:hAnsi="Book Antiqua" w:cs="TimesNewRomanPS-BoldItalicMT" w:hint="eastAsia"/>
          <w:b/>
          <w:bCs/>
          <w:iCs/>
        </w:rPr>
        <w:t>:</w:t>
      </w:r>
      <w:r w:rsidR="00CE7E7D" w:rsidRPr="00380708">
        <w:rPr>
          <w:rFonts w:ascii="Book Antiqua" w:hAnsi="Book Antiqua" w:cs="TimesNewRomanPS-BoldItalicMT"/>
          <w:b/>
          <w:bCs/>
          <w:iCs/>
        </w:rPr>
        <w:t xml:space="preserve"> </w:t>
      </w:r>
      <w:r w:rsidR="0089479E" w:rsidRPr="00B638E8">
        <w:rPr>
          <w:rFonts w:ascii="Book Antiqua" w:hAnsi="Book Antiqua"/>
        </w:rPr>
        <w:t>We declare that we have no conflicts of interest</w:t>
      </w:r>
      <w:r w:rsidR="0089479E">
        <w:rPr>
          <w:rFonts w:ascii="Book Antiqua" w:hAnsi="Book Antiqua" w:hint="eastAsia"/>
          <w:lang w:eastAsia="zh-CN"/>
        </w:rPr>
        <w:t>.</w:t>
      </w:r>
    </w:p>
    <w:p w:rsidR="0089479E" w:rsidRPr="00380708" w:rsidRDefault="0089479E" w:rsidP="0089479E">
      <w:pPr>
        <w:autoSpaceDE w:val="0"/>
        <w:autoSpaceDN w:val="0"/>
        <w:adjustRightInd w:val="0"/>
        <w:spacing w:line="360" w:lineRule="auto"/>
        <w:jc w:val="both"/>
        <w:rPr>
          <w:rFonts w:ascii="Book Antiqua" w:hAnsi="Book Antiqua" w:cs="TimesNewRomanPS-BoldItalicMT"/>
          <w:b/>
          <w:bCs/>
          <w:iCs/>
          <w:lang w:eastAsia="zh-CN"/>
        </w:rPr>
      </w:pPr>
    </w:p>
    <w:bookmarkEnd w:id="3"/>
    <w:bookmarkEnd w:id="4"/>
    <w:p w:rsidR="0089479E" w:rsidRPr="00164EDB" w:rsidRDefault="0089479E" w:rsidP="0089479E">
      <w:pPr>
        <w:spacing w:line="360" w:lineRule="auto"/>
        <w:jc w:val="both"/>
        <w:rPr>
          <w:rFonts w:ascii="Book Antiqua" w:hAnsi="Book Antiqua"/>
          <w:b/>
          <w:color w:val="000000"/>
        </w:rPr>
      </w:pPr>
      <w:r w:rsidRPr="00164EDB">
        <w:rPr>
          <w:rFonts w:ascii="Book Antiqua" w:hAnsi="Book Antiqua"/>
          <w:b/>
          <w:color w:val="000000"/>
        </w:rPr>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558C9" w:rsidRPr="00380708" w:rsidRDefault="005558C9" w:rsidP="0089479E">
      <w:pPr>
        <w:pStyle w:val="a5"/>
        <w:spacing w:line="360" w:lineRule="auto"/>
        <w:jc w:val="both"/>
        <w:rPr>
          <w:rFonts w:ascii="Book Antiqua" w:eastAsia="Book Antiqua" w:hAnsi="Book Antiqua" w:cs="Book Antiqua"/>
          <w:color w:val="auto"/>
          <w:sz w:val="24"/>
          <w:szCs w:val="24"/>
        </w:rPr>
      </w:pPr>
    </w:p>
    <w:p w:rsidR="00F976C4" w:rsidRPr="00380708" w:rsidRDefault="00B304C7" w:rsidP="0089479E">
      <w:pPr>
        <w:pStyle w:val="a5"/>
        <w:spacing w:line="360" w:lineRule="auto"/>
        <w:jc w:val="both"/>
        <w:rPr>
          <w:rFonts w:ascii="Book Antiqua" w:eastAsiaTheme="minorEastAsia" w:hAnsi="Book Antiqua"/>
          <w:color w:val="auto"/>
          <w:sz w:val="24"/>
          <w:szCs w:val="24"/>
          <w:lang w:eastAsia="zh-CN"/>
        </w:rPr>
      </w:pPr>
      <w:r w:rsidRPr="00380708">
        <w:rPr>
          <w:rFonts w:ascii="Book Antiqua" w:hAnsi="Book Antiqua"/>
          <w:b/>
          <w:bCs/>
          <w:color w:val="auto"/>
          <w:sz w:val="24"/>
          <w:szCs w:val="24"/>
        </w:rPr>
        <w:t xml:space="preserve">Correspondence to: </w:t>
      </w:r>
      <w:r w:rsidRPr="00380708">
        <w:rPr>
          <w:rFonts w:ascii="Book Antiqua" w:hAnsi="Book Antiqua"/>
          <w:b/>
          <w:color w:val="auto"/>
          <w:sz w:val="24"/>
          <w:szCs w:val="24"/>
        </w:rPr>
        <w:t>Alice L Bennett, MBBS, FRACP,</w:t>
      </w:r>
      <w:r w:rsidRPr="00380708">
        <w:rPr>
          <w:rFonts w:ascii="Book Antiqua" w:hAnsi="Book Antiqua"/>
          <w:color w:val="auto"/>
          <w:sz w:val="24"/>
          <w:szCs w:val="24"/>
        </w:rPr>
        <w:t xml:space="preserve"> </w:t>
      </w:r>
      <w:r w:rsidR="0089479E" w:rsidRPr="00380708">
        <w:rPr>
          <w:rFonts w:ascii="Book Antiqua" w:hAnsi="Book Antiqua"/>
          <w:color w:val="auto"/>
          <w:sz w:val="24"/>
          <w:szCs w:val="24"/>
        </w:rPr>
        <w:t>Department of Gastroenterology,</w:t>
      </w:r>
      <w:r w:rsidR="0089479E">
        <w:rPr>
          <w:rFonts w:ascii="Book Antiqua" w:eastAsiaTheme="minorEastAsia" w:hAnsi="Book Antiqua" w:hint="eastAsia"/>
          <w:color w:val="auto"/>
          <w:sz w:val="24"/>
          <w:szCs w:val="24"/>
          <w:lang w:eastAsia="zh-CN"/>
        </w:rPr>
        <w:t xml:space="preserve"> </w:t>
      </w:r>
      <w:r w:rsidRPr="00380708">
        <w:rPr>
          <w:rFonts w:ascii="Book Antiqua" w:hAnsi="Book Antiqua"/>
          <w:color w:val="auto"/>
          <w:sz w:val="24"/>
          <w:szCs w:val="24"/>
        </w:rPr>
        <w:t>Royal Adelaide Hospital, Level Q7, North Terrace, Adelaide 5000, Australia</w:t>
      </w:r>
      <w:r w:rsidR="00F976C4" w:rsidRPr="00380708">
        <w:rPr>
          <w:rFonts w:ascii="Book Antiqua" w:eastAsiaTheme="minorEastAsia" w:hAnsi="Book Antiqua" w:cs="Book Antiqua" w:hint="eastAsia"/>
          <w:color w:val="auto"/>
          <w:sz w:val="24"/>
          <w:szCs w:val="24"/>
          <w:lang w:eastAsia="zh-CN"/>
        </w:rPr>
        <w:t xml:space="preserve">. </w:t>
      </w:r>
      <w:hyperlink r:id="rId9" w:history="1">
        <w:r w:rsidRPr="00380708">
          <w:rPr>
            <w:rStyle w:val="Hyperlink0"/>
            <w:color w:val="auto"/>
          </w:rPr>
          <w:t>alicebennett14@hotmail.com</w:t>
        </w:r>
      </w:hyperlink>
      <w:r w:rsidRPr="00380708">
        <w:rPr>
          <w:rFonts w:ascii="Book Antiqua" w:hAnsi="Book Antiqua"/>
          <w:color w:val="auto"/>
          <w:sz w:val="24"/>
          <w:szCs w:val="24"/>
        </w:rPr>
        <w:t xml:space="preserve"> </w:t>
      </w:r>
    </w:p>
    <w:p w:rsidR="00F976C4" w:rsidRPr="00380708" w:rsidRDefault="00B304C7" w:rsidP="0089479E">
      <w:pPr>
        <w:pStyle w:val="a5"/>
        <w:spacing w:line="360" w:lineRule="auto"/>
        <w:jc w:val="both"/>
        <w:rPr>
          <w:rFonts w:ascii="Book Antiqua" w:eastAsiaTheme="minorEastAsia" w:hAnsi="Book Antiqua"/>
          <w:color w:val="auto"/>
          <w:sz w:val="24"/>
          <w:szCs w:val="24"/>
          <w:lang w:eastAsia="zh-CN"/>
        </w:rPr>
      </w:pPr>
      <w:r w:rsidRPr="00380708">
        <w:rPr>
          <w:rFonts w:ascii="Book Antiqua" w:hAnsi="Book Antiqua"/>
          <w:b/>
          <w:color w:val="auto"/>
          <w:sz w:val="24"/>
          <w:szCs w:val="24"/>
        </w:rPr>
        <w:t>Telephone</w:t>
      </w:r>
      <w:r w:rsidRPr="00380708">
        <w:rPr>
          <w:rFonts w:ascii="Book Antiqua" w:hAnsi="Book Antiqua"/>
          <w:color w:val="auto"/>
          <w:sz w:val="24"/>
          <w:szCs w:val="24"/>
        </w:rPr>
        <w:t>: +61</w:t>
      </w:r>
      <w:r w:rsidR="0089479E">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8</w:t>
      </w:r>
      <w:r w:rsidR="0089479E">
        <w:rPr>
          <w:rFonts w:ascii="Book Antiqua" w:eastAsiaTheme="minorEastAsia" w:hAnsi="Book Antiqua" w:hint="eastAsia"/>
          <w:color w:val="auto"/>
          <w:sz w:val="24"/>
          <w:szCs w:val="24"/>
          <w:lang w:eastAsia="zh-CN"/>
        </w:rPr>
        <w:t>-</w:t>
      </w:r>
      <w:r w:rsidR="0089479E">
        <w:rPr>
          <w:rFonts w:ascii="Book Antiqua" w:hAnsi="Book Antiqua"/>
          <w:color w:val="auto"/>
          <w:sz w:val="24"/>
          <w:szCs w:val="24"/>
        </w:rPr>
        <w:t>8222</w:t>
      </w:r>
      <w:r w:rsidRPr="00380708">
        <w:rPr>
          <w:rFonts w:ascii="Book Antiqua" w:hAnsi="Book Antiqua"/>
          <w:color w:val="auto"/>
          <w:sz w:val="24"/>
          <w:szCs w:val="24"/>
        </w:rPr>
        <w:t xml:space="preserve">5207 </w:t>
      </w:r>
    </w:p>
    <w:p w:rsidR="005558C9" w:rsidRPr="00380708" w:rsidRDefault="00B304C7" w:rsidP="0089479E">
      <w:pPr>
        <w:pStyle w:val="a5"/>
        <w:spacing w:line="360" w:lineRule="auto"/>
        <w:jc w:val="both"/>
        <w:rPr>
          <w:rFonts w:ascii="Book Antiqua" w:eastAsia="Book Antiqua" w:hAnsi="Book Antiqua" w:cs="Book Antiqua"/>
          <w:color w:val="auto"/>
          <w:sz w:val="24"/>
          <w:szCs w:val="24"/>
        </w:rPr>
      </w:pPr>
      <w:r w:rsidRPr="00380708">
        <w:rPr>
          <w:rFonts w:ascii="Book Antiqua" w:hAnsi="Book Antiqua"/>
          <w:b/>
          <w:color w:val="auto"/>
          <w:sz w:val="24"/>
          <w:szCs w:val="24"/>
        </w:rPr>
        <w:t>Fax</w:t>
      </w:r>
      <w:r w:rsidRPr="00380708">
        <w:rPr>
          <w:rFonts w:ascii="Book Antiqua" w:hAnsi="Book Antiqua"/>
          <w:color w:val="auto"/>
          <w:sz w:val="24"/>
          <w:szCs w:val="24"/>
        </w:rPr>
        <w:t>: +61</w:t>
      </w:r>
      <w:r w:rsidR="0089479E">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8</w:t>
      </w:r>
      <w:r w:rsidR="0089479E">
        <w:rPr>
          <w:rFonts w:ascii="Book Antiqua" w:eastAsiaTheme="minorEastAsia" w:hAnsi="Book Antiqua" w:hint="eastAsia"/>
          <w:color w:val="auto"/>
          <w:sz w:val="24"/>
          <w:szCs w:val="24"/>
          <w:lang w:eastAsia="zh-CN"/>
        </w:rPr>
        <w:t>-</w:t>
      </w:r>
      <w:r w:rsidR="0089479E">
        <w:rPr>
          <w:rFonts w:ascii="Book Antiqua" w:hAnsi="Book Antiqua"/>
          <w:color w:val="auto"/>
          <w:sz w:val="24"/>
          <w:szCs w:val="24"/>
        </w:rPr>
        <w:t>8222</w:t>
      </w:r>
      <w:r w:rsidRPr="00380708">
        <w:rPr>
          <w:rFonts w:ascii="Book Antiqua" w:hAnsi="Book Antiqua"/>
          <w:color w:val="auto"/>
          <w:sz w:val="24"/>
          <w:szCs w:val="24"/>
        </w:rPr>
        <w:t xml:space="preserve">2414 </w:t>
      </w:r>
    </w:p>
    <w:p w:rsidR="002879F2" w:rsidRPr="0089479E" w:rsidRDefault="002879F2" w:rsidP="0089479E">
      <w:pPr>
        <w:pStyle w:val="Body"/>
        <w:spacing w:after="0" w:line="360" w:lineRule="auto"/>
        <w:jc w:val="both"/>
        <w:rPr>
          <w:rFonts w:ascii="Book Antiqua" w:eastAsiaTheme="minorEastAsia" w:hAnsi="Book Antiqua" w:cs="Times New Roman"/>
          <w:color w:val="auto"/>
          <w:sz w:val="18"/>
          <w:szCs w:val="18"/>
          <w:lang w:eastAsia="zh-CN"/>
        </w:rPr>
      </w:pPr>
    </w:p>
    <w:p w:rsidR="00F976C4" w:rsidRPr="00F155FE" w:rsidRDefault="00F155FE" w:rsidP="0089479E">
      <w:pPr>
        <w:spacing w:line="360" w:lineRule="auto"/>
        <w:jc w:val="both"/>
        <w:rPr>
          <w:rFonts w:ascii="Book Antiqua" w:hAnsi="Book Antiqua"/>
          <w:lang w:eastAsia="zh-CN"/>
        </w:rPr>
      </w:pPr>
      <w:bookmarkStart w:id="5" w:name="OLE_LINK476"/>
      <w:bookmarkStart w:id="6" w:name="OLE_LINK477"/>
      <w:r>
        <w:rPr>
          <w:rFonts w:ascii="Book Antiqua" w:hAnsi="Book Antiqua"/>
          <w:b/>
        </w:rPr>
        <w:t xml:space="preserve">Received: </w:t>
      </w:r>
      <w:r w:rsidRPr="00F155FE">
        <w:rPr>
          <w:rFonts w:ascii="Book Antiqua" w:hAnsi="Book Antiqua"/>
        </w:rPr>
        <w:t>November 25, 201</w:t>
      </w:r>
      <w:r w:rsidR="00102F58">
        <w:rPr>
          <w:rFonts w:ascii="Book Antiqua" w:hAnsi="Book Antiqua" w:hint="eastAsia"/>
          <w:lang w:eastAsia="zh-CN"/>
        </w:rPr>
        <w:t>4</w:t>
      </w:r>
    </w:p>
    <w:p w:rsidR="00F976C4" w:rsidRPr="00380708" w:rsidRDefault="00F976C4" w:rsidP="0089479E">
      <w:pPr>
        <w:spacing w:line="360" w:lineRule="auto"/>
        <w:jc w:val="both"/>
        <w:rPr>
          <w:rFonts w:ascii="Book Antiqua" w:hAnsi="Book Antiqua"/>
          <w:b/>
          <w:lang w:eastAsia="zh-CN"/>
        </w:rPr>
      </w:pPr>
      <w:r w:rsidRPr="00380708">
        <w:rPr>
          <w:rFonts w:ascii="Book Antiqua" w:hAnsi="Book Antiqua" w:hint="eastAsia"/>
          <w:b/>
        </w:rPr>
        <w:t>Peer-review started</w:t>
      </w:r>
      <w:r w:rsidRPr="00380708">
        <w:rPr>
          <w:rFonts w:ascii="Book Antiqua" w:hAnsi="Book Antiqua"/>
          <w:b/>
        </w:rPr>
        <w:t>:</w:t>
      </w:r>
      <w:r w:rsidR="00D90F38">
        <w:rPr>
          <w:rFonts w:ascii="Book Antiqua" w:hAnsi="Book Antiqua" w:hint="eastAsia"/>
          <w:b/>
          <w:lang w:eastAsia="zh-CN"/>
        </w:rPr>
        <w:t xml:space="preserve"> </w:t>
      </w:r>
      <w:r w:rsidR="00F155FE" w:rsidRPr="00F155FE">
        <w:rPr>
          <w:rFonts w:ascii="Book Antiqua" w:hAnsi="Book Antiqua"/>
        </w:rPr>
        <w:t>November 25, 201</w:t>
      </w:r>
      <w:r w:rsidR="00102F58">
        <w:rPr>
          <w:rFonts w:ascii="Book Antiqua" w:hAnsi="Book Antiqua" w:hint="eastAsia"/>
          <w:lang w:eastAsia="zh-CN"/>
        </w:rPr>
        <w:t>4</w:t>
      </w:r>
    </w:p>
    <w:p w:rsidR="00F976C4" w:rsidRPr="00F155FE" w:rsidRDefault="00F976C4" w:rsidP="0089479E">
      <w:pPr>
        <w:spacing w:line="360" w:lineRule="auto"/>
        <w:jc w:val="both"/>
        <w:rPr>
          <w:rFonts w:ascii="Book Antiqua" w:hAnsi="Book Antiqua"/>
          <w:lang w:eastAsia="zh-CN"/>
        </w:rPr>
      </w:pPr>
      <w:r w:rsidRPr="00380708">
        <w:rPr>
          <w:rFonts w:ascii="Book Antiqua" w:hAnsi="Book Antiqua"/>
          <w:b/>
        </w:rPr>
        <w:t>First decision:</w:t>
      </w:r>
      <w:r w:rsidR="00F155FE">
        <w:rPr>
          <w:rFonts w:ascii="Book Antiqua" w:hAnsi="Book Antiqua" w:hint="eastAsia"/>
          <w:b/>
          <w:lang w:eastAsia="zh-CN"/>
        </w:rPr>
        <w:t xml:space="preserve"> </w:t>
      </w:r>
      <w:r w:rsidR="00F155FE" w:rsidRPr="00F155FE">
        <w:rPr>
          <w:rFonts w:ascii="Book Antiqua" w:hAnsi="Book Antiqua" w:hint="eastAsia"/>
          <w:lang w:eastAsia="zh-CN"/>
        </w:rPr>
        <w:t>January 22, 2015</w:t>
      </w:r>
    </w:p>
    <w:p w:rsidR="00F976C4" w:rsidRPr="00F155FE" w:rsidRDefault="006D290C" w:rsidP="0089479E">
      <w:pPr>
        <w:spacing w:line="360" w:lineRule="auto"/>
        <w:jc w:val="both"/>
        <w:rPr>
          <w:rFonts w:ascii="Book Antiqua" w:hAnsi="Book Antiqua"/>
          <w:lang w:eastAsia="zh-CN"/>
        </w:rPr>
      </w:pPr>
      <w:r>
        <w:rPr>
          <w:rFonts w:ascii="Book Antiqua" w:hAnsi="Book Antiqua"/>
          <w:b/>
        </w:rPr>
        <w:t>Revised:</w:t>
      </w:r>
      <w:r>
        <w:rPr>
          <w:rFonts w:ascii="Book Antiqua" w:hAnsi="Book Antiqua" w:hint="eastAsia"/>
          <w:b/>
          <w:lang w:eastAsia="zh-CN"/>
        </w:rPr>
        <w:t xml:space="preserve"> </w:t>
      </w:r>
      <w:r w:rsidR="00F155FE" w:rsidRPr="00F155FE">
        <w:rPr>
          <w:rFonts w:ascii="Book Antiqua" w:hAnsi="Book Antiqua"/>
          <w:lang w:eastAsia="zh-CN"/>
        </w:rPr>
        <w:t xml:space="preserve">February </w:t>
      </w:r>
      <w:r w:rsidR="00F155FE" w:rsidRPr="00F155FE">
        <w:rPr>
          <w:rFonts w:ascii="Book Antiqua" w:hAnsi="Book Antiqua" w:hint="eastAsia"/>
          <w:lang w:eastAsia="zh-CN"/>
        </w:rPr>
        <w:t>9</w:t>
      </w:r>
      <w:r w:rsidR="00F155FE" w:rsidRPr="00F155FE">
        <w:rPr>
          <w:rFonts w:ascii="Book Antiqua" w:hAnsi="Book Antiqua"/>
          <w:lang w:eastAsia="zh-CN"/>
        </w:rPr>
        <w:t>, 2015</w:t>
      </w:r>
    </w:p>
    <w:p w:rsidR="00950FA8" w:rsidRDefault="00F976C4" w:rsidP="00950FA8">
      <w:pPr>
        <w:rPr>
          <w:rFonts w:ascii="Book Antiqua" w:hAnsi="Book Antiqua"/>
          <w:color w:val="000000"/>
        </w:rPr>
      </w:pPr>
      <w:r w:rsidRPr="00380708">
        <w:rPr>
          <w:rFonts w:ascii="Book Antiqua" w:hAnsi="Book Antiqua"/>
          <w:b/>
        </w:rPr>
        <w:t>Accepted:</w:t>
      </w:r>
      <w:bookmarkStart w:id="7" w:name="OLE_LINK104"/>
      <w:bookmarkStart w:id="8" w:name="OLE_LINK99"/>
      <w:bookmarkStart w:id="9" w:name="OLE_LINK98"/>
      <w:r w:rsidR="00950FA8" w:rsidRPr="00950FA8">
        <w:rPr>
          <w:rFonts w:ascii="Book Antiqua" w:hAnsi="Book Antiqua"/>
          <w:color w:val="000000"/>
        </w:rPr>
        <w:t xml:space="preserve"> </w:t>
      </w:r>
      <w:r w:rsidR="00950FA8">
        <w:rPr>
          <w:rFonts w:ascii="Book Antiqua" w:hAnsi="Book Antiqua"/>
          <w:color w:val="000000"/>
        </w:rPr>
        <w:t>March 12, 2015</w:t>
      </w:r>
      <w:bookmarkEnd w:id="7"/>
      <w:bookmarkEnd w:id="8"/>
      <w:bookmarkEnd w:id="9"/>
    </w:p>
    <w:p w:rsidR="00F976C4" w:rsidRPr="00380708" w:rsidRDefault="00F976C4" w:rsidP="0089479E">
      <w:pPr>
        <w:spacing w:line="360" w:lineRule="auto"/>
        <w:jc w:val="both"/>
        <w:rPr>
          <w:rFonts w:ascii="Book Antiqua" w:hAnsi="Book Antiqua"/>
          <w:b/>
        </w:rPr>
      </w:pPr>
      <w:bookmarkStart w:id="10" w:name="_GoBack"/>
      <w:bookmarkEnd w:id="10"/>
      <w:r w:rsidRPr="00380708">
        <w:rPr>
          <w:rFonts w:ascii="Book Antiqua" w:hAnsi="Book Antiqua"/>
          <w:b/>
        </w:rPr>
        <w:t xml:space="preserve">  </w:t>
      </w:r>
    </w:p>
    <w:p w:rsidR="00F976C4" w:rsidRPr="00380708" w:rsidRDefault="00F976C4" w:rsidP="0089479E">
      <w:pPr>
        <w:spacing w:line="360" w:lineRule="auto"/>
        <w:jc w:val="both"/>
        <w:rPr>
          <w:rFonts w:ascii="Book Antiqua" w:hAnsi="Book Antiqua"/>
          <w:b/>
        </w:rPr>
      </w:pPr>
      <w:r w:rsidRPr="00380708">
        <w:rPr>
          <w:rFonts w:ascii="Book Antiqua" w:hAnsi="Book Antiqua"/>
          <w:b/>
        </w:rPr>
        <w:t>Article in press:</w:t>
      </w:r>
    </w:p>
    <w:p w:rsidR="00F976C4" w:rsidRPr="00380708" w:rsidRDefault="00F976C4" w:rsidP="0089479E">
      <w:pPr>
        <w:spacing w:line="360" w:lineRule="auto"/>
        <w:jc w:val="both"/>
        <w:rPr>
          <w:rFonts w:ascii="Book Antiqua" w:hAnsi="Book Antiqua"/>
          <w:b/>
        </w:rPr>
      </w:pPr>
      <w:r w:rsidRPr="00380708">
        <w:rPr>
          <w:rFonts w:ascii="Book Antiqua" w:hAnsi="Book Antiqua"/>
          <w:b/>
        </w:rPr>
        <w:t xml:space="preserve">Published online: </w:t>
      </w:r>
    </w:p>
    <w:bookmarkEnd w:id="5"/>
    <w:bookmarkEnd w:id="6"/>
    <w:p w:rsidR="005558C9" w:rsidRPr="00380708" w:rsidRDefault="005558C9" w:rsidP="0089479E">
      <w:pPr>
        <w:pStyle w:val="a5"/>
        <w:spacing w:line="360" w:lineRule="auto"/>
        <w:jc w:val="both"/>
        <w:rPr>
          <w:rFonts w:ascii="Book Antiqua" w:eastAsia="Book Antiqua" w:hAnsi="Book Antiqua" w:cs="Book Antiqua"/>
          <w:color w:val="auto"/>
          <w:sz w:val="24"/>
          <w:szCs w:val="24"/>
        </w:rPr>
      </w:pPr>
    </w:p>
    <w:p w:rsidR="005558C9" w:rsidRPr="00380708" w:rsidRDefault="005558C9" w:rsidP="0089479E">
      <w:pPr>
        <w:pStyle w:val="a5"/>
        <w:spacing w:line="360" w:lineRule="auto"/>
        <w:jc w:val="both"/>
        <w:rPr>
          <w:rFonts w:ascii="Book Antiqua" w:eastAsia="Book Antiqua" w:hAnsi="Book Antiqua" w:cs="Book Antiqua"/>
          <w:color w:val="auto"/>
          <w:sz w:val="24"/>
          <w:szCs w:val="24"/>
        </w:rPr>
      </w:pPr>
    </w:p>
    <w:p w:rsidR="00F976C4" w:rsidRPr="00380708" w:rsidRDefault="00F976C4" w:rsidP="0089479E">
      <w:pPr>
        <w:jc w:val="both"/>
        <w:rPr>
          <w:rFonts w:ascii="Book Antiqua" w:eastAsia="Calibri" w:hAnsi="Book Antiqua" w:cs="Calibri"/>
          <w:b/>
          <w:bCs/>
          <w:u w:color="000000"/>
          <w:lang w:eastAsia="en-AU"/>
        </w:rPr>
      </w:pPr>
      <w:r w:rsidRPr="00380708">
        <w:rPr>
          <w:rFonts w:ascii="Book Antiqua" w:hAnsi="Book Antiqua"/>
          <w:b/>
          <w:bCs/>
        </w:rPr>
        <w:br w:type="page"/>
      </w:r>
    </w:p>
    <w:p w:rsidR="005558C9" w:rsidRPr="00380708" w:rsidRDefault="00B304C7" w:rsidP="0089479E">
      <w:pPr>
        <w:pStyle w:val="a5"/>
        <w:spacing w:line="360" w:lineRule="auto"/>
        <w:jc w:val="both"/>
        <w:rPr>
          <w:rFonts w:ascii="Book Antiqua" w:eastAsia="Book Antiqua" w:hAnsi="Book Antiqua" w:cs="Book Antiqua"/>
          <w:b/>
          <w:bCs/>
          <w:color w:val="auto"/>
          <w:sz w:val="24"/>
          <w:szCs w:val="24"/>
        </w:rPr>
      </w:pPr>
      <w:r w:rsidRPr="00380708">
        <w:rPr>
          <w:rFonts w:ascii="Book Antiqua" w:hAnsi="Book Antiqua"/>
          <w:b/>
          <w:bCs/>
          <w:color w:val="auto"/>
          <w:sz w:val="24"/>
          <w:szCs w:val="24"/>
        </w:rPr>
        <w:lastRenderedPageBreak/>
        <w:t xml:space="preserve">Abstract </w:t>
      </w:r>
    </w:p>
    <w:p w:rsidR="005558C9" w:rsidRPr="00380708" w:rsidRDefault="00B304C7" w:rsidP="0089479E">
      <w:pPr>
        <w:pStyle w:val="a6"/>
        <w:shd w:val="clear" w:color="auto" w:fill="FFFFFF"/>
        <w:spacing w:before="0" w:after="0" w:line="360" w:lineRule="auto"/>
        <w:jc w:val="both"/>
        <w:rPr>
          <w:rFonts w:ascii="Book Antiqua" w:eastAsia="Book Antiqua" w:hAnsi="Book Antiqua" w:cs="Book Antiqua"/>
          <w:color w:val="auto"/>
        </w:rPr>
      </w:pPr>
      <w:r w:rsidRPr="00380708">
        <w:rPr>
          <w:rFonts w:ascii="Book Antiqua" w:hAnsi="Book Antiqua"/>
          <w:color w:val="auto"/>
        </w:rPr>
        <w:t>Healthcare systems throughout the world continue to face emerging challenges associated with chronic disease management. Due to the likely increase in chronic conditions in the future it is now vital that cooperation and support between specialists, generalists and primary health care physicians is conducted</w:t>
      </w:r>
      <w:r w:rsidRPr="00F155FE">
        <w:rPr>
          <w:rFonts w:ascii="Book Antiqua" w:hAnsi="Book Antiqua"/>
          <w:color w:val="auto"/>
        </w:rPr>
        <w:t xml:space="preserve">. </w:t>
      </w:r>
      <w:bookmarkStart w:id="11" w:name="OLE_LINK187"/>
      <w:r w:rsidRPr="00F155FE">
        <w:rPr>
          <w:rFonts w:ascii="Book Antiqua" w:hAnsi="Book Antiqua"/>
          <w:color w:val="auto"/>
        </w:rPr>
        <w:t>Inflammatory</w:t>
      </w:r>
      <w:r w:rsidR="00F155FE" w:rsidRPr="00F155FE">
        <w:rPr>
          <w:rFonts w:ascii="Book Antiqua" w:hAnsi="Book Antiqua"/>
          <w:color w:val="auto"/>
        </w:rPr>
        <w:t xml:space="preserve"> bowel diseas</w:t>
      </w:r>
      <w:r w:rsidRPr="00F155FE">
        <w:rPr>
          <w:rFonts w:ascii="Book Antiqua" w:hAnsi="Book Antiqua"/>
          <w:color w:val="auto"/>
        </w:rPr>
        <w:t>e</w:t>
      </w:r>
      <w:bookmarkEnd w:id="11"/>
      <w:r w:rsidRPr="00F155FE">
        <w:rPr>
          <w:rFonts w:ascii="Book Antiqua" w:hAnsi="Book Antiqua"/>
          <w:color w:val="auto"/>
        </w:rPr>
        <w:t xml:space="preserve"> </w:t>
      </w:r>
      <w:r w:rsidR="00C35A1E" w:rsidRPr="00F155FE">
        <w:rPr>
          <w:rFonts w:ascii="Book Antiqua" w:hAnsi="Book Antiqua"/>
          <w:color w:val="auto"/>
        </w:rPr>
        <w:t xml:space="preserve">(IBD) </w:t>
      </w:r>
      <w:r w:rsidRPr="00F155FE">
        <w:rPr>
          <w:rFonts w:ascii="Book Antiqua" w:hAnsi="Book Antiqua"/>
          <w:color w:val="auto"/>
        </w:rPr>
        <w:t>is one</w:t>
      </w:r>
      <w:r w:rsidRPr="00380708">
        <w:rPr>
          <w:rFonts w:ascii="Book Antiqua" w:hAnsi="Book Antiqua"/>
          <w:color w:val="auto"/>
        </w:rPr>
        <w:t xml:space="preserve"> such chronic disease. Despite specialist care being essential, much IBD care could and probably should be delivered in primary care with continued collaboration between all stakeholders.  Whilst most primary care physicians only have few patients currently affected by IBD in their caseload, the proportion of patients with IBD-related healthcare issues cared for in the primary care setting appears to be widespread. Data suggests however, that primary care physician’s IBD knowledge and comfort in management is suboptimal. Current treatment guidelines for IBD are helpful but they are not designed for the primary care setting. Few non-expert IBD management tools or guidelines exist compared with those used for other chronic diseases such as asthma and scant data have been published regarding the usefulness of such tools including IBD action plans and associated supportive literature. The purpose of this review is to investigate what non-specialist </w:t>
      </w:r>
      <w:proofErr w:type="gramStart"/>
      <w:r w:rsidRPr="00380708">
        <w:rPr>
          <w:rFonts w:ascii="Book Antiqua" w:hAnsi="Book Antiqua"/>
          <w:color w:val="auto"/>
        </w:rPr>
        <w:t>tools,</w:t>
      </w:r>
      <w:proofErr w:type="gramEnd"/>
      <w:r w:rsidRPr="00380708">
        <w:rPr>
          <w:rFonts w:ascii="Book Antiqua" w:hAnsi="Book Antiqua"/>
          <w:color w:val="auto"/>
        </w:rPr>
        <w:t xml:space="preserve"> action plans or guidelines for IBD are published in readily searchable medical literature and compare these to those which exist for other chronic conditions. </w:t>
      </w:r>
    </w:p>
    <w:p w:rsidR="005558C9" w:rsidRPr="00380708" w:rsidRDefault="005558C9" w:rsidP="0089479E">
      <w:pPr>
        <w:pStyle w:val="BodyA"/>
        <w:spacing w:line="360" w:lineRule="auto"/>
        <w:jc w:val="both"/>
        <w:rPr>
          <w:rFonts w:ascii="Book Antiqua" w:eastAsia="Book Antiqua" w:hAnsi="Book Antiqua" w:cs="Book Antiqua"/>
          <w:color w:val="auto"/>
        </w:rPr>
      </w:pPr>
    </w:p>
    <w:p w:rsidR="005558C9" w:rsidRPr="00380708" w:rsidRDefault="00B304C7" w:rsidP="0089479E">
      <w:pPr>
        <w:pStyle w:val="BodyA"/>
        <w:spacing w:line="360" w:lineRule="auto"/>
        <w:jc w:val="both"/>
        <w:rPr>
          <w:rFonts w:ascii="Book Antiqua" w:eastAsiaTheme="minorEastAsia" w:hAnsi="Book Antiqua"/>
          <w:color w:val="auto"/>
          <w:sz w:val="24"/>
          <w:szCs w:val="24"/>
          <w:lang w:eastAsia="zh-CN"/>
        </w:rPr>
      </w:pPr>
      <w:r w:rsidRPr="00380708">
        <w:rPr>
          <w:rFonts w:ascii="Book Antiqua" w:hAnsi="Book Antiqua"/>
          <w:b/>
          <w:bCs/>
          <w:color w:val="auto"/>
          <w:sz w:val="24"/>
          <w:szCs w:val="24"/>
        </w:rPr>
        <w:t>Key</w:t>
      </w:r>
      <w:r w:rsidR="00F72646">
        <w:rPr>
          <w:rFonts w:ascii="Book Antiqua" w:eastAsiaTheme="minorEastAsia" w:hAnsi="Book Antiqua" w:hint="eastAsia"/>
          <w:b/>
          <w:bCs/>
          <w:color w:val="auto"/>
          <w:sz w:val="24"/>
          <w:szCs w:val="24"/>
          <w:lang w:eastAsia="zh-CN"/>
        </w:rPr>
        <w:t xml:space="preserve"> </w:t>
      </w:r>
      <w:r w:rsidRPr="00380708">
        <w:rPr>
          <w:rFonts w:ascii="Book Antiqua" w:hAnsi="Book Antiqua"/>
          <w:b/>
          <w:bCs/>
          <w:color w:val="auto"/>
          <w:sz w:val="24"/>
          <w:szCs w:val="24"/>
        </w:rPr>
        <w:t xml:space="preserve">words:  </w:t>
      </w:r>
      <w:r w:rsidRPr="00380708">
        <w:rPr>
          <w:rFonts w:ascii="Book Antiqua" w:hAnsi="Book Antiqua"/>
          <w:color w:val="auto"/>
          <w:sz w:val="24"/>
          <w:szCs w:val="24"/>
        </w:rPr>
        <w:t xml:space="preserve">Inflammatory </w:t>
      </w:r>
      <w:r w:rsidR="00F155FE" w:rsidRPr="00380708">
        <w:rPr>
          <w:rFonts w:ascii="Book Antiqua" w:hAnsi="Book Antiqua"/>
          <w:color w:val="auto"/>
          <w:sz w:val="24"/>
          <w:szCs w:val="24"/>
        </w:rPr>
        <w:t>bowel dise</w:t>
      </w:r>
      <w:r w:rsidRPr="00380708">
        <w:rPr>
          <w:rFonts w:ascii="Book Antiqua" w:hAnsi="Book Antiqua"/>
          <w:color w:val="auto"/>
          <w:sz w:val="24"/>
          <w:szCs w:val="24"/>
        </w:rPr>
        <w:t>ase</w:t>
      </w:r>
      <w:r w:rsidR="00F155FE">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 xml:space="preserve"> Ulcerative </w:t>
      </w:r>
      <w:r w:rsidR="00F155FE" w:rsidRPr="00380708">
        <w:rPr>
          <w:rFonts w:ascii="Book Antiqua" w:hAnsi="Book Antiqua"/>
          <w:color w:val="auto"/>
          <w:sz w:val="24"/>
          <w:szCs w:val="24"/>
        </w:rPr>
        <w:t>colitis</w:t>
      </w:r>
      <w:r w:rsidR="00F155FE">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 xml:space="preserve"> Crohn’s </w:t>
      </w:r>
      <w:r w:rsidR="00F155FE" w:rsidRPr="00380708">
        <w:rPr>
          <w:rFonts w:ascii="Book Antiqua" w:hAnsi="Book Antiqua"/>
          <w:color w:val="auto"/>
          <w:sz w:val="24"/>
          <w:szCs w:val="24"/>
        </w:rPr>
        <w:t>disease</w:t>
      </w:r>
      <w:r w:rsidR="00F155FE">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 xml:space="preserve"> Guidelines</w:t>
      </w:r>
      <w:r w:rsidR="00F155FE">
        <w:rPr>
          <w:rFonts w:ascii="Book Antiqua" w:eastAsiaTheme="minorEastAsia" w:hAnsi="Book Antiqua" w:hint="eastAsia"/>
          <w:color w:val="auto"/>
          <w:sz w:val="24"/>
          <w:szCs w:val="24"/>
          <w:lang w:eastAsia="zh-CN"/>
        </w:rPr>
        <w:t xml:space="preserve">; </w:t>
      </w:r>
      <w:r w:rsidRPr="00380708">
        <w:rPr>
          <w:rFonts w:ascii="Book Antiqua" w:hAnsi="Book Antiqua"/>
          <w:color w:val="auto"/>
          <w:sz w:val="24"/>
          <w:szCs w:val="24"/>
        </w:rPr>
        <w:t>Management tools</w:t>
      </w:r>
    </w:p>
    <w:p w:rsidR="00F976C4" w:rsidRPr="00380708" w:rsidRDefault="00F976C4" w:rsidP="0089479E">
      <w:pPr>
        <w:pStyle w:val="BodyA"/>
        <w:spacing w:line="360" w:lineRule="auto"/>
        <w:jc w:val="both"/>
        <w:rPr>
          <w:rFonts w:ascii="Book Antiqua" w:eastAsiaTheme="minorEastAsia" w:hAnsi="Book Antiqua" w:cs="Book Antiqua"/>
          <w:color w:val="auto"/>
          <w:sz w:val="24"/>
          <w:szCs w:val="24"/>
          <w:lang w:eastAsia="zh-CN"/>
        </w:rPr>
      </w:pPr>
    </w:p>
    <w:p w:rsidR="00F976C4" w:rsidRPr="00380708" w:rsidRDefault="00F976C4" w:rsidP="0089479E">
      <w:pPr>
        <w:spacing w:line="360" w:lineRule="auto"/>
        <w:jc w:val="both"/>
        <w:rPr>
          <w:rFonts w:ascii="Book Antiqua" w:hAnsi="Book Antiqua" w:cs="Arial"/>
        </w:rPr>
      </w:pPr>
      <w:bookmarkStart w:id="12" w:name="OLE_LINK55"/>
      <w:bookmarkStart w:id="13" w:name="OLE_LINK56"/>
      <w:bookmarkStart w:id="14" w:name="OLE_LINK105"/>
      <w:bookmarkStart w:id="15" w:name="OLE_LINK116"/>
      <w:proofErr w:type="gramStart"/>
      <w:r w:rsidRPr="00380708">
        <w:rPr>
          <w:rFonts w:ascii="Book Antiqua" w:hAnsi="Book Antiqua"/>
          <w:b/>
        </w:rPr>
        <w:t>©</w:t>
      </w:r>
      <w:bookmarkEnd w:id="12"/>
      <w:bookmarkEnd w:id="13"/>
      <w:r w:rsidRPr="00380708">
        <w:rPr>
          <w:rFonts w:ascii="Book Antiqua" w:hAnsi="Book Antiqua" w:hint="eastAsia"/>
          <w:b/>
        </w:rPr>
        <w:t xml:space="preserve"> </w:t>
      </w:r>
      <w:r w:rsidRPr="00380708">
        <w:rPr>
          <w:rFonts w:ascii="Book Antiqua" w:hAnsi="Book Antiqua" w:cs="Arial"/>
          <w:b/>
        </w:rPr>
        <w:t>The Author(s) 2015.</w:t>
      </w:r>
      <w:proofErr w:type="gramEnd"/>
      <w:r w:rsidRPr="00380708">
        <w:rPr>
          <w:rFonts w:ascii="Book Antiqua" w:hAnsi="Book Antiqua" w:cs="Arial"/>
          <w:b/>
        </w:rPr>
        <w:t xml:space="preserve"> </w:t>
      </w:r>
      <w:proofErr w:type="gramStart"/>
      <w:r w:rsidRPr="00380708">
        <w:rPr>
          <w:rFonts w:ascii="Book Antiqua" w:hAnsi="Book Antiqua" w:cs="Arial"/>
        </w:rPr>
        <w:t xml:space="preserve">Published by </w:t>
      </w:r>
      <w:proofErr w:type="spellStart"/>
      <w:r w:rsidRPr="00380708">
        <w:rPr>
          <w:rFonts w:ascii="Book Antiqua" w:hAnsi="Book Antiqua" w:cs="Arial"/>
        </w:rPr>
        <w:t>Baishideng</w:t>
      </w:r>
      <w:proofErr w:type="spellEnd"/>
      <w:r w:rsidRPr="00380708">
        <w:rPr>
          <w:rFonts w:ascii="Book Antiqua" w:hAnsi="Book Antiqua" w:cs="Arial"/>
        </w:rPr>
        <w:t xml:space="preserve"> Publishing Group Inc.</w:t>
      </w:r>
      <w:proofErr w:type="gramEnd"/>
      <w:r w:rsidRPr="00380708">
        <w:rPr>
          <w:rFonts w:ascii="Book Antiqua" w:hAnsi="Book Antiqua" w:cs="Arial"/>
        </w:rPr>
        <w:t xml:space="preserve"> All rights reserved.</w:t>
      </w:r>
    </w:p>
    <w:bookmarkEnd w:id="14"/>
    <w:bookmarkEnd w:id="15"/>
    <w:p w:rsidR="005558C9" w:rsidRPr="00380708" w:rsidRDefault="005558C9" w:rsidP="0089479E">
      <w:pPr>
        <w:pStyle w:val="BodyA"/>
        <w:spacing w:line="360" w:lineRule="auto"/>
        <w:jc w:val="both"/>
        <w:rPr>
          <w:rFonts w:ascii="Book Antiqua" w:eastAsia="Book Antiqua" w:hAnsi="Book Antiqua" w:cs="Book Antiqua"/>
          <w:color w:val="auto"/>
          <w:sz w:val="24"/>
          <w:szCs w:val="24"/>
        </w:rPr>
      </w:pPr>
    </w:p>
    <w:p w:rsidR="005558C9" w:rsidRPr="00F155FE" w:rsidRDefault="00F976C4" w:rsidP="00F155FE">
      <w:pPr>
        <w:spacing w:line="360" w:lineRule="auto"/>
        <w:jc w:val="both"/>
        <w:rPr>
          <w:rFonts w:ascii="Book Antiqua" w:hAnsi="Book Antiqua" w:cs="Arial Unicode MS"/>
          <w:b/>
        </w:rPr>
      </w:pPr>
      <w:r w:rsidRPr="00380708">
        <w:rPr>
          <w:rFonts w:ascii="Book Antiqua" w:eastAsia="Times New Roman" w:hAnsi="Book Antiqua" w:cs="Arial Unicode MS"/>
          <w:b/>
        </w:rPr>
        <w:t>Core tip:</w:t>
      </w:r>
      <w:r w:rsidR="00F155FE">
        <w:rPr>
          <w:rFonts w:ascii="Book Antiqua" w:hAnsi="Book Antiqua" w:cs="Arial Unicode MS" w:hint="eastAsia"/>
          <w:b/>
          <w:lang w:eastAsia="zh-CN"/>
        </w:rPr>
        <w:t xml:space="preserve"> </w:t>
      </w:r>
      <w:r w:rsidR="00B304C7" w:rsidRPr="00380708">
        <w:rPr>
          <w:rFonts w:ascii="Book Antiqua" w:hAnsi="Book Antiqua"/>
        </w:rPr>
        <w:t xml:space="preserve">Much </w:t>
      </w:r>
      <w:r w:rsidR="00F155FE" w:rsidRPr="00F155FE">
        <w:rPr>
          <w:rFonts w:ascii="Book Antiqua" w:hAnsi="Book Antiqua"/>
        </w:rPr>
        <w:t>inflammatory bowel disease (IBD)</w:t>
      </w:r>
      <w:r w:rsidR="00B304C7" w:rsidRPr="00380708">
        <w:rPr>
          <w:rFonts w:ascii="Book Antiqua" w:hAnsi="Book Antiqua"/>
        </w:rPr>
        <w:t xml:space="preserve"> care could be delivered in the outpatient setting by primary care physicians. Whilst guidelines for IBD treatment exist, they are intended to support specialist practice and are not designed to use in the primary care setting. Our systematic reviewed found that a striking paucity of IBD outpatient supportive/educational tools for primary healthcare practitioners currently exists. This is despite good evidence of acceptability and usefulness of such tools in other chronic diseases. Developing and evaluating IBD-specific tools for primary care use may improve health outcomes and reduce healthcare costs.</w:t>
      </w:r>
    </w:p>
    <w:p w:rsidR="005558C9" w:rsidRPr="00380708" w:rsidRDefault="005558C9" w:rsidP="0089479E">
      <w:pPr>
        <w:pStyle w:val="BodyA"/>
        <w:spacing w:line="360" w:lineRule="auto"/>
        <w:jc w:val="both"/>
        <w:rPr>
          <w:rFonts w:ascii="Book Antiqua" w:eastAsia="Book Antiqua" w:hAnsi="Book Antiqua" w:cs="Book Antiqua"/>
          <w:b/>
          <w:bCs/>
          <w:color w:val="auto"/>
          <w:sz w:val="24"/>
          <w:szCs w:val="24"/>
        </w:rPr>
      </w:pPr>
    </w:p>
    <w:p w:rsidR="00F976C4" w:rsidRPr="00380708" w:rsidRDefault="00F976C4" w:rsidP="0089479E">
      <w:pPr>
        <w:adjustRightInd w:val="0"/>
        <w:snapToGrid w:val="0"/>
        <w:spacing w:line="360" w:lineRule="auto"/>
        <w:jc w:val="both"/>
        <w:rPr>
          <w:rFonts w:ascii="Book Antiqua" w:hAnsi="Book Antiqua" w:cs="Tahoma"/>
        </w:rPr>
      </w:pPr>
    </w:p>
    <w:p w:rsidR="00F976C4" w:rsidRPr="00102F58" w:rsidRDefault="0032078D" w:rsidP="0032078D">
      <w:pPr>
        <w:pStyle w:val="a5"/>
        <w:spacing w:line="360" w:lineRule="auto"/>
        <w:jc w:val="both"/>
        <w:rPr>
          <w:rFonts w:ascii="Book Antiqua" w:eastAsiaTheme="minorEastAsia" w:hAnsi="Book Antiqua" w:cs="Book Antiqua"/>
          <w:color w:val="auto"/>
          <w:sz w:val="24"/>
          <w:szCs w:val="24"/>
          <w:lang w:eastAsia="zh-CN"/>
        </w:rPr>
      </w:pPr>
      <w:bookmarkStart w:id="16" w:name="OLE_LINK424"/>
      <w:bookmarkStart w:id="17" w:name="OLE_LINK425"/>
      <w:r>
        <w:rPr>
          <w:rFonts w:ascii="Book Antiqua" w:hAnsi="Book Antiqua"/>
          <w:color w:val="auto"/>
          <w:sz w:val="24"/>
          <w:szCs w:val="24"/>
        </w:rPr>
        <w:t>Bennett</w:t>
      </w:r>
      <w:r>
        <w:rPr>
          <w:rFonts w:ascii="Book Antiqua" w:eastAsiaTheme="minorEastAsia" w:hAnsi="Book Antiqua" w:hint="eastAsia"/>
          <w:color w:val="auto"/>
          <w:sz w:val="24"/>
          <w:szCs w:val="24"/>
          <w:lang w:eastAsia="zh-CN"/>
        </w:rPr>
        <w:t xml:space="preserve"> AL, </w:t>
      </w:r>
      <w:proofErr w:type="spellStart"/>
      <w:r w:rsidRPr="00380708">
        <w:rPr>
          <w:rFonts w:ascii="Book Antiqua" w:hAnsi="Book Antiqua"/>
          <w:color w:val="auto"/>
          <w:sz w:val="24"/>
          <w:szCs w:val="24"/>
        </w:rPr>
        <w:t>Munkholm</w:t>
      </w:r>
      <w:proofErr w:type="spellEnd"/>
      <w:r>
        <w:rPr>
          <w:rFonts w:ascii="Book Antiqua" w:eastAsiaTheme="minorEastAsia" w:hAnsi="Book Antiqua" w:hint="eastAsia"/>
          <w:color w:val="auto"/>
          <w:sz w:val="24"/>
          <w:szCs w:val="24"/>
          <w:lang w:eastAsia="zh-CN"/>
        </w:rPr>
        <w:t xml:space="preserve"> P, </w:t>
      </w:r>
      <w:r w:rsidRPr="00380708">
        <w:rPr>
          <w:rFonts w:ascii="Book Antiqua" w:hAnsi="Book Antiqua"/>
          <w:color w:val="auto"/>
          <w:sz w:val="24"/>
          <w:szCs w:val="24"/>
        </w:rPr>
        <w:t>Andrews</w:t>
      </w:r>
      <w:r>
        <w:rPr>
          <w:rFonts w:ascii="Book Antiqua" w:eastAsiaTheme="minorEastAsia" w:hAnsi="Book Antiqua" w:hint="eastAsia"/>
          <w:color w:val="auto"/>
          <w:sz w:val="24"/>
          <w:szCs w:val="24"/>
          <w:lang w:eastAsia="zh-CN"/>
        </w:rPr>
        <w:t xml:space="preserve"> JM. </w:t>
      </w:r>
      <w:r w:rsidRPr="0032078D">
        <w:rPr>
          <w:rFonts w:ascii="Book Antiqua" w:eastAsiaTheme="minorEastAsia" w:hAnsi="Book Antiqua"/>
          <w:color w:val="auto"/>
          <w:sz w:val="24"/>
          <w:szCs w:val="24"/>
          <w:lang w:eastAsia="zh-CN"/>
        </w:rPr>
        <w:t xml:space="preserve">Tools for primary care management of inflammatory bowel disease: Do they exist? </w:t>
      </w:r>
      <w:r w:rsidRPr="00102F58">
        <w:rPr>
          <w:rFonts w:ascii="Book Antiqua" w:eastAsiaTheme="minorEastAsia" w:hAnsi="Book Antiqua"/>
          <w:color w:val="auto"/>
          <w:sz w:val="24"/>
          <w:szCs w:val="24"/>
          <w:lang w:eastAsia="zh-CN"/>
        </w:rPr>
        <w:t xml:space="preserve">  </w:t>
      </w:r>
      <w:r w:rsidR="00F976C4" w:rsidRPr="00102F58">
        <w:rPr>
          <w:rFonts w:ascii="Book Antiqua" w:hAnsi="Book Antiqua"/>
          <w:i/>
          <w:sz w:val="24"/>
          <w:szCs w:val="24"/>
        </w:rPr>
        <w:t xml:space="preserve">World J </w:t>
      </w:r>
      <w:proofErr w:type="spellStart"/>
      <w:r w:rsidR="00F976C4" w:rsidRPr="00102F58">
        <w:rPr>
          <w:rFonts w:ascii="Book Antiqua" w:hAnsi="Book Antiqua"/>
          <w:i/>
          <w:sz w:val="24"/>
          <w:szCs w:val="24"/>
        </w:rPr>
        <w:t>Gastroenterol</w:t>
      </w:r>
      <w:proofErr w:type="spellEnd"/>
      <w:r w:rsidR="00F976C4" w:rsidRPr="00102F58">
        <w:rPr>
          <w:rFonts w:ascii="Book Antiqua" w:hAnsi="Book Antiqua"/>
          <w:sz w:val="24"/>
          <w:szCs w:val="24"/>
        </w:rPr>
        <w:t xml:space="preserve"> 201</w:t>
      </w:r>
      <w:r w:rsidR="00F976C4" w:rsidRPr="00102F58">
        <w:rPr>
          <w:rFonts w:ascii="Book Antiqua" w:hAnsi="Book Antiqua" w:hint="eastAsia"/>
          <w:sz w:val="24"/>
          <w:szCs w:val="24"/>
        </w:rPr>
        <w:t>5</w:t>
      </w:r>
      <w:r w:rsidR="00F976C4" w:rsidRPr="00102F58">
        <w:rPr>
          <w:rFonts w:ascii="Book Antiqua" w:hAnsi="Book Antiqua"/>
          <w:sz w:val="24"/>
          <w:szCs w:val="24"/>
        </w:rPr>
        <w:t xml:space="preserve">; </w:t>
      </w:r>
      <w:bookmarkStart w:id="18" w:name="OLE_LINK1689"/>
      <w:bookmarkStart w:id="19" w:name="OLE_LINK1298"/>
      <w:bookmarkStart w:id="20" w:name="OLE_LINK1297"/>
      <w:proofErr w:type="gramStart"/>
      <w:r w:rsidR="00F976C4" w:rsidRPr="00102F58">
        <w:rPr>
          <w:rFonts w:ascii="Book Antiqua" w:hAnsi="Book Antiqua"/>
          <w:sz w:val="24"/>
          <w:szCs w:val="24"/>
        </w:rPr>
        <w:t>In</w:t>
      </w:r>
      <w:proofErr w:type="gramEnd"/>
      <w:r w:rsidR="00F976C4" w:rsidRPr="00102F58">
        <w:rPr>
          <w:rFonts w:ascii="Book Antiqua" w:hAnsi="Book Antiqua"/>
          <w:sz w:val="24"/>
          <w:szCs w:val="24"/>
        </w:rPr>
        <w:t xml:space="preserve"> press</w:t>
      </w:r>
      <w:bookmarkEnd w:id="18"/>
      <w:bookmarkEnd w:id="19"/>
      <w:bookmarkEnd w:id="20"/>
    </w:p>
    <w:bookmarkEnd w:id="16"/>
    <w:bookmarkEnd w:id="17"/>
    <w:p w:rsidR="002879F2" w:rsidRPr="00380708" w:rsidRDefault="002879F2" w:rsidP="0089479E">
      <w:pPr>
        <w:pStyle w:val="BodyA"/>
        <w:spacing w:line="360" w:lineRule="auto"/>
        <w:jc w:val="both"/>
        <w:rPr>
          <w:rFonts w:ascii="Book Antiqua" w:eastAsia="Book Antiqua" w:hAnsi="Book Antiqua" w:cs="Book Antiqua"/>
          <w:b/>
          <w:bCs/>
          <w:color w:val="auto"/>
          <w:sz w:val="24"/>
          <w:szCs w:val="24"/>
        </w:rPr>
      </w:pPr>
    </w:p>
    <w:p w:rsidR="00F976C4" w:rsidRPr="00380708" w:rsidRDefault="00F976C4" w:rsidP="0089479E">
      <w:pPr>
        <w:jc w:val="both"/>
        <w:rPr>
          <w:rFonts w:ascii="Book Antiqua" w:eastAsia="Calibri" w:hAnsi="Book Antiqua" w:cs="Calibri"/>
          <w:b/>
          <w:bCs/>
          <w:u w:color="000000"/>
          <w:lang w:eastAsia="en-AU"/>
        </w:rPr>
      </w:pPr>
      <w:r w:rsidRPr="00380708">
        <w:rPr>
          <w:rFonts w:ascii="Book Antiqua" w:hAnsi="Book Antiqua"/>
          <w:b/>
          <w:bCs/>
        </w:rPr>
        <w:br w:type="page"/>
      </w:r>
    </w:p>
    <w:p w:rsidR="00AA6373" w:rsidRPr="00380708" w:rsidRDefault="00AA6373" w:rsidP="0089479E">
      <w:pPr>
        <w:pStyle w:val="BodyA"/>
        <w:spacing w:line="360" w:lineRule="auto"/>
        <w:jc w:val="both"/>
        <w:rPr>
          <w:rFonts w:ascii="Book Antiqua" w:eastAsia="Book Antiqua" w:hAnsi="Book Antiqua" w:cs="Book Antiqua"/>
          <w:b/>
          <w:bCs/>
          <w:color w:val="auto"/>
          <w:sz w:val="24"/>
          <w:szCs w:val="24"/>
        </w:rPr>
      </w:pPr>
      <w:r w:rsidRPr="00380708">
        <w:rPr>
          <w:rFonts w:ascii="Book Antiqua" w:hAnsi="Book Antiqua"/>
          <w:b/>
          <w:bCs/>
          <w:color w:val="auto"/>
          <w:sz w:val="24"/>
          <w:szCs w:val="24"/>
        </w:rPr>
        <w:lastRenderedPageBreak/>
        <w:t>INTRODUCTION</w:t>
      </w:r>
    </w:p>
    <w:p w:rsidR="00AA6373" w:rsidRPr="0032078D" w:rsidRDefault="00AA6373" w:rsidP="0089479E">
      <w:pPr>
        <w:pStyle w:val="BodyA"/>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t xml:space="preserve">Healthcare systems throughout the world continue to face emerging challenges associated with delivering quality, yet affordable, care for chronic </w:t>
      </w:r>
      <w:proofErr w:type="gramStart"/>
      <w:r w:rsidRPr="00380708">
        <w:rPr>
          <w:rFonts w:ascii="Book Antiqua" w:hAnsi="Book Antiqua"/>
          <w:color w:val="auto"/>
          <w:sz w:val="24"/>
          <w:szCs w:val="24"/>
        </w:rPr>
        <w:t>disease</w:t>
      </w:r>
      <w:r w:rsidR="0032078D" w:rsidRPr="0032078D">
        <w:rPr>
          <w:rFonts w:ascii="Book Antiqua" w:hAnsi="Book Antiqua"/>
          <w:color w:val="auto"/>
          <w:sz w:val="24"/>
          <w:szCs w:val="24"/>
          <w:vertAlign w:val="superscript"/>
        </w:rPr>
        <w:t>[</w:t>
      </w:r>
      <w:proofErr w:type="gramEnd"/>
      <w:r w:rsidRPr="00380708">
        <w:rPr>
          <w:rFonts w:ascii="Book Antiqua" w:hAnsi="Book Antiqua"/>
          <w:color w:val="auto"/>
          <w:sz w:val="24"/>
          <w:szCs w:val="24"/>
          <w:vertAlign w:val="superscript"/>
        </w:rPr>
        <w:t>1]</w:t>
      </w:r>
      <w:r w:rsidRPr="00380708">
        <w:rPr>
          <w:rFonts w:ascii="Book Antiqua" w:hAnsi="Book Antiqua"/>
          <w:color w:val="auto"/>
          <w:sz w:val="24"/>
          <w:szCs w:val="24"/>
        </w:rPr>
        <w:t xml:space="preserve">. In Australia alone, 77% of citizens reported one or more long-term health problems and more than half of those aged 65 years and older had five or more </w:t>
      </w:r>
      <w:proofErr w:type="gramStart"/>
      <w:r w:rsidRPr="00380708">
        <w:rPr>
          <w:rFonts w:ascii="Book Antiqua" w:hAnsi="Book Antiqua"/>
          <w:color w:val="auto"/>
          <w:sz w:val="24"/>
          <w:szCs w:val="24"/>
        </w:rPr>
        <w:t>conditions</w:t>
      </w:r>
      <w:r w:rsidR="0032078D" w:rsidRPr="0032078D">
        <w:rPr>
          <w:rFonts w:ascii="Book Antiqua" w:hAnsi="Book Antiqua"/>
          <w:color w:val="auto"/>
          <w:sz w:val="24"/>
          <w:szCs w:val="24"/>
          <w:vertAlign w:val="superscript"/>
        </w:rPr>
        <w:t>[</w:t>
      </w:r>
      <w:proofErr w:type="gramEnd"/>
      <w:r w:rsidRPr="00380708">
        <w:rPr>
          <w:rFonts w:ascii="Book Antiqua" w:hAnsi="Book Antiqua"/>
          <w:color w:val="auto"/>
          <w:sz w:val="24"/>
          <w:szCs w:val="24"/>
          <w:vertAlign w:val="superscript"/>
        </w:rPr>
        <w:t>2]</w:t>
      </w:r>
      <w:r w:rsidRPr="00380708">
        <w:rPr>
          <w:rFonts w:ascii="Book Antiqua" w:hAnsi="Book Antiqua"/>
          <w:color w:val="auto"/>
          <w:sz w:val="24"/>
          <w:szCs w:val="24"/>
        </w:rPr>
        <w:t xml:space="preserve">. Driven by past achievements in treating and preventing deaths from acute illness, combined with greater longevity, </w:t>
      </w:r>
      <w:r w:rsidR="0032078D">
        <w:rPr>
          <w:rFonts w:ascii="Book Antiqua" w:eastAsiaTheme="minorEastAsia" w:hAnsi="Book Antiqua"/>
          <w:color w:val="auto"/>
          <w:sz w:val="24"/>
          <w:szCs w:val="24"/>
          <w:lang w:eastAsia="zh-CN"/>
        </w:rPr>
        <w:t>“</w:t>
      </w:r>
      <w:r w:rsidRPr="00380708">
        <w:rPr>
          <w:rFonts w:ascii="Book Antiqua" w:hAnsi="Book Antiqua"/>
          <w:color w:val="auto"/>
          <w:sz w:val="24"/>
          <w:szCs w:val="24"/>
        </w:rPr>
        <w:t>modernization</w:t>
      </w:r>
      <w:r w:rsidR="0032078D">
        <w:rPr>
          <w:rFonts w:ascii="Book Antiqua" w:eastAsiaTheme="minorEastAsia" w:hAnsi="Book Antiqua"/>
          <w:color w:val="auto"/>
          <w:sz w:val="24"/>
          <w:szCs w:val="24"/>
          <w:lang w:eastAsia="zh-CN"/>
        </w:rPr>
        <w:t>”</w:t>
      </w:r>
      <w:r w:rsidRPr="00380708">
        <w:rPr>
          <w:rFonts w:ascii="Book Antiqua" w:hAnsi="Book Antiqua"/>
          <w:color w:val="auto"/>
          <w:sz w:val="24"/>
          <w:szCs w:val="24"/>
        </w:rPr>
        <w:t xml:space="preserve"> of lifestyle and increasing exposure to many risk factors for chronic </w:t>
      </w:r>
      <w:proofErr w:type="gramStart"/>
      <w:r w:rsidRPr="00380708">
        <w:rPr>
          <w:rFonts w:ascii="Book Antiqua" w:hAnsi="Book Antiqua"/>
          <w:color w:val="auto"/>
          <w:sz w:val="24"/>
          <w:szCs w:val="24"/>
        </w:rPr>
        <w:t>disease</w:t>
      </w:r>
      <w:r w:rsidRPr="00380708">
        <w:rPr>
          <w:rFonts w:ascii="Book Antiqua" w:hAnsi="Book Antiqua"/>
          <w:color w:val="auto"/>
          <w:sz w:val="24"/>
          <w:szCs w:val="24"/>
          <w:vertAlign w:val="superscript"/>
        </w:rPr>
        <w:t>[</w:t>
      </w:r>
      <w:proofErr w:type="gramEnd"/>
      <w:r w:rsidRPr="00380708">
        <w:rPr>
          <w:rFonts w:ascii="Book Antiqua" w:hAnsi="Book Antiqua"/>
          <w:color w:val="auto"/>
          <w:sz w:val="24"/>
          <w:szCs w:val="24"/>
          <w:vertAlign w:val="superscript"/>
        </w:rPr>
        <w:t>3]</w:t>
      </w:r>
      <w:r w:rsidRPr="00380708">
        <w:rPr>
          <w:rFonts w:ascii="Book Antiqua" w:hAnsi="Book Antiqua"/>
          <w:color w:val="auto"/>
          <w:sz w:val="24"/>
          <w:szCs w:val="24"/>
        </w:rPr>
        <w:t xml:space="preserve">, the number of people with chronic conditions will continue to rise. This changing epidemiology in health care needs is creating a new emphasis on chronic disease management. This requires increasingly complex health care systems and timely and reliable communication, cooperation and support between specialists, generalists and </w:t>
      </w:r>
      <w:r w:rsidRPr="0032078D">
        <w:rPr>
          <w:rFonts w:ascii="Book Antiqua" w:hAnsi="Book Antiqua"/>
          <w:color w:val="auto"/>
          <w:sz w:val="24"/>
          <w:szCs w:val="24"/>
        </w:rPr>
        <w:t>primary health care physicians.</w:t>
      </w:r>
    </w:p>
    <w:p w:rsidR="00AA6373" w:rsidRPr="00380708" w:rsidRDefault="00AA6373" w:rsidP="003207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50" w:firstLine="360"/>
        <w:contextualSpacing/>
        <w:jc w:val="both"/>
        <w:rPr>
          <w:rFonts w:ascii="Book Antiqua" w:hAnsi="Book Antiqua"/>
        </w:rPr>
      </w:pPr>
      <w:r w:rsidRPr="0032078D">
        <w:rPr>
          <w:rFonts w:ascii="Book Antiqua" w:hAnsi="Book Antiqua"/>
        </w:rPr>
        <w:t>Inflammatory bowel disease (IBD) commonly refers to ulcerative colitis (UC) and Crohn’s disease (CD) and</w:t>
      </w:r>
      <w:r w:rsidRPr="0032078D">
        <w:rPr>
          <w:rFonts w:ascii="Book Antiqua" w:hAnsi="Book Antiqua"/>
          <w:i/>
        </w:rPr>
        <w:t xml:space="preserve"> </w:t>
      </w:r>
      <w:r w:rsidRPr="0032078D">
        <w:rPr>
          <w:rFonts w:ascii="Book Antiqua" w:hAnsi="Book Antiqua"/>
        </w:rPr>
        <w:t>is a complex, relapsing and remitting disorder of the gut and a good example of a chronic condition. Despite specialist care being essential, particularly for the more severe IBD phen</w:t>
      </w:r>
      <w:r w:rsidRPr="00380708">
        <w:rPr>
          <w:rFonts w:ascii="Book Antiqua" w:hAnsi="Book Antiqua"/>
        </w:rPr>
        <w:t xml:space="preserve">otypes, much IBD care could and probably should be delivered in primary care. Certainly in several countries worldwide this is already occurring. However, multi-disciplinary management and continued collaboration between all stakeholders is also crucial to optimal patient outcomes including induction and maintenance of remission and prevention of disease associated complications. Treatment guidelines for IBD, both UC and CD, </w:t>
      </w:r>
      <w:r w:rsidRPr="0032078D">
        <w:rPr>
          <w:rFonts w:ascii="Book Antiqua" w:hAnsi="Book Antiqua"/>
        </w:rPr>
        <w:t xml:space="preserve">are clearly outlined by several </w:t>
      </w:r>
      <w:proofErr w:type="gramStart"/>
      <w:r w:rsidRPr="0032078D">
        <w:rPr>
          <w:rFonts w:ascii="Book Antiqua" w:hAnsi="Book Antiqua"/>
        </w:rPr>
        <w:t>groups</w:t>
      </w:r>
      <w:r w:rsidR="0032078D" w:rsidRPr="0032078D">
        <w:rPr>
          <w:rFonts w:ascii="Book Antiqua" w:hAnsi="Book Antiqua"/>
          <w:vertAlign w:val="superscript"/>
        </w:rPr>
        <w:t>[</w:t>
      </w:r>
      <w:proofErr w:type="gramEnd"/>
      <w:r w:rsidRPr="0032078D">
        <w:rPr>
          <w:rFonts w:ascii="Book Antiqua" w:hAnsi="Book Antiqua"/>
          <w:vertAlign w:val="superscript"/>
        </w:rPr>
        <w:t>4-8]</w:t>
      </w:r>
      <w:r w:rsidRPr="0032078D">
        <w:rPr>
          <w:rFonts w:ascii="Book Antiqua" w:hAnsi="Book Antiqua"/>
        </w:rPr>
        <w:t xml:space="preserve"> including the European Crohn</w:t>
      </w:r>
      <w:r w:rsidRPr="0032078D">
        <w:rPr>
          <w:rFonts w:ascii="Book Antiqua" w:hAnsi="Book Antiqua"/>
          <w:lang w:val="fr-FR"/>
        </w:rPr>
        <w:t>’</w:t>
      </w:r>
      <w:r w:rsidRPr="0032078D">
        <w:rPr>
          <w:rFonts w:ascii="Book Antiqua" w:hAnsi="Book Antiqua"/>
        </w:rPr>
        <w:t xml:space="preserve">s and Colitis </w:t>
      </w:r>
      <w:proofErr w:type="spellStart"/>
      <w:r w:rsidRPr="0032078D">
        <w:rPr>
          <w:rFonts w:ascii="Book Antiqua" w:hAnsi="Book Antiqua"/>
        </w:rPr>
        <w:t>Organisation</w:t>
      </w:r>
      <w:proofErr w:type="spellEnd"/>
      <w:r w:rsidRPr="0032078D">
        <w:rPr>
          <w:rFonts w:ascii="Book Antiqua" w:hAnsi="Book Antiqua"/>
        </w:rPr>
        <w:t xml:space="preserve"> (ECCO)</w:t>
      </w:r>
      <w:r w:rsidR="0032078D" w:rsidRPr="0032078D">
        <w:rPr>
          <w:rFonts w:ascii="Book Antiqua" w:hAnsi="Book Antiqua"/>
          <w:vertAlign w:val="superscript"/>
        </w:rPr>
        <w:t>[</w:t>
      </w:r>
      <w:r w:rsidRPr="0032078D">
        <w:rPr>
          <w:rFonts w:ascii="Book Antiqua" w:hAnsi="Book Antiqua"/>
          <w:vertAlign w:val="superscript"/>
        </w:rPr>
        <w:t>9,10]</w:t>
      </w:r>
      <w:r w:rsidRPr="0032078D">
        <w:rPr>
          <w:rFonts w:ascii="Book Antiqua" w:hAnsi="Book Antiqua"/>
        </w:rPr>
        <w:t xml:space="preserve">, however, these guidelines are detailed and complex as they are intended to support specialist, referral level practice. Thus, whilst existing guidelines are helpful, they are not designed for the primary care setting. The epidemiology of IBD is such that most primary care physicians only have 2-10 people currently affected by IBD in their </w:t>
      </w:r>
      <w:proofErr w:type="gramStart"/>
      <w:r w:rsidRPr="0032078D">
        <w:rPr>
          <w:rFonts w:ascii="Book Antiqua" w:hAnsi="Book Antiqua"/>
        </w:rPr>
        <w:t>caseload</w:t>
      </w:r>
      <w:r w:rsidR="0032078D" w:rsidRPr="0032078D">
        <w:rPr>
          <w:rFonts w:ascii="Book Antiqua" w:hAnsi="Book Antiqua"/>
          <w:vertAlign w:val="superscript"/>
        </w:rPr>
        <w:t>[</w:t>
      </w:r>
      <w:proofErr w:type="gramEnd"/>
      <w:r w:rsidRPr="0032078D">
        <w:rPr>
          <w:rFonts w:ascii="Book Antiqua" w:hAnsi="Book Antiqua"/>
          <w:vertAlign w:val="superscript"/>
        </w:rPr>
        <w:t>11]</w:t>
      </w:r>
      <w:r w:rsidRPr="0032078D">
        <w:rPr>
          <w:rFonts w:ascii="Book Antiqua" w:hAnsi="Book Antiqua"/>
        </w:rPr>
        <w:t>. Despite the low individual case numbers however, the proportion of patients with IBD-related healthcare issues cared for in the primary care setting appears to be widespread</w:t>
      </w:r>
      <w:r w:rsidR="0032078D" w:rsidRPr="0032078D">
        <w:rPr>
          <w:rFonts w:ascii="Book Antiqua" w:hAnsi="Book Antiqua"/>
          <w:vertAlign w:val="superscript"/>
        </w:rPr>
        <w:t>[</w:t>
      </w:r>
      <w:r w:rsidRPr="0032078D">
        <w:rPr>
          <w:rFonts w:ascii="Book Antiqua" w:hAnsi="Book Antiqua"/>
          <w:vertAlign w:val="superscript"/>
        </w:rPr>
        <w:t>12,13]</w:t>
      </w:r>
      <w:r w:rsidRPr="0032078D">
        <w:rPr>
          <w:rFonts w:ascii="Book Antiqua" w:hAnsi="Book Antiqua"/>
        </w:rPr>
        <w:t xml:space="preserve">. One study found that general practitioner’s IBD knowledge and comfort in management is </w:t>
      </w:r>
      <w:proofErr w:type="gramStart"/>
      <w:r w:rsidRPr="0032078D">
        <w:rPr>
          <w:rFonts w:ascii="Book Antiqua" w:hAnsi="Book Antiqua"/>
        </w:rPr>
        <w:t>suboptimal</w:t>
      </w:r>
      <w:r w:rsidR="0032078D" w:rsidRPr="0032078D">
        <w:rPr>
          <w:rFonts w:ascii="Book Antiqua" w:hAnsi="Book Antiqua"/>
          <w:vertAlign w:val="superscript"/>
        </w:rPr>
        <w:t>[</w:t>
      </w:r>
      <w:proofErr w:type="gramEnd"/>
      <w:r w:rsidRPr="0032078D">
        <w:rPr>
          <w:rFonts w:ascii="Book Antiqua" w:hAnsi="Book Antiqua"/>
          <w:vertAlign w:val="superscript"/>
        </w:rPr>
        <w:t>11]</w:t>
      </w:r>
      <w:r w:rsidRPr="0032078D">
        <w:rPr>
          <w:rFonts w:ascii="Book Antiqua" w:hAnsi="Book Antiqua"/>
        </w:rPr>
        <w:t>, yet expecting them to adopt detailed guidelines such as the ECCO ones, is unrealistic.</w:t>
      </w:r>
      <w:r w:rsidRPr="00380708">
        <w:rPr>
          <w:rFonts w:ascii="Book Antiqua" w:hAnsi="Book Antiqua"/>
        </w:rPr>
        <w:t xml:space="preserve"> </w:t>
      </w: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p>
    <w:p w:rsidR="00AA6373" w:rsidRPr="0032078D" w:rsidRDefault="00AA6373" w:rsidP="0032078D">
      <w:pPr>
        <w:pStyle w:val="a6"/>
        <w:shd w:val="clear" w:color="auto" w:fill="FFFFFF"/>
        <w:spacing w:before="0" w:after="0" w:line="360" w:lineRule="auto"/>
        <w:ind w:firstLineChars="200" w:firstLine="480"/>
        <w:jc w:val="both"/>
        <w:rPr>
          <w:rFonts w:ascii="Book Antiqua" w:eastAsia="Book Antiqua" w:hAnsi="Book Antiqua" w:cs="Book Antiqua"/>
          <w:color w:val="auto"/>
        </w:rPr>
      </w:pPr>
      <w:r w:rsidRPr="0032078D">
        <w:rPr>
          <w:rFonts w:ascii="Book Antiqua" w:hAnsi="Book Antiqua"/>
          <w:color w:val="auto"/>
        </w:rPr>
        <w:lastRenderedPageBreak/>
        <w:t xml:space="preserve">In other chronic diseases such as asthma, diabetes mellitus (DM) and congestive cardiac failure (CCF), management tools and action plans have been developed to support non-specialist </w:t>
      </w:r>
      <w:proofErr w:type="gramStart"/>
      <w:r w:rsidRPr="0032078D">
        <w:rPr>
          <w:rFonts w:ascii="Book Antiqua" w:hAnsi="Book Antiqua"/>
          <w:color w:val="auto"/>
        </w:rPr>
        <w:t>management</w:t>
      </w:r>
      <w:r w:rsidR="0032078D" w:rsidRPr="0032078D">
        <w:rPr>
          <w:rFonts w:ascii="Book Antiqua" w:hAnsi="Book Antiqua"/>
          <w:color w:val="auto"/>
          <w:vertAlign w:val="superscript"/>
        </w:rPr>
        <w:t>[</w:t>
      </w:r>
      <w:proofErr w:type="gramEnd"/>
      <w:r w:rsidRPr="0032078D">
        <w:rPr>
          <w:rFonts w:ascii="Book Antiqua" w:hAnsi="Book Antiqua"/>
          <w:color w:val="auto"/>
          <w:vertAlign w:val="superscript"/>
        </w:rPr>
        <w:t>14-16]</w:t>
      </w:r>
      <w:r w:rsidRPr="0032078D">
        <w:rPr>
          <w:rFonts w:ascii="Book Antiqua" w:hAnsi="Book Antiqua"/>
          <w:color w:val="auto"/>
        </w:rPr>
        <w:t>. However, to our knowledge, few non-expert management tools or guidelines exist for IBD and scant data have been published regarding the usefulness of such tools including IBD action plans and associated supportive literature. Importantly, a Canadian National Physician Survey in 2010</w:t>
      </w:r>
      <w:r w:rsidR="0032078D" w:rsidRPr="0032078D">
        <w:rPr>
          <w:rFonts w:ascii="Book Antiqua" w:hAnsi="Book Antiqua"/>
          <w:color w:val="auto"/>
          <w:vertAlign w:val="superscript"/>
        </w:rPr>
        <w:t>[</w:t>
      </w:r>
      <w:r w:rsidRPr="0032078D">
        <w:rPr>
          <w:rFonts w:ascii="Book Antiqua" w:hAnsi="Book Antiqua"/>
          <w:color w:val="auto"/>
          <w:vertAlign w:val="superscript"/>
        </w:rPr>
        <w:t>17]</w:t>
      </w:r>
      <w:r w:rsidRPr="0032078D">
        <w:rPr>
          <w:rFonts w:ascii="Book Antiqua" w:hAnsi="Book Antiqua"/>
          <w:color w:val="auto"/>
        </w:rPr>
        <w:t xml:space="preserve"> found that 46% of family physicians use flow sheets and checklists for many conditions, and that more than half of physicians who do not have or use these tools indicated that tools such as these would be beneficial to their practice. </w:t>
      </w:r>
    </w:p>
    <w:p w:rsidR="00AA6373" w:rsidRPr="0032078D" w:rsidRDefault="00AA6373" w:rsidP="0032078D">
      <w:pPr>
        <w:pStyle w:val="a6"/>
        <w:shd w:val="clear" w:color="auto" w:fill="FFFFFF"/>
        <w:spacing w:before="0" w:after="0" w:line="360" w:lineRule="auto"/>
        <w:ind w:firstLineChars="150" w:firstLine="360"/>
        <w:jc w:val="both"/>
        <w:rPr>
          <w:rFonts w:ascii="Book Antiqua" w:eastAsia="Book Antiqua" w:hAnsi="Book Antiqua" w:cs="Book Antiqua"/>
          <w:color w:val="auto"/>
        </w:rPr>
      </w:pPr>
      <w:r w:rsidRPr="0032078D">
        <w:rPr>
          <w:rFonts w:ascii="Book Antiqua" w:hAnsi="Book Antiqua"/>
          <w:color w:val="auto"/>
        </w:rPr>
        <w:t>The current study therefore sought to perform a systematic review of the literature to:</w:t>
      </w:r>
    </w:p>
    <w:p w:rsidR="00AA6373" w:rsidRPr="00380708" w:rsidRDefault="0032078D" w:rsidP="0089479E">
      <w:pPr>
        <w:pStyle w:val="a6"/>
        <w:shd w:val="clear" w:color="auto" w:fill="FFFFFF"/>
        <w:spacing w:before="0" w:after="0" w:line="360" w:lineRule="auto"/>
        <w:jc w:val="both"/>
        <w:rPr>
          <w:rFonts w:ascii="Book Antiqua" w:eastAsia="Book Antiqua" w:hAnsi="Book Antiqua" w:cs="Book Antiqua"/>
          <w:color w:val="auto"/>
        </w:rPr>
      </w:pPr>
      <w:r w:rsidRPr="0032078D">
        <w:rPr>
          <w:rFonts w:ascii="Book Antiqua" w:hAnsi="Book Antiqua" w:hint="eastAsia"/>
          <w:color w:val="auto"/>
          <w:lang w:eastAsia="zh-CN"/>
        </w:rPr>
        <w:t xml:space="preserve">(1) </w:t>
      </w:r>
      <w:proofErr w:type="gramStart"/>
      <w:r w:rsidRPr="0032078D">
        <w:rPr>
          <w:rFonts w:ascii="Book Antiqua" w:hAnsi="Book Antiqua"/>
          <w:color w:val="auto"/>
        </w:rPr>
        <w:t>i</w:t>
      </w:r>
      <w:r w:rsidR="00AA6373" w:rsidRPr="0032078D">
        <w:rPr>
          <w:rFonts w:ascii="Book Antiqua" w:hAnsi="Book Antiqua"/>
          <w:color w:val="auto"/>
        </w:rPr>
        <w:t>nvestigate</w:t>
      </w:r>
      <w:proofErr w:type="gramEnd"/>
      <w:r w:rsidR="00AA6373" w:rsidRPr="0032078D">
        <w:rPr>
          <w:rFonts w:ascii="Book Antiqua" w:hAnsi="Book Antiqua"/>
          <w:color w:val="auto"/>
        </w:rPr>
        <w:t xml:space="preserve"> what tools, action plans or guidelines for the assessment and management of IBD are published for health professionals other than gastroenterologists (</w:t>
      </w:r>
      <w:r w:rsidR="00AA6373" w:rsidRPr="00F72646">
        <w:rPr>
          <w:rFonts w:ascii="Book Antiqua" w:hAnsi="Book Antiqua"/>
          <w:i/>
          <w:color w:val="auto"/>
        </w:rPr>
        <w:t>i</w:t>
      </w:r>
      <w:r w:rsidR="00F72646" w:rsidRPr="00F72646">
        <w:rPr>
          <w:rFonts w:ascii="Book Antiqua" w:hAnsi="Book Antiqua" w:hint="eastAsia"/>
          <w:i/>
          <w:color w:val="auto"/>
          <w:lang w:eastAsia="zh-CN"/>
        </w:rPr>
        <w:t>.</w:t>
      </w:r>
      <w:r w:rsidR="00AA6373" w:rsidRPr="00F72646">
        <w:rPr>
          <w:rFonts w:ascii="Book Antiqua" w:hAnsi="Book Antiqua"/>
          <w:i/>
          <w:color w:val="auto"/>
        </w:rPr>
        <w:t>e</w:t>
      </w:r>
      <w:r w:rsidR="00F72646" w:rsidRPr="00F72646">
        <w:rPr>
          <w:rFonts w:ascii="Book Antiqua" w:hAnsi="Book Antiqua" w:hint="eastAsia"/>
          <w:i/>
          <w:color w:val="auto"/>
          <w:lang w:eastAsia="zh-CN"/>
        </w:rPr>
        <w:t>.,</w:t>
      </w:r>
      <w:r w:rsidR="00AA6373" w:rsidRPr="00F72646">
        <w:rPr>
          <w:rFonts w:ascii="Book Antiqua" w:hAnsi="Book Antiqua"/>
          <w:i/>
          <w:color w:val="auto"/>
        </w:rPr>
        <w:t xml:space="preserve"> </w:t>
      </w:r>
      <w:r w:rsidR="00AA6373" w:rsidRPr="0032078D">
        <w:rPr>
          <w:rFonts w:ascii="Book Antiqua" w:hAnsi="Book Antiqua"/>
          <w:color w:val="auto"/>
        </w:rPr>
        <w:t>non-specialists) in readily searchable published medical literature</w:t>
      </w:r>
      <w:r w:rsidRPr="0032078D">
        <w:rPr>
          <w:rFonts w:ascii="Book Antiqua" w:hAnsi="Book Antiqua" w:hint="eastAsia"/>
          <w:color w:val="auto"/>
          <w:lang w:eastAsia="zh-CN"/>
        </w:rPr>
        <w:t>;</w:t>
      </w:r>
      <w:r w:rsidR="00AA6373" w:rsidRPr="0032078D">
        <w:rPr>
          <w:rFonts w:ascii="Book Antiqua" w:hAnsi="Book Antiqua"/>
          <w:color w:val="auto"/>
        </w:rPr>
        <w:t xml:space="preserve"> and</w:t>
      </w:r>
      <w:r w:rsidRPr="0032078D">
        <w:rPr>
          <w:rFonts w:ascii="Book Antiqua" w:hAnsi="Book Antiqua" w:cs="Book Antiqua" w:hint="eastAsia"/>
          <w:color w:val="auto"/>
          <w:lang w:eastAsia="zh-CN"/>
        </w:rPr>
        <w:t xml:space="preserve"> (2) </w:t>
      </w:r>
      <w:r w:rsidRPr="0032078D">
        <w:rPr>
          <w:rFonts w:ascii="Book Antiqua" w:hAnsi="Book Antiqua"/>
          <w:color w:val="auto"/>
        </w:rPr>
        <w:t xml:space="preserve">compare </w:t>
      </w:r>
      <w:r w:rsidR="00AA6373" w:rsidRPr="0032078D">
        <w:rPr>
          <w:rFonts w:ascii="Book Antiqua" w:hAnsi="Book Antiqua"/>
          <w:color w:val="auto"/>
        </w:rPr>
        <w:t>what resources are available for IBD to those which exist for other chronic conditions such as asthma, DM and CCF.</w:t>
      </w:r>
      <w:r w:rsidR="00AA6373" w:rsidRPr="00380708">
        <w:rPr>
          <w:rFonts w:ascii="Book Antiqua" w:hAnsi="Book Antiqua"/>
          <w:color w:val="auto"/>
        </w:rPr>
        <w:t xml:space="preserve"> </w:t>
      </w:r>
    </w:p>
    <w:p w:rsidR="00363D6E" w:rsidRPr="00363D6E" w:rsidRDefault="00363D6E" w:rsidP="0089479E">
      <w:pPr>
        <w:pStyle w:val="BodyA"/>
        <w:spacing w:line="360" w:lineRule="auto"/>
        <w:jc w:val="both"/>
        <w:rPr>
          <w:rFonts w:ascii="Book Antiqua" w:eastAsiaTheme="minorEastAsia" w:hAnsi="Book Antiqua"/>
          <w:b/>
          <w:bCs/>
          <w:color w:val="auto"/>
          <w:sz w:val="24"/>
          <w:szCs w:val="24"/>
          <w:lang w:eastAsia="zh-CN"/>
        </w:rPr>
      </w:pPr>
    </w:p>
    <w:p w:rsidR="0032078D" w:rsidRPr="00363D6E" w:rsidRDefault="00363D6E" w:rsidP="0089479E">
      <w:pPr>
        <w:pStyle w:val="BodyA"/>
        <w:spacing w:line="360" w:lineRule="auto"/>
        <w:jc w:val="both"/>
        <w:rPr>
          <w:rFonts w:ascii="Book Antiqua" w:eastAsiaTheme="minorEastAsia" w:hAnsi="Book Antiqua"/>
          <w:b/>
          <w:iCs/>
          <w:color w:val="auto"/>
          <w:sz w:val="24"/>
          <w:szCs w:val="24"/>
          <w:lang w:eastAsia="zh-CN"/>
        </w:rPr>
      </w:pPr>
      <w:r w:rsidRPr="00363D6E">
        <w:rPr>
          <w:rFonts w:ascii="Book Antiqua" w:hAnsi="Book Antiqua"/>
          <w:b/>
          <w:iCs/>
          <w:color w:val="auto"/>
          <w:sz w:val="24"/>
          <w:szCs w:val="24"/>
        </w:rPr>
        <w:t>LITERATURE SEARCH</w:t>
      </w: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t>A systematic review was performed using PubMed, EMBASE and Ovid Medline databases on May 19 2014 with the following search string:</w:t>
      </w:r>
      <w:r w:rsidR="0032078D">
        <w:rPr>
          <w:rFonts w:ascii="Book Antiqua" w:eastAsiaTheme="minorEastAsia" w:hAnsi="Book Antiqua" w:hint="eastAsia"/>
          <w:color w:val="auto"/>
          <w:sz w:val="24"/>
          <w:szCs w:val="24"/>
          <w:lang w:eastAsia="zh-CN"/>
        </w:rPr>
        <w:t xml:space="preserve"> </w:t>
      </w:r>
      <w:r w:rsidR="00F72646">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 xml:space="preserve">“Inflammatory Bowel Disease” </w:t>
      </w:r>
      <w:r w:rsidR="00F72646" w:rsidRPr="00380708">
        <w:rPr>
          <w:rFonts w:ascii="Book Antiqua" w:hAnsi="Book Antiqua"/>
          <w:color w:val="auto"/>
          <w:sz w:val="24"/>
          <w:szCs w:val="24"/>
        </w:rPr>
        <w:t xml:space="preserve">or </w:t>
      </w:r>
      <w:r w:rsidRPr="00380708">
        <w:rPr>
          <w:rFonts w:ascii="Book Antiqua" w:hAnsi="Book Antiqua"/>
          <w:color w:val="auto"/>
          <w:sz w:val="24"/>
          <w:szCs w:val="24"/>
        </w:rPr>
        <w:t xml:space="preserve">“ulcerative colitis” </w:t>
      </w:r>
      <w:r w:rsidR="00F72646" w:rsidRPr="00380708">
        <w:rPr>
          <w:rFonts w:ascii="Book Antiqua" w:hAnsi="Book Antiqua"/>
          <w:color w:val="auto"/>
          <w:sz w:val="24"/>
          <w:szCs w:val="24"/>
        </w:rPr>
        <w:t xml:space="preserve">or </w:t>
      </w:r>
      <w:r w:rsidRPr="00380708">
        <w:rPr>
          <w:rFonts w:ascii="Book Antiqua" w:hAnsi="Book Antiqua"/>
          <w:color w:val="auto"/>
          <w:sz w:val="24"/>
          <w:szCs w:val="24"/>
        </w:rPr>
        <w:t>“Crohn’s disease”</w:t>
      </w:r>
      <w:r w:rsidR="00F72646">
        <w:rPr>
          <w:rFonts w:ascii="Book Antiqua" w:eastAsiaTheme="minorEastAsia" w:hAnsi="Book Antiqua" w:hint="eastAsia"/>
          <w:color w:val="auto"/>
          <w:sz w:val="24"/>
          <w:szCs w:val="24"/>
          <w:lang w:eastAsia="zh-CN"/>
        </w:rPr>
        <w:t xml:space="preserve">) </w:t>
      </w:r>
      <w:r w:rsidR="00F72646" w:rsidRPr="00380708">
        <w:rPr>
          <w:rFonts w:ascii="Book Antiqua" w:hAnsi="Book Antiqua"/>
          <w:color w:val="auto"/>
          <w:sz w:val="24"/>
          <w:szCs w:val="24"/>
        </w:rPr>
        <w:t>and</w:t>
      </w:r>
      <w:r w:rsidR="00F72646">
        <w:rPr>
          <w:rFonts w:ascii="Book Antiqua" w:eastAsiaTheme="minorEastAsia" w:hAnsi="Book Antiqua"/>
          <w:color w:val="auto"/>
          <w:sz w:val="24"/>
          <w:szCs w:val="24"/>
          <w:lang w:eastAsia="zh-CN"/>
        </w:rPr>
        <w:t xml:space="preserve"> </w:t>
      </w:r>
      <w:r w:rsidR="00F72646">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 xml:space="preserve">“non-specialist” </w:t>
      </w:r>
      <w:r w:rsidR="00F72646" w:rsidRPr="00380708">
        <w:rPr>
          <w:rFonts w:ascii="Book Antiqua" w:hAnsi="Book Antiqua"/>
          <w:color w:val="auto"/>
          <w:sz w:val="24"/>
          <w:szCs w:val="24"/>
        </w:rPr>
        <w:t xml:space="preserve">or </w:t>
      </w:r>
      <w:r w:rsidRPr="00380708">
        <w:rPr>
          <w:rFonts w:ascii="Book Antiqua" w:hAnsi="Book Antiqua"/>
          <w:color w:val="auto"/>
          <w:sz w:val="24"/>
          <w:szCs w:val="24"/>
        </w:rPr>
        <w:t xml:space="preserve">“primary care physician” </w:t>
      </w:r>
      <w:r w:rsidR="00F72646" w:rsidRPr="00380708">
        <w:rPr>
          <w:rFonts w:ascii="Book Antiqua" w:hAnsi="Book Antiqua"/>
          <w:color w:val="auto"/>
          <w:sz w:val="24"/>
          <w:szCs w:val="24"/>
        </w:rPr>
        <w:t xml:space="preserve">or </w:t>
      </w:r>
      <w:r w:rsidRPr="00380708">
        <w:rPr>
          <w:rFonts w:ascii="Book Antiqua" w:hAnsi="Book Antiqua"/>
          <w:color w:val="auto"/>
          <w:sz w:val="24"/>
          <w:szCs w:val="24"/>
        </w:rPr>
        <w:t xml:space="preserve">“ general practitioner” </w:t>
      </w:r>
      <w:r w:rsidR="00F72646" w:rsidRPr="00380708">
        <w:rPr>
          <w:rFonts w:ascii="Book Antiqua" w:hAnsi="Book Antiqua"/>
          <w:color w:val="auto"/>
          <w:sz w:val="24"/>
          <w:szCs w:val="24"/>
        </w:rPr>
        <w:t xml:space="preserve">or </w:t>
      </w:r>
      <w:r w:rsidRPr="00380708">
        <w:rPr>
          <w:rFonts w:ascii="Book Antiqua" w:hAnsi="Book Antiqua"/>
          <w:color w:val="auto"/>
          <w:sz w:val="24"/>
          <w:szCs w:val="24"/>
        </w:rPr>
        <w:t>“ family physician”</w:t>
      </w:r>
      <w:r w:rsidR="00F72646">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 xml:space="preserve"> </w:t>
      </w:r>
      <w:r w:rsidR="00F72646" w:rsidRPr="00380708">
        <w:rPr>
          <w:rFonts w:ascii="Book Antiqua" w:hAnsi="Book Antiqua"/>
          <w:color w:val="auto"/>
          <w:sz w:val="24"/>
          <w:szCs w:val="24"/>
        </w:rPr>
        <w:t>and</w:t>
      </w:r>
      <w:r w:rsidR="0032078D">
        <w:rPr>
          <w:rFonts w:ascii="Book Antiqua" w:eastAsiaTheme="minorEastAsia" w:hAnsi="Book Antiqua" w:hint="eastAsia"/>
          <w:color w:val="auto"/>
          <w:sz w:val="24"/>
          <w:szCs w:val="24"/>
          <w:lang w:eastAsia="zh-CN"/>
        </w:rPr>
        <w:t xml:space="preserve"> </w:t>
      </w:r>
      <w:r w:rsidR="00F72646">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 xml:space="preserve">“Guidelines” </w:t>
      </w:r>
      <w:r w:rsidR="00F72646" w:rsidRPr="00380708">
        <w:rPr>
          <w:rFonts w:ascii="Book Antiqua" w:hAnsi="Book Antiqua"/>
          <w:color w:val="auto"/>
          <w:sz w:val="24"/>
          <w:szCs w:val="24"/>
        </w:rPr>
        <w:t xml:space="preserve">or </w:t>
      </w:r>
      <w:r w:rsidRPr="00380708">
        <w:rPr>
          <w:rFonts w:ascii="Book Antiqua" w:hAnsi="Book Antiqua"/>
          <w:color w:val="auto"/>
          <w:sz w:val="24"/>
          <w:szCs w:val="24"/>
        </w:rPr>
        <w:t xml:space="preserve">“Management” </w:t>
      </w:r>
      <w:r w:rsidR="00F72646" w:rsidRPr="00380708">
        <w:rPr>
          <w:rFonts w:ascii="Book Antiqua" w:hAnsi="Book Antiqua"/>
          <w:color w:val="auto"/>
          <w:sz w:val="24"/>
          <w:szCs w:val="24"/>
        </w:rPr>
        <w:t xml:space="preserve">or </w:t>
      </w:r>
      <w:r w:rsidRPr="00380708">
        <w:rPr>
          <w:rFonts w:ascii="Book Antiqua" w:hAnsi="Book Antiqua"/>
          <w:color w:val="auto"/>
          <w:sz w:val="24"/>
          <w:szCs w:val="24"/>
        </w:rPr>
        <w:t>“tool”</w:t>
      </w:r>
      <w:r w:rsidR="00F72646">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 xml:space="preserve">. When the database allowed we exploded terms to be more inclusive. There was no publication date, publication language or publication status restriction. </w:t>
      </w:r>
    </w:p>
    <w:p w:rsidR="00AA6373" w:rsidRPr="00380708" w:rsidRDefault="00AA6373" w:rsidP="0032078D">
      <w:pPr>
        <w:pStyle w:val="BodyA"/>
        <w:spacing w:line="360" w:lineRule="auto"/>
        <w:ind w:firstLineChars="150" w:firstLine="360"/>
        <w:jc w:val="both"/>
        <w:rPr>
          <w:rFonts w:ascii="Book Antiqua" w:eastAsia="Book Antiqua" w:hAnsi="Book Antiqua" w:cs="Book Antiqua"/>
          <w:color w:val="auto"/>
          <w:sz w:val="24"/>
          <w:szCs w:val="24"/>
          <w:shd w:val="clear" w:color="auto" w:fill="FFFFFF"/>
        </w:rPr>
      </w:pPr>
      <w:r w:rsidRPr="00380708">
        <w:rPr>
          <w:rFonts w:ascii="Book Antiqua" w:hAnsi="Book Antiqua"/>
          <w:color w:val="auto"/>
          <w:sz w:val="24"/>
          <w:szCs w:val="24"/>
        </w:rPr>
        <w:t>This search was then repeated on June 10</w:t>
      </w:r>
      <w:r w:rsidR="00102F58">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 xml:space="preserve"> 2014 with the assistance of an experienced research librarian at the University of Adelaide to ensure no relevant articles were missed. </w:t>
      </w:r>
      <w:r w:rsidRPr="0032078D">
        <w:rPr>
          <w:rFonts w:ascii="Book Antiqua" w:hAnsi="Book Antiqua"/>
          <w:color w:val="auto"/>
          <w:sz w:val="24"/>
          <w:szCs w:val="24"/>
        </w:rPr>
        <w:t xml:space="preserve">The search was performed on PubMed with the following more detailed search strategy: </w:t>
      </w:r>
      <w:r w:rsidR="0032078D" w:rsidRPr="0032078D">
        <w:rPr>
          <w:rFonts w:ascii="Book Antiqua" w:eastAsiaTheme="minorEastAsia" w:hAnsi="Book Antiqua" w:hint="eastAsia"/>
          <w:color w:val="auto"/>
          <w:sz w:val="24"/>
          <w:szCs w:val="24"/>
          <w:lang w:eastAsia="zh-CN"/>
        </w:rPr>
        <w:t xml:space="preserve">IBD </w:t>
      </w:r>
      <w:r w:rsidR="0032078D" w:rsidRPr="0032078D">
        <w:rPr>
          <w:rFonts w:ascii="Book Antiqua" w:hAnsi="Book Antiqua"/>
          <w:color w:val="auto"/>
          <w:sz w:val="24"/>
          <w:szCs w:val="24"/>
        </w:rPr>
        <w:t>[</w:t>
      </w:r>
      <w:r w:rsidRPr="0032078D">
        <w:rPr>
          <w:rFonts w:ascii="Book Antiqua" w:hAnsi="Book Antiqua"/>
          <w:color w:val="auto"/>
          <w:sz w:val="24"/>
          <w:szCs w:val="24"/>
        </w:rPr>
        <w:t xml:space="preserve">MH] </w:t>
      </w:r>
      <w:r w:rsidR="0032078D" w:rsidRPr="0032078D">
        <w:rPr>
          <w:rFonts w:ascii="Book Antiqua" w:hAnsi="Book Antiqua"/>
          <w:color w:val="auto"/>
          <w:sz w:val="24"/>
          <w:szCs w:val="24"/>
        </w:rPr>
        <w:t>or</w:t>
      </w:r>
      <w:r w:rsidRPr="0032078D">
        <w:rPr>
          <w:rFonts w:ascii="Book Antiqua" w:hAnsi="Book Antiqua"/>
          <w:color w:val="auto"/>
          <w:sz w:val="24"/>
          <w:szCs w:val="24"/>
        </w:rPr>
        <w:t xml:space="preserve"> </w:t>
      </w:r>
      <w:r w:rsidR="0032078D" w:rsidRPr="0032078D">
        <w:rPr>
          <w:rFonts w:ascii="Book Antiqua" w:eastAsiaTheme="minorEastAsia" w:hAnsi="Book Antiqua" w:hint="eastAsia"/>
          <w:color w:val="auto"/>
          <w:sz w:val="24"/>
          <w:szCs w:val="24"/>
          <w:lang w:eastAsia="zh-CN"/>
        </w:rPr>
        <w:t>IBD</w:t>
      </w:r>
      <w:r w:rsidRPr="0032078D">
        <w:rPr>
          <w:rFonts w:ascii="Book Antiqua" w:hAnsi="Book Antiqua"/>
          <w:color w:val="auto"/>
          <w:sz w:val="24"/>
          <w:szCs w:val="24"/>
        </w:rPr>
        <w:t xml:space="preserve">*[TW] OR IBD[TW] OR Ulcerative Colitis[TW] OR </w:t>
      </w:r>
      <w:r w:rsidR="0032078D" w:rsidRPr="0032078D">
        <w:rPr>
          <w:rFonts w:ascii="Book Antiqua" w:eastAsiaTheme="minorEastAsia" w:hAnsi="Book Antiqua" w:hint="eastAsia"/>
          <w:color w:val="auto"/>
          <w:sz w:val="24"/>
          <w:szCs w:val="24"/>
          <w:lang w:eastAsia="zh-CN"/>
        </w:rPr>
        <w:t>CD</w:t>
      </w:r>
      <w:r w:rsidRPr="0032078D">
        <w:rPr>
          <w:rFonts w:ascii="Book Antiqua" w:hAnsi="Book Antiqua"/>
          <w:color w:val="auto"/>
          <w:sz w:val="24"/>
          <w:szCs w:val="24"/>
        </w:rPr>
        <w:t xml:space="preserve">[TW] OR </w:t>
      </w:r>
      <w:r w:rsidR="0032078D" w:rsidRPr="0032078D">
        <w:rPr>
          <w:rFonts w:ascii="Book Antiqua" w:eastAsiaTheme="minorEastAsia" w:hAnsi="Book Antiqua" w:hint="eastAsia"/>
          <w:color w:val="auto"/>
          <w:sz w:val="24"/>
          <w:szCs w:val="24"/>
          <w:lang w:eastAsia="zh-CN"/>
        </w:rPr>
        <w:t>CD</w:t>
      </w:r>
      <w:r w:rsidRPr="0032078D">
        <w:rPr>
          <w:rFonts w:ascii="Book Antiqua" w:hAnsi="Book Antiqua"/>
          <w:color w:val="auto"/>
          <w:sz w:val="24"/>
          <w:szCs w:val="24"/>
        </w:rPr>
        <w:t xml:space="preserve">[TW])) </w:t>
      </w:r>
      <w:r w:rsidR="0032078D" w:rsidRPr="0032078D">
        <w:rPr>
          <w:rFonts w:ascii="Book Antiqua" w:hAnsi="Book Antiqua"/>
          <w:color w:val="auto"/>
          <w:sz w:val="24"/>
          <w:szCs w:val="24"/>
        </w:rPr>
        <w:t xml:space="preserve">and </w:t>
      </w:r>
      <w:r w:rsidRPr="0032078D">
        <w:rPr>
          <w:rFonts w:ascii="Book Antiqua" w:hAnsi="Book Antiqua"/>
          <w:color w:val="auto"/>
          <w:sz w:val="24"/>
          <w:szCs w:val="24"/>
        </w:rPr>
        <w:t xml:space="preserve">(General </w:t>
      </w:r>
      <w:proofErr w:type="spellStart"/>
      <w:r w:rsidRPr="0032078D">
        <w:rPr>
          <w:rFonts w:ascii="Book Antiqua" w:hAnsi="Book Antiqua"/>
          <w:color w:val="auto"/>
          <w:sz w:val="24"/>
          <w:szCs w:val="24"/>
        </w:rPr>
        <w:t>Practi</w:t>
      </w:r>
      <w:proofErr w:type="spellEnd"/>
      <w:r w:rsidRPr="0032078D">
        <w:rPr>
          <w:rFonts w:ascii="Book Antiqua" w:hAnsi="Book Antiqua"/>
          <w:color w:val="auto"/>
          <w:sz w:val="24"/>
          <w:szCs w:val="24"/>
        </w:rPr>
        <w:t>*</w:t>
      </w:r>
      <w:r w:rsidR="0032078D" w:rsidRPr="0032078D">
        <w:rPr>
          <w:rFonts w:ascii="Book Antiqua" w:hAnsi="Book Antiqua"/>
          <w:color w:val="auto"/>
          <w:sz w:val="24"/>
          <w:szCs w:val="24"/>
        </w:rPr>
        <w:t>[</w:t>
      </w:r>
      <w:r w:rsidRPr="0032078D">
        <w:rPr>
          <w:rFonts w:ascii="Book Antiqua" w:hAnsi="Book Antiqua"/>
          <w:color w:val="auto"/>
          <w:sz w:val="24"/>
          <w:szCs w:val="24"/>
        </w:rPr>
        <w:t xml:space="preserve">TW] </w:t>
      </w:r>
      <w:r w:rsidR="0032078D" w:rsidRPr="0032078D">
        <w:rPr>
          <w:rFonts w:ascii="Book Antiqua" w:hAnsi="Book Antiqua"/>
          <w:color w:val="auto"/>
          <w:sz w:val="24"/>
          <w:szCs w:val="24"/>
        </w:rPr>
        <w:t xml:space="preserve">or </w:t>
      </w:r>
      <w:r w:rsidRPr="0032078D">
        <w:rPr>
          <w:rFonts w:ascii="Book Antiqua" w:hAnsi="Book Antiqua"/>
          <w:color w:val="auto"/>
          <w:sz w:val="24"/>
          <w:szCs w:val="24"/>
        </w:rPr>
        <w:t xml:space="preserve">GP[TW] </w:t>
      </w:r>
      <w:r w:rsidR="0032078D" w:rsidRPr="0032078D">
        <w:rPr>
          <w:rFonts w:ascii="Book Antiqua" w:hAnsi="Book Antiqua"/>
          <w:color w:val="auto"/>
          <w:sz w:val="24"/>
          <w:szCs w:val="24"/>
        </w:rPr>
        <w:t>or</w:t>
      </w:r>
      <w:r w:rsidRPr="0032078D">
        <w:rPr>
          <w:rFonts w:ascii="Book Antiqua" w:hAnsi="Book Antiqua"/>
          <w:color w:val="auto"/>
          <w:sz w:val="24"/>
          <w:szCs w:val="24"/>
        </w:rPr>
        <w:t xml:space="preserve"> GPs[TW] </w:t>
      </w:r>
      <w:r w:rsidR="0032078D" w:rsidRPr="0032078D">
        <w:rPr>
          <w:rFonts w:ascii="Book Antiqua" w:hAnsi="Book Antiqua"/>
          <w:color w:val="auto"/>
          <w:sz w:val="24"/>
          <w:szCs w:val="24"/>
        </w:rPr>
        <w:t>or</w:t>
      </w:r>
      <w:r w:rsidRPr="0032078D">
        <w:rPr>
          <w:rFonts w:ascii="Book Antiqua" w:hAnsi="Book Antiqua"/>
          <w:color w:val="auto"/>
          <w:sz w:val="24"/>
          <w:szCs w:val="24"/>
        </w:rPr>
        <w:t xml:space="preserve"> Physicians, Family</w:t>
      </w:r>
      <w:r w:rsidR="0032078D" w:rsidRPr="0032078D">
        <w:rPr>
          <w:rFonts w:ascii="Book Antiqua" w:hAnsi="Book Antiqua"/>
          <w:color w:val="auto"/>
          <w:sz w:val="24"/>
          <w:szCs w:val="24"/>
        </w:rPr>
        <w:t>[</w:t>
      </w:r>
      <w:r w:rsidRPr="0032078D">
        <w:rPr>
          <w:rFonts w:ascii="Book Antiqua" w:hAnsi="Book Antiqua"/>
          <w:color w:val="auto"/>
          <w:sz w:val="24"/>
          <w:szCs w:val="24"/>
        </w:rPr>
        <w:t xml:space="preserve">MH] </w:t>
      </w:r>
      <w:r w:rsidR="0032078D" w:rsidRPr="0032078D">
        <w:rPr>
          <w:rFonts w:ascii="Book Antiqua" w:hAnsi="Book Antiqua"/>
          <w:color w:val="auto"/>
          <w:sz w:val="24"/>
          <w:szCs w:val="24"/>
        </w:rPr>
        <w:t xml:space="preserve">or </w:t>
      </w:r>
      <w:r w:rsidRPr="0032078D">
        <w:rPr>
          <w:rFonts w:ascii="Book Antiqua" w:hAnsi="Book Antiqua"/>
          <w:color w:val="auto"/>
          <w:sz w:val="24"/>
          <w:szCs w:val="24"/>
        </w:rPr>
        <w:t xml:space="preserve">Family Physician*[TW] </w:t>
      </w:r>
      <w:r w:rsidR="0032078D" w:rsidRPr="0032078D">
        <w:rPr>
          <w:rFonts w:ascii="Book Antiqua" w:hAnsi="Book Antiqua"/>
          <w:color w:val="auto"/>
          <w:sz w:val="24"/>
          <w:szCs w:val="24"/>
        </w:rPr>
        <w:t xml:space="preserve">or </w:t>
      </w:r>
      <w:r w:rsidRPr="0032078D">
        <w:rPr>
          <w:rFonts w:ascii="Book Antiqua" w:hAnsi="Book Antiqua"/>
          <w:color w:val="auto"/>
          <w:sz w:val="24"/>
          <w:szCs w:val="24"/>
        </w:rPr>
        <w:t>Physicians, Primary Care</w:t>
      </w:r>
      <w:r w:rsidR="0032078D" w:rsidRPr="0032078D">
        <w:rPr>
          <w:rFonts w:ascii="Book Antiqua" w:hAnsi="Book Antiqua"/>
          <w:color w:val="auto"/>
          <w:sz w:val="24"/>
          <w:szCs w:val="24"/>
        </w:rPr>
        <w:t>[</w:t>
      </w:r>
      <w:r w:rsidRPr="0032078D">
        <w:rPr>
          <w:rFonts w:ascii="Book Antiqua" w:hAnsi="Book Antiqua"/>
          <w:color w:val="auto"/>
          <w:sz w:val="24"/>
          <w:szCs w:val="24"/>
        </w:rPr>
        <w:t xml:space="preserve">MH] </w:t>
      </w:r>
      <w:r w:rsidR="0032078D" w:rsidRPr="0032078D">
        <w:rPr>
          <w:rFonts w:ascii="Book Antiqua" w:hAnsi="Book Antiqua"/>
          <w:color w:val="auto"/>
          <w:sz w:val="24"/>
          <w:szCs w:val="24"/>
        </w:rPr>
        <w:t xml:space="preserve">or </w:t>
      </w:r>
      <w:r w:rsidRPr="0032078D">
        <w:rPr>
          <w:rFonts w:ascii="Book Antiqua" w:hAnsi="Book Antiqua"/>
          <w:color w:val="auto"/>
          <w:sz w:val="24"/>
          <w:szCs w:val="24"/>
        </w:rPr>
        <w:t xml:space="preserve">Primary </w:t>
      </w:r>
      <w:r w:rsidR="0032078D" w:rsidRPr="0032078D">
        <w:rPr>
          <w:rFonts w:ascii="Book Antiqua" w:hAnsi="Book Antiqua"/>
          <w:color w:val="auto"/>
          <w:sz w:val="24"/>
          <w:szCs w:val="24"/>
        </w:rPr>
        <w:t>care phys</w:t>
      </w:r>
      <w:r w:rsidRPr="0032078D">
        <w:rPr>
          <w:rFonts w:ascii="Book Antiqua" w:hAnsi="Book Antiqua"/>
          <w:color w:val="auto"/>
          <w:sz w:val="24"/>
          <w:szCs w:val="24"/>
        </w:rPr>
        <w:t xml:space="preserve">ician*[TW] </w:t>
      </w:r>
      <w:r w:rsidR="0032078D" w:rsidRPr="0032078D">
        <w:rPr>
          <w:rFonts w:ascii="Book Antiqua" w:hAnsi="Book Antiqua"/>
          <w:color w:val="auto"/>
          <w:sz w:val="24"/>
          <w:szCs w:val="24"/>
        </w:rPr>
        <w:t>or</w:t>
      </w:r>
      <w:r w:rsidRPr="0032078D">
        <w:rPr>
          <w:rFonts w:ascii="Book Antiqua" w:hAnsi="Book Antiqua"/>
          <w:color w:val="auto"/>
          <w:sz w:val="24"/>
          <w:szCs w:val="24"/>
        </w:rPr>
        <w:t xml:space="preserve"> Non-specialist*[TW] </w:t>
      </w:r>
      <w:r w:rsidR="0032078D" w:rsidRPr="0032078D">
        <w:rPr>
          <w:rFonts w:ascii="Book Antiqua" w:hAnsi="Book Antiqua"/>
          <w:color w:val="auto"/>
          <w:sz w:val="24"/>
          <w:szCs w:val="24"/>
        </w:rPr>
        <w:t xml:space="preserve">or </w:t>
      </w:r>
      <w:r w:rsidRPr="0032078D">
        <w:rPr>
          <w:rFonts w:ascii="Book Antiqua" w:hAnsi="Book Antiqua"/>
          <w:color w:val="auto"/>
          <w:sz w:val="24"/>
          <w:szCs w:val="24"/>
        </w:rPr>
        <w:t xml:space="preserve">General practice[MH] </w:t>
      </w:r>
      <w:r w:rsidR="0032078D" w:rsidRPr="0032078D">
        <w:rPr>
          <w:rFonts w:ascii="Book Antiqua" w:hAnsi="Book Antiqua"/>
          <w:color w:val="auto"/>
          <w:sz w:val="24"/>
          <w:szCs w:val="24"/>
        </w:rPr>
        <w:t xml:space="preserve">or </w:t>
      </w:r>
      <w:r w:rsidRPr="0032078D">
        <w:rPr>
          <w:rFonts w:ascii="Book Antiqua" w:hAnsi="Book Antiqua"/>
          <w:color w:val="auto"/>
          <w:sz w:val="24"/>
          <w:szCs w:val="24"/>
        </w:rPr>
        <w:t xml:space="preserve">Family practice[TW])) </w:t>
      </w:r>
      <w:r w:rsidR="0032078D" w:rsidRPr="0032078D">
        <w:rPr>
          <w:rFonts w:ascii="Book Antiqua" w:hAnsi="Book Antiqua"/>
          <w:color w:val="auto"/>
          <w:sz w:val="24"/>
          <w:szCs w:val="24"/>
        </w:rPr>
        <w:t>and</w:t>
      </w:r>
      <w:r w:rsidRPr="0032078D">
        <w:rPr>
          <w:rFonts w:ascii="Book Antiqua" w:hAnsi="Book Antiqua"/>
          <w:color w:val="auto"/>
          <w:sz w:val="24"/>
          <w:szCs w:val="24"/>
        </w:rPr>
        <w:t xml:space="preserve"> (Practice Guideline</w:t>
      </w:r>
      <w:r w:rsidR="0032078D" w:rsidRPr="0032078D">
        <w:rPr>
          <w:rFonts w:ascii="Book Antiqua" w:eastAsiaTheme="minorEastAsia" w:hAnsi="Book Antiqua" w:hint="eastAsia"/>
          <w:color w:val="auto"/>
          <w:sz w:val="24"/>
          <w:szCs w:val="24"/>
          <w:lang w:eastAsia="zh-CN"/>
        </w:rPr>
        <w:t xml:space="preserve"> </w:t>
      </w:r>
      <w:r w:rsidR="0032078D" w:rsidRPr="0032078D">
        <w:rPr>
          <w:rFonts w:ascii="Book Antiqua" w:hAnsi="Book Antiqua"/>
          <w:color w:val="auto"/>
          <w:sz w:val="24"/>
          <w:szCs w:val="24"/>
        </w:rPr>
        <w:t>[</w:t>
      </w:r>
      <w:r w:rsidRPr="0032078D">
        <w:rPr>
          <w:rFonts w:ascii="Book Antiqua" w:hAnsi="Book Antiqua"/>
          <w:color w:val="auto"/>
          <w:sz w:val="24"/>
          <w:szCs w:val="24"/>
        </w:rPr>
        <w:t xml:space="preserve">PT] </w:t>
      </w:r>
      <w:r w:rsidR="0032078D" w:rsidRPr="0032078D">
        <w:rPr>
          <w:rFonts w:ascii="Book Antiqua" w:hAnsi="Book Antiqua"/>
          <w:color w:val="auto"/>
          <w:sz w:val="24"/>
          <w:szCs w:val="24"/>
        </w:rPr>
        <w:t>or</w:t>
      </w:r>
      <w:r w:rsidRPr="0032078D">
        <w:rPr>
          <w:rFonts w:ascii="Book Antiqua" w:hAnsi="Book Antiqua"/>
          <w:color w:val="auto"/>
          <w:sz w:val="24"/>
          <w:szCs w:val="24"/>
        </w:rPr>
        <w:t xml:space="preserve"> Guideline*</w:t>
      </w:r>
      <w:r w:rsidR="0032078D" w:rsidRPr="0032078D">
        <w:rPr>
          <w:rFonts w:ascii="Book Antiqua" w:eastAsiaTheme="minorEastAsia" w:hAnsi="Book Antiqua" w:hint="eastAsia"/>
          <w:color w:val="auto"/>
          <w:sz w:val="24"/>
          <w:szCs w:val="24"/>
          <w:lang w:eastAsia="zh-CN"/>
        </w:rPr>
        <w:t xml:space="preserve"> </w:t>
      </w:r>
      <w:r w:rsidR="0032078D" w:rsidRPr="0032078D">
        <w:rPr>
          <w:rFonts w:ascii="Book Antiqua" w:hAnsi="Book Antiqua"/>
          <w:color w:val="auto"/>
          <w:sz w:val="24"/>
          <w:szCs w:val="24"/>
        </w:rPr>
        <w:t>[</w:t>
      </w:r>
      <w:r w:rsidRPr="0032078D">
        <w:rPr>
          <w:rFonts w:ascii="Book Antiqua" w:hAnsi="Book Antiqua"/>
          <w:color w:val="auto"/>
          <w:sz w:val="24"/>
          <w:szCs w:val="24"/>
        </w:rPr>
        <w:t xml:space="preserve">TW] </w:t>
      </w:r>
      <w:r w:rsidR="0032078D" w:rsidRPr="0032078D">
        <w:rPr>
          <w:rFonts w:ascii="Book Antiqua" w:hAnsi="Book Antiqua"/>
          <w:color w:val="auto"/>
          <w:sz w:val="24"/>
          <w:szCs w:val="24"/>
        </w:rPr>
        <w:t xml:space="preserve">or </w:t>
      </w:r>
      <w:proofErr w:type="spellStart"/>
      <w:r w:rsidRPr="0032078D">
        <w:rPr>
          <w:rFonts w:ascii="Book Antiqua" w:hAnsi="Book Antiqua"/>
          <w:color w:val="auto"/>
          <w:sz w:val="24"/>
          <w:szCs w:val="24"/>
        </w:rPr>
        <w:t>Manag</w:t>
      </w:r>
      <w:proofErr w:type="spellEnd"/>
      <w:r w:rsidRPr="0032078D">
        <w:rPr>
          <w:rFonts w:ascii="Book Antiqua" w:hAnsi="Book Antiqua"/>
          <w:color w:val="auto"/>
          <w:sz w:val="24"/>
          <w:szCs w:val="24"/>
        </w:rPr>
        <w:t>*</w:t>
      </w:r>
      <w:r w:rsidR="0032078D" w:rsidRPr="0032078D">
        <w:rPr>
          <w:rFonts w:ascii="Book Antiqua" w:eastAsiaTheme="minorEastAsia" w:hAnsi="Book Antiqua" w:hint="eastAsia"/>
          <w:color w:val="auto"/>
          <w:sz w:val="24"/>
          <w:szCs w:val="24"/>
          <w:lang w:eastAsia="zh-CN"/>
        </w:rPr>
        <w:t xml:space="preserve"> </w:t>
      </w:r>
      <w:r w:rsidR="0032078D" w:rsidRPr="0032078D">
        <w:rPr>
          <w:rFonts w:ascii="Book Antiqua" w:hAnsi="Book Antiqua"/>
          <w:color w:val="auto"/>
          <w:sz w:val="24"/>
          <w:szCs w:val="24"/>
        </w:rPr>
        <w:t>[</w:t>
      </w:r>
      <w:r w:rsidRPr="0032078D">
        <w:rPr>
          <w:rFonts w:ascii="Book Antiqua" w:hAnsi="Book Antiqua"/>
          <w:color w:val="auto"/>
          <w:sz w:val="24"/>
          <w:szCs w:val="24"/>
        </w:rPr>
        <w:t xml:space="preserve">TW] </w:t>
      </w:r>
      <w:r w:rsidR="0032078D" w:rsidRPr="0032078D">
        <w:rPr>
          <w:rFonts w:ascii="Book Antiqua" w:hAnsi="Book Antiqua"/>
          <w:color w:val="auto"/>
          <w:sz w:val="24"/>
          <w:szCs w:val="24"/>
        </w:rPr>
        <w:t xml:space="preserve">or </w:t>
      </w:r>
      <w:r w:rsidRPr="0032078D">
        <w:rPr>
          <w:rFonts w:ascii="Book Antiqua" w:hAnsi="Book Antiqua"/>
          <w:color w:val="auto"/>
          <w:sz w:val="24"/>
          <w:szCs w:val="24"/>
        </w:rPr>
        <w:t>Action plan*</w:t>
      </w:r>
      <w:r w:rsidR="0032078D" w:rsidRPr="0032078D">
        <w:rPr>
          <w:rFonts w:ascii="Book Antiqua" w:hAnsi="Book Antiqua"/>
          <w:color w:val="auto"/>
          <w:sz w:val="24"/>
          <w:szCs w:val="24"/>
        </w:rPr>
        <w:t>[</w:t>
      </w:r>
      <w:r w:rsidRPr="0032078D">
        <w:rPr>
          <w:rFonts w:ascii="Book Antiqua" w:hAnsi="Book Antiqua"/>
          <w:color w:val="auto"/>
          <w:sz w:val="24"/>
          <w:szCs w:val="24"/>
        </w:rPr>
        <w:t xml:space="preserve">TW] </w:t>
      </w:r>
      <w:r w:rsidR="0032078D" w:rsidRPr="0032078D">
        <w:rPr>
          <w:rFonts w:ascii="Book Antiqua" w:hAnsi="Book Antiqua"/>
          <w:color w:val="auto"/>
          <w:sz w:val="24"/>
          <w:szCs w:val="24"/>
        </w:rPr>
        <w:t xml:space="preserve">or </w:t>
      </w:r>
      <w:r w:rsidRPr="0032078D">
        <w:rPr>
          <w:rFonts w:ascii="Book Antiqua" w:hAnsi="Book Antiqua"/>
          <w:color w:val="auto"/>
          <w:sz w:val="24"/>
          <w:szCs w:val="24"/>
        </w:rPr>
        <w:t>Tool*</w:t>
      </w:r>
      <w:r w:rsidR="0032078D" w:rsidRPr="0032078D">
        <w:rPr>
          <w:rFonts w:ascii="Book Antiqua" w:eastAsiaTheme="minorEastAsia" w:hAnsi="Book Antiqua" w:hint="eastAsia"/>
          <w:color w:val="auto"/>
          <w:sz w:val="24"/>
          <w:szCs w:val="24"/>
          <w:lang w:eastAsia="zh-CN"/>
        </w:rPr>
        <w:t xml:space="preserve"> </w:t>
      </w:r>
      <w:r w:rsidR="0032078D" w:rsidRPr="0032078D">
        <w:rPr>
          <w:rFonts w:ascii="Book Antiqua" w:hAnsi="Book Antiqua"/>
          <w:color w:val="auto"/>
          <w:sz w:val="24"/>
          <w:szCs w:val="24"/>
        </w:rPr>
        <w:t>[TW]</w:t>
      </w:r>
      <w:r w:rsidRPr="0032078D">
        <w:rPr>
          <w:rFonts w:ascii="Book Antiqua" w:hAnsi="Book Antiqua"/>
          <w:color w:val="auto"/>
          <w:sz w:val="24"/>
          <w:szCs w:val="24"/>
        </w:rPr>
        <w:t xml:space="preserve">. </w:t>
      </w:r>
      <w:r w:rsidRPr="0032078D">
        <w:rPr>
          <w:rFonts w:ascii="Book Antiqua" w:hAnsi="Book Antiqua"/>
          <w:color w:val="auto"/>
          <w:sz w:val="24"/>
          <w:szCs w:val="24"/>
        </w:rPr>
        <w:lastRenderedPageBreak/>
        <w:t xml:space="preserve">Titles </w:t>
      </w:r>
      <w:r w:rsidRPr="00380708">
        <w:rPr>
          <w:rFonts w:ascii="Book Antiqua" w:hAnsi="Book Antiqua"/>
          <w:color w:val="auto"/>
          <w:sz w:val="24"/>
          <w:szCs w:val="24"/>
        </w:rPr>
        <w:t xml:space="preserve">of all articles were reviewed from both searches and abstracts of those which appeared suitable were </w:t>
      </w:r>
      <w:r w:rsidRPr="0032078D">
        <w:rPr>
          <w:rFonts w:ascii="Book Antiqua" w:hAnsi="Book Antiqua"/>
          <w:color w:val="auto"/>
          <w:sz w:val="24"/>
          <w:szCs w:val="24"/>
        </w:rPr>
        <w:t xml:space="preserve">read. Articles were selected if they outlined IBD management guidelines or discussed IBD educational tools which provided information regarding assessment and treatment of such patients. These tools were required to be directed at </w:t>
      </w:r>
      <w:r w:rsidR="0032078D">
        <w:rPr>
          <w:rFonts w:ascii="Book Antiqua" w:eastAsiaTheme="minorEastAsia" w:hAnsi="Book Antiqua"/>
          <w:color w:val="auto"/>
          <w:sz w:val="24"/>
          <w:szCs w:val="24"/>
          <w:lang w:eastAsia="zh-CN"/>
        </w:rPr>
        <w:t>“</w:t>
      </w:r>
      <w:r w:rsidRPr="0032078D">
        <w:rPr>
          <w:rFonts w:ascii="Book Antiqua" w:hAnsi="Book Antiqua"/>
          <w:color w:val="auto"/>
          <w:sz w:val="24"/>
          <w:szCs w:val="24"/>
        </w:rPr>
        <w:t>non-specialists</w:t>
      </w:r>
      <w:r w:rsidR="0032078D">
        <w:rPr>
          <w:rFonts w:ascii="Book Antiqua" w:eastAsiaTheme="minorEastAsia" w:hAnsi="Book Antiqua"/>
          <w:color w:val="auto"/>
          <w:sz w:val="24"/>
          <w:szCs w:val="24"/>
          <w:lang w:eastAsia="zh-CN"/>
        </w:rPr>
        <w:t>”</w:t>
      </w:r>
      <w:r w:rsidR="0032078D">
        <w:rPr>
          <w:rFonts w:ascii="Book Antiqua" w:eastAsiaTheme="minorEastAsia" w:hAnsi="Book Antiqua" w:hint="eastAsia"/>
          <w:color w:val="auto"/>
          <w:sz w:val="24"/>
          <w:szCs w:val="24"/>
          <w:lang w:eastAsia="zh-CN"/>
        </w:rPr>
        <w:t xml:space="preserve"> </w:t>
      </w:r>
      <w:r w:rsidRPr="0032078D">
        <w:rPr>
          <w:rFonts w:ascii="Book Antiqua" w:hAnsi="Book Antiqua"/>
          <w:color w:val="auto"/>
          <w:sz w:val="24"/>
          <w:szCs w:val="24"/>
        </w:rPr>
        <w:t xml:space="preserve">and not </w:t>
      </w:r>
      <w:r w:rsidR="00DC5E25" w:rsidRPr="0032078D">
        <w:rPr>
          <w:rFonts w:ascii="Book Antiqua" w:hAnsi="Book Antiqua"/>
          <w:color w:val="auto"/>
          <w:sz w:val="24"/>
          <w:szCs w:val="24"/>
        </w:rPr>
        <w:t xml:space="preserve">at </w:t>
      </w:r>
      <w:r w:rsidRPr="0032078D">
        <w:rPr>
          <w:rFonts w:ascii="Book Antiqua" w:hAnsi="Book Antiqua"/>
          <w:color w:val="auto"/>
          <w:sz w:val="24"/>
          <w:szCs w:val="24"/>
        </w:rPr>
        <w:t>gastroenterologists.</w:t>
      </w:r>
      <w:r w:rsidRPr="00380708">
        <w:rPr>
          <w:rFonts w:ascii="Book Antiqua" w:hAnsi="Book Antiqua"/>
          <w:color w:val="auto"/>
          <w:sz w:val="24"/>
          <w:szCs w:val="24"/>
        </w:rPr>
        <w:t xml:space="preserve"> </w:t>
      </w:r>
    </w:p>
    <w:p w:rsidR="00AA6373" w:rsidRPr="00380708" w:rsidRDefault="00AA6373" w:rsidP="0032078D">
      <w:pPr>
        <w:pStyle w:val="BodyA"/>
        <w:spacing w:line="360" w:lineRule="auto"/>
        <w:ind w:firstLineChars="150" w:firstLine="360"/>
        <w:jc w:val="both"/>
        <w:rPr>
          <w:rFonts w:ascii="Book Antiqua" w:eastAsia="Book Antiqua" w:hAnsi="Book Antiqua" w:cs="Book Antiqua"/>
          <w:color w:val="auto"/>
          <w:sz w:val="24"/>
          <w:szCs w:val="24"/>
        </w:rPr>
      </w:pPr>
      <w:r w:rsidRPr="00380708">
        <w:rPr>
          <w:rFonts w:ascii="Book Antiqua" w:hAnsi="Book Antiqua"/>
          <w:color w:val="auto"/>
          <w:sz w:val="24"/>
          <w:szCs w:val="24"/>
        </w:rPr>
        <w:t>To compare results between IBD and other chronic medical conditions, the search was repeated on PubMed using the detailed search strategy compiled with the research librarian. The term “IBD” was replace</w:t>
      </w:r>
      <w:r w:rsidRPr="00102F58">
        <w:rPr>
          <w:rFonts w:ascii="Book Antiqua" w:hAnsi="Book Antiqua"/>
          <w:color w:val="auto"/>
          <w:sz w:val="24"/>
          <w:szCs w:val="24"/>
        </w:rPr>
        <w:t>d by “</w:t>
      </w:r>
      <w:proofErr w:type="gramStart"/>
      <w:r w:rsidRPr="00102F58">
        <w:rPr>
          <w:rFonts w:ascii="Book Antiqua" w:hAnsi="Book Antiqua"/>
          <w:color w:val="auto"/>
          <w:sz w:val="24"/>
          <w:szCs w:val="24"/>
        </w:rPr>
        <w:t>Asthma</w:t>
      </w:r>
      <w:r w:rsidR="0032078D" w:rsidRPr="00102F58">
        <w:rPr>
          <w:rFonts w:ascii="Book Antiqua" w:hAnsi="Book Antiqua"/>
          <w:color w:val="auto"/>
          <w:sz w:val="24"/>
          <w:szCs w:val="24"/>
        </w:rPr>
        <w:t>[</w:t>
      </w:r>
      <w:proofErr w:type="gramEnd"/>
      <w:r w:rsidRPr="00102F58">
        <w:rPr>
          <w:rFonts w:ascii="Book Antiqua" w:hAnsi="Book Antiqua"/>
          <w:color w:val="auto"/>
          <w:sz w:val="24"/>
          <w:szCs w:val="24"/>
        </w:rPr>
        <w:t>MH]”, “Diabetes Mellitus</w:t>
      </w:r>
      <w:r w:rsidR="0032078D" w:rsidRPr="00102F58">
        <w:rPr>
          <w:rFonts w:ascii="Book Antiqua" w:hAnsi="Book Antiqua"/>
          <w:color w:val="auto"/>
          <w:sz w:val="24"/>
          <w:szCs w:val="24"/>
        </w:rPr>
        <w:t>[</w:t>
      </w:r>
      <w:r w:rsidRPr="00102F58">
        <w:rPr>
          <w:rFonts w:ascii="Book Antiqua" w:hAnsi="Book Antiqua"/>
          <w:color w:val="auto"/>
          <w:sz w:val="24"/>
          <w:szCs w:val="24"/>
        </w:rPr>
        <w:t>MH]” and “Congestive Cardiac Failure</w:t>
      </w:r>
      <w:r w:rsidR="0032078D" w:rsidRPr="00102F58">
        <w:rPr>
          <w:rFonts w:ascii="Book Antiqua" w:hAnsi="Book Antiqua"/>
          <w:color w:val="auto"/>
          <w:sz w:val="24"/>
          <w:szCs w:val="24"/>
        </w:rPr>
        <w:t>[</w:t>
      </w:r>
      <w:r w:rsidRPr="00102F58">
        <w:rPr>
          <w:rFonts w:ascii="Book Antiqua" w:hAnsi="Book Antiqua"/>
          <w:color w:val="auto"/>
          <w:sz w:val="24"/>
          <w:szCs w:val="24"/>
        </w:rPr>
        <w:t xml:space="preserve">MH]”. A further, more specific </w:t>
      </w:r>
      <w:r w:rsidRPr="0032078D">
        <w:rPr>
          <w:rFonts w:ascii="Book Antiqua" w:hAnsi="Book Antiqua"/>
          <w:color w:val="auto"/>
          <w:sz w:val="24"/>
          <w:szCs w:val="24"/>
        </w:rPr>
        <w:t xml:space="preserve">search was conducted using Ovid Medline with the terms “action plan” AND “Inflammatory Bowel Disease”. This search was then repeated for the same three other chronic diseases. An action plan was defined as a </w:t>
      </w:r>
      <w:r w:rsidRPr="0032078D">
        <w:rPr>
          <w:rStyle w:val="st1"/>
          <w:rFonts w:ascii="Book Antiqua" w:hAnsi="Book Antiqua" w:cs="Arial"/>
          <w:color w:val="auto"/>
          <w:sz w:val="24"/>
          <w:szCs w:val="24"/>
        </w:rPr>
        <w:t xml:space="preserve">written set of instructions prepared by the doctor that aims to help the patient or their </w:t>
      </w:r>
      <w:proofErr w:type="spellStart"/>
      <w:r w:rsidRPr="0032078D">
        <w:rPr>
          <w:rStyle w:val="st1"/>
          <w:rFonts w:ascii="Book Antiqua" w:hAnsi="Book Antiqua" w:cs="Arial"/>
          <w:color w:val="auto"/>
          <w:sz w:val="24"/>
          <w:szCs w:val="24"/>
        </w:rPr>
        <w:t>carer</w:t>
      </w:r>
      <w:proofErr w:type="spellEnd"/>
      <w:r w:rsidRPr="0032078D">
        <w:rPr>
          <w:rStyle w:val="st1"/>
          <w:rFonts w:ascii="Book Antiqua" w:hAnsi="Book Antiqua" w:cs="Arial"/>
          <w:color w:val="auto"/>
          <w:sz w:val="24"/>
          <w:szCs w:val="24"/>
        </w:rPr>
        <w:t xml:space="preserve"> recognize worsening </w:t>
      </w:r>
      <w:r w:rsidR="00DC5E25" w:rsidRPr="0032078D">
        <w:rPr>
          <w:rStyle w:val="ae"/>
          <w:rFonts w:ascii="Book Antiqua" w:hAnsi="Book Antiqua" w:cs="Arial"/>
          <w:b w:val="0"/>
          <w:color w:val="auto"/>
          <w:sz w:val="24"/>
          <w:szCs w:val="24"/>
        </w:rPr>
        <w:t>of the relevant chronic disease</w:t>
      </w:r>
      <w:r w:rsidR="00DC5E25" w:rsidRPr="0032078D">
        <w:rPr>
          <w:rStyle w:val="st1"/>
          <w:rFonts w:ascii="Book Antiqua" w:hAnsi="Book Antiqua" w:cs="Arial"/>
          <w:color w:val="auto"/>
          <w:sz w:val="24"/>
          <w:szCs w:val="24"/>
        </w:rPr>
        <w:t xml:space="preserve"> </w:t>
      </w:r>
      <w:r w:rsidRPr="0032078D">
        <w:rPr>
          <w:rStyle w:val="st1"/>
          <w:rFonts w:ascii="Book Antiqua" w:hAnsi="Book Antiqua" w:cs="Arial"/>
          <w:color w:val="auto"/>
          <w:sz w:val="24"/>
          <w:szCs w:val="24"/>
        </w:rPr>
        <w:t xml:space="preserve">and </w:t>
      </w:r>
      <w:r w:rsidR="00DC5E25" w:rsidRPr="0032078D">
        <w:rPr>
          <w:rStyle w:val="st1"/>
          <w:rFonts w:ascii="Book Antiqua" w:hAnsi="Book Antiqua" w:cs="Arial"/>
          <w:color w:val="auto"/>
          <w:sz w:val="24"/>
          <w:szCs w:val="24"/>
        </w:rPr>
        <w:t xml:space="preserve">also then </w:t>
      </w:r>
      <w:r w:rsidRPr="0032078D">
        <w:rPr>
          <w:rStyle w:val="st1"/>
          <w:rFonts w:ascii="Book Antiqua" w:hAnsi="Book Antiqua" w:cs="Arial"/>
          <w:color w:val="auto"/>
          <w:sz w:val="24"/>
          <w:szCs w:val="24"/>
        </w:rPr>
        <w:t>gives clear instructions on what to do in response</w:t>
      </w:r>
      <w:r w:rsidR="00DC5E25" w:rsidRPr="0032078D">
        <w:rPr>
          <w:rStyle w:val="st1"/>
          <w:rFonts w:ascii="Book Antiqua" w:hAnsi="Book Antiqua" w:cs="Arial"/>
          <w:color w:val="auto"/>
          <w:sz w:val="24"/>
          <w:szCs w:val="24"/>
        </w:rPr>
        <w:t xml:space="preserve"> to this</w:t>
      </w:r>
      <w:r w:rsidRPr="0032078D">
        <w:rPr>
          <w:rStyle w:val="st1"/>
          <w:rFonts w:ascii="Book Antiqua" w:hAnsi="Book Antiqua" w:cs="Arial"/>
          <w:color w:val="auto"/>
          <w:sz w:val="24"/>
          <w:szCs w:val="24"/>
        </w:rPr>
        <w:t xml:space="preserve">. </w:t>
      </w:r>
      <w:r w:rsidRPr="0032078D">
        <w:rPr>
          <w:rFonts w:ascii="Book Antiqua" w:hAnsi="Book Antiqua"/>
          <w:color w:val="auto"/>
          <w:sz w:val="24"/>
          <w:szCs w:val="24"/>
        </w:rPr>
        <w:t xml:space="preserve">Articles were only chosen if they had the search term </w:t>
      </w:r>
      <w:r w:rsidR="0032078D">
        <w:rPr>
          <w:rFonts w:ascii="Book Antiqua" w:eastAsiaTheme="minorEastAsia" w:hAnsi="Book Antiqua"/>
          <w:color w:val="auto"/>
          <w:sz w:val="24"/>
          <w:szCs w:val="24"/>
          <w:lang w:eastAsia="zh-CN"/>
        </w:rPr>
        <w:t>“</w:t>
      </w:r>
      <w:r w:rsidRPr="0032078D">
        <w:rPr>
          <w:rFonts w:ascii="Book Antiqua" w:hAnsi="Book Antiqua"/>
          <w:color w:val="auto"/>
          <w:sz w:val="24"/>
          <w:szCs w:val="24"/>
        </w:rPr>
        <w:t>action-plan</w:t>
      </w:r>
      <w:r w:rsidR="0032078D">
        <w:rPr>
          <w:rFonts w:ascii="Book Antiqua" w:eastAsiaTheme="minorEastAsia" w:hAnsi="Book Antiqua"/>
          <w:color w:val="auto"/>
          <w:sz w:val="24"/>
          <w:szCs w:val="24"/>
          <w:lang w:eastAsia="zh-CN"/>
        </w:rPr>
        <w:t>”</w:t>
      </w:r>
      <w:r w:rsidRPr="0032078D">
        <w:rPr>
          <w:rFonts w:ascii="Book Antiqua" w:hAnsi="Book Antiqua"/>
          <w:color w:val="auto"/>
          <w:sz w:val="24"/>
          <w:szCs w:val="24"/>
        </w:rPr>
        <w:t xml:space="preserve"> in the title.</w:t>
      </w:r>
      <w:r w:rsidRPr="00380708">
        <w:rPr>
          <w:rFonts w:ascii="Book Antiqua" w:hAnsi="Book Antiqua"/>
          <w:color w:val="auto"/>
          <w:sz w:val="24"/>
          <w:szCs w:val="24"/>
        </w:rPr>
        <w:t xml:space="preserve"> </w:t>
      </w:r>
    </w:p>
    <w:p w:rsidR="00AA6373" w:rsidRPr="00363D6E" w:rsidRDefault="00AA6373" w:rsidP="0089479E">
      <w:pPr>
        <w:pStyle w:val="BodyA"/>
        <w:spacing w:line="360" w:lineRule="auto"/>
        <w:jc w:val="both"/>
        <w:rPr>
          <w:rFonts w:ascii="Book Antiqua" w:hAnsi="Book Antiqua"/>
          <w:b/>
          <w:bCs/>
          <w:color w:val="auto"/>
          <w:sz w:val="24"/>
          <w:szCs w:val="24"/>
        </w:rPr>
      </w:pPr>
    </w:p>
    <w:p w:rsidR="00AA6373" w:rsidRPr="00363D6E" w:rsidRDefault="00363D6E" w:rsidP="0089479E">
      <w:pPr>
        <w:pStyle w:val="BodyA"/>
        <w:spacing w:line="360" w:lineRule="auto"/>
        <w:jc w:val="both"/>
        <w:rPr>
          <w:rFonts w:ascii="Book Antiqua" w:eastAsiaTheme="minorEastAsia" w:hAnsi="Book Antiqua" w:cs="Book Antiqua"/>
          <w:b/>
          <w:iCs/>
          <w:color w:val="auto"/>
          <w:sz w:val="24"/>
          <w:szCs w:val="24"/>
          <w:lang w:eastAsia="zh-CN"/>
        </w:rPr>
      </w:pPr>
      <w:r w:rsidRPr="00363D6E">
        <w:rPr>
          <w:rFonts w:ascii="Book Antiqua" w:hAnsi="Book Antiqua"/>
          <w:b/>
          <w:iCs/>
          <w:color w:val="auto"/>
          <w:sz w:val="24"/>
          <w:szCs w:val="24"/>
        </w:rPr>
        <w:t>IBD FOCUSED LITERATURE SEARCHES</w:t>
      </w: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t xml:space="preserve">A total of 630 articles were identified by the initial literature search (Figure 1). Screening by title excluded 627 articles, leaving three articles to review. The repeated search performed with the assistance of a research librarian returned 88 articles. Screening by title excluded 84 articles, leaving 4 articles to review. Three articles had originally been identified in the initial search, leaving one additional article. </w:t>
      </w:r>
    </w:p>
    <w:p w:rsidR="00AA6373" w:rsidRPr="00380708" w:rsidRDefault="00AA6373" w:rsidP="0032078D">
      <w:pPr>
        <w:pStyle w:val="BodyA"/>
        <w:spacing w:line="360" w:lineRule="auto"/>
        <w:ind w:firstLineChars="150" w:firstLine="360"/>
        <w:jc w:val="both"/>
        <w:rPr>
          <w:rFonts w:ascii="Book Antiqua" w:eastAsia="Book Antiqua" w:hAnsi="Book Antiqua" w:cs="Book Antiqua"/>
          <w:color w:val="auto"/>
          <w:sz w:val="24"/>
          <w:szCs w:val="24"/>
        </w:rPr>
      </w:pPr>
      <w:r w:rsidRPr="00380708">
        <w:rPr>
          <w:rFonts w:ascii="Book Antiqua" w:hAnsi="Book Antiqua"/>
          <w:color w:val="auto"/>
          <w:sz w:val="24"/>
          <w:szCs w:val="24"/>
        </w:rPr>
        <w:t xml:space="preserve">A summary of the articles is shown in Table 1. The first two </w:t>
      </w:r>
      <w:proofErr w:type="gramStart"/>
      <w:r w:rsidRPr="00380708">
        <w:rPr>
          <w:rFonts w:ascii="Book Antiqua" w:hAnsi="Book Antiqua"/>
          <w:color w:val="auto"/>
          <w:sz w:val="24"/>
          <w:szCs w:val="24"/>
        </w:rPr>
        <w:t>articles</w:t>
      </w:r>
      <w:r w:rsidR="0032078D" w:rsidRPr="0032078D">
        <w:rPr>
          <w:rFonts w:ascii="Book Antiqua" w:hAnsi="Book Antiqua"/>
          <w:color w:val="auto"/>
          <w:sz w:val="24"/>
          <w:szCs w:val="24"/>
          <w:vertAlign w:val="superscript"/>
        </w:rPr>
        <w:t>[</w:t>
      </w:r>
      <w:proofErr w:type="gramEnd"/>
      <w:r w:rsidR="00DE7BC9">
        <w:rPr>
          <w:rFonts w:ascii="Book Antiqua" w:hAnsi="Book Antiqua"/>
          <w:color w:val="auto"/>
          <w:sz w:val="24"/>
          <w:szCs w:val="24"/>
          <w:vertAlign w:val="superscript"/>
        </w:rPr>
        <w:t>1</w:t>
      </w:r>
      <w:r w:rsidRPr="00380708">
        <w:rPr>
          <w:rFonts w:ascii="Book Antiqua" w:hAnsi="Book Antiqua"/>
          <w:color w:val="auto"/>
          <w:sz w:val="24"/>
          <w:szCs w:val="24"/>
          <w:vertAlign w:val="superscript"/>
        </w:rPr>
        <w:t>2,13</w:t>
      </w:r>
      <w:r w:rsidR="00DE7BC9">
        <w:rPr>
          <w:rFonts w:ascii="Book Antiqua" w:hAnsi="Book Antiqua"/>
          <w:color w:val="auto"/>
          <w:sz w:val="24"/>
          <w:szCs w:val="24"/>
          <w:vertAlign w:val="superscript"/>
        </w:rPr>
        <w:t>]</w:t>
      </w:r>
      <w:r w:rsidRPr="00380708">
        <w:rPr>
          <w:rFonts w:ascii="Book Antiqua" w:hAnsi="Book Antiqua"/>
          <w:color w:val="auto"/>
          <w:sz w:val="24"/>
          <w:szCs w:val="24"/>
        </w:rPr>
        <w:t xml:space="preserve"> appeared to be ideally suitable for our search; however, the full-text article was not available in English. The remaining two </w:t>
      </w:r>
      <w:proofErr w:type="gramStart"/>
      <w:r w:rsidRPr="00380708">
        <w:rPr>
          <w:rFonts w:ascii="Book Antiqua" w:hAnsi="Book Antiqua"/>
          <w:color w:val="auto"/>
          <w:sz w:val="24"/>
          <w:szCs w:val="24"/>
        </w:rPr>
        <w:t>articles</w:t>
      </w:r>
      <w:r w:rsidR="0032078D" w:rsidRPr="0032078D">
        <w:rPr>
          <w:rFonts w:ascii="Book Antiqua" w:hAnsi="Book Antiqua"/>
          <w:color w:val="auto"/>
          <w:sz w:val="24"/>
          <w:szCs w:val="24"/>
          <w:vertAlign w:val="superscript"/>
        </w:rPr>
        <w:t>[</w:t>
      </w:r>
      <w:proofErr w:type="gramEnd"/>
      <w:r w:rsidR="00DE7BC9">
        <w:rPr>
          <w:rFonts w:ascii="Book Antiqua" w:hAnsi="Book Antiqua"/>
          <w:color w:val="auto"/>
          <w:sz w:val="24"/>
          <w:szCs w:val="24"/>
          <w:vertAlign w:val="superscript"/>
        </w:rPr>
        <w:t>1</w:t>
      </w:r>
      <w:r w:rsidRPr="00380708">
        <w:rPr>
          <w:rFonts w:ascii="Book Antiqua" w:hAnsi="Book Antiqua"/>
          <w:color w:val="auto"/>
          <w:sz w:val="24"/>
          <w:szCs w:val="24"/>
          <w:vertAlign w:val="superscript"/>
        </w:rPr>
        <w:t>4,15</w:t>
      </w:r>
      <w:r w:rsidR="00DE7BC9">
        <w:rPr>
          <w:rFonts w:ascii="Book Antiqua" w:hAnsi="Book Antiqua"/>
          <w:color w:val="auto"/>
          <w:sz w:val="24"/>
          <w:szCs w:val="24"/>
          <w:vertAlign w:val="superscript"/>
        </w:rPr>
        <w:t>]</w:t>
      </w:r>
      <w:r w:rsidRPr="00380708">
        <w:rPr>
          <w:rFonts w:ascii="Book Antiqua" w:hAnsi="Book Antiqua"/>
          <w:color w:val="auto"/>
          <w:sz w:val="24"/>
          <w:szCs w:val="24"/>
        </w:rPr>
        <w:t xml:space="preserve"> were written in English; however both papers discussed guidelines that were not solely focused on primary physician care. They were based upon guidelines for specialists, surgeons and primary care physicians as opposed to the first two articles where the focus was upon primary care physicians.  </w:t>
      </w: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p>
    <w:p w:rsidR="00AA6373" w:rsidRPr="00363D6E" w:rsidRDefault="00363D6E" w:rsidP="0089479E">
      <w:pPr>
        <w:pStyle w:val="BodyA"/>
        <w:spacing w:line="360" w:lineRule="auto"/>
        <w:jc w:val="both"/>
        <w:rPr>
          <w:rFonts w:ascii="Book Antiqua" w:eastAsiaTheme="minorEastAsia" w:hAnsi="Book Antiqua" w:cs="Book Antiqua"/>
          <w:b/>
          <w:iCs/>
          <w:color w:val="auto"/>
          <w:sz w:val="24"/>
          <w:szCs w:val="24"/>
          <w:lang w:eastAsia="zh-CN"/>
        </w:rPr>
      </w:pPr>
      <w:r w:rsidRPr="00363D6E">
        <w:rPr>
          <w:rFonts w:ascii="Book Antiqua" w:hAnsi="Book Antiqua"/>
          <w:b/>
          <w:iCs/>
          <w:color w:val="auto"/>
          <w:sz w:val="24"/>
          <w:szCs w:val="24"/>
        </w:rPr>
        <w:t>OTHER CHRONIC DISORDERS LITERATURE SEARCHES</w:t>
      </w: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lastRenderedPageBreak/>
        <w:t>In the comparative initial literature searches, a total of 982 asthma, 1709 diabetes, and 406 CCF asthma articles were identified. Screening by title and limiting the search to the past five years resulted in 11, 10 and 7 articles respectively, as shown in Table 2.</w:t>
      </w:r>
    </w:p>
    <w:p w:rsidR="00AA6373" w:rsidRPr="00363D6E" w:rsidRDefault="00AA6373" w:rsidP="0089479E">
      <w:pPr>
        <w:pStyle w:val="BodyA"/>
        <w:spacing w:line="360" w:lineRule="auto"/>
        <w:jc w:val="both"/>
        <w:rPr>
          <w:rFonts w:ascii="Book Antiqua" w:eastAsia="Book Antiqua" w:hAnsi="Book Antiqua" w:cs="Book Antiqua"/>
          <w:color w:val="auto"/>
          <w:sz w:val="24"/>
          <w:szCs w:val="24"/>
        </w:rPr>
      </w:pPr>
    </w:p>
    <w:p w:rsidR="00AA6373" w:rsidRPr="00363D6E" w:rsidRDefault="00363D6E" w:rsidP="0089479E">
      <w:pPr>
        <w:pStyle w:val="BodyA"/>
        <w:spacing w:line="360" w:lineRule="auto"/>
        <w:jc w:val="both"/>
        <w:rPr>
          <w:rFonts w:ascii="Book Antiqua" w:eastAsiaTheme="minorEastAsia" w:hAnsi="Book Antiqua" w:cs="Book Antiqua"/>
          <w:b/>
          <w:iCs/>
          <w:color w:val="auto"/>
          <w:sz w:val="24"/>
          <w:szCs w:val="24"/>
          <w:lang w:eastAsia="zh-CN"/>
        </w:rPr>
      </w:pPr>
      <w:r w:rsidRPr="00363D6E">
        <w:rPr>
          <w:rFonts w:ascii="Book Antiqua" w:hAnsi="Book Antiqua"/>
          <w:b/>
          <w:iCs/>
          <w:color w:val="auto"/>
          <w:sz w:val="24"/>
          <w:szCs w:val="24"/>
        </w:rPr>
        <w:t>“ACTION PLAN” LITERATURE SEARCHES</w:t>
      </w: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t>A total of 278 articles were identified from the sear</w:t>
      </w:r>
      <w:r w:rsidR="0032078D">
        <w:rPr>
          <w:rFonts w:ascii="Book Antiqua" w:hAnsi="Book Antiqua"/>
          <w:color w:val="auto"/>
          <w:sz w:val="24"/>
          <w:szCs w:val="24"/>
        </w:rPr>
        <w:t xml:space="preserve">ch when using the search terms </w:t>
      </w:r>
      <w:r w:rsidR="0032078D">
        <w:rPr>
          <w:rFonts w:ascii="Book Antiqua" w:eastAsiaTheme="minorEastAsia" w:hAnsi="Book Antiqua"/>
          <w:color w:val="auto"/>
          <w:sz w:val="24"/>
          <w:szCs w:val="24"/>
          <w:lang w:eastAsia="zh-CN"/>
        </w:rPr>
        <w:t>“</w:t>
      </w:r>
      <w:r w:rsidRPr="00380708">
        <w:rPr>
          <w:rFonts w:ascii="Book Antiqua" w:hAnsi="Book Antiqua"/>
          <w:color w:val="auto"/>
          <w:sz w:val="24"/>
          <w:szCs w:val="24"/>
        </w:rPr>
        <w:t>asthma</w:t>
      </w:r>
      <w:r w:rsidR="0032078D">
        <w:rPr>
          <w:rFonts w:ascii="Book Antiqua" w:eastAsiaTheme="minorEastAsia" w:hAnsi="Book Antiqua"/>
          <w:color w:val="auto"/>
          <w:sz w:val="24"/>
          <w:szCs w:val="24"/>
          <w:lang w:eastAsia="zh-CN"/>
        </w:rPr>
        <w:t>”</w:t>
      </w:r>
      <w:r w:rsidRPr="00380708">
        <w:rPr>
          <w:rFonts w:ascii="Book Antiqua" w:hAnsi="Book Antiqua"/>
          <w:color w:val="auto"/>
          <w:sz w:val="24"/>
          <w:szCs w:val="24"/>
        </w:rPr>
        <w:t xml:space="preserve"> and </w:t>
      </w:r>
      <w:r w:rsidR="0032078D">
        <w:rPr>
          <w:rFonts w:ascii="Book Antiqua" w:eastAsiaTheme="minorEastAsia" w:hAnsi="Book Antiqua"/>
          <w:color w:val="auto"/>
          <w:sz w:val="24"/>
          <w:szCs w:val="24"/>
          <w:lang w:eastAsia="zh-CN"/>
        </w:rPr>
        <w:t>“</w:t>
      </w:r>
      <w:r w:rsidRPr="00380708">
        <w:rPr>
          <w:rFonts w:ascii="Book Antiqua" w:hAnsi="Book Antiqua"/>
          <w:color w:val="auto"/>
          <w:sz w:val="24"/>
          <w:szCs w:val="24"/>
        </w:rPr>
        <w:t>action plan</w:t>
      </w:r>
      <w:r w:rsidR="0032078D">
        <w:rPr>
          <w:rFonts w:ascii="Book Antiqua" w:eastAsiaTheme="minorEastAsia" w:hAnsi="Book Antiqua"/>
          <w:color w:val="auto"/>
          <w:sz w:val="24"/>
          <w:szCs w:val="24"/>
          <w:lang w:eastAsia="zh-CN"/>
        </w:rPr>
        <w:t>”</w:t>
      </w:r>
      <w:r w:rsidRPr="00380708">
        <w:rPr>
          <w:rFonts w:ascii="Book Antiqua" w:hAnsi="Book Antiqua"/>
          <w:color w:val="auto"/>
          <w:sz w:val="24"/>
          <w:szCs w:val="24"/>
        </w:rPr>
        <w:t>. Fifty relevant articles remained after screening by title. This compared to no relevant articles regarding action plans for IBD, Diabetes Mellitus and CCF remaining after title screen from 1, 49 and 7 articles respectively. Detailed results obtained following the search for action plans are shown in Table 3.</w:t>
      </w:r>
    </w:p>
    <w:p w:rsidR="00AA6373" w:rsidRPr="00380708" w:rsidRDefault="00AA6373" w:rsidP="0089479E">
      <w:pPr>
        <w:pStyle w:val="BodyA"/>
        <w:spacing w:line="360" w:lineRule="auto"/>
        <w:jc w:val="both"/>
        <w:rPr>
          <w:rFonts w:ascii="Book Antiqua" w:eastAsia="Book Antiqua" w:hAnsi="Book Antiqua" w:cs="Book Antiqua"/>
          <w:b/>
          <w:bCs/>
          <w:color w:val="auto"/>
          <w:sz w:val="24"/>
          <w:szCs w:val="24"/>
        </w:rPr>
      </w:pPr>
    </w:p>
    <w:p w:rsidR="00AA6373" w:rsidRPr="00380708" w:rsidRDefault="00AA6373" w:rsidP="0089479E">
      <w:pPr>
        <w:pStyle w:val="BodyA"/>
        <w:spacing w:line="360" w:lineRule="auto"/>
        <w:jc w:val="both"/>
        <w:rPr>
          <w:rFonts w:ascii="Book Antiqua" w:eastAsia="Book Antiqua" w:hAnsi="Book Antiqua" w:cs="Book Antiqua"/>
          <w:b/>
          <w:bCs/>
          <w:color w:val="auto"/>
          <w:sz w:val="24"/>
          <w:szCs w:val="24"/>
        </w:rPr>
      </w:pPr>
      <w:r w:rsidRPr="00380708">
        <w:rPr>
          <w:rFonts w:ascii="Book Antiqua" w:hAnsi="Book Antiqua"/>
          <w:b/>
          <w:bCs/>
          <w:color w:val="auto"/>
          <w:sz w:val="24"/>
          <w:szCs w:val="24"/>
        </w:rPr>
        <w:t>DISCUSSION</w:t>
      </w: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t>Here we show that despite I</w:t>
      </w:r>
      <w:r w:rsidRPr="0032078D">
        <w:rPr>
          <w:rFonts w:ascii="Book Antiqua" w:hAnsi="Book Antiqua"/>
          <w:color w:val="auto"/>
          <w:sz w:val="24"/>
          <w:szCs w:val="24"/>
        </w:rPr>
        <w:t>BD being a worldwide chronic condition with increasing incidence</w:t>
      </w:r>
      <w:r w:rsidR="0032078D" w:rsidRPr="0032078D">
        <w:rPr>
          <w:rFonts w:ascii="Book Antiqua" w:hAnsi="Book Antiqua"/>
          <w:color w:val="auto"/>
          <w:sz w:val="24"/>
          <w:szCs w:val="24"/>
          <w:vertAlign w:val="superscript"/>
        </w:rPr>
        <w:t>[</w:t>
      </w:r>
      <w:r w:rsidRPr="0032078D">
        <w:rPr>
          <w:rFonts w:ascii="Book Antiqua" w:hAnsi="Book Antiqua"/>
          <w:color w:val="auto"/>
          <w:sz w:val="24"/>
          <w:szCs w:val="24"/>
          <w:vertAlign w:val="superscript"/>
        </w:rPr>
        <w:t>47</w:t>
      </w:r>
      <w:r w:rsidR="0032078D" w:rsidRPr="0032078D">
        <w:rPr>
          <w:rFonts w:ascii="Book Antiqua" w:hAnsi="Book Antiqua"/>
          <w:color w:val="auto"/>
          <w:sz w:val="24"/>
          <w:szCs w:val="24"/>
          <w:vertAlign w:val="superscript"/>
        </w:rPr>
        <w:t>,</w:t>
      </w:r>
      <w:r w:rsidR="00255543" w:rsidRPr="0032078D">
        <w:rPr>
          <w:rFonts w:ascii="Book Antiqua" w:hAnsi="Book Antiqua"/>
          <w:color w:val="auto"/>
          <w:sz w:val="24"/>
          <w:szCs w:val="24"/>
          <w:vertAlign w:val="superscript"/>
        </w:rPr>
        <w:t>48</w:t>
      </w:r>
      <w:r w:rsidRPr="0032078D">
        <w:rPr>
          <w:rFonts w:ascii="Book Antiqua" w:hAnsi="Book Antiqua"/>
          <w:color w:val="auto"/>
          <w:sz w:val="24"/>
          <w:szCs w:val="24"/>
          <w:vertAlign w:val="superscript"/>
        </w:rPr>
        <w:t>]</w:t>
      </w:r>
      <w:r w:rsidRPr="0032078D">
        <w:rPr>
          <w:rFonts w:ascii="Book Antiqua" w:hAnsi="Book Antiqua"/>
          <w:color w:val="auto"/>
          <w:sz w:val="24"/>
          <w:szCs w:val="24"/>
        </w:rPr>
        <w:t xml:space="preserve">, there is a near complete absence in the literature of tools to assist primary care doctors in delivering appropriate, evidence-based care. This is in contrast to the situation for other chronic disorders such as asthma, DM and CCF (diseases with high prevalence </w:t>
      </w:r>
      <w:proofErr w:type="gramStart"/>
      <w:r w:rsidRPr="0032078D">
        <w:rPr>
          <w:rFonts w:ascii="Book Antiqua" w:hAnsi="Book Antiqua"/>
          <w:color w:val="auto"/>
          <w:sz w:val="24"/>
          <w:szCs w:val="24"/>
        </w:rPr>
        <w:t>rates</w:t>
      </w:r>
      <w:r w:rsidR="0032078D" w:rsidRPr="0032078D">
        <w:rPr>
          <w:rFonts w:ascii="Book Antiqua" w:hAnsi="Book Antiqua"/>
          <w:color w:val="auto"/>
          <w:sz w:val="24"/>
          <w:szCs w:val="24"/>
          <w:vertAlign w:val="superscript"/>
        </w:rPr>
        <w:t>[</w:t>
      </w:r>
      <w:proofErr w:type="gramEnd"/>
      <w:r w:rsidR="00255543" w:rsidRPr="0032078D">
        <w:rPr>
          <w:rFonts w:ascii="Book Antiqua" w:hAnsi="Book Antiqua"/>
          <w:color w:val="auto"/>
          <w:sz w:val="24"/>
          <w:szCs w:val="24"/>
          <w:vertAlign w:val="superscript"/>
        </w:rPr>
        <w:t>49-51</w:t>
      </w:r>
      <w:r w:rsidRPr="0032078D">
        <w:rPr>
          <w:rFonts w:ascii="Book Antiqua" w:hAnsi="Book Antiqua"/>
          <w:color w:val="auto"/>
          <w:sz w:val="24"/>
          <w:szCs w:val="24"/>
          <w:vertAlign w:val="superscript"/>
        </w:rPr>
        <w:t>]</w:t>
      </w:r>
      <w:r w:rsidRPr="0032078D">
        <w:rPr>
          <w:rFonts w:ascii="Book Antiqua" w:hAnsi="Book Antiqua"/>
          <w:color w:val="auto"/>
          <w:sz w:val="24"/>
          <w:szCs w:val="24"/>
        </w:rPr>
        <w:t>), where such tools are readily found and moreover, at least for asthma, action plans are also easily discovered.</w:t>
      </w:r>
    </w:p>
    <w:p w:rsidR="00AA6373" w:rsidRPr="00380708" w:rsidRDefault="00AA6373" w:rsidP="0032078D">
      <w:pPr>
        <w:pStyle w:val="BodyA"/>
        <w:spacing w:line="360" w:lineRule="auto"/>
        <w:ind w:firstLineChars="150" w:firstLine="360"/>
        <w:jc w:val="both"/>
        <w:rPr>
          <w:rFonts w:ascii="Book Antiqua" w:eastAsia="Book Antiqua" w:hAnsi="Book Antiqua" w:cs="Book Antiqua"/>
          <w:color w:val="auto"/>
          <w:sz w:val="24"/>
          <w:szCs w:val="24"/>
        </w:rPr>
      </w:pPr>
      <w:r w:rsidRPr="00380708">
        <w:rPr>
          <w:rFonts w:ascii="Book Antiqua" w:hAnsi="Book Antiqua"/>
          <w:color w:val="auto"/>
          <w:sz w:val="24"/>
          <w:szCs w:val="24"/>
        </w:rPr>
        <w:t>This issue was addressed in a paper by the ECCO Quality of Health Care group, regarding optimization of q</w:t>
      </w:r>
      <w:r w:rsidRPr="0032078D">
        <w:rPr>
          <w:rFonts w:ascii="Book Antiqua" w:hAnsi="Book Antiqua"/>
          <w:color w:val="auto"/>
          <w:sz w:val="24"/>
          <w:szCs w:val="24"/>
        </w:rPr>
        <w:t>uality of health care in IBD through one avenue of a consensus of simple guidelines for GP’s</w:t>
      </w:r>
      <w:r w:rsidR="0032078D" w:rsidRPr="0032078D">
        <w:rPr>
          <w:rFonts w:ascii="Book Antiqua" w:hAnsi="Book Antiqua"/>
          <w:color w:val="auto"/>
          <w:sz w:val="24"/>
          <w:szCs w:val="24"/>
          <w:vertAlign w:val="superscript"/>
        </w:rPr>
        <w:t>[</w:t>
      </w:r>
      <w:r w:rsidR="00255543" w:rsidRPr="0032078D">
        <w:rPr>
          <w:rFonts w:ascii="Book Antiqua" w:hAnsi="Book Antiqua"/>
          <w:color w:val="auto"/>
          <w:sz w:val="24"/>
          <w:szCs w:val="24"/>
          <w:vertAlign w:val="superscript"/>
        </w:rPr>
        <w:t>52</w:t>
      </w:r>
      <w:r w:rsidRPr="0032078D">
        <w:rPr>
          <w:rFonts w:ascii="Book Antiqua" w:hAnsi="Book Antiqua"/>
          <w:color w:val="auto"/>
          <w:sz w:val="24"/>
          <w:szCs w:val="24"/>
          <w:vertAlign w:val="superscript"/>
        </w:rPr>
        <w:t>]</w:t>
      </w:r>
      <w:r w:rsidRPr="0032078D">
        <w:rPr>
          <w:rFonts w:ascii="Book Antiqua" w:hAnsi="Book Antiqua"/>
          <w:color w:val="auto"/>
          <w:sz w:val="24"/>
          <w:szCs w:val="24"/>
        </w:rPr>
        <w:t xml:space="preserve">, </w:t>
      </w:r>
      <w:r w:rsidR="00DC5E25" w:rsidRPr="0032078D">
        <w:rPr>
          <w:rFonts w:ascii="Book Antiqua" w:hAnsi="Book Antiqua"/>
          <w:color w:val="auto"/>
          <w:sz w:val="24"/>
          <w:szCs w:val="24"/>
        </w:rPr>
        <w:t xml:space="preserve">and </w:t>
      </w:r>
      <w:r w:rsidRPr="0032078D">
        <w:rPr>
          <w:rFonts w:ascii="Book Antiqua" w:hAnsi="Book Antiqua"/>
          <w:color w:val="auto"/>
          <w:sz w:val="24"/>
          <w:szCs w:val="24"/>
        </w:rPr>
        <w:t>a booklet has been produced by the American Gastroenterology Association outlying IB</w:t>
      </w:r>
      <w:r w:rsidRPr="00380708">
        <w:rPr>
          <w:rFonts w:ascii="Book Antiqua" w:hAnsi="Book Antiqua"/>
          <w:color w:val="auto"/>
          <w:sz w:val="24"/>
          <w:szCs w:val="24"/>
        </w:rPr>
        <w:t xml:space="preserve">D patient’s self-management strategies through the use of </w:t>
      </w:r>
      <w:r w:rsidR="0032078D">
        <w:rPr>
          <w:rFonts w:ascii="Book Antiqua" w:eastAsiaTheme="minorEastAsia" w:hAnsi="Book Antiqua"/>
          <w:color w:val="auto"/>
          <w:sz w:val="24"/>
          <w:szCs w:val="24"/>
          <w:lang w:eastAsia="zh-CN"/>
        </w:rPr>
        <w:t>“</w:t>
      </w:r>
      <w:r w:rsidRPr="00380708">
        <w:rPr>
          <w:rFonts w:ascii="Book Antiqua" w:hAnsi="Book Antiqua"/>
          <w:color w:val="auto"/>
          <w:sz w:val="24"/>
          <w:szCs w:val="24"/>
        </w:rPr>
        <w:t>action plan tools</w:t>
      </w:r>
      <w:r w:rsidR="0032078D">
        <w:rPr>
          <w:rFonts w:ascii="Book Antiqua" w:eastAsiaTheme="minorEastAsia" w:hAnsi="Book Antiqua"/>
          <w:color w:val="auto"/>
          <w:sz w:val="24"/>
          <w:szCs w:val="24"/>
          <w:lang w:eastAsia="zh-CN"/>
        </w:rPr>
        <w:t>”</w:t>
      </w:r>
      <w:r w:rsidR="0032078D" w:rsidRPr="0032078D">
        <w:rPr>
          <w:rFonts w:ascii="Book Antiqua" w:hAnsi="Book Antiqua"/>
          <w:color w:val="auto"/>
          <w:sz w:val="24"/>
          <w:szCs w:val="24"/>
          <w:vertAlign w:val="superscript"/>
        </w:rPr>
        <w:t>[</w:t>
      </w:r>
      <w:r w:rsidR="00255543">
        <w:rPr>
          <w:rFonts w:ascii="Book Antiqua" w:hAnsi="Book Antiqua"/>
          <w:color w:val="auto"/>
          <w:sz w:val="24"/>
          <w:szCs w:val="24"/>
          <w:vertAlign w:val="superscript"/>
        </w:rPr>
        <w:t>53</w:t>
      </w:r>
      <w:r w:rsidRPr="00380708">
        <w:rPr>
          <w:rFonts w:ascii="Book Antiqua" w:hAnsi="Book Antiqua"/>
          <w:color w:val="auto"/>
          <w:sz w:val="24"/>
          <w:szCs w:val="24"/>
          <w:vertAlign w:val="superscript"/>
        </w:rPr>
        <w:t>]</w:t>
      </w:r>
      <w:r w:rsidRPr="00380708">
        <w:rPr>
          <w:rFonts w:ascii="Book Antiqua" w:hAnsi="Book Antiqua"/>
          <w:b/>
          <w:bCs/>
          <w:color w:val="auto"/>
          <w:sz w:val="24"/>
          <w:szCs w:val="24"/>
        </w:rPr>
        <w:t xml:space="preserve">. </w:t>
      </w:r>
      <w:r w:rsidRPr="00380708">
        <w:rPr>
          <w:rFonts w:ascii="Book Antiqua" w:hAnsi="Book Antiqua"/>
          <w:color w:val="auto"/>
          <w:sz w:val="24"/>
          <w:szCs w:val="24"/>
        </w:rPr>
        <w:t xml:space="preserve"> These documents however, were not found through the systematic review indicating the need for a broader exposure. The articles do however give an evidence base to support the development of the proposed tools in the future. </w:t>
      </w:r>
    </w:p>
    <w:p w:rsidR="00AA6373" w:rsidRPr="00380708" w:rsidRDefault="00AA6373" w:rsidP="0032078D">
      <w:pPr>
        <w:pStyle w:val="BodyA"/>
        <w:spacing w:line="360" w:lineRule="auto"/>
        <w:ind w:firstLineChars="147" w:firstLine="353"/>
        <w:jc w:val="both"/>
        <w:rPr>
          <w:rFonts w:ascii="Book Antiqua" w:eastAsia="Book Antiqua" w:hAnsi="Book Antiqua" w:cs="Book Antiqua"/>
          <w:color w:val="auto"/>
          <w:sz w:val="24"/>
          <w:szCs w:val="24"/>
        </w:rPr>
      </w:pPr>
      <w:r w:rsidRPr="00380708">
        <w:rPr>
          <w:rFonts w:ascii="Book Antiqua" w:hAnsi="Book Antiqua"/>
          <w:color w:val="auto"/>
          <w:sz w:val="24"/>
          <w:szCs w:val="24"/>
        </w:rPr>
        <w:t>IBD, both ulcerative colitis (UC) and Crohn</w:t>
      </w:r>
      <w:r w:rsidRPr="00380708">
        <w:rPr>
          <w:rFonts w:ascii="Book Antiqua" w:hAnsi="Book Antiqua"/>
          <w:color w:val="auto"/>
          <w:sz w:val="24"/>
          <w:szCs w:val="24"/>
          <w:lang w:val="fr-FR"/>
        </w:rPr>
        <w:t>’</w:t>
      </w:r>
      <w:r w:rsidRPr="00380708">
        <w:rPr>
          <w:rFonts w:ascii="Book Antiqua" w:hAnsi="Book Antiqua"/>
          <w:color w:val="auto"/>
          <w:sz w:val="24"/>
          <w:szCs w:val="24"/>
        </w:rPr>
        <w:t xml:space="preserve">s disease (CD) predominantly have their onset in </w:t>
      </w:r>
      <w:proofErr w:type="spellStart"/>
      <w:r w:rsidRPr="00380708">
        <w:rPr>
          <w:rFonts w:ascii="Book Antiqua" w:hAnsi="Book Antiqua"/>
          <w:color w:val="auto"/>
          <w:sz w:val="24"/>
          <w:szCs w:val="24"/>
        </w:rPr>
        <w:t>paediatric</w:t>
      </w:r>
      <w:proofErr w:type="spellEnd"/>
      <w:r w:rsidRPr="00380708">
        <w:rPr>
          <w:rFonts w:ascii="Book Antiqua" w:hAnsi="Book Antiqua"/>
          <w:color w:val="auto"/>
          <w:sz w:val="24"/>
          <w:szCs w:val="24"/>
        </w:rPr>
        <w:t xml:space="preserve"> or yo</w:t>
      </w:r>
      <w:r w:rsidRPr="0032078D">
        <w:rPr>
          <w:rFonts w:ascii="Book Antiqua" w:hAnsi="Book Antiqua"/>
          <w:color w:val="auto"/>
          <w:sz w:val="24"/>
          <w:szCs w:val="24"/>
        </w:rPr>
        <w:t>ung adult years</w:t>
      </w:r>
      <w:r w:rsidRPr="0032078D">
        <w:rPr>
          <w:rFonts w:ascii="Book Antiqua" w:hAnsi="Book Antiqua"/>
          <w:color w:val="auto"/>
          <w:sz w:val="24"/>
          <w:szCs w:val="24"/>
          <w:vertAlign w:val="superscript"/>
        </w:rPr>
        <w:t>4</w:t>
      </w:r>
      <w:r w:rsidRPr="0032078D">
        <w:rPr>
          <w:rFonts w:ascii="Book Antiqua" w:hAnsi="Book Antiqua"/>
          <w:color w:val="auto"/>
          <w:sz w:val="24"/>
          <w:szCs w:val="24"/>
        </w:rPr>
        <w:t xml:space="preserve">. It is </w:t>
      </w:r>
      <w:r w:rsidR="003470F1" w:rsidRPr="0032078D">
        <w:rPr>
          <w:rFonts w:ascii="Book Antiqua" w:hAnsi="Book Antiqua"/>
          <w:color w:val="auto"/>
          <w:sz w:val="24"/>
          <w:szCs w:val="24"/>
        </w:rPr>
        <w:t xml:space="preserve">currently </w:t>
      </w:r>
      <w:r w:rsidRPr="0032078D">
        <w:rPr>
          <w:rFonts w:ascii="Book Antiqua" w:hAnsi="Book Antiqua"/>
          <w:color w:val="auto"/>
          <w:sz w:val="24"/>
          <w:szCs w:val="24"/>
        </w:rPr>
        <w:t>observed largely in the developed countries of the world with data showing the highest prevalence values for IBD exist in Europe (UC, 505 per 1</w:t>
      </w:r>
      <w:r w:rsidR="0032078D">
        <w:rPr>
          <w:rFonts w:ascii="Book Antiqua" w:hAnsi="Book Antiqua"/>
          <w:color w:val="auto"/>
          <w:sz w:val="24"/>
          <w:szCs w:val="24"/>
        </w:rPr>
        <w:t>00000 persons; CD, 322 per 100</w:t>
      </w:r>
      <w:r w:rsidRPr="0032078D">
        <w:rPr>
          <w:rFonts w:ascii="Book Antiqua" w:hAnsi="Book Antiqua"/>
          <w:color w:val="auto"/>
          <w:sz w:val="24"/>
          <w:szCs w:val="24"/>
        </w:rPr>
        <w:t>000 persons) and in</w:t>
      </w:r>
      <w:r w:rsidR="0032078D">
        <w:rPr>
          <w:rFonts w:ascii="Book Antiqua" w:hAnsi="Book Antiqua"/>
          <w:color w:val="auto"/>
          <w:sz w:val="24"/>
          <w:szCs w:val="24"/>
        </w:rPr>
        <w:t xml:space="preserve"> North America (UC, 249 per 100</w:t>
      </w:r>
      <w:r w:rsidRPr="0032078D">
        <w:rPr>
          <w:rFonts w:ascii="Book Antiqua" w:hAnsi="Book Antiqua"/>
          <w:color w:val="auto"/>
          <w:sz w:val="24"/>
          <w:szCs w:val="24"/>
        </w:rPr>
        <w:t xml:space="preserve">000 </w:t>
      </w:r>
      <w:r w:rsidR="0032078D">
        <w:rPr>
          <w:rFonts w:ascii="Book Antiqua" w:hAnsi="Book Antiqua"/>
          <w:color w:val="auto"/>
          <w:sz w:val="24"/>
          <w:szCs w:val="24"/>
        </w:rPr>
        <w:t>persons; CD, 319 per 100</w:t>
      </w:r>
      <w:r w:rsidRPr="0032078D">
        <w:rPr>
          <w:rFonts w:ascii="Book Antiqua" w:hAnsi="Book Antiqua"/>
          <w:color w:val="auto"/>
          <w:sz w:val="24"/>
          <w:szCs w:val="24"/>
        </w:rPr>
        <w:t>000 persons)</w:t>
      </w:r>
      <w:r w:rsidR="0032078D" w:rsidRPr="0032078D">
        <w:rPr>
          <w:rFonts w:ascii="Book Antiqua" w:hAnsi="Book Antiqua"/>
          <w:color w:val="auto"/>
          <w:sz w:val="24"/>
          <w:szCs w:val="24"/>
          <w:vertAlign w:val="superscript"/>
        </w:rPr>
        <w:t>[</w:t>
      </w:r>
      <w:r w:rsidR="00255543" w:rsidRPr="0032078D">
        <w:rPr>
          <w:rFonts w:ascii="Book Antiqua" w:hAnsi="Book Antiqua"/>
          <w:color w:val="auto"/>
          <w:sz w:val="24"/>
          <w:szCs w:val="24"/>
          <w:vertAlign w:val="superscript"/>
        </w:rPr>
        <w:t>54</w:t>
      </w:r>
      <w:r w:rsidRPr="0032078D">
        <w:rPr>
          <w:rFonts w:ascii="Book Antiqua" w:hAnsi="Book Antiqua"/>
          <w:color w:val="auto"/>
          <w:sz w:val="24"/>
          <w:szCs w:val="24"/>
          <w:vertAlign w:val="superscript"/>
        </w:rPr>
        <w:t>]</w:t>
      </w:r>
      <w:r w:rsidRPr="0032078D">
        <w:rPr>
          <w:rFonts w:ascii="Book Antiqua" w:hAnsi="Book Antiqua"/>
          <w:color w:val="auto"/>
          <w:sz w:val="24"/>
          <w:szCs w:val="24"/>
        </w:rPr>
        <w:t xml:space="preserve">. </w:t>
      </w:r>
      <w:r w:rsidR="004C546B" w:rsidRPr="0032078D">
        <w:rPr>
          <w:rFonts w:ascii="Book Antiqua" w:hAnsi="Book Antiqua"/>
          <w:sz w:val="24"/>
          <w:szCs w:val="24"/>
        </w:rPr>
        <w:t>However, the prevalence is rising rapidly in other nations, especially in Asia, as they become more “westernized</w:t>
      </w:r>
      <w:proofErr w:type="gramStart"/>
      <w:r w:rsidR="004C546B" w:rsidRPr="0032078D">
        <w:rPr>
          <w:rFonts w:ascii="Book Antiqua" w:hAnsi="Book Antiqua"/>
          <w:sz w:val="24"/>
          <w:szCs w:val="24"/>
        </w:rPr>
        <w:t>”</w:t>
      </w:r>
      <w:r w:rsidR="0032078D" w:rsidRPr="0032078D">
        <w:rPr>
          <w:rFonts w:ascii="Book Antiqua" w:hAnsi="Book Antiqua"/>
          <w:color w:val="auto"/>
          <w:sz w:val="24"/>
          <w:szCs w:val="24"/>
          <w:vertAlign w:val="superscript"/>
        </w:rPr>
        <w:t>[</w:t>
      </w:r>
      <w:proofErr w:type="gramEnd"/>
      <w:r w:rsidR="001734FB" w:rsidRPr="0032078D">
        <w:rPr>
          <w:rFonts w:ascii="Book Antiqua" w:hAnsi="Book Antiqua"/>
          <w:color w:val="auto"/>
          <w:sz w:val="24"/>
          <w:szCs w:val="24"/>
          <w:vertAlign w:val="superscript"/>
        </w:rPr>
        <w:t>5</w:t>
      </w:r>
      <w:r w:rsidR="00255543" w:rsidRPr="0032078D">
        <w:rPr>
          <w:rFonts w:ascii="Book Antiqua" w:hAnsi="Book Antiqua"/>
          <w:color w:val="auto"/>
          <w:sz w:val="24"/>
          <w:szCs w:val="24"/>
          <w:vertAlign w:val="superscript"/>
        </w:rPr>
        <w:t>5</w:t>
      </w:r>
      <w:r w:rsidR="001734FB" w:rsidRPr="0032078D">
        <w:rPr>
          <w:rFonts w:ascii="Book Antiqua" w:hAnsi="Book Antiqua"/>
          <w:color w:val="auto"/>
          <w:sz w:val="24"/>
          <w:szCs w:val="24"/>
          <w:vertAlign w:val="superscript"/>
        </w:rPr>
        <w:t>]</w:t>
      </w:r>
      <w:r w:rsidR="001734FB" w:rsidRPr="0032078D">
        <w:rPr>
          <w:rFonts w:ascii="Book Antiqua" w:hAnsi="Book Antiqua"/>
          <w:color w:val="auto"/>
          <w:sz w:val="24"/>
          <w:szCs w:val="24"/>
        </w:rPr>
        <w:t xml:space="preserve">. </w:t>
      </w:r>
      <w:r w:rsidR="001734FB" w:rsidRPr="0032078D">
        <w:t xml:space="preserve"> </w:t>
      </w:r>
      <w:r w:rsidRPr="0032078D">
        <w:rPr>
          <w:rFonts w:ascii="Book Antiqua" w:hAnsi="Book Antiqua"/>
          <w:color w:val="auto"/>
          <w:sz w:val="24"/>
          <w:szCs w:val="24"/>
        </w:rPr>
        <w:t>By 2020, the number of people with CD and UC in Australia alone is projected t</w:t>
      </w:r>
      <w:r w:rsidRPr="00380708">
        <w:rPr>
          <w:rFonts w:ascii="Book Antiqua" w:hAnsi="Book Antiqua"/>
          <w:color w:val="auto"/>
          <w:sz w:val="24"/>
          <w:szCs w:val="24"/>
        </w:rPr>
        <w:t xml:space="preserve">o increase </w:t>
      </w:r>
      <w:r w:rsidRPr="00380708">
        <w:rPr>
          <w:rFonts w:ascii="Book Antiqua" w:hAnsi="Book Antiqua"/>
          <w:color w:val="auto"/>
          <w:sz w:val="24"/>
          <w:szCs w:val="24"/>
        </w:rPr>
        <w:lastRenderedPageBreak/>
        <w:t xml:space="preserve">by 19.6% and 25% </w:t>
      </w:r>
      <w:proofErr w:type="gramStart"/>
      <w:r w:rsidRPr="00380708">
        <w:rPr>
          <w:rFonts w:ascii="Book Antiqua" w:hAnsi="Book Antiqua"/>
          <w:color w:val="auto"/>
          <w:sz w:val="24"/>
          <w:szCs w:val="24"/>
        </w:rPr>
        <w:t>respectively</w:t>
      </w:r>
      <w:r w:rsidR="0032078D" w:rsidRPr="0032078D">
        <w:rPr>
          <w:rFonts w:ascii="Book Antiqua" w:hAnsi="Book Antiqua"/>
          <w:color w:val="auto"/>
          <w:sz w:val="24"/>
          <w:szCs w:val="24"/>
          <w:vertAlign w:val="superscript"/>
        </w:rPr>
        <w:t>[</w:t>
      </w:r>
      <w:proofErr w:type="gramEnd"/>
      <w:r w:rsidR="00255543">
        <w:rPr>
          <w:rFonts w:ascii="Book Antiqua" w:hAnsi="Book Antiqua"/>
          <w:color w:val="auto"/>
          <w:sz w:val="24"/>
          <w:szCs w:val="24"/>
          <w:vertAlign w:val="superscript"/>
        </w:rPr>
        <w:t>56</w:t>
      </w:r>
      <w:r w:rsidRPr="00380708">
        <w:rPr>
          <w:rFonts w:ascii="Book Antiqua" w:hAnsi="Book Antiqua"/>
          <w:color w:val="auto"/>
          <w:sz w:val="24"/>
          <w:szCs w:val="24"/>
          <w:vertAlign w:val="superscript"/>
        </w:rPr>
        <w:t>]</w:t>
      </w:r>
      <w:r w:rsidRPr="00380708">
        <w:rPr>
          <w:rFonts w:ascii="Book Antiqua" w:hAnsi="Book Antiqua"/>
          <w:color w:val="auto"/>
          <w:sz w:val="24"/>
          <w:szCs w:val="24"/>
        </w:rPr>
        <w:t>, and this increasing prevalence is being mirrored around the world. Although various phenotypes exist, in both UC and CD, intermittent flares occur, requiring medication adjustments, specialist visits, hospitalizations and also operations with 50</w:t>
      </w:r>
      <w:r w:rsidR="0032078D">
        <w:rPr>
          <w:rFonts w:ascii="Book Antiqua" w:eastAsiaTheme="minorEastAsia" w:hAnsi="Book Antiqua" w:hint="eastAsia"/>
          <w:color w:val="auto"/>
          <w:sz w:val="24"/>
          <w:szCs w:val="24"/>
          <w:lang w:eastAsia="zh-CN"/>
        </w:rPr>
        <w:t>%</w:t>
      </w:r>
      <w:r w:rsidRPr="00380708">
        <w:rPr>
          <w:rFonts w:ascii="Book Antiqua" w:hAnsi="Book Antiqua"/>
          <w:color w:val="auto"/>
          <w:sz w:val="24"/>
          <w:szCs w:val="24"/>
        </w:rPr>
        <w:t>-80% of CD patients ultimately requiring surgery for complications such as fistulas, strictures, abscesses and perforations</w:t>
      </w:r>
      <w:r w:rsidR="0032078D" w:rsidRPr="0032078D">
        <w:rPr>
          <w:rFonts w:ascii="Book Antiqua" w:hAnsi="Book Antiqua"/>
          <w:color w:val="auto"/>
          <w:sz w:val="24"/>
          <w:szCs w:val="24"/>
          <w:vertAlign w:val="superscript"/>
        </w:rPr>
        <w:t>[</w:t>
      </w:r>
      <w:r w:rsidR="00255543">
        <w:rPr>
          <w:rFonts w:ascii="Book Antiqua" w:hAnsi="Book Antiqua"/>
          <w:color w:val="auto"/>
          <w:sz w:val="24"/>
          <w:szCs w:val="24"/>
          <w:vertAlign w:val="superscript"/>
        </w:rPr>
        <w:t>57</w:t>
      </w:r>
      <w:r w:rsidRPr="00380708">
        <w:rPr>
          <w:rFonts w:ascii="Book Antiqua" w:hAnsi="Book Antiqua"/>
          <w:color w:val="auto"/>
          <w:sz w:val="24"/>
          <w:szCs w:val="24"/>
          <w:vertAlign w:val="superscript"/>
        </w:rPr>
        <w:t>]</w:t>
      </w:r>
      <w:r w:rsidRPr="00380708">
        <w:rPr>
          <w:rFonts w:ascii="Book Antiqua" w:hAnsi="Book Antiqua"/>
          <w:color w:val="auto"/>
          <w:sz w:val="24"/>
          <w:szCs w:val="24"/>
        </w:rPr>
        <w:t>. Despite this, the vast majority of care occurs in the outpatient setting with various models of care involving primary care physicians, surgeons and gastroenterologists in varying roles, existing.</w:t>
      </w:r>
    </w:p>
    <w:p w:rsidR="00AA6373" w:rsidRPr="00380708" w:rsidRDefault="00AA6373" w:rsidP="0032078D">
      <w:pPr>
        <w:pStyle w:val="BodyA"/>
        <w:spacing w:line="360" w:lineRule="auto"/>
        <w:ind w:firstLineChars="150" w:firstLine="360"/>
        <w:jc w:val="both"/>
        <w:rPr>
          <w:rFonts w:ascii="Book Antiqua" w:eastAsia="Book Antiqua" w:hAnsi="Book Antiqua" w:cs="Book Antiqua"/>
          <w:color w:val="auto"/>
          <w:sz w:val="24"/>
          <w:szCs w:val="24"/>
        </w:rPr>
      </w:pPr>
      <w:r w:rsidRPr="0032078D">
        <w:rPr>
          <w:rFonts w:ascii="Book Antiqua" w:hAnsi="Book Antiqua"/>
          <w:color w:val="auto"/>
          <w:sz w:val="24"/>
          <w:szCs w:val="24"/>
        </w:rPr>
        <w:t>Two general practitioner studies reported that in a population of IBD patients, between 30</w:t>
      </w:r>
      <w:proofErr w:type="gramStart"/>
      <w:r w:rsidRPr="0032078D">
        <w:rPr>
          <w:rFonts w:ascii="Book Antiqua" w:hAnsi="Book Antiqua"/>
          <w:color w:val="auto"/>
          <w:sz w:val="24"/>
          <w:szCs w:val="24"/>
        </w:rPr>
        <w:t>%</w:t>
      </w:r>
      <w:r w:rsidR="0032078D" w:rsidRPr="0032078D">
        <w:rPr>
          <w:rFonts w:ascii="Book Antiqua" w:hAnsi="Book Antiqua"/>
          <w:color w:val="auto"/>
          <w:sz w:val="24"/>
          <w:szCs w:val="24"/>
          <w:vertAlign w:val="superscript"/>
        </w:rPr>
        <w:t>[</w:t>
      </w:r>
      <w:proofErr w:type="gramEnd"/>
      <w:r w:rsidRPr="0032078D">
        <w:rPr>
          <w:rFonts w:ascii="Book Antiqua" w:hAnsi="Book Antiqua"/>
          <w:color w:val="auto"/>
          <w:sz w:val="24"/>
          <w:szCs w:val="24"/>
          <w:vertAlign w:val="superscript"/>
        </w:rPr>
        <w:t>12]</w:t>
      </w:r>
      <w:r w:rsidRPr="0032078D">
        <w:rPr>
          <w:rFonts w:ascii="Book Antiqua" w:hAnsi="Book Antiqua"/>
          <w:color w:val="auto"/>
          <w:sz w:val="24"/>
          <w:szCs w:val="24"/>
        </w:rPr>
        <w:t xml:space="preserve"> and 70%</w:t>
      </w:r>
      <w:r w:rsidR="0032078D" w:rsidRPr="0032078D">
        <w:rPr>
          <w:rFonts w:ascii="Book Antiqua" w:hAnsi="Book Antiqua"/>
          <w:color w:val="auto"/>
          <w:sz w:val="24"/>
          <w:szCs w:val="24"/>
          <w:vertAlign w:val="superscript"/>
        </w:rPr>
        <w:t>[</w:t>
      </w:r>
      <w:r w:rsidR="00FF2ADD" w:rsidRPr="0032078D">
        <w:rPr>
          <w:rFonts w:ascii="Book Antiqua" w:hAnsi="Book Antiqua"/>
          <w:color w:val="auto"/>
          <w:sz w:val="24"/>
          <w:szCs w:val="24"/>
          <w:vertAlign w:val="superscript"/>
        </w:rPr>
        <w:t>58</w:t>
      </w:r>
      <w:r w:rsidRPr="0032078D">
        <w:rPr>
          <w:rFonts w:ascii="Book Antiqua" w:hAnsi="Book Antiqua"/>
          <w:color w:val="auto"/>
          <w:sz w:val="24"/>
          <w:szCs w:val="24"/>
          <w:vertAlign w:val="superscript"/>
        </w:rPr>
        <w:t>]</w:t>
      </w:r>
      <w:r w:rsidRPr="0032078D">
        <w:rPr>
          <w:rFonts w:ascii="Book Antiqua" w:hAnsi="Book Antiqua"/>
          <w:color w:val="auto"/>
          <w:sz w:val="24"/>
          <w:szCs w:val="24"/>
        </w:rPr>
        <w:t xml:space="preserve"> of patients were under specialist care. This suggests that a large proportion of people with IBD are predominantly managed in primary care. The majority of patients affected by U</w:t>
      </w:r>
      <w:r w:rsidRPr="00380708">
        <w:rPr>
          <w:rFonts w:ascii="Book Antiqua" w:hAnsi="Book Antiqua"/>
          <w:color w:val="auto"/>
          <w:sz w:val="24"/>
          <w:szCs w:val="24"/>
        </w:rPr>
        <w:t xml:space="preserve">C do not require </w:t>
      </w:r>
      <w:proofErr w:type="spellStart"/>
      <w:r w:rsidRPr="00380708">
        <w:rPr>
          <w:rFonts w:ascii="Book Antiqua" w:hAnsi="Book Antiqua"/>
          <w:color w:val="auto"/>
          <w:sz w:val="24"/>
          <w:szCs w:val="24"/>
        </w:rPr>
        <w:t>immunomodulator</w:t>
      </w:r>
      <w:proofErr w:type="spellEnd"/>
      <w:r w:rsidRPr="00380708">
        <w:rPr>
          <w:rFonts w:ascii="Book Antiqua" w:hAnsi="Book Antiqua"/>
          <w:color w:val="auto"/>
          <w:sz w:val="24"/>
          <w:szCs w:val="24"/>
        </w:rPr>
        <w:t xml:space="preserve"> therapy, with 5-aminosalicylic acid (5ASA) formulations proven to be effective for the </w:t>
      </w:r>
      <w:proofErr w:type="gramStart"/>
      <w:r w:rsidRPr="00380708">
        <w:rPr>
          <w:rFonts w:ascii="Book Antiqua" w:hAnsi="Book Antiqua"/>
          <w:color w:val="auto"/>
          <w:sz w:val="24"/>
          <w:szCs w:val="24"/>
        </w:rPr>
        <w:t>induction</w:t>
      </w:r>
      <w:r w:rsidR="0032078D" w:rsidRPr="0032078D">
        <w:rPr>
          <w:rFonts w:ascii="Book Antiqua" w:hAnsi="Book Antiqua"/>
          <w:color w:val="auto"/>
          <w:sz w:val="24"/>
          <w:szCs w:val="24"/>
          <w:vertAlign w:val="superscript"/>
        </w:rPr>
        <w:t>[</w:t>
      </w:r>
      <w:proofErr w:type="gramEnd"/>
      <w:r w:rsidR="00FF2ADD">
        <w:rPr>
          <w:rFonts w:ascii="Book Antiqua" w:hAnsi="Book Antiqua"/>
          <w:color w:val="auto"/>
          <w:sz w:val="24"/>
          <w:szCs w:val="24"/>
          <w:vertAlign w:val="superscript"/>
        </w:rPr>
        <w:t>59</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and maintenance</w:t>
      </w:r>
      <w:r w:rsidR="0032078D" w:rsidRPr="0032078D">
        <w:rPr>
          <w:rFonts w:ascii="Book Antiqua" w:hAnsi="Book Antiqua"/>
          <w:color w:val="auto"/>
          <w:sz w:val="24"/>
          <w:szCs w:val="24"/>
          <w:vertAlign w:val="superscript"/>
        </w:rPr>
        <w:t>[</w:t>
      </w:r>
      <w:r w:rsidR="00FF2ADD">
        <w:rPr>
          <w:rFonts w:ascii="Book Antiqua" w:hAnsi="Book Antiqua"/>
          <w:color w:val="auto"/>
          <w:sz w:val="24"/>
          <w:szCs w:val="24"/>
          <w:vertAlign w:val="superscript"/>
        </w:rPr>
        <w:t>60</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of remission in patients with mildly to moderately active disease. Consequently primary care physicians are already managing a substantial proportion of IBD (although only a few patients each), so why are there not tools to help them?</w:t>
      </w:r>
    </w:p>
    <w:p w:rsidR="00AA6373" w:rsidRPr="00380708" w:rsidRDefault="00AA6373" w:rsidP="0032078D">
      <w:pPr>
        <w:pStyle w:val="Body"/>
        <w:spacing w:after="0" w:line="360" w:lineRule="auto"/>
        <w:ind w:firstLineChars="150" w:firstLine="360"/>
        <w:jc w:val="both"/>
        <w:rPr>
          <w:rFonts w:ascii="Book Antiqua" w:eastAsia="Book Antiqua" w:hAnsi="Book Antiqua" w:cs="Book Antiqua"/>
          <w:color w:val="auto"/>
          <w:sz w:val="24"/>
          <w:szCs w:val="24"/>
        </w:rPr>
      </w:pPr>
      <w:r w:rsidRPr="00380708">
        <w:rPr>
          <w:rFonts w:ascii="Book Antiqua" w:hAnsi="Book Antiqua"/>
          <w:color w:val="auto"/>
          <w:sz w:val="24"/>
          <w:szCs w:val="24"/>
        </w:rPr>
        <w:t xml:space="preserve">A local example of such outpatient care can be taken from two South Australian (SA) tertiary IBD centers at the Royal Adelaide Hospital (RAH) and Flinders Medical Centre (FMC). A recent interrogation of their respective IBD databases revealed 1100 RAH and 1300 FMC patients with </w:t>
      </w:r>
      <w:r w:rsidR="0032078D">
        <w:rPr>
          <w:rFonts w:ascii="Book Antiqua" w:hAnsi="Book Antiqua"/>
          <w:color w:val="auto"/>
          <w:sz w:val="24"/>
          <w:szCs w:val="24"/>
        </w:rPr>
        <w:t>IBD. Given that approximately 4</w:t>
      </w:r>
      <w:r w:rsidRPr="00380708">
        <w:rPr>
          <w:rFonts w:ascii="Book Antiqua" w:hAnsi="Book Antiqua"/>
          <w:color w:val="auto"/>
          <w:sz w:val="24"/>
          <w:szCs w:val="24"/>
        </w:rPr>
        <w:t xml:space="preserve">700 people are estimated to have IBD in SA based upon 2005 </w:t>
      </w:r>
      <w:proofErr w:type="gramStart"/>
      <w:r w:rsidRPr="00380708">
        <w:rPr>
          <w:rFonts w:ascii="Book Antiqua" w:hAnsi="Book Antiqua"/>
          <w:color w:val="auto"/>
          <w:sz w:val="24"/>
          <w:szCs w:val="24"/>
        </w:rPr>
        <w:t>statistics</w:t>
      </w:r>
      <w:r w:rsidR="0032078D" w:rsidRPr="0032078D">
        <w:rPr>
          <w:rFonts w:ascii="Book Antiqua" w:hAnsi="Book Antiqua"/>
          <w:color w:val="auto"/>
          <w:sz w:val="24"/>
          <w:szCs w:val="24"/>
          <w:vertAlign w:val="superscript"/>
        </w:rPr>
        <w:t>[</w:t>
      </w:r>
      <w:proofErr w:type="gramEnd"/>
      <w:r w:rsidR="00FF2ADD">
        <w:rPr>
          <w:rFonts w:ascii="Book Antiqua" w:hAnsi="Book Antiqua"/>
          <w:color w:val="auto"/>
          <w:sz w:val="24"/>
          <w:szCs w:val="24"/>
          <w:vertAlign w:val="superscript"/>
        </w:rPr>
        <w:t>56</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approximately 50% are having care either entirely through private specialists or predominantly via primary care physicians, general surgeons and rural physicians. Furthermore, those who are on the IBD databases are often also regularly seen by primary care physicians for minor issues also, especially those located outside of metropolitan regions. Internationally, an English general practice cohort found that in the first 12 months after diagnosis there was a mean </w:t>
      </w:r>
      <w:r w:rsidR="0032078D">
        <w:rPr>
          <w:rFonts w:ascii="Book Antiqua" w:hAnsi="Book Antiqua"/>
          <w:color w:val="auto"/>
          <w:sz w:val="24"/>
          <w:szCs w:val="24"/>
        </w:rPr>
        <w:sym w:font="Symbol" w:char="F0B1"/>
      </w:r>
      <w:r w:rsidR="0032078D">
        <w:rPr>
          <w:rFonts w:ascii="Book Antiqua" w:eastAsiaTheme="minorEastAsia" w:hAnsi="Book Antiqua" w:hint="eastAsia"/>
          <w:color w:val="auto"/>
          <w:sz w:val="24"/>
          <w:szCs w:val="24"/>
          <w:lang w:eastAsia="zh-CN"/>
        </w:rPr>
        <w:t xml:space="preserve"> SD</w:t>
      </w:r>
      <w:r w:rsidR="0032078D">
        <w:rPr>
          <w:rFonts w:ascii="Book Antiqua" w:hAnsi="Book Antiqua"/>
          <w:color w:val="auto"/>
          <w:sz w:val="24"/>
          <w:szCs w:val="24"/>
        </w:rPr>
        <w:t xml:space="preserve"> of 3.94 ± 3.15</w:t>
      </w:r>
      <w:r w:rsidR="0032078D">
        <w:rPr>
          <w:rFonts w:ascii="Book Antiqua" w:eastAsiaTheme="minorEastAsia" w:hAnsi="Book Antiqua" w:hint="eastAsia"/>
          <w:color w:val="auto"/>
          <w:sz w:val="24"/>
          <w:szCs w:val="24"/>
          <w:lang w:eastAsia="zh-CN"/>
        </w:rPr>
        <w:t xml:space="preserve"> </w:t>
      </w:r>
      <w:r w:rsidRPr="00380708">
        <w:rPr>
          <w:rFonts w:ascii="Book Antiqua" w:hAnsi="Book Antiqua"/>
          <w:color w:val="auto"/>
          <w:sz w:val="24"/>
          <w:szCs w:val="24"/>
        </w:rPr>
        <w:t>specialist consultations, together with 3.3</w:t>
      </w:r>
      <w:r w:rsidR="0032078D">
        <w:rPr>
          <w:rFonts w:ascii="Book Antiqua" w:hAnsi="Book Antiqua"/>
          <w:color w:val="auto"/>
          <w:sz w:val="24"/>
          <w:szCs w:val="24"/>
        </w:rPr>
        <w:t xml:space="preserve">4 </w:t>
      </w:r>
      <w:r w:rsidRPr="00380708">
        <w:rPr>
          <w:rFonts w:ascii="Book Antiqua" w:hAnsi="Book Antiqua"/>
          <w:color w:val="auto"/>
          <w:sz w:val="24"/>
          <w:szCs w:val="24"/>
        </w:rPr>
        <w:t xml:space="preserve">± 3.55 GP consultations specifically related to </w:t>
      </w:r>
      <w:r w:rsidR="003470F1">
        <w:rPr>
          <w:rFonts w:ascii="Book Antiqua" w:hAnsi="Book Antiqua"/>
          <w:color w:val="auto"/>
          <w:sz w:val="24"/>
          <w:szCs w:val="24"/>
        </w:rPr>
        <w:t>IBD</w:t>
      </w:r>
      <w:r w:rsidRPr="00380708">
        <w:rPr>
          <w:rFonts w:ascii="Book Antiqua" w:hAnsi="Book Antiqua"/>
          <w:color w:val="auto"/>
          <w:sz w:val="24"/>
          <w:szCs w:val="24"/>
        </w:rPr>
        <w:t>, and that 55.4% UC and 43.0% of CD patients had been discharged from specialist follow-u</w:t>
      </w:r>
      <w:r w:rsidRPr="0032078D">
        <w:rPr>
          <w:rFonts w:ascii="Book Antiqua" w:hAnsi="Book Antiqua"/>
          <w:color w:val="auto"/>
          <w:sz w:val="24"/>
          <w:szCs w:val="24"/>
        </w:rPr>
        <w:t>p</w:t>
      </w:r>
      <w:r w:rsidR="0032078D" w:rsidRPr="0032078D">
        <w:rPr>
          <w:rFonts w:ascii="Book Antiqua" w:hAnsi="Book Antiqua"/>
          <w:color w:val="auto"/>
          <w:sz w:val="24"/>
          <w:szCs w:val="24"/>
          <w:vertAlign w:val="superscript"/>
        </w:rPr>
        <w:t>[</w:t>
      </w:r>
      <w:r w:rsidRPr="0032078D">
        <w:rPr>
          <w:rFonts w:ascii="Book Antiqua" w:hAnsi="Book Antiqua"/>
          <w:color w:val="auto"/>
          <w:sz w:val="24"/>
          <w:szCs w:val="24"/>
          <w:vertAlign w:val="superscript"/>
        </w:rPr>
        <w:t>12]</w:t>
      </w:r>
      <w:r w:rsidRPr="0032078D">
        <w:rPr>
          <w:rFonts w:ascii="Book Antiqua" w:hAnsi="Book Antiqua"/>
          <w:color w:val="auto"/>
          <w:sz w:val="24"/>
          <w:szCs w:val="24"/>
        </w:rPr>
        <w:t xml:space="preserve">. Another </w:t>
      </w:r>
      <w:r w:rsidR="0032078D" w:rsidRPr="0032078D">
        <w:rPr>
          <w:rFonts w:ascii="Book Antiqua" w:hAnsi="Book Antiqua"/>
          <w:color w:val="auto"/>
          <w:sz w:val="24"/>
          <w:szCs w:val="24"/>
        </w:rPr>
        <w:t>United Kingdom</w:t>
      </w:r>
      <w:r w:rsidRPr="0032078D">
        <w:rPr>
          <w:rFonts w:ascii="Book Antiqua" w:hAnsi="Book Antiqua"/>
          <w:color w:val="auto"/>
          <w:sz w:val="24"/>
          <w:szCs w:val="24"/>
        </w:rPr>
        <w:t xml:space="preserve"> study showed that about 32% of patients were under the care of a GP </w:t>
      </w:r>
      <w:proofErr w:type="gramStart"/>
      <w:r w:rsidRPr="0032078D">
        <w:rPr>
          <w:rFonts w:ascii="Book Antiqua" w:hAnsi="Book Antiqua"/>
          <w:color w:val="auto"/>
          <w:sz w:val="24"/>
          <w:szCs w:val="24"/>
        </w:rPr>
        <w:t>alone</w:t>
      </w:r>
      <w:r w:rsidR="0032078D" w:rsidRPr="0032078D">
        <w:rPr>
          <w:rFonts w:ascii="Book Antiqua" w:hAnsi="Book Antiqua"/>
          <w:color w:val="auto"/>
          <w:sz w:val="24"/>
          <w:szCs w:val="24"/>
          <w:vertAlign w:val="superscript"/>
        </w:rPr>
        <w:t>[</w:t>
      </w:r>
      <w:proofErr w:type="gramEnd"/>
      <w:r w:rsidRPr="0032078D">
        <w:rPr>
          <w:rFonts w:ascii="Book Antiqua" w:hAnsi="Book Antiqua"/>
          <w:color w:val="auto"/>
          <w:sz w:val="24"/>
          <w:szCs w:val="24"/>
          <w:vertAlign w:val="superscript"/>
        </w:rPr>
        <w:t>13]</w:t>
      </w:r>
      <w:r w:rsidRPr="0032078D">
        <w:rPr>
          <w:rFonts w:ascii="Book Antiqua" w:hAnsi="Book Antiqua"/>
          <w:color w:val="auto"/>
          <w:sz w:val="24"/>
          <w:szCs w:val="24"/>
        </w:rPr>
        <w:t>. Pa</w:t>
      </w:r>
      <w:r w:rsidRPr="00380708">
        <w:rPr>
          <w:rFonts w:ascii="Book Antiqua" w:hAnsi="Book Antiqua"/>
          <w:color w:val="auto"/>
          <w:sz w:val="24"/>
          <w:szCs w:val="24"/>
        </w:rPr>
        <w:t>tients appear to receive some or much care at a primary healthcare level and so we need to ensure this care is delivered well.</w:t>
      </w: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p>
    <w:p w:rsidR="00AA6373" w:rsidRPr="0032078D" w:rsidRDefault="0032078D" w:rsidP="0089479E">
      <w:pPr>
        <w:pStyle w:val="BodyA"/>
        <w:spacing w:line="360" w:lineRule="auto"/>
        <w:jc w:val="both"/>
        <w:rPr>
          <w:rFonts w:ascii="Book Antiqua" w:eastAsia="Book Antiqua" w:hAnsi="Book Antiqua" w:cs="Book Antiqua"/>
          <w:b/>
          <w:bCs/>
          <w:color w:val="auto"/>
          <w:sz w:val="24"/>
          <w:szCs w:val="24"/>
        </w:rPr>
      </w:pPr>
      <w:r w:rsidRPr="0032078D">
        <w:rPr>
          <w:rFonts w:ascii="Book Antiqua" w:hAnsi="Book Antiqua"/>
          <w:b/>
          <w:bCs/>
          <w:color w:val="auto"/>
          <w:sz w:val="24"/>
          <w:szCs w:val="24"/>
        </w:rPr>
        <w:t>ESTIMATE OF INDOLENT AND MILD IBD COURSES</w:t>
      </w: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lastRenderedPageBreak/>
        <w:t xml:space="preserve">Currently, treatment via primary care doctors would be appropriate for patients with indolent to milder disease </w:t>
      </w:r>
      <w:proofErr w:type="gramStart"/>
      <w:r w:rsidRPr="00380708">
        <w:rPr>
          <w:rFonts w:ascii="Book Antiqua" w:hAnsi="Book Antiqua"/>
          <w:color w:val="auto"/>
          <w:sz w:val="24"/>
          <w:szCs w:val="24"/>
        </w:rPr>
        <w:t>courses</w:t>
      </w:r>
      <w:r w:rsidR="0032078D" w:rsidRPr="0032078D">
        <w:rPr>
          <w:rFonts w:ascii="Book Antiqua" w:hAnsi="Book Antiqua"/>
          <w:color w:val="auto"/>
          <w:sz w:val="24"/>
          <w:szCs w:val="24"/>
          <w:vertAlign w:val="superscript"/>
        </w:rPr>
        <w:t>[</w:t>
      </w:r>
      <w:proofErr w:type="gramEnd"/>
      <w:r w:rsidR="0032078D">
        <w:rPr>
          <w:rFonts w:ascii="Book Antiqua" w:hAnsi="Book Antiqua"/>
          <w:color w:val="auto"/>
          <w:sz w:val="24"/>
          <w:szCs w:val="24"/>
          <w:vertAlign w:val="superscript"/>
        </w:rPr>
        <w:t>61,</w:t>
      </w:r>
      <w:r w:rsidR="00FF2ADD">
        <w:rPr>
          <w:rFonts w:ascii="Book Antiqua" w:hAnsi="Book Antiqua"/>
          <w:color w:val="auto"/>
          <w:sz w:val="24"/>
          <w:szCs w:val="24"/>
          <w:vertAlign w:val="superscript"/>
        </w:rPr>
        <w:t>62</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These patterns have been evidenced in older epidemiological cohorts from </w:t>
      </w:r>
      <w:proofErr w:type="gramStart"/>
      <w:r w:rsidRPr="00380708">
        <w:rPr>
          <w:rFonts w:ascii="Book Antiqua" w:hAnsi="Book Antiqua"/>
          <w:color w:val="auto"/>
          <w:sz w:val="24"/>
          <w:szCs w:val="24"/>
        </w:rPr>
        <w:t>Copenhagen</w:t>
      </w:r>
      <w:r w:rsidR="0032078D" w:rsidRPr="0032078D">
        <w:rPr>
          <w:rFonts w:ascii="Book Antiqua" w:hAnsi="Book Antiqua"/>
          <w:color w:val="auto"/>
          <w:sz w:val="24"/>
          <w:szCs w:val="24"/>
          <w:vertAlign w:val="superscript"/>
        </w:rPr>
        <w:t>[</w:t>
      </w:r>
      <w:proofErr w:type="gramEnd"/>
      <w:r w:rsidRPr="00380708">
        <w:rPr>
          <w:rFonts w:ascii="Book Antiqua" w:hAnsi="Book Antiqua"/>
          <w:color w:val="auto"/>
          <w:sz w:val="24"/>
          <w:szCs w:val="24"/>
          <w:vertAlign w:val="superscript"/>
        </w:rPr>
        <w:t>6</w:t>
      </w:r>
      <w:r w:rsidR="00FF2ADD">
        <w:rPr>
          <w:rFonts w:ascii="Book Antiqua" w:hAnsi="Book Antiqua"/>
          <w:color w:val="auto"/>
          <w:sz w:val="24"/>
          <w:szCs w:val="24"/>
          <w:vertAlign w:val="superscript"/>
        </w:rPr>
        <w:t>3</w:t>
      </w:r>
      <w:r w:rsidR="0032078D">
        <w:rPr>
          <w:rFonts w:ascii="Book Antiqua" w:hAnsi="Book Antiqua"/>
          <w:color w:val="auto"/>
          <w:sz w:val="24"/>
          <w:szCs w:val="24"/>
          <w:vertAlign w:val="superscript"/>
        </w:rPr>
        <w:t>,</w:t>
      </w:r>
      <w:r w:rsidRPr="00380708">
        <w:rPr>
          <w:rFonts w:ascii="Book Antiqua" w:hAnsi="Book Antiqua"/>
          <w:color w:val="auto"/>
          <w:sz w:val="24"/>
          <w:szCs w:val="24"/>
          <w:vertAlign w:val="superscript"/>
        </w:rPr>
        <w:t>6</w:t>
      </w:r>
      <w:r w:rsidR="00FF2ADD">
        <w:rPr>
          <w:rFonts w:ascii="Book Antiqua" w:hAnsi="Book Antiqua"/>
          <w:color w:val="auto"/>
          <w:sz w:val="24"/>
          <w:szCs w:val="24"/>
          <w:vertAlign w:val="superscript"/>
        </w:rPr>
        <w:t>4</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during therapy with 5ASA and steroids and confirmed in Europe when immunological therapy was possible</w:t>
      </w:r>
      <w:r w:rsidR="0032078D" w:rsidRPr="0032078D">
        <w:rPr>
          <w:rFonts w:ascii="Book Antiqua" w:hAnsi="Book Antiqua"/>
          <w:color w:val="auto"/>
          <w:sz w:val="24"/>
          <w:szCs w:val="24"/>
          <w:vertAlign w:val="superscript"/>
        </w:rPr>
        <w:t>[</w:t>
      </w:r>
      <w:r w:rsidR="00FF2ADD">
        <w:rPr>
          <w:rFonts w:ascii="Book Antiqua" w:hAnsi="Book Antiqua"/>
          <w:color w:val="auto"/>
          <w:sz w:val="24"/>
          <w:szCs w:val="24"/>
          <w:vertAlign w:val="superscript"/>
        </w:rPr>
        <w:t>63</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Calculations were then presented at </w:t>
      </w:r>
      <w:proofErr w:type="gramStart"/>
      <w:r w:rsidRPr="00380708">
        <w:rPr>
          <w:rFonts w:ascii="Book Antiqua" w:hAnsi="Book Antiqua"/>
          <w:color w:val="auto"/>
          <w:sz w:val="24"/>
          <w:szCs w:val="24"/>
        </w:rPr>
        <w:t>thesis</w:t>
      </w:r>
      <w:r w:rsidR="0032078D" w:rsidRPr="0032078D">
        <w:rPr>
          <w:rFonts w:ascii="Book Antiqua" w:hAnsi="Book Antiqua"/>
          <w:color w:val="auto"/>
          <w:sz w:val="24"/>
          <w:szCs w:val="24"/>
          <w:vertAlign w:val="superscript"/>
        </w:rPr>
        <w:t>[</w:t>
      </w:r>
      <w:proofErr w:type="gramEnd"/>
      <w:r w:rsidR="00FF2ADD">
        <w:rPr>
          <w:rFonts w:ascii="Book Antiqua" w:hAnsi="Book Antiqua"/>
          <w:color w:val="auto"/>
          <w:sz w:val="24"/>
          <w:szCs w:val="24"/>
          <w:vertAlign w:val="superscript"/>
        </w:rPr>
        <w:t>56</w:t>
      </w:r>
      <w:r w:rsidRPr="00380708">
        <w:rPr>
          <w:rFonts w:ascii="Book Antiqua" w:hAnsi="Book Antiqua"/>
          <w:color w:val="auto"/>
          <w:sz w:val="24"/>
          <w:szCs w:val="24"/>
          <w:vertAlign w:val="superscript"/>
        </w:rPr>
        <w:t>]</w:t>
      </w:r>
      <w:r w:rsidRPr="00380708">
        <w:rPr>
          <w:rFonts w:ascii="Book Antiqua" w:hAnsi="Book Antiqua"/>
          <w:color w:val="auto"/>
          <w:sz w:val="24"/>
          <w:szCs w:val="24"/>
        </w:rPr>
        <w:t>. The proof that indolent to mild IBD disease exist in larger scale has been evidenced in unselected cohorts showing that indolent, mild-moderate and severe disease in UC and CD followed in Copenhagen from diagnosis and subsequent 8 years respectively shows 21%, 70% and 9% in UC (Figure 2) and 44%, 36% and 20% in CD</w:t>
      </w:r>
      <w:r w:rsidR="0032078D" w:rsidRPr="0032078D">
        <w:rPr>
          <w:rFonts w:ascii="Book Antiqua" w:hAnsi="Book Antiqua"/>
          <w:color w:val="auto"/>
          <w:sz w:val="24"/>
          <w:szCs w:val="24"/>
          <w:vertAlign w:val="superscript"/>
        </w:rPr>
        <w:t>[</w:t>
      </w:r>
      <w:r w:rsidR="00FF2ADD">
        <w:rPr>
          <w:rFonts w:ascii="Book Antiqua" w:hAnsi="Book Antiqua"/>
          <w:color w:val="auto"/>
          <w:sz w:val="24"/>
          <w:szCs w:val="24"/>
          <w:vertAlign w:val="superscript"/>
        </w:rPr>
        <w:t>64</w:t>
      </w:r>
      <w:r w:rsidRPr="00380708">
        <w:rPr>
          <w:rFonts w:ascii="Book Antiqua" w:hAnsi="Book Antiqua"/>
          <w:color w:val="auto"/>
          <w:sz w:val="24"/>
          <w:szCs w:val="24"/>
          <w:vertAlign w:val="superscript"/>
        </w:rPr>
        <w:t>]</w:t>
      </w:r>
      <w:r w:rsidRPr="00380708">
        <w:rPr>
          <w:rFonts w:ascii="Book Antiqua" w:hAnsi="Book Antiqua"/>
          <w:color w:val="auto"/>
          <w:sz w:val="24"/>
          <w:szCs w:val="24"/>
          <w:lang w:val="de-DE"/>
        </w:rPr>
        <w:t xml:space="preserve"> (F</w:t>
      </w:r>
      <w:r w:rsidRPr="0032078D">
        <w:rPr>
          <w:rFonts w:ascii="Book Antiqua" w:hAnsi="Book Antiqua"/>
          <w:color w:val="auto"/>
          <w:sz w:val="24"/>
          <w:szCs w:val="24"/>
          <w:lang w:val="de-DE"/>
        </w:rPr>
        <w:t>igure 3). Burisch</w:t>
      </w:r>
      <w:r w:rsidR="0032078D" w:rsidRPr="0032078D">
        <w:rPr>
          <w:rFonts w:ascii="Book Antiqua" w:hAnsi="Book Antiqua"/>
          <w:color w:val="auto"/>
          <w:sz w:val="24"/>
          <w:szCs w:val="24"/>
          <w:vertAlign w:val="superscript"/>
        </w:rPr>
        <w:t>[</w:t>
      </w:r>
      <w:r w:rsidR="00FF2ADD" w:rsidRPr="0032078D">
        <w:rPr>
          <w:rFonts w:ascii="Book Antiqua" w:hAnsi="Book Antiqua"/>
          <w:color w:val="auto"/>
          <w:sz w:val="24"/>
          <w:szCs w:val="24"/>
          <w:vertAlign w:val="superscript"/>
        </w:rPr>
        <w:t>63</w:t>
      </w:r>
      <w:r w:rsidRPr="0032078D">
        <w:rPr>
          <w:rFonts w:ascii="Book Antiqua" w:hAnsi="Book Antiqua"/>
          <w:color w:val="auto"/>
          <w:sz w:val="24"/>
          <w:szCs w:val="24"/>
          <w:vertAlign w:val="superscript"/>
        </w:rPr>
        <w:t>]</w:t>
      </w:r>
      <w:r w:rsidRPr="0032078D">
        <w:rPr>
          <w:rFonts w:ascii="Book Antiqua" w:hAnsi="Book Antiqua"/>
          <w:color w:val="auto"/>
          <w:sz w:val="24"/>
          <w:szCs w:val="24"/>
        </w:rPr>
        <w:t xml:space="preserve"> recently showed in new epidemiologic cohorts in Europe that 15% UC patients versus 9% CD patients run a severe and aggressive course after 1 year with the IBD diagnosis. The indolent to mild cases are </w:t>
      </w:r>
      <w:r w:rsidR="003470F1" w:rsidRPr="0032078D">
        <w:rPr>
          <w:rFonts w:ascii="Book Antiqua" w:hAnsi="Book Antiqua"/>
          <w:color w:val="auto"/>
          <w:sz w:val="24"/>
          <w:szCs w:val="24"/>
        </w:rPr>
        <w:t xml:space="preserve">ideal </w:t>
      </w:r>
      <w:r w:rsidRPr="0032078D">
        <w:rPr>
          <w:rFonts w:ascii="Book Antiqua" w:hAnsi="Book Antiqua"/>
          <w:color w:val="auto"/>
          <w:sz w:val="24"/>
          <w:szCs w:val="24"/>
        </w:rPr>
        <w:t xml:space="preserve">for </w:t>
      </w:r>
      <w:r w:rsidR="003470F1" w:rsidRPr="0032078D">
        <w:rPr>
          <w:rFonts w:ascii="Book Antiqua" w:hAnsi="Book Antiqua"/>
          <w:color w:val="auto"/>
          <w:sz w:val="24"/>
          <w:szCs w:val="24"/>
        </w:rPr>
        <w:t xml:space="preserve">handling predominantly in </w:t>
      </w:r>
      <w:r w:rsidRPr="0032078D">
        <w:rPr>
          <w:rFonts w:ascii="Book Antiqua" w:hAnsi="Book Antiqua"/>
          <w:color w:val="auto"/>
          <w:sz w:val="24"/>
          <w:szCs w:val="24"/>
        </w:rPr>
        <w:t>primary care.</w:t>
      </w:r>
      <w:r w:rsidRPr="00380708">
        <w:rPr>
          <w:rFonts w:ascii="Book Antiqua" w:hAnsi="Book Antiqua"/>
          <w:color w:val="auto"/>
          <w:sz w:val="24"/>
          <w:szCs w:val="24"/>
        </w:rPr>
        <w:t xml:space="preserve"> </w:t>
      </w:r>
    </w:p>
    <w:p w:rsidR="00AA6373" w:rsidRPr="00380708" w:rsidRDefault="00AA6373" w:rsidP="0089479E">
      <w:pPr>
        <w:pStyle w:val="BodyA"/>
        <w:spacing w:line="360" w:lineRule="auto"/>
        <w:jc w:val="both"/>
        <w:rPr>
          <w:rFonts w:ascii="Book Antiqua" w:eastAsia="Book Antiqua" w:hAnsi="Book Antiqua" w:cs="Book Antiqua"/>
          <w:b/>
          <w:bCs/>
          <w:color w:val="auto"/>
          <w:sz w:val="24"/>
          <w:szCs w:val="24"/>
        </w:rPr>
      </w:pPr>
    </w:p>
    <w:p w:rsidR="00AA6373" w:rsidRPr="00380708" w:rsidRDefault="0032078D" w:rsidP="0089479E">
      <w:pPr>
        <w:pStyle w:val="BodyA"/>
        <w:spacing w:line="360" w:lineRule="auto"/>
        <w:jc w:val="both"/>
        <w:rPr>
          <w:rFonts w:ascii="Book Antiqua" w:eastAsia="Book Antiqua" w:hAnsi="Book Antiqua" w:cs="Book Antiqua"/>
          <w:b/>
          <w:bCs/>
          <w:color w:val="auto"/>
          <w:sz w:val="24"/>
          <w:szCs w:val="24"/>
        </w:rPr>
      </w:pPr>
      <w:r w:rsidRPr="00380708">
        <w:rPr>
          <w:rFonts w:ascii="Book Antiqua" w:hAnsi="Book Antiqua"/>
          <w:b/>
          <w:bCs/>
          <w:color w:val="auto"/>
          <w:sz w:val="24"/>
          <w:szCs w:val="24"/>
        </w:rPr>
        <w:t xml:space="preserve">SPECIALIST CARE </w:t>
      </w:r>
    </w:p>
    <w:p w:rsidR="00AA6373" w:rsidRPr="00380708" w:rsidRDefault="00AA6373" w:rsidP="0089479E">
      <w:pPr>
        <w:pStyle w:val="a7"/>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t xml:space="preserve">As research continues, additional therapeutic agents are entering the realm of IBD management. The choice of therapeutic strategy should be influenced by the activity, distribution, and pattern of disease and the balance between drug potency and side-effect profile; previous response to treatment and the presence of extra-intestinal </w:t>
      </w:r>
      <w:proofErr w:type="gramStart"/>
      <w:r w:rsidRPr="00380708">
        <w:rPr>
          <w:rFonts w:ascii="Book Antiqua" w:hAnsi="Book Antiqua"/>
          <w:color w:val="auto"/>
          <w:sz w:val="24"/>
          <w:szCs w:val="24"/>
        </w:rPr>
        <w:t>manifestations</w:t>
      </w:r>
      <w:r w:rsidR="0032078D" w:rsidRPr="0032078D">
        <w:rPr>
          <w:rFonts w:ascii="Book Antiqua" w:hAnsi="Book Antiqua"/>
          <w:color w:val="auto"/>
          <w:sz w:val="24"/>
          <w:szCs w:val="24"/>
          <w:vertAlign w:val="superscript"/>
        </w:rPr>
        <w:t>[</w:t>
      </w:r>
      <w:proofErr w:type="gramEnd"/>
      <w:r w:rsidRPr="00380708">
        <w:rPr>
          <w:rFonts w:ascii="Book Antiqua" w:hAnsi="Book Antiqua"/>
          <w:color w:val="auto"/>
          <w:sz w:val="24"/>
          <w:szCs w:val="24"/>
          <w:vertAlign w:val="superscript"/>
        </w:rPr>
        <w:t>9]</w:t>
      </w:r>
      <w:r w:rsidRPr="00380708">
        <w:rPr>
          <w:rFonts w:ascii="Book Antiqua" w:hAnsi="Book Antiqua"/>
          <w:color w:val="auto"/>
          <w:sz w:val="24"/>
          <w:szCs w:val="24"/>
        </w:rPr>
        <w:t>. Whilst, for IBD patients with aggressive or refractory disease, highly specialized knowledge and experience are required for providing optimal treatment</w:t>
      </w:r>
      <w:r w:rsidR="0032078D" w:rsidRPr="0032078D">
        <w:rPr>
          <w:rFonts w:ascii="Book Antiqua" w:hAnsi="Book Antiqua"/>
          <w:color w:val="auto"/>
          <w:sz w:val="24"/>
          <w:szCs w:val="24"/>
          <w:vertAlign w:val="superscript"/>
        </w:rPr>
        <w:t>[</w:t>
      </w:r>
      <w:r w:rsidR="00FF2ADD">
        <w:rPr>
          <w:rFonts w:ascii="Book Antiqua" w:hAnsi="Book Antiqua"/>
          <w:color w:val="auto"/>
          <w:sz w:val="24"/>
          <w:szCs w:val="24"/>
          <w:vertAlign w:val="superscript"/>
        </w:rPr>
        <w:t>65</w:t>
      </w:r>
      <w:r w:rsidR="0030504B" w:rsidRPr="00380708">
        <w:rPr>
          <w:rFonts w:ascii="Book Antiqua" w:hAnsi="Book Antiqua"/>
          <w:color w:val="auto"/>
          <w:sz w:val="24"/>
          <w:szCs w:val="24"/>
          <w:vertAlign w:val="superscript"/>
        </w:rPr>
        <w:t>]</w:t>
      </w:r>
      <w:r w:rsidRPr="00380708">
        <w:rPr>
          <w:rFonts w:ascii="Book Antiqua" w:hAnsi="Book Antiqua"/>
          <w:color w:val="auto"/>
          <w:sz w:val="24"/>
          <w:szCs w:val="24"/>
          <w:u w:color="0070C0"/>
        </w:rPr>
        <w:t xml:space="preserve">, in community based cohorts, a large proportion of patients with UC never require steroids and nor do many with CD. </w:t>
      </w:r>
      <w:r w:rsidRPr="00380708">
        <w:rPr>
          <w:rFonts w:ascii="Book Antiqua" w:hAnsi="Book Antiqua"/>
          <w:color w:val="auto"/>
          <w:sz w:val="24"/>
          <w:szCs w:val="24"/>
        </w:rPr>
        <w:t xml:space="preserve">This cluster would appear to have a milder phenotype and consequently does not necessarily require specialist intervention. For those who do however, this does not preclude their primary care doctors from meaningfully contributing to their care. </w:t>
      </w:r>
    </w:p>
    <w:p w:rsidR="00AA6373" w:rsidRPr="00C8352C" w:rsidRDefault="00AA6373" w:rsidP="00C8352C">
      <w:pPr>
        <w:pStyle w:val="a7"/>
        <w:spacing w:line="360" w:lineRule="auto"/>
        <w:ind w:firstLineChars="150" w:firstLine="360"/>
        <w:jc w:val="both"/>
        <w:rPr>
          <w:rFonts w:ascii="Book Antiqua" w:eastAsia="Book Antiqua" w:hAnsi="Book Antiqua" w:cs="Book Antiqua"/>
          <w:color w:val="auto"/>
          <w:sz w:val="24"/>
          <w:szCs w:val="24"/>
          <w:lang w:eastAsia="zh-CN"/>
        </w:rPr>
      </w:pPr>
      <w:r w:rsidRPr="00380708">
        <w:rPr>
          <w:rFonts w:ascii="Book Antiqua" w:hAnsi="Book Antiqua"/>
          <w:color w:val="auto"/>
          <w:sz w:val="24"/>
          <w:szCs w:val="24"/>
        </w:rPr>
        <w:t>Few would argue that IBD patients should be managed without some specialist review or input into their care as data has shown that IBD patients who were treated by an IBD-non specialist are more likely to have uncontrolled diseases status</w:t>
      </w:r>
      <w:r w:rsidR="0032078D" w:rsidRPr="0032078D">
        <w:rPr>
          <w:rFonts w:ascii="Book Antiqua" w:hAnsi="Book Antiqua"/>
          <w:color w:val="auto"/>
          <w:sz w:val="24"/>
          <w:szCs w:val="24"/>
          <w:vertAlign w:val="superscript"/>
        </w:rPr>
        <w:t>[</w:t>
      </w:r>
      <w:r w:rsidR="00FF2ADD">
        <w:rPr>
          <w:rFonts w:ascii="Book Antiqua" w:hAnsi="Book Antiqua"/>
          <w:color w:val="auto"/>
          <w:sz w:val="24"/>
          <w:szCs w:val="24"/>
          <w:vertAlign w:val="superscript"/>
        </w:rPr>
        <w:t>65</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However, there are a number of ways in which better primary physician care would enhance IBD outcomes, and these practitioners are ideally situated to follow up IBD patients more. If they were also supported by clinical tools, better IBD management is likely to be possible. </w:t>
      </w:r>
    </w:p>
    <w:p w:rsidR="00AA6373" w:rsidRPr="00380708" w:rsidRDefault="00AA6373" w:rsidP="00C8352C">
      <w:pPr>
        <w:pStyle w:val="BodyB"/>
        <w:spacing w:line="360" w:lineRule="auto"/>
        <w:ind w:firstLineChars="200" w:firstLine="480"/>
        <w:jc w:val="both"/>
        <w:rPr>
          <w:rFonts w:ascii="Book Antiqua" w:eastAsia="Book Antiqua" w:hAnsi="Book Antiqua" w:cs="Book Antiqua"/>
          <w:color w:val="auto"/>
        </w:rPr>
      </w:pPr>
      <w:r w:rsidRPr="00380708">
        <w:rPr>
          <w:rFonts w:ascii="Book Antiqua" w:hAnsi="Book Antiqua"/>
          <w:color w:val="auto"/>
        </w:rPr>
        <w:lastRenderedPageBreak/>
        <w:t>Specialist care is often limited by financial costs, waiting times to access specialists, lack of specialist services in region and distance to specialist services. Economically, primary care physicians can provide a more efficient service by being located closer to patients, having reduced fees and being able to address other healthcare issues during standard review. It therefore makes sense to give them tools to support them in providing better IBD care.</w:t>
      </w:r>
    </w:p>
    <w:p w:rsidR="0032078D" w:rsidRDefault="0032078D" w:rsidP="00C8352C">
      <w:pPr>
        <w:pStyle w:val="BodyA"/>
        <w:spacing w:line="360" w:lineRule="auto"/>
        <w:jc w:val="both"/>
        <w:rPr>
          <w:rFonts w:ascii="Book Antiqua" w:eastAsiaTheme="minorEastAsia" w:hAnsi="Book Antiqua" w:cs="Book Antiqua"/>
          <w:color w:val="auto"/>
          <w:sz w:val="24"/>
          <w:szCs w:val="24"/>
          <w:lang w:eastAsia="zh-CN"/>
        </w:rPr>
      </w:pPr>
    </w:p>
    <w:p w:rsidR="00AA6373" w:rsidRPr="00380708" w:rsidRDefault="0032078D" w:rsidP="00C8352C">
      <w:pPr>
        <w:pStyle w:val="BodyA"/>
        <w:spacing w:line="360" w:lineRule="auto"/>
        <w:jc w:val="both"/>
        <w:rPr>
          <w:rFonts w:ascii="Book Antiqua" w:eastAsia="Book Antiqua" w:hAnsi="Book Antiqua" w:cs="Book Antiqua"/>
          <w:b/>
          <w:bCs/>
          <w:color w:val="auto"/>
          <w:sz w:val="24"/>
          <w:szCs w:val="24"/>
        </w:rPr>
      </w:pPr>
      <w:r w:rsidRPr="00380708">
        <w:rPr>
          <w:rFonts w:ascii="Book Antiqua" w:hAnsi="Book Antiqua"/>
          <w:b/>
          <w:bCs/>
          <w:color w:val="auto"/>
          <w:sz w:val="24"/>
          <w:szCs w:val="24"/>
        </w:rPr>
        <w:t>PRIMARY CARE PHYSICIAN’S ROLE IN SHARED CARE OF IBD PATIENTS</w:t>
      </w:r>
    </w:p>
    <w:p w:rsidR="00AA6373" w:rsidRPr="00380708" w:rsidRDefault="00AA6373" w:rsidP="00C8352C">
      <w:pPr>
        <w:pStyle w:val="BodyA"/>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t xml:space="preserve">With evolving therapeutic strategies in the care of IBD patients, evidence now suggests that outcomes are dependent on the quality of management, particularly in early years of </w:t>
      </w:r>
      <w:proofErr w:type="gramStart"/>
      <w:r w:rsidRPr="00380708">
        <w:rPr>
          <w:rFonts w:ascii="Book Antiqua" w:hAnsi="Book Antiqua"/>
          <w:color w:val="auto"/>
          <w:sz w:val="24"/>
          <w:szCs w:val="24"/>
        </w:rPr>
        <w:t>diagnosis</w:t>
      </w:r>
      <w:r w:rsidR="0032078D" w:rsidRPr="0032078D">
        <w:rPr>
          <w:rFonts w:ascii="Book Antiqua" w:hAnsi="Book Antiqua"/>
          <w:color w:val="auto"/>
          <w:sz w:val="24"/>
          <w:szCs w:val="24"/>
          <w:vertAlign w:val="superscript"/>
        </w:rPr>
        <w:t>[</w:t>
      </w:r>
      <w:proofErr w:type="gramEnd"/>
      <w:r w:rsidR="00FF2ADD">
        <w:rPr>
          <w:rFonts w:ascii="Book Antiqua" w:hAnsi="Book Antiqua"/>
          <w:color w:val="auto"/>
          <w:sz w:val="24"/>
          <w:szCs w:val="24"/>
          <w:vertAlign w:val="superscript"/>
        </w:rPr>
        <w:t>66</w:t>
      </w:r>
      <w:r w:rsidRPr="00380708">
        <w:rPr>
          <w:rFonts w:ascii="Book Antiqua" w:hAnsi="Book Antiqua"/>
          <w:color w:val="auto"/>
          <w:sz w:val="24"/>
          <w:szCs w:val="24"/>
          <w:vertAlign w:val="superscript"/>
        </w:rPr>
        <w:t>]</w:t>
      </w:r>
      <w:r w:rsidRPr="00380708">
        <w:rPr>
          <w:rFonts w:ascii="Book Antiqua" w:hAnsi="Book Antiqua"/>
          <w:color w:val="auto"/>
          <w:sz w:val="24"/>
          <w:szCs w:val="24"/>
        </w:rPr>
        <w:t>. Early referral to a gastroenterologist for diagnosis and a structured management pla</w:t>
      </w:r>
      <w:r w:rsidRPr="0032078D">
        <w:rPr>
          <w:rFonts w:ascii="Book Antiqua" w:hAnsi="Book Antiqua"/>
          <w:color w:val="auto"/>
          <w:sz w:val="24"/>
          <w:szCs w:val="24"/>
        </w:rPr>
        <w:t xml:space="preserve">n therefore, is </w:t>
      </w:r>
      <w:proofErr w:type="gramStart"/>
      <w:r w:rsidRPr="0032078D">
        <w:rPr>
          <w:rFonts w:ascii="Book Antiqua" w:hAnsi="Book Antiqua"/>
          <w:color w:val="auto"/>
          <w:sz w:val="24"/>
          <w:szCs w:val="24"/>
        </w:rPr>
        <w:t>vital</w:t>
      </w:r>
      <w:r w:rsidR="0032078D" w:rsidRPr="0032078D">
        <w:rPr>
          <w:rFonts w:ascii="Book Antiqua" w:hAnsi="Book Antiqua"/>
          <w:color w:val="auto"/>
          <w:sz w:val="24"/>
          <w:szCs w:val="24"/>
          <w:vertAlign w:val="superscript"/>
        </w:rPr>
        <w:t>[</w:t>
      </w:r>
      <w:proofErr w:type="gramEnd"/>
      <w:r w:rsidR="00FF2ADD" w:rsidRPr="0032078D">
        <w:rPr>
          <w:rFonts w:ascii="Book Antiqua" w:hAnsi="Book Antiqua"/>
          <w:color w:val="auto"/>
          <w:sz w:val="24"/>
          <w:szCs w:val="24"/>
          <w:vertAlign w:val="superscript"/>
        </w:rPr>
        <w:t>67</w:t>
      </w:r>
      <w:r w:rsidRPr="0032078D">
        <w:rPr>
          <w:rFonts w:ascii="Book Antiqua" w:hAnsi="Book Antiqua"/>
          <w:color w:val="auto"/>
          <w:sz w:val="24"/>
          <w:szCs w:val="24"/>
          <w:vertAlign w:val="superscript"/>
        </w:rPr>
        <w:t>]</w:t>
      </w:r>
      <w:r w:rsidRPr="0032078D">
        <w:rPr>
          <w:rFonts w:ascii="Book Antiqua" w:hAnsi="Book Antiqua"/>
          <w:color w:val="auto"/>
          <w:sz w:val="24"/>
          <w:szCs w:val="24"/>
        </w:rPr>
        <w:t>. However, referral does not transfer all care of the patient to a specialist and it is recognized now more than ever that shared or multidisciplinary care is the key to achieving optimal health-care outcomes. Opportunities for primary care physicians to promptly recognize IBD relapse and/or acute severe colitis, contribute to other areas of quality IBD care a</w:t>
      </w:r>
      <w:r w:rsidRPr="00380708">
        <w:rPr>
          <w:rFonts w:ascii="Book Antiqua" w:hAnsi="Book Antiqua"/>
          <w:color w:val="auto"/>
          <w:sz w:val="24"/>
          <w:szCs w:val="24"/>
        </w:rPr>
        <w:t>nd to reinforce specialist management are listed in Table 4.</w:t>
      </w:r>
    </w:p>
    <w:p w:rsidR="00AA6373" w:rsidRPr="00380708" w:rsidRDefault="00AA6373" w:rsidP="00C8352C">
      <w:pPr>
        <w:pStyle w:val="BodyA"/>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t xml:space="preserve">  </w:t>
      </w:r>
    </w:p>
    <w:p w:rsidR="00AA6373" w:rsidRPr="00380708" w:rsidRDefault="0032078D" w:rsidP="00C8352C">
      <w:pPr>
        <w:pStyle w:val="BodyA"/>
        <w:spacing w:line="360" w:lineRule="auto"/>
        <w:jc w:val="both"/>
        <w:rPr>
          <w:rFonts w:ascii="Book Antiqua" w:eastAsia="Book Antiqua" w:hAnsi="Book Antiqua" w:cs="Book Antiqua"/>
          <w:b/>
          <w:bCs/>
          <w:color w:val="auto"/>
          <w:sz w:val="24"/>
          <w:szCs w:val="24"/>
        </w:rPr>
      </w:pPr>
      <w:r w:rsidRPr="00380708">
        <w:rPr>
          <w:rFonts w:ascii="Book Antiqua" w:hAnsi="Book Antiqua"/>
          <w:b/>
          <w:bCs/>
          <w:color w:val="auto"/>
          <w:sz w:val="24"/>
          <w:szCs w:val="24"/>
        </w:rPr>
        <w:t>EHEALTH</w:t>
      </w:r>
    </w:p>
    <w:p w:rsidR="00AA6373" w:rsidRPr="00380708" w:rsidRDefault="00AA6373" w:rsidP="00C8352C">
      <w:pPr>
        <w:pStyle w:val="Default"/>
        <w:spacing w:after="240"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t>Other techniques to improve the out-patient management of IBD patients have also been investigated. One such strategy has been to focus on improving s</w:t>
      </w:r>
      <w:r w:rsidRPr="00380708">
        <w:rPr>
          <w:rFonts w:ascii="Book Antiqua" w:hAnsi="Book Antiqua"/>
          <w:color w:val="auto"/>
          <w:sz w:val="24"/>
          <w:szCs w:val="24"/>
          <w:lang w:val="fr-FR"/>
        </w:rPr>
        <w:t>elf-management as</w:t>
      </w:r>
      <w:r w:rsidRPr="00380708">
        <w:rPr>
          <w:rFonts w:ascii="Book Antiqua" w:hAnsi="Book Antiqua"/>
          <w:color w:val="auto"/>
          <w:sz w:val="24"/>
          <w:szCs w:val="24"/>
        </w:rPr>
        <w:t xml:space="preserve"> this has been demonstrated to improve outcomes of symptoms, psychological well-being, and health-care resource </w:t>
      </w:r>
      <w:proofErr w:type="gramStart"/>
      <w:r w:rsidRPr="00380708">
        <w:rPr>
          <w:rFonts w:ascii="Book Antiqua" w:hAnsi="Book Antiqua"/>
          <w:color w:val="auto"/>
          <w:sz w:val="24"/>
          <w:szCs w:val="24"/>
        </w:rPr>
        <w:t>use</w:t>
      </w:r>
      <w:r w:rsidR="0032078D" w:rsidRPr="0032078D">
        <w:rPr>
          <w:rFonts w:ascii="Book Antiqua" w:hAnsi="Book Antiqua"/>
          <w:color w:val="auto"/>
          <w:sz w:val="24"/>
          <w:szCs w:val="24"/>
          <w:vertAlign w:val="superscript"/>
        </w:rPr>
        <w:t>[</w:t>
      </w:r>
      <w:proofErr w:type="gramEnd"/>
      <w:r w:rsidR="00FF2ADD">
        <w:rPr>
          <w:rFonts w:ascii="Book Antiqua" w:hAnsi="Book Antiqua"/>
          <w:color w:val="auto"/>
          <w:sz w:val="24"/>
          <w:szCs w:val="24"/>
          <w:vertAlign w:val="superscript"/>
        </w:rPr>
        <w:t>67</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and to use it as a component of distance management. </w:t>
      </w:r>
      <w:proofErr w:type="gramStart"/>
      <w:r w:rsidRPr="00380708">
        <w:rPr>
          <w:rFonts w:ascii="Book Antiqua" w:hAnsi="Book Antiqua"/>
          <w:color w:val="auto"/>
          <w:sz w:val="24"/>
          <w:szCs w:val="24"/>
        </w:rPr>
        <w:t>eHealth</w:t>
      </w:r>
      <w:proofErr w:type="gramEnd"/>
      <w:r w:rsidRPr="00380708">
        <w:rPr>
          <w:rFonts w:ascii="Book Antiqua" w:hAnsi="Book Antiqua"/>
          <w:color w:val="auto"/>
          <w:sz w:val="24"/>
          <w:szCs w:val="24"/>
        </w:rPr>
        <w:t xml:space="preserve"> telemedicine itself is a form of distance management where patients have the ability to partly self-manage their illness through this technology. Patients are empowered by using eHealth tools. Distance management of IBD has been shown to significantly decrease clinic visit utilization, but at this stage does not significantly affect relapse rates or hospital admission </w:t>
      </w:r>
      <w:proofErr w:type="gramStart"/>
      <w:r w:rsidRPr="00380708">
        <w:rPr>
          <w:rFonts w:ascii="Book Antiqua" w:hAnsi="Book Antiqua"/>
          <w:color w:val="auto"/>
          <w:sz w:val="24"/>
          <w:szCs w:val="24"/>
        </w:rPr>
        <w:t>rates</w:t>
      </w:r>
      <w:r w:rsidR="0032078D" w:rsidRPr="0032078D">
        <w:rPr>
          <w:rFonts w:ascii="Book Antiqua" w:hAnsi="Book Antiqua"/>
          <w:color w:val="auto"/>
          <w:sz w:val="24"/>
          <w:szCs w:val="24"/>
          <w:vertAlign w:val="superscript"/>
        </w:rPr>
        <w:t>[</w:t>
      </w:r>
      <w:proofErr w:type="gramEnd"/>
      <w:r w:rsidR="00FF2ADD">
        <w:rPr>
          <w:rFonts w:ascii="Book Antiqua" w:hAnsi="Book Antiqua"/>
          <w:color w:val="auto"/>
          <w:sz w:val="24"/>
          <w:szCs w:val="24"/>
          <w:vertAlign w:val="superscript"/>
        </w:rPr>
        <w:t>68</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w:t>
      </w:r>
      <w:proofErr w:type="gramStart"/>
      <w:r w:rsidRPr="00380708">
        <w:rPr>
          <w:rFonts w:ascii="Book Antiqua" w:hAnsi="Book Antiqua"/>
          <w:color w:val="auto"/>
          <w:sz w:val="24"/>
          <w:szCs w:val="24"/>
        </w:rPr>
        <w:t>eHealth</w:t>
      </w:r>
      <w:proofErr w:type="gramEnd"/>
      <w:r w:rsidRPr="00380708">
        <w:rPr>
          <w:rFonts w:ascii="Book Antiqua" w:hAnsi="Book Antiqua"/>
          <w:color w:val="auto"/>
          <w:sz w:val="24"/>
          <w:szCs w:val="24"/>
        </w:rPr>
        <w:t xml:space="preserve"> internet-based technology is a tool that can be utilized to both promote and enhance gastrointestinal disease management whilst at the same time reduce healthcare costs in IBD</w:t>
      </w:r>
      <w:r w:rsidR="0032078D" w:rsidRPr="0032078D">
        <w:rPr>
          <w:rFonts w:ascii="Book Antiqua" w:hAnsi="Book Antiqua"/>
          <w:color w:val="auto"/>
          <w:sz w:val="24"/>
          <w:szCs w:val="24"/>
          <w:vertAlign w:val="superscript"/>
        </w:rPr>
        <w:t>[</w:t>
      </w:r>
      <w:r w:rsidR="00217AFC">
        <w:rPr>
          <w:rFonts w:ascii="Book Antiqua" w:hAnsi="Book Antiqua"/>
          <w:color w:val="auto"/>
          <w:sz w:val="24"/>
          <w:szCs w:val="24"/>
          <w:vertAlign w:val="superscript"/>
        </w:rPr>
        <w:t>6</w:t>
      </w:r>
      <w:r w:rsidR="00FF2ADD">
        <w:rPr>
          <w:rFonts w:ascii="Book Antiqua" w:hAnsi="Book Antiqua"/>
          <w:color w:val="auto"/>
          <w:sz w:val="24"/>
          <w:szCs w:val="24"/>
          <w:vertAlign w:val="superscript"/>
        </w:rPr>
        <w:t>9</w:t>
      </w:r>
      <w:r w:rsidRPr="00380708">
        <w:rPr>
          <w:rFonts w:ascii="Book Antiqua" w:hAnsi="Book Antiqua"/>
          <w:color w:val="auto"/>
          <w:sz w:val="24"/>
          <w:szCs w:val="24"/>
          <w:vertAlign w:val="superscript"/>
        </w:rPr>
        <w:t>]</w:t>
      </w:r>
      <w:r w:rsidRPr="00380708">
        <w:rPr>
          <w:rFonts w:ascii="Book Antiqua" w:hAnsi="Book Antiqua"/>
          <w:color w:val="auto"/>
          <w:sz w:val="24"/>
          <w:szCs w:val="24"/>
        </w:rPr>
        <w:t>. It would seem likely that combining eHealth support for patients’ self-management with tools to support their primary care doctors may synergistically improve non-specialist IBD care.</w:t>
      </w:r>
    </w:p>
    <w:p w:rsidR="00AA6373" w:rsidRPr="00380708" w:rsidRDefault="00AA6373" w:rsidP="00C8352C">
      <w:pPr>
        <w:pStyle w:val="BodyA"/>
        <w:spacing w:line="360" w:lineRule="auto"/>
        <w:jc w:val="both"/>
        <w:rPr>
          <w:rFonts w:ascii="Book Antiqua" w:eastAsia="Book Antiqua" w:hAnsi="Book Antiqua" w:cs="Book Antiqua"/>
          <w:b/>
          <w:bCs/>
          <w:color w:val="auto"/>
          <w:sz w:val="24"/>
          <w:szCs w:val="24"/>
        </w:rPr>
      </w:pPr>
    </w:p>
    <w:p w:rsidR="00AA6373" w:rsidRPr="00380708" w:rsidRDefault="0032078D" w:rsidP="0089479E">
      <w:pPr>
        <w:pStyle w:val="BodyA"/>
        <w:spacing w:line="360" w:lineRule="auto"/>
        <w:jc w:val="both"/>
        <w:rPr>
          <w:rFonts w:ascii="Book Antiqua" w:eastAsia="Book Antiqua" w:hAnsi="Book Antiqua" w:cs="Book Antiqua"/>
          <w:b/>
          <w:bCs/>
          <w:color w:val="auto"/>
          <w:sz w:val="24"/>
          <w:szCs w:val="24"/>
        </w:rPr>
      </w:pPr>
      <w:r w:rsidRPr="00380708">
        <w:rPr>
          <w:rFonts w:ascii="Book Antiqua" w:hAnsi="Book Antiqua"/>
          <w:b/>
          <w:bCs/>
          <w:color w:val="auto"/>
          <w:sz w:val="24"/>
          <w:szCs w:val="24"/>
        </w:rPr>
        <w:t>PRIMARY PHYSICIAN KNOWLEDGE AND EXPERIENCE WITH IBD</w:t>
      </w: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r w:rsidRPr="00380708">
        <w:rPr>
          <w:rFonts w:ascii="Book Antiqua" w:hAnsi="Book Antiqua"/>
          <w:color w:val="auto"/>
          <w:sz w:val="24"/>
          <w:szCs w:val="24"/>
        </w:rPr>
        <w:t xml:space="preserve">This systematic review documents that few tools exist to enhance the knowledge of primary healthcare physicians or non-experts to manage patients with IBD.  This may seem surprising given one survey reported 30% of GPs felt uncomfortable managing IBD in general and 71% and 91% were uncomfortable with the use of </w:t>
      </w:r>
      <w:proofErr w:type="spellStart"/>
      <w:r w:rsidRPr="00380708">
        <w:rPr>
          <w:rFonts w:ascii="Book Antiqua" w:hAnsi="Book Antiqua"/>
          <w:color w:val="auto"/>
          <w:sz w:val="24"/>
          <w:szCs w:val="24"/>
        </w:rPr>
        <w:t>immunomodulators</w:t>
      </w:r>
      <w:proofErr w:type="spellEnd"/>
      <w:r w:rsidRPr="00380708">
        <w:rPr>
          <w:rFonts w:ascii="Book Antiqua" w:hAnsi="Book Antiqua"/>
          <w:color w:val="auto"/>
          <w:sz w:val="24"/>
          <w:szCs w:val="24"/>
        </w:rPr>
        <w:t xml:space="preserve"> and biologic agents respectively, whilst more than 70% would appreciate such clinical support tools</w:t>
      </w:r>
      <w:r w:rsidR="0032078D" w:rsidRPr="0032078D">
        <w:rPr>
          <w:rFonts w:ascii="Book Antiqua" w:hAnsi="Book Antiqua"/>
          <w:color w:val="auto"/>
          <w:sz w:val="24"/>
          <w:szCs w:val="24"/>
          <w:vertAlign w:val="superscript"/>
        </w:rPr>
        <w:t>[</w:t>
      </w:r>
      <w:r w:rsidRPr="00380708">
        <w:rPr>
          <w:rFonts w:ascii="Book Antiqua" w:hAnsi="Book Antiqua"/>
          <w:color w:val="auto"/>
          <w:sz w:val="24"/>
          <w:szCs w:val="24"/>
          <w:vertAlign w:val="superscript"/>
        </w:rPr>
        <w:t>11]</w:t>
      </w:r>
      <w:r w:rsidRPr="00380708">
        <w:rPr>
          <w:rFonts w:ascii="Book Antiqua" w:hAnsi="Book Antiqua"/>
          <w:color w:val="auto"/>
          <w:sz w:val="24"/>
          <w:szCs w:val="24"/>
        </w:rPr>
        <w:t xml:space="preserve">. A separate survey </w:t>
      </w:r>
      <w:r w:rsidRPr="0032078D">
        <w:rPr>
          <w:rFonts w:ascii="Book Antiqua" w:hAnsi="Book Antiqua"/>
          <w:color w:val="auto"/>
          <w:sz w:val="24"/>
          <w:szCs w:val="24"/>
        </w:rPr>
        <w:t xml:space="preserve">also reported 71.8% of GPs indicated that they needed better instruction regarding </w:t>
      </w:r>
      <w:proofErr w:type="gramStart"/>
      <w:r w:rsidRPr="0032078D">
        <w:rPr>
          <w:rFonts w:ascii="Book Antiqua" w:hAnsi="Book Antiqua"/>
          <w:color w:val="auto"/>
          <w:sz w:val="24"/>
          <w:szCs w:val="24"/>
        </w:rPr>
        <w:t>IBD</w:t>
      </w:r>
      <w:r w:rsidR="0032078D" w:rsidRPr="0032078D">
        <w:rPr>
          <w:rFonts w:ascii="Book Antiqua" w:hAnsi="Book Antiqua"/>
          <w:color w:val="auto"/>
          <w:sz w:val="24"/>
          <w:szCs w:val="24"/>
          <w:vertAlign w:val="superscript"/>
        </w:rPr>
        <w:t>[</w:t>
      </w:r>
      <w:proofErr w:type="gramEnd"/>
      <w:r w:rsidR="00FF2ADD" w:rsidRPr="0032078D">
        <w:rPr>
          <w:rFonts w:ascii="Book Antiqua" w:hAnsi="Book Antiqua"/>
          <w:color w:val="auto"/>
          <w:sz w:val="24"/>
          <w:szCs w:val="24"/>
          <w:vertAlign w:val="superscript"/>
        </w:rPr>
        <w:t>70</w:t>
      </w:r>
      <w:r w:rsidRPr="0032078D">
        <w:rPr>
          <w:rFonts w:ascii="Book Antiqua" w:hAnsi="Book Antiqua"/>
          <w:color w:val="auto"/>
          <w:sz w:val="24"/>
          <w:szCs w:val="24"/>
          <w:vertAlign w:val="superscript"/>
        </w:rPr>
        <w:t>]</w:t>
      </w:r>
      <w:r w:rsidRPr="0032078D">
        <w:rPr>
          <w:rFonts w:ascii="Book Antiqua" w:hAnsi="Book Antiqua"/>
          <w:color w:val="auto"/>
          <w:sz w:val="24"/>
          <w:szCs w:val="24"/>
        </w:rPr>
        <w:t>.</w:t>
      </w:r>
      <w:r w:rsidRPr="0032078D">
        <w:rPr>
          <w:rFonts w:ascii="Book Antiqua" w:eastAsia="TimesNewRomanPS" w:hAnsi="Book Antiqua" w:cs="TimesNewRomanPS"/>
          <w:color w:val="auto"/>
          <w:sz w:val="24"/>
          <w:szCs w:val="24"/>
        </w:rPr>
        <w:t xml:space="preserve"> If primary physician knowledge and experience with IBD is low it may lead to suboptimal management of IBD in the outpatient setting which may lead to consequences such as </w:t>
      </w:r>
      <w:r w:rsidRPr="0032078D">
        <w:rPr>
          <w:rFonts w:ascii="Book Antiqua" w:eastAsia="Times New Roman" w:hAnsi="Book Antiqua"/>
          <w:color w:val="auto"/>
          <w:sz w:val="24"/>
          <w:szCs w:val="24"/>
          <w:lang w:val="en-AU"/>
        </w:rPr>
        <w:t xml:space="preserve"> delayed recognition of acute severe colitis, inappropriate use of steroids, overuse of </w:t>
      </w:r>
      <w:proofErr w:type="spellStart"/>
      <w:r w:rsidRPr="0032078D">
        <w:rPr>
          <w:rFonts w:ascii="Book Antiqua" w:eastAsia="Times New Roman" w:hAnsi="Book Antiqua"/>
          <w:color w:val="auto"/>
          <w:sz w:val="24"/>
          <w:szCs w:val="24"/>
          <w:lang w:val="en-AU"/>
        </w:rPr>
        <w:t>aminosalicylates</w:t>
      </w:r>
      <w:proofErr w:type="spellEnd"/>
      <w:r w:rsidRPr="0032078D">
        <w:rPr>
          <w:rFonts w:ascii="Book Antiqua" w:eastAsia="Times New Roman" w:hAnsi="Book Antiqua"/>
          <w:color w:val="auto"/>
          <w:sz w:val="24"/>
          <w:szCs w:val="24"/>
          <w:lang w:val="en-AU"/>
        </w:rPr>
        <w:t xml:space="preserve"> in poor responders or delayed intervention in a relapse.</w:t>
      </w:r>
      <w:r w:rsidRPr="00380708">
        <w:rPr>
          <w:rFonts w:ascii="Book Antiqua" w:eastAsia="Times New Roman" w:hAnsi="Book Antiqua"/>
          <w:i/>
          <w:color w:val="auto"/>
          <w:sz w:val="20"/>
          <w:szCs w:val="20"/>
          <w:lang w:val="en-AU"/>
        </w:rPr>
        <w:t xml:space="preserve"> </w:t>
      </w:r>
    </w:p>
    <w:p w:rsidR="00AA6373" w:rsidRPr="00380708" w:rsidRDefault="00AA6373" w:rsidP="0032078D">
      <w:pPr>
        <w:pStyle w:val="BodyA"/>
        <w:spacing w:line="360" w:lineRule="auto"/>
        <w:ind w:firstLineChars="150" w:firstLine="360"/>
        <w:jc w:val="both"/>
        <w:rPr>
          <w:rFonts w:ascii="Book Antiqua" w:eastAsia="Book Antiqua" w:hAnsi="Book Antiqua" w:cs="Book Antiqua"/>
          <w:color w:val="auto"/>
          <w:sz w:val="24"/>
          <w:szCs w:val="24"/>
        </w:rPr>
      </w:pPr>
      <w:r w:rsidRPr="00380708">
        <w:rPr>
          <w:rFonts w:ascii="Book Antiqua" w:hAnsi="Book Antiqua"/>
          <w:color w:val="auto"/>
          <w:sz w:val="24"/>
          <w:szCs w:val="24"/>
        </w:rPr>
        <w:t xml:space="preserve">Written actions plans for chronic illnesses have been shown to improve health outcomes. This has been shown in asthma where as part of self-management education, action plans improve health outcomes including hospital admissions, emergency medical contacts, days missed from work, nocturnal asthma symptoms and quality of life in </w:t>
      </w:r>
      <w:proofErr w:type="gramStart"/>
      <w:r w:rsidRPr="00380708">
        <w:rPr>
          <w:rFonts w:ascii="Book Antiqua" w:hAnsi="Book Antiqua"/>
          <w:color w:val="auto"/>
          <w:sz w:val="24"/>
          <w:szCs w:val="24"/>
        </w:rPr>
        <w:t>adults</w:t>
      </w:r>
      <w:r w:rsidR="0032078D" w:rsidRPr="0032078D">
        <w:rPr>
          <w:rFonts w:ascii="Book Antiqua" w:hAnsi="Book Antiqua"/>
          <w:color w:val="auto"/>
          <w:sz w:val="24"/>
          <w:szCs w:val="24"/>
          <w:vertAlign w:val="superscript"/>
        </w:rPr>
        <w:t>[</w:t>
      </w:r>
      <w:proofErr w:type="gramEnd"/>
      <w:r w:rsidR="00FF2ADD">
        <w:rPr>
          <w:rFonts w:ascii="Book Antiqua" w:hAnsi="Book Antiqua"/>
          <w:color w:val="auto"/>
          <w:sz w:val="24"/>
          <w:szCs w:val="24"/>
          <w:vertAlign w:val="superscript"/>
        </w:rPr>
        <w:t>71</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A meta-analysis of self-management in children and adolescents (2-18 years) also showed improved lung function, reduced morbidity and utilization of healthcare </w:t>
      </w:r>
      <w:proofErr w:type="gramStart"/>
      <w:r w:rsidRPr="00380708">
        <w:rPr>
          <w:rFonts w:ascii="Book Antiqua" w:hAnsi="Book Antiqua"/>
          <w:color w:val="auto"/>
          <w:sz w:val="24"/>
          <w:szCs w:val="24"/>
        </w:rPr>
        <w:t>resources</w:t>
      </w:r>
      <w:r w:rsidR="0032078D" w:rsidRPr="0032078D">
        <w:rPr>
          <w:rFonts w:ascii="Book Antiqua" w:hAnsi="Book Antiqua"/>
          <w:color w:val="auto"/>
          <w:sz w:val="24"/>
          <w:szCs w:val="24"/>
          <w:vertAlign w:val="superscript"/>
        </w:rPr>
        <w:t>[</w:t>
      </w:r>
      <w:proofErr w:type="gramEnd"/>
      <w:r w:rsidR="00FF2ADD">
        <w:rPr>
          <w:rFonts w:ascii="Book Antiqua" w:hAnsi="Book Antiqua"/>
          <w:color w:val="auto"/>
          <w:sz w:val="24"/>
          <w:szCs w:val="24"/>
          <w:vertAlign w:val="superscript"/>
        </w:rPr>
        <w:t>72</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Written actions plans have also been found to be acceptable and useful in the setting of </w:t>
      </w:r>
      <w:proofErr w:type="gramStart"/>
      <w:r w:rsidRPr="00380708">
        <w:rPr>
          <w:rFonts w:ascii="Book Antiqua" w:hAnsi="Book Antiqua"/>
          <w:color w:val="auto"/>
          <w:sz w:val="24"/>
          <w:szCs w:val="24"/>
        </w:rPr>
        <w:t>COPD</w:t>
      </w:r>
      <w:r w:rsidR="0032078D" w:rsidRPr="0032078D">
        <w:rPr>
          <w:rFonts w:ascii="Book Antiqua" w:hAnsi="Book Antiqua"/>
          <w:color w:val="auto"/>
          <w:sz w:val="24"/>
          <w:szCs w:val="24"/>
          <w:vertAlign w:val="superscript"/>
        </w:rPr>
        <w:t>[</w:t>
      </w:r>
      <w:proofErr w:type="gramEnd"/>
      <w:r w:rsidR="00FF2ADD">
        <w:rPr>
          <w:rFonts w:ascii="Book Antiqua" w:hAnsi="Book Antiqua"/>
          <w:color w:val="auto"/>
          <w:sz w:val="24"/>
          <w:szCs w:val="24"/>
          <w:vertAlign w:val="superscript"/>
        </w:rPr>
        <w:t>73</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and asthma</w:t>
      </w:r>
      <w:r w:rsidR="0032078D" w:rsidRPr="0032078D">
        <w:rPr>
          <w:rFonts w:ascii="Book Antiqua" w:hAnsi="Book Antiqua"/>
          <w:color w:val="auto"/>
          <w:sz w:val="24"/>
          <w:szCs w:val="24"/>
          <w:vertAlign w:val="superscript"/>
        </w:rPr>
        <w:t>[</w:t>
      </w:r>
      <w:r w:rsidR="00FF2ADD">
        <w:rPr>
          <w:rFonts w:ascii="Book Antiqua" w:hAnsi="Book Antiqua"/>
          <w:color w:val="auto"/>
          <w:sz w:val="24"/>
          <w:szCs w:val="24"/>
          <w:vertAlign w:val="superscript"/>
        </w:rPr>
        <w:t>74</w:t>
      </w:r>
      <w:r w:rsidRPr="00380708">
        <w:rPr>
          <w:rFonts w:ascii="Book Antiqua" w:hAnsi="Book Antiqua"/>
          <w:color w:val="auto"/>
          <w:sz w:val="24"/>
          <w:szCs w:val="24"/>
          <w:vertAlign w:val="superscript"/>
        </w:rPr>
        <w:t>]</w:t>
      </w:r>
      <w:r w:rsidRPr="00380708">
        <w:rPr>
          <w:rFonts w:ascii="Book Antiqua" w:hAnsi="Book Antiqua"/>
          <w:color w:val="auto"/>
          <w:sz w:val="24"/>
          <w:szCs w:val="24"/>
        </w:rPr>
        <w:t xml:space="preserve">. </w:t>
      </w:r>
    </w:p>
    <w:p w:rsidR="00AA6373" w:rsidRPr="00380708" w:rsidRDefault="00AA6373" w:rsidP="0032078D">
      <w:pPr>
        <w:pStyle w:val="BodyA"/>
        <w:spacing w:line="360" w:lineRule="auto"/>
        <w:ind w:firstLineChars="200" w:firstLine="480"/>
        <w:jc w:val="both"/>
        <w:rPr>
          <w:rFonts w:ascii="Book Antiqua" w:eastAsia="Book Antiqua" w:hAnsi="Book Antiqua" w:cs="Book Antiqua"/>
          <w:color w:val="auto"/>
          <w:sz w:val="24"/>
          <w:szCs w:val="24"/>
        </w:rPr>
      </w:pPr>
      <w:r w:rsidRPr="00380708">
        <w:rPr>
          <w:rFonts w:ascii="Book Antiqua" w:hAnsi="Book Antiqua"/>
          <w:color w:val="auto"/>
          <w:sz w:val="24"/>
          <w:szCs w:val="24"/>
        </w:rPr>
        <w:t>In conclusion a gap currently exists in the provision of supportive education tools for primary care pra</w:t>
      </w:r>
      <w:r w:rsidRPr="0032078D">
        <w:rPr>
          <w:rFonts w:ascii="Book Antiqua" w:hAnsi="Book Antiqua"/>
          <w:color w:val="auto"/>
          <w:sz w:val="24"/>
          <w:szCs w:val="24"/>
        </w:rPr>
        <w:t>ctitioners for IBD outpatient care shown by our systematic review, which is in contrast to other chronic diseases. Current levels of non-specialist knowledge and confidence in treating IBD patients has been shown in the past to be suboptimal. A large proportion of IBD care occurs in the outpatient setting and consequently adequate knowledge of the condition and its basic management by primary care physicians is important to improve IBD outcomes and is likely to also be cost effective. Developing tools that address this issue and that are critically appraised by those who will use them, is first step to enhancing this patient care and closing the gap.</w:t>
      </w: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p>
    <w:p w:rsidR="00AA6373" w:rsidRDefault="00AA6373" w:rsidP="0089479E">
      <w:pPr>
        <w:pStyle w:val="BodyA"/>
        <w:spacing w:line="360" w:lineRule="auto"/>
        <w:jc w:val="both"/>
        <w:rPr>
          <w:rFonts w:ascii="Book Antiqua" w:eastAsiaTheme="minorEastAsia" w:hAnsi="Book Antiqua"/>
          <w:b/>
          <w:bCs/>
          <w:color w:val="auto"/>
          <w:sz w:val="24"/>
          <w:szCs w:val="24"/>
          <w:lang w:eastAsia="zh-CN"/>
        </w:rPr>
      </w:pPr>
      <w:r w:rsidRPr="00380708">
        <w:rPr>
          <w:rFonts w:ascii="Book Antiqua" w:hAnsi="Book Antiqua"/>
          <w:b/>
          <w:bCs/>
          <w:color w:val="auto"/>
          <w:sz w:val="24"/>
          <w:szCs w:val="24"/>
        </w:rPr>
        <w:t>REFERENCES</w:t>
      </w:r>
      <w:bookmarkStart w:id="21" w:name="OLE_LINK184"/>
      <w:bookmarkStart w:id="22" w:name="OLE_LINK185"/>
    </w:p>
    <w:p w:rsidR="00F428DA" w:rsidRPr="00F22004" w:rsidRDefault="00F428DA" w:rsidP="00F428DA">
      <w:pPr>
        <w:spacing w:line="360" w:lineRule="auto"/>
        <w:jc w:val="both"/>
        <w:rPr>
          <w:rFonts w:ascii="Book Antiqua" w:eastAsia="宋体" w:hAnsi="Book Antiqua" w:cs="宋体"/>
        </w:rPr>
      </w:pPr>
      <w:r>
        <w:rPr>
          <w:rFonts w:ascii="Book Antiqua" w:eastAsia="宋体" w:hAnsi="Book Antiqua" w:cs="宋体"/>
        </w:rPr>
        <w:t xml:space="preserve">1 </w:t>
      </w:r>
      <w:r w:rsidRPr="00F22004">
        <w:rPr>
          <w:rFonts w:ascii="Book Antiqua" w:eastAsia="宋体" w:hAnsi="Book Antiqua" w:cs="宋体"/>
        </w:rPr>
        <w:t>Emerging approaches to chronic disease management in primary health care. Dorland J MM, editor. Montreal,</w:t>
      </w:r>
      <w:r>
        <w:rPr>
          <w:rFonts w:ascii="Book Antiqua" w:eastAsia="宋体" w:hAnsi="Book Antiqua" w:cs="宋体"/>
        </w:rPr>
        <w:t xml:space="preserve"> QC: McGill-Queen's Press; 2007</w:t>
      </w:r>
    </w:p>
    <w:p w:rsidR="00F428DA" w:rsidRPr="00F22004" w:rsidRDefault="00F428DA" w:rsidP="00F428DA">
      <w:pPr>
        <w:spacing w:line="360" w:lineRule="auto"/>
        <w:jc w:val="both"/>
        <w:rPr>
          <w:rFonts w:ascii="Book Antiqua" w:eastAsia="宋体" w:hAnsi="Book Antiqua" w:cs="宋体"/>
        </w:rPr>
      </w:pPr>
      <w:proofErr w:type="gramStart"/>
      <w:r>
        <w:rPr>
          <w:rFonts w:ascii="Book Antiqua" w:eastAsia="宋体" w:hAnsi="Book Antiqua" w:cs="宋体"/>
        </w:rPr>
        <w:t xml:space="preserve">2 </w:t>
      </w:r>
      <w:r w:rsidRPr="00F22004">
        <w:rPr>
          <w:rFonts w:ascii="Book Antiqua" w:eastAsia="宋体" w:hAnsi="Book Antiqua" w:cs="宋体"/>
        </w:rPr>
        <w:t>AIHW.</w:t>
      </w:r>
      <w:proofErr w:type="gramEnd"/>
      <w:r w:rsidRPr="00F22004">
        <w:rPr>
          <w:rFonts w:ascii="Book Antiqua" w:eastAsia="宋体" w:hAnsi="Book Antiqua" w:cs="宋体"/>
        </w:rPr>
        <w:t xml:space="preserve"> </w:t>
      </w:r>
      <w:proofErr w:type="gramStart"/>
      <w:r w:rsidRPr="00F22004">
        <w:rPr>
          <w:rFonts w:ascii="Book Antiqua" w:eastAsia="宋体" w:hAnsi="Book Antiqua" w:cs="宋体"/>
        </w:rPr>
        <w:t>Chronic diseases and associated risk factors in Australia, 2006.</w:t>
      </w:r>
      <w:proofErr w:type="gramEnd"/>
      <w:r w:rsidRPr="00F22004">
        <w:rPr>
          <w:rFonts w:ascii="Book Antiqua" w:eastAsia="宋体" w:hAnsi="Book Antiqua" w:cs="宋体"/>
        </w:rPr>
        <w:t xml:space="preserve"> Canberra: AIHW</w:t>
      </w:r>
      <w:r>
        <w:rPr>
          <w:rFonts w:ascii="Book Antiqua" w:eastAsia="宋体" w:hAnsi="Book Antiqua" w:cs="宋体" w:hint="eastAsia"/>
        </w:rPr>
        <w:t>.</w:t>
      </w:r>
      <w:r w:rsidRPr="00F22004">
        <w:rPr>
          <w:rFonts w:ascii="Book Antiqua" w:eastAsia="宋体" w:hAnsi="Book Antiqua" w:cs="宋体"/>
        </w:rPr>
        <w:t xml:space="preserve"> Available from: URL:</w:t>
      </w:r>
      <w:r>
        <w:rPr>
          <w:rFonts w:ascii="Book Antiqua" w:eastAsia="宋体" w:hAnsi="Book Antiqua" w:cs="宋体" w:hint="eastAsia"/>
        </w:rPr>
        <w:t xml:space="preserve"> </w:t>
      </w:r>
      <w:r w:rsidRPr="00F22004">
        <w:rPr>
          <w:rFonts w:ascii="Book Antiqua" w:eastAsia="宋体" w:hAnsi="Book Antiqua" w:cs="宋体"/>
        </w:rPr>
        <w:t>http: //www.aihw.gov.au/publication-detail/?id=6442467914.v</w:t>
      </w:r>
    </w:p>
    <w:p w:rsidR="00F428DA" w:rsidRPr="00F22004" w:rsidRDefault="00F428DA" w:rsidP="00F428DA">
      <w:pPr>
        <w:spacing w:line="360" w:lineRule="auto"/>
        <w:jc w:val="both"/>
        <w:rPr>
          <w:rFonts w:ascii="Book Antiqua" w:eastAsia="宋体" w:hAnsi="Book Antiqua" w:cs="宋体"/>
        </w:rPr>
      </w:pPr>
      <w:proofErr w:type="gramStart"/>
      <w:r>
        <w:rPr>
          <w:rFonts w:ascii="Book Antiqua" w:eastAsia="宋体" w:hAnsi="Book Antiqua" w:cs="宋体"/>
        </w:rPr>
        <w:t xml:space="preserve">3 </w:t>
      </w:r>
      <w:r w:rsidRPr="00F22004">
        <w:rPr>
          <w:rFonts w:ascii="Book Antiqua" w:eastAsia="宋体" w:hAnsi="Book Antiqua" w:cs="宋体"/>
          <w:b/>
        </w:rPr>
        <w:t>Nolte E,</w:t>
      </w:r>
      <w:r w:rsidRPr="00F22004">
        <w:rPr>
          <w:rFonts w:ascii="Book Antiqua" w:eastAsia="宋体" w:hAnsi="Book Antiqua" w:cs="宋体"/>
        </w:rPr>
        <w:t xml:space="preserve"> McKee M. Caring for people with chronic conditions - a health system perspective.</w:t>
      </w:r>
      <w:proofErr w:type="gramEnd"/>
      <w:r w:rsidRPr="00F22004">
        <w:rPr>
          <w:rFonts w:ascii="Book Antiqua" w:eastAsia="宋体" w:hAnsi="Book Antiqua" w:cs="宋体"/>
        </w:rPr>
        <w:t xml:space="preserve"> </w:t>
      </w:r>
      <w:proofErr w:type="gramStart"/>
      <w:r w:rsidRPr="00F22004">
        <w:rPr>
          <w:rFonts w:ascii="Book Antiqua" w:eastAsia="宋体" w:hAnsi="Book Antiqua" w:cs="宋体"/>
        </w:rPr>
        <w:t>Open University Press.</w:t>
      </w:r>
      <w:proofErr w:type="gramEnd"/>
      <w:r w:rsidRPr="00F22004">
        <w:rPr>
          <w:rFonts w:ascii="Book Antiqua" w:eastAsia="宋体" w:hAnsi="Book Antiqua" w:cs="宋体"/>
        </w:rPr>
        <w:t xml:space="preserve"> England: McGraw Hill; 2008: 24-37</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4 </w:t>
      </w:r>
      <w:proofErr w:type="spellStart"/>
      <w:r w:rsidRPr="00F22004">
        <w:rPr>
          <w:rFonts w:ascii="Book Antiqua" w:eastAsia="宋体" w:hAnsi="Book Antiqua" w:cs="宋体"/>
          <w:b/>
          <w:bCs/>
        </w:rPr>
        <w:t>Mowat</w:t>
      </w:r>
      <w:proofErr w:type="spellEnd"/>
      <w:r w:rsidRPr="00F22004">
        <w:rPr>
          <w:rFonts w:ascii="Book Antiqua" w:eastAsia="宋体" w:hAnsi="Book Antiqua" w:cs="宋体"/>
          <w:b/>
          <w:bCs/>
        </w:rPr>
        <w:t xml:space="preserve"> C</w:t>
      </w:r>
      <w:r w:rsidRPr="00F22004">
        <w:rPr>
          <w:rFonts w:ascii="Book Antiqua" w:eastAsia="宋体" w:hAnsi="Book Antiqua" w:cs="宋体"/>
        </w:rPr>
        <w:t xml:space="preserve">, Cole A, Windsor A, Ahmad T, </w:t>
      </w:r>
      <w:proofErr w:type="spellStart"/>
      <w:r w:rsidRPr="00F22004">
        <w:rPr>
          <w:rFonts w:ascii="Book Antiqua" w:eastAsia="宋体" w:hAnsi="Book Antiqua" w:cs="宋体"/>
        </w:rPr>
        <w:t>Arnott</w:t>
      </w:r>
      <w:proofErr w:type="spellEnd"/>
      <w:r w:rsidRPr="00F22004">
        <w:rPr>
          <w:rFonts w:ascii="Book Antiqua" w:eastAsia="宋体" w:hAnsi="Book Antiqua" w:cs="宋体"/>
        </w:rPr>
        <w:t xml:space="preserve"> I, Driscoll R, </w:t>
      </w:r>
      <w:proofErr w:type="spellStart"/>
      <w:r w:rsidRPr="00F22004">
        <w:rPr>
          <w:rFonts w:ascii="Book Antiqua" w:eastAsia="宋体" w:hAnsi="Book Antiqua" w:cs="宋体"/>
        </w:rPr>
        <w:t>Mitton</w:t>
      </w:r>
      <w:proofErr w:type="spellEnd"/>
      <w:r w:rsidRPr="00F22004">
        <w:rPr>
          <w:rFonts w:ascii="Book Antiqua" w:eastAsia="宋体" w:hAnsi="Book Antiqua" w:cs="宋体"/>
        </w:rPr>
        <w:t xml:space="preserve"> S, Orchard T, Rutter M, </w:t>
      </w:r>
      <w:proofErr w:type="spellStart"/>
      <w:r w:rsidRPr="00F22004">
        <w:rPr>
          <w:rFonts w:ascii="Book Antiqua" w:eastAsia="宋体" w:hAnsi="Book Antiqua" w:cs="宋体"/>
        </w:rPr>
        <w:t>Younge</w:t>
      </w:r>
      <w:proofErr w:type="spellEnd"/>
      <w:r w:rsidRPr="00F22004">
        <w:rPr>
          <w:rFonts w:ascii="Book Antiqua" w:eastAsia="宋体" w:hAnsi="Book Antiqua" w:cs="宋体"/>
        </w:rPr>
        <w:t xml:space="preserve"> L, Lees C, Ho GT, </w:t>
      </w:r>
      <w:proofErr w:type="spellStart"/>
      <w:r w:rsidRPr="00F22004">
        <w:rPr>
          <w:rFonts w:ascii="Book Antiqua" w:eastAsia="宋体" w:hAnsi="Book Antiqua" w:cs="宋体"/>
        </w:rPr>
        <w:t>Satsangi</w:t>
      </w:r>
      <w:proofErr w:type="spellEnd"/>
      <w:r w:rsidRPr="00F22004">
        <w:rPr>
          <w:rFonts w:ascii="Book Antiqua" w:eastAsia="宋体" w:hAnsi="Book Antiqua" w:cs="宋体"/>
        </w:rPr>
        <w:t xml:space="preserve"> J, Bloom S. Guidelines for the management of inflammatory bowel disease in adults. </w:t>
      </w:r>
      <w:r w:rsidRPr="00F22004">
        <w:rPr>
          <w:rFonts w:ascii="Book Antiqua" w:eastAsia="宋体" w:hAnsi="Book Antiqua" w:cs="宋体"/>
          <w:i/>
          <w:iCs/>
        </w:rPr>
        <w:t>Gut</w:t>
      </w:r>
      <w:r w:rsidRPr="00F22004">
        <w:rPr>
          <w:rFonts w:ascii="Book Antiqua" w:eastAsia="宋体" w:hAnsi="Book Antiqua" w:cs="宋体"/>
        </w:rPr>
        <w:t> 2011; </w:t>
      </w:r>
      <w:r w:rsidRPr="00F22004">
        <w:rPr>
          <w:rFonts w:ascii="Book Antiqua" w:eastAsia="宋体" w:hAnsi="Book Antiqua" w:cs="宋体"/>
          <w:b/>
          <w:bCs/>
        </w:rPr>
        <w:t>60</w:t>
      </w:r>
      <w:r w:rsidRPr="00F22004">
        <w:rPr>
          <w:rFonts w:ascii="Book Antiqua" w:eastAsia="宋体" w:hAnsi="Book Antiqua" w:cs="宋体"/>
        </w:rPr>
        <w:t>: 571-607 [PMID: 21464096 DOI: 10.1136/gut.2010.224154]</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5 </w:t>
      </w:r>
      <w:proofErr w:type="spellStart"/>
      <w:r w:rsidRPr="00F22004">
        <w:rPr>
          <w:rFonts w:ascii="Book Antiqua" w:eastAsia="宋体" w:hAnsi="Book Antiqua" w:cs="宋体"/>
          <w:b/>
          <w:bCs/>
        </w:rPr>
        <w:t>Kornbluth</w:t>
      </w:r>
      <w:proofErr w:type="spellEnd"/>
      <w:r w:rsidRPr="00F22004">
        <w:rPr>
          <w:rFonts w:ascii="Book Antiqua" w:eastAsia="宋体" w:hAnsi="Book Antiqua" w:cs="宋体"/>
          <w:b/>
          <w:bCs/>
        </w:rPr>
        <w:t xml:space="preserve"> A</w:t>
      </w:r>
      <w:r w:rsidRPr="00F22004">
        <w:rPr>
          <w:rFonts w:ascii="Book Antiqua" w:eastAsia="宋体" w:hAnsi="Book Antiqua" w:cs="宋体"/>
        </w:rPr>
        <w:t xml:space="preserve">, </w:t>
      </w:r>
      <w:proofErr w:type="spellStart"/>
      <w:r w:rsidRPr="00F22004">
        <w:rPr>
          <w:rFonts w:ascii="Book Antiqua" w:eastAsia="宋体" w:hAnsi="Book Antiqua" w:cs="宋体"/>
        </w:rPr>
        <w:t>Sachar</w:t>
      </w:r>
      <w:proofErr w:type="spellEnd"/>
      <w:r w:rsidRPr="00F22004">
        <w:rPr>
          <w:rFonts w:ascii="Book Antiqua" w:eastAsia="宋体" w:hAnsi="Book Antiqua" w:cs="宋体"/>
        </w:rPr>
        <w:t xml:space="preserve"> DB. Ulcerative colitis practice guidelines in adults (update): American College of Gastroenterology, Practice Parameters Committee. </w:t>
      </w:r>
      <w:r w:rsidRPr="00F22004">
        <w:rPr>
          <w:rFonts w:ascii="Book Antiqua" w:eastAsia="宋体" w:hAnsi="Book Antiqua" w:cs="宋体"/>
          <w:i/>
          <w:iCs/>
        </w:rPr>
        <w:t xml:space="preserve">Am J </w:t>
      </w:r>
      <w:proofErr w:type="spellStart"/>
      <w:r w:rsidRPr="00F22004">
        <w:rPr>
          <w:rFonts w:ascii="Book Antiqua" w:eastAsia="宋体" w:hAnsi="Book Antiqua" w:cs="宋体"/>
          <w:i/>
          <w:iCs/>
        </w:rPr>
        <w:t>Gastroenterol</w:t>
      </w:r>
      <w:proofErr w:type="spellEnd"/>
      <w:r w:rsidRPr="00F22004">
        <w:rPr>
          <w:rFonts w:ascii="Book Antiqua" w:eastAsia="宋体" w:hAnsi="Book Antiqua" w:cs="宋体"/>
        </w:rPr>
        <w:t> 2004; </w:t>
      </w:r>
      <w:r w:rsidRPr="00F22004">
        <w:rPr>
          <w:rFonts w:ascii="Book Antiqua" w:eastAsia="宋体" w:hAnsi="Book Antiqua" w:cs="宋体"/>
          <w:b/>
          <w:bCs/>
        </w:rPr>
        <w:t>99</w:t>
      </w:r>
      <w:r w:rsidRPr="00F22004">
        <w:rPr>
          <w:rFonts w:ascii="Book Antiqua" w:eastAsia="宋体" w:hAnsi="Book Antiqua" w:cs="宋体"/>
        </w:rPr>
        <w:t>: 1371-1385 [PMID: 15233681 DOI: 10.1038/ajg.2009.727]</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6 </w:t>
      </w:r>
      <w:r w:rsidRPr="00F22004">
        <w:rPr>
          <w:rFonts w:ascii="Book Antiqua" w:eastAsia="宋体" w:hAnsi="Book Antiqua" w:cs="宋体"/>
          <w:b/>
          <w:bCs/>
        </w:rPr>
        <w:t>Lichtenstein GR</w:t>
      </w:r>
      <w:r w:rsidRPr="00F22004">
        <w:rPr>
          <w:rFonts w:ascii="Book Antiqua" w:eastAsia="宋体" w:hAnsi="Book Antiqua" w:cs="宋体"/>
        </w:rPr>
        <w:t xml:space="preserve">, </w:t>
      </w:r>
      <w:proofErr w:type="spellStart"/>
      <w:r w:rsidRPr="00F22004">
        <w:rPr>
          <w:rFonts w:ascii="Book Antiqua" w:eastAsia="宋体" w:hAnsi="Book Antiqua" w:cs="宋体"/>
        </w:rPr>
        <w:t>Hanauer</w:t>
      </w:r>
      <w:proofErr w:type="spellEnd"/>
      <w:r w:rsidRPr="00F22004">
        <w:rPr>
          <w:rFonts w:ascii="Book Antiqua" w:eastAsia="宋体" w:hAnsi="Book Antiqua" w:cs="宋体"/>
        </w:rPr>
        <w:t xml:space="preserve"> SB, </w:t>
      </w:r>
      <w:proofErr w:type="spellStart"/>
      <w:r w:rsidRPr="00F22004">
        <w:rPr>
          <w:rFonts w:ascii="Book Antiqua" w:eastAsia="宋体" w:hAnsi="Book Antiqua" w:cs="宋体"/>
        </w:rPr>
        <w:t>Sandborn</w:t>
      </w:r>
      <w:proofErr w:type="spellEnd"/>
      <w:r w:rsidRPr="00F22004">
        <w:rPr>
          <w:rFonts w:ascii="Book Antiqua" w:eastAsia="宋体" w:hAnsi="Book Antiqua" w:cs="宋体"/>
        </w:rPr>
        <w:t xml:space="preserve"> WJ. </w:t>
      </w:r>
      <w:proofErr w:type="gramStart"/>
      <w:r w:rsidRPr="00F22004">
        <w:rPr>
          <w:rFonts w:ascii="Book Antiqua" w:eastAsia="宋体" w:hAnsi="Book Antiqua" w:cs="宋体"/>
        </w:rPr>
        <w:t>Management of Crohn's disease in adults.</w:t>
      </w:r>
      <w:proofErr w:type="gramEnd"/>
      <w:r w:rsidRPr="00F22004">
        <w:rPr>
          <w:rFonts w:ascii="Book Antiqua" w:eastAsia="宋体" w:hAnsi="Book Antiqua" w:cs="宋体"/>
        </w:rPr>
        <w:t> </w:t>
      </w:r>
      <w:r w:rsidRPr="00F22004">
        <w:rPr>
          <w:rFonts w:ascii="Book Antiqua" w:eastAsia="宋体" w:hAnsi="Book Antiqua" w:cs="宋体"/>
          <w:i/>
          <w:iCs/>
        </w:rPr>
        <w:t xml:space="preserve">Am J </w:t>
      </w:r>
      <w:proofErr w:type="spellStart"/>
      <w:r w:rsidRPr="00F22004">
        <w:rPr>
          <w:rFonts w:ascii="Book Antiqua" w:eastAsia="宋体" w:hAnsi="Book Antiqua" w:cs="宋体"/>
          <w:i/>
          <w:iCs/>
        </w:rPr>
        <w:t>Gastroenterol</w:t>
      </w:r>
      <w:proofErr w:type="spellEnd"/>
      <w:r w:rsidRPr="00F22004">
        <w:rPr>
          <w:rFonts w:ascii="Book Antiqua" w:eastAsia="宋体" w:hAnsi="Book Antiqua" w:cs="宋体"/>
        </w:rPr>
        <w:t> 2009; </w:t>
      </w:r>
      <w:r w:rsidRPr="00F22004">
        <w:rPr>
          <w:rFonts w:ascii="Book Antiqua" w:eastAsia="宋体" w:hAnsi="Book Antiqua" w:cs="宋体"/>
          <w:b/>
          <w:bCs/>
        </w:rPr>
        <w:t>104</w:t>
      </w:r>
      <w:r w:rsidRPr="00F22004">
        <w:rPr>
          <w:rFonts w:ascii="Book Antiqua" w:eastAsia="宋体" w:hAnsi="Book Antiqua" w:cs="宋体"/>
        </w:rPr>
        <w:t>: 465-83; quiz 464, 484 [PMID: 19174807 DOI: 10.1038/ajg.2008.168]</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7 </w:t>
      </w:r>
      <w:r w:rsidRPr="00F22004">
        <w:rPr>
          <w:rFonts w:ascii="Book Antiqua" w:eastAsia="宋体" w:hAnsi="Book Antiqua" w:cs="宋体"/>
          <w:b/>
          <w:bCs/>
        </w:rPr>
        <w:t>Lichtenstein GR</w:t>
      </w:r>
      <w:r w:rsidRPr="00F22004">
        <w:rPr>
          <w:rFonts w:ascii="Book Antiqua" w:eastAsia="宋体" w:hAnsi="Book Antiqua" w:cs="宋体"/>
        </w:rPr>
        <w:t xml:space="preserve">, Abreu MT, Cohen R, Tremaine W. American Gastroenterological Association Institute medical position </w:t>
      </w:r>
      <w:proofErr w:type="gramStart"/>
      <w:r w:rsidRPr="00F22004">
        <w:rPr>
          <w:rFonts w:ascii="Book Antiqua" w:eastAsia="宋体" w:hAnsi="Book Antiqua" w:cs="宋体"/>
        </w:rPr>
        <w:t>statement</w:t>
      </w:r>
      <w:proofErr w:type="gramEnd"/>
      <w:r w:rsidRPr="00F22004">
        <w:rPr>
          <w:rFonts w:ascii="Book Antiqua" w:eastAsia="宋体" w:hAnsi="Book Antiqua" w:cs="宋体"/>
        </w:rPr>
        <w:t xml:space="preserve"> on corticosteroids, </w:t>
      </w:r>
      <w:proofErr w:type="spellStart"/>
      <w:r w:rsidRPr="00F22004">
        <w:rPr>
          <w:rFonts w:ascii="Book Antiqua" w:eastAsia="宋体" w:hAnsi="Book Antiqua" w:cs="宋体"/>
        </w:rPr>
        <w:t>immunomodulators</w:t>
      </w:r>
      <w:proofErr w:type="spellEnd"/>
      <w:r w:rsidRPr="00F22004">
        <w:rPr>
          <w:rFonts w:ascii="Book Antiqua" w:eastAsia="宋体" w:hAnsi="Book Antiqua" w:cs="宋体"/>
        </w:rPr>
        <w:t>, and infliximab in inflammatory bowel disease. </w:t>
      </w:r>
      <w:r w:rsidRPr="00F22004">
        <w:rPr>
          <w:rFonts w:ascii="Book Antiqua" w:eastAsia="宋体" w:hAnsi="Book Antiqua" w:cs="宋体"/>
          <w:i/>
          <w:iCs/>
        </w:rPr>
        <w:t>Gastroenterology</w:t>
      </w:r>
      <w:r w:rsidRPr="00F22004">
        <w:rPr>
          <w:rFonts w:ascii="Book Antiqua" w:eastAsia="宋体" w:hAnsi="Book Antiqua" w:cs="宋体"/>
        </w:rPr>
        <w:t> 2006; </w:t>
      </w:r>
      <w:r w:rsidRPr="00F22004">
        <w:rPr>
          <w:rFonts w:ascii="Book Antiqua" w:eastAsia="宋体" w:hAnsi="Book Antiqua" w:cs="宋体"/>
          <w:b/>
          <w:bCs/>
        </w:rPr>
        <w:t>130</w:t>
      </w:r>
      <w:r w:rsidRPr="00F22004">
        <w:rPr>
          <w:rFonts w:ascii="Book Antiqua" w:eastAsia="宋体" w:hAnsi="Book Antiqua" w:cs="宋体"/>
        </w:rPr>
        <w:t>: 935-939 [PMID: 16530531 DO</w:t>
      </w:r>
      <w:r>
        <w:rPr>
          <w:rFonts w:ascii="Book Antiqua" w:eastAsia="宋体" w:hAnsi="Book Antiqua" w:cs="宋体"/>
        </w:rPr>
        <w:t>I: 10.1053/j.gastro.2006.01.047</w:t>
      </w:r>
      <w:r w:rsidRPr="00F22004">
        <w:rPr>
          <w:rFonts w:ascii="Book Antiqua" w:eastAsia="宋体" w:hAnsi="Book Antiqua" w:cs="宋体"/>
        </w:rPr>
        <w:t>]</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8 </w:t>
      </w:r>
      <w:r w:rsidRPr="00F22004">
        <w:rPr>
          <w:rFonts w:ascii="Book Antiqua" w:eastAsia="宋体" w:hAnsi="Book Antiqua" w:cs="宋体"/>
          <w:b/>
          <w:bCs/>
        </w:rPr>
        <w:t>Bernstein CN</w:t>
      </w:r>
      <w:r w:rsidRPr="00F22004">
        <w:rPr>
          <w:rFonts w:ascii="Book Antiqua" w:eastAsia="宋体" w:hAnsi="Book Antiqua" w:cs="宋体"/>
        </w:rPr>
        <w:t xml:space="preserve">, Fried M, </w:t>
      </w:r>
      <w:proofErr w:type="spellStart"/>
      <w:r w:rsidRPr="00F22004">
        <w:rPr>
          <w:rFonts w:ascii="Book Antiqua" w:eastAsia="宋体" w:hAnsi="Book Antiqua" w:cs="宋体"/>
        </w:rPr>
        <w:t>Krabshuis</w:t>
      </w:r>
      <w:proofErr w:type="spellEnd"/>
      <w:r w:rsidRPr="00F22004">
        <w:rPr>
          <w:rFonts w:ascii="Book Antiqua" w:eastAsia="宋体" w:hAnsi="Book Antiqua" w:cs="宋体"/>
        </w:rPr>
        <w:t xml:space="preserve"> JH, Cohen H, </w:t>
      </w:r>
      <w:proofErr w:type="spellStart"/>
      <w:r w:rsidRPr="00F22004">
        <w:rPr>
          <w:rFonts w:ascii="Book Antiqua" w:eastAsia="宋体" w:hAnsi="Book Antiqua" w:cs="宋体"/>
        </w:rPr>
        <w:t>Eliakim</w:t>
      </w:r>
      <w:proofErr w:type="spellEnd"/>
      <w:r w:rsidRPr="00F22004">
        <w:rPr>
          <w:rFonts w:ascii="Book Antiqua" w:eastAsia="宋体" w:hAnsi="Book Antiqua" w:cs="宋体"/>
        </w:rPr>
        <w:t xml:space="preserve"> R, </w:t>
      </w:r>
      <w:proofErr w:type="spellStart"/>
      <w:r w:rsidRPr="00F22004">
        <w:rPr>
          <w:rFonts w:ascii="Book Antiqua" w:eastAsia="宋体" w:hAnsi="Book Antiqua" w:cs="宋体"/>
        </w:rPr>
        <w:t>Fedail</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Gearry</w:t>
      </w:r>
      <w:proofErr w:type="spellEnd"/>
      <w:r w:rsidRPr="00F22004">
        <w:rPr>
          <w:rFonts w:ascii="Book Antiqua" w:eastAsia="宋体" w:hAnsi="Book Antiqua" w:cs="宋体"/>
        </w:rPr>
        <w:t xml:space="preserve"> R, Goh KL, Hamid S, Khan AG, </w:t>
      </w:r>
      <w:proofErr w:type="spellStart"/>
      <w:r w:rsidRPr="00F22004">
        <w:rPr>
          <w:rFonts w:ascii="Book Antiqua" w:eastAsia="宋体" w:hAnsi="Book Antiqua" w:cs="宋体"/>
        </w:rPr>
        <w:t>LeMair</w:t>
      </w:r>
      <w:proofErr w:type="spellEnd"/>
      <w:r w:rsidRPr="00F22004">
        <w:rPr>
          <w:rFonts w:ascii="Book Antiqua" w:eastAsia="宋体" w:hAnsi="Book Antiqua" w:cs="宋体"/>
        </w:rPr>
        <w:t xml:space="preserve"> AW, </w:t>
      </w:r>
      <w:proofErr w:type="spellStart"/>
      <w:r w:rsidRPr="00F22004">
        <w:rPr>
          <w:rFonts w:ascii="Book Antiqua" w:eastAsia="宋体" w:hAnsi="Book Antiqua" w:cs="宋体"/>
        </w:rPr>
        <w:t>Malfertheiner</w:t>
      </w:r>
      <w:proofErr w:type="spellEnd"/>
      <w:r w:rsidRPr="00F22004">
        <w:rPr>
          <w:rFonts w:ascii="Book Antiqua" w:eastAsia="宋体" w:hAnsi="Book Antiqua" w:cs="宋体"/>
        </w:rPr>
        <w:t xml:space="preserve"> Q, Rey JF, </w:t>
      </w:r>
      <w:proofErr w:type="spellStart"/>
      <w:r w:rsidRPr="00F22004">
        <w:rPr>
          <w:rFonts w:ascii="Book Antiqua" w:eastAsia="宋体" w:hAnsi="Book Antiqua" w:cs="宋体"/>
        </w:rPr>
        <w:t>Sood</w:t>
      </w:r>
      <w:proofErr w:type="spellEnd"/>
      <w:r w:rsidRPr="00F22004">
        <w:rPr>
          <w:rFonts w:ascii="Book Antiqua" w:eastAsia="宋体" w:hAnsi="Book Antiqua" w:cs="宋体"/>
        </w:rPr>
        <w:t xml:space="preserve"> A, </w:t>
      </w:r>
      <w:proofErr w:type="spellStart"/>
      <w:r w:rsidRPr="00F22004">
        <w:rPr>
          <w:rFonts w:ascii="Book Antiqua" w:eastAsia="宋体" w:hAnsi="Book Antiqua" w:cs="宋体"/>
        </w:rPr>
        <w:t>Steinwurz</w:t>
      </w:r>
      <w:proofErr w:type="spellEnd"/>
      <w:r w:rsidRPr="00F22004">
        <w:rPr>
          <w:rFonts w:ascii="Book Antiqua" w:eastAsia="宋体" w:hAnsi="Book Antiqua" w:cs="宋体"/>
        </w:rPr>
        <w:t xml:space="preserve"> F, Thomsen OO, Thomson A, </w:t>
      </w:r>
      <w:proofErr w:type="spellStart"/>
      <w:r w:rsidRPr="00F22004">
        <w:rPr>
          <w:rFonts w:ascii="Book Antiqua" w:eastAsia="宋体" w:hAnsi="Book Antiqua" w:cs="宋体"/>
        </w:rPr>
        <w:t>Watermeyer</w:t>
      </w:r>
      <w:proofErr w:type="spellEnd"/>
      <w:r w:rsidRPr="00F22004">
        <w:rPr>
          <w:rFonts w:ascii="Book Antiqua" w:eastAsia="宋体" w:hAnsi="Book Antiqua" w:cs="宋体"/>
        </w:rPr>
        <w:t xml:space="preserve"> G. World Gastroenterology Organization Practice Guidelines for the diagnosis and management of IBD in 2010. </w:t>
      </w:r>
      <w:proofErr w:type="spellStart"/>
      <w:r w:rsidRPr="00F22004">
        <w:rPr>
          <w:rFonts w:ascii="Book Antiqua" w:eastAsia="宋体" w:hAnsi="Book Antiqua" w:cs="宋体"/>
          <w:i/>
          <w:iCs/>
        </w:rPr>
        <w:t>Inflamm</w:t>
      </w:r>
      <w:proofErr w:type="spellEnd"/>
      <w:r w:rsidRPr="00F22004">
        <w:rPr>
          <w:rFonts w:ascii="Book Antiqua" w:eastAsia="宋体" w:hAnsi="Book Antiqua" w:cs="宋体"/>
          <w:i/>
          <w:iCs/>
        </w:rPr>
        <w:t xml:space="preserve"> Bowel Dis</w:t>
      </w:r>
      <w:r w:rsidRPr="00F22004">
        <w:rPr>
          <w:rFonts w:ascii="Book Antiqua" w:eastAsia="宋体" w:hAnsi="Book Antiqua" w:cs="宋体"/>
        </w:rPr>
        <w:t> 2010; </w:t>
      </w:r>
      <w:r w:rsidRPr="00F22004">
        <w:rPr>
          <w:rFonts w:ascii="Book Antiqua" w:eastAsia="宋体" w:hAnsi="Book Antiqua" w:cs="宋体"/>
          <w:b/>
          <w:bCs/>
        </w:rPr>
        <w:t>16</w:t>
      </w:r>
      <w:r w:rsidRPr="00F22004">
        <w:rPr>
          <w:rFonts w:ascii="Book Antiqua" w:eastAsia="宋体" w:hAnsi="Book Antiqua" w:cs="宋体"/>
        </w:rPr>
        <w:t>: 112-124 [PMID: 19653289 DOI: 10.1002/ibd.21048]</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9 </w:t>
      </w:r>
      <w:proofErr w:type="spellStart"/>
      <w:r w:rsidRPr="00F22004">
        <w:rPr>
          <w:rFonts w:ascii="Book Antiqua" w:eastAsia="宋体" w:hAnsi="Book Antiqua" w:cs="宋体"/>
          <w:b/>
          <w:bCs/>
        </w:rPr>
        <w:t>Dignass</w:t>
      </w:r>
      <w:proofErr w:type="spellEnd"/>
      <w:r w:rsidRPr="00F22004">
        <w:rPr>
          <w:rFonts w:ascii="Book Antiqua" w:eastAsia="宋体" w:hAnsi="Book Antiqua" w:cs="宋体"/>
          <w:b/>
          <w:bCs/>
        </w:rPr>
        <w:t xml:space="preserve"> A</w:t>
      </w:r>
      <w:r w:rsidRPr="00F22004">
        <w:rPr>
          <w:rFonts w:ascii="Book Antiqua" w:eastAsia="宋体" w:hAnsi="Book Antiqua" w:cs="宋体"/>
        </w:rPr>
        <w:t xml:space="preserve">, Lindsay JO, Sturm A, Windsor A, </w:t>
      </w:r>
      <w:proofErr w:type="spellStart"/>
      <w:r w:rsidRPr="00F22004">
        <w:rPr>
          <w:rFonts w:ascii="Book Antiqua" w:eastAsia="宋体" w:hAnsi="Book Antiqua" w:cs="宋体"/>
        </w:rPr>
        <w:t>Colombel</w:t>
      </w:r>
      <w:proofErr w:type="spellEnd"/>
      <w:r w:rsidRPr="00F22004">
        <w:rPr>
          <w:rFonts w:ascii="Book Antiqua" w:eastAsia="宋体" w:hAnsi="Book Antiqua" w:cs="宋体"/>
        </w:rPr>
        <w:t xml:space="preserve"> JF, </w:t>
      </w:r>
      <w:proofErr w:type="spellStart"/>
      <w:r w:rsidRPr="00F22004">
        <w:rPr>
          <w:rFonts w:ascii="Book Antiqua" w:eastAsia="宋体" w:hAnsi="Book Antiqua" w:cs="宋体"/>
        </w:rPr>
        <w:t>Allez</w:t>
      </w:r>
      <w:proofErr w:type="spellEnd"/>
      <w:r w:rsidRPr="00F22004">
        <w:rPr>
          <w:rFonts w:ascii="Book Antiqua" w:eastAsia="宋体" w:hAnsi="Book Antiqua" w:cs="宋体"/>
        </w:rPr>
        <w:t xml:space="preserve"> M, </w:t>
      </w:r>
      <w:proofErr w:type="spellStart"/>
      <w:r w:rsidRPr="00F22004">
        <w:rPr>
          <w:rFonts w:ascii="Book Antiqua" w:eastAsia="宋体" w:hAnsi="Book Antiqua" w:cs="宋体"/>
        </w:rPr>
        <w:t>D'Haens</w:t>
      </w:r>
      <w:proofErr w:type="spellEnd"/>
      <w:r w:rsidRPr="00F22004">
        <w:rPr>
          <w:rFonts w:ascii="Book Antiqua" w:eastAsia="宋体" w:hAnsi="Book Antiqua" w:cs="宋体"/>
        </w:rPr>
        <w:t xml:space="preserve"> G, </w:t>
      </w:r>
      <w:proofErr w:type="spellStart"/>
      <w:r w:rsidRPr="00F22004">
        <w:rPr>
          <w:rFonts w:ascii="Book Antiqua" w:eastAsia="宋体" w:hAnsi="Book Antiqua" w:cs="宋体"/>
        </w:rPr>
        <w:t>D'Hoore</w:t>
      </w:r>
      <w:proofErr w:type="spellEnd"/>
      <w:r w:rsidRPr="00F22004">
        <w:rPr>
          <w:rFonts w:ascii="Book Antiqua" w:eastAsia="宋体" w:hAnsi="Book Antiqua" w:cs="宋体"/>
        </w:rPr>
        <w:t xml:space="preserve"> A, </w:t>
      </w:r>
      <w:proofErr w:type="spellStart"/>
      <w:r w:rsidRPr="00F22004">
        <w:rPr>
          <w:rFonts w:ascii="Book Antiqua" w:eastAsia="宋体" w:hAnsi="Book Antiqua" w:cs="宋体"/>
        </w:rPr>
        <w:t>Mantzaris</w:t>
      </w:r>
      <w:proofErr w:type="spellEnd"/>
      <w:r w:rsidRPr="00F22004">
        <w:rPr>
          <w:rFonts w:ascii="Book Antiqua" w:eastAsia="宋体" w:hAnsi="Book Antiqua" w:cs="宋体"/>
        </w:rPr>
        <w:t xml:space="preserve"> G, </w:t>
      </w:r>
      <w:proofErr w:type="spellStart"/>
      <w:r w:rsidRPr="00F22004">
        <w:rPr>
          <w:rFonts w:ascii="Book Antiqua" w:eastAsia="宋体" w:hAnsi="Book Antiqua" w:cs="宋体"/>
        </w:rPr>
        <w:t>Novacek</w:t>
      </w:r>
      <w:proofErr w:type="spellEnd"/>
      <w:r w:rsidRPr="00F22004">
        <w:rPr>
          <w:rFonts w:ascii="Book Antiqua" w:eastAsia="宋体" w:hAnsi="Book Antiqua" w:cs="宋体"/>
        </w:rPr>
        <w:t xml:space="preserve"> G, </w:t>
      </w:r>
      <w:proofErr w:type="spellStart"/>
      <w:r w:rsidRPr="00F22004">
        <w:rPr>
          <w:rFonts w:ascii="Book Antiqua" w:eastAsia="宋体" w:hAnsi="Book Antiqua" w:cs="宋体"/>
        </w:rPr>
        <w:t>Oresland</w:t>
      </w:r>
      <w:proofErr w:type="spellEnd"/>
      <w:r w:rsidRPr="00F22004">
        <w:rPr>
          <w:rFonts w:ascii="Book Antiqua" w:eastAsia="宋体" w:hAnsi="Book Antiqua" w:cs="宋体"/>
        </w:rPr>
        <w:t xml:space="preserve"> T, </w:t>
      </w:r>
      <w:proofErr w:type="spellStart"/>
      <w:r w:rsidRPr="00F22004">
        <w:rPr>
          <w:rFonts w:ascii="Book Antiqua" w:eastAsia="宋体" w:hAnsi="Book Antiqua" w:cs="宋体"/>
        </w:rPr>
        <w:t>Reinisch</w:t>
      </w:r>
      <w:proofErr w:type="spellEnd"/>
      <w:r w:rsidRPr="00F22004">
        <w:rPr>
          <w:rFonts w:ascii="Book Antiqua" w:eastAsia="宋体" w:hAnsi="Book Antiqua" w:cs="宋体"/>
        </w:rPr>
        <w:t xml:space="preserve"> W, Sans M, </w:t>
      </w:r>
      <w:proofErr w:type="spellStart"/>
      <w:r w:rsidRPr="00F22004">
        <w:rPr>
          <w:rFonts w:ascii="Book Antiqua" w:eastAsia="宋体" w:hAnsi="Book Antiqua" w:cs="宋体"/>
        </w:rPr>
        <w:t>Stange</w:t>
      </w:r>
      <w:proofErr w:type="spellEnd"/>
      <w:r w:rsidRPr="00F22004">
        <w:rPr>
          <w:rFonts w:ascii="Book Antiqua" w:eastAsia="宋体" w:hAnsi="Book Antiqua" w:cs="宋体"/>
        </w:rPr>
        <w:t xml:space="preserve"> E, </w:t>
      </w:r>
      <w:proofErr w:type="spellStart"/>
      <w:r w:rsidRPr="00F22004">
        <w:rPr>
          <w:rFonts w:ascii="Book Antiqua" w:eastAsia="宋体" w:hAnsi="Book Antiqua" w:cs="宋体"/>
        </w:rPr>
        <w:t>Vermeire</w:t>
      </w:r>
      <w:proofErr w:type="spellEnd"/>
      <w:r w:rsidRPr="00F22004">
        <w:rPr>
          <w:rFonts w:ascii="Book Antiqua" w:eastAsia="宋体" w:hAnsi="Book Antiqua" w:cs="宋体"/>
        </w:rPr>
        <w:t xml:space="preserve"> S, Travis S, Van </w:t>
      </w:r>
      <w:proofErr w:type="spellStart"/>
      <w:r w:rsidRPr="00F22004">
        <w:rPr>
          <w:rFonts w:ascii="Book Antiqua" w:eastAsia="宋体" w:hAnsi="Book Antiqua" w:cs="宋体"/>
        </w:rPr>
        <w:t>Assche</w:t>
      </w:r>
      <w:proofErr w:type="spellEnd"/>
      <w:r w:rsidRPr="00F22004">
        <w:rPr>
          <w:rFonts w:ascii="Book Antiqua" w:eastAsia="宋体" w:hAnsi="Book Antiqua" w:cs="宋体"/>
        </w:rPr>
        <w:t xml:space="preserve"> G. Second European evidence-based consensus on the diagnosis and management of ulcerative colitis part 2: current management. </w:t>
      </w:r>
      <w:r w:rsidRPr="00F22004">
        <w:rPr>
          <w:rFonts w:ascii="Book Antiqua" w:eastAsia="宋体" w:hAnsi="Book Antiqua" w:cs="宋体"/>
          <w:i/>
          <w:iCs/>
        </w:rPr>
        <w:t xml:space="preserve">J </w:t>
      </w:r>
      <w:proofErr w:type="spellStart"/>
      <w:r w:rsidRPr="00F22004">
        <w:rPr>
          <w:rFonts w:ascii="Book Antiqua" w:eastAsia="宋体" w:hAnsi="Book Antiqua" w:cs="宋体"/>
          <w:i/>
          <w:iCs/>
        </w:rPr>
        <w:t>Crohns</w:t>
      </w:r>
      <w:proofErr w:type="spellEnd"/>
      <w:r w:rsidRPr="00F22004">
        <w:rPr>
          <w:rFonts w:ascii="Book Antiqua" w:eastAsia="宋体" w:hAnsi="Book Antiqua" w:cs="宋体"/>
          <w:i/>
          <w:iCs/>
        </w:rPr>
        <w:t xml:space="preserve"> Colitis</w:t>
      </w:r>
      <w:r w:rsidRPr="00F22004">
        <w:rPr>
          <w:rFonts w:ascii="Book Antiqua" w:eastAsia="宋体" w:hAnsi="Book Antiqua" w:cs="宋体"/>
        </w:rPr>
        <w:t> 2012; </w:t>
      </w:r>
      <w:r w:rsidRPr="00F22004">
        <w:rPr>
          <w:rFonts w:ascii="Book Antiqua" w:eastAsia="宋体" w:hAnsi="Book Antiqua" w:cs="宋体"/>
          <w:b/>
          <w:bCs/>
        </w:rPr>
        <w:t>6</w:t>
      </w:r>
      <w:r w:rsidRPr="00F22004">
        <w:rPr>
          <w:rFonts w:ascii="Book Antiqua" w:eastAsia="宋体" w:hAnsi="Book Antiqua" w:cs="宋体"/>
        </w:rPr>
        <w:t>: 991-1030 [PMID: 23040451 DOI: 10.1016/j.crohns.2012.09.002]</w:t>
      </w:r>
    </w:p>
    <w:p w:rsidR="00F428DA" w:rsidRDefault="00F428DA" w:rsidP="00F428DA">
      <w:pPr>
        <w:spacing w:line="360" w:lineRule="auto"/>
        <w:rPr>
          <w:rFonts w:ascii="Book Antiqua" w:eastAsia="宋体" w:hAnsi="Book Antiqua" w:cs="宋体"/>
          <w:b/>
          <w:bCs/>
        </w:rPr>
      </w:pPr>
      <w:r w:rsidRPr="00F22004">
        <w:rPr>
          <w:rFonts w:ascii="Book Antiqua" w:eastAsia="宋体" w:hAnsi="Book Antiqua" w:cs="宋体"/>
        </w:rPr>
        <w:lastRenderedPageBreak/>
        <w:t>10 </w:t>
      </w:r>
      <w:bookmarkStart w:id="23" w:name="OLE_LINK188"/>
      <w:bookmarkStart w:id="24" w:name="OLE_LINK189"/>
      <w:proofErr w:type="spellStart"/>
      <w:r w:rsidRPr="00F22004">
        <w:rPr>
          <w:rFonts w:ascii="Book Antiqua" w:eastAsia="宋体" w:hAnsi="Book Antiqua" w:cs="宋体"/>
          <w:b/>
          <w:bCs/>
        </w:rPr>
        <w:t>Dignass</w:t>
      </w:r>
      <w:proofErr w:type="spellEnd"/>
      <w:r w:rsidRPr="00F22004">
        <w:rPr>
          <w:rFonts w:ascii="Book Antiqua" w:eastAsia="宋体" w:hAnsi="Book Antiqua" w:cs="宋体"/>
          <w:b/>
          <w:bCs/>
        </w:rPr>
        <w:t xml:space="preserve"> A, </w:t>
      </w:r>
      <w:r w:rsidRPr="00F22004">
        <w:rPr>
          <w:rFonts w:ascii="Book Antiqua" w:eastAsia="宋体" w:hAnsi="Book Antiqua" w:cs="宋体"/>
          <w:bCs/>
        </w:rPr>
        <w:t xml:space="preserve">Van </w:t>
      </w:r>
      <w:proofErr w:type="spellStart"/>
      <w:r w:rsidRPr="00F22004">
        <w:rPr>
          <w:rFonts w:ascii="Book Antiqua" w:eastAsia="宋体" w:hAnsi="Book Antiqua" w:cs="宋体"/>
          <w:bCs/>
        </w:rPr>
        <w:t>Assche</w:t>
      </w:r>
      <w:proofErr w:type="spellEnd"/>
      <w:r w:rsidRPr="00F22004">
        <w:rPr>
          <w:rFonts w:ascii="Book Antiqua" w:eastAsia="宋体" w:hAnsi="Book Antiqua" w:cs="宋体"/>
          <w:bCs/>
        </w:rPr>
        <w:t xml:space="preserve"> G, Lindsay J, </w:t>
      </w:r>
      <w:proofErr w:type="spellStart"/>
      <w:r w:rsidRPr="00F22004">
        <w:rPr>
          <w:rFonts w:ascii="Book Antiqua" w:eastAsia="宋体" w:hAnsi="Book Antiqua" w:cs="宋体"/>
          <w:bCs/>
        </w:rPr>
        <w:t>Lémann</w:t>
      </w:r>
      <w:proofErr w:type="spellEnd"/>
      <w:r w:rsidRPr="00F22004">
        <w:rPr>
          <w:rFonts w:ascii="Book Antiqua" w:eastAsia="宋体" w:hAnsi="Book Antiqua" w:cs="宋体"/>
          <w:bCs/>
        </w:rPr>
        <w:t xml:space="preserve"> M, </w:t>
      </w:r>
      <w:proofErr w:type="spellStart"/>
      <w:r w:rsidRPr="00F22004">
        <w:rPr>
          <w:rFonts w:ascii="Book Antiqua" w:eastAsia="宋体" w:hAnsi="Book Antiqua" w:cs="宋体"/>
          <w:bCs/>
        </w:rPr>
        <w:t>Söderholm</w:t>
      </w:r>
      <w:proofErr w:type="spellEnd"/>
      <w:r w:rsidRPr="00F22004">
        <w:rPr>
          <w:rFonts w:ascii="Book Antiqua" w:eastAsia="宋体" w:hAnsi="Book Antiqua" w:cs="宋体"/>
          <w:bCs/>
        </w:rPr>
        <w:t xml:space="preserve"> J, </w:t>
      </w:r>
      <w:proofErr w:type="spellStart"/>
      <w:r w:rsidRPr="00F22004">
        <w:rPr>
          <w:rFonts w:ascii="Book Antiqua" w:eastAsia="宋体" w:hAnsi="Book Antiqua" w:cs="宋体"/>
          <w:bCs/>
        </w:rPr>
        <w:t>Colombel</w:t>
      </w:r>
      <w:proofErr w:type="spellEnd"/>
      <w:r w:rsidRPr="00F22004">
        <w:rPr>
          <w:rFonts w:ascii="Book Antiqua" w:eastAsia="宋体" w:hAnsi="Book Antiqua" w:cs="宋体"/>
          <w:bCs/>
        </w:rPr>
        <w:t xml:space="preserve"> J, </w:t>
      </w:r>
      <w:proofErr w:type="spellStart"/>
      <w:r w:rsidRPr="00F22004">
        <w:rPr>
          <w:rFonts w:ascii="Book Antiqua" w:eastAsia="宋体" w:hAnsi="Book Antiqua" w:cs="宋体"/>
          <w:bCs/>
        </w:rPr>
        <w:t>Danese</w:t>
      </w:r>
      <w:proofErr w:type="spellEnd"/>
      <w:r w:rsidRPr="00F22004">
        <w:rPr>
          <w:rFonts w:ascii="Book Antiqua" w:eastAsia="宋体" w:hAnsi="Book Antiqua" w:cs="宋体"/>
          <w:bCs/>
        </w:rPr>
        <w:t xml:space="preserve"> S, </w:t>
      </w:r>
      <w:proofErr w:type="spellStart"/>
      <w:r w:rsidRPr="00F22004">
        <w:rPr>
          <w:rFonts w:ascii="Book Antiqua" w:eastAsia="宋体" w:hAnsi="Book Antiqua" w:cs="宋体"/>
          <w:bCs/>
        </w:rPr>
        <w:t>D'Hoore</w:t>
      </w:r>
      <w:proofErr w:type="spellEnd"/>
      <w:r w:rsidRPr="00F22004">
        <w:rPr>
          <w:rFonts w:ascii="Book Antiqua" w:eastAsia="宋体" w:hAnsi="Book Antiqua" w:cs="宋体"/>
          <w:bCs/>
        </w:rPr>
        <w:t xml:space="preserve"> A, </w:t>
      </w:r>
      <w:proofErr w:type="spellStart"/>
      <w:r w:rsidRPr="00F22004">
        <w:rPr>
          <w:rFonts w:ascii="Book Antiqua" w:eastAsia="宋体" w:hAnsi="Book Antiqua" w:cs="宋体"/>
          <w:bCs/>
        </w:rPr>
        <w:t>Gassull</w:t>
      </w:r>
      <w:proofErr w:type="spellEnd"/>
      <w:r w:rsidRPr="00F22004">
        <w:rPr>
          <w:rFonts w:ascii="Book Antiqua" w:eastAsia="宋体" w:hAnsi="Book Antiqua" w:cs="宋体"/>
          <w:bCs/>
        </w:rPr>
        <w:t xml:space="preserve"> M, </w:t>
      </w:r>
      <w:proofErr w:type="spellStart"/>
      <w:r w:rsidRPr="00F22004">
        <w:rPr>
          <w:rFonts w:ascii="Book Antiqua" w:eastAsia="宋体" w:hAnsi="Book Antiqua" w:cs="宋体"/>
          <w:bCs/>
        </w:rPr>
        <w:t>Gomollón</w:t>
      </w:r>
      <w:proofErr w:type="spellEnd"/>
      <w:r w:rsidRPr="00F22004">
        <w:rPr>
          <w:rFonts w:ascii="Book Antiqua" w:eastAsia="宋体" w:hAnsi="Book Antiqua" w:cs="宋体"/>
          <w:bCs/>
        </w:rPr>
        <w:t xml:space="preserve"> F, </w:t>
      </w:r>
      <w:proofErr w:type="spellStart"/>
      <w:r w:rsidRPr="00F22004">
        <w:rPr>
          <w:rFonts w:ascii="Book Antiqua" w:eastAsia="宋体" w:hAnsi="Book Antiqua" w:cs="宋体"/>
          <w:bCs/>
        </w:rPr>
        <w:t>Hommes</w:t>
      </w:r>
      <w:proofErr w:type="spellEnd"/>
      <w:r w:rsidRPr="00F22004">
        <w:rPr>
          <w:rFonts w:ascii="Book Antiqua" w:eastAsia="宋体" w:hAnsi="Book Antiqua" w:cs="宋体"/>
          <w:bCs/>
        </w:rPr>
        <w:t xml:space="preserve"> D, </w:t>
      </w:r>
      <w:proofErr w:type="spellStart"/>
      <w:r w:rsidRPr="00F22004">
        <w:rPr>
          <w:rFonts w:ascii="Book Antiqua" w:eastAsia="宋体" w:hAnsi="Book Antiqua" w:cs="宋体"/>
          <w:bCs/>
        </w:rPr>
        <w:t>Michetti</w:t>
      </w:r>
      <w:proofErr w:type="spellEnd"/>
      <w:r w:rsidRPr="00F22004">
        <w:rPr>
          <w:rFonts w:ascii="Book Antiqua" w:eastAsia="宋体" w:hAnsi="Book Antiqua" w:cs="宋体"/>
          <w:bCs/>
        </w:rPr>
        <w:t xml:space="preserve"> P, </w:t>
      </w:r>
      <w:proofErr w:type="spellStart"/>
      <w:r w:rsidRPr="00F22004">
        <w:rPr>
          <w:rFonts w:ascii="Book Antiqua" w:eastAsia="宋体" w:hAnsi="Book Antiqua" w:cs="宋体"/>
          <w:bCs/>
        </w:rPr>
        <w:t>O'Morain</w:t>
      </w:r>
      <w:proofErr w:type="spellEnd"/>
      <w:r w:rsidRPr="00F22004">
        <w:rPr>
          <w:rFonts w:ascii="Book Antiqua" w:eastAsia="宋体" w:hAnsi="Book Antiqua" w:cs="宋体"/>
          <w:bCs/>
        </w:rPr>
        <w:t xml:space="preserve"> C, </w:t>
      </w:r>
      <w:proofErr w:type="spellStart"/>
      <w:r w:rsidRPr="00F22004">
        <w:rPr>
          <w:rFonts w:ascii="Book Antiqua" w:eastAsia="宋体" w:hAnsi="Book Antiqua" w:cs="宋体"/>
          <w:bCs/>
        </w:rPr>
        <w:t>Öresland</w:t>
      </w:r>
      <w:proofErr w:type="spellEnd"/>
      <w:r w:rsidRPr="00F22004">
        <w:rPr>
          <w:rFonts w:ascii="Book Antiqua" w:eastAsia="宋体" w:hAnsi="Book Antiqua" w:cs="宋体"/>
          <w:bCs/>
        </w:rPr>
        <w:t xml:space="preserve"> T, Windsor A, </w:t>
      </w:r>
      <w:proofErr w:type="spellStart"/>
      <w:r w:rsidRPr="00F22004">
        <w:rPr>
          <w:rFonts w:ascii="Book Antiqua" w:eastAsia="宋体" w:hAnsi="Book Antiqua" w:cs="宋体"/>
          <w:bCs/>
        </w:rPr>
        <w:t>Stange</w:t>
      </w:r>
      <w:proofErr w:type="spellEnd"/>
      <w:r w:rsidRPr="00F22004">
        <w:rPr>
          <w:rFonts w:ascii="Book Antiqua" w:eastAsia="宋体" w:hAnsi="Book Antiqua" w:cs="宋体"/>
          <w:bCs/>
        </w:rPr>
        <w:t xml:space="preserve"> E, Travis S. The second European evidence-based consensus on the diagnosis and management of Crohn's disease: Current management.</w:t>
      </w:r>
      <w:r w:rsidRPr="00F22004">
        <w:t xml:space="preserve"> </w:t>
      </w:r>
      <w:r w:rsidRPr="00F22004">
        <w:rPr>
          <w:rFonts w:ascii="Book Antiqua" w:eastAsia="宋体" w:hAnsi="Book Antiqua" w:cs="宋体"/>
          <w:bCs/>
          <w:i/>
        </w:rPr>
        <w:t xml:space="preserve">J </w:t>
      </w:r>
      <w:proofErr w:type="spellStart"/>
      <w:r w:rsidRPr="00F22004">
        <w:rPr>
          <w:rFonts w:ascii="Book Antiqua" w:eastAsia="宋体" w:hAnsi="Book Antiqua" w:cs="宋体"/>
          <w:bCs/>
          <w:i/>
        </w:rPr>
        <w:t>Crohns</w:t>
      </w:r>
      <w:proofErr w:type="spellEnd"/>
      <w:r w:rsidRPr="00F22004">
        <w:rPr>
          <w:rFonts w:ascii="Book Antiqua" w:eastAsia="宋体" w:hAnsi="Book Antiqua" w:cs="宋体"/>
          <w:bCs/>
          <w:i/>
        </w:rPr>
        <w:t xml:space="preserve"> Colitis</w:t>
      </w:r>
      <w:r w:rsidRPr="00F22004">
        <w:rPr>
          <w:rFonts w:ascii="Book Antiqua" w:eastAsia="宋体" w:hAnsi="Book Antiqua" w:cs="宋体"/>
          <w:bCs/>
        </w:rPr>
        <w:t xml:space="preserve"> 2010</w:t>
      </w:r>
      <w:r>
        <w:rPr>
          <w:rFonts w:ascii="Book Antiqua" w:eastAsia="宋体" w:hAnsi="Book Antiqua" w:cs="宋体" w:hint="eastAsia"/>
          <w:bCs/>
        </w:rPr>
        <w:t>;</w:t>
      </w:r>
      <w:r w:rsidRPr="00F22004">
        <w:rPr>
          <w:rFonts w:ascii="Book Antiqua" w:eastAsia="宋体" w:hAnsi="Book Antiqua" w:cs="宋体"/>
          <w:bCs/>
        </w:rPr>
        <w:t xml:space="preserve"> </w:t>
      </w:r>
      <w:r w:rsidRPr="00F22004">
        <w:rPr>
          <w:rFonts w:ascii="Book Antiqua" w:eastAsia="宋体" w:hAnsi="Book Antiqua" w:cs="宋体"/>
          <w:b/>
          <w:bCs/>
        </w:rPr>
        <w:t>4</w:t>
      </w:r>
      <w:r>
        <w:rPr>
          <w:rFonts w:ascii="Book Antiqua" w:eastAsia="宋体" w:hAnsi="Book Antiqua" w:cs="宋体" w:hint="eastAsia"/>
          <w:bCs/>
        </w:rPr>
        <w:t>:</w:t>
      </w:r>
      <w:r w:rsidRPr="00F22004">
        <w:rPr>
          <w:rFonts w:ascii="Book Antiqua" w:eastAsia="宋体" w:hAnsi="Book Antiqua" w:cs="宋体"/>
          <w:bCs/>
        </w:rPr>
        <w:t xml:space="preserve"> 28–62</w:t>
      </w:r>
      <w:bookmarkEnd w:id="23"/>
      <w:bookmarkEnd w:id="24"/>
      <w:r>
        <w:rPr>
          <w:rFonts w:ascii="Book Antiqua" w:eastAsia="宋体" w:hAnsi="Book Antiqua" w:cs="宋体" w:hint="eastAsia"/>
          <w:bCs/>
        </w:rPr>
        <w:t xml:space="preserve"> </w:t>
      </w:r>
      <w:r w:rsidRPr="00F22004">
        <w:rPr>
          <w:rFonts w:ascii="Book Antiqua" w:eastAsia="宋体" w:hAnsi="Book Antiqua" w:cs="宋体"/>
          <w:bCs/>
        </w:rPr>
        <w:t>[PMID: 21122489 DOI: 10.1016/j.crohns.2009.12.003]</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11 </w:t>
      </w:r>
      <w:r w:rsidRPr="00F22004">
        <w:rPr>
          <w:rFonts w:ascii="Book Antiqua" w:eastAsia="宋体" w:hAnsi="Book Antiqua" w:cs="宋体"/>
          <w:b/>
          <w:bCs/>
        </w:rPr>
        <w:t>Tan M</w:t>
      </w:r>
      <w:r w:rsidRPr="00F22004">
        <w:rPr>
          <w:rFonts w:ascii="Book Antiqua" w:eastAsia="宋体" w:hAnsi="Book Antiqua" w:cs="宋体"/>
        </w:rPr>
        <w:t xml:space="preserve">, Holloway RH, Lange K, Andrews JM. </w:t>
      </w:r>
      <w:proofErr w:type="gramStart"/>
      <w:r w:rsidRPr="00F22004">
        <w:rPr>
          <w:rFonts w:ascii="Book Antiqua" w:eastAsia="宋体" w:hAnsi="Book Antiqua" w:cs="宋体"/>
        </w:rPr>
        <w:t>General practitioners' knowledge of and attitudes to inflammatory bowel disease.</w:t>
      </w:r>
      <w:proofErr w:type="gramEnd"/>
      <w:r w:rsidRPr="00F22004">
        <w:rPr>
          <w:rFonts w:ascii="Book Antiqua" w:eastAsia="宋体" w:hAnsi="Book Antiqua" w:cs="宋体"/>
        </w:rPr>
        <w:t> </w:t>
      </w:r>
      <w:r w:rsidRPr="00F22004">
        <w:rPr>
          <w:rFonts w:ascii="Book Antiqua" w:eastAsia="宋体" w:hAnsi="Book Antiqua" w:cs="宋体"/>
          <w:i/>
          <w:iCs/>
        </w:rPr>
        <w:t>Intern Med J</w:t>
      </w:r>
      <w:r w:rsidRPr="00F22004">
        <w:rPr>
          <w:rFonts w:ascii="Book Antiqua" w:eastAsia="宋体" w:hAnsi="Book Antiqua" w:cs="宋体"/>
        </w:rPr>
        <w:t> 2012; </w:t>
      </w:r>
      <w:r w:rsidRPr="00F22004">
        <w:rPr>
          <w:rFonts w:ascii="Book Antiqua" w:eastAsia="宋体" w:hAnsi="Book Antiqua" w:cs="宋体"/>
          <w:b/>
          <w:bCs/>
        </w:rPr>
        <w:t>42</w:t>
      </w:r>
      <w:r w:rsidRPr="00F22004">
        <w:rPr>
          <w:rFonts w:ascii="Book Antiqua" w:eastAsia="宋体" w:hAnsi="Book Antiqua" w:cs="宋体"/>
        </w:rPr>
        <w:t>: 801-807 [PMID: 21883783 DOI: 10.1111/j.1445-5994.2011.02586]</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12 </w:t>
      </w:r>
      <w:r w:rsidRPr="00F22004">
        <w:rPr>
          <w:rFonts w:ascii="Book Antiqua" w:eastAsia="宋体" w:hAnsi="Book Antiqua" w:cs="宋体"/>
          <w:b/>
          <w:bCs/>
        </w:rPr>
        <w:t>Rubin GP</w:t>
      </w:r>
      <w:r w:rsidRPr="00F22004">
        <w:rPr>
          <w:rFonts w:ascii="Book Antiqua" w:eastAsia="宋体" w:hAnsi="Book Antiqua" w:cs="宋体"/>
        </w:rPr>
        <w:t xml:space="preserve">, </w:t>
      </w:r>
      <w:proofErr w:type="spellStart"/>
      <w:r w:rsidRPr="00F22004">
        <w:rPr>
          <w:rFonts w:ascii="Book Antiqua" w:eastAsia="宋体" w:hAnsi="Book Antiqua" w:cs="宋体"/>
        </w:rPr>
        <w:t>Hungin</w:t>
      </w:r>
      <w:proofErr w:type="spellEnd"/>
      <w:r w:rsidRPr="00F22004">
        <w:rPr>
          <w:rFonts w:ascii="Book Antiqua" w:eastAsia="宋体" w:hAnsi="Book Antiqua" w:cs="宋体"/>
        </w:rPr>
        <w:t xml:space="preserve"> AP, Kelly PJ, Ling J. Inflammatory bowel disease: epidemiology and management in an English general practice population. </w:t>
      </w:r>
      <w:r w:rsidRPr="00F22004">
        <w:rPr>
          <w:rFonts w:ascii="Book Antiqua" w:eastAsia="宋体" w:hAnsi="Book Antiqua" w:cs="宋体"/>
          <w:i/>
          <w:iCs/>
        </w:rPr>
        <w:t xml:space="preserve">Aliment </w:t>
      </w:r>
      <w:proofErr w:type="spellStart"/>
      <w:r w:rsidRPr="00F22004">
        <w:rPr>
          <w:rFonts w:ascii="Book Antiqua" w:eastAsia="宋体" w:hAnsi="Book Antiqua" w:cs="宋体"/>
          <w:i/>
          <w:iCs/>
        </w:rPr>
        <w:t>Pharmacol</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Ther</w:t>
      </w:r>
      <w:proofErr w:type="spellEnd"/>
      <w:r w:rsidRPr="00F22004">
        <w:rPr>
          <w:rFonts w:ascii="Book Antiqua" w:eastAsia="宋体" w:hAnsi="Book Antiqua" w:cs="宋体"/>
        </w:rPr>
        <w:t> 2000; </w:t>
      </w:r>
      <w:r w:rsidRPr="00F22004">
        <w:rPr>
          <w:rFonts w:ascii="Book Antiqua" w:eastAsia="宋体" w:hAnsi="Book Antiqua" w:cs="宋体"/>
          <w:b/>
          <w:bCs/>
        </w:rPr>
        <w:t>14</w:t>
      </w:r>
      <w:r w:rsidRPr="00F22004">
        <w:rPr>
          <w:rFonts w:ascii="Book Antiqua" w:eastAsia="宋体" w:hAnsi="Book Antiqua" w:cs="宋体"/>
        </w:rPr>
        <w:t>: 1553-1559 [PMID: 11121902 DOI: 10.1046/j.1365-2036.2000.00886]</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13 </w:t>
      </w:r>
      <w:r w:rsidRPr="00F22004">
        <w:rPr>
          <w:rFonts w:ascii="Book Antiqua" w:eastAsia="宋体" w:hAnsi="Book Antiqua" w:cs="宋体"/>
          <w:b/>
          <w:bCs/>
        </w:rPr>
        <w:t>Stone MA</w:t>
      </w:r>
      <w:r w:rsidRPr="00F22004">
        <w:rPr>
          <w:rFonts w:ascii="Book Antiqua" w:eastAsia="宋体" w:hAnsi="Book Antiqua" w:cs="宋体"/>
        </w:rPr>
        <w:t>, Mayberry JF, Baker R. Prevalence and management of inflammatory bowel disease: a cross-sectional study from central England. </w:t>
      </w:r>
      <w:proofErr w:type="spellStart"/>
      <w:r w:rsidRPr="00F22004">
        <w:rPr>
          <w:rFonts w:ascii="Book Antiqua" w:eastAsia="宋体" w:hAnsi="Book Antiqua" w:cs="宋体"/>
          <w:i/>
          <w:iCs/>
        </w:rPr>
        <w:t>Eur</w:t>
      </w:r>
      <w:proofErr w:type="spellEnd"/>
      <w:r w:rsidRPr="00F22004">
        <w:rPr>
          <w:rFonts w:ascii="Book Antiqua" w:eastAsia="宋体" w:hAnsi="Book Antiqua" w:cs="宋体"/>
          <w:i/>
          <w:iCs/>
        </w:rPr>
        <w:t xml:space="preserve"> J </w:t>
      </w:r>
      <w:proofErr w:type="spellStart"/>
      <w:r w:rsidRPr="00F22004">
        <w:rPr>
          <w:rFonts w:ascii="Book Antiqua" w:eastAsia="宋体" w:hAnsi="Book Antiqua" w:cs="宋体"/>
          <w:i/>
          <w:iCs/>
        </w:rPr>
        <w:t>Gastroenterol</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Hepatol</w:t>
      </w:r>
      <w:proofErr w:type="spellEnd"/>
      <w:r w:rsidRPr="00F22004">
        <w:rPr>
          <w:rFonts w:ascii="Book Antiqua" w:eastAsia="宋体" w:hAnsi="Book Antiqua" w:cs="宋体"/>
        </w:rPr>
        <w:t> 2003; </w:t>
      </w:r>
      <w:r w:rsidRPr="00F22004">
        <w:rPr>
          <w:rFonts w:ascii="Book Antiqua" w:eastAsia="宋体" w:hAnsi="Book Antiqua" w:cs="宋体"/>
          <w:b/>
          <w:bCs/>
        </w:rPr>
        <w:t>15</w:t>
      </w:r>
      <w:r w:rsidRPr="00F22004">
        <w:rPr>
          <w:rFonts w:ascii="Book Antiqua" w:eastAsia="宋体" w:hAnsi="Book Antiqua" w:cs="宋体"/>
        </w:rPr>
        <w:t>: 1275-1280 [PMID: 14624149 DOI: 10.1097/0000085500.01212.e2]</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14 </w:t>
      </w:r>
      <w:proofErr w:type="spellStart"/>
      <w:r w:rsidRPr="00F22004">
        <w:rPr>
          <w:rFonts w:ascii="Book Antiqua" w:eastAsia="宋体" w:hAnsi="Book Antiqua" w:cs="宋体"/>
          <w:b/>
          <w:bCs/>
        </w:rPr>
        <w:t>Allali</w:t>
      </w:r>
      <w:proofErr w:type="spellEnd"/>
      <w:r w:rsidRPr="00F22004">
        <w:rPr>
          <w:rFonts w:ascii="Book Antiqua" w:eastAsia="宋体" w:hAnsi="Book Antiqua" w:cs="宋体"/>
          <w:b/>
          <w:bCs/>
        </w:rPr>
        <w:t xml:space="preserve"> D</w:t>
      </w:r>
      <w:r w:rsidRPr="00F22004">
        <w:rPr>
          <w:rFonts w:ascii="Book Antiqua" w:eastAsia="宋体" w:hAnsi="Book Antiqua" w:cs="宋体"/>
        </w:rPr>
        <w:t xml:space="preserve">, </w:t>
      </w:r>
      <w:proofErr w:type="spellStart"/>
      <w:r w:rsidRPr="00F22004">
        <w:rPr>
          <w:rFonts w:ascii="Book Antiqua" w:eastAsia="宋体" w:hAnsi="Book Antiqua" w:cs="宋体"/>
        </w:rPr>
        <w:t>Widikker</w:t>
      </w:r>
      <w:proofErr w:type="spellEnd"/>
      <w:r w:rsidRPr="00F22004">
        <w:rPr>
          <w:rFonts w:ascii="Book Antiqua" w:eastAsia="宋体" w:hAnsi="Book Antiqua" w:cs="宋体"/>
        </w:rPr>
        <w:t xml:space="preserve"> I, </w:t>
      </w:r>
      <w:proofErr w:type="spellStart"/>
      <w:r w:rsidRPr="00F22004">
        <w:rPr>
          <w:rFonts w:ascii="Book Antiqua" w:eastAsia="宋体" w:hAnsi="Book Antiqua" w:cs="宋体"/>
        </w:rPr>
        <w:t>Seebach</w:t>
      </w:r>
      <w:proofErr w:type="spellEnd"/>
      <w:r w:rsidRPr="00F22004">
        <w:rPr>
          <w:rFonts w:ascii="Book Antiqua" w:eastAsia="宋体" w:hAnsi="Book Antiqua" w:cs="宋体"/>
        </w:rPr>
        <w:t xml:space="preserve"> JD, </w:t>
      </w:r>
      <w:proofErr w:type="spellStart"/>
      <w:proofErr w:type="gramStart"/>
      <w:r w:rsidRPr="00F22004">
        <w:rPr>
          <w:rFonts w:ascii="Book Antiqua" w:eastAsia="宋体" w:hAnsi="Book Antiqua" w:cs="宋体"/>
        </w:rPr>
        <w:t>Ciuffreda</w:t>
      </w:r>
      <w:proofErr w:type="spellEnd"/>
      <w:proofErr w:type="gramEnd"/>
      <w:r w:rsidRPr="00F22004">
        <w:rPr>
          <w:rFonts w:ascii="Book Antiqua" w:eastAsia="宋体" w:hAnsi="Book Antiqua" w:cs="宋体"/>
        </w:rPr>
        <w:t xml:space="preserve"> D. [Allergic asthma in adults: diagnosis and clinical management]. </w:t>
      </w:r>
      <w:r w:rsidRPr="00F22004">
        <w:rPr>
          <w:rFonts w:ascii="Book Antiqua" w:eastAsia="宋体" w:hAnsi="Book Antiqua" w:cs="宋体"/>
          <w:i/>
          <w:iCs/>
        </w:rPr>
        <w:t>Rev Med Suisse</w:t>
      </w:r>
      <w:r w:rsidRPr="00F22004">
        <w:rPr>
          <w:rFonts w:ascii="Book Antiqua" w:eastAsia="宋体" w:hAnsi="Book Antiqua" w:cs="宋体"/>
        </w:rPr>
        <w:t> 2013; </w:t>
      </w:r>
      <w:r w:rsidRPr="00F22004">
        <w:rPr>
          <w:rFonts w:ascii="Book Antiqua" w:eastAsia="宋体" w:hAnsi="Book Antiqua" w:cs="宋体"/>
          <w:b/>
          <w:bCs/>
        </w:rPr>
        <w:t>9</w:t>
      </w:r>
      <w:r w:rsidRPr="00F22004">
        <w:rPr>
          <w:rFonts w:ascii="Book Antiqua" w:eastAsia="宋体" w:hAnsi="Book Antiqua" w:cs="宋体"/>
        </w:rPr>
        <w:t>: 826-830 [PMID: 23667972]</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15 </w:t>
      </w:r>
      <w:r w:rsidRPr="00F22004">
        <w:rPr>
          <w:rFonts w:ascii="Book Antiqua" w:eastAsia="宋体" w:hAnsi="Book Antiqua" w:cs="宋体"/>
          <w:b/>
          <w:bCs/>
        </w:rPr>
        <w:t>Gil-Velázquez LE</w:t>
      </w:r>
      <w:proofErr w:type="gramEnd"/>
      <w:r w:rsidRPr="00F22004">
        <w:rPr>
          <w:rFonts w:ascii="Book Antiqua" w:eastAsia="宋体" w:hAnsi="Book Antiqua" w:cs="宋体"/>
        </w:rPr>
        <w:t xml:space="preserve">, </w:t>
      </w:r>
      <w:proofErr w:type="spellStart"/>
      <w:r w:rsidRPr="00F22004">
        <w:rPr>
          <w:rFonts w:ascii="Book Antiqua" w:eastAsia="宋体" w:hAnsi="Book Antiqua" w:cs="宋体"/>
        </w:rPr>
        <w:t>Sil</w:t>
      </w:r>
      <w:proofErr w:type="spellEnd"/>
      <w:r w:rsidRPr="00F22004">
        <w:rPr>
          <w:rFonts w:ascii="Book Antiqua" w:eastAsia="宋体" w:hAnsi="Book Antiqua" w:cs="宋体"/>
        </w:rPr>
        <w:t xml:space="preserve">-Acosta MJ, </w:t>
      </w:r>
      <w:proofErr w:type="spellStart"/>
      <w:r w:rsidRPr="00F22004">
        <w:rPr>
          <w:rFonts w:ascii="Book Antiqua" w:eastAsia="宋体" w:hAnsi="Book Antiqua" w:cs="宋体"/>
        </w:rPr>
        <w:t>Domínguez</w:t>
      </w:r>
      <w:proofErr w:type="spellEnd"/>
      <w:r w:rsidRPr="00F22004">
        <w:rPr>
          <w:rFonts w:ascii="Book Antiqua" w:eastAsia="宋体" w:hAnsi="Book Antiqua" w:cs="宋体"/>
        </w:rPr>
        <w:t xml:space="preserve">-Sánchez ER, Torres-Arreola </w:t>
      </w:r>
      <w:proofErr w:type="spellStart"/>
      <w:r w:rsidRPr="00F22004">
        <w:rPr>
          <w:rFonts w:ascii="Book Antiqua" w:eastAsia="宋体" w:hAnsi="Book Antiqua" w:cs="宋体"/>
        </w:rPr>
        <w:t>Ldel</w:t>
      </w:r>
      <w:proofErr w:type="spellEnd"/>
      <w:r w:rsidRPr="00F22004">
        <w:rPr>
          <w:rFonts w:ascii="Book Antiqua" w:eastAsia="宋体" w:hAnsi="Book Antiqua" w:cs="宋体"/>
        </w:rPr>
        <w:t xml:space="preserve"> P, Medina-Chávez JH. [Practice guideline. Diagnosis and treatment of type 2 diabetes mellitus]. </w:t>
      </w:r>
      <w:r w:rsidRPr="00F22004">
        <w:rPr>
          <w:rFonts w:ascii="Book Antiqua" w:eastAsia="宋体" w:hAnsi="Book Antiqua" w:cs="宋体"/>
          <w:i/>
          <w:iCs/>
        </w:rPr>
        <w:t xml:space="preserve">Rev Med </w:t>
      </w:r>
      <w:proofErr w:type="spellStart"/>
      <w:r w:rsidRPr="00F22004">
        <w:rPr>
          <w:rFonts w:ascii="Book Antiqua" w:eastAsia="宋体" w:hAnsi="Book Antiqua" w:cs="宋体"/>
          <w:i/>
          <w:iCs/>
        </w:rPr>
        <w:t>Inst</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Mex</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Seguro</w:t>
      </w:r>
      <w:proofErr w:type="spellEnd"/>
      <w:r w:rsidRPr="00F22004">
        <w:rPr>
          <w:rFonts w:ascii="Book Antiqua" w:eastAsia="宋体" w:hAnsi="Book Antiqua" w:cs="宋体"/>
          <w:i/>
          <w:iCs/>
        </w:rPr>
        <w:t xml:space="preserve"> </w:t>
      </w:r>
      <w:proofErr w:type="spellStart"/>
      <w:proofErr w:type="gramStart"/>
      <w:r w:rsidRPr="00F22004">
        <w:rPr>
          <w:rFonts w:ascii="Book Antiqua" w:eastAsia="宋体" w:hAnsi="Book Antiqua" w:cs="宋体"/>
          <w:i/>
          <w:iCs/>
        </w:rPr>
        <w:t>Soc</w:t>
      </w:r>
      <w:proofErr w:type="spellEnd"/>
      <w:r w:rsidRPr="00F22004">
        <w:rPr>
          <w:rFonts w:ascii="Book Antiqua" w:eastAsia="宋体" w:hAnsi="Book Antiqua" w:cs="宋体"/>
        </w:rPr>
        <w:t> ;</w:t>
      </w:r>
      <w:proofErr w:type="gramEnd"/>
      <w:r w:rsidRPr="00F22004">
        <w:rPr>
          <w:rFonts w:ascii="Book Antiqua" w:eastAsia="宋体" w:hAnsi="Book Antiqua" w:cs="宋体"/>
        </w:rPr>
        <w:t> </w:t>
      </w:r>
      <w:r w:rsidRPr="00F22004">
        <w:rPr>
          <w:rFonts w:ascii="Book Antiqua" w:eastAsia="宋体" w:hAnsi="Book Antiqua" w:cs="宋体"/>
          <w:b/>
          <w:bCs/>
        </w:rPr>
        <w:t>51</w:t>
      </w:r>
      <w:r w:rsidRPr="00F22004">
        <w:rPr>
          <w:rFonts w:ascii="Book Antiqua" w:eastAsia="宋体" w:hAnsi="Book Antiqua" w:cs="宋体"/>
        </w:rPr>
        <w:t>: 104-119 [PMID: 23550415]</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16 </w:t>
      </w:r>
      <w:r w:rsidRPr="00F22004">
        <w:rPr>
          <w:rFonts w:ascii="Book Antiqua" w:eastAsia="宋体" w:hAnsi="Book Antiqua" w:cs="宋体"/>
          <w:b/>
          <w:bCs/>
        </w:rPr>
        <w:t>Krum H</w:t>
      </w:r>
      <w:r w:rsidRPr="00F22004">
        <w:rPr>
          <w:rFonts w:ascii="Book Antiqua" w:eastAsia="宋体" w:hAnsi="Book Antiqua" w:cs="宋体"/>
        </w:rPr>
        <w:t>, Driscoll A. Management of heart failure.</w:t>
      </w:r>
      <w:proofErr w:type="gramEnd"/>
      <w:r w:rsidRPr="00F22004">
        <w:rPr>
          <w:rFonts w:ascii="Book Antiqua" w:eastAsia="宋体" w:hAnsi="Book Antiqua" w:cs="宋体"/>
        </w:rPr>
        <w:t> </w:t>
      </w:r>
      <w:r w:rsidRPr="00F22004">
        <w:rPr>
          <w:rFonts w:ascii="Book Antiqua" w:eastAsia="宋体" w:hAnsi="Book Antiqua" w:cs="宋体"/>
          <w:i/>
          <w:iCs/>
        </w:rPr>
        <w:t xml:space="preserve">Med J </w:t>
      </w:r>
      <w:proofErr w:type="spellStart"/>
      <w:r w:rsidRPr="00F22004">
        <w:rPr>
          <w:rFonts w:ascii="Book Antiqua" w:eastAsia="宋体" w:hAnsi="Book Antiqua" w:cs="宋体"/>
          <w:i/>
          <w:iCs/>
        </w:rPr>
        <w:t>Aust</w:t>
      </w:r>
      <w:proofErr w:type="spellEnd"/>
      <w:r w:rsidRPr="00F22004">
        <w:rPr>
          <w:rFonts w:ascii="Book Antiqua" w:eastAsia="宋体" w:hAnsi="Book Antiqua" w:cs="宋体"/>
        </w:rPr>
        <w:t> 2013; </w:t>
      </w:r>
      <w:r w:rsidRPr="00F22004">
        <w:rPr>
          <w:rFonts w:ascii="Book Antiqua" w:eastAsia="宋体" w:hAnsi="Book Antiqua" w:cs="宋体"/>
          <w:b/>
          <w:bCs/>
        </w:rPr>
        <w:t>199</w:t>
      </w:r>
      <w:r w:rsidRPr="00F22004">
        <w:rPr>
          <w:rFonts w:ascii="Book Antiqua" w:eastAsia="宋体" w:hAnsi="Book Antiqua" w:cs="宋体"/>
        </w:rPr>
        <w:t>: 334-339 [PMID: 23992190 DOI: 10.5694/mja12.10993]</w:t>
      </w:r>
    </w:p>
    <w:p w:rsidR="00F428DA" w:rsidRPr="00F22004" w:rsidRDefault="00F428DA" w:rsidP="00F428DA">
      <w:pPr>
        <w:spacing w:line="360" w:lineRule="auto"/>
        <w:jc w:val="both"/>
        <w:rPr>
          <w:rFonts w:ascii="Book Antiqua" w:eastAsia="宋体" w:hAnsi="Book Antiqua" w:cs="宋体"/>
        </w:rPr>
      </w:pPr>
      <w:r>
        <w:rPr>
          <w:rFonts w:ascii="Book Antiqua" w:eastAsia="宋体" w:hAnsi="Book Antiqua" w:cs="宋体"/>
        </w:rPr>
        <w:t xml:space="preserve">17 </w:t>
      </w:r>
      <w:r w:rsidRPr="00F22004">
        <w:rPr>
          <w:rFonts w:ascii="Book Antiqua" w:eastAsia="宋体" w:hAnsi="Book Antiqua" w:cs="宋体"/>
        </w:rPr>
        <w:t xml:space="preserve">The College of Family Physicians of Canada CMA, </w:t>
      </w:r>
      <w:proofErr w:type="gramStart"/>
      <w:r w:rsidRPr="00F22004">
        <w:rPr>
          <w:rFonts w:ascii="Book Antiqua" w:eastAsia="宋体" w:hAnsi="Book Antiqua" w:cs="宋体"/>
        </w:rPr>
        <w:t>The</w:t>
      </w:r>
      <w:proofErr w:type="gramEnd"/>
      <w:r w:rsidRPr="00F22004">
        <w:rPr>
          <w:rFonts w:ascii="Book Antiqua" w:eastAsia="宋体" w:hAnsi="Book Antiqua" w:cs="宋体"/>
        </w:rPr>
        <w:t xml:space="preserve"> Royal College of Physicians and Surgeons of Canada. </w:t>
      </w:r>
      <w:proofErr w:type="gramStart"/>
      <w:r w:rsidRPr="00F22004">
        <w:rPr>
          <w:rFonts w:ascii="Book Antiqua" w:eastAsia="宋体" w:hAnsi="Book Antiqua" w:cs="宋体"/>
        </w:rPr>
        <w:t>National Physician Survey, 2010.</w:t>
      </w:r>
      <w:proofErr w:type="gramEnd"/>
      <w:r w:rsidRPr="00F22004">
        <w:rPr>
          <w:rFonts w:ascii="Book Antiqua" w:eastAsia="宋体" w:hAnsi="Book Antiqua" w:cs="宋体"/>
        </w:rPr>
        <w:t xml:space="preserve"> Results for Family Physicians by Certification, Sex, and Age</w:t>
      </w:r>
      <w:r>
        <w:rPr>
          <w:rFonts w:ascii="Book Antiqua" w:eastAsia="宋体" w:hAnsi="Book Antiqua" w:cs="宋体" w:hint="eastAsia"/>
        </w:rPr>
        <w:t xml:space="preserve"> </w:t>
      </w:r>
      <w:r w:rsidRPr="00F22004">
        <w:rPr>
          <w:rFonts w:ascii="Book Antiqua" w:eastAsia="宋体" w:hAnsi="Book Antiqua" w:cs="宋体"/>
        </w:rPr>
        <w:t xml:space="preserve">[Viewed 16 June 2014]. Available from: </w:t>
      </w:r>
      <w:bookmarkStart w:id="25" w:name="OLE_LINK190"/>
      <w:bookmarkStart w:id="26" w:name="OLE_LINK191"/>
      <w:r w:rsidRPr="00F22004">
        <w:rPr>
          <w:rFonts w:ascii="Book Antiqua" w:eastAsia="宋体" w:hAnsi="Book Antiqua" w:cs="宋体"/>
        </w:rPr>
        <w:t>http: //nationalphysiciansurvey.ca/wp-content/uploads/2012/09/2010-FP-Q31b.pdf.</w:t>
      </w:r>
      <w:bookmarkEnd w:id="25"/>
      <w:bookmarkEnd w:id="26"/>
    </w:p>
    <w:p w:rsidR="00F428DA" w:rsidRDefault="00F428DA" w:rsidP="00F428DA">
      <w:pPr>
        <w:spacing w:line="360" w:lineRule="auto"/>
        <w:rPr>
          <w:rFonts w:ascii="Book Antiqua" w:eastAsia="宋体" w:hAnsi="Book Antiqua" w:cs="宋体"/>
        </w:rPr>
      </w:pPr>
      <w:r>
        <w:rPr>
          <w:rFonts w:ascii="Book Antiqua" w:eastAsia="宋体" w:hAnsi="Book Antiqua" w:cs="宋体" w:hint="eastAsia"/>
        </w:rPr>
        <w:t xml:space="preserve">18 </w:t>
      </w:r>
      <w:proofErr w:type="spellStart"/>
      <w:r w:rsidRPr="00F22004">
        <w:rPr>
          <w:rFonts w:ascii="Book Antiqua" w:eastAsia="宋体" w:hAnsi="Book Antiqua" w:cs="宋体"/>
          <w:b/>
        </w:rPr>
        <w:t>Kesseler</w:t>
      </w:r>
      <w:proofErr w:type="spellEnd"/>
      <w:r w:rsidRPr="00F22004">
        <w:rPr>
          <w:rFonts w:ascii="Book Antiqua" w:eastAsia="宋体" w:hAnsi="Book Antiqua" w:cs="宋体"/>
          <w:b/>
        </w:rPr>
        <w:t xml:space="preserve"> </w:t>
      </w:r>
      <w:proofErr w:type="spellStart"/>
      <w:r w:rsidRPr="00F22004">
        <w:rPr>
          <w:rFonts w:ascii="Book Antiqua" w:eastAsia="宋体" w:hAnsi="Book Antiqua" w:cs="宋体"/>
          <w:b/>
        </w:rPr>
        <w:t>Brondolo</w:t>
      </w:r>
      <w:proofErr w:type="spellEnd"/>
      <w:r w:rsidRPr="00F22004">
        <w:rPr>
          <w:rFonts w:ascii="Book Antiqua" w:eastAsia="宋体" w:hAnsi="Book Antiqua" w:cs="宋体"/>
          <w:b/>
        </w:rPr>
        <w:t xml:space="preserve"> V,</w:t>
      </w:r>
      <w:r w:rsidRPr="00F22004">
        <w:rPr>
          <w:rFonts w:ascii="Book Antiqua" w:eastAsia="宋体" w:hAnsi="Book Antiqua" w:cs="宋体"/>
        </w:rPr>
        <w:t xml:space="preserve"> </w:t>
      </w:r>
      <w:proofErr w:type="spellStart"/>
      <w:r w:rsidRPr="00F22004">
        <w:rPr>
          <w:rFonts w:ascii="Book Antiqua" w:eastAsia="宋体" w:hAnsi="Book Antiqua" w:cs="宋体"/>
        </w:rPr>
        <w:t>Maillard</w:t>
      </w:r>
      <w:proofErr w:type="spellEnd"/>
      <w:r w:rsidRPr="00F22004">
        <w:rPr>
          <w:rFonts w:ascii="Book Antiqua" w:eastAsia="宋体" w:hAnsi="Book Antiqua" w:cs="宋体"/>
        </w:rPr>
        <w:t xml:space="preserve"> MH, </w:t>
      </w:r>
      <w:proofErr w:type="spellStart"/>
      <w:r w:rsidRPr="00F22004">
        <w:rPr>
          <w:rFonts w:ascii="Book Antiqua" w:eastAsia="宋体" w:hAnsi="Book Antiqua" w:cs="宋体"/>
        </w:rPr>
        <w:t>Delarive</w:t>
      </w:r>
      <w:proofErr w:type="spellEnd"/>
      <w:r w:rsidRPr="00F22004">
        <w:rPr>
          <w:rFonts w:ascii="Book Antiqua" w:eastAsia="宋体" w:hAnsi="Book Antiqua" w:cs="宋体"/>
        </w:rPr>
        <w:t xml:space="preserve"> J, </w:t>
      </w:r>
      <w:proofErr w:type="spellStart"/>
      <w:r w:rsidRPr="00F22004">
        <w:rPr>
          <w:rFonts w:ascii="Book Antiqua" w:eastAsia="宋体" w:hAnsi="Book Antiqua" w:cs="宋体"/>
        </w:rPr>
        <w:t>Mottet</w:t>
      </w:r>
      <w:proofErr w:type="spellEnd"/>
      <w:r w:rsidRPr="00F22004">
        <w:rPr>
          <w:rFonts w:ascii="Book Antiqua" w:eastAsia="宋体" w:hAnsi="Book Antiqua" w:cs="宋体"/>
        </w:rPr>
        <w:t xml:space="preserve"> C, </w:t>
      </w:r>
      <w:proofErr w:type="spellStart"/>
      <w:r w:rsidRPr="00F22004">
        <w:rPr>
          <w:rFonts w:ascii="Book Antiqua" w:eastAsia="宋体" w:hAnsi="Book Antiqua" w:cs="宋体"/>
        </w:rPr>
        <w:t>Michetti</w:t>
      </w:r>
      <w:proofErr w:type="spellEnd"/>
      <w:r w:rsidRPr="00F22004">
        <w:rPr>
          <w:rFonts w:ascii="Book Antiqua" w:eastAsia="宋体" w:hAnsi="Book Antiqua" w:cs="宋体"/>
        </w:rPr>
        <w:t xml:space="preserve"> P.[Inflammatory bowel disease: a "survival kit" for general practitioners]. </w:t>
      </w:r>
      <w:r w:rsidRPr="00F22004">
        <w:rPr>
          <w:rFonts w:ascii="Book Antiqua" w:eastAsia="宋体" w:hAnsi="Book Antiqua" w:cs="宋体"/>
          <w:i/>
        </w:rPr>
        <w:t>Rev Med Suisse</w:t>
      </w:r>
      <w:r>
        <w:rPr>
          <w:rFonts w:ascii="Book Antiqua" w:eastAsia="宋体" w:hAnsi="Book Antiqua" w:cs="宋体"/>
        </w:rPr>
        <w:t xml:space="preserve"> 2010;</w:t>
      </w:r>
      <w:r>
        <w:rPr>
          <w:rFonts w:ascii="Book Antiqua" w:eastAsia="宋体" w:hAnsi="Book Antiqua" w:cs="宋体" w:hint="eastAsia"/>
        </w:rPr>
        <w:t xml:space="preserve"> </w:t>
      </w:r>
      <w:r w:rsidRPr="00F22004">
        <w:rPr>
          <w:rFonts w:ascii="Book Antiqua" w:eastAsia="宋体" w:hAnsi="Book Antiqua" w:cs="宋体"/>
          <w:b/>
        </w:rPr>
        <w:t>6:</w:t>
      </w:r>
      <w:r w:rsidRPr="00F22004">
        <w:rPr>
          <w:rFonts w:ascii="Book Antiqua" w:eastAsia="宋体" w:hAnsi="Book Antiqua" w:cs="宋体" w:hint="eastAsia"/>
          <w:b/>
        </w:rPr>
        <w:t xml:space="preserve"> </w:t>
      </w:r>
      <w:r>
        <w:rPr>
          <w:rFonts w:ascii="Book Antiqua" w:eastAsia="宋体" w:hAnsi="Book Antiqua" w:cs="宋体"/>
        </w:rPr>
        <w:t>180-2, 4-5</w:t>
      </w:r>
      <w:r>
        <w:rPr>
          <w:rFonts w:ascii="Book Antiqua" w:eastAsia="宋体" w:hAnsi="Book Antiqua" w:cs="宋体" w:hint="eastAsia"/>
        </w:rPr>
        <w:t xml:space="preserve"> </w:t>
      </w:r>
      <w:r w:rsidRPr="00F22004">
        <w:rPr>
          <w:rFonts w:ascii="Book Antiqua" w:eastAsia="宋体" w:hAnsi="Book Antiqua" w:cs="宋体"/>
        </w:rPr>
        <w:t>[PMID: 20214189</w:t>
      </w:r>
      <w:r>
        <w:rPr>
          <w:rFonts w:ascii="Book Antiqua" w:eastAsia="宋体" w:hAnsi="Book Antiqua" w:cs="宋体"/>
        </w:rPr>
        <w:t>]</w:t>
      </w:r>
    </w:p>
    <w:p w:rsidR="00F428DA" w:rsidRPr="00F22004" w:rsidRDefault="00F428DA" w:rsidP="00F428DA">
      <w:pPr>
        <w:spacing w:line="360" w:lineRule="auto"/>
        <w:jc w:val="both"/>
        <w:rPr>
          <w:rFonts w:ascii="Book Antiqua" w:eastAsia="宋体" w:hAnsi="Book Antiqua" w:cs="宋体"/>
        </w:rPr>
      </w:pPr>
      <w:r>
        <w:rPr>
          <w:rFonts w:ascii="Book Antiqua" w:eastAsia="宋体" w:hAnsi="Book Antiqua" w:cs="宋体" w:hint="eastAsia"/>
        </w:rPr>
        <w:t xml:space="preserve">19 </w:t>
      </w:r>
      <w:proofErr w:type="spellStart"/>
      <w:r w:rsidRPr="00F22004">
        <w:rPr>
          <w:rFonts w:ascii="Book Antiqua" w:eastAsia="宋体" w:hAnsi="Book Antiqua" w:cs="宋体"/>
          <w:b/>
        </w:rPr>
        <w:t>Preiss</w:t>
      </w:r>
      <w:proofErr w:type="spellEnd"/>
      <w:r w:rsidRPr="00F22004">
        <w:rPr>
          <w:rFonts w:ascii="Book Antiqua" w:eastAsia="宋体" w:hAnsi="Book Antiqua" w:cs="宋体"/>
          <w:b/>
        </w:rPr>
        <w:t xml:space="preserve"> JC,</w:t>
      </w:r>
      <w:r w:rsidRPr="00F22004">
        <w:rPr>
          <w:rFonts w:ascii="Book Antiqua" w:eastAsia="宋体" w:hAnsi="Book Antiqua" w:cs="宋体"/>
        </w:rPr>
        <w:t xml:space="preserve"> </w:t>
      </w:r>
      <w:proofErr w:type="spellStart"/>
      <w:r w:rsidRPr="00F22004">
        <w:rPr>
          <w:rFonts w:ascii="Book Antiqua" w:eastAsia="宋体" w:hAnsi="Book Antiqua" w:cs="宋体"/>
        </w:rPr>
        <w:t>Bokemeyer</w:t>
      </w:r>
      <w:proofErr w:type="spellEnd"/>
      <w:r w:rsidRPr="00F22004">
        <w:rPr>
          <w:rFonts w:ascii="Book Antiqua" w:eastAsia="宋体" w:hAnsi="Book Antiqua" w:cs="宋体"/>
        </w:rPr>
        <w:t xml:space="preserve"> B, </w:t>
      </w:r>
      <w:proofErr w:type="spellStart"/>
      <w:r w:rsidRPr="00F22004">
        <w:rPr>
          <w:rFonts w:ascii="Book Antiqua" w:eastAsia="宋体" w:hAnsi="Book Antiqua" w:cs="宋体"/>
        </w:rPr>
        <w:t>Siegmund</w:t>
      </w:r>
      <w:proofErr w:type="spellEnd"/>
      <w:r w:rsidRPr="00F22004">
        <w:rPr>
          <w:rFonts w:ascii="Book Antiqua" w:eastAsia="宋体" w:hAnsi="Book Antiqua" w:cs="宋体"/>
        </w:rPr>
        <w:t xml:space="preserve"> B, </w:t>
      </w:r>
      <w:proofErr w:type="spellStart"/>
      <w:r w:rsidRPr="00F22004">
        <w:rPr>
          <w:rFonts w:ascii="Book Antiqua" w:eastAsia="宋体" w:hAnsi="Book Antiqua" w:cs="宋体"/>
        </w:rPr>
        <w:t>Stange</w:t>
      </w:r>
      <w:proofErr w:type="spellEnd"/>
      <w:r w:rsidRPr="00F22004">
        <w:rPr>
          <w:rFonts w:ascii="Book Antiqua" w:eastAsia="宋体" w:hAnsi="Book Antiqua" w:cs="宋体"/>
        </w:rPr>
        <w:t xml:space="preserve"> E, </w:t>
      </w:r>
      <w:proofErr w:type="spellStart"/>
      <w:r w:rsidRPr="00F22004">
        <w:rPr>
          <w:rFonts w:ascii="Book Antiqua" w:eastAsia="宋体" w:hAnsi="Book Antiqua" w:cs="宋体"/>
        </w:rPr>
        <w:t>Zeitz</w:t>
      </w:r>
      <w:proofErr w:type="spellEnd"/>
      <w:r w:rsidRPr="00F22004">
        <w:rPr>
          <w:rFonts w:ascii="Book Antiqua" w:eastAsia="宋体" w:hAnsi="Book Antiqua" w:cs="宋体"/>
        </w:rPr>
        <w:t xml:space="preserve"> M, Hoffmann J.</w:t>
      </w:r>
      <w:r>
        <w:rPr>
          <w:rFonts w:ascii="Book Antiqua" w:eastAsia="宋体" w:hAnsi="Book Antiqua" w:cs="宋体" w:hint="eastAsia"/>
        </w:rPr>
        <w:t xml:space="preserve"> </w:t>
      </w:r>
      <w:r w:rsidRPr="00F22004">
        <w:rPr>
          <w:rFonts w:ascii="Book Antiqua" w:eastAsia="宋体" w:hAnsi="Book Antiqua" w:cs="宋体"/>
        </w:rPr>
        <w:t xml:space="preserve">[Clinical practice guideline on diagnosis and treatment of Crohn's disease - summary for the general practitioner]. </w:t>
      </w:r>
      <w:r w:rsidRPr="00F22004">
        <w:rPr>
          <w:rFonts w:ascii="Book Antiqua" w:eastAsia="宋体" w:hAnsi="Book Antiqua" w:cs="宋体"/>
          <w:i/>
        </w:rPr>
        <w:t xml:space="preserve">Med </w:t>
      </w:r>
      <w:proofErr w:type="spellStart"/>
      <w:r w:rsidRPr="00F22004">
        <w:rPr>
          <w:rFonts w:ascii="Book Antiqua" w:eastAsia="宋体" w:hAnsi="Book Antiqua" w:cs="宋体"/>
          <w:i/>
        </w:rPr>
        <w:t>Klin</w:t>
      </w:r>
      <w:proofErr w:type="spellEnd"/>
      <w:r w:rsidRPr="00F22004">
        <w:rPr>
          <w:rFonts w:ascii="Book Antiqua" w:eastAsia="宋体" w:hAnsi="Book Antiqua" w:cs="宋体"/>
        </w:rPr>
        <w:t xml:space="preserve"> 2009;</w:t>
      </w:r>
      <w:r>
        <w:rPr>
          <w:rFonts w:ascii="Book Antiqua" w:eastAsia="宋体" w:hAnsi="Book Antiqua" w:cs="宋体" w:hint="eastAsia"/>
        </w:rPr>
        <w:t xml:space="preserve"> </w:t>
      </w:r>
      <w:r w:rsidRPr="00F22004">
        <w:rPr>
          <w:rFonts w:ascii="Book Antiqua" w:eastAsia="宋体" w:hAnsi="Book Antiqua" w:cs="宋体"/>
          <w:b/>
        </w:rPr>
        <w:t>104</w:t>
      </w:r>
      <w:r w:rsidRPr="00F22004">
        <w:rPr>
          <w:rFonts w:ascii="Book Antiqua" w:eastAsia="宋体" w:hAnsi="Book Antiqua" w:cs="宋体"/>
        </w:rPr>
        <w:t>:</w:t>
      </w:r>
      <w:r>
        <w:rPr>
          <w:rFonts w:ascii="Book Antiqua" w:eastAsia="宋体" w:hAnsi="Book Antiqua" w:cs="宋体" w:hint="eastAsia"/>
        </w:rPr>
        <w:t xml:space="preserve"> </w:t>
      </w:r>
      <w:r w:rsidRPr="00F22004">
        <w:rPr>
          <w:rFonts w:ascii="Book Antiqua" w:eastAsia="宋体" w:hAnsi="Book Antiqua" w:cs="宋体"/>
        </w:rPr>
        <w:t>237-</w:t>
      </w:r>
      <w:r>
        <w:rPr>
          <w:rFonts w:ascii="Book Antiqua" w:eastAsia="宋体" w:hAnsi="Book Antiqua" w:cs="宋体" w:hint="eastAsia"/>
        </w:rPr>
        <w:t>2</w:t>
      </w:r>
      <w:r>
        <w:rPr>
          <w:rFonts w:ascii="Book Antiqua" w:eastAsia="宋体" w:hAnsi="Book Antiqua" w:cs="宋体"/>
        </w:rPr>
        <w:t>43</w:t>
      </w:r>
      <w:r w:rsidRPr="00F22004">
        <w:rPr>
          <w:rFonts w:ascii="Book Antiqua" w:eastAsia="宋体" w:hAnsi="Book Antiqua" w:cs="宋体"/>
        </w:rPr>
        <w:t xml:space="preserve"> </w:t>
      </w:r>
      <w:r>
        <w:rPr>
          <w:rFonts w:ascii="Book Antiqua" w:eastAsia="宋体" w:hAnsi="Book Antiqua" w:cs="宋体" w:hint="eastAsia"/>
        </w:rPr>
        <w:t>[</w:t>
      </w:r>
      <w:r w:rsidRPr="00F22004">
        <w:rPr>
          <w:rFonts w:ascii="Book Antiqua" w:eastAsia="宋体" w:hAnsi="Book Antiqua" w:cs="宋体"/>
        </w:rPr>
        <w:t>PMID: 19337714.</w:t>
      </w:r>
      <w:r>
        <w:rPr>
          <w:rFonts w:ascii="Book Antiqua" w:eastAsia="宋体" w:hAnsi="Book Antiqua" w:cs="宋体"/>
        </w:rPr>
        <w:t xml:space="preserve"> DOI: 10.1007/s00063-009-1037-3</w:t>
      </w:r>
      <w:r>
        <w:rPr>
          <w:rFonts w:ascii="Book Antiqua" w:eastAsia="宋体" w:hAnsi="Book Antiqua" w:cs="宋体" w:hint="eastAsia"/>
        </w:rPr>
        <w:t>]</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lastRenderedPageBreak/>
        <w:t>20 </w:t>
      </w:r>
      <w:r w:rsidRPr="00F22004">
        <w:rPr>
          <w:rFonts w:ascii="Book Antiqua" w:eastAsia="宋体" w:hAnsi="Book Antiqua" w:cs="宋体"/>
          <w:b/>
          <w:bCs/>
        </w:rPr>
        <w:t>Read AM</w:t>
      </w:r>
      <w:r w:rsidRPr="00F22004">
        <w:rPr>
          <w:rFonts w:ascii="Book Antiqua" w:eastAsia="宋体" w:hAnsi="Book Antiqua" w:cs="宋体"/>
        </w:rPr>
        <w:t xml:space="preserve">, Stone MA, Rathbone BJ, de </w:t>
      </w:r>
      <w:proofErr w:type="spellStart"/>
      <w:r w:rsidRPr="00F22004">
        <w:rPr>
          <w:rFonts w:ascii="Book Antiqua" w:eastAsia="宋体" w:hAnsi="Book Antiqua" w:cs="宋体"/>
        </w:rPr>
        <w:t>Caestecker</w:t>
      </w:r>
      <w:proofErr w:type="spellEnd"/>
      <w:r w:rsidRPr="00F22004">
        <w:rPr>
          <w:rFonts w:ascii="Book Antiqua" w:eastAsia="宋体" w:hAnsi="Book Antiqua" w:cs="宋体"/>
        </w:rPr>
        <w:t xml:space="preserve"> J, Wicks AC, Longworth S, O'Shea CR, Baker R, Spence D, Hall AW, Kelly MJ, Cannon J, Robinson RJ, Hart AR, Miles P, Mayberry JF. Production and evaluation of guidelines for the management of inflammatory bowel disease: the Leicester experience. </w:t>
      </w:r>
      <w:r w:rsidRPr="00F22004">
        <w:rPr>
          <w:rFonts w:ascii="Book Antiqua" w:eastAsia="宋体" w:hAnsi="Book Antiqua" w:cs="宋体"/>
          <w:i/>
          <w:iCs/>
        </w:rPr>
        <w:t>Postgrad Med J</w:t>
      </w:r>
      <w:r w:rsidRPr="00F22004">
        <w:rPr>
          <w:rFonts w:ascii="Book Antiqua" w:eastAsia="宋体" w:hAnsi="Book Antiqua" w:cs="宋体"/>
        </w:rPr>
        <w:t> 1999; </w:t>
      </w:r>
      <w:r w:rsidRPr="00F22004">
        <w:rPr>
          <w:rFonts w:ascii="Book Antiqua" w:eastAsia="宋体" w:hAnsi="Book Antiqua" w:cs="宋体"/>
          <w:b/>
          <w:bCs/>
        </w:rPr>
        <w:t>75</w:t>
      </w:r>
      <w:r w:rsidRPr="00F22004">
        <w:rPr>
          <w:rFonts w:ascii="Book Antiqua" w:eastAsia="宋体" w:hAnsi="Book Antiqua" w:cs="宋体"/>
        </w:rPr>
        <w:t>: 147-150 [PMID: 10448491 DOI: 10.1136/pgmj.75.881.147]</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21 </w:t>
      </w:r>
      <w:r w:rsidRPr="00F22004">
        <w:rPr>
          <w:rFonts w:ascii="Book Antiqua" w:eastAsia="宋体" w:hAnsi="Book Antiqua" w:cs="宋体"/>
          <w:b/>
          <w:bCs/>
        </w:rPr>
        <w:t>Ueno F</w:t>
      </w:r>
      <w:r w:rsidRPr="00F22004">
        <w:rPr>
          <w:rFonts w:ascii="Book Antiqua" w:eastAsia="宋体" w:hAnsi="Book Antiqua" w:cs="宋体"/>
        </w:rPr>
        <w:t xml:space="preserve">, Matsui T, Matsumoto T, Matsuoka K, Watanabe M, </w:t>
      </w:r>
      <w:proofErr w:type="spellStart"/>
      <w:r w:rsidRPr="00F22004">
        <w:rPr>
          <w:rFonts w:ascii="Book Antiqua" w:eastAsia="宋体" w:hAnsi="Book Antiqua" w:cs="宋体"/>
        </w:rPr>
        <w:t>Hibi</w:t>
      </w:r>
      <w:proofErr w:type="spellEnd"/>
      <w:r w:rsidRPr="00F22004">
        <w:rPr>
          <w:rFonts w:ascii="Book Antiqua" w:eastAsia="宋体" w:hAnsi="Book Antiqua" w:cs="宋体"/>
        </w:rPr>
        <w:t xml:space="preserve"> T. Evidence-based clinical practice guidelines for Crohn's disease, integrated with formal consensus of experts in Japan. </w:t>
      </w:r>
      <w:r w:rsidRPr="00F22004">
        <w:rPr>
          <w:rFonts w:ascii="Book Antiqua" w:eastAsia="宋体" w:hAnsi="Book Antiqua" w:cs="宋体"/>
          <w:i/>
          <w:iCs/>
        </w:rPr>
        <w:t xml:space="preserve">J </w:t>
      </w:r>
      <w:proofErr w:type="spellStart"/>
      <w:r w:rsidRPr="00F22004">
        <w:rPr>
          <w:rFonts w:ascii="Book Antiqua" w:eastAsia="宋体" w:hAnsi="Book Antiqua" w:cs="宋体"/>
          <w:i/>
          <w:iCs/>
        </w:rPr>
        <w:t>Gastroenterol</w:t>
      </w:r>
      <w:proofErr w:type="spellEnd"/>
      <w:r w:rsidRPr="00F22004">
        <w:rPr>
          <w:rFonts w:ascii="Book Antiqua" w:eastAsia="宋体" w:hAnsi="Book Antiqua" w:cs="宋体"/>
        </w:rPr>
        <w:t> 2013; </w:t>
      </w:r>
      <w:r w:rsidRPr="00F22004">
        <w:rPr>
          <w:rFonts w:ascii="Book Antiqua" w:eastAsia="宋体" w:hAnsi="Book Antiqua" w:cs="宋体"/>
          <w:b/>
          <w:bCs/>
        </w:rPr>
        <w:t>48</w:t>
      </w:r>
      <w:r w:rsidRPr="00F22004">
        <w:rPr>
          <w:rFonts w:ascii="Book Antiqua" w:eastAsia="宋体" w:hAnsi="Book Antiqua" w:cs="宋体"/>
        </w:rPr>
        <w:t>: 31-72 [PMID: 23090001 DOI: 10.1007/s00535-012-0673-1]</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22 </w:t>
      </w:r>
      <w:r w:rsidRPr="00F22004">
        <w:rPr>
          <w:rFonts w:ascii="Book Antiqua" w:eastAsia="宋体" w:hAnsi="Book Antiqua" w:cs="宋体"/>
          <w:b/>
          <w:bCs/>
        </w:rPr>
        <w:t>Kling S</w:t>
      </w:r>
      <w:r w:rsidRPr="00F22004">
        <w:rPr>
          <w:rFonts w:ascii="Book Antiqua" w:eastAsia="宋体" w:hAnsi="Book Antiqua" w:cs="宋体"/>
        </w:rPr>
        <w:t xml:space="preserve">, </w:t>
      </w:r>
      <w:proofErr w:type="spellStart"/>
      <w:r w:rsidRPr="00F22004">
        <w:rPr>
          <w:rFonts w:ascii="Book Antiqua" w:eastAsia="宋体" w:hAnsi="Book Antiqua" w:cs="宋体"/>
        </w:rPr>
        <w:t>Zar</w:t>
      </w:r>
      <w:proofErr w:type="spellEnd"/>
      <w:r w:rsidRPr="00F22004">
        <w:rPr>
          <w:rFonts w:ascii="Book Antiqua" w:eastAsia="宋体" w:hAnsi="Book Antiqua" w:cs="宋体"/>
        </w:rPr>
        <w:t xml:space="preserve"> HJ, Levin ME, Green RJ, </w:t>
      </w:r>
      <w:proofErr w:type="spellStart"/>
      <w:r w:rsidRPr="00F22004">
        <w:rPr>
          <w:rFonts w:ascii="Book Antiqua" w:eastAsia="宋体" w:hAnsi="Book Antiqua" w:cs="宋体"/>
        </w:rPr>
        <w:t>Jeena</w:t>
      </w:r>
      <w:proofErr w:type="spellEnd"/>
      <w:r w:rsidRPr="00F22004">
        <w:rPr>
          <w:rFonts w:ascii="Book Antiqua" w:eastAsia="宋体" w:hAnsi="Book Antiqua" w:cs="宋体"/>
        </w:rPr>
        <w:t xml:space="preserve"> PM, </w:t>
      </w:r>
      <w:proofErr w:type="spellStart"/>
      <w:r w:rsidRPr="00F22004">
        <w:rPr>
          <w:rFonts w:ascii="Book Antiqua" w:eastAsia="宋体" w:hAnsi="Book Antiqua" w:cs="宋体"/>
        </w:rPr>
        <w:t>Risenga</w:t>
      </w:r>
      <w:proofErr w:type="spellEnd"/>
      <w:r w:rsidRPr="00F22004">
        <w:rPr>
          <w:rFonts w:ascii="Book Antiqua" w:eastAsia="宋体" w:hAnsi="Book Antiqua" w:cs="宋体"/>
        </w:rPr>
        <w:t xml:space="preserve"> SM, </w:t>
      </w:r>
      <w:proofErr w:type="spellStart"/>
      <w:r w:rsidRPr="00F22004">
        <w:rPr>
          <w:rFonts w:ascii="Book Antiqua" w:eastAsia="宋体" w:hAnsi="Book Antiqua" w:cs="宋体"/>
        </w:rPr>
        <w:t>Thula</w:t>
      </w:r>
      <w:proofErr w:type="spellEnd"/>
      <w:r w:rsidRPr="00F22004">
        <w:rPr>
          <w:rFonts w:ascii="Book Antiqua" w:eastAsia="宋体" w:hAnsi="Book Antiqua" w:cs="宋体"/>
        </w:rPr>
        <w:t xml:space="preserve"> SA, </w:t>
      </w:r>
      <w:proofErr w:type="spellStart"/>
      <w:r w:rsidRPr="00F22004">
        <w:rPr>
          <w:rFonts w:ascii="Book Antiqua" w:eastAsia="宋体" w:hAnsi="Book Antiqua" w:cs="宋体"/>
        </w:rPr>
        <w:t>Goussard</w:t>
      </w:r>
      <w:proofErr w:type="spellEnd"/>
      <w:r w:rsidRPr="00F22004">
        <w:rPr>
          <w:rFonts w:ascii="Book Antiqua" w:eastAsia="宋体" w:hAnsi="Book Antiqua" w:cs="宋体"/>
        </w:rPr>
        <w:t xml:space="preserve"> P, </w:t>
      </w:r>
      <w:proofErr w:type="spellStart"/>
      <w:r w:rsidRPr="00F22004">
        <w:rPr>
          <w:rFonts w:ascii="Book Antiqua" w:eastAsia="宋体" w:hAnsi="Book Antiqua" w:cs="宋体"/>
        </w:rPr>
        <w:t>Gie</w:t>
      </w:r>
      <w:proofErr w:type="spellEnd"/>
      <w:r w:rsidRPr="00F22004">
        <w:rPr>
          <w:rFonts w:ascii="Book Antiqua" w:eastAsia="宋体" w:hAnsi="Book Antiqua" w:cs="宋体"/>
        </w:rPr>
        <w:t xml:space="preserve"> RP. Guideline for the management of acute asthma in children: 2013 update. </w:t>
      </w:r>
      <w:r w:rsidRPr="00F22004">
        <w:rPr>
          <w:rFonts w:ascii="Book Antiqua" w:eastAsia="宋体" w:hAnsi="Book Antiqua" w:cs="宋体"/>
          <w:i/>
          <w:iCs/>
        </w:rPr>
        <w:t xml:space="preserve">S </w:t>
      </w:r>
      <w:proofErr w:type="spellStart"/>
      <w:r w:rsidRPr="00F22004">
        <w:rPr>
          <w:rFonts w:ascii="Book Antiqua" w:eastAsia="宋体" w:hAnsi="Book Antiqua" w:cs="宋体"/>
          <w:i/>
          <w:iCs/>
        </w:rPr>
        <w:t>Afr</w:t>
      </w:r>
      <w:proofErr w:type="spellEnd"/>
      <w:r w:rsidRPr="00F22004">
        <w:rPr>
          <w:rFonts w:ascii="Book Antiqua" w:eastAsia="宋体" w:hAnsi="Book Antiqua" w:cs="宋体"/>
          <w:i/>
          <w:iCs/>
        </w:rPr>
        <w:t xml:space="preserve"> Med J</w:t>
      </w:r>
      <w:r w:rsidRPr="00F22004">
        <w:rPr>
          <w:rFonts w:ascii="Book Antiqua" w:eastAsia="宋体" w:hAnsi="Book Antiqua" w:cs="宋体"/>
        </w:rPr>
        <w:t> 2013; </w:t>
      </w:r>
      <w:r w:rsidRPr="00F22004">
        <w:rPr>
          <w:rFonts w:ascii="Book Antiqua" w:eastAsia="宋体" w:hAnsi="Book Antiqua" w:cs="宋体"/>
          <w:b/>
          <w:bCs/>
        </w:rPr>
        <w:t>103</w:t>
      </w:r>
      <w:r w:rsidRPr="00F22004">
        <w:rPr>
          <w:rFonts w:ascii="Book Antiqua" w:eastAsia="宋体" w:hAnsi="Book Antiqua" w:cs="宋体"/>
        </w:rPr>
        <w:t>: 199-207 [PMID: 23656745 DOI: 10.7196/samj.6658]</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23 </w:t>
      </w:r>
      <w:r w:rsidRPr="00F22004">
        <w:rPr>
          <w:rFonts w:ascii="Book Antiqua" w:eastAsia="宋体" w:hAnsi="Book Antiqua" w:cs="宋体"/>
          <w:b/>
          <w:bCs/>
        </w:rPr>
        <w:t xml:space="preserve">Von </w:t>
      </w:r>
      <w:proofErr w:type="spellStart"/>
      <w:r w:rsidRPr="00F22004">
        <w:rPr>
          <w:rFonts w:ascii="Book Antiqua" w:eastAsia="宋体" w:hAnsi="Book Antiqua" w:cs="宋体"/>
          <w:b/>
          <w:bCs/>
        </w:rPr>
        <w:t>Voshaar</w:t>
      </w:r>
      <w:proofErr w:type="spellEnd"/>
      <w:r w:rsidRPr="00F22004">
        <w:rPr>
          <w:rFonts w:ascii="Book Antiqua" w:eastAsia="宋体" w:hAnsi="Book Antiqua" w:cs="宋体"/>
          <w:b/>
          <w:bCs/>
        </w:rPr>
        <w:t xml:space="preserve"> T</w:t>
      </w:r>
      <w:r w:rsidRPr="00F22004">
        <w:rPr>
          <w:rFonts w:ascii="Book Antiqua" w:eastAsia="宋体" w:hAnsi="Book Antiqua" w:cs="宋体"/>
        </w:rPr>
        <w:t xml:space="preserve">, Behr J, </w:t>
      </w:r>
      <w:proofErr w:type="spellStart"/>
      <w:r w:rsidRPr="00F22004">
        <w:rPr>
          <w:rFonts w:ascii="Book Antiqua" w:eastAsia="宋体" w:hAnsi="Book Antiqua" w:cs="宋体"/>
        </w:rPr>
        <w:t>Brüggenjürgen</w:t>
      </w:r>
      <w:proofErr w:type="spellEnd"/>
      <w:r w:rsidRPr="00F22004">
        <w:rPr>
          <w:rFonts w:ascii="Book Antiqua" w:eastAsia="宋体" w:hAnsi="Book Antiqua" w:cs="宋体"/>
        </w:rPr>
        <w:t xml:space="preserve"> B, </w:t>
      </w:r>
      <w:proofErr w:type="spellStart"/>
      <w:r w:rsidRPr="00F22004">
        <w:rPr>
          <w:rFonts w:ascii="Book Antiqua" w:eastAsia="宋体" w:hAnsi="Book Antiqua" w:cs="宋体"/>
        </w:rPr>
        <w:t>Deimling</w:t>
      </w:r>
      <w:proofErr w:type="spellEnd"/>
      <w:r w:rsidRPr="00F22004">
        <w:rPr>
          <w:rFonts w:ascii="Book Antiqua" w:eastAsia="宋体" w:hAnsi="Book Antiqua" w:cs="宋体"/>
        </w:rPr>
        <w:t xml:space="preserve"> A, </w:t>
      </w:r>
      <w:proofErr w:type="spellStart"/>
      <w:r w:rsidRPr="00F22004">
        <w:rPr>
          <w:rFonts w:ascii="Book Antiqua" w:eastAsia="宋体" w:hAnsi="Book Antiqua" w:cs="宋体"/>
        </w:rPr>
        <w:t>Krüger</w:t>
      </w:r>
      <w:proofErr w:type="spellEnd"/>
      <w:r w:rsidRPr="00F22004">
        <w:rPr>
          <w:rFonts w:ascii="Book Antiqua" w:eastAsia="宋体" w:hAnsi="Book Antiqua" w:cs="宋体"/>
        </w:rPr>
        <w:t xml:space="preserve"> M, Virchow C, </w:t>
      </w:r>
      <w:proofErr w:type="spellStart"/>
      <w:r w:rsidRPr="00F22004">
        <w:rPr>
          <w:rFonts w:ascii="Book Antiqua" w:eastAsia="宋体" w:hAnsi="Book Antiqua" w:cs="宋体"/>
        </w:rPr>
        <w:t>Wiens</w:t>
      </w:r>
      <w:proofErr w:type="spellEnd"/>
      <w:r w:rsidRPr="00F22004">
        <w:rPr>
          <w:rFonts w:ascii="Book Antiqua" w:eastAsia="宋体" w:hAnsi="Book Antiqua" w:cs="宋体"/>
        </w:rPr>
        <w:t xml:space="preserve"> C. [On general practitioners' care of patients with asthma]. </w:t>
      </w:r>
      <w:r w:rsidRPr="00F22004">
        <w:rPr>
          <w:rFonts w:ascii="Book Antiqua" w:eastAsia="宋体" w:hAnsi="Book Antiqua" w:cs="宋体"/>
          <w:i/>
          <w:iCs/>
        </w:rPr>
        <w:t xml:space="preserve">MMW </w:t>
      </w:r>
      <w:proofErr w:type="spellStart"/>
      <w:r w:rsidRPr="00F22004">
        <w:rPr>
          <w:rFonts w:ascii="Book Antiqua" w:eastAsia="宋体" w:hAnsi="Book Antiqua" w:cs="宋体"/>
          <w:i/>
          <w:iCs/>
        </w:rPr>
        <w:t>Fortschr</w:t>
      </w:r>
      <w:proofErr w:type="spellEnd"/>
      <w:r w:rsidRPr="00F22004">
        <w:rPr>
          <w:rFonts w:ascii="Book Antiqua" w:eastAsia="宋体" w:hAnsi="Book Antiqua" w:cs="宋体"/>
          <w:i/>
          <w:iCs/>
        </w:rPr>
        <w:t xml:space="preserve"> Med</w:t>
      </w:r>
      <w:r w:rsidRPr="00F22004">
        <w:rPr>
          <w:rFonts w:ascii="Book Antiqua" w:eastAsia="宋体" w:hAnsi="Book Antiqua" w:cs="宋体"/>
        </w:rPr>
        <w:t> 2012; </w:t>
      </w:r>
      <w:r w:rsidRPr="00F22004">
        <w:rPr>
          <w:rFonts w:ascii="Book Antiqua" w:eastAsia="宋体" w:hAnsi="Book Antiqua" w:cs="宋体"/>
          <w:b/>
          <w:bCs/>
        </w:rPr>
        <w:t>154</w:t>
      </w:r>
      <w:r w:rsidRPr="00F22004">
        <w:rPr>
          <w:rFonts w:ascii="Book Antiqua" w:eastAsia="宋体" w:hAnsi="Book Antiqua" w:cs="宋体"/>
          <w:bCs/>
        </w:rPr>
        <w:t xml:space="preserve"> </w:t>
      </w:r>
      <w:proofErr w:type="spellStart"/>
      <w:r w:rsidRPr="00F22004">
        <w:rPr>
          <w:rFonts w:ascii="Book Antiqua" w:eastAsia="宋体" w:hAnsi="Book Antiqua" w:cs="宋体"/>
          <w:bCs/>
        </w:rPr>
        <w:t>Suppl</w:t>
      </w:r>
      <w:proofErr w:type="spellEnd"/>
      <w:r w:rsidRPr="00F22004">
        <w:rPr>
          <w:rFonts w:ascii="Book Antiqua" w:eastAsia="宋体" w:hAnsi="Book Antiqua" w:cs="宋体"/>
          <w:bCs/>
        </w:rPr>
        <w:t xml:space="preserve"> 1</w:t>
      </w:r>
      <w:r w:rsidRPr="00F22004">
        <w:rPr>
          <w:rFonts w:ascii="Book Antiqua" w:eastAsia="宋体" w:hAnsi="Book Antiqua" w:cs="宋体"/>
        </w:rPr>
        <w:t>: 1-7 [PMID: 23427362]</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24 </w:t>
      </w:r>
      <w:proofErr w:type="spellStart"/>
      <w:r w:rsidRPr="00F22004">
        <w:rPr>
          <w:rFonts w:ascii="Book Antiqua" w:eastAsia="宋体" w:hAnsi="Book Antiqua" w:cs="宋体"/>
          <w:b/>
          <w:bCs/>
        </w:rPr>
        <w:t>Breuning</w:t>
      </w:r>
      <w:proofErr w:type="spellEnd"/>
      <w:r w:rsidRPr="00F22004">
        <w:rPr>
          <w:rFonts w:ascii="Book Antiqua" w:eastAsia="宋体" w:hAnsi="Book Antiqua" w:cs="宋体"/>
          <w:b/>
          <w:bCs/>
        </w:rPr>
        <w:t>-Boers JM</w:t>
      </w:r>
      <w:r w:rsidRPr="00F22004">
        <w:rPr>
          <w:rFonts w:ascii="Book Antiqua" w:eastAsia="宋体" w:hAnsi="Book Antiqua" w:cs="宋体"/>
        </w:rPr>
        <w:t xml:space="preserve">, </w:t>
      </w:r>
      <w:proofErr w:type="spellStart"/>
      <w:r w:rsidRPr="00F22004">
        <w:rPr>
          <w:rFonts w:ascii="Book Antiqua" w:eastAsia="宋体" w:hAnsi="Book Antiqua" w:cs="宋体"/>
        </w:rPr>
        <w:t>Heerdink</w:t>
      </w:r>
      <w:proofErr w:type="spellEnd"/>
      <w:r w:rsidRPr="00F22004">
        <w:rPr>
          <w:rFonts w:ascii="Book Antiqua" w:eastAsia="宋体" w:hAnsi="Book Antiqua" w:cs="宋体"/>
        </w:rPr>
        <w:t xml:space="preserve"> N, </w:t>
      </w:r>
      <w:proofErr w:type="spellStart"/>
      <w:r w:rsidRPr="00F22004">
        <w:rPr>
          <w:rFonts w:ascii="Book Antiqua" w:eastAsia="宋体" w:hAnsi="Book Antiqua" w:cs="宋体"/>
        </w:rPr>
        <w:t>Kamphuis</w:t>
      </w:r>
      <w:proofErr w:type="spellEnd"/>
      <w:r w:rsidRPr="00F22004">
        <w:rPr>
          <w:rFonts w:ascii="Book Antiqua" w:eastAsia="宋体" w:hAnsi="Book Antiqua" w:cs="宋体"/>
        </w:rPr>
        <w:t xml:space="preserve"> M, van </w:t>
      </w:r>
      <w:proofErr w:type="spellStart"/>
      <w:r w:rsidRPr="00F22004">
        <w:rPr>
          <w:rFonts w:ascii="Book Antiqua" w:eastAsia="宋体" w:hAnsi="Book Antiqua" w:cs="宋体"/>
        </w:rPr>
        <w:t>Gameren-Oosterom</w:t>
      </w:r>
      <w:proofErr w:type="spellEnd"/>
      <w:r w:rsidRPr="00F22004">
        <w:rPr>
          <w:rFonts w:ascii="Book Antiqua" w:eastAsia="宋体" w:hAnsi="Book Antiqua" w:cs="宋体"/>
        </w:rPr>
        <w:t xml:space="preserve"> H, </w:t>
      </w:r>
      <w:proofErr w:type="spellStart"/>
      <w:r w:rsidRPr="00F22004">
        <w:rPr>
          <w:rFonts w:ascii="Book Antiqua" w:eastAsia="宋体" w:hAnsi="Book Antiqua" w:cs="宋体"/>
        </w:rPr>
        <w:t>Lanting</w:t>
      </w:r>
      <w:proofErr w:type="spellEnd"/>
      <w:r w:rsidRPr="00F22004">
        <w:rPr>
          <w:rFonts w:ascii="Book Antiqua" w:eastAsia="宋体" w:hAnsi="Book Antiqua" w:cs="宋体"/>
        </w:rPr>
        <w:t xml:space="preserve"> C. [Guidelines for 'Asthma in children (ages 0-19)' for youth healthcare]. </w:t>
      </w:r>
      <w:r w:rsidRPr="00F22004">
        <w:rPr>
          <w:rFonts w:ascii="Book Antiqua" w:eastAsia="宋体" w:hAnsi="Book Antiqua" w:cs="宋体"/>
          <w:i/>
          <w:iCs/>
        </w:rPr>
        <w:t xml:space="preserve">Ned </w:t>
      </w:r>
      <w:proofErr w:type="spellStart"/>
      <w:r w:rsidRPr="00F22004">
        <w:rPr>
          <w:rFonts w:ascii="Book Antiqua" w:eastAsia="宋体" w:hAnsi="Book Antiqua" w:cs="宋体"/>
          <w:i/>
          <w:iCs/>
        </w:rPr>
        <w:t>Tijdschr</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Geneeskd</w:t>
      </w:r>
      <w:proofErr w:type="spellEnd"/>
      <w:r w:rsidRPr="00F22004">
        <w:rPr>
          <w:rFonts w:ascii="Book Antiqua" w:eastAsia="宋体" w:hAnsi="Book Antiqua" w:cs="宋体"/>
        </w:rPr>
        <w:t> 2012; </w:t>
      </w:r>
      <w:r w:rsidRPr="00F22004">
        <w:rPr>
          <w:rFonts w:ascii="Book Antiqua" w:eastAsia="宋体" w:hAnsi="Book Antiqua" w:cs="宋体"/>
          <w:b/>
          <w:bCs/>
        </w:rPr>
        <w:t>156</w:t>
      </w:r>
      <w:r w:rsidRPr="00F22004">
        <w:rPr>
          <w:rFonts w:ascii="Book Antiqua" w:eastAsia="宋体" w:hAnsi="Book Antiqua" w:cs="宋体"/>
        </w:rPr>
        <w:t>: A5204 [PMID: 23191970]</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25 </w:t>
      </w:r>
      <w:r w:rsidRPr="00F22004">
        <w:rPr>
          <w:rFonts w:ascii="Book Antiqua" w:eastAsia="宋体" w:hAnsi="Book Antiqua" w:cs="宋体"/>
          <w:b/>
          <w:bCs/>
        </w:rPr>
        <w:t>Gupta S</w:t>
      </w:r>
      <w:r w:rsidRPr="00F22004">
        <w:rPr>
          <w:rFonts w:ascii="Book Antiqua" w:eastAsia="宋体" w:hAnsi="Book Antiqua" w:cs="宋体"/>
        </w:rPr>
        <w:t xml:space="preserve">, Wan FT, Hall SE, Straus SE. </w:t>
      </w:r>
      <w:proofErr w:type="gramStart"/>
      <w:r w:rsidRPr="00F22004">
        <w:rPr>
          <w:rFonts w:ascii="Book Antiqua" w:eastAsia="宋体" w:hAnsi="Book Antiqua" w:cs="宋体"/>
        </w:rPr>
        <w:t>An asthma action plan created by physician, educator and patient online collaboration with usability and visual design optimization.</w:t>
      </w:r>
      <w:proofErr w:type="gramEnd"/>
      <w:r w:rsidRPr="00F22004">
        <w:rPr>
          <w:rFonts w:ascii="Book Antiqua" w:eastAsia="宋体" w:hAnsi="Book Antiqua" w:cs="宋体"/>
        </w:rPr>
        <w:t> </w:t>
      </w:r>
      <w:r w:rsidRPr="00F22004">
        <w:rPr>
          <w:rFonts w:ascii="Book Antiqua" w:eastAsia="宋体" w:hAnsi="Book Antiqua" w:cs="宋体"/>
          <w:i/>
          <w:iCs/>
        </w:rPr>
        <w:t>Respiration</w:t>
      </w:r>
      <w:r w:rsidRPr="00F22004">
        <w:rPr>
          <w:rFonts w:ascii="Book Antiqua" w:eastAsia="宋体" w:hAnsi="Book Antiqua" w:cs="宋体"/>
        </w:rPr>
        <w:t> 2012; </w:t>
      </w:r>
      <w:r w:rsidRPr="00F22004">
        <w:rPr>
          <w:rFonts w:ascii="Book Antiqua" w:eastAsia="宋体" w:hAnsi="Book Antiqua" w:cs="宋体"/>
          <w:b/>
          <w:bCs/>
        </w:rPr>
        <w:t>84</w:t>
      </w:r>
      <w:r w:rsidRPr="00F22004">
        <w:rPr>
          <w:rFonts w:ascii="Book Antiqua" w:eastAsia="宋体" w:hAnsi="Book Antiqua" w:cs="宋体"/>
        </w:rPr>
        <w:t>: 406-415 [PMID: 22797144 DOI: 10.1159/000338112]</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26 </w:t>
      </w:r>
      <w:proofErr w:type="spellStart"/>
      <w:r w:rsidRPr="00F22004">
        <w:rPr>
          <w:rFonts w:ascii="Book Antiqua" w:eastAsia="宋体" w:hAnsi="Book Antiqua" w:cs="宋体"/>
          <w:b/>
          <w:bCs/>
        </w:rPr>
        <w:t>Saulnier</w:t>
      </w:r>
      <w:proofErr w:type="spellEnd"/>
      <w:r w:rsidRPr="00F22004">
        <w:rPr>
          <w:rFonts w:ascii="Book Antiqua" w:eastAsia="宋体" w:hAnsi="Book Antiqua" w:cs="宋体"/>
          <w:b/>
          <w:bCs/>
        </w:rPr>
        <w:t xml:space="preserve"> F</w:t>
      </w:r>
      <w:r w:rsidRPr="00F22004">
        <w:rPr>
          <w:rFonts w:ascii="Book Antiqua" w:eastAsia="宋体" w:hAnsi="Book Antiqua" w:cs="宋体"/>
        </w:rPr>
        <w:t xml:space="preserve">, </w:t>
      </w:r>
      <w:proofErr w:type="spellStart"/>
      <w:r w:rsidRPr="00F22004">
        <w:rPr>
          <w:rFonts w:ascii="Book Antiqua" w:eastAsia="宋体" w:hAnsi="Book Antiqua" w:cs="宋体"/>
        </w:rPr>
        <w:t>Préau</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Onimus</w:t>
      </w:r>
      <w:proofErr w:type="spellEnd"/>
      <w:r w:rsidRPr="00F22004">
        <w:rPr>
          <w:rFonts w:ascii="Book Antiqua" w:eastAsia="宋体" w:hAnsi="Book Antiqua" w:cs="宋体"/>
        </w:rPr>
        <w:t xml:space="preserve"> T, </w:t>
      </w:r>
      <w:proofErr w:type="spellStart"/>
      <w:r w:rsidRPr="00F22004">
        <w:rPr>
          <w:rFonts w:ascii="Book Antiqua" w:eastAsia="宋体" w:hAnsi="Book Antiqua" w:cs="宋体"/>
        </w:rPr>
        <w:t>Voisin</w:t>
      </w:r>
      <w:proofErr w:type="spellEnd"/>
      <w:r w:rsidRPr="00F22004">
        <w:rPr>
          <w:rFonts w:ascii="Book Antiqua" w:eastAsia="宋体" w:hAnsi="Book Antiqua" w:cs="宋体"/>
        </w:rPr>
        <w:t xml:space="preserve"> B, Durocher A. [Management of acute asthma]. </w:t>
      </w:r>
      <w:r w:rsidRPr="00F22004">
        <w:rPr>
          <w:rFonts w:ascii="Book Antiqua" w:eastAsia="宋体" w:hAnsi="Book Antiqua" w:cs="宋体"/>
          <w:i/>
          <w:iCs/>
        </w:rPr>
        <w:t xml:space="preserve">Rev Mal </w:t>
      </w:r>
      <w:proofErr w:type="spellStart"/>
      <w:r w:rsidRPr="00F22004">
        <w:rPr>
          <w:rFonts w:ascii="Book Antiqua" w:eastAsia="宋体" w:hAnsi="Book Antiqua" w:cs="宋体"/>
          <w:i/>
          <w:iCs/>
        </w:rPr>
        <w:t>Respir</w:t>
      </w:r>
      <w:proofErr w:type="spellEnd"/>
      <w:r w:rsidRPr="00F22004">
        <w:rPr>
          <w:rFonts w:ascii="Book Antiqua" w:eastAsia="宋体" w:hAnsi="Book Antiqua" w:cs="宋体"/>
        </w:rPr>
        <w:t> 2012; </w:t>
      </w:r>
      <w:r w:rsidRPr="00F22004">
        <w:rPr>
          <w:rFonts w:ascii="Book Antiqua" w:eastAsia="宋体" w:hAnsi="Book Antiqua" w:cs="宋体"/>
          <w:b/>
          <w:bCs/>
        </w:rPr>
        <w:t>29</w:t>
      </w:r>
      <w:r w:rsidRPr="00F22004">
        <w:rPr>
          <w:rFonts w:ascii="Book Antiqua" w:eastAsia="宋体" w:hAnsi="Book Antiqua" w:cs="宋体"/>
        </w:rPr>
        <w:t>: 612-625 [PMID: 22542417 DOI: 10.1016/j.rmr.2011.08.008].]</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27 </w:t>
      </w:r>
      <w:proofErr w:type="spellStart"/>
      <w:r w:rsidRPr="00F22004">
        <w:rPr>
          <w:rFonts w:ascii="Book Antiqua" w:eastAsia="宋体" w:hAnsi="Book Antiqua" w:cs="宋体"/>
          <w:b/>
          <w:bCs/>
        </w:rPr>
        <w:t>Pasche</w:t>
      </w:r>
      <w:proofErr w:type="spellEnd"/>
      <w:r w:rsidRPr="00F22004">
        <w:rPr>
          <w:rFonts w:ascii="Book Antiqua" w:eastAsia="宋体" w:hAnsi="Book Antiqua" w:cs="宋体"/>
          <w:b/>
          <w:bCs/>
        </w:rPr>
        <w:t xml:space="preserve"> O</w:t>
      </w:r>
      <w:r w:rsidRPr="00F22004">
        <w:rPr>
          <w:rFonts w:ascii="Book Antiqua" w:eastAsia="宋体" w:hAnsi="Book Antiqua" w:cs="宋体"/>
        </w:rPr>
        <w:t xml:space="preserve">, </w:t>
      </w:r>
      <w:proofErr w:type="spellStart"/>
      <w:r w:rsidRPr="00F22004">
        <w:rPr>
          <w:rFonts w:ascii="Book Antiqua" w:eastAsia="宋体" w:hAnsi="Book Antiqua" w:cs="宋体"/>
        </w:rPr>
        <w:t>Cornuz</w:t>
      </w:r>
      <w:proofErr w:type="spellEnd"/>
      <w:r w:rsidRPr="00F22004">
        <w:rPr>
          <w:rFonts w:ascii="Book Antiqua" w:eastAsia="宋体" w:hAnsi="Book Antiqua" w:cs="宋体"/>
        </w:rPr>
        <w:t xml:space="preserve"> J, </w:t>
      </w:r>
      <w:proofErr w:type="spellStart"/>
      <w:r w:rsidRPr="00F22004">
        <w:rPr>
          <w:rFonts w:ascii="Book Antiqua" w:eastAsia="宋体" w:hAnsi="Book Antiqua" w:cs="宋体"/>
        </w:rPr>
        <w:t>Lazor</w:t>
      </w:r>
      <w:proofErr w:type="spellEnd"/>
      <w:r w:rsidRPr="00F22004">
        <w:rPr>
          <w:rFonts w:ascii="Book Antiqua" w:eastAsia="宋体" w:hAnsi="Book Antiqua" w:cs="宋体"/>
        </w:rPr>
        <w:t xml:space="preserve"> R. [Management of asthma in primary care medicine]. </w:t>
      </w:r>
      <w:r w:rsidRPr="00F22004">
        <w:rPr>
          <w:rFonts w:ascii="Book Antiqua" w:eastAsia="宋体" w:hAnsi="Book Antiqua" w:cs="宋体"/>
          <w:i/>
          <w:iCs/>
        </w:rPr>
        <w:t>Rev Med Suisse</w:t>
      </w:r>
      <w:r w:rsidRPr="00F22004">
        <w:rPr>
          <w:rFonts w:ascii="Book Antiqua" w:eastAsia="宋体" w:hAnsi="Book Antiqua" w:cs="宋体"/>
        </w:rPr>
        <w:t> 2010; </w:t>
      </w:r>
      <w:r w:rsidRPr="00F22004">
        <w:rPr>
          <w:rFonts w:ascii="Book Antiqua" w:eastAsia="宋体" w:hAnsi="Book Antiqua" w:cs="宋体"/>
          <w:b/>
          <w:bCs/>
        </w:rPr>
        <w:t>6</w:t>
      </w:r>
      <w:r w:rsidRPr="00F22004">
        <w:rPr>
          <w:rFonts w:ascii="Book Antiqua" w:eastAsia="宋体" w:hAnsi="Book Antiqua" w:cs="宋体"/>
        </w:rPr>
        <w:t>: 2286-2291 [PMID: 21207721]</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28 </w:t>
      </w:r>
      <w:proofErr w:type="spellStart"/>
      <w:r w:rsidRPr="00F22004">
        <w:rPr>
          <w:rFonts w:ascii="Book Antiqua" w:eastAsia="宋体" w:hAnsi="Book Antiqua" w:cs="宋体"/>
          <w:b/>
          <w:bCs/>
        </w:rPr>
        <w:t>Motala</w:t>
      </w:r>
      <w:proofErr w:type="spellEnd"/>
      <w:r w:rsidRPr="00F22004">
        <w:rPr>
          <w:rFonts w:ascii="Book Antiqua" w:eastAsia="宋体" w:hAnsi="Book Antiqua" w:cs="宋体"/>
          <w:b/>
          <w:bCs/>
        </w:rPr>
        <w:t xml:space="preserve"> C</w:t>
      </w:r>
      <w:r w:rsidRPr="00F22004">
        <w:rPr>
          <w:rFonts w:ascii="Book Antiqua" w:eastAsia="宋体" w:hAnsi="Book Antiqua" w:cs="宋体"/>
        </w:rPr>
        <w:t xml:space="preserve">, Green RJ, Manjra AI, Potter PC, </w:t>
      </w:r>
      <w:proofErr w:type="spellStart"/>
      <w:r w:rsidRPr="00F22004">
        <w:rPr>
          <w:rFonts w:ascii="Book Antiqua" w:eastAsia="宋体" w:hAnsi="Book Antiqua" w:cs="宋体"/>
        </w:rPr>
        <w:t>Zar</w:t>
      </w:r>
      <w:proofErr w:type="spellEnd"/>
      <w:r w:rsidRPr="00F22004">
        <w:rPr>
          <w:rFonts w:ascii="Book Antiqua" w:eastAsia="宋体" w:hAnsi="Book Antiqua" w:cs="宋体"/>
        </w:rPr>
        <w:t xml:space="preserve"> HJ. Guideline for the management of chronic asthma in children--2009 update. </w:t>
      </w:r>
      <w:r w:rsidRPr="00F22004">
        <w:rPr>
          <w:rFonts w:ascii="Book Antiqua" w:eastAsia="宋体" w:hAnsi="Book Antiqua" w:cs="宋体"/>
          <w:i/>
          <w:iCs/>
        </w:rPr>
        <w:t xml:space="preserve">S </w:t>
      </w:r>
      <w:proofErr w:type="spellStart"/>
      <w:r w:rsidRPr="00F22004">
        <w:rPr>
          <w:rFonts w:ascii="Book Antiqua" w:eastAsia="宋体" w:hAnsi="Book Antiqua" w:cs="宋体"/>
          <w:i/>
          <w:iCs/>
        </w:rPr>
        <w:t>Afr</w:t>
      </w:r>
      <w:proofErr w:type="spellEnd"/>
      <w:r w:rsidRPr="00F22004">
        <w:rPr>
          <w:rFonts w:ascii="Book Antiqua" w:eastAsia="宋体" w:hAnsi="Book Antiqua" w:cs="宋体"/>
          <w:i/>
          <w:iCs/>
        </w:rPr>
        <w:t xml:space="preserve"> Med J</w:t>
      </w:r>
      <w:r w:rsidRPr="00F22004">
        <w:rPr>
          <w:rFonts w:ascii="Book Antiqua" w:eastAsia="宋体" w:hAnsi="Book Antiqua" w:cs="宋体"/>
        </w:rPr>
        <w:t> 2009; </w:t>
      </w:r>
      <w:r w:rsidRPr="00F22004">
        <w:rPr>
          <w:rFonts w:ascii="Book Antiqua" w:eastAsia="宋体" w:hAnsi="Book Antiqua" w:cs="宋体"/>
          <w:b/>
          <w:bCs/>
        </w:rPr>
        <w:t>99</w:t>
      </w:r>
      <w:r w:rsidRPr="00F22004">
        <w:rPr>
          <w:rFonts w:ascii="Book Antiqua" w:eastAsia="宋体" w:hAnsi="Book Antiqua" w:cs="宋体"/>
        </w:rPr>
        <w:t>: 898-912 [PMID: 20455316]</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29 </w:t>
      </w:r>
      <w:r w:rsidRPr="00F22004">
        <w:rPr>
          <w:rFonts w:ascii="Book Antiqua" w:eastAsia="宋体" w:hAnsi="Book Antiqua" w:cs="宋体"/>
          <w:b/>
          <w:bCs/>
        </w:rPr>
        <w:t>Roberts NJ</w:t>
      </w:r>
      <w:r w:rsidRPr="00F22004">
        <w:rPr>
          <w:rFonts w:ascii="Book Antiqua" w:eastAsia="宋体" w:hAnsi="Book Antiqua" w:cs="宋体"/>
        </w:rPr>
        <w:t xml:space="preserve">, Evans G, </w:t>
      </w:r>
      <w:proofErr w:type="spellStart"/>
      <w:r w:rsidRPr="00F22004">
        <w:rPr>
          <w:rFonts w:ascii="Book Antiqua" w:eastAsia="宋体" w:hAnsi="Book Antiqua" w:cs="宋体"/>
        </w:rPr>
        <w:t>Blenkhorn</w:t>
      </w:r>
      <w:proofErr w:type="spellEnd"/>
      <w:r w:rsidRPr="00F22004">
        <w:rPr>
          <w:rFonts w:ascii="Book Antiqua" w:eastAsia="宋体" w:hAnsi="Book Antiqua" w:cs="宋体"/>
        </w:rPr>
        <w:t xml:space="preserve"> P, Partridge MR. Development of an electronic pictorial asthma action plan and its use in primary care. </w:t>
      </w:r>
      <w:r w:rsidRPr="00F22004">
        <w:rPr>
          <w:rFonts w:ascii="Book Antiqua" w:eastAsia="宋体" w:hAnsi="Book Antiqua" w:cs="宋体"/>
          <w:i/>
          <w:iCs/>
        </w:rPr>
        <w:t xml:space="preserve">Patient </w:t>
      </w:r>
      <w:proofErr w:type="spellStart"/>
      <w:r w:rsidRPr="00F22004">
        <w:rPr>
          <w:rFonts w:ascii="Book Antiqua" w:eastAsia="宋体" w:hAnsi="Book Antiqua" w:cs="宋体"/>
          <w:i/>
          <w:iCs/>
        </w:rPr>
        <w:t>Educ</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Couns</w:t>
      </w:r>
      <w:proofErr w:type="spellEnd"/>
      <w:r w:rsidRPr="00F22004">
        <w:rPr>
          <w:rFonts w:ascii="Book Antiqua" w:eastAsia="宋体" w:hAnsi="Book Antiqua" w:cs="宋体"/>
        </w:rPr>
        <w:t> 2010; </w:t>
      </w:r>
      <w:r w:rsidRPr="00F22004">
        <w:rPr>
          <w:rFonts w:ascii="Book Antiqua" w:eastAsia="宋体" w:hAnsi="Book Antiqua" w:cs="宋体"/>
          <w:b/>
          <w:bCs/>
        </w:rPr>
        <w:t>80</w:t>
      </w:r>
      <w:r w:rsidRPr="00F22004">
        <w:rPr>
          <w:rFonts w:ascii="Book Antiqua" w:eastAsia="宋体" w:hAnsi="Book Antiqua" w:cs="宋体"/>
        </w:rPr>
        <w:t>: 141-146 [PMID: 19879092 DOI: 101016/jpec200909040]</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lastRenderedPageBreak/>
        <w:t>30 </w:t>
      </w:r>
      <w:proofErr w:type="spellStart"/>
      <w:r w:rsidRPr="00F22004">
        <w:rPr>
          <w:rFonts w:ascii="Book Antiqua" w:eastAsia="宋体" w:hAnsi="Book Antiqua" w:cs="宋体"/>
          <w:b/>
          <w:bCs/>
        </w:rPr>
        <w:t>Piette</w:t>
      </w:r>
      <w:proofErr w:type="spellEnd"/>
      <w:r w:rsidRPr="00F22004">
        <w:rPr>
          <w:rFonts w:ascii="Book Antiqua" w:eastAsia="宋体" w:hAnsi="Book Antiqua" w:cs="宋体"/>
          <w:b/>
          <w:bCs/>
        </w:rPr>
        <w:t xml:space="preserve"> V</w:t>
      </w:r>
      <w:r w:rsidRPr="00F22004">
        <w:rPr>
          <w:rFonts w:ascii="Book Antiqua" w:eastAsia="宋体" w:hAnsi="Book Antiqua" w:cs="宋体"/>
        </w:rPr>
        <w:t xml:space="preserve">, </w:t>
      </w:r>
      <w:proofErr w:type="spellStart"/>
      <w:r w:rsidRPr="00F22004">
        <w:rPr>
          <w:rFonts w:ascii="Book Antiqua" w:eastAsia="宋体" w:hAnsi="Book Antiqua" w:cs="宋体"/>
        </w:rPr>
        <w:t>Demoly</w:t>
      </w:r>
      <w:proofErr w:type="spellEnd"/>
      <w:r w:rsidRPr="00F22004">
        <w:rPr>
          <w:rFonts w:ascii="Book Antiqua" w:eastAsia="宋体" w:hAnsi="Book Antiqua" w:cs="宋体"/>
        </w:rPr>
        <w:t xml:space="preserve"> P. [Asthma and pregnancy.</w:t>
      </w:r>
      <w:proofErr w:type="gramEnd"/>
      <w:r w:rsidRPr="00F22004">
        <w:rPr>
          <w:rFonts w:ascii="Book Antiqua" w:eastAsia="宋体" w:hAnsi="Book Antiqua" w:cs="宋体"/>
        </w:rPr>
        <w:t xml:space="preserve"> Review of the current literature and management according to the GINA 2006-2007 guidelines]. </w:t>
      </w:r>
      <w:r w:rsidRPr="00F22004">
        <w:rPr>
          <w:rFonts w:ascii="Book Antiqua" w:eastAsia="宋体" w:hAnsi="Book Antiqua" w:cs="宋体"/>
          <w:i/>
          <w:iCs/>
        </w:rPr>
        <w:t xml:space="preserve">Rev Mal </w:t>
      </w:r>
      <w:proofErr w:type="spellStart"/>
      <w:r w:rsidRPr="00F22004">
        <w:rPr>
          <w:rFonts w:ascii="Book Antiqua" w:eastAsia="宋体" w:hAnsi="Book Antiqua" w:cs="宋体"/>
          <w:i/>
          <w:iCs/>
        </w:rPr>
        <w:t>Respir</w:t>
      </w:r>
      <w:proofErr w:type="spellEnd"/>
      <w:r w:rsidRPr="00F22004">
        <w:rPr>
          <w:rFonts w:ascii="Book Antiqua" w:eastAsia="宋体" w:hAnsi="Book Antiqua" w:cs="宋体"/>
        </w:rPr>
        <w:t> 2009; </w:t>
      </w:r>
      <w:r w:rsidRPr="00F22004">
        <w:rPr>
          <w:rFonts w:ascii="Book Antiqua" w:eastAsia="宋体" w:hAnsi="Book Antiqua" w:cs="宋体"/>
          <w:b/>
          <w:bCs/>
        </w:rPr>
        <w:t>26</w:t>
      </w:r>
      <w:r w:rsidRPr="00F22004">
        <w:rPr>
          <w:rFonts w:ascii="Book Antiqua" w:eastAsia="宋体" w:hAnsi="Book Antiqua" w:cs="宋体"/>
        </w:rPr>
        <w:t>: 359-</w:t>
      </w:r>
      <w:r>
        <w:rPr>
          <w:rFonts w:ascii="Book Antiqua" w:eastAsia="宋体" w:hAnsi="Book Antiqua" w:cs="宋体" w:hint="eastAsia"/>
        </w:rPr>
        <w:t>3</w:t>
      </w:r>
      <w:r w:rsidRPr="00F22004">
        <w:rPr>
          <w:rFonts w:ascii="Book Antiqua" w:eastAsia="宋体" w:hAnsi="Book Antiqua" w:cs="宋体"/>
        </w:rPr>
        <w:t>79; quiz 478, 482 [PMID: 19421090]</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31 </w:t>
      </w:r>
      <w:r w:rsidRPr="00F22004">
        <w:rPr>
          <w:rFonts w:ascii="Book Antiqua" w:eastAsia="宋体" w:hAnsi="Book Antiqua" w:cs="宋体"/>
          <w:b/>
          <w:bCs/>
        </w:rPr>
        <w:t>Levy ML</w:t>
      </w:r>
      <w:r w:rsidRPr="00F22004">
        <w:rPr>
          <w:rFonts w:ascii="Book Antiqua" w:eastAsia="宋体" w:hAnsi="Book Antiqua" w:cs="宋体"/>
        </w:rPr>
        <w:t xml:space="preserve">, Thomas M, Small I, Pearce L, </w:t>
      </w:r>
      <w:proofErr w:type="spellStart"/>
      <w:r w:rsidRPr="00F22004">
        <w:rPr>
          <w:rFonts w:ascii="Book Antiqua" w:eastAsia="宋体" w:hAnsi="Book Antiqua" w:cs="宋体"/>
        </w:rPr>
        <w:t>Pinnock</w:t>
      </w:r>
      <w:proofErr w:type="spellEnd"/>
      <w:r w:rsidRPr="00F22004">
        <w:rPr>
          <w:rFonts w:ascii="Book Antiqua" w:eastAsia="宋体" w:hAnsi="Book Antiqua" w:cs="宋体"/>
        </w:rPr>
        <w:t xml:space="preserve"> H, Stephenson P. Summary of the 2008 BTS/SIGN British Guideline on the management of asthma. </w:t>
      </w:r>
      <w:r w:rsidRPr="00F22004">
        <w:rPr>
          <w:rFonts w:ascii="Book Antiqua" w:eastAsia="宋体" w:hAnsi="Book Antiqua" w:cs="宋体"/>
          <w:i/>
          <w:iCs/>
        </w:rPr>
        <w:t xml:space="preserve">Prim Care </w:t>
      </w:r>
      <w:proofErr w:type="spellStart"/>
      <w:r w:rsidRPr="00F22004">
        <w:rPr>
          <w:rFonts w:ascii="Book Antiqua" w:eastAsia="宋体" w:hAnsi="Book Antiqua" w:cs="宋体"/>
          <w:i/>
          <w:iCs/>
        </w:rPr>
        <w:t>Respir</w:t>
      </w:r>
      <w:proofErr w:type="spellEnd"/>
      <w:r w:rsidRPr="00F22004">
        <w:rPr>
          <w:rFonts w:ascii="Book Antiqua" w:eastAsia="宋体" w:hAnsi="Book Antiqua" w:cs="宋体"/>
          <w:i/>
          <w:iCs/>
        </w:rPr>
        <w:t xml:space="preserve"> J</w:t>
      </w:r>
      <w:r w:rsidRPr="00F22004">
        <w:rPr>
          <w:rFonts w:ascii="Book Antiqua" w:eastAsia="宋体" w:hAnsi="Book Antiqua" w:cs="宋体"/>
        </w:rPr>
        <w:t> 2009; </w:t>
      </w:r>
      <w:r w:rsidRPr="00F22004">
        <w:rPr>
          <w:rFonts w:ascii="Book Antiqua" w:eastAsia="宋体" w:hAnsi="Book Antiqua" w:cs="宋体"/>
          <w:b/>
          <w:bCs/>
        </w:rPr>
        <w:t>18</w:t>
      </w:r>
      <w:r w:rsidRPr="00F22004">
        <w:rPr>
          <w:rFonts w:ascii="Book Antiqua" w:eastAsia="宋体" w:hAnsi="Book Antiqua" w:cs="宋体"/>
          <w:bCs/>
        </w:rPr>
        <w:t xml:space="preserve"> </w:t>
      </w:r>
      <w:proofErr w:type="spellStart"/>
      <w:r w:rsidRPr="00F22004">
        <w:rPr>
          <w:rFonts w:ascii="Book Antiqua" w:eastAsia="宋体" w:hAnsi="Book Antiqua" w:cs="宋体"/>
          <w:bCs/>
        </w:rPr>
        <w:t>Suppl</w:t>
      </w:r>
      <w:proofErr w:type="spellEnd"/>
      <w:r w:rsidRPr="00F22004">
        <w:rPr>
          <w:rFonts w:ascii="Book Antiqua" w:eastAsia="宋体" w:hAnsi="Book Antiqua" w:cs="宋体"/>
          <w:bCs/>
        </w:rPr>
        <w:t xml:space="preserve"> 1</w:t>
      </w:r>
      <w:r w:rsidRPr="00F22004">
        <w:rPr>
          <w:rFonts w:ascii="Book Antiqua" w:eastAsia="宋体" w:hAnsi="Book Antiqua" w:cs="宋体"/>
        </w:rPr>
        <w:t>: S1-16 [PMID: 19209371 DOI: 10.3132/pcrj.2008.00067]</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32 </w:t>
      </w:r>
      <w:r w:rsidRPr="00F22004">
        <w:rPr>
          <w:rFonts w:ascii="Book Antiqua" w:eastAsia="宋体" w:hAnsi="Book Antiqua" w:cs="宋体"/>
          <w:b/>
          <w:bCs/>
        </w:rPr>
        <w:t>Abrahamson MJ</w:t>
      </w:r>
      <w:r w:rsidRPr="00F22004">
        <w:rPr>
          <w:rFonts w:ascii="Book Antiqua" w:eastAsia="宋体" w:hAnsi="Book Antiqua" w:cs="宋体"/>
        </w:rPr>
        <w:t>, Peters A. Intensification of insulin therapy in patients with type 2 diabetes mellitus: an algorithm for basal-bolus therapy. </w:t>
      </w:r>
      <w:r w:rsidRPr="00F22004">
        <w:rPr>
          <w:rFonts w:ascii="Book Antiqua" w:eastAsia="宋体" w:hAnsi="Book Antiqua" w:cs="宋体"/>
          <w:i/>
          <w:iCs/>
        </w:rPr>
        <w:t>Ann Med</w:t>
      </w:r>
      <w:r w:rsidRPr="00F22004">
        <w:rPr>
          <w:rFonts w:ascii="Book Antiqua" w:eastAsia="宋体" w:hAnsi="Book Antiqua" w:cs="宋体"/>
        </w:rPr>
        <w:t> 2012; </w:t>
      </w:r>
      <w:r w:rsidRPr="00F22004">
        <w:rPr>
          <w:rFonts w:ascii="Book Antiqua" w:eastAsia="宋体" w:hAnsi="Book Antiqua" w:cs="宋体"/>
          <w:b/>
          <w:bCs/>
        </w:rPr>
        <w:t>44</w:t>
      </w:r>
      <w:r w:rsidRPr="00F22004">
        <w:rPr>
          <w:rFonts w:ascii="Book Antiqua" w:eastAsia="宋体" w:hAnsi="Book Antiqua" w:cs="宋体"/>
        </w:rPr>
        <w:t>: 836-846 [PMID: 22822902 DOI: 10.3109/07853890.2012.699715]</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33 </w:t>
      </w:r>
      <w:r w:rsidRPr="00F22004">
        <w:rPr>
          <w:rFonts w:ascii="Book Antiqua" w:eastAsia="宋体" w:hAnsi="Book Antiqua" w:cs="宋体"/>
          <w:b/>
          <w:bCs/>
        </w:rPr>
        <w:t>Scott D</w:t>
      </w:r>
      <w:r w:rsidRPr="00F22004">
        <w:rPr>
          <w:rFonts w:ascii="Book Antiqua" w:eastAsia="宋体" w:hAnsi="Book Antiqua" w:cs="宋体"/>
        </w:rPr>
        <w:t xml:space="preserve">, Davidson JA. </w:t>
      </w:r>
      <w:proofErr w:type="gramStart"/>
      <w:r w:rsidRPr="00F22004">
        <w:rPr>
          <w:rFonts w:ascii="Book Antiqua" w:eastAsia="宋体" w:hAnsi="Book Antiqua" w:cs="宋体"/>
        </w:rPr>
        <w:t>Managing chronic kidney disease in type 2 diabetes in family practice.</w:t>
      </w:r>
      <w:proofErr w:type="gramEnd"/>
      <w:r w:rsidRPr="00F22004">
        <w:rPr>
          <w:rFonts w:ascii="Book Antiqua" w:eastAsia="宋体" w:hAnsi="Book Antiqua" w:cs="宋体"/>
        </w:rPr>
        <w:t> </w:t>
      </w:r>
      <w:r w:rsidRPr="00F22004">
        <w:rPr>
          <w:rFonts w:ascii="Book Antiqua" w:eastAsia="宋体" w:hAnsi="Book Antiqua" w:cs="宋体"/>
          <w:i/>
          <w:iCs/>
        </w:rPr>
        <w:t xml:space="preserve">J </w:t>
      </w:r>
      <w:proofErr w:type="spellStart"/>
      <w:r w:rsidRPr="00F22004">
        <w:rPr>
          <w:rFonts w:ascii="Book Antiqua" w:eastAsia="宋体" w:hAnsi="Book Antiqua" w:cs="宋体"/>
          <w:i/>
          <w:iCs/>
        </w:rPr>
        <w:t>Natl</w:t>
      </w:r>
      <w:proofErr w:type="spellEnd"/>
      <w:r w:rsidRPr="00F22004">
        <w:rPr>
          <w:rFonts w:ascii="Book Antiqua" w:eastAsia="宋体" w:hAnsi="Book Antiqua" w:cs="宋体"/>
          <w:i/>
          <w:iCs/>
        </w:rPr>
        <w:t xml:space="preserve"> Med </w:t>
      </w:r>
      <w:proofErr w:type="spellStart"/>
      <w:proofErr w:type="gramStart"/>
      <w:r w:rsidRPr="00F22004">
        <w:rPr>
          <w:rFonts w:ascii="Book Antiqua" w:eastAsia="宋体" w:hAnsi="Book Antiqua" w:cs="宋体"/>
          <w:i/>
          <w:iCs/>
        </w:rPr>
        <w:t>Assoc</w:t>
      </w:r>
      <w:proofErr w:type="spellEnd"/>
      <w:r w:rsidRPr="00F22004">
        <w:rPr>
          <w:rFonts w:ascii="Book Antiqua" w:eastAsia="宋体" w:hAnsi="Book Antiqua" w:cs="宋体"/>
        </w:rPr>
        <w:t> ;</w:t>
      </w:r>
      <w:proofErr w:type="gramEnd"/>
      <w:r w:rsidRPr="00F22004">
        <w:rPr>
          <w:rFonts w:ascii="Book Antiqua" w:eastAsia="宋体" w:hAnsi="Book Antiqua" w:cs="宋体"/>
        </w:rPr>
        <w:t> </w:t>
      </w:r>
      <w:r w:rsidRPr="00F22004">
        <w:rPr>
          <w:rFonts w:ascii="Book Antiqua" w:eastAsia="宋体" w:hAnsi="Book Antiqua" w:cs="宋体"/>
          <w:b/>
          <w:bCs/>
        </w:rPr>
        <w:t>103</w:t>
      </w:r>
      <w:r w:rsidRPr="00F22004">
        <w:rPr>
          <w:rFonts w:ascii="Book Antiqua" w:eastAsia="宋体" w:hAnsi="Book Antiqua" w:cs="宋体"/>
        </w:rPr>
        <w:t>: 952-959 [PMID: 22364065]</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34 </w:t>
      </w:r>
      <w:proofErr w:type="spellStart"/>
      <w:r w:rsidRPr="00F22004">
        <w:rPr>
          <w:rFonts w:ascii="Book Antiqua" w:eastAsia="宋体" w:hAnsi="Book Antiqua" w:cs="宋体"/>
          <w:b/>
          <w:bCs/>
        </w:rPr>
        <w:t>Petznick</w:t>
      </w:r>
      <w:proofErr w:type="spellEnd"/>
      <w:r w:rsidRPr="00F22004">
        <w:rPr>
          <w:rFonts w:ascii="Book Antiqua" w:eastAsia="宋体" w:hAnsi="Book Antiqua" w:cs="宋体"/>
          <w:b/>
          <w:bCs/>
        </w:rPr>
        <w:t xml:space="preserve"> A</w:t>
      </w:r>
      <w:r w:rsidRPr="00F22004">
        <w:rPr>
          <w:rFonts w:ascii="Book Antiqua" w:eastAsia="宋体" w:hAnsi="Book Antiqua" w:cs="宋体"/>
        </w:rPr>
        <w:t>. Insulin management of type 2 diabetes mellitus.</w:t>
      </w:r>
      <w:proofErr w:type="gramEnd"/>
      <w:r w:rsidRPr="00F22004">
        <w:rPr>
          <w:rFonts w:ascii="Book Antiqua" w:eastAsia="宋体" w:hAnsi="Book Antiqua" w:cs="宋体"/>
        </w:rPr>
        <w:t> </w:t>
      </w:r>
      <w:r w:rsidRPr="00F22004">
        <w:rPr>
          <w:rFonts w:ascii="Book Antiqua" w:eastAsia="宋体" w:hAnsi="Book Antiqua" w:cs="宋体"/>
          <w:i/>
          <w:iCs/>
        </w:rPr>
        <w:t xml:space="preserve">Am </w:t>
      </w:r>
      <w:proofErr w:type="spellStart"/>
      <w:proofErr w:type="gramStart"/>
      <w:r w:rsidRPr="00F22004">
        <w:rPr>
          <w:rFonts w:ascii="Book Antiqua" w:eastAsia="宋体" w:hAnsi="Book Antiqua" w:cs="宋体"/>
          <w:i/>
          <w:iCs/>
        </w:rPr>
        <w:t>Fam</w:t>
      </w:r>
      <w:proofErr w:type="spellEnd"/>
      <w:proofErr w:type="gramEnd"/>
      <w:r w:rsidRPr="00F22004">
        <w:rPr>
          <w:rFonts w:ascii="Book Antiqua" w:eastAsia="宋体" w:hAnsi="Book Antiqua" w:cs="宋体"/>
          <w:i/>
          <w:iCs/>
        </w:rPr>
        <w:t xml:space="preserve"> Physician</w:t>
      </w:r>
      <w:r w:rsidRPr="00F22004">
        <w:rPr>
          <w:rFonts w:ascii="Book Antiqua" w:eastAsia="宋体" w:hAnsi="Book Antiqua" w:cs="宋体"/>
        </w:rPr>
        <w:t> 2011; </w:t>
      </w:r>
      <w:r w:rsidRPr="00F22004">
        <w:rPr>
          <w:rFonts w:ascii="Book Antiqua" w:eastAsia="宋体" w:hAnsi="Book Antiqua" w:cs="宋体"/>
          <w:b/>
          <w:bCs/>
        </w:rPr>
        <w:t>84</w:t>
      </w:r>
      <w:r w:rsidRPr="00F22004">
        <w:rPr>
          <w:rFonts w:ascii="Book Antiqua" w:eastAsia="宋体" w:hAnsi="Book Antiqua" w:cs="宋体"/>
        </w:rPr>
        <w:t>: 183-190 [PMID: 21766768]</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35 </w:t>
      </w:r>
      <w:r w:rsidRPr="00F22004">
        <w:rPr>
          <w:rFonts w:ascii="Book Antiqua" w:eastAsia="宋体" w:hAnsi="Book Antiqua" w:cs="宋体"/>
          <w:b/>
          <w:bCs/>
        </w:rPr>
        <w:t>Gavin JR</w:t>
      </w:r>
      <w:r w:rsidRPr="00F22004">
        <w:rPr>
          <w:rFonts w:ascii="Book Antiqua" w:eastAsia="宋体" w:hAnsi="Book Antiqua" w:cs="宋体"/>
        </w:rPr>
        <w:t xml:space="preserve">, Freeman JS, </w:t>
      </w:r>
      <w:proofErr w:type="spellStart"/>
      <w:r w:rsidRPr="00F22004">
        <w:rPr>
          <w:rFonts w:ascii="Book Antiqua" w:eastAsia="宋体" w:hAnsi="Book Antiqua" w:cs="宋体"/>
        </w:rPr>
        <w:t>Shubrook</w:t>
      </w:r>
      <w:proofErr w:type="spellEnd"/>
      <w:r w:rsidRPr="00F22004">
        <w:rPr>
          <w:rFonts w:ascii="Book Antiqua" w:eastAsia="宋体" w:hAnsi="Book Antiqua" w:cs="宋体"/>
        </w:rPr>
        <w:t xml:space="preserve"> JH, </w:t>
      </w:r>
      <w:proofErr w:type="spellStart"/>
      <w:r w:rsidRPr="00F22004">
        <w:rPr>
          <w:rFonts w:ascii="Book Antiqua" w:eastAsia="宋体" w:hAnsi="Book Antiqua" w:cs="宋体"/>
        </w:rPr>
        <w:t>Lavernia</w:t>
      </w:r>
      <w:proofErr w:type="spellEnd"/>
      <w:r w:rsidRPr="00F22004">
        <w:rPr>
          <w:rFonts w:ascii="Book Antiqua" w:eastAsia="宋体" w:hAnsi="Book Antiqua" w:cs="宋体"/>
        </w:rPr>
        <w:t xml:space="preserve"> F. Type 2 diabetes mellitus: practical approaches for primary care physicians. </w:t>
      </w:r>
      <w:r w:rsidRPr="00F22004">
        <w:rPr>
          <w:rFonts w:ascii="Book Antiqua" w:eastAsia="宋体" w:hAnsi="Book Antiqua" w:cs="宋体"/>
          <w:i/>
          <w:iCs/>
        </w:rPr>
        <w:t xml:space="preserve">J Am Osteopath </w:t>
      </w:r>
      <w:proofErr w:type="spellStart"/>
      <w:r w:rsidRPr="00F22004">
        <w:rPr>
          <w:rFonts w:ascii="Book Antiqua" w:eastAsia="宋体" w:hAnsi="Book Antiqua" w:cs="宋体"/>
          <w:i/>
          <w:iCs/>
        </w:rPr>
        <w:t>Assoc</w:t>
      </w:r>
      <w:proofErr w:type="spellEnd"/>
      <w:r w:rsidRPr="00F22004">
        <w:rPr>
          <w:rFonts w:ascii="Book Antiqua" w:eastAsia="宋体" w:hAnsi="Book Antiqua" w:cs="宋体"/>
        </w:rPr>
        <w:t> 2011; </w:t>
      </w:r>
      <w:r w:rsidRPr="00F22004">
        <w:rPr>
          <w:rFonts w:ascii="Book Antiqua" w:eastAsia="宋体" w:hAnsi="Book Antiqua" w:cs="宋体"/>
          <w:b/>
          <w:bCs/>
        </w:rPr>
        <w:t>111</w:t>
      </w:r>
      <w:r w:rsidRPr="00F22004">
        <w:rPr>
          <w:rFonts w:ascii="Book Antiqua" w:eastAsia="宋体" w:hAnsi="Book Antiqua" w:cs="宋体"/>
        </w:rPr>
        <w:t>: S3-12; quiz S13 [PMID: 21697547]</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36 </w:t>
      </w:r>
      <w:r w:rsidRPr="00F22004">
        <w:rPr>
          <w:rFonts w:ascii="Book Antiqua" w:eastAsia="宋体" w:hAnsi="Book Antiqua" w:cs="宋体"/>
          <w:b/>
          <w:bCs/>
        </w:rPr>
        <w:t>Unger J</w:t>
      </w:r>
      <w:r w:rsidRPr="00F22004">
        <w:rPr>
          <w:rFonts w:ascii="Book Antiqua" w:eastAsia="宋体" w:hAnsi="Book Antiqua" w:cs="宋体"/>
        </w:rPr>
        <w:t xml:space="preserve">. </w:t>
      </w:r>
      <w:proofErr w:type="spellStart"/>
      <w:r w:rsidRPr="00F22004">
        <w:rPr>
          <w:rFonts w:ascii="Book Antiqua" w:eastAsia="宋体" w:hAnsi="Book Antiqua" w:cs="宋体"/>
        </w:rPr>
        <w:t>Incretins</w:t>
      </w:r>
      <w:proofErr w:type="spellEnd"/>
      <w:r w:rsidRPr="00F22004">
        <w:rPr>
          <w:rFonts w:ascii="Book Antiqua" w:eastAsia="宋体" w:hAnsi="Book Antiqua" w:cs="宋体"/>
        </w:rPr>
        <w:t>: clinical perspectives, relevance, and applications for the primary care physician in the treatment of patients with type 2 diabetes mellitus. </w:t>
      </w:r>
      <w:r w:rsidRPr="00F22004">
        <w:rPr>
          <w:rFonts w:ascii="Book Antiqua" w:eastAsia="宋体" w:hAnsi="Book Antiqua" w:cs="宋体"/>
          <w:i/>
          <w:iCs/>
        </w:rPr>
        <w:t xml:space="preserve">Mayo </w:t>
      </w:r>
      <w:proofErr w:type="spellStart"/>
      <w:r w:rsidRPr="00F22004">
        <w:rPr>
          <w:rFonts w:ascii="Book Antiqua" w:eastAsia="宋体" w:hAnsi="Book Antiqua" w:cs="宋体"/>
          <w:i/>
          <w:iCs/>
        </w:rPr>
        <w:t>Clin</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Proc</w:t>
      </w:r>
      <w:proofErr w:type="spellEnd"/>
      <w:r w:rsidRPr="00F22004">
        <w:rPr>
          <w:rFonts w:ascii="Book Antiqua" w:eastAsia="宋体" w:hAnsi="Book Antiqua" w:cs="宋体"/>
        </w:rPr>
        <w:t> 2010; </w:t>
      </w:r>
      <w:r w:rsidRPr="00F22004">
        <w:rPr>
          <w:rFonts w:ascii="Book Antiqua" w:eastAsia="宋体" w:hAnsi="Book Antiqua" w:cs="宋体"/>
          <w:b/>
          <w:bCs/>
        </w:rPr>
        <w:t>85</w:t>
      </w:r>
      <w:r w:rsidRPr="00F22004">
        <w:rPr>
          <w:rFonts w:ascii="Book Antiqua" w:eastAsia="宋体" w:hAnsi="Book Antiqua" w:cs="宋体"/>
        </w:rPr>
        <w:t>: S38-S49 [PMID: 21106866 DOI: 10.4065/mcp.2010.0470]</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37 </w:t>
      </w:r>
      <w:proofErr w:type="spellStart"/>
      <w:r w:rsidRPr="00F22004">
        <w:rPr>
          <w:rFonts w:ascii="Book Antiqua" w:eastAsia="宋体" w:hAnsi="Book Antiqua" w:cs="宋体"/>
          <w:b/>
          <w:bCs/>
        </w:rPr>
        <w:t>Renneboog</w:t>
      </w:r>
      <w:proofErr w:type="spellEnd"/>
      <w:r w:rsidRPr="00F22004">
        <w:rPr>
          <w:rFonts w:ascii="Book Antiqua" w:eastAsia="宋体" w:hAnsi="Book Antiqua" w:cs="宋体"/>
          <w:b/>
          <w:bCs/>
        </w:rPr>
        <w:t xml:space="preserve"> B</w:t>
      </w:r>
      <w:r w:rsidRPr="00F22004">
        <w:rPr>
          <w:rFonts w:ascii="Book Antiqua" w:eastAsia="宋体" w:hAnsi="Book Antiqua" w:cs="宋体"/>
        </w:rPr>
        <w:t>. [Management of type 2 diabetes in 2010.</w:t>
      </w:r>
      <w:proofErr w:type="gramEnd"/>
      <w:r w:rsidRPr="00F22004">
        <w:rPr>
          <w:rFonts w:ascii="Book Antiqua" w:eastAsia="宋体" w:hAnsi="Book Antiqua" w:cs="宋体"/>
        </w:rPr>
        <w:t xml:space="preserve"> Insulins and injectable drugs: role of the general practitioner]. </w:t>
      </w:r>
      <w:r w:rsidRPr="00F22004">
        <w:rPr>
          <w:rFonts w:ascii="Book Antiqua" w:eastAsia="宋体" w:hAnsi="Book Antiqua" w:cs="宋体"/>
          <w:i/>
          <w:iCs/>
        </w:rPr>
        <w:t xml:space="preserve">Rev Med </w:t>
      </w:r>
      <w:proofErr w:type="spellStart"/>
      <w:r w:rsidRPr="00F22004">
        <w:rPr>
          <w:rFonts w:ascii="Book Antiqua" w:eastAsia="宋体" w:hAnsi="Book Antiqua" w:cs="宋体"/>
          <w:i/>
          <w:iCs/>
        </w:rPr>
        <w:t>Brux</w:t>
      </w:r>
      <w:proofErr w:type="spellEnd"/>
      <w:r w:rsidRPr="00F22004">
        <w:rPr>
          <w:rFonts w:ascii="Book Antiqua" w:eastAsia="宋体" w:hAnsi="Book Antiqua" w:cs="宋体"/>
        </w:rPr>
        <w:t> 2010; </w:t>
      </w:r>
      <w:r w:rsidRPr="00F22004">
        <w:rPr>
          <w:rFonts w:ascii="Book Antiqua" w:eastAsia="宋体" w:hAnsi="Book Antiqua" w:cs="宋体"/>
          <w:b/>
          <w:bCs/>
        </w:rPr>
        <w:t>31</w:t>
      </w:r>
      <w:r w:rsidRPr="00F22004">
        <w:rPr>
          <w:rFonts w:ascii="Book Antiqua" w:eastAsia="宋体" w:hAnsi="Book Antiqua" w:cs="宋体"/>
        </w:rPr>
        <w:t>: 377-384 [PMID: 21089418]</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38 </w:t>
      </w:r>
      <w:proofErr w:type="spellStart"/>
      <w:r w:rsidRPr="00F22004">
        <w:rPr>
          <w:rFonts w:ascii="Book Antiqua" w:eastAsia="宋体" w:hAnsi="Book Antiqua" w:cs="宋体"/>
          <w:b/>
          <w:bCs/>
        </w:rPr>
        <w:t>Siafarikas</w:t>
      </w:r>
      <w:proofErr w:type="spellEnd"/>
      <w:r w:rsidRPr="00F22004">
        <w:rPr>
          <w:rFonts w:ascii="Book Antiqua" w:eastAsia="宋体" w:hAnsi="Book Antiqua" w:cs="宋体"/>
          <w:b/>
          <w:bCs/>
        </w:rPr>
        <w:t xml:space="preserve"> A</w:t>
      </w:r>
      <w:r w:rsidRPr="00F22004">
        <w:rPr>
          <w:rFonts w:ascii="Book Antiqua" w:eastAsia="宋体" w:hAnsi="Book Antiqua" w:cs="宋体"/>
        </w:rPr>
        <w:t>, O'Connell S. Type 1 diabetes in children - emergency management.</w:t>
      </w:r>
      <w:proofErr w:type="gramEnd"/>
      <w:r w:rsidRPr="00F22004">
        <w:rPr>
          <w:rFonts w:ascii="Book Antiqua" w:eastAsia="宋体" w:hAnsi="Book Antiqua" w:cs="宋体"/>
        </w:rPr>
        <w:t> </w:t>
      </w:r>
      <w:proofErr w:type="spellStart"/>
      <w:r w:rsidRPr="00F22004">
        <w:rPr>
          <w:rFonts w:ascii="Book Antiqua" w:eastAsia="宋体" w:hAnsi="Book Antiqua" w:cs="宋体"/>
          <w:i/>
          <w:iCs/>
        </w:rPr>
        <w:t>Aust</w:t>
      </w:r>
      <w:proofErr w:type="spellEnd"/>
      <w:r w:rsidRPr="00F22004">
        <w:rPr>
          <w:rFonts w:ascii="Book Antiqua" w:eastAsia="宋体" w:hAnsi="Book Antiqua" w:cs="宋体"/>
          <w:i/>
          <w:iCs/>
        </w:rPr>
        <w:t xml:space="preserve"> </w:t>
      </w:r>
      <w:proofErr w:type="spellStart"/>
      <w:proofErr w:type="gramStart"/>
      <w:r w:rsidRPr="00F22004">
        <w:rPr>
          <w:rFonts w:ascii="Book Antiqua" w:eastAsia="宋体" w:hAnsi="Book Antiqua" w:cs="宋体"/>
          <w:i/>
          <w:iCs/>
        </w:rPr>
        <w:t>Fam</w:t>
      </w:r>
      <w:proofErr w:type="spellEnd"/>
      <w:proofErr w:type="gramEnd"/>
      <w:r w:rsidRPr="00F22004">
        <w:rPr>
          <w:rFonts w:ascii="Book Antiqua" w:eastAsia="宋体" w:hAnsi="Book Antiqua" w:cs="宋体"/>
          <w:i/>
          <w:iCs/>
        </w:rPr>
        <w:t xml:space="preserve"> Physician</w:t>
      </w:r>
      <w:r w:rsidRPr="00F22004">
        <w:rPr>
          <w:rFonts w:ascii="Book Antiqua" w:eastAsia="宋体" w:hAnsi="Book Antiqua" w:cs="宋体"/>
        </w:rPr>
        <w:t> 2010; </w:t>
      </w:r>
      <w:r w:rsidRPr="00F22004">
        <w:rPr>
          <w:rFonts w:ascii="Book Antiqua" w:eastAsia="宋体" w:hAnsi="Book Antiqua" w:cs="宋体"/>
          <w:b/>
          <w:bCs/>
        </w:rPr>
        <w:t>39</w:t>
      </w:r>
      <w:r w:rsidRPr="00F22004">
        <w:rPr>
          <w:rFonts w:ascii="Book Antiqua" w:eastAsia="宋体" w:hAnsi="Book Antiqua" w:cs="宋体"/>
        </w:rPr>
        <w:t>: 290-293 [PMID: 20485715]</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39 </w:t>
      </w:r>
      <w:r w:rsidRPr="00F22004">
        <w:rPr>
          <w:rFonts w:ascii="Book Antiqua" w:eastAsia="宋体" w:hAnsi="Book Antiqua" w:cs="宋体"/>
          <w:b/>
          <w:bCs/>
        </w:rPr>
        <w:t>Unger J</w:t>
      </w:r>
      <w:r w:rsidRPr="00F22004">
        <w:rPr>
          <w:rFonts w:ascii="Book Antiqua" w:eastAsia="宋体" w:hAnsi="Book Antiqua" w:cs="宋体"/>
        </w:rPr>
        <w:t xml:space="preserve">, </w:t>
      </w:r>
      <w:proofErr w:type="spellStart"/>
      <w:r w:rsidRPr="00F22004">
        <w:rPr>
          <w:rFonts w:ascii="Book Antiqua" w:eastAsia="宋体" w:hAnsi="Book Antiqua" w:cs="宋体"/>
        </w:rPr>
        <w:t>Parkin</w:t>
      </w:r>
      <w:proofErr w:type="spellEnd"/>
      <w:r w:rsidRPr="00F22004">
        <w:rPr>
          <w:rFonts w:ascii="Book Antiqua" w:eastAsia="宋体" w:hAnsi="Book Antiqua" w:cs="宋体"/>
        </w:rPr>
        <w:t xml:space="preserve"> CG. Type 2 diabetes: an expanded view of pathophysiology and therapy. </w:t>
      </w:r>
      <w:r w:rsidRPr="00F22004">
        <w:rPr>
          <w:rFonts w:ascii="Book Antiqua" w:eastAsia="宋体" w:hAnsi="Book Antiqua" w:cs="宋体"/>
          <w:i/>
          <w:iCs/>
        </w:rPr>
        <w:t>Postgrad Med</w:t>
      </w:r>
      <w:r w:rsidRPr="00F22004">
        <w:rPr>
          <w:rFonts w:ascii="Book Antiqua" w:eastAsia="宋体" w:hAnsi="Book Antiqua" w:cs="宋体"/>
        </w:rPr>
        <w:t> 2010; </w:t>
      </w:r>
      <w:r w:rsidRPr="00F22004">
        <w:rPr>
          <w:rFonts w:ascii="Book Antiqua" w:eastAsia="宋体" w:hAnsi="Book Antiqua" w:cs="宋体"/>
          <w:b/>
          <w:bCs/>
        </w:rPr>
        <w:t>122</w:t>
      </w:r>
      <w:r w:rsidRPr="00F22004">
        <w:rPr>
          <w:rFonts w:ascii="Book Antiqua" w:eastAsia="宋体" w:hAnsi="Book Antiqua" w:cs="宋体"/>
        </w:rPr>
        <w:t>: 145-157 [PMID: 20463424 DOI: 10.3810/pgm.2010.05.2152]</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40 </w:t>
      </w:r>
      <w:proofErr w:type="spellStart"/>
      <w:r w:rsidRPr="00F22004">
        <w:rPr>
          <w:rFonts w:ascii="Book Antiqua" w:eastAsia="宋体" w:hAnsi="Book Antiqua" w:cs="宋体"/>
          <w:b/>
          <w:bCs/>
        </w:rPr>
        <w:t>Meneghini</w:t>
      </w:r>
      <w:proofErr w:type="spellEnd"/>
      <w:r w:rsidRPr="00F22004">
        <w:rPr>
          <w:rFonts w:ascii="Book Antiqua" w:eastAsia="宋体" w:hAnsi="Book Antiqua" w:cs="宋体"/>
          <w:b/>
          <w:bCs/>
        </w:rPr>
        <w:t xml:space="preserve"> L</w:t>
      </w:r>
      <w:r w:rsidRPr="00F22004">
        <w:rPr>
          <w:rFonts w:ascii="Book Antiqua" w:eastAsia="宋体" w:hAnsi="Book Antiqua" w:cs="宋体"/>
        </w:rPr>
        <w:t xml:space="preserve">, </w:t>
      </w:r>
      <w:proofErr w:type="spellStart"/>
      <w:r w:rsidRPr="00F22004">
        <w:rPr>
          <w:rFonts w:ascii="Book Antiqua" w:eastAsia="宋体" w:hAnsi="Book Antiqua" w:cs="宋体"/>
        </w:rPr>
        <w:t>Artola</w:t>
      </w:r>
      <w:proofErr w:type="spellEnd"/>
      <w:r w:rsidRPr="00F22004">
        <w:rPr>
          <w:rFonts w:ascii="Book Antiqua" w:eastAsia="宋体" w:hAnsi="Book Antiqua" w:cs="宋体"/>
        </w:rPr>
        <w:t xml:space="preserve"> S, Caputo S, </w:t>
      </w:r>
      <w:proofErr w:type="spellStart"/>
      <w:r w:rsidRPr="00F22004">
        <w:rPr>
          <w:rFonts w:ascii="Book Antiqua" w:eastAsia="宋体" w:hAnsi="Book Antiqua" w:cs="宋体"/>
        </w:rPr>
        <w:t>Damci</w:t>
      </w:r>
      <w:proofErr w:type="spellEnd"/>
      <w:r w:rsidRPr="00F22004">
        <w:rPr>
          <w:rFonts w:ascii="Book Antiqua" w:eastAsia="宋体" w:hAnsi="Book Antiqua" w:cs="宋体"/>
        </w:rPr>
        <w:t xml:space="preserve"> T, </w:t>
      </w:r>
      <w:proofErr w:type="spellStart"/>
      <w:r w:rsidRPr="00F22004">
        <w:rPr>
          <w:rFonts w:ascii="Book Antiqua" w:eastAsia="宋体" w:hAnsi="Book Antiqua" w:cs="宋体"/>
        </w:rPr>
        <w:t>Dzida</w:t>
      </w:r>
      <w:proofErr w:type="spellEnd"/>
      <w:r w:rsidRPr="00F22004">
        <w:rPr>
          <w:rFonts w:ascii="Book Antiqua" w:eastAsia="宋体" w:hAnsi="Book Antiqua" w:cs="宋体"/>
        </w:rPr>
        <w:t xml:space="preserve"> G, Kaiser M, </w:t>
      </w:r>
      <w:proofErr w:type="spellStart"/>
      <w:r w:rsidRPr="00F22004">
        <w:rPr>
          <w:rFonts w:ascii="Book Antiqua" w:eastAsia="宋体" w:hAnsi="Book Antiqua" w:cs="宋体"/>
        </w:rPr>
        <w:t>Khunti</w:t>
      </w:r>
      <w:proofErr w:type="spellEnd"/>
      <w:r w:rsidRPr="00F22004">
        <w:rPr>
          <w:rFonts w:ascii="Book Antiqua" w:eastAsia="宋体" w:hAnsi="Book Antiqua" w:cs="宋体"/>
        </w:rPr>
        <w:t xml:space="preserve"> K, </w:t>
      </w:r>
      <w:proofErr w:type="spellStart"/>
      <w:r w:rsidRPr="00F22004">
        <w:rPr>
          <w:rFonts w:ascii="Book Antiqua" w:eastAsia="宋体" w:hAnsi="Book Antiqua" w:cs="宋体"/>
        </w:rPr>
        <w:t>Liebl</w:t>
      </w:r>
      <w:proofErr w:type="spellEnd"/>
      <w:r w:rsidRPr="00F22004">
        <w:rPr>
          <w:rFonts w:ascii="Book Antiqua" w:eastAsia="宋体" w:hAnsi="Book Antiqua" w:cs="宋体"/>
        </w:rPr>
        <w:t xml:space="preserve"> A, </w:t>
      </w:r>
      <w:proofErr w:type="spellStart"/>
      <w:r w:rsidRPr="00F22004">
        <w:rPr>
          <w:rFonts w:ascii="Book Antiqua" w:eastAsia="宋体" w:hAnsi="Book Antiqua" w:cs="宋体"/>
        </w:rPr>
        <w:t>Ligthelm</w:t>
      </w:r>
      <w:proofErr w:type="spellEnd"/>
      <w:r w:rsidRPr="00F22004">
        <w:rPr>
          <w:rFonts w:ascii="Book Antiqua" w:eastAsia="宋体" w:hAnsi="Book Antiqua" w:cs="宋体"/>
        </w:rPr>
        <w:t xml:space="preserve"> R, </w:t>
      </w:r>
      <w:proofErr w:type="spellStart"/>
      <w:r w:rsidRPr="00F22004">
        <w:rPr>
          <w:rFonts w:ascii="Book Antiqua" w:eastAsia="宋体" w:hAnsi="Book Antiqua" w:cs="宋体"/>
        </w:rPr>
        <w:t>Maran</w:t>
      </w:r>
      <w:proofErr w:type="spellEnd"/>
      <w:r w:rsidRPr="00F22004">
        <w:rPr>
          <w:rFonts w:ascii="Book Antiqua" w:eastAsia="宋体" w:hAnsi="Book Antiqua" w:cs="宋体"/>
        </w:rPr>
        <w:t xml:space="preserve"> A, Orozco-Beltran D, Ross S, Yale JF. </w:t>
      </w:r>
      <w:proofErr w:type="gramStart"/>
      <w:r w:rsidRPr="00F22004">
        <w:rPr>
          <w:rFonts w:ascii="Book Antiqua" w:eastAsia="宋体" w:hAnsi="Book Antiqua" w:cs="宋体"/>
        </w:rPr>
        <w:t>Practical guidance to insulin management.</w:t>
      </w:r>
      <w:proofErr w:type="gramEnd"/>
      <w:r w:rsidRPr="00F22004">
        <w:rPr>
          <w:rFonts w:ascii="Book Antiqua" w:eastAsia="宋体" w:hAnsi="Book Antiqua" w:cs="宋体"/>
        </w:rPr>
        <w:t> </w:t>
      </w:r>
      <w:r w:rsidRPr="00F22004">
        <w:rPr>
          <w:rFonts w:ascii="Book Antiqua" w:eastAsia="宋体" w:hAnsi="Book Antiqua" w:cs="宋体"/>
          <w:i/>
          <w:iCs/>
        </w:rPr>
        <w:t>Prim Care Diabetes</w:t>
      </w:r>
      <w:r w:rsidRPr="00F22004">
        <w:rPr>
          <w:rFonts w:ascii="Book Antiqua" w:eastAsia="宋体" w:hAnsi="Book Antiqua" w:cs="宋体"/>
        </w:rPr>
        <w:t> 2010; </w:t>
      </w:r>
      <w:r w:rsidRPr="00F22004">
        <w:rPr>
          <w:rFonts w:ascii="Book Antiqua" w:eastAsia="宋体" w:hAnsi="Book Antiqua" w:cs="宋体"/>
          <w:b/>
          <w:bCs/>
        </w:rPr>
        <w:t xml:space="preserve">4 </w:t>
      </w:r>
      <w:proofErr w:type="spellStart"/>
      <w:r w:rsidRPr="00F22004">
        <w:rPr>
          <w:rFonts w:ascii="Book Antiqua" w:eastAsia="宋体" w:hAnsi="Book Antiqua" w:cs="宋体"/>
          <w:bCs/>
        </w:rPr>
        <w:t>Suppl</w:t>
      </w:r>
      <w:proofErr w:type="spellEnd"/>
      <w:r w:rsidRPr="00F22004">
        <w:rPr>
          <w:rFonts w:ascii="Book Antiqua" w:eastAsia="宋体" w:hAnsi="Book Antiqua" w:cs="宋体"/>
          <w:bCs/>
        </w:rPr>
        <w:t xml:space="preserve"> 1</w:t>
      </w:r>
      <w:r w:rsidRPr="00F22004">
        <w:rPr>
          <w:rFonts w:ascii="Book Antiqua" w:eastAsia="宋体" w:hAnsi="Book Antiqua" w:cs="宋体"/>
        </w:rPr>
        <w:t>: S43-S56 [PMID: 20394891 DOI: 10.1016/S1751-9918(10)60008-3]</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41 </w:t>
      </w:r>
      <w:r w:rsidRPr="00F22004">
        <w:rPr>
          <w:rFonts w:ascii="Book Antiqua" w:eastAsia="宋体" w:hAnsi="Book Antiqua" w:cs="宋体"/>
          <w:b/>
          <w:bCs/>
        </w:rPr>
        <w:t>Mills GD</w:t>
      </w:r>
      <w:r w:rsidRPr="00F22004">
        <w:rPr>
          <w:rFonts w:ascii="Book Antiqua" w:eastAsia="宋体" w:hAnsi="Book Antiqua" w:cs="宋体"/>
        </w:rPr>
        <w:t>, Chambers CV. Effective strategies to improve the management of heart failure.</w:t>
      </w:r>
      <w:proofErr w:type="gramEnd"/>
      <w:r w:rsidRPr="00F22004">
        <w:rPr>
          <w:rFonts w:ascii="Book Antiqua" w:eastAsia="宋体" w:hAnsi="Book Antiqua" w:cs="宋体"/>
        </w:rPr>
        <w:t> </w:t>
      </w:r>
      <w:r w:rsidRPr="00F22004">
        <w:rPr>
          <w:rFonts w:ascii="Book Antiqua" w:eastAsia="宋体" w:hAnsi="Book Antiqua" w:cs="宋体"/>
          <w:i/>
          <w:iCs/>
        </w:rPr>
        <w:t>Prim Care</w:t>
      </w:r>
      <w:r w:rsidRPr="00F22004">
        <w:rPr>
          <w:rFonts w:ascii="Book Antiqua" w:eastAsia="宋体" w:hAnsi="Book Antiqua" w:cs="宋体"/>
        </w:rPr>
        <w:t> 2012; </w:t>
      </w:r>
      <w:r w:rsidRPr="00F22004">
        <w:rPr>
          <w:rFonts w:ascii="Book Antiqua" w:eastAsia="宋体" w:hAnsi="Book Antiqua" w:cs="宋体"/>
          <w:b/>
          <w:bCs/>
        </w:rPr>
        <w:t>39</w:t>
      </w:r>
      <w:r w:rsidRPr="00F22004">
        <w:rPr>
          <w:rFonts w:ascii="Book Antiqua" w:eastAsia="宋体" w:hAnsi="Book Antiqua" w:cs="宋体"/>
        </w:rPr>
        <w:t>: 393-413 [PMID: 22608873 DOI: 10.1016/j.pop.2012.03.009]</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lastRenderedPageBreak/>
        <w:t>42 </w:t>
      </w:r>
      <w:r w:rsidRPr="00F22004">
        <w:rPr>
          <w:rFonts w:ascii="Book Antiqua" w:eastAsia="宋体" w:hAnsi="Book Antiqua" w:cs="宋体"/>
          <w:b/>
          <w:bCs/>
        </w:rPr>
        <w:t>Davidson PM</w:t>
      </w:r>
      <w:r w:rsidRPr="00F22004">
        <w:rPr>
          <w:rFonts w:ascii="Book Antiqua" w:eastAsia="宋体" w:hAnsi="Book Antiqua" w:cs="宋体"/>
        </w:rPr>
        <w:t xml:space="preserve">, Macdonald PS, Newton PJ, </w:t>
      </w:r>
      <w:proofErr w:type="spellStart"/>
      <w:r w:rsidRPr="00F22004">
        <w:rPr>
          <w:rFonts w:ascii="Book Antiqua" w:eastAsia="宋体" w:hAnsi="Book Antiqua" w:cs="宋体"/>
        </w:rPr>
        <w:t>Currow</w:t>
      </w:r>
      <w:proofErr w:type="spellEnd"/>
      <w:r w:rsidRPr="00F22004">
        <w:rPr>
          <w:rFonts w:ascii="Book Antiqua" w:eastAsia="宋体" w:hAnsi="Book Antiqua" w:cs="宋体"/>
        </w:rPr>
        <w:t xml:space="preserve"> DC.</w:t>
      </w:r>
      <w:proofErr w:type="gramEnd"/>
      <w:r w:rsidRPr="00F22004">
        <w:rPr>
          <w:rFonts w:ascii="Book Antiqua" w:eastAsia="宋体" w:hAnsi="Book Antiqua" w:cs="宋体"/>
        </w:rPr>
        <w:t xml:space="preserve"> End stage heart failure patients - palliative care in general practice. </w:t>
      </w:r>
      <w:proofErr w:type="spellStart"/>
      <w:r w:rsidRPr="00F22004">
        <w:rPr>
          <w:rFonts w:ascii="Book Antiqua" w:eastAsia="宋体" w:hAnsi="Book Antiqua" w:cs="宋体"/>
          <w:i/>
          <w:iCs/>
        </w:rPr>
        <w:t>Aust</w:t>
      </w:r>
      <w:proofErr w:type="spellEnd"/>
      <w:r w:rsidRPr="00F22004">
        <w:rPr>
          <w:rFonts w:ascii="Book Antiqua" w:eastAsia="宋体" w:hAnsi="Book Antiqua" w:cs="宋体"/>
          <w:i/>
          <w:iCs/>
        </w:rPr>
        <w:t xml:space="preserve"> </w:t>
      </w:r>
      <w:proofErr w:type="spellStart"/>
      <w:proofErr w:type="gramStart"/>
      <w:r w:rsidRPr="00F22004">
        <w:rPr>
          <w:rFonts w:ascii="Book Antiqua" w:eastAsia="宋体" w:hAnsi="Book Antiqua" w:cs="宋体"/>
          <w:i/>
          <w:iCs/>
        </w:rPr>
        <w:t>Fam</w:t>
      </w:r>
      <w:proofErr w:type="spellEnd"/>
      <w:proofErr w:type="gramEnd"/>
      <w:r w:rsidRPr="00F22004">
        <w:rPr>
          <w:rFonts w:ascii="Book Antiqua" w:eastAsia="宋体" w:hAnsi="Book Antiqua" w:cs="宋体"/>
          <w:i/>
          <w:iCs/>
        </w:rPr>
        <w:t xml:space="preserve"> Physician</w:t>
      </w:r>
      <w:r w:rsidRPr="00F22004">
        <w:rPr>
          <w:rFonts w:ascii="Book Antiqua" w:eastAsia="宋体" w:hAnsi="Book Antiqua" w:cs="宋体"/>
        </w:rPr>
        <w:t> 2010; </w:t>
      </w:r>
      <w:r w:rsidRPr="00F22004">
        <w:rPr>
          <w:rFonts w:ascii="Book Antiqua" w:eastAsia="宋体" w:hAnsi="Book Antiqua" w:cs="宋体"/>
          <w:b/>
          <w:bCs/>
        </w:rPr>
        <w:t>39</w:t>
      </w:r>
      <w:r w:rsidRPr="00F22004">
        <w:rPr>
          <w:rFonts w:ascii="Book Antiqua" w:eastAsia="宋体" w:hAnsi="Book Antiqua" w:cs="宋体"/>
        </w:rPr>
        <w:t>: 916-920 [PMID: 21301671]</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43 </w:t>
      </w:r>
      <w:r w:rsidRPr="00F22004">
        <w:rPr>
          <w:rFonts w:ascii="Book Antiqua" w:eastAsia="宋体" w:hAnsi="Book Antiqua" w:cs="宋体"/>
          <w:b/>
          <w:bCs/>
        </w:rPr>
        <w:t>Prior D</w:t>
      </w:r>
      <w:r w:rsidRPr="00F22004">
        <w:rPr>
          <w:rFonts w:ascii="Book Antiqua" w:eastAsia="宋体" w:hAnsi="Book Antiqua" w:cs="宋体"/>
        </w:rPr>
        <w:t xml:space="preserve">, </w:t>
      </w:r>
      <w:proofErr w:type="spellStart"/>
      <w:r w:rsidRPr="00F22004">
        <w:rPr>
          <w:rFonts w:ascii="Book Antiqua" w:eastAsia="宋体" w:hAnsi="Book Antiqua" w:cs="宋体"/>
        </w:rPr>
        <w:t>Coller</w:t>
      </w:r>
      <w:proofErr w:type="spellEnd"/>
      <w:r w:rsidRPr="00F22004">
        <w:rPr>
          <w:rFonts w:ascii="Book Antiqua" w:eastAsia="宋体" w:hAnsi="Book Antiqua" w:cs="宋体"/>
        </w:rPr>
        <w:t xml:space="preserve"> J. Echocardiography in heart failure - a guide for general practice. </w:t>
      </w:r>
      <w:proofErr w:type="spellStart"/>
      <w:r w:rsidRPr="00F22004">
        <w:rPr>
          <w:rFonts w:ascii="Book Antiqua" w:eastAsia="宋体" w:hAnsi="Book Antiqua" w:cs="宋体"/>
          <w:i/>
          <w:iCs/>
        </w:rPr>
        <w:t>Aust</w:t>
      </w:r>
      <w:proofErr w:type="spellEnd"/>
      <w:r w:rsidRPr="00F22004">
        <w:rPr>
          <w:rFonts w:ascii="Book Antiqua" w:eastAsia="宋体" w:hAnsi="Book Antiqua" w:cs="宋体"/>
          <w:i/>
          <w:iCs/>
        </w:rPr>
        <w:t xml:space="preserve"> </w:t>
      </w:r>
      <w:proofErr w:type="spellStart"/>
      <w:proofErr w:type="gramStart"/>
      <w:r w:rsidRPr="00F22004">
        <w:rPr>
          <w:rFonts w:ascii="Book Antiqua" w:eastAsia="宋体" w:hAnsi="Book Antiqua" w:cs="宋体"/>
          <w:i/>
          <w:iCs/>
        </w:rPr>
        <w:t>Fam</w:t>
      </w:r>
      <w:proofErr w:type="spellEnd"/>
      <w:proofErr w:type="gramEnd"/>
      <w:r w:rsidRPr="00F22004">
        <w:rPr>
          <w:rFonts w:ascii="Book Antiqua" w:eastAsia="宋体" w:hAnsi="Book Antiqua" w:cs="宋体"/>
          <w:i/>
          <w:iCs/>
        </w:rPr>
        <w:t xml:space="preserve"> Physician</w:t>
      </w:r>
      <w:r w:rsidRPr="00F22004">
        <w:rPr>
          <w:rFonts w:ascii="Book Antiqua" w:eastAsia="宋体" w:hAnsi="Book Antiqua" w:cs="宋体"/>
        </w:rPr>
        <w:t> 2010; </w:t>
      </w:r>
      <w:r w:rsidRPr="00F22004">
        <w:rPr>
          <w:rFonts w:ascii="Book Antiqua" w:eastAsia="宋体" w:hAnsi="Book Antiqua" w:cs="宋体"/>
          <w:b/>
          <w:bCs/>
        </w:rPr>
        <w:t>39</w:t>
      </w:r>
      <w:r w:rsidRPr="00F22004">
        <w:rPr>
          <w:rFonts w:ascii="Book Antiqua" w:eastAsia="宋体" w:hAnsi="Book Antiqua" w:cs="宋体"/>
        </w:rPr>
        <w:t>: 904-909 [PMID: 21301669]</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44 </w:t>
      </w:r>
      <w:r w:rsidRPr="00F22004">
        <w:rPr>
          <w:rFonts w:ascii="Book Antiqua" w:eastAsia="宋体" w:hAnsi="Book Antiqua" w:cs="宋体"/>
          <w:b/>
          <w:bCs/>
        </w:rPr>
        <w:t>Stewart S</w:t>
      </w:r>
      <w:r w:rsidRPr="00F22004">
        <w:rPr>
          <w:rFonts w:ascii="Book Antiqua" w:eastAsia="宋体" w:hAnsi="Book Antiqua" w:cs="宋体"/>
        </w:rPr>
        <w:t>. Heart failure management -</w:t>
      </w:r>
      <w:proofErr w:type="gramEnd"/>
      <w:r w:rsidRPr="00F22004">
        <w:rPr>
          <w:rFonts w:ascii="Book Antiqua" w:eastAsia="宋体" w:hAnsi="Book Antiqua" w:cs="宋体"/>
        </w:rPr>
        <w:t xml:space="preserve"> a team based approach. </w:t>
      </w:r>
      <w:proofErr w:type="spellStart"/>
      <w:r w:rsidRPr="00F22004">
        <w:rPr>
          <w:rFonts w:ascii="Book Antiqua" w:eastAsia="宋体" w:hAnsi="Book Antiqua" w:cs="宋体"/>
          <w:i/>
          <w:iCs/>
        </w:rPr>
        <w:t>Aust</w:t>
      </w:r>
      <w:proofErr w:type="spellEnd"/>
      <w:r w:rsidRPr="00F22004">
        <w:rPr>
          <w:rFonts w:ascii="Book Antiqua" w:eastAsia="宋体" w:hAnsi="Book Antiqua" w:cs="宋体"/>
          <w:i/>
          <w:iCs/>
        </w:rPr>
        <w:t xml:space="preserve"> </w:t>
      </w:r>
      <w:proofErr w:type="spellStart"/>
      <w:proofErr w:type="gramStart"/>
      <w:r w:rsidRPr="00F22004">
        <w:rPr>
          <w:rFonts w:ascii="Book Antiqua" w:eastAsia="宋体" w:hAnsi="Book Antiqua" w:cs="宋体"/>
          <w:i/>
          <w:iCs/>
        </w:rPr>
        <w:t>Fam</w:t>
      </w:r>
      <w:proofErr w:type="spellEnd"/>
      <w:proofErr w:type="gramEnd"/>
      <w:r w:rsidRPr="00F22004">
        <w:rPr>
          <w:rFonts w:ascii="Book Antiqua" w:eastAsia="宋体" w:hAnsi="Book Antiqua" w:cs="宋体"/>
          <w:i/>
          <w:iCs/>
        </w:rPr>
        <w:t xml:space="preserve"> Physician</w:t>
      </w:r>
      <w:r w:rsidRPr="00F22004">
        <w:rPr>
          <w:rFonts w:ascii="Book Antiqua" w:eastAsia="宋体" w:hAnsi="Book Antiqua" w:cs="宋体"/>
        </w:rPr>
        <w:t> 2010; </w:t>
      </w:r>
      <w:r w:rsidRPr="00F22004">
        <w:rPr>
          <w:rFonts w:ascii="Book Antiqua" w:eastAsia="宋体" w:hAnsi="Book Antiqua" w:cs="宋体"/>
          <w:b/>
          <w:bCs/>
        </w:rPr>
        <w:t>39</w:t>
      </w:r>
      <w:r w:rsidRPr="00F22004">
        <w:rPr>
          <w:rFonts w:ascii="Book Antiqua" w:eastAsia="宋体" w:hAnsi="Book Antiqua" w:cs="宋体"/>
        </w:rPr>
        <w:t>: 894-896 [PMID: 21301667]</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45 </w:t>
      </w:r>
      <w:r w:rsidRPr="00F22004">
        <w:rPr>
          <w:rFonts w:ascii="Book Antiqua" w:eastAsia="宋体" w:hAnsi="Book Antiqua" w:cs="宋体"/>
          <w:b/>
          <w:bCs/>
        </w:rPr>
        <w:t>Charles J</w:t>
      </w:r>
      <w:r w:rsidRPr="00F22004">
        <w:rPr>
          <w:rFonts w:ascii="Book Antiqua" w:eastAsia="宋体" w:hAnsi="Book Antiqua" w:cs="宋体"/>
        </w:rPr>
        <w:t>. Chronic heart failure -</w:t>
      </w:r>
      <w:proofErr w:type="gramEnd"/>
      <w:r w:rsidRPr="00F22004">
        <w:rPr>
          <w:rFonts w:ascii="Book Antiqua" w:eastAsia="宋体" w:hAnsi="Book Antiqua" w:cs="宋体"/>
        </w:rPr>
        <w:t xml:space="preserve"> management in general practice. </w:t>
      </w:r>
      <w:proofErr w:type="spellStart"/>
      <w:r w:rsidRPr="00F22004">
        <w:rPr>
          <w:rFonts w:ascii="Book Antiqua" w:eastAsia="宋体" w:hAnsi="Book Antiqua" w:cs="宋体"/>
          <w:i/>
          <w:iCs/>
        </w:rPr>
        <w:t>Aust</w:t>
      </w:r>
      <w:proofErr w:type="spellEnd"/>
      <w:r w:rsidRPr="00F22004">
        <w:rPr>
          <w:rFonts w:ascii="Book Antiqua" w:eastAsia="宋体" w:hAnsi="Book Antiqua" w:cs="宋体"/>
          <w:i/>
          <w:iCs/>
        </w:rPr>
        <w:t xml:space="preserve"> </w:t>
      </w:r>
      <w:proofErr w:type="spellStart"/>
      <w:proofErr w:type="gramStart"/>
      <w:r w:rsidRPr="00F22004">
        <w:rPr>
          <w:rFonts w:ascii="Book Antiqua" w:eastAsia="宋体" w:hAnsi="Book Antiqua" w:cs="宋体"/>
          <w:i/>
          <w:iCs/>
        </w:rPr>
        <w:t>Fam</w:t>
      </w:r>
      <w:proofErr w:type="spellEnd"/>
      <w:proofErr w:type="gramEnd"/>
      <w:r w:rsidRPr="00F22004">
        <w:rPr>
          <w:rFonts w:ascii="Book Antiqua" w:eastAsia="宋体" w:hAnsi="Book Antiqua" w:cs="宋体"/>
          <w:i/>
          <w:iCs/>
        </w:rPr>
        <w:t xml:space="preserve"> Physician</w:t>
      </w:r>
      <w:r w:rsidRPr="00F22004">
        <w:rPr>
          <w:rFonts w:ascii="Book Antiqua" w:eastAsia="宋体" w:hAnsi="Book Antiqua" w:cs="宋体"/>
        </w:rPr>
        <w:t> 2010; </w:t>
      </w:r>
      <w:r w:rsidRPr="00F22004">
        <w:rPr>
          <w:rFonts w:ascii="Book Antiqua" w:eastAsia="宋体" w:hAnsi="Book Antiqua" w:cs="宋体"/>
          <w:b/>
          <w:bCs/>
        </w:rPr>
        <w:t>39</w:t>
      </w:r>
      <w:r w:rsidRPr="00F22004">
        <w:rPr>
          <w:rFonts w:ascii="Book Antiqua" w:eastAsia="宋体" w:hAnsi="Book Antiqua" w:cs="宋体"/>
        </w:rPr>
        <w:t>: 893 [PMID: 21301666]</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46 </w:t>
      </w:r>
      <w:proofErr w:type="spellStart"/>
      <w:r w:rsidRPr="00F22004">
        <w:rPr>
          <w:rFonts w:ascii="Book Antiqua" w:eastAsia="宋体" w:hAnsi="Book Antiqua" w:cs="宋体"/>
          <w:b/>
          <w:bCs/>
        </w:rPr>
        <w:t>Aumiller</w:t>
      </w:r>
      <w:proofErr w:type="spellEnd"/>
      <w:r w:rsidRPr="00F22004">
        <w:rPr>
          <w:rFonts w:ascii="Book Antiqua" w:eastAsia="宋体" w:hAnsi="Book Antiqua" w:cs="宋体"/>
          <w:b/>
          <w:bCs/>
        </w:rPr>
        <w:t xml:space="preserve"> J</w:t>
      </w:r>
      <w:r w:rsidRPr="00F22004">
        <w:rPr>
          <w:rFonts w:ascii="Book Antiqua" w:eastAsia="宋体" w:hAnsi="Book Antiqua" w:cs="宋体"/>
        </w:rPr>
        <w:t>. [1st national guideline for chronic heart failure.</w:t>
      </w:r>
      <w:proofErr w:type="gramEnd"/>
      <w:r w:rsidRPr="00F22004">
        <w:rPr>
          <w:rFonts w:ascii="Book Antiqua" w:eastAsia="宋体" w:hAnsi="Book Antiqua" w:cs="宋体"/>
        </w:rPr>
        <w:t xml:space="preserve"> </w:t>
      </w:r>
      <w:proofErr w:type="gramStart"/>
      <w:r w:rsidRPr="00F22004">
        <w:rPr>
          <w:rFonts w:ascii="Book Antiqua" w:eastAsia="宋体" w:hAnsi="Book Antiqua" w:cs="宋体"/>
        </w:rPr>
        <w:t>Essential responsibilities for the family practitioner].</w:t>
      </w:r>
      <w:proofErr w:type="gramEnd"/>
      <w:r w:rsidRPr="00F22004">
        <w:rPr>
          <w:rFonts w:ascii="Book Antiqua" w:eastAsia="宋体" w:hAnsi="Book Antiqua" w:cs="宋体"/>
        </w:rPr>
        <w:t> </w:t>
      </w:r>
      <w:r w:rsidRPr="00F22004">
        <w:rPr>
          <w:rFonts w:ascii="Book Antiqua" w:eastAsia="宋体" w:hAnsi="Book Antiqua" w:cs="宋体"/>
          <w:i/>
          <w:iCs/>
        </w:rPr>
        <w:t xml:space="preserve">MMW </w:t>
      </w:r>
      <w:proofErr w:type="spellStart"/>
      <w:r w:rsidRPr="00F22004">
        <w:rPr>
          <w:rFonts w:ascii="Book Antiqua" w:eastAsia="宋体" w:hAnsi="Book Antiqua" w:cs="宋体"/>
          <w:i/>
          <w:iCs/>
        </w:rPr>
        <w:t>Fortschr</w:t>
      </w:r>
      <w:proofErr w:type="spellEnd"/>
      <w:r w:rsidRPr="00F22004">
        <w:rPr>
          <w:rFonts w:ascii="Book Antiqua" w:eastAsia="宋体" w:hAnsi="Book Antiqua" w:cs="宋体"/>
          <w:i/>
          <w:iCs/>
        </w:rPr>
        <w:t xml:space="preserve"> Med</w:t>
      </w:r>
      <w:r w:rsidRPr="00F22004">
        <w:rPr>
          <w:rFonts w:ascii="Book Antiqua" w:eastAsia="宋体" w:hAnsi="Book Antiqua" w:cs="宋体"/>
        </w:rPr>
        <w:t> 2010; </w:t>
      </w:r>
      <w:r w:rsidRPr="00F22004">
        <w:rPr>
          <w:rFonts w:ascii="Book Antiqua" w:eastAsia="宋体" w:hAnsi="Book Antiqua" w:cs="宋体"/>
          <w:b/>
          <w:bCs/>
        </w:rPr>
        <w:t>152</w:t>
      </w:r>
      <w:r w:rsidRPr="00F22004">
        <w:rPr>
          <w:rFonts w:ascii="Book Antiqua" w:eastAsia="宋体" w:hAnsi="Book Antiqua" w:cs="宋体"/>
        </w:rPr>
        <w:t>: 12-14 [PMID: 20614740]</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47 </w:t>
      </w:r>
      <w:proofErr w:type="spellStart"/>
      <w:r w:rsidRPr="00F22004">
        <w:rPr>
          <w:rFonts w:ascii="Book Antiqua" w:eastAsia="宋体" w:hAnsi="Book Antiqua" w:cs="宋体"/>
          <w:b/>
          <w:bCs/>
        </w:rPr>
        <w:t>Burisch</w:t>
      </w:r>
      <w:proofErr w:type="spellEnd"/>
      <w:r w:rsidRPr="00F22004">
        <w:rPr>
          <w:rFonts w:ascii="Book Antiqua" w:eastAsia="宋体" w:hAnsi="Book Antiqua" w:cs="宋体"/>
          <w:b/>
          <w:bCs/>
        </w:rPr>
        <w:t xml:space="preserve"> J</w:t>
      </w:r>
      <w:r w:rsidRPr="00F22004">
        <w:rPr>
          <w:rFonts w:ascii="Book Antiqua" w:eastAsia="宋体" w:hAnsi="Book Antiqua" w:cs="宋体"/>
        </w:rPr>
        <w:t xml:space="preserve">, Pedersen N, </w:t>
      </w:r>
      <w:proofErr w:type="spellStart"/>
      <w:r w:rsidRPr="00F22004">
        <w:rPr>
          <w:rFonts w:ascii="Book Antiqua" w:eastAsia="MS Mincho" w:hAnsi="Book Antiqua" w:cs="MS Mincho"/>
        </w:rPr>
        <w:t>Č</w:t>
      </w:r>
      <w:r w:rsidRPr="00F22004">
        <w:rPr>
          <w:rFonts w:ascii="Book Antiqua" w:eastAsia="宋体" w:hAnsi="Book Antiqua" w:cs="宋体"/>
        </w:rPr>
        <w:t>ukovi</w:t>
      </w:r>
      <w:r w:rsidRPr="00F22004">
        <w:rPr>
          <w:rFonts w:ascii="Book Antiqua" w:eastAsia="MS Mincho" w:hAnsi="Book Antiqua" w:cs="MS Mincho"/>
        </w:rPr>
        <w:t>ć</w:t>
      </w:r>
      <w:r w:rsidRPr="00F22004">
        <w:rPr>
          <w:rFonts w:ascii="Book Antiqua" w:eastAsia="宋体" w:hAnsi="Book Antiqua" w:cs="宋体"/>
        </w:rPr>
        <w:t>-</w:t>
      </w:r>
      <w:r w:rsidRPr="00F22004">
        <w:rPr>
          <w:rFonts w:ascii="Book Antiqua" w:eastAsia="MS Mincho" w:hAnsi="Book Antiqua" w:cs="MS Mincho"/>
        </w:rPr>
        <w:t>Č</w:t>
      </w:r>
      <w:r w:rsidRPr="00F22004">
        <w:rPr>
          <w:rFonts w:ascii="Book Antiqua" w:eastAsia="宋体" w:hAnsi="Book Antiqua" w:cs="宋体"/>
        </w:rPr>
        <w:t>avka</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Brinar</w:t>
      </w:r>
      <w:proofErr w:type="spellEnd"/>
      <w:r w:rsidRPr="00F22004">
        <w:rPr>
          <w:rFonts w:ascii="Book Antiqua" w:eastAsia="宋体" w:hAnsi="Book Antiqua" w:cs="宋体"/>
        </w:rPr>
        <w:t xml:space="preserve"> M, </w:t>
      </w:r>
      <w:proofErr w:type="spellStart"/>
      <w:r w:rsidRPr="00F22004">
        <w:rPr>
          <w:rFonts w:ascii="Book Antiqua" w:eastAsia="宋体" w:hAnsi="Book Antiqua" w:cs="宋体"/>
        </w:rPr>
        <w:t>Kaimakliotis</w:t>
      </w:r>
      <w:proofErr w:type="spellEnd"/>
      <w:r w:rsidRPr="00F22004">
        <w:rPr>
          <w:rFonts w:ascii="Book Antiqua" w:eastAsia="宋体" w:hAnsi="Book Antiqua" w:cs="宋体"/>
        </w:rPr>
        <w:t xml:space="preserve"> I, </w:t>
      </w:r>
      <w:proofErr w:type="spellStart"/>
      <w:r w:rsidRPr="00F22004">
        <w:rPr>
          <w:rFonts w:ascii="Book Antiqua" w:eastAsia="宋体" w:hAnsi="Book Antiqua" w:cs="宋体"/>
        </w:rPr>
        <w:t>Duricova</w:t>
      </w:r>
      <w:proofErr w:type="spellEnd"/>
      <w:r w:rsidRPr="00F22004">
        <w:rPr>
          <w:rFonts w:ascii="Book Antiqua" w:eastAsia="宋体" w:hAnsi="Book Antiqua" w:cs="宋体"/>
        </w:rPr>
        <w:t xml:space="preserve"> D, </w:t>
      </w:r>
      <w:proofErr w:type="spellStart"/>
      <w:r w:rsidRPr="00F22004">
        <w:rPr>
          <w:rFonts w:ascii="Book Antiqua" w:eastAsia="宋体" w:hAnsi="Book Antiqua" w:cs="宋体"/>
        </w:rPr>
        <w:t>Shonová</w:t>
      </w:r>
      <w:proofErr w:type="spellEnd"/>
      <w:r w:rsidRPr="00F22004">
        <w:rPr>
          <w:rFonts w:ascii="Book Antiqua" w:eastAsia="宋体" w:hAnsi="Book Antiqua" w:cs="宋体"/>
        </w:rPr>
        <w:t xml:space="preserve"> O, </w:t>
      </w:r>
      <w:proofErr w:type="spellStart"/>
      <w:r w:rsidRPr="00F22004">
        <w:rPr>
          <w:rFonts w:ascii="Book Antiqua" w:eastAsia="宋体" w:hAnsi="Book Antiqua" w:cs="宋体"/>
        </w:rPr>
        <w:t>Vind</w:t>
      </w:r>
      <w:proofErr w:type="spellEnd"/>
      <w:r w:rsidRPr="00F22004">
        <w:rPr>
          <w:rFonts w:ascii="Book Antiqua" w:eastAsia="宋体" w:hAnsi="Book Antiqua" w:cs="宋体"/>
        </w:rPr>
        <w:t xml:space="preserve"> I, </w:t>
      </w:r>
      <w:proofErr w:type="spellStart"/>
      <w:r w:rsidRPr="00F22004">
        <w:rPr>
          <w:rFonts w:ascii="Book Antiqua" w:eastAsia="宋体" w:hAnsi="Book Antiqua" w:cs="宋体"/>
        </w:rPr>
        <w:t>Avnstrøm</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Thorsgaard</w:t>
      </w:r>
      <w:proofErr w:type="spellEnd"/>
      <w:r w:rsidRPr="00F22004">
        <w:rPr>
          <w:rFonts w:ascii="Book Antiqua" w:eastAsia="宋体" w:hAnsi="Book Antiqua" w:cs="宋体"/>
        </w:rPr>
        <w:t xml:space="preserve"> N, Andersen V, </w:t>
      </w:r>
      <w:proofErr w:type="spellStart"/>
      <w:r w:rsidRPr="00F22004">
        <w:rPr>
          <w:rFonts w:ascii="Book Antiqua" w:eastAsia="宋体" w:hAnsi="Book Antiqua" w:cs="宋体"/>
        </w:rPr>
        <w:t>Krabbe</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Dahlerup</w:t>
      </w:r>
      <w:proofErr w:type="spellEnd"/>
      <w:r w:rsidRPr="00F22004">
        <w:rPr>
          <w:rFonts w:ascii="Book Antiqua" w:eastAsia="宋体" w:hAnsi="Book Antiqua" w:cs="宋体"/>
        </w:rPr>
        <w:t xml:space="preserve"> JF, </w:t>
      </w:r>
      <w:proofErr w:type="spellStart"/>
      <w:r w:rsidRPr="00F22004">
        <w:rPr>
          <w:rFonts w:ascii="Book Antiqua" w:eastAsia="宋体" w:hAnsi="Book Antiqua" w:cs="宋体"/>
        </w:rPr>
        <w:t>Salupere</w:t>
      </w:r>
      <w:proofErr w:type="spellEnd"/>
      <w:r w:rsidRPr="00F22004">
        <w:rPr>
          <w:rFonts w:ascii="Book Antiqua" w:eastAsia="宋体" w:hAnsi="Book Antiqua" w:cs="宋体"/>
        </w:rPr>
        <w:t xml:space="preserve"> R, Nielsen KR, Olsen J, </w:t>
      </w:r>
      <w:proofErr w:type="spellStart"/>
      <w:r w:rsidRPr="00F22004">
        <w:rPr>
          <w:rFonts w:ascii="Book Antiqua" w:eastAsia="宋体" w:hAnsi="Book Antiqua" w:cs="宋体"/>
        </w:rPr>
        <w:t>Manninen</w:t>
      </w:r>
      <w:proofErr w:type="spellEnd"/>
      <w:r w:rsidRPr="00F22004">
        <w:rPr>
          <w:rFonts w:ascii="Book Antiqua" w:eastAsia="宋体" w:hAnsi="Book Antiqua" w:cs="宋体"/>
        </w:rPr>
        <w:t xml:space="preserve"> P, Collin P, </w:t>
      </w:r>
      <w:proofErr w:type="spellStart"/>
      <w:r w:rsidRPr="00F22004">
        <w:rPr>
          <w:rFonts w:ascii="Book Antiqua" w:eastAsia="宋体" w:hAnsi="Book Antiqua" w:cs="宋体"/>
        </w:rPr>
        <w:t>Tsianos</w:t>
      </w:r>
      <w:proofErr w:type="spellEnd"/>
      <w:r w:rsidRPr="00F22004">
        <w:rPr>
          <w:rFonts w:ascii="Book Antiqua" w:eastAsia="宋体" w:hAnsi="Book Antiqua" w:cs="宋体"/>
        </w:rPr>
        <w:t xml:space="preserve"> EV, </w:t>
      </w:r>
      <w:proofErr w:type="spellStart"/>
      <w:r w:rsidRPr="00F22004">
        <w:rPr>
          <w:rFonts w:ascii="Book Antiqua" w:eastAsia="宋体" w:hAnsi="Book Antiqua" w:cs="宋体"/>
        </w:rPr>
        <w:t>Katsanos</w:t>
      </w:r>
      <w:proofErr w:type="spellEnd"/>
      <w:r w:rsidRPr="00F22004">
        <w:rPr>
          <w:rFonts w:ascii="Book Antiqua" w:eastAsia="宋体" w:hAnsi="Book Antiqua" w:cs="宋体"/>
        </w:rPr>
        <w:t xml:space="preserve"> KH, </w:t>
      </w:r>
      <w:proofErr w:type="spellStart"/>
      <w:r w:rsidRPr="00F22004">
        <w:rPr>
          <w:rFonts w:ascii="Book Antiqua" w:eastAsia="宋体" w:hAnsi="Book Antiqua" w:cs="宋体"/>
        </w:rPr>
        <w:t>Ladefoged</w:t>
      </w:r>
      <w:proofErr w:type="spellEnd"/>
      <w:r w:rsidRPr="00F22004">
        <w:rPr>
          <w:rFonts w:ascii="Book Antiqua" w:eastAsia="宋体" w:hAnsi="Book Antiqua" w:cs="宋体"/>
        </w:rPr>
        <w:t xml:space="preserve"> K, </w:t>
      </w:r>
      <w:proofErr w:type="spellStart"/>
      <w:r w:rsidRPr="00F22004">
        <w:rPr>
          <w:rFonts w:ascii="Book Antiqua" w:eastAsia="宋体" w:hAnsi="Book Antiqua" w:cs="宋体"/>
        </w:rPr>
        <w:t>Lakatos</w:t>
      </w:r>
      <w:proofErr w:type="spellEnd"/>
      <w:r w:rsidRPr="00F22004">
        <w:rPr>
          <w:rFonts w:ascii="Book Antiqua" w:eastAsia="宋体" w:hAnsi="Book Antiqua" w:cs="宋体"/>
        </w:rPr>
        <w:t xml:space="preserve"> L, </w:t>
      </w:r>
      <w:proofErr w:type="spellStart"/>
      <w:r w:rsidRPr="00F22004">
        <w:rPr>
          <w:rFonts w:ascii="Book Antiqua" w:eastAsia="宋体" w:hAnsi="Book Antiqua" w:cs="宋体"/>
        </w:rPr>
        <w:t>Björnsson</w:t>
      </w:r>
      <w:proofErr w:type="spellEnd"/>
      <w:r w:rsidRPr="00F22004">
        <w:rPr>
          <w:rFonts w:ascii="Book Antiqua" w:eastAsia="宋体" w:hAnsi="Book Antiqua" w:cs="宋体"/>
        </w:rPr>
        <w:t xml:space="preserve"> E, </w:t>
      </w:r>
      <w:proofErr w:type="spellStart"/>
      <w:r w:rsidRPr="00F22004">
        <w:rPr>
          <w:rFonts w:ascii="Book Antiqua" w:eastAsia="宋体" w:hAnsi="Book Antiqua" w:cs="宋体"/>
        </w:rPr>
        <w:t>Ragnarsson</w:t>
      </w:r>
      <w:proofErr w:type="spellEnd"/>
      <w:r w:rsidRPr="00F22004">
        <w:rPr>
          <w:rFonts w:ascii="Book Antiqua" w:eastAsia="宋体" w:hAnsi="Book Antiqua" w:cs="宋体"/>
        </w:rPr>
        <w:t xml:space="preserve"> G, Bailey Y, Odes S, Schwartz D, </w:t>
      </w:r>
      <w:proofErr w:type="spellStart"/>
      <w:r w:rsidRPr="00F22004">
        <w:rPr>
          <w:rFonts w:ascii="Book Antiqua" w:eastAsia="宋体" w:hAnsi="Book Antiqua" w:cs="宋体"/>
        </w:rPr>
        <w:t>Martinato</w:t>
      </w:r>
      <w:proofErr w:type="spellEnd"/>
      <w:r w:rsidRPr="00F22004">
        <w:rPr>
          <w:rFonts w:ascii="Book Antiqua" w:eastAsia="宋体" w:hAnsi="Book Antiqua" w:cs="宋体"/>
        </w:rPr>
        <w:t xml:space="preserve"> M, </w:t>
      </w:r>
      <w:proofErr w:type="spellStart"/>
      <w:r w:rsidRPr="00F22004">
        <w:rPr>
          <w:rFonts w:ascii="Book Antiqua" w:eastAsia="宋体" w:hAnsi="Book Antiqua" w:cs="宋体"/>
        </w:rPr>
        <w:t>Lupinacci</w:t>
      </w:r>
      <w:proofErr w:type="spellEnd"/>
      <w:r w:rsidRPr="00F22004">
        <w:rPr>
          <w:rFonts w:ascii="Book Antiqua" w:eastAsia="宋体" w:hAnsi="Book Antiqua" w:cs="宋体"/>
        </w:rPr>
        <w:t xml:space="preserve"> G, </w:t>
      </w:r>
      <w:proofErr w:type="spellStart"/>
      <w:r w:rsidRPr="00F22004">
        <w:rPr>
          <w:rFonts w:ascii="Book Antiqua" w:eastAsia="宋体" w:hAnsi="Book Antiqua" w:cs="宋体"/>
        </w:rPr>
        <w:t>Milla</w:t>
      </w:r>
      <w:proofErr w:type="spellEnd"/>
      <w:r w:rsidRPr="00F22004">
        <w:rPr>
          <w:rFonts w:ascii="Book Antiqua" w:eastAsia="宋体" w:hAnsi="Book Antiqua" w:cs="宋体"/>
        </w:rPr>
        <w:t xml:space="preserve"> M, De </w:t>
      </w:r>
      <w:proofErr w:type="spellStart"/>
      <w:r w:rsidRPr="00F22004">
        <w:rPr>
          <w:rFonts w:ascii="Book Antiqua" w:eastAsia="宋体" w:hAnsi="Book Antiqua" w:cs="宋体"/>
        </w:rPr>
        <w:t>Padova</w:t>
      </w:r>
      <w:proofErr w:type="spellEnd"/>
      <w:r w:rsidRPr="00F22004">
        <w:rPr>
          <w:rFonts w:ascii="Book Antiqua" w:eastAsia="宋体" w:hAnsi="Book Antiqua" w:cs="宋体"/>
        </w:rPr>
        <w:t xml:space="preserve"> A, </w:t>
      </w:r>
      <w:proofErr w:type="spellStart"/>
      <w:r w:rsidRPr="00F22004">
        <w:rPr>
          <w:rFonts w:ascii="Book Antiqua" w:eastAsia="宋体" w:hAnsi="Book Antiqua" w:cs="宋体"/>
        </w:rPr>
        <w:t>D'Incà</w:t>
      </w:r>
      <w:proofErr w:type="spellEnd"/>
      <w:r w:rsidRPr="00F22004">
        <w:rPr>
          <w:rFonts w:ascii="Book Antiqua" w:eastAsia="宋体" w:hAnsi="Book Antiqua" w:cs="宋体"/>
        </w:rPr>
        <w:t xml:space="preserve"> R, Beltrami M, </w:t>
      </w:r>
      <w:proofErr w:type="spellStart"/>
      <w:r w:rsidRPr="00F22004">
        <w:rPr>
          <w:rFonts w:ascii="Book Antiqua" w:eastAsia="宋体" w:hAnsi="Book Antiqua" w:cs="宋体"/>
        </w:rPr>
        <w:t>Kupcinskas</w:t>
      </w:r>
      <w:proofErr w:type="spellEnd"/>
      <w:r w:rsidRPr="00F22004">
        <w:rPr>
          <w:rFonts w:ascii="Book Antiqua" w:eastAsia="宋体" w:hAnsi="Book Antiqua" w:cs="宋体"/>
        </w:rPr>
        <w:t xml:space="preserve"> L, </w:t>
      </w:r>
      <w:proofErr w:type="spellStart"/>
      <w:r w:rsidRPr="00F22004">
        <w:rPr>
          <w:rFonts w:ascii="Book Antiqua" w:eastAsia="宋体" w:hAnsi="Book Antiqua" w:cs="宋体"/>
        </w:rPr>
        <w:t>Kiudelis</w:t>
      </w:r>
      <w:proofErr w:type="spellEnd"/>
      <w:r w:rsidRPr="00F22004">
        <w:rPr>
          <w:rFonts w:ascii="Book Antiqua" w:eastAsia="宋体" w:hAnsi="Book Antiqua" w:cs="宋体"/>
        </w:rPr>
        <w:t xml:space="preserve"> G, </w:t>
      </w:r>
      <w:proofErr w:type="spellStart"/>
      <w:r w:rsidRPr="00F22004">
        <w:rPr>
          <w:rFonts w:ascii="Book Antiqua" w:eastAsia="宋体" w:hAnsi="Book Antiqua" w:cs="宋体"/>
        </w:rPr>
        <w:t>Turcan</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Tighineanu</w:t>
      </w:r>
      <w:proofErr w:type="spellEnd"/>
      <w:r w:rsidRPr="00F22004">
        <w:rPr>
          <w:rFonts w:ascii="Book Antiqua" w:eastAsia="宋体" w:hAnsi="Book Antiqua" w:cs="宋体"/>
        </w:rPr>
        <w:t xml:space="preserve"> O, </w:t>
      </w:r>
      <w:proofErr w:type="spellStart"/>
      <w:r w:rsidRPr="00F22004">
        <w:rPr>
          <w:rFonts w:ascii="Book Antiqua" w:eastAsia="宋体" w:hAnsi="Book Antiqua" w:cs="宋体"/>
        </w:rPr>
        <w:t>Mihu</w:t>
      </w:r>
      <w:proofErr w:type="spellEnd"/>
      <w:r w:rsidRPr="00F22004">
        <w:rPr>
          <w:rFonts w:ascii="Book Antiqua" w:eastAsia="宋体" w:hAnsi="Book Antiqua" w:cs="宋体"/>
        </w:rPr>
        <w:t xml:space="preserve"> I, </w:t>
      </w:r>
      <w:proofErr w:type="spellStart"/>
      <w:r w:rsidRPr="00F22004">
        <w:rPr>
          <w:rFonts w:ascii="Book Antiqua" w:eastAsia="宋体" w:hAnsi="Book Antiqua" w:cs="宋体"/>
        </w:rPr>
        <w:t>Magro</w:t>
      </w:r>
      <w:proofErr w:type="spellEnd"/>
      <w:r w:rsidRPr="00F22004">
        <w:rPr>
          <w:rFonts w:ascii="Book Antiqua" w:eastAsia="宋体" w:hAnsi="Book Antiqua" w:cs="宋体"/>
        </w:rPr>
        <w:t xml:space="preserve"> F, Barros LF, </w:t>
      </w:r>
      <w:proofErr w:type="spellStart"/>
      <w:r w:rsidRPr="00F22004">
        <w:rPr>
          <w:rFonts w:ascii="Book Antiqua" w:eastAsia="宋体" w:hAnsi="Book Antiqua" w:cs="宋体"/>
        </w:rPr>
        <w:t>Goldis</w:t>
      </w:r>
      <w:proofErr w:type="spellEnd"/>
      <w:r w:rsidRPr="00F22004">
        <w:rPr>
          <w:rFonts w:ascii="Book Antiqua" w:eastAsia="宋体" w:hAnsi="Book Antiqua" w:cs="宋体"/>
        </w:rPr>
        <w:t xml:space="preserve"> A, Lazar D, </w:t>
      </w:r>
      <w:proofErr w:type="spellStart"/>
      <w:r w:rsidRPr="00F22004">
        <w:rPr>
          <w:rFonts w:ascii="Book Antiqua" w:eastAsia="宋体" w:hAnsi="Book Antiqua" w:cs="宋体"/>
        </w:rPr>
        <w:t>Belousova</w:t>
      </w:r>
      <w:proofErr w:type="spellEnd"/>
      <w:r w:rsidRPr="00F22004">
        <w:rPr>
          <w:rFonts w:ascii="Book Antiqua" w:eastAsia="宋体" w:hAnsi="Book Antiqua" w:cs="宋体"/>
        </w:rPr>
        <w:t xml:space="preserve"> E, </w:t>
      </w:r>
      <w:proofErr w:type="spellStart"/>
      <w:r w:rsidRPr="00F22004">
        <w:rPr>
          <w:rFonts w:ascii="Book Antiqua" w:eastAsia="宋体" w:hAnsi="Book Antiqua" w:cs="宋体"/>
        </w:rPr>
        <w:t>Nikulina</w:t>
      </w:r>
      <w:proofErr w:type="spellEnd"/>
      <w:r w:rsidRPr="00F22004">
        <w:rPr>
          <w:rFonts w:ascii="Book Antiqua" w:eastAsia="宋体" w:hAnsi="Book Antiqua" w:cs="宋体"/>
        </w:rPr>
        <w:t xml:space="preserve"> I, Hernandez V, Martinez-Ares D, </w:t>
      </w:r>
      <w:proofErr w:type="spellStart"/>
      <w:r w:rsidRPr="00F22004">
        <w:rPr>
          <w:rFonts w:ascii="Book Antiqua" w:eastAsia="宋体" w:hAnsi="Book Antiqua" w:cs="宋体"/>
        </w:rPr>
        <w:t>Almer</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Zhulina</w:t>
      </w:r>
      <w:proofErr w:type="spellEnd"/>
      <w:r w:rsidRPr="00F22004">
        <w:rPr>
          <w:rFonts w:ascii="Book Antiqua" w:eastAsia="宋体" w:hAnsi="Book Antiqua" w:cs="宋体"/>
        </w:rPr>
        <w:t xml:space="preserve"> Y, </w:t>
      </w:r>
      <w:proofErr w:type="spellStart"/>
      <w:r w:rsidRPr="00F22004">
        <w:rPr>
          <w:rFonts w:ascii="Book Antiqua" w:eastAsia="宋体" w:hAnsi="Book Antiqua" w:cs="宋体"/>
        </w:rPr>
        <w:t>Halfvarson</w:t>
      </w:r>
      <w:proofErr w:type="spellEnd"/>
      <w:r w:rsidRPr="00F22004">
        <w:rPr>
          <w:rFonts w:ascii="Book Antiqua" w:eastAsia="宋体" w:hAnsi="Book Antiqua" w:cs="宋体"/>
        </w:rPr>
        <w:t xml:space="preserve"> J, </w:t>
      </w:r>
      <w:proofErr w:type="spellStart"/>
      <w:r w:rsidRPr="00F22004">
        <w:rPr>
          <w:rFonts w:ascii="Book Antiqua" w:eastAsia="宋体" w:hAnsi="Book Antiqua" w:cs="宋体"/>
        </w:rPr>
        <w:t>Arebi</w:t>
      </w:r>
      <w:proofErr w:type="spellEnd"/>
      <w:r w:rsidRPr="00F22004">
        <w:rPr>
          <w:rFonts w:ascii="Book Antiqua" w:eastAsia="宋体" w:hAnsi="Book Antiqua" w:cs="宋体"/>
        </w:rPr>
        <w:t xml:space="preserve"> N, Sebastian S, </w:t>
      </w:r>
      <w:proofErr w:type="spellStart"/>
      <w:r w:rsidRPr="00F22004">
        <w:rPr>
          <w:rFonts w:ascii="Book Antiqua" w:eastAsia="宋体" w:hAnsi="Book Antiqua" w:cs="宋体"/>
        </w:rPr>
        <w:t>Lakatos</w:t>
      </w:r>
      <w:proofErr w:type="spellEnd"/>
      <w:r w:rsidRPr="00F22004">
        <w:rPr>
          <w:rFonts w:ascii="Book Antiqua" w:eastAsia="宋体" w:hAnsi="Book Antiqua" w:cs="宋体"/>
        </w:rPr>
        <w:t xml:space="preserve"> PL, </w:t>
      </w:r>
      <w:proofErr w:type="spellStart"/>
      <w:r w:rsidRPr="00F22004">
        <w:rPr>
          <w:rFonts w:ascii="Book Antiqua" w:eastAsia="宋体" w:hAnsi="Book Antiqua" w:cs="宋体"/>
        </w:rPr>
        <w:t>Langholz</w:t>
      </w:r>
      <w:proofErr w:type="spellEnd"/>
      <w:r w:rsidRPr="00F22004">
        <w:rPr>
          <w:rFonts w:ascii="Book Antiqua" w:eastAsia="宋体" w:hAnsi="Book Antiqua" w:cs="宋体"/>
        </w:rPr>
        <w:t xml:space="preserve"> E, </w:t>
      </w:r>
      <w:proofErr w:type="spellStart"/>
      <w:r w:rsidRPr="00F22004">
        <w:rPr>
          <w:rFonts w:ascii="Book Antiqua" w:eastAsia="宋体" w:hAnsi="Book Antiqua" w:cs="宋体"/>
        </w:rPr>
        <w:t>Munkholm</w:t>
      </w:r>
      <w:proofErr w:type="spellEnd"/>
      <w:r w:rsidRPr="00F22004">
        <w:rPr>
          <w:rFonts w:ascii="Book Antiqua" w:eastAsia="宋体" w:hAnsi="Book Antiqua" w:cs="宋体"/>
        </w:rPr>
        <w:t xml:space="preserve"> P. East-West gradient in the incidence of inflammatory bowel disease in Europe: the ECCO-</w:t>
      </w:r>
      <w:proofErr w:type="spellStart"/>
      <w:r w:rsidRPr="00F22004">
        <w:rPr>
          <w:rFonts w:ascii="Book Antiqua" w:eastAsia="宋体" w:hAnsi="Book Antiqua" w:cs="宋体"/>
        </w:rPr>
        <w:t>EpiCom</w:t>
      </w:r>
      <w:proofErr w:type="spellEnd"/>
      <w:r w:rsidRPr="00F22004">
        <w:rPr>
          <w:rFonts w:ascii="Book Antiqua" w:eastAsia="宋体" w:hAnsi="Book Antiqua" w:cs="宋体"/>
        </w:rPr>
        <w:t xml:space="preserve"> inception cohort. </w:t>
      </w:r>
      <w:r w:rsidRPr="00F22004">
        <w:rPr>
          <w:rFonts w:ascii="Book Antiqua" w:eastAsia="宋体" w:hAnsi="Book Antiqua" w:cs="宋体"/>
          <w:i/>
          <w:iCs/>
        </w:rPr>
        <w:t>Gut</w:t>
      </w:r>
      <w:r w:rsidRPr="00F22004">
        <w:rPr>
          <w:rFonts w:ascii="Book Antiqua" w:eastAsia="宋体" w:hAnsi="Book Antiqua" w:cs="宋体"/>
        </w:rPr>
        <w:t> 2014; </w:t>
      </w:r>
      <w:r w:rsidRPr="00F22004">
        <w:rPr>
          <w:rFonts w:ascii="Book Antiqua" w:eastAsia="宋体" w:hAnsi="Book Antiqua" w:cs="宋体"/>
          <w:b/>
          <w:bCs/>
        </w:rPr>
        <w:t>63</w:t>
      </w:r>
      <w:r w:rsidRPr="00F22004">
        <w:rPr>
          <w:rFonts w:ascii="Book Antiqua" w:eastAsia="宋体" w:hAnsi="Book Antiqua" w:cs="宋体"/>
        </w:rPr>
        <w:t>: 588-597 [PMID: 23604131 DOI: 10.1136/gutjnl-2013-304636]</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48 </w:t>
      </w:r>
      <w:proofErr w:type="spellStart"/>
      <w:r w:rsidRPr="00F22004">
        <w:rPr>
          <w:rFonts w:ascii="Book Antiqua" w:eastAsia="宋体" w:hAnsi="Book Antiqua" w:cs="宋体"/>
          <w:b/>
          <w:bCs/>
        </w:rPr>
        <w:t>Vegh</w:t>
      </w:r>
      <w:proofErr w:type="spellEnd"/>
      <w:r w:rsidRPr="00F22004">
        <w:rPr>
          <w:rFonts w:ascii="Book Antiqua" w:eastAsia="宋体" w:hAnsi="Book Antiqua" w:cs="宋体"/>
          <w:b/>
          <w:bCs/>
        </w:rPr>
        <w:t xml:space="preserve"> Z</w:t>
      </w:r>
      <w:r w:rsidRPr="00F22004">
        <w:rPr>
          <w:rFonts w:ascii="Book Antiqua" w:eastAsia="宋体" w:hAnsi="Book Antiqua" w:cs="宋体"/>
        </w:rPr>
        <w:t xml:space="preserve">, </w:t>
      </w:r>
      <w:proofErr w:type="spellStart"/>
      <w:r w:rsidRPr="00F22004">
        <w:rPr>
          <w:rFonts w:ascii="Book Antiqua" w:eastAsia="宋体" w:hAnsi="Book Antiqua" w:cs="宋体"/>
        </w:rPr>
        <w:t>Burisch</w:t>
      </w:r>
      <w:proofErr w:type="spellEnd"/>
      <w:r w:rsidRPr="00F22004">
        <w:rPr>
          <w:rFonts w:ascii="Book Antiqua" w:eastAsia="宋体" w:hAnsi="Book Antiqua" w:cs="宋体"/>
        </w:rPr>
        <w:t xml:space="preserve"> J, Pedersen N, </w:t>
      </w:r>
      <w:proofErr w:type="spellStart"/>
      <w:r w:rsidRPr="00F22004">
        <w:rPr>
          <w:rFonts w:ascii="Book Antiqua" w:eastAsia="宋体" w:hAnsi="Book Antiqua" w:cs="宋体"/>
        </w:rPr>
        <w:t>Kaimakliotis</w:t>
      </w:r>
      <w:proofErr w:type="spellEnd"/>
      <w:r w:rsidRPr="00F22004">
        <w:rPr>
          <w:rFonts w:ascii="Book Antiqua" w:eastAsia="宋体" w:hAnsi="Book Antiqua" w:cs="宋体"/>
        </w:rPr>
        <w:t xml:space="preserve"> I, </w:t>
      </w:r>
      <w:proofErr w:type="spellStart"/>
      <w:r w:rsidRPr="00F22004">
        <w:rPr>
          <w:rFonts w:ascii="Book Antiqua" w:eastAsia="宋体" w:hAnsi="Book Antiqua" w:cs="宋体"/>
        </w:rPr>
        <w:t>Duricova</w:t>
      </w:r>
      <w:proofErr w:type="spellEnd"/>
      <w:r w:rsidRPr="00F22004">
        <w:rPr>
          <w:rFonts w:ascii="Book Antiqua" w:eastAsia="宋体" w:hAnsi="Book Antiqua" w:cs="宋体"/>
        </w:rPr>
        <w:t xml:space="preserve"> D, </w:t>
      </w:r>
      <w:proofErr w:type="spellStart"/>
      <w:r w:rsidRPr="00F22004">
        <w:rPr>
          <w:rFonts w:ascii="Book Antiqua" w:eastAsia="宋体" w:hAnsi="Book Antiqua" w:cs="宋体"/>
        </w:rPr>
        <w:t>Bortlik</w:t>
      </w:r>
      <w:proofErr w:type="spellEnd"/>
      <w:r w:rsidRPr="00F22004">
        <w:rPr>
          <w:rFonts w:ascii="Book Antiqua" w:eastAsia="宋体" w:hAnsi="Book Antiqua" w:cs="宋体"/>
        </w:rPr>
        <w:t xml:space="preserve"> M, </w:t>
      </w:r>
      <w:proofErr w:type="spellStart"/>
      <w:r w:rsidRPr="00F22004">
        <w:rPr>
          <w:rFonts w:ascii="Book Antiqua" w:eastAsia="宋体" w:hAnsi="Book Antiqua" w:cs="宋体"/>
        </w:rPr>
        <w:t>Avnstrøm</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Vinding</w:t>
      </w:r>
      <w:proofErr w:type="spellEnd"/>
      <w:r w:rsidRPr="00F22004">
        <w:rPr>
          <w:rFonts w:ascii="Book Antiqua" w:eastAsia="宋体" w:hAnsi="Book Antiqua" w:cs="宋体"/>
        </w:rPr>
        <w:t xml:space="preserve"> KK, Olsen J, Nielsen KR, </w:t>
      </w:r>
      <w:proofErr w:type="spellStart"/>
      <w:r w:rsidRPr="00F22004">
        <w:rPr>
          <w:rFonts w:ascii="Book Antiqua" w:eastAsia="宋体" w:hAnsi="Book Antiqua" w:cs="宋体"/>
        </w:rPr>
        <w:t>Katsanos</w:t>
      </w:r>
      <w:proofErr w:type="spellEnd"/>
      <w:r w:rsidRPr="00F22004">
        <w:rPr>
          <w:rFonts w:ascii="Book Antiqua" w:eastAsia="宋体" w:hAnsi="Book Antiqua" w:cs="宋体"/>
        </w:rPr>
        <w:t xml:space="preserve"> KH, </w:t>
      </w:r>
      <w:proofErr w:type="spellStart"/>
      <w:r w:rsidRPr="00F22004">
        <w:rPr>
          <w:rFonts w:ascii="Book Antiqua" w:eastAsia="宋体" w:hAnsi="Book Antiqua" w:cs="宋体"/>
        </w:rPr>
        <w:t>Tsianos</w:t>
      </w:r>
      <w:proofErr w:type="spellEnd"/>
      <w:r w:rsidRPr="00F22004">
        <w:rPr>
          <w:rFonts w:ascii="Book Antiqua" w:eastAsia="宋体" w:hAnsi="Book Antiqua" w:cs="宋体"/>
        </w:rPr>
        <w:t xml:space="preserve"> EV, </w:t>
      </w:r>
      <w:proofErr w:type="spellStart"/>
      <w:r w:rsidRPr="00F22004">
        <w:rPr>
          <w:rFonts w:ascii="Book Antiqua" w:eastAsia="宋体" w:hAnsi="Book Antiqua" w:cs="宋体"/>
        </w:rPr>
        <w:t>Lakatos</w:t>
      </w:r>
      <w:proofErr w:type="spellEnd"/>
      <w:r w:rsidRPr="00F22004">
        <w:rPr>
          <w:rFonts w:ascii="Book Antiqua" w:eastAsia="宋体" w:hAnsi="Book Antiqua" w:cs="宋体"/>
        </w:rPr>
        <w:t xml:space="preserve"> L, Schwartz D, Odes S, </w:t>
      </w:r>
      <w:proofErr w:type="spellStart"/>
      <w:r w:rsidRPr="00F22004">
        <w:rPr>
          <w:rFonts w:ascii="Book Antiqua" w:eastAsia="宋体" w:hAnsi="Book Antiqua" w:cs="宋体"/>
        </w:rPr>
        <w:t>Lupinacci</w:t>
      </w:r>
      <w:proofErr w:type="spellEnd"/>
      <w:r w:rsidRPr="00F22004">
        <w:rPr>
          <w:rFonts w:ascii="Book Antiqua" w:eastAsia="宋体" w:hAnsi="Book Antiqua" w:cs="宋体"/>
        </w:rPr>
        <w:t xml:space="preserve"> G, De </w:t>
      </w:r>
      <w:proofErr w:type="spellStart"/>
      <w:r w:rsidRPr="00F22004">
        <w:rPr>
          <w:rFonts w:ascii="Book Antiqua" w:eastAsia="宋体" w:hAnsi="Book Antiqua" w:cs="宋体"/>
        </w:rPr>
        <w:t>Padova</w:t>
      </w:r>
      <w:proofErr w:type="spellEnd"/>
      <w:r w:rsidRPr="00F22004">
        <w:rPr>
          <w:rFonts w:ascii="Book Antiqua" w:eastAsia="宋体" w:hAnsi="Book Antiqua" w:cs="宋体"/>
        </w:rPr>
        <w:t xml:space="preserve"> A, </w:t>
      </w:r>
      <w:proofErr w:type="spellStart"/>
      <w:r w:rsidRPr="00F22004">
        <w:rPr>
          <w:rFonts w:ascii="Book Antiqua" w:eastAsia="宋体" w:hAnsi="Book Antiqua" w:cs="宋体"/>
        </w:rPr>
        <w:t>Jonaitis</w:t>
      </w:r>
      <w:proofErr w:type="spellEnd"/>
      <w:r w:rsidRPr="00F22004">
        <w:rPr>
          <w:rFonts w:ascii="Book Antiqua" w:eastAsia="宋体" w:hAnsi="Book Antiqua" w:cs="宋体"/>
        </w:rPr>
        <w:t xml:space="preserve"> L, </w:t>
      </w:r>
      <w:proofErr w:type="spellStart"/>
      <w:r w:rsidRPr="00F22004">
        <w:rPr>
          <w:rFonts w:ascii="Book Antiqua" w:eastAsia="宋体" w:hAnsi="Book Antiqua" w:cs="宋体"/>
        </w:rPr>
        <w:t>Kupcinskas</w:t>
      </w:r>
      <w:proofErr w:type="spellEnd"/>
      <w:r w:rsidRPr="00F22004">
        <w:rPr>
          <w:rFonts w:ascii="Book Antiqua" w:eastAsia="宋体" w:hAnsi="Book Antiqua" w:cs="宋体"/>
        </w:rPr>
        <w:t xml:space="preserve"> L, </w:t>
      </w:r>
      <w:proofErr w:type="spellStart"/>
      <w:r w:rsidRPr="00F22004">
        <w:rPr>
          <w:rFonts w:ascii="Book Antiqua" w:eastAsia="宋体" w:hAnsi="Book Antiqua" w:cs="宋体"/>
        </w:rPr>
        <w:t>Turcan</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Tighineanu</w:t>
      </w:r>
      <w:proofErr w:type="spellEnd"/>
      <w:r w:rsidRPr="00F22004">
        <w:rPr>
          <w:rFonts w:ascii="Book Antiqua" w:eastAsia="宋体" w:hAnsi="Book Antiqua" w:cs="宋体"/>
        </w:rPr>
        <w:t xml:space="preserve"> O, </w:t>
      </w:r>
      <w:proofErr w:type="spellStart"/>
      <w:r w:rsidRPr="00F22004">
        <w:rPr>
          <w:rFonts w:ascii="Book Antiqua" w:eastAsia="宋体" w:hAnsi="Book Antiqua" w:cs="宋体"/>
        </w:rPr>
        <w:t>Mihu</w:t>
      </w:r>
      <w:proofErr w:type="spellEnd"/>
      <w:r w:rsidRPr="00F22004">
        <w:rPr>
          <w:rFonts w:ascii="Book Antiqua" w:eastAsia="宋体" w:hAnsi="Book Antiqua" w:cs="宋体"/>
        </w:rPr>
        <w:t xml:space="preserve"> I, Barros LF, </w:t>
      </w:r>
      <w:proofErr w:type="spellStart"/>
      <w:r w:rsidRPr="00F22004">
        <w:rPr>
          <w:rFonts w:ascii="Book Antiqua" w:eastAsia="宋体" w:hAnsi="Book Antiqua" w:cs="宋体"/>
        </w:rPr>
        <w:t>Magro</w:t>
      </w:r>
      <w:proofErr w:type="spellEnd"/>
      <w:r w:rsidRPr="00F22004">
        <w:rPr>
          <w:rFonts w:ascii="Book Antiqua" w:eastAsia="宋体" w:hAnsi="Book Antiqua" w:cs="宋体"/>
        </w:rPr>
        <w:t xml:space="preserve"> F, Lazar D, </w:t>
      </w:r>
      <w:proofErr w:type="spellStart"/>
      <w:r w:rsidRPr="00F22004">
        <w:rPr>
          <w:rFonts w:ascii="Book Antiqua" w:eastAsia="宋体" w:hAnsi="Book Antiqua" w:cs="宋体"/>
        </w:rPr>
        <w:t>Goldis</w:t>
      </w:r>
      <w:proofErr w:type="spellEnd"/>
      <w:r w:rsidRPr="00F22004">
        <w:rPr>
          <w:rFonts w:ascii="Book Antiqua" w:eastAsia="宋体" w:hAnsi="Book Antiqua" w:cs="宋体"/>
        </w:rPr>
        <w:t xml:space="preserve"> A, Fernandez A, Hernandez V, </w:t>
      </w:r>
      <w:proofErr w:type="spellStart"/>
      <w:r w:rsidRPr="00F22004">
        <w:rPr>
          <w:rFonts w:ascii="Book Antiqua" w:eastAsia="宋体" w:hAnsi="Book Antiqua" w:cs="宋体"/>
        </w:rPr>
        <w:t>Niewiadomski</w:t>
      </w:r>
      <w:proofErr w:type="spellEnd"/>
      <w:r w:rsidRPr="00F22004">
        <w:rPr>
          <w:rFonts w:ascii="Book Antiqua" w:eastAsia="宋体" w:hAnsi="Book Antiqua" w:cs="宋体"/>
        </w:rPr>
        <w:t xml:space="preserve"> O, Bell S, </w:t>
      </w:r>
      <w:proofErr w:type="spellStart"/>
      <w:r w:rsidRPr="00F22004">
        <w:rPr>
          <w:rFonts w:ascii="Book Antiqua" w:eastAsia="宋体" w:hAnsi="Book Antiqua" w:cs="宋体"/>
        </w:rPr>
        <w:t>Langholz</w:t>
      </w:r>
      <w:proofErr w:type="spellEnd"/>
      <w:r w:rsidRPr="00F22004">
        <w:rPr>
          <w:rFonts w:ascii="Book Antiqua" w:eastAsia="宋体" w:hAnsi="Book Antiqua" w:cs="宋体"/>
        </w:rPr>
        <w:t xml:space="preserve"> E, </w:t>
      </w:r>
      <w:proofErr w:type="spellStart"/>
      <w:r w:rsidRPr="00F22004">
        <w:rPr>
          <w:rFonts w:ascii="Book Antiqua" w:eastAsia="宋体" w:hAnsi="Book Antiqua" w:cs="宋体"/>
        </w:rPr>
        <w:t>Munkholm</w:t>
      </w:r>
      <w:proofErr w:type="spellEnd"/>
      <w:r w:rsidRPr="00F22004">
        <w:rPr>
          <w:rFonts w:ascii="Book Antiqua" w:eastAsia="宋体" w:hAnsi="Book Antiqua" w:cs="宋体"/>
        </w:rPr>
        <w:t xml:space="preserve"> P, </w:t>
      </w:r>
      <w:proofErr w:type="spellStart"/>
      <w:r w:rsidRPr="00F22004">
        <w:rPr>
          <w:rFonts w:ascii="Book Antiqua" w:eastAsia="宋体" w:hAnsi="Book Antiqua" w:cs="宋体"/>
        </w:rPr>
        <w:t>Lakatos</w:t>
      </w:r>
      <w:proofErr w:type="spellEnd"/>
      <w:r w:rsidRPr="00F22004">
        <w:rPr>
          <w:rFonts w:ascii="Book Antiqua" w:eastAsia="宋体" w:hAnsi="Book Antiqua" w:cs="宋体"/>
        </w:rPr>
        <w:t xml:space="preserve"> PL. Incidence and initial disease course of inflammatory bowel diseases in 2011 in Europe and Australia: results of the 2011 ECCO-</w:t>
      </w:r>
      <w:proofErr w:type="spellStart"/>
      <w:r w:rsidRPr="00F22004">
        <w:rPr>
          <w:rFonts w:ascii="Book Antiqua" w:eastAsia="宋体" w:hAnsi="Book Antiqua" w:cs="宋体"/>
        </w:rPr>
        <w:t>EpiCom</w:t>
      </w:r>
      <w:proofErr w:type="spellEnd"/>
      <w:r w:rsidRPr="00F22004">
        <w:rPr>
          <w:rFonts w:ascii="Book Antiqua" w:eastAsia="宋体" w:hAnsi="Book Antiqua" w:cs="宋体"/>
        </w:rPr>
        <w:t xml:space="preserve"> inception cohort. </w:t>
      </w:r>
      <w:r w:rsidRPr="00F22004">
        <w:rPr>
          <w:rFonts w:ascii="Book Antiqua" w:eastAsia="宋体" w:hAnsi="Book Antiqua" w:cs="宋体"/>
          <w:i/>
          <w:iCs/>
        </w:rPr>
        <w:t xml:space="preserve">J </w:t>
      </w:r>
      <w:proofErr w:type="spellStart"/>
      <w:r w:rsidRPr="00F22004">
        <w:rPr>
          <w:rFonts w:ascii="Book Antiqua" w:eastAsia="宋体" w:hAnsi="Book Antiqua" w:cs="宋体"/>
          <w:i/>
          <w:iCs/>
        </w:rPr>
        <w:t>Crohns</w:t>
      </w:r>
      <w:proofErr w:type="spellEnd"/>
      <w:r w:rsidRPr="00F22004">
        <w:rPr>
          <w:rFonts w:ascii="Book Antiqua" w:eastAsia="宋体" w:hAnsi="Book Antiqua" w:cs="宋体"/>
          <w:i/>
          <w:iCs/>
        </w:rPr>
        <w:t xml:space="preserve"> Colitis</w:t>
      </w:r>
      <w:r w:rsidRPr="00F22004">
        <w:rPr>
          <w:rFonts w:ascii="Book Antiqua" w:eastAsia="宋体" w:hAnsi="Book Antiqua" w:cs="宋体"/>
        </w:rPr>
        <w:t> 2014; </w:t>
      </w:r>
      <w:r w:rsidRPr="00F22004">
        <w:rPr>
          <w:rFonts w:ascii="Book Antiqua" w:eastAsia="宋体" w:hAnsi="Book Antiqua" w:cs="宋体"/>
          <w:b/>
          <w:bCs/>
        </w:rPr>
        <w:t>8</w:t>
      </w:r>
      <w:r w:rsidRPr="00F22004">
        <w:rPr>
          <w:rFonts w:ascii="Book Antiqua" w:eastAsia="宋体" w:hAnsi="Book Antiqua" w:cs="宋体"/>
        </w:rPr>
        <w:t>: 1506-1515 [PMID: 24998983 DOI: 10.1016/j.crohns.2014.06.004]</w:t>
      </w:r>
    </w:p>
    <w:p w:rsidR="00F428DA" w:rsidRPr="00F22004" w:rsidRDefault="00F428DA" w:rsidP="00F428DA">
      <w:pPr>
        <w:spacing w:line="360" w:lineRule="auto"/>
        <w:jc w:val="both"/>
        <w:rPr>
          <w:rFonts w:ascii="Book Antiqua" w:eastAsia="宋体" w:hAnsi="Book Antiqua" w:cs="宋体"/>
        </w:rPr>
      </w:pPr>
      <w:proofErr w:type="gramStart"/>
      <w:r>
        <w:rPr>
          <w:rFonts w:ascii="Book Antiqua" w:eastAsia="宋体" w:hAnsi="Book Antiqua" w:cs="宋体"/>
        </w:rPr>
        <w:t xml:space="preserve">49 </w:t>
      </w:r>
      <w:r w:rsidRPr="00F22004">
        <w:rPr>
          <w:rFonts w:ascii="Book Antiqua" w:eastAsia="宋体" w:hAnsi="Book Antiqua" w:cs="宋体"/>
          <w:b/>
        </w:rPr>
        <w:t>AIHW.</w:t>
      </w:r>
      <w:proofErr w:type="gramEnd"/>
      <w:r w:rsidRPr="00F22004">
        <w:rPr>
          <w:rFonts w:ascii="Book Antiqua" w:eastAsia="宋体" w:hAnsi="Book Antiqua" w:cs="宋体"/>
          <w:b/>
        </w:rPr>
        <w:t xml:space="preserve"> </w:t>
      </w:r>
      <w:r w:rsidRPr="00F22004">
        <w:rPr>
          <w:rFonts w:ascii="Book Antiqua" w:eastAsia="宋体" w:hAnsi="Book Antiqua" w:cs="宋体"/>
        </w:rPr>
        <w:t>Diabetes prevalence in Australia: detailed estimates for 2007-08. Canberra: AIHW. Available from: URL:</w:t>
      </w:r>
      <w:r>
        <w:rPr>
          <w:rFonts w:ascii="Book Antiqua" w:eastAsia="宋体" w:hAnsi="Book Antiqua" w:cs="宋体" w:hint="eastAsia"/>
        </w:rPr>
        <w:t xml:space="preserve"> </w:t>
      </w:r>
      <w:r w:rsidRPr="00F22004">
        <w:rPr>
          <w:rFonts w:ascii="Book Antiqua" w:eastAsia="宋体" w:hAnsi="Book Antiqua" w:cs="宋体"/>
        </w:rPr>
        <w:t>http: //www.aihw.gov.au/publication-detail/?id=10737419311</w:t>
      </w:r>
    </w:p>
    <w:p w:rsidR="00F428DA" w:rsidRPr="00F22004" w:rsidRDefault="00F428DA" w:rsidP="00F428DA">
      <w:pPr>
        <w:spacing w:line="360" w:lineRule="auto"/>
        <w:jc w:val="both"/>
        <w:rPr>
          <w:rFonts w:ascii="Book Antiqua" w:eastAsia="宋体" w:hAnsi="Book Antiqua" w:cs="宋体"/>
        </w:rPr>
      </w:pPr>
      <w:proofErr w:type="gramStart"/>
      <w:r>
        <w:rPr>
          <w:rFonts w:ascii="Book Antiqua" w:eastAsia="宋体" w:hAnsi="Book Antiqua" w:cs="宋体"/>
        </w:rPr>
        <w:lastRenderedPageBreak/>
        <w:t xml:space="preserve">50 </w:t>
      </w:r>
      <w:proofErr w:type="spellStart"/>
      <w:r w:rsidRPr="00F22004">
        <w:rPr>
          <w:rFonts w:ascii="Book Antiqua" w:eastAsia="宋体" w:hAnsi="Book Antiqua" w:cs="宋体"/>
          <w:b/>
        </w:rPr>
        <w:t>Mirzaei</w:t>
      </w:r>
      <w:proofErr w:type="spellEnd"/>
      <w:r w:rsidRPr="00F22004">
        <w:rPr>
          <w:rFonts w:ascii="Book Antiqua" w:eastAsia="宋体" w:hAnsi="Book Antiqua" w:cs="宋体"/>
          <w:b/>
        </w:rPr>
        <w:t xml:space="preserve"> M, </w:t>
      </w:r>
      <w:r w:rsidRPr="00F22004">
        <w:rPr>
          <w:rFonts w:ascii="Book Antiqua" w:eastAsia="宋体" w:hAnsi="Book Antiqua" w:cs="宋体"/>
        </w:rPr>
        <w:t xml:space="preserve">Yen L, </w:t>
      </w:r>
      <w:proofErr w:type="spellStart"/>
      <w:r w:rsidRPr="00F22004">
        <w:rPr>
          <w:rFonts w:ascii="Book Antiqua" w:eastAsia="宋体" w:hAnsi="Book Antiqua" w:cs="宋体"/>
        </w:rPr>
        <w:t>Leeder</w:t>
      </w:r>
      <w:proofErr w:type="spellEnd"/>
      <w:r w:rsidRPr="00F22004">
        <w:rPr>
          <w:rFonts w:ascii="Book Antiqua" w:eastAsia="宋体" w:hAnsi="Book Antiqua" w:cs="宋体"/>
        </w:rPr>
        <w:t xml:space="preserve"> S. Epidemiology of chronic heart failure.</w:t>
      </w:r>
      <w:proofErr w:type="gramEnd"/>
      <w:r w:rsidRPr="00F22004">
        <w:rPr>
          <w:rFonts w:ascii="Book Antiqua" w:eastAsia="宋体" w:hAnsi="Book Antiqua" w:cs="宋体"/>
        </w:rPr>
        <w:t xml:space="preserve"> The serious and continuing illness policy and practice study (SCIPPS). </w:t>
      </w:r>
      <w:proofErr w:type="gramStart"/>
      <w:r w:rsidRPr="00F22004">
        <w:rPr>
          <w:rFonts w:ascii="Book Antiqua" w:eastAsia="宋体" w:hAnsi="Book Antiqua" w:cs="宋体"/>
        </w:rPr>
        <w:t xml:space="preserve">The </w:t>
      </w:r>
      <w:proofErr w:type="spellStart"/>
      <w:r w:rsidRPr="00F22004">
        <w:rPr>
          <w:rFonts w:ascii="Book Antiqua" w:eastAsia="宋体" w:hAnsi="Book Antiqua" w:cs="宋体"/>
        </w:rPr>
        <w:t>Menzies</w:t>
      </w:r>
      <w:proofErr w:type="spellEnd"/>
      <w:r>
        <w:rPr>
          <w:rFonts w:ascii="Book Antiqua" w:eastAsia="宋体" w:hAnsi="Book Antiqua" w:cs="宋体"/>
        </w:rPr>
        <w:t xml:space="preserve"> Centre for health policy</w:t>
      </w:r>
      <w:r>
        <w:rPr>
          <w:rFonts w:ascii="Book Antiqua" w:eastAsia="宋体" w:hAnsi="Book Antiqua" w:cs="宋体" w:hint="eastAsia"/>
        </w:rPr>
        <w:t>;</w:t>
      </w:r>
      <w:r>
        <w:rPr>
          <w:rFonts w:ascii="Book Antiqua" w:eastAsia="宋体" w:hAnsi="Book Antiqua" w:cs="宋体"/>
        </w:rPr>
        <w:t xml:space="preserve"> 2007</w:t>
      </w:r>
      <w:r>
        <w:rPr>
          <w:rFonts w:ascii="Book Antiqua" w:eastAsia="宋体" w:hAnsi="Book Antiqua" w:cs="宋体" w:hint="eastAsia"/>
        </w:rPr>
        <w:t>.</w:t>
      </w:r>
      <w:proofErr w:type="gramEnd"/>
      <w:r>
        <w:rPr>
          <w:rFonts w:ascii="Book Antiqua" w:eastAsia="宋体" w:hAnsi="Book Antiqua" w:cs="宋体" w:hint="eastAsia"/>
        </w:rPr>
        <w:t xml:space="preserve"> </w:t>
      </w:r>
      <w:r w:rsidRPr="00F22004">
        <w:rPr>
          <w:rFonts w:ascii="Book Antiqua" w:eastAsia="宋体" w:hAnsi="Book Antiqua" w:cs="宋体"/>
        </w:rPr>
        <w:t>Available from: URL:</w:t>
      </w:r>
      <w:r>
        <w:rPr>
          <w:rFonts w:ascii="Book Antiqua" w:eastAsia="宋体" w:hAnsi="Book Antiqua" w:cs="宋体" w:hint="eastAsia"/>
        </w:rPr>
        <w:t xml:space="preserve"> </w:t>
      </w:r>
      <w:r w:rsidRPr="00F22004">
        <w:rPr>
          <w:rFonts w:ascii="Book Antiqua" w:eastAsia="宋体" w:hAnsi="Book Antiqua" w:cs="宋体"/>
        </w:rPr>
        <w:t>http: //sydney.edu.au/medicine/public-health/menzies-health-policy/research/chfreview.pdf</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51 </w:t>
      </w:r>
      <w:r w:rsidRPr="00F22004">
        <w:rPr>
          <w:rFonts w:ascii="Book Antiqua" w:eastAsia="宋体" w:hAnsi="Book Antiqua" w:cs="宋体"/>
          <w:b/>
          <w:bCs/>
        </w:rPr>
        <w:t>To T</w:t>
      </w:r>
      <w:r w:rsidRPr="00F22004">
        <w:rPr>
          <w:rFonts w:ascii="Book Antiqua" w:eastAsia="宋体" w:hAnsi="Book Antiqua" w:cs="宋体"/>
        </w:rPr>
        <w:t xml:space="preserve">, </w:t>
      </w:r>
      <w:proofErr w:type="spellStart"/>
      <w:r w:rsidRPr="00F22004">
        <w:rPr>
          <w:rFonts w:ascii="Book Antiqua" w:eastAsia="宋体" w:hAnsi="Book Antiqua" w:cs="宋体"/>
        </w:rPr>
        <w:t>Stanojevic</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Moores</w:t>
      </w:r>
      <w:proofErr w:type="spellEnd"/>
      <w:r w:rsidRPr="00F22004">
        <w:rPr>
          <w:rFonts w:ascii="Book Antiqua" w:eastAsia="宋体" w:hAnsi="Book Antiqua" w:cs="宋体"/>
        </w:rPr>
        <w:t xml:space="preserve"> G, </w:t>
      </w:r>
      <w:proofErr w:type="spellStart"/>
      <w:r w:rsidRPr="00F22004">
        <w:rPr>
          <w:rFonts w:ascii="Book Antiqua" w:eastAsia="宋体" w:hAnsi="Book Antiqua" w:cs="宋体"/>
        </w:rPr>
        <w:t>Gershon</w:t>
      </w:r>
      <w:proofErr w:type="spellEnd"/>
      <w:r w:rsidRPr="00F22004">
        <w:rPr>
          <w:rFonts w:ascii="Book Antiqua" w:eastAsia="宋体" w:hAnsi="Book Antiqua" w:cs="宋体"/>
        </w:rPr>
        <w:t xml:space="preserve"> AS, Bateman ED, Cruz AA, </w:t>
      </w:r>
      <w:proofErr w:type="spellStart"/>
      <w:r w:rsidRPr="00F22004">
        <w:rPr>
          <w:rFonts w:ascii="Book Antiqua" w:eastAsia="宋体" w:hAnsi="Book Antiqua" w:cs="宋体"/>
        </w:rPr>
        <w:t>Boulet</w:t>
      </w:r>
      <w:proofErr w:type="spellEnd"/>
      <w:r w:rsidRPr="00F22004">
        <w:rPr>
          <w:rFonts w:ascii="Book Antiqua" w:eastAsia="宋体" w:hAnsi="Book Antiqua" w:cs="宋体"/>
        </w:rPr>
        <w:t xml:space="preserve"> LP. Global asthma prevalence in adults: findings from the cross-sectional world health survey. </w:t>
      </w:r>
      <w:r w:rsidRPr="00F22004">
        <w:rPr>
          <w:rFonts w:ascii="Book Antiqua" w:eastAsia="宋体" w:hAnsi="Book Antiqua" w:cs="宋体"/>
          <w:i/>
          <w:iCs/>
        </w:rPr>
        <w:t>BMC Public Health</w:t>
      </w:r>
      <w:r w:rsidRPr="00F22004">
        <w:rPr>
          <w:rFonts w:ascii="Book Antiqua" w:eastAsia="宋体" w:hAnsi="Book Antiqua" w:cs="宋体"/>
        </w:rPr>
        <w:t> 2012; </w:t>
      </w:r>
      <w:r w:rsidRPr="00F22004">
        <w:rPr>
          <w:rFonts w:ascii="Book Antiqua" w:eastAsia="宋体" w:hAnsi="Book Antiqua" w:cs="宋体"/>
          <w:b/>
          <w:bCs/>
        </w:rPr>
        <w:t>12</w:t>
      </w:r>
      <w:r w:rsidRPr="00F22004">
        <w:rPr>
          <w:rFonts w:ascii="Book Antiqua" w:eastAsia="宋体" w:hAnsi="Book Antiqua" w:cs="宋体"/>
        </w:rPr>
        <w:t xml:space="preserve">: 204 [PMID: 22429515 </w:t>
      </w:r>
      <w:r>
        <w:rPr>
          <w:rFonts w:ascii="Book Antiqua" w:eastAsia="宋体" w:hAnsi="Book Antiqua" w:cs="宋体"/>
        </w:rPr>
        <w:t>DOI: 10.1186/1471-2458-12-204]</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52 </w:t>
      </w:r>
      <w:proofErr w:type="spellStart"/>
      <w:r w:rsidRPr="00F22004">
        <w:rPr>
          <w:rFonts w:ascii="Book Antiqua" w:eastAsia="宋体" w:hAnsi="Book Antiqua" w:cs="宋体"/>
          <w:b/>
          <w:bCs/>
        </w:rPr>
        <w:t>Elkjaer</w:t>
      </w:r>
      <w:proofErr w:type="spellEnd"/>
      <w:r w:rsidRPr="00F22004">
        <w:rPr>
          <w:rFonts w:ascii="Book Antiqua" w:eastAsia="宋体" w:hAnsi="Book Antiqua" w:cs="宋体"/>
          <w:b/>
          <w:bCs/>
        </w:rPr>
        <w:t xml:space="preserve"> M</w:t>
      </w:r>
      <w:r w:rsidRPr="00F22004">
        <w:rPr>
          <w:rFonts w:ascii="Book Antiqua" w:eastAsia="宋体" w:hAnsi="Book Antiqua" w:cs="宋体"/>
        </w:rPr>
        <w:t xml:space="preserve">, Moser G, </w:t>
      </w:r>
      <w:proofErr w:type="spellStart"/>
      <w:r w:rsidRPr="00F22004">
        <w:rPr>
          <w:rFonts w:ascii="Book Antiqua" w:eastAsia="宋体" w:hAnsi="Book Antiqua" w:cs="宋体"/>
        </w:rPr>
        <w:t>Reinisch</w:t>
      </w:r>
      <w:proofErr w:type="spellEnd"/>
      <w:r w:rsidRPr="00F22004">
        <w:rPr>
          <w:rFonts w:ascii="Book Antiqua" w:eastAsia="宋体" w:hAnsi="Book Antiqua" w:cs="宋体"/>
        </w:rPr>
        <w:t xml:space="preserve"> W, </w:t>
      </w:r>
      <w:proofErr w:type="spellStart"/>
      <w:r w:rsidRPr="00F22004">
        <w:rPr>
          <w:rFonts w:ascii="Book Antiqua" w:eastAsia="宋体" w:hAnsi="Book Antiqua" w:cs="宋体"/>
        </w:rPr>
        <w:t>Durovicova</w:t>
      </w:r>
      <w:proofErr w:type="spellEnd"/>
      <w:r w:rsidRPr="00F22004">
        <w:rPr>
          <w:rFonts w:ascii="Book Antiqua" w:eastAsia="宋体" w:hAnsi="Book Antiqua" w:cs="宋体"/>
        </w:rPr>
        <w:t xml:space="preserve"> D, Lukas M, </w:t>
      </w:r>
      <w:proofErr w:type="spellStart"/>
      <w:r w:rsidRPr="00F22004">
        <w:rPr>
          <w:rFonts w:ascii="Book Antiqua" w:eastAsia="宋体" w:hAnsi="Book Antiqua" w:cs="宋体"/>
        </w:rPr>
        <w:t>Vucelic</w:t>
      </w:r>
      <w:proofErr w:type="spellEnd"/>
      <w:r w:rsidRPr="00F22004">
        <w:rPr>
          <w:rFonts w:ascii="Book Antiqua" w:eastAsia="宋体" w:hAnsi="Book Antiqua" w:cs="宋体"/>
        </w:rPr>
        <w:t xml:space="preserve"> B, </w:t>
      </w:r>
      <w:proofErr w:type="spellStart"/>
      <w:r w:rsidRPr="00F22004">
        <w:rPr>
          <w:rFonts w:ascii="Book Antiqua" w:eastAsia="宋体" w:hAnsi="Book Antiqua" w:cs="宋体"/>
        </w:rPr>
        <w:t>Wewer</w:t>
      </w:r>
      <w:proofErr w:type="spellEnd"/>
      <w:r w:rsidRPr="00F22004">
        <w:rPr>
          <w:rFonts w:ascii="Book Antiqua" w:eastAsia="宋体" w:hAnsi="Book Antiqua" w:cs="宋体"/>
        </w:rPr>
        <w:t xml:space="preserve"> V, Frederic </w:t>
      </w:r>
      <w:proofErr w:type="spellStart"/>
      <w:r w:rsidRPr="00F22004">
        <w:rPr>
          <w:rFonts w:ascii="Book Antiqua" w:eastAsia="宋体" w:hAnsi="Book Antiqua" w:cs="宋体"/>
        </w:rPr>
        <w:t>Colombel</w:t>
      </w:r>
      <w:proofErr w:type="spellEnd"/>
      <w:r w:rsidRPr="00F22004">
        <w:rPr>
          <w:rFonts w:ascii="Book Antiqua" w:eastAsia="宋体" w:hAnsi="Book Antiqua" w:cs="宋体"/>
        </w:rPr>
        <w:t xml:space="preserve"> J, </w:t>
      </w:r>
      <w:proofErr w:type="spellStart"/>
      <w:r w:rsidRPr="00F22004">
        <w:rPr>
          <w:rFonts w:ascii="Book Antiqua" w:eastAsia="宋体" w:hAnsi="Book Antiqua" w:cs="宋体"/>
        </w:rPr>
        <w:t>Shuhaibar</w:t>
      </w:r>
      <w:proofErr w:type="spellEnd"/>
      <w:r w:rsidRPr="00F22004">
        <w:rPr>
          <w:rFonts w:ascii="Book Antiqua" w:eastAsia="宋体" w:hAnsi="Book Antiqua" w:cs="宋体"/>
        </w:rPr>
        <w:t xml:space="preserve"> M, </w:t>
      </w:r>
      <w:proofErr w:type="spellStart"/>
      <w:r w:rsidRPr="00F22004">
        <w:rPr>
          <w:rFonts w:ascii="Book Antiqua" w:eastAsia="宋体" w:hAnsi="Book Antiqua" w:cs="宋体"/>
        </w:rPr>
        <w:t>O'Morain</w:t>
      </w:r>
      <w:proofErr w:type="spellEnd"/>
      <w:r w:rsidRPr="00F22004">
        <w:rPr>
          <w:rFonts w:ascii="Book Antiqua" w:eastAsia="宋体" w:hAnsi="Book Antiqua" w:cs="宋体"/>
        </w:rPr>
        <w:t xml:space="preserve"> C, </w:t>
      </w:r>
      <w:proofErr w:type="spellStart"/>
      <w:r w:rsidRPr="00F22004">
        <w:rPr>
          <w:rFonts w:ascii="Book Antiqua" w:eastAsia="宋体" w:hAnsi="Book Antiqua" w:cs="宋体"/>
        </w:rPr>
        <w:t>Politi</w:t>
      </w:r>
      <w:proofErr w:type="spellEnd"/>
      <w:r w:rsidRPr="00F22004">
        <w:rPr>
          <w:rFonts w:ascii="Book Antiqua" w:eastAsia="宋体" w:hAnsi="Book Antiqua" w:cs="宋体"/>
        </w:rPr>
        <w:t xml:space="preserve"> P, Odes S, </w:t>
      </w:r>
      <w:proofErr w:type="spellStart"/>
      <w:r w:rsidRPr="00F22004">
        <w:rPr>
          <w:rFonts w:ascii="Book Antiqua" w:eastAsia="宋体" w:hAnsi="Book Antiqua" w:cs="宋体"/>
        </w:rPr>
        <w:t>Bernklev</w:t>
      </w:r>
      <w:proofErr w:type="spellEnd"/>
      <w:r w:rsidRPr="00F22004">
        <w:rPr>
          <w:rFonts w:ascii="Book Antiqua" w:eastAsia="宋体" w:hAnsi="Book Antiqua" w:cs="宋体"/>
        </w:rPr>
        <w:t xml:space="preserve"> T, </w:t>
      </w:r>
      <w:proofErr w:type="spellStart"/>
      <w:r w:rsidRPr="00F22004">
        <w:rPr>
          <w:rFonts w:ascii="Book Antiqua" w:eastAsia="宋体" w:hAnsi="Book Antiqua" w:cs="宋体"/>
        </w:rPr>
        <w:t>Oresland</w:t>
      </w:r>
      <w:proofErr w:type="spellEnd"/>
      <w:r w:rsidRPr="00F22004">
        <w:rPr>
          <w:rFonts w:ascii="Book Antiqua" w:eastAsia="宋体" w:hAnsi="Book Antiqua" w:cs="宋体"/>
        </w:rPr>
        <w:t xml:space="preserve"> T, </w:t>
      </w:r>
      <w:proofErr w:type="spellStart"/>
      <w:r w:rsidRPr="00F22004">
        <w:rPr>
          <w:rFonts w:ascii="Book Antiqua" w:eastAsia="宋体" w:hAnsi="Book Antiqua" w:cs="宋体"/>
        </w:rPr>
        <w:t>Nikulina</w:t>
      </w:r>
      <w:proofErr w:type="spellEnd"/>
      <w:r w:rsidRPr="00F22004">
        <w:rPr>
          <w:rFonts w:ascii="Book Antiqua" w:eastAsia="宋体" w:hAnsi="Book Antiqua" w:cs="宋体"/>
        </w:rPr>
        <w:t xml:space="preserve"> I, </w:t>
      </w:r>
      <w:proofErr w:type="spellStart"/>
      <w:r w:rsidRPr="00F22004">
        <w:rPr>
          <w:rFonts w:ascii="Book Antiqua" w:eastAsia="宋体" w:hAnsi="Book Antiqua" w:cs="宋体"/>
        </w:rPr>
        <w:t>Belousova</w:t>
      </w:r>
      <w:proofErr w:type="spellEnd"/>
      <w:r w:rsidRPr="00F22004">
        <w:rPr>
          <w:rFonts w:ascii="Book Antiqua" w:eastAsia="宋体" w:hAnsi="Book Antiqua" w:cs="宋体"/>
        </w:rPr>
        <w:t xml:space="preserve"> E, Van der </w:t>
      </w:r>
      <w:proofErr w:type="spellStart"/>
      <w:r w:rsidRPr="00F22004">
        <w:rPr>
          <w:rFonts w:ascii="Book Antiqua" w:eastAsia="宋体" w:hAnsi="Book Antiqua" w:cs="宋体"/>
        </w:rPr>
        <w:t>Eijk</w:t>
      </w:r>
      <w:proofErr w:type="spellEnd"/>
      <w:r w:rsidRPr="00F22004">
        <w:rPr>
          <w:rFonts w:ascii="Book Antiqua" w:eastAsia="宋体" w:hAnsi="Book Antiqua" w:cs="宋体"/>
        </w:rPr>
        <w:t xml:space="preserve"> I, </w:t>
      </w:r>
      <w:proofErr w:type="spellStart"/>
      <w:r w:rsidRPr="00F22004">
        <w:rPr>
          <w:rFonts w:ascii="Book Antiqua" w:eastAsia="宋体" w:hAnsi="Book Antiqua" w:cs="宋体"/>
        </w:rPr>
        <w:t>Munkholm</w:t>
      </w:r>
      <w:proofErr w:type="spellEnd"/>
      <w:r w:rsidRPr="00F22004">
        <w:rPr>
          <w:rFonts w:ascii="Book Antiqua" w:eastAsia="宋体" w:hAnsi="Book Antiqua" w:cs="宋体"/>
        </w:rPr>
        <w:t xml:space="preserve"> P. IBD patients need in health quality of care ECCO consensus. </w:t>
      </w:r>
      <w:r w:rsidRPr="00F22004">
        <w:rPr>
          <w:rFonts w:ascii="Book Antiqua" w:eastAsia="宋体" w:hAnsi="Book Antiqua" w:cs="宋体"/>
          <w:i/>
          <w:iCs/>
        </w:rPr>
        <w:t xml:space="preserve">J </w:t>
      </w:r>
      <w:proofErr w:type="spellStart"/>
      <w:r w:rsidRPr="00F22004">
        <w:rPr>
          <w:rFonts w:ascii="Book Antiqua" w:eastAsia="宋体" w:hAnsi="Book Antiqua" w:cs="宋体"/>
          <w:i/>
          <w:iCs/>
        </w:rPr>
        <w:t>Crohns</w:t>
      </w:r>
      <w:proofErr w:type="spellEnd"/>
      <w:r w:rsidRPr="00F22004">
        <w:rPr>
          <w:rFonts w:ascii="Book Antiqua" w:eastAsia="宋体" w:hAnsi="Book Antiqua" w:cs="宋体"/>
          <w:i/>
          <w:iCs/>
        </w:rPr>
        <w:t xml:space="preserve"> Colitis</w:t>
      </w:r>
      <w:r w:rsidRPr="00F22004">
        <w:rPr>
          <w:rFonts w:ascii="Book Antiqua" w:eastAsia="宋体" w:hAnsi="Book Antiqua" w:cs="宋体"/>
        </w:rPr>
        <w:t> 2008; </w:t>
      </w:r>
      <w:r w:rsidRPr="00F22004">
        <w:rPr>
          <w:rFonts w:ascii="Book Antiqua" w:eastAsia="宋体" w:hAnsi="Book Antiqua" w:cs="宋体"/>
          <w:b/>
          <w:bCs/>
        </w:rPr>
        <w:t>2</w:t>
      </w:r>
      <w:r w:rsidRPr="00F22004">
        <w:rPr>
          <w:rFonts w:ascii="Book Antiqua" w:eastAsia="宋体" w:hAnsi="Book Antiqua" w:cs="宋体"/>
        </w:rPr>
        <w:t>: 181-188 [PMID: 21172209 DOI: 10.1016/j.crohns.2008.02.001]</w:t>
      </w:r>
    </w:p>
    <w:p w:rsidR="00F428DA" w:rsidRPr="00F22004" w:rsidRDefault="00F428DA" w:rsidP="00F428DA">
      <w:pPr>
        <w:spacing w:line="360" w:lineRule="auto"/>
        <w:jc w:val="both"/>
        <w:rPr>
          <w:rFonts w:ascii="Book Antiqua" w:eastAsia="宋体" w:hAnsi="Book Antiqua" w:cs="宋体"/>
        </w:rPr>
      </w:pPr>
      <w:proofErr w:type="gramStart"/>
      <w:r>
        <w:rPr>
          <w:rFonts w:ascii="Book Antiqua" w:eastAsia="宋体" w:hAnsi="Book Antiqua" w:cs="宋体"/>
        </w:rPr>
        <w:t xml:space="preserve">53 </w:t>
      </w:r>
      <w:r w:rsidRPr="00F22004">
        <w:rPr>
          <w:rFonts w:ascii="Book Antiqua" w:eastAsia="宋体" w:hAnsi="Book Antiqua" w:cs="宋体"/>
          <w:b/>
        </w:rPr>
        <w:t>Kane S.</w:t>
      </w:r>
      <w:r w:rsidRPr="00F22004">
        <w:rPr>
          <w:rFonts w:ascii="Book Antiqua" w:eastAsia="宋体" w:hAnsi="Book Antiqua" w:cs="宋体"/>
        </w:rPr>
        <w:t xml:space="preserve"> IBD self-management.</w:t>
      </w:r>
      <w:proofErr w:type="gramEnd"/>
      <w:r w:rsidRPr="00F22004">
        <w:rPr>
          <w:rFonts w:ascii="Book Antiqua" w:eastAsia="宋体" w:hAnsi="Book Antiqua" w:cs="宋体"/>
        </w:rPr>
        <w:t xml:space="preserve"> </w:t>
      </w:r>
      <w:proofErr w:type="gramStart"/>
      <w:r w:rsidRPr="00F22004">
        <w:rPr>
          <w:rFonts w:ascii="Book Antiqua" w:eastAsia="宋体" w:hAnsi="Book Antiqua" w:cs="宋体"/>
        </w:rPr>
        <w:t>The AGA guide to Crohn's disease and ulcerative colitis.</w:t>
      </w:r>
      <w:proofErr w:type="gramEnd"/>
      <w:r w:rsidRPr="00F22004">
        <w:rPr>
          <w:rFonts w:ascii="Book Antiqua" w:eastAsia="宋体" w:hAnsi="Book Antiqua" w:cs="宋体"/>
        </w:rPr>
        <w:t xml:space="preserve"> 2010 AGA Press. USA.</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54 </w:t>
      </w:r>
      <w:proofErr w:type="spellStart"/>
      <w:r w:rsidRPr="00F22004">
        <w:rPr>
          <w:rFonts w:ascii="Book Antiqua" w:eastAsia="宋体" w:hAnsi="Book Antiqua" w:cs="宋体"/>
          <w:b/>
          <w:bCs/>
        </w:rPr>
        <w:t>Molodecky</w:t>
      </w:r>
      <w:proofErr w:type="spellEnd"/>
      <w:r w:rsidRPr="00F22004">
        <w:rPr>
          <w:rFonts w:ascii="Book Antiqua" w:eastAsia="宋体" w:hAnsi="Book Antiqua" w:cs="宋体"/>
          <w:b/>
          <w:bCs/>
        </w:rPr>
        <w:t xml:space="preserve"> NA</w:t>
      </w:r>
      <w:r w:rsidRPr="00F22004">
        <w:rPr>
          <w:rFonts w:ascii="Book Antiqua" w:eastAsia="宋体" w:hAnsi="Book Antiqua" w:cs="宋体"/>
        </w:rPr>
        <w:t xml:space="preserve">, Soon IS, Rabi DM, </w:t>
      </w:r>
      <w:proofErr w:type="spellStart"/>
      <w:r w:rsidRPr="00F22004">
        <w:rPr>
          <w:rFonts w:ascii="Book Antiqua" w:eastAsia="宋体" w:hAnsi="Book Antiqua" w:cs="宋体"/>
        </w:rPr>
        <w:t>Ghali</w:t>
      </w:r>
      <w:proofErr w:type="spellEnd"/>
      <w:r w:rsidRPr="00F22004">
        <w:rPr>
          <w:rFonts w:ascii="Book Antiqua" w:eastAsia="宋体" w:hAnsi="Book Antiqua" w:cs="宋体"/>
        </w:rPr>
        <w:t xml:space="preserve"> WA, Ferris M, </w:t>
      </w:r>
      <w:proofErr w:type="spellStart"/>
      <w:r w:rsidRPr="00F22004">
        <w:rPr>
          <w:rFonts w:ascii="Book Antiqua" w:eastAsia="宋体" w:hAnsi="Book Antiqua" w:cs="宋体"/>
        </w:rPr>
        <w:t>Chernoff</w:t>
      </w:r>
      <w:proofErr w:type="spellEnd"/>
      <w:r w:rsidRPr="00F22004">
        <w:rPr>
          <w:rFonts w:ascii="Book Antiqua" w:eastAsia="宋体" w:hAnsi="Book Antiqua" w:cs="宋体"/>
        </w:rPr>
        <w:t xml:space="preserve"> G, </w:t>
      </w:r>
      <w:proofErr w:type="spellStart"/>
      <w:r w:rsidRPr="00F22004">
        <w:rPr>
          <w:rFonts w:ascii="Book Antiqua" w:eastAsia="宋体" w:hAnsi="Book Antiqua" w:cs="宋体"/>
        </w:rPr>
        <w:t>Benchimol</w:t>
      </w:r>
      <w:proofErr w:type="spellEnd"/>
      <w:r w:rsidRPr="00F22004">
        <w:rPr>
          <w:rFonts w:ascii="Book Antiqua" w:eastAsia="宋体" w:hAnsi="Book Antiqua" w:cs="宋体"/>
        </w:rPr>
        <w:t xml:space="preserve"> EI, </w:t>
      </w:r>
      <w:proofErr w:type="spellStart"/>
      <w:r w:rsidRPr="00F22004">
        <w:rPr>
          <w:rFonts w:ascii="Book Antiqua" w:eastAsia="宋体" w:hAnsi="Book Antiqua" w:cs="宋体"/>
        </w:rPr>
        <w:t>Panaccione</w:t>
      </w:r>
      <w:proofErr w:type="spellEnd"/>
      <w:r w:rsidRPr="00F22004">
        <w:rPr>
          <w:rFonts w:ascii="Book Antiqua" w:eastAsia="宋体" w:hAnsi="Book Antiqua" w:cs="宋体"/>
        </w:rPr>
        <w:t xml:space="preserve"> R, Ghosh S, </w:t>
      </w:r>
      <w:proofErr w:type="spellStart"/>
      <w:r w:rsidRPr="00F22004">
        <w:rPr>
          <w:rFonts w:ascii="Book Antiqua" w:eastAsia="宋体" w:hAnsi="Book Antiqua" w:cs="宋体"/>
        </w:rPr>
        <w:t>Barkema</w:t>
      </w:r>
      <w:proofErr w:type="spellEnd"/>
      <w:r w:rsidRPr="00F22004">
        <w:rPr>
          <w:rFonts w:ascii="Book Antiqua" w:eastAsia="宋体" w:hAnsi="Book Antiqua" w:cs="宋体"/>
        </w:rPr>
        <w:t xml:space="preserve"> HW, Kaplan GG. Increasing incidence and prevalence of the inflammatory bowel diseases with time, based on systematic review. </w:t>
      </w:r>
      <w:r w:rsidRPr="00F22004">
        <w:rPr>
          <w:rFonts w:ascii="Book Antiqua" w:eastAsia="宋体" w:hAnsi="Book Antiqua" w:cs="宋体"/>
          <w:i/>
          <w:iCs/>
        </w:rPr>
        <w:t>Gastroenterology</w:t>
      </w:r>
      <w:r w:rsidRPr="00F22004">
        <w:rPr>
          <w:rFonts w:ascii="Book Antiqua" w:eastAsia="宋体" w:hAnsi="Book Antiqua" w:cs="宋体"/>
        </w:rPr>
        <w:t> 2012; </w:t>
      </w:r>
      <w:r w:rsidRPr="00F22004">
        <w:rPr>
          <w:rFonts w:ascii="Book Antiqua" w:eastAsia="宋体" w:hAnsi="Book Antiqua" w:cs="宋体"/>
          <w:b/>
          <w:bCs/>
        </w:rPr>
        <w:t>142</w:t>
      </w:r>
      <w:r w:rsidRPr="00F22004">
        <w:rPr>
          <w:rFonts w:ascii="Book Antiqua" w:eastAsia="宋体" w:hAnsi="Book Antiqua" w:cs="宋体"/>
        </w:rPr>
        <w:t>: 46-54.e42; quiz e30 [PMID: 22001864 DOI: 10.1053/j.gastro.2011.10.001]</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55 </w:t>
      </w:r>
      <w:proofErr w:type="gramStart"/>
      <w:r w:rsidRPr="00F22004">
        <w:rPr>
          <w:rFonts w:ascii="Book Antiqua" w:eastAsia="宋体" w:hAnsi="Book Antiqua" w:cs="宋体"/>
          <w:b/>
          <w:bCs/>
        </w:rPr>
        <w:t>Yang</w:t>
      </w:r>
      <w:proofErr w:type="gramEnd"/>
      <w:r w:rsidRPr="00F22004">
        <w:rPr>
          <w:rFonts w:ascii="Book Antiqua" w:eastAsia="宋体" w:hAnsi="Book Antiqua" w:cs="宋体"/>
          <w:b/>
          <w:bCs/>
        </w:rPr>
        <w:t xml:space="preserve"> SK</w:t>
      </w:r>
      <w:r w:rsidRPr="00F22004">
        <w:rPr>
          <w:rFonts w:ascii="Book Antiqua" w:eastAsia="宋体" w:hAnsi="Book Antiqua" w:cs="宋体"/>
        </w:rPr>
        <w:t xml:space="preserve">, Loftus EV, </w:t>
      </w:r>
      <w:proofErr w:type="spellStart"/>
      <w:r w:rsidRPr="00F22004">
        <w:rPr>
          <w:rFonts w:ascii="Book Antiqua" w:eastAsia="宋体" w:hAnsi="Book Antiqua" w:cs="宋体"/>
        </w:rPr>
        <w:t>Sandborn</w:t>
      </w:r>
      <w:proofErr w:type="spellEnd"/>
      <w:r w:rsidRPr="00F22004">
        <w:rPr>
          <w:rFonts w:ascii="Book Antiqua" w:eastAsia="宋体" w:hAnsi="Book Antiqua" w:cs="宋体"/>
        </w:rPr>
        <w:t xml:space="preserve"> WJ. </w:t>
      </w:r>
      <w:proofErr w:type="gramStart"/>
      <w:r w:rsidRPr="00F22004">
        <w:rPr>
          <w:rFonts w:ascii="Book Antiqua" w:eastAsia="宋体" w:hAnsi="Book Antiqua" w:cs="宋体"/>
        </w:rPr>
        <w:t>Epidemiology of inflammatory bowel disease in Asia.</w:t>
      </w:r>
      <w:proofErr w:type="gramEnd"/>
      <w:r w:rsidRPr="00F22004">
        <w:rPr>
          <w:rFonts w:ascii="Book Antiqua" w:eastAsia="宋体" w:hAnsi="Book Antiqua" w:cs="宋体"/>
        </w:rPr>
        <w:t> </w:t>
      </w:r>
      <w:proofErr w:type="spellStart"/>
      <w:r w:rsidRPr="00F22004">
        <w:rPr>
          <w:rFonts w:ascii="Book Antiqua" w:eastAsia="宋体" w:hAnsi="Book Antiqua" w:cs="宋体"/>
          <w:i/>
          <w:iCs/>
        </w:rPr>
        <w:t>Inflamm</w:t>
      </w:r>
      <w:proofErr w:type="spellEnd"/>
      <w:r w:rsidRPr="00F22004">
        <w:rPr>
          <w:rFonts w:ascii="Book Antiqua" w:eastAsia="宋体" w:hAnsi="Book Antiqua" w:cs="宋体"/>
          <w:i/>
          <w:iCs/>
        </w:rPr>
        <w:t xml:space="preserve"> Bowel Dis</w:t>
      </w:r>
      <w:r w:rsidRPr="00F22004">
        <w:rPr>
          <w:rFonts w:ascii="Book Antiqua" w:eastAsia="宋体" w:hAnsi="Book Antiqua" w:cs="宋体"/>
        </w:rPr>
        <w:t> 2001; </w:t>
      </w:r>
      <w:r w:rsidRPr="00F22004">
        <w:rPr>
          <w:rFonts w:ascii="Book Antiqua" w:eastAsia="宋体" w:hAnsi="Book Antiqua" w:cs="宋体"/>
          <w:b/>
          <w:bCs/>
        </w:rPr>
        <w:t>7</w:t>
      </w:r>
      <w:r w:rsidRPr="00F22004">
        <w:rPr>
          <w:rFonts w:ascii="Book Antiqua" w:eastAsia="宋体" w:hAnsi="Book Antiqua" w:cs="宋体"/>
        </w:rPr>
        <w:t>: 260-270 [PMID: 11515854 DOI: 10.1097/00054725-200108000-00013]</w:t>
      </w:r>
    </w:p>
    <w:p w:rsidR="00F428DA" w:rsidRPr="00F22004" w:rsidRDefault="00F428DA" w:rsidP="00F428DA">
      <w:pPr>
        <w:spacing w:line="360" w:lineRule="auto"/>
        <w:jc w:val="both"/>
        <w:rPr>
          <w:rFonts w:ascii="Book Antiqua" w:eastAsia="宋体" w:hAnsi="Book Antiqua" w:cs="宋体"/>
        </w:rPr>
      </w:pPr>
      <w:proofErr w:type="gramStart"/>
      <w:r>
        <w:rPr>
          <w:rFonts w:ascii="Book Antiqua" w:eastAsia="宋体" w:hAnsi="Book Antiqua" w:cs="宋体"/>
        </w:rPr>
        <w:t xml:space="preserve">56 </w:t>
      </w:r>
      <w:r w:rsidRPr="00F22004">
        <w:rPr>
          <w:rFonts w:ascii="Book Antiqua" w:eastAsia="宋体" w:hAnsi="Book Antiqua" w:cs="宋体"/>
        </w:rPr>
        <w:t>Access Economics.</w:t>
      </w:r>
      <w:proofErr w:type="gramEnd"/>
      <w:r w:rsidRPr="00F22004">
        <w:rPr>
          <w:rFonts w:ascii="Book Antiqua" w:eastAsia="宋体" w:hAnsi="Book Antiqua" w:cs="宋体"/>
        </w:rPr>
        <w:t xml:space="preserve"> </w:t>
      </w:r>
      <w:proofErr w:type="gramStart"/>
      <w:r w:rsidRPr="00F22004">
        <w:rPr>
          <w:rFonts w:ascii="Book Antiqua" w:eastAsia="宋体" w:hAnsi="Book Antiqua" w:cs="宋体"/>
        </w:rPr>
        <w:t>The Economic Costs of Crohn's Disease and Ulcerative Colitis.</w:t>
      </w:r>
      <w:proofErr w:type="gramEnd"/>
      <w:r w:rsidRPr="00F22004">
        <w:rPr>
          <w:rFonts w:ascii="Book Antiqua" w:eastAsia="宋体" w:hAnsi="Book Antiqua" w:cs="宋体"/>
        </w:rPr>
        <w:t xml:space="preserve"> 2007.</w:t>
      </w:r>
      <w:r>
        <w:rPr>
          <w:rFonts w:ascii="Book Antiqua" w:eastAsia="宋体" w:hAnsi="Book Antiqua" w:cs="宋体"/>
        </w:rPr>
        <w:t xml:space="preserve"> Australian Crohn's and Colitis</w:t>
      </w:r>
      <w:r>
        <w:rPr>
          <w:rFonts w:ascii="Book Antiqua" w:eastAsia="宋体" w:hAnsi="Book Antiqua" w:cs="宋体" w:hint="eastAsia"/>
        </w:rPr>
        <w:t>.</w:t>
      </w:r>
      <w:r w:rsidRPr="00F22004">
        <w:rPr>
          <w:rFonts w:ascii="Book Antiqua" w:eastAsia="宋体" w:hAnsi="Book Antiqua" w:cs="宋体"/>
        </w:rPr>
        <w:t xml:space="preserve"> Available from: URL:</w:t>
      </w:r>
      <w:r>
        <w:rPr>
          <w:rFonts w:ascii="Book Antiqua" w:eastAsia="宋体" w:hAnsi="Book Antiqua" w:cs="宋体" w:hint="eastAsia"/>
        </w:rPr>
        <w:t xml:space="preserve"> </w:t>
      </w:r>
      <w:r w:rsidRPr="00F22004">
        <w:rPr>
          <w:rFonts w:ascii="Book Antiqua" w:eastAsia="宋体" w:hAnsi="Book Antiqua" w:cs="宋体"/>
        </w:rPr>
        <w:t>http: //www.crohnsandcolitis.com.au/content/Final_IBD_report_9_June.pdf.</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57 </w:t>
      </w:r>
      <w:r w:rsidRPr="00F22004">
        <w:rPr>
          <w:rFonts w:ascii="Book Antiqua" w:eastAsia="宋体" w:hAnsi="Book Antiqua" w:cs="宋体"/>
          <w:b/>
          <w:bCs/>
        </w:rPr>
        <w:t>Ng SC</w:t>
      </w:r>
      <w:r w:rsidRPr="00F22004">
        <w:rPr>
          <w:rFonts w:ascii="Book Antiqua" w:eastAsia="宋体" w:hAnsi="Book Antiqua" w:cs="宋体"/>
        </w:rPr>
        <w:t xml:space="preserve">, </w:t>
      </w:r>
      <w:proofErr w:type="spellStart"/>
      <w:r w:rsidRPr="00F22004">
        <w:rPr>
          <w:rFonts w:ascii="Book Antiqua" w:eastAsia="宋体" w:hAnsi="Book Antiqua" w:cs="宋体"/>
        </w:rPr>
        <w:t>Kamm</w:t>
      </w:r>
      <w:proofErr w:type="spellEnd"/>
      <w:r w:rsidRPr="00F22004">
        <w:rPr>
          <w:rFonts w:ascii="Book Antiqua" w:eastAsia="宋体" w:hAnsi="Book Antiqua" w:cs="宋体"/>
        </w:rPr>
        <w:t xml:space="preserve"> MA. </w:t>
      </w:r>
      <w:proofErr w:type="gramStart"/>
      <w:r w:rsidRPr="00F22004">
        <w:rPr>
          <w:rFonts w:ascii="Book Antiqua" w:eastAsia="宋体" w:hAnsi="Book Antiqua" w:cs="宋体"/>
        </w:rPr>
        <w:t>Management of postoperative Crohn's disease.</w:t>
      </w:r>
      <w:proofErr w:type="gramEnd"/>
      <w:r w:rsidRPr="00F22004">
        <w:rPr>
          <w:rFonts w:ascii="Book Antiqua" w:eastAsia="宋体" w:hAnsi="Book Antiqua" w:cs="宋体"/>
        </w:rPr>
        <w:t> </w:t>
      </w:r>
      <w:r w:rsidRPr="00F22004">
        <w:rPr>
          <w:rFonts w:ascii="Book Antiqua" w:eastAsia="宋体" w:hAnsi="Book Antiqua" w:cs="宋体"/>
          <w:i/>
          <w:iCs/>
        </w:rPr>
        <w:t xml:space="preserve">Am J </w:t>
      </w:r>
      <w:proofErr w:type="spellStart"/>
      <w:r w:rsidRPr="00F22004">
        <w:rPr>
          <w:rFonts w:ascii="Book Antiqua" w:eastAsia="宋体" w:hAnsi="Book Antiqua" w:cs="宋体"/>
          <w:i/>
          <w:iCs/>
        </w:rPr>
        <w:t>Gastroenterol</w:t>
      </w:r>
      <w:proofErr w:type="spellEnd"/>
      <w:r w:rsidRPr="00F22004">
        <w:rPr>
          <w:rFonts w:ascii="Book Antiqua" w:eastAsia="宋体" w:hAnsi="Book Antiqua" w:cs="宋体"/>
        </w:rPr>
        <w:t> 2008; </w:t>
      </w:r>
      <w:r w:rsidRPr="00F22004">
        <w:rPr>
          <w:rFonts w:ascii="Book Antiqua" w:eastAsia="宋体" w:hAnsi="Book Antiqua" w:cs="宋体"/>
          <w:b/>
          <w:bCs/>
        </w:rPr>
        <w:t>103</w:t>
      </w:r>
      <w:r w:rsidRPr="00F22004">
        <w:rPr>
          <w:rFonts w:ascii="Book Antiqua" w:eastAsia="宋体" w:hAnsi="Book Antiqua" w:cs="宋体"/>
        </w:rPr>
        <w:t>: 1029-1035 [PMID: 18371133 DOI: 10.1111/j.1572-0241.2008.01795.x]</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58 </w:t>
      </w:r>
      <w:r w:rsidRPr="00F22004">
        <w:rPr>
          <w:rFonts w:ascii="Book Antiqua" w:eastAsia="宋体" w:hAnsi="Book Antiqua" w:cs="宋体"/>
          <w:b/>
          <w:bCs/>
        </w:rPr>
        <w:t>Cheung WY</w:t>
      </w:r>
      <w:r w:rsidRPr="00F22004">
        <w:rPr>
          <w:rFonts w:ascii="Book Antiqua" w:eastAsia="宋体" w:hAnsi="Book Antiqua" w:cs="宋体"/>
        </w:rPr>
        <w:t xml:space="preserve">, Dove J, </w:t>
      </w:r>
      <w:proofErr w:type="spellStart"/>
      <w:r w:rsidRPr="00F22004">
        <w:rPr>
          <w:rFonts w:ascii="Book Antiqua" w:eastAsia="宋体" w:hAnsi="Book Antiqua" w:cs="宋体"/>
        </w:rPr>
        <w:t>Lervy</w:t>
      </w:r>
      <w:proofErr w:type="spellEnd"/>
      <w:r w:rsidRPr="00F22004">
        <w:rPr>
          <w:rFonts w:ascii="Book Antiqua" w:eastAsia="宋体" w:hAnsi="Book Antiqua" w:cs="宋体"/>
        </w:rPr>
        <w:t xml:space="preserve"> B, Russell IT, Williams JG. Shared care in gastroenterology: GPs' views of open access to out-patient follow-up for patients with inflammatory bowel disease. </w:t>
      </w:r>
      <w:proofErr w:type="spellStart"/>
      <w:r w:rsidRPr="00F22004">
        <w:rPr>
          <w:rFonts w:ascii="Book Antiqua" w:eastAsia="宋体" w:hAnsi="Book Antiqua" w:cs="宋体"/>
          <w:i/>
          <w:iCs/>
        </w:rPr>
        <w:t>Fam</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Pract</w:t>
      </w:r>
      <w:proofErr w:type="spellEnd"/>
      <w:r w:rsidRPr="00F22004">
        <w:rPr>
          <w:rFonts w:ascii="Book Antiqua" w:eastAsia="宋体" w:hAnsi="Book Antiqua" w:cs="宋体"/>
        </w:rPr>
        <w:t> 2002; </w:t>
      </w:r>
      <w:r w:rsidRPr="00F22004">
        <w:rPr>
          <w:rFonts w:ascii="Book Antiqua" w:eastAsia="宋体" w:hAnsi="Book Antiqua" w:cs="宋体"/>
          <w:b/>
          <w:bCs/>
        </w:rPr>
        <w:t>19</w:t>
      </w:r>
      <w:r w:rsidRPr="00F22004">
        <w:rPr>
          <w:rFonts w:ascii="Book Antiqua" w:eastAsia="宋体" w:hAnsi="Book Antiqua" w:cs="宋体"/>
        </w:rPr>
        <w:t>: 53-56 [PMID: 11818350 DOI: 10.1093/</w:t>
      </w:r>
      <w:proofErr w:type="spellStart"/>
      <w:r w:rsidRPr="00F22004">
        <w:rPr>
          <w:rFonts w:ascii="Book Antiqua" w:eastAsia="宋体" w:hAnsi="Book Antiqua" w:cs="宋体"/>
        </w:rPr>
        <w:t>fampra</w:t>
      </w:r>
      <w:proofErr w:type="spellEnd"/>
      <w:r w:rsidRPr="00F22004">
        <w:rPr>
          <w:rFonts w:ascii="Book Antiqua" w:eastAsia="宋体" w:hAnsi="Book Antiqua" w:cs="宋体"/>
        </w:rPr>
        <w:t>/19.1.53]</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lastRenderedPageBreak/>
        <w:t>59 </w:t>
      </w:r>
      <w:r w:rsidRPr="00F22004">
        <w:rPr>
          <w:rFonts w:ascii="Book Antiqua" w:eastAsia="宋体" w:hAnsi="Book Antiqua" w:cs="宋体"/>
          <w:b/>
          <w:bCs/>
        </w:rPr>
        <w:t>Sutherland L</w:t>
      </w:r>
      <w:r w:rsidRPr="00F22004">
        <w:rPr>
          <w:rFonts w:ascii="Book Antiqua" w:eastAsia="宋体" w:hAnsi="Book Antiqua" w:cs="宋体"/>
        </w:rPr>
        <w:t xml:space="preserve">, Macdonald JK. </w:t>
      </w:r>
      <w:proofErr w:type="gramStart"/>
      <w:r w:rsidRPr="00F22004">
        <w:rPr>
          <w:rFonts w:ascii="Book Antiqua" w:eastAsia="宋体" w:hAnsi="Book Antiqua" w:cs="宋体"/>
        </w:rPr>
        <w:t>Oral 5-aminosalicylic acid for induction of remission in ulcerative colitis.</w:t>
      </w:r>
      <w:proofErr w:type="gramEnd"/>
      <w:r w:rsidRPr="00F22004">
        <w:rPr>
          <w:rFonts w:ascii="Book Antiqua" w:eastAsia="宋体" w:hAnsi="Book Antiqua" w:cs="宋体"/>
        </w:rPr>
        <w:t> </w:t>
      </w:r>
      <w:r w:rsidRPr="00F22004">
        <w:rPr>
          <w:rFonts w:ascii="Book Antiqua" w:eastAsia="宋体" w:hAnsi="Book Antiqua" w:cs="宋体"/>
          <w:i/>
          <w:iCs/>
        </w:rPr>
        <w:t xml:space="preserve">Cochrane Database </w:t>
      </w:r>
      <w:proofErr w:type="spellStart"/>
      <w:r w:rsidRPr="00F22004">
        <w:rPr>
          <w:rFonts w:ascii="Book Antiqua" w:eastAsia="宋体" w:hAnsi="Book Antiqua" w:cs="宋体"/>
          <w:i/>
          <w:iCs/>
        </w:rPr>
        <w:t>Syst</w:t>
      </w:r>
      <w:proofErr w:type="spellEnd"/>
      <w:r w:rsidRPr="00F22004">
        <w:rPr>
          <w:rFonts w:ascii="Book Antiqua" w:eastAsia="宋体" w:hAnsi="Book Antiqua" w:cs="宋体"/>
          <w:i/>
          <w:iCs/>
        </w:rPr>
        <w:t xml:space="preserve"> Rev</w:t>
      </w:r>
      <w:r w:rsidRPr="00F22004">
        <w:rPr>
          <w:rFonts w:ascii="Book Antiqua" w:eastAsia="宋体" w:hAnsi="Book Antiqua" w:cs="宋体"/>
        </w:rPr>
        <w:t> 2006;</w:t>
      </w:r>
      <w:r w:rsidRPr="00F22004">
        <w:rPr>
          <w:rFonts w:ascii="Book Antiqua" w:eastAsia="宋体" w:hAnsi="Book Antiqua" w:cs="宋体"/>
          <w:b/>
        </w:rPr>
        <w:t> </w:t>
      </w:r>
      <w:r w:rsidRPr="00F22004">
        <w:rPr>
          <w:rFonts w:ascii="Book Antiqua" w:eastAsia="宋体" w:hAnsi="Book Antiqua" w:cs="宋体" w:hint="eastAsia"/>
          <w:b/>
        </w:rPr>
        <w:t>(2)</w:t>
      </w:r>
      <w:r w:rsidRPr="00F22004">
        <w:rPr>
          <w:rFonts w:ascii="Book Antiqua" w:eastAsia="宋体" w:hAnsi="Book Antiqua" w:cs="宋体"/>
          <w:b/>
        </w:rPr>
        <w:t xml:space="preserve">: </w:t>
      </w:r>
      <w:r w:rsidRPr="00F22004">
        <w:rPr>
          <w:rFonts w:ascii="Book Antiqua" w:eastAsia="宋体" w:hAnsi="Book Antiqua" w:cs="宋体"/>
        </w:rPr>
        <w:t>CD000543 [PMID: 16625536 DOI: 10.1002/14651858.CD000543.pub3]</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60 </w:t>
      </w:r>
      <w:proofErr w:type="spellStart"/>
      <w:r w:rsidRPr="00F22004">
        <w:rPr>
          <w:rFonts w:ascii="Book Antiqua" w:eastAsia="宋体" w:hAnsi="Book Antiqua" w:cs="宋体"/>
          <w:b/>
          <w:bCs/>
        </w:rPr>
        <w:t>Feagan</w:t>
      </w:r>
      <w:proofErr w:type="spellEnd"/>
      <w:r w:rsidRPr="00F22004">
        <w:rPr>
          <w:rFonts w:ascii="Book Antiqua" w:eastAsia="宋体" w:hAnsi="Book Antiqua" w:cs="宋体"/>
          <w:b/>
          <w:bCs/>
        </w:rPr>
        <w:t xml:space="preserve"> BG</w:t>
      </w:r>
      <w:r w:rsidRPr="00F22004">
        <w:rPr>
          <w:rFonts w:ascii="Book Antiqua" w:eastAsia="宋体" w:hAnsi="Book Antiqua" w:cs="宋体"/>
        </w:rPr>
        <w:t xml:space="preserve">, Macdonald JK. </w:t>
      </w:r>
      <w:proofErr w:type="gramStart"/>
      <w:r w:rsidRPr="00F22004">
        <w:rPr>
          <w:rFonts w:ascii="Book Antiqua" w:eastAsia="宋体" w:hAnsi="Book Antiqua" w:cs="宋体"/>
        </w:rPr>
        <w:t>Oral 5-aminosalicylic acid for maintenance of remission in ulcerative colitis.</w:t>
      </w:r>
      <w:proofErr w:type="gramEnd"/>
      <w:r w:rsidRPr="00F22004">
        <w:rPr>
          <w:rFonts w:ascii="Book Antiqua" w:eastAsia="宋体" w:hAnsi="Book Antiqua" w:cs="宋体"/>
        </w:rPr>
        <w:t> </w:t>
      </w:r>
      <w:r w:rsidRPr="00F22004">
        <w:rPr>
          <w:rFonts w:ascii="Book Antiqua" w:eastAsia="宋体" w:hAnsi="Book Antiqua" w:cs="宋体"/>
          <w:i/>
          <w:iCs/>
        </w:rPr>
        <w:t xml:space="preserve">Cochrane Database </w:t>
      </w:r>
      <w:proofErr w:type="spellStart"/>
      <w:r w:rsidRPr="00F22004">
        <w:rPr>
          <w:rFonts w:ascii="Book Antiqua" w:eastAsia="宋体" w:hAnsi="Book Antiqua" w:cs="宋体"/>
          <w:i/>
          <w:iCs/>
        </w:rPr>
        <w:t>Syst</w:t>
      </w:r>
      <w:proofErr w:type="spellEnd"/>
      <w:r w:rsidRPr="00F22004">
        <w:rPr>
          <w:rFonts w:ascii="Book Antiqua" w:eastAsia="宋体" w:hAnsi="Book Antiqua" w:cs="宋体"/>
          <w:i/>
          <w:iCs/>
        </w:rPr>
        <w:t xml:space="preserve"> Rev</w:t>
      </w:r>
      <w:r w:rsidRPr="00F22004">
        <w:rPr>
          <w:rFonts w:ascii="Book Antiqua" w:eastAsia="宋体" w:hAnsi="Book Antiqua" w:cs="宋体"/>
        </w:rPr>
        <w:t> 2012; </w:t>
      </w:r>
      <w:r w:rsidRPr="00F22004">
        <w:rPr>
          <w:rFonts w:ascii="Book Antiqua" w:eastAsia="宋体" w:hAnsi="Book Antiqua" w:cs="宋体"/>
          <w:b/>
          <w:bCs/>
        </w:rPr>
        <w:t>10</w:t>
      </w:r>
      <w:r w:rsidRPr="00F22004">
        <w:rPr>
          <w:rFonts w:ascii="Book Antiqua" w:eastAsia="宋体" w:hAnsi="Book Antiqua" w:cs="宋体"/>
        </w:rPr>
        <w:t>: CD000544 [PMID: 23076890 DOI: 10.1002/14651858.CD000544.pub3]</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61 </w:t>
      </w:r>
      <w:proofErr w:type="spellStart"/>
      <w:r w:rsidRPr="00F22004">
        <w:rPr>
          <w:rFonts w:ascii="Book Antiqua" w:eastAsia="宋体" w:hAnsi="Book Antiqua" w:cs="宋体"/>
          <w:b/>
          <w:bCs/>
        </w:rPr>
        <w:t>Langholz</w:t>
      </w:r>
      <w:proofErr w:type="spellEnd"/>
      <w:r w:rsidRPr="00F22004">
        <w:rPr>
          <w:rFonts w:ascii="Book Antiqua" w:eastAsia="宋体" w:hAnsi="Book Antiqua" w:cs="宋体"/>
          <w:b/>
          <w:bCs/>
        </w:rPr>
        <w:t xml:space="preserve"> E</w:t>
      </w:r>
      <w:r w:rsidRPr="00F22004">
        <w:rPr>
          <w:rFonts w:ascii="Book Antiqua" w:eastAsia="宋体" w:hAnsi="Book Antiqua" w:cs="宋体"/>
        </w:rPr>
        <w:t xml:space="preserve">, </w:t>
      </w:r>
      <w:proofErr w:type="spellStart"/>
      <w:r w:rsidRPr="00F22004">
        <w:rPr>
          <w:rFonts w:ascii="Book Antiqua" w:eastAsia="宋体" w:hAnsi="Book Antiqua" w:cs="宋体"/>
        </w:rPr>
        <w:t>Munkholm</w:t>
      </w:r>
      <w:proofErr w:type="spellEnd"/>
      <w:r w:rsidRPr="00F22004">
        <w:rPr>
          <w:rFonts w:ascii="Book Antiqua" w:eastAsia="宋体" w:hAnsi="Book Antiqua" w:cs="宋体"/>
        </w:rPr>
        <w:t xml:space="preserve"> P, </w:t>
      </w:r>
      <w:proofErr w:type="spellStart"/>
      <w:r w:rsidRPr="00F22004">
        <w:rPr>
          <w:rFonts w:ascii="Book Antiqua" w:eastAsia="宋体" w:hAnsi="Book Antiqua" w:cs="宋体"/>
        </w:rPr>
        <w:t>Davidsen</w:t>
      </w:r>
      <w:proofErr w:type="spellEnd"/>
      <w:r w:rsidRPr="00F22004">
        <w:rPr>
          <w:rFonts w:ascii="Book Antiqua" w:eastAsia="宋体" w:hAnsi="Book Antiqua" w:cs="宋体"/>
        </w:rPr>
        <w:t xml:space="preserve"> M, Binder V. Course of ulcerative colitis: analysis of changes in disease activity over years. </w:t>
      </w:r>
      <w:r w:rsidRPr="00F22004">
        <w:rPr>
          <w:rFonts w:ascii="Book Antiqua" w:eastAsia="宋体" w:hAnsi="Book Antiqua" w:cs="宋体"/>
          <w:i/>
          <w:iCs/>
        </w:rPr>
        <w:t>Gastroenterology</w:t>
      </w:r>
      <w:r w:rsidRPr="00F22004">
        <w:rPr>
          <w:rFonts w:ascii="Book Antiqua" w:eastAsia="宋体" w:hAnsi="Book Antiqua" w:cs="宋体"/>
        </w:rPr>
        <w:t> 1994; </w:t>
      </w:r>
      <w:r w:rsidRPr="00F22004">
        <w:rPr>
          <w:rFonts w:ascii="Book Antiqua" w:eastAsia="宋体" w:hAnsi="Book Antiqua" w:cs="宋体"/>
          <w:b/>
          <w:bCs/>
        </w:rPr>
        <w:t>107</w:t>
      </w:r>
      <w:r w:rsidRPr="00F22004">
        <w:rPr>
          <w:rFonts w:ascii="Book Antiqua" w:eastAsia="宋体" w:hAnsi="Book Antiqua" w:cs="宋体"/>
        </w:rPr>
        <w:t>: 3-11 [PMID: 8020674]</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62 </w:t>
      </w:r>
      <w:proofErr w:type="spellStart"/>
      <w:r w:rsidRPr="00F22004">
        <w:rPr>
          <w:rFonts w:ascii="Book Antiqua" w:eastAsia="宋体" w:hAnsi="Book Antiqua" w:cs="宋体"/>
          <w:b/>
          <w:bCs/>
        </w:rPr>
        <w:t>Munkholm</w:t>
      </w:r>
      <w:proofErr w:type="spellEnd"/>
      <w:r w:rsidRPr="00F22004">
        <w:rPr>
          <w:rFonts w:ascii="Book Antiqua" w:eastAsia="宋体" w:hAnsi="Book Antiqua" w:cs="宋体"/>
          <w:b/>
          <w:bCs/>
        </w:rPr>
        <w:t xml:space="preserve"> P</w:t>
      </w:r>
      <w:r w:rsidRPr="00F22004">
        <w:rPr>
          <w:rFonts w:ascii="Book Antiqua" w:eastAsia="宋体" w:hAnsi="Book Antiqua" w:cs="宋体"/>
        </w:rPr>
        <w:t xml:space="preserve">, </w:t>
      </w:r>
      <w:proofErr w:type="spellStart"/>
      <w:r w:rsidRPr="00F22004">
        <w:rPr>
          <w:rFonts w:ascii="Book Antiqua" w:eastAsia="宋体" w:hAnsi="Book Antiqua" w:cs="宋体"/>
        </w:rPr>
        <w:t>Langholz</w:t>
      </w:r>
      <w:proofErr w:type="spellEnd"/>
      <w:r w:rsidRPr="00F22004">
        <w:rPr>
          <w:rFonts w:ascii="Book Antiqua" w:eastAsia="宋体" w:hAnsi="Book Antiqua" w:cs="宋体"/>
        </w:rPr>
        <w:t xml:space="preserve"> E, </w:t>
      </w:r>
      <w:proofErr w:type="spellStart"/>
      <w:r w:rsidRPr="00F22004">
        <w:rPr>
          <w:rFonts w:ascii="Book Antiqua" w:eastAsia="宋体" w:hAnsi="Book Antiqua" w:cs="宋体"/>
        </w:rPr>
        <w:t>Davidsen</w:t>
      </w:r>
      <w:proofErr w:type="spellEnd"/>
      <w:r w:rsidRPr="00F22004">
        <w:rPr>
          <w:rFonts w:ascii="Book Antiqua" w:eastAsia="宋体" w:hAnsi="Book Antiqua" w:cs="宋体"/>
        </w:rPr>
        <w:t xml:space="preserve"> M, Binder V. Disease activity courses in a regional cohort of Crohn's disease patients. </w:t>
      </w:r>
      <w:proofErr w:type="spellStart"/>
      <w:r w:rsidRPr="00F22004">
        <w:rPr>
          <w:rFonts w:ascii="Book Antiqua" w:eastAsia="宋体" w:hAnsi="Book Antiqua" w:cs="宋体"/>
          <w:i/>
          <w:iCs/>
        </w:rPr>
        <w:t>Scand</w:t>
      </w:r>
      <w:proofErr w:type="spellEnd"/>
      <w:r w:rsidRPr="00F22004">
        <w:rPr>
          <w:rFonts w:ascii="Book Antiqua" w:eastAsia="宋体" w:hAnsi="Book Antiqua" w:cs="宋体"/>
          <w:i/>
          <w:iCs/>
        </w:rPr>
        <w:t xml:space="preserve"> J </w:t>
      </w:r>
      <w:proofErr w:type="spellStart"/>
      <w:r w:rsidRPr="00F22004">
        <w:rPr>
          <w:rFonts w:ascii="Book Antiqua" w:eastAsia="宋体" w:hAnsi="Book Antiqua" w:cs="宋体"/>
          <w:i/>
          <w:iCs/>
        </w:rPr>
        <w:t>Gastroenterol</w:t>
      </w:r>
      <w:proofErr w:type="spellEnd"/>
      <w:r w:rsidRPr="00F22004">
        <w:rPr>
          <w:rFonts w:ascii="Book Antiqua" w:eastAsia="宋体" w:hAnsi="Book Antiqua" w:cs="宋体"/>
        </w:rPr>
        <w:t> 1995; </w:t>
      </w:r>
      <w:r w:rsidRPr="00F22004">
        <w:rPr>
          <w:rFonts w:ascii="Book Antiqua" w:eastAsia="宋体" w:hAnsi="Book Antiqua" w:cs="宋体"/>
          <w:b/>
          <w:bCs/>
        </w:rPr>
        <w:t>30</w:t>
      </w:r>
      <w:r w:rsidRPr="00F22004">
        <w:rPr>
          <w:rFonts w:ascii="Book Antiqua" w:eastAsia="宋体" w:hAnsi="Book Antiqua" w:cs="宋体"/>
        </w:rPr>
        <w:t>: 699-706 [PMID: 7481535 DOI: 10.3109/00365529509096316]</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63 </w:t>
      </w:r>
      <w:proofErr w:type="spellStart"/>
      <w:r w:rsidRPr="00F22004">
        <w:rPr>
          <w:rFonts w:ascii="Book Antiqua" w:eastAsia="宋体" w:hAnsi="Book Antiqua" w:cs="宋体"/>
          <w:b/>
          <w:bCs/>
        </w:rPr>
        <w:t>Burisch</w:t>
      </w:r>
      <w:proofErr w:type="spellEnd"/>
      <w:r w:rsidRPr="00F22004">
        <w:rPr>
          <w:rFonts w:ascii="Book Antiqua" w:eastAsia="宋体" w:hAnsi="Book Antiqua" w:cs="宋体"/>
          <w:b/>
          <w:bCs/>
        </w:rPr>
        <w:t xml:space="preserve"> J</w:t>
      </w:r>
      <w:r w:rsidRPr="00F22004">
        <w:rPr>
          <w:rFonts w:ascii="Book Antiqua" w:eastAsia="宋体" w:hAnsi="Book Antiqua" w:cs="宋体"/>
        </w:rPr>
        <w:t xml:space="preserve">, Pedersen N, </w:t>
      </w:r>
      <w:proofErr w:type="spellStart"/>
      <w:r w:rsidRPr="00F22004">
        <w:rPr>
          <w:rFonts w:ascii="Book Antiqua" w:eastAsia="宋体" w:hAnsi="Book Antiqua" w:cs="宋体"/>
        </w:rPr>
        <w:t>Cukovic-Cavka</w:t>
      </w:r>
      <w:proofErr w:type="spellEnd"/>
      <w:r w:rsidRPr="00F22004">
        <w:rPr>
          <w:rFonts w:ascii="Book Antiqua" w:eastAsia="宋体" w:hAnsi="Book Antiqua" w:cs="宋体"/>
        </w:rPr>
        <w:t xml:space="preserve"> S, Turk N, </w:t>
      </w:r>
      <w:proofErr w:type="spellStart"/>
      <w:r w:rsidRPr="00F22004">
        <w:rPr>
          <w:rFonts w:ascii="Book Antiqua" w:eastAsia="宋体" w:hAnsi="Book Antiqua" w:cs="宋体"/>
        </w:rPr>
        <w:t>Kaimakliotis</w:t>
      </w:r>
      <w:proofErr w:type="spellEnd"/>
      <w:r w:rsidRPr="00F22004">
        <w:rPr>
          <w:rFonts w:ascii="Book Antiqua" w:eastAsia="宋体" w:hAnsi="Book Antiqua" w:cs="宋体"/>
        </w:rPr>
        <w:t xml:space="preserve"> I, </w:t>
      </w:r>
      <w:proofErr w:type="spellStart"/>
      <w:r w:rsidRPr="00F22004">
        <w:rPr>
          <w:rFonts w:ascii="Book Antiqua" w:eastAsia="宋体" w:hAnsi="Book Antiqua" w:cs="宋体"/>
        </w:rPr>
        <w:t>Duricova</w:t>
      </w:r>
      <w:proofErr w:type="spellEnd"/>
      <w:r w:rsidRPr="00F22004">
        <w:rPr>
          <w:rFonts w:ascii="Book Antiqua" w:eastAsia="宋体" w:hAnsi="Book Antiqua" w:cs="宋体"/>
        </w:rPr>
        <w:t xml:space="preserve"> D, </w:t>
      </w:r>
      <w:proofErr w:type="spellStart"/>
      <w:r w:rsidRPr="00F22004">
        <w:rPr>
          <w:rFonts w:ascii="Book Antiqua" w:eastAsia="宋体" w:hAnsi="Book Antiqua" w:cs="宋体"/>
        </w:rPr>
        <w:t>Shonová</w:t>
      </w:r>
      <w:proofErr w:type="spellEnd"/>
      <w:r w:rsidRPr="00F22004">
        <w:rPr>
          <w:rFonts w:ascii="Book Antiqua" w:eastAsia="宋体" w:hAnsi="Book Antiqua" w:cs="宋体"/>
        </w:rPr>
        <w:t xml:space="preserve"> O, </w:t>
      </w:r>
      <w:proofErr w:type="spellStart"/>
      <w:r w:rsidRPr="00F22004">
        <w:rPr>
          <w:rFonts w:ascii="Book Antiqua" w:eastAsia="宋体" w:hAnsi="Book Antiqua" w:cs="宋体"/>
        </w:rPr>
        <w:t>Vind</w:t>
      </w:r>
      <w:proofErr w:type="spellEnd"/>
      <w:r w:rsidRPr="00F22004">
        <w:rPr>
          <w:rFonts w:ascii="Book Antiqua" w:eastAsia="宋体" w:hAnsi="Book Antiqua" w:cs="宋体"/>
        </w:rPr>
        <w:t xml:space="preserve"> I, </w:t>
      </w:r>
      <w:proofErr w:type="spellStart"/>
      <w:r w:rsidRPr="00F22004">
        <w:rPr>
          <w:rFonts w:ascii="Book Antiqua" w:eastAsia="宋体" w:hAnsi="Book Antiqua" w:cs="宋体"/>
        </w:rPr>
        <w:t>Avnstrøm</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Thorsgaard</w:t>
      </w:r>
      <w:proofErr w:type="spellEnd"/>
      <w:r w:rsidRPr="00F22004">
        <w:rPr>
          <w:rFonts w:ascii="Book Antiqua" w:eastAsia="宋体" w:hAnsi="Book Antiqua" w:cs="宋体"/>
        </w:rPr>
        <w:t xml:space="preserve"> N, </w:t>
      </w:r>
      <w:proofErr w:type="spellStart"/>
      <w:r w:rsidRPr="00F22004">
        <w:rPr>
          <w:rFonts w:ascii="Book Antiqua" w:eastAsia="宋体" w:hAnsi="Book Antiqua" w:cs="宋体"/>
        </w:rPr>
        <w:t>Krabbe</w:t>
      </w:r>
      <w:proofErr w:type="spellEnd"/>
      <w:r w:rsidRPr="00F22004">
        <w:rPr>
          <w:rFonts w:ascii="Book Antiqua" w:eastAsia="宋体" w:hAnsi="Book Antiqua" w:cs="宋体"/>
        </w:rPr>
        <w:t xml:space="preserve"> S, Andersen V, </w:t>
      </w:r>
      <w:proofErr w:type="spellStart"/>
      <w:r w:rsidRPr="00F22004">
        <w:rPr>
          <w:rFonts w:ascii="Book Antiqua" w:eastAsia="宋体" w:hAnsi="Book Antiqua" w:cs="宋体"/>
        </w:rPr>
        <w:t>Dahlerup</w:t>
      </w:r>
      <w:proofErr w:type="spellEnd"/>
      <w:r w:rsidRPr="00F22004">
        <w:rPr>
          <w:rFonts w:ascii="Book Antiqua" w:eastAsia="宋体" w:hAnsi="Book Antiqua" w:cs="宋体"/>
        </w:rPr>
        <w:t xml:space="preserve"> Jens F, </w:t>
      </w:r>
      <w:proofErr w:type="spellStart"/>
      <w:r w:rsidRPr="00F22004">
        <w:rPr>
          <w:rFonts w:ascii="Book Antiqua" w:eastAsia="宋体" w:hAnsi="Book Antiqua" w:cs="宋体"/>
        </w:rPr>
        <w:t>Kjeldsen</w:t>
      </w:r>
      <w:proofErr w:type="spellEnd"/>
      <w:r w:rsidRPr="00F22004">
        <w:rPr>
          <w:rFonts w:ascii="Book Antiqua" w:eastAsia="宋体" w:hAnsi="Book Antiqua" w:cs="宋体"/>
        </w:rPr>
        <w:t xml:space="preserve"> J, </w:t>
      </w:r>
      <w:proofErr w:type="spellStart"/>
      <w:r w:rsidRPr="00F22004">
        <w:rPr>
          <w:rFonts w:ascii="Book Antiqua" w:eastAsia="宋体" w:hAnsi="Book Antiqua" w:cs="宋体"/>
        </w:rPr>
        <w:t>Salupere</w:t>
      </w:r>
      <w:proofErr w:type="spellEnd"/>
      <w:r w:rsidRPr="00F22004">
        <w:rPr>
          <w:rFonts w:ascii="Book Antiqua" w:eastAsia="宋体" w:hAnsi="Book Antiqua" w:cs="宋体"/>
        </w:rPr>
        <w:t xml:space="preserve"> R, Olsen J, Nielsen KR, </w:t>
      </w:r>
      <w:proofErr w:type="spellStart"/>
      <w:r w:rsidRPr="00F22004">
        <w:rPr>
          <w:rFonts w:ascii="Book Antiqua" w:eastAsia="宋体" w:hAnsi="Book Antiqua" w:cs="宋体"/>
        </w:rPr>
        <w:t>Manninen</w:t>
      </w:r>
      <w:proofErr w:type="spellEnd"/>
      <w:r w:rsidRPr="00F22004">
        <w:rPr>
          <w:rFonts w:ascii="Book Antiqua" w:eastAsia="宋体" w:hAnsi="Book Antiqua" w:cs="宋体"/>
        </w:rPr>
        <w:t xml:space="preserve"> P, Collin P, </w:t>
      </w:r>
      <w:proofErr w:type="spellStart"/>
      <w:r w:rsidRPr="00F22004">
        <w:rPr>
          <w:rFonts w:ascii="Book Antiqua" w:eastAsia="宋体" w:hAnsi="Book Antiqua" w:cs="宋体"/>
        </w:rPr>
        <w:t>Katsanos</w:t>
      </w:r>
      <w:proofErr w:type="spellEnd"/>
      <w:r w:rsidRPr="00F22004">
        <w:rPr>
          <w:rFonts w:ascii="Book Antiqua" w:eastAsia="宋体" w:hAnsi="Book Antiqua" w:cs="宋体"/>
        </w:rPr>
        <w:t xml:space="preserve"> KH, </w:t>
      </w:r>
      <w:proofErr w:type="spellStart"/>
      <w:r w:rsidRPr="00F22004">
        <w:rPr>
          <w:rFonts w:ascii="Book Antiqua" w:eastAsia="宋体" w:hAnsi="Book Antiqua" w:cs="宋体"/>
        </w:rPr>
        <w:t>Tsianos</w:t>
      </w:r>
      <w:proofErr w:type="spellEnd"/>
      <w:r w:rsidRPr="00F22004">
        <w:rPr>
          <w:rFonts w:ascii="Book Antiqua" w:eastAsia="宋体" w:hAnsi="Book Antiqua" w:cs="宋体"/>
        </w:rPr>
        <w:t xml:space="preserve"> EV, </w:t>
      </w:r>
      <w:proofErr w:type="spellStart"/>
      <w:r w:rsidRPr="00F22004">
        <w:rPr>
          <w:rFonts w:ascii="Book Antiqua" w:eastAsia="宋体" w:hAnsi="Book Antiqua" w:cs="宋体"/>
        </w:rPr>
        <w:t>Ladefoged</w:t>
      </w:r>
      <w:proofErr w:type="spellEnd"/>
      <w:r w:rsidRPr="00F22004">
        <w:rPr>
          <w:rFonts w:ascii="Book Antiqua" w:eastAsia="宋体" w:hAnsi="Book Antiqua" w:cs="宋体"/>
        </w:rPr>
        <w:t xml:space="preserve"> K, </w:t>
      </w:r>
      <w:proofErr w:type="spellStart"/>
      <w:r w:rsidRPr="00F22004">
        <w:rPr>
          <w:rFonts w:ascii="Book Antiqua" w:eastAsia="宋体" w:hAnsi="Book Antiqua" w:cs="宋体"/>
        </w:rPr>
        <w:t>Lakatos</w:t>
      </w:r>
      <w:proofErr w:type="spellEnd"/>
      <w:r w:rsidRPr="00F22004">
        <w:rPr>
          <w:rFonts w:ascii="Book Antiqua" w:eastAsia="宋体" w:hAnsi="Book Antiqua" w:cs="宋体"/>
        </w:rPr>
        <w:t xml:space="preserve"> L, Bailey Y, </w:t>
      </w:r>
      <w:proofErr w:type="spellStart"/>
      <w:r w:rsidRPr="00F22004">
        <w:rPr>
          <w:rFonts w:ascii="Book Antiqua" w:eastAsia="宋体" w:hAnsi="Book Antiqua" w:cs="宋体"/>
        </w:rPr>
        <w:t>O'Morain</w:t>
      </w:r>
      <w:proofErr w:type="spellEnd"/>
      <w:r w:rsidRPr="00F22004">
        <w:rPr>
          <w:rFonts w:ascii="Book Antiqua" w:eastAsia="宋体" w:hAnsi="Book Antiqua" w:cs="宋体"/>
        </w:rPr>
        <w:t xml:space="preserve"> C, Schwartz D, Odes S, </w:t>
      </w:r>
      <w:proofErr w:type="spellStart"/>
      <w:r w:rsidRPr="00F22004">
        <w:rPr>
          <w:rFonts w:ascii="Book Antiqua" w:eastAsia="宋体" w:hAnsi="Book Antiqua" w:cs="宋体"/>
        </w:rPr>
        <w:t>Martinato</w:t>
      </w:r>
      <w:proofErr w:type="spellEnd"/>
      <w:r w:rsidRPr="00F22004">
        <w:rPr>
          <w:rFonts w:ascii="Book Antiqua" w:eastAsia="宋体" w:hAnsi="Book Antiqua" w:cs="宋体"/>
        </w:rPr>
        <w:t xml:space="preserve"> M, </w:t>
      </w:r>
      <w:proofErr w:type="spellStart"/>
      <w:r w:rsidRPr="00F22004">
        <w:rPr>
          <w:rFonts w:ascii="Book Antiqua" w:eastAsia="宋体" w:hAnsi="Book Antiqua" w:cs="宋体"/>
        </w:rPr>
        <w:t>Lombardini</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Jonaitis</w:t>
      </w:r>
      <w:proofErr w:type="spellEnd"/>
      <w:r w:rsidRPr="00F22004">
        <w:rPr>
          <w:rFonts w:ascii="Book Antiqua" w:eastAsia="宋体" w:hAnsi="Book Antiqua" w:cs="宋体"/>
        </w:rPr>
        <w:t xml:space="preserve"> L, </w:t>
      </w:r>
      <w:proofErr w:type="spellStart"/>
      <w:r w:rsidRPr="00F22004">
        <w:rPr>
          <w:rFonts w:ascii="Book Antiqua" w:eastAsia="宋体" w:hAnsi="Book Antiqua" w:cs="宋体"/>
        </w:rPr>
        <w:t>Kupcinskas</w:t>
      </w:r>
      <w:proofErr w:type="spellEnd"/>
      <w:r w:rsidRPr="00F22004">
        <w:rPr>
          <w:rFonts w:ascii="Book Antiqua" w:eastAsia="宋体" w:hAnsi="Book Antiqua" w:cs="宋体"/>
        </w:rPr>
        <w:t xml:space="preserve"> L, </w:t>
      </w:r>
      <w:proofErr w:type="spellStart"/>
      <w:r w:rsidRPr="00F22004">
        <w:rPr>
          <w:rFonts w:ascii="Book Antiqua" w:eastAsia="宋体" w:hAnsi="Book Antiqua" w:cs="宋体"/>
        </w:rPr>
        <w:t>Turcan</w:t>
      </w:r>
      <w:proofErr w:type="spellEnd"/>
      <w:r w:rsidRPr="00F22004">
        <w:rPr>
          <w:rFonts w:ascii="Book Antiqua" w:eastAsia="宋体" w:hAnsi="Book Antiqua" w:cs="宋体"/>
        </w:rPr>
        <w:t xml:space="preserve"> S, Barros L, </w:t>
      </w:r>
      <w:proofErr w:type="spellStart"/>
      <w:r w:rsidRPr="00F22004">
        <w:rPr>
          <w:rFonts w:ascii="Book Antiqua" w:eastAsia="宋体" w:hAnsi="Book Antiqua" w:cs="宋体"/>
        </w:rPr>
        <w:t>Magro</w:t>
      </w:r>
      <w:proofErr w:type="spellEnd"/>
      <w:r w:rsidRPr="00F22004">
        <w:rPr>
          <w:rFonts w:ascii="Book Antiqua" w:eastAsia="宋体" w:hAnsi="Book Antiqua" w:cs="宋体"/>
        </w:rPr>
        <w:t xml:space="preserve"> F, Lazar D, </w:t>
      </w:r>
      <w:proofErr w:type="spellStart"/>
      <w:r w:rsidRPr="00F22004">
        <w:rPr>
          <w:rFonts w:ascii="Book Antiqua" w:eastAsia="宋体" w:hAnsi="Book Antiqua" w:cs="宋体"/>
        </w:rPr>
        <w:t>Goldis</w:t>
      </w:r>
      <w:proofErr w:type="spellEnd"/>
      <w:r w:rsidRPr="00F22004">
        <w:rPr>
          <w:rFonts w:ascii="Book Antiqua" w:eastAsia="宋体" w:hAnsi="Book Antiqua" w:cs="宋体"/>
        </w:rPr>
        <w:t xml:space="preserve"> A, </w:t>
      </w:r>
      <w:proofErr w:type="spellStart"/>
      <w:r w:rsidRPr="00F22004">
        <w:rPr>
          <w:rFonts w:ascii="Book Antiqua" w:eastAsia="宋体" w:hAnsi="Book Antiqua" w:cs="宋体"/>
        </w:rPr>
        <w:t>Nikulina</w:t>
      </w:r>
      <w:proofErr w:type="spellEnd"/>
      <w:r w:rsidRPr="00F22004">
        <w:rPr>
          <w:rFonts w:ascii="Book Antiqua" w:eastAsia="宋体" w:hAnsi="Book Antiqua" w:cs="宋体"/>
        </w:rPr>
        <w:t xml:space="preserve"> I, </w:t>
      </w:r>
      <w:proofErr w:type="spellStart"/>
      <w:r w:rsidRPr="00F22004">
        <w:rPr>
          <w:rFonts w:ascii="Book Antiqua" w:eastAsia="宋体" w:hAnsi="Book Antiqua" w:cs="宋体"/>
        </w:rPr>
        <w:t>Belousova</w:t>
      </w:r>
      <w:proofErr w:type="spellEnd"/>
      <w:r w:rsidRPr="00F22004">
        <w:rPr>
          <w:rFonts w:ascii="Book Antiqua" w:eastAsia="宋体" w:hAnsi="Book Antiqua" w:cs="宋体"/>
        </w:rPr>
        <w:t xml:space="preserve"> E, Fernandez A, Hernandez V, </w:t>
      </w:r>
      <w:proofErr w:type="spellStart"/>
      <w:r w:rsidRPr="00F22004">
        <w:rPr>
          <w:rFonts w:ascii="Book Antiqua" w:eastAsia="宋体" w:hAnsi="Book Antiqua" w:cs="宋体"/>
        </w:rPr>
        <w:t>Almer</w:t>
      </w:r>
      <w:proofErr w:type="spellEnd"/>
      <w:r w:rsidRPr="00F22004">
        <w:rPr>
          <w:rFonts w:ascii="Book Antiqua" w:eastAsia="宋体" w:hAnsi="Book Antiqua" w:cs="宋体"/>
        </w:rPr>
        <w:t xml:space="preserve"> S, </w:t>
      </w:r>
      <w:proofErr w:type="spellStart"/>
      <w:r w:rsidRPr="00F22004">
        <w:rPr>
          <w:rFonts w:ascii="Book Antiqua" w:eastAsia="宋体" w:hAnsi="Book Antiqua" w:cs="宋体"/>
        </w:rPr>
        <w:t>Zhulina</w:t>
      </w:r>
      <w:proofErr w:type="spellEnd"/>
      <w:r w:rsidRPr="00F22004">
        <w:rPr>
          <w:rFonts w:ascii="Book Antiqua" w:eastAsia="宋体" w:hAnsi="Book Antiqua" w:cs="宋体"/>
        </w:rPr>
        <w:t xml:space="preserve"> Y, </w:t>
      </w:r>
      <w:proofErr w:type="spellStart"/>
      <w:r w:rsidRPr="00F22004">
        <w:rPr>
          <w:rFonts w:ascii="Book Antiqua" w:eastAsia="宋体" w:hAnsi="Book Antiqua" w:cs="宋体"/>
        </w:rPr>
        <w:t>Halfvarson</w:t>
      </w:r>
      <w:proofErr w:type="spellEnd"/>
      <w:r w:rsidRPr="00F22004">
        <w:rPr>
          <w:rFonts w:ascii="Book Antiqua" w:eastAsia="宋体" w:hAnsi="Book Antiqua" w:cs="宋体"/>
        </w:rPr>
        <w:t xml:space="preserve"> J, Tsai HH, Sebastian S, </w:t>
      </w:r>
      <w:proofErr w:type="spellStart"/>
      <w:r w:rsidRPr="00F22004">
        <w:rPr>
          <w:rFonts w:ascii="Book Antiqua" w:eastAsia="宋体" w:hAnsi="Book Antiqua" w:cs="宋体"/>
        </w:rPr>
        <w:t>Lakatos</w:t>
      </w:r>
      <w:proofErr w:type="spellEnd"/>
      <w:r w:rsidRPr="00F22004">
        <w:rPr>
          <w:rFonts w:ascii="Book Antiqua" w:eastAsia="宋体" w:hAnsi="Book Antiqua" w:cs="宋体"/>
        </w:rPr>
        <w:t xml:space="preserve"> PL, </w:t>
      </w:r>
      <w:proofErr w:type="spellStart"/>
      <w:r w:rsidRPr="00F22004">
        <w:rPr>
          <w:rFonts w:ascii="Book Antiqua" w:eastAsia="宋体" w:hAnsi="Book Antiqua" w:cs="宋体"/>
        </w:rPr>
        <w:t>Langholz</w:t>
      </w:r>
      <w:proofErr w:type="spellEnd"/>
      <w:r w:rsidRPr="00F22004">
        <w:rPr>
          <w:rFonts w:ascii="Book Antiqua" w:eastAsia="宋体" w:hAnsi="Book Antiqua" w:cs="宋体"/>
        </w:rPr>
        <w:t xml:space="preserve"> E, </w:t>
      </w:r>
      <w:proofErr w:type="spellStart"/>
      <w:r w:rsidRPr="00F22004">
        <w:rPr>
          <w:rFonts w:ascii="Book Antiqua" w:eastAsia="宋体" w:hAnsi="Book Antiqua" w:cs="宋体"/>
        </w:rPr>
        <w:t>Munkholm</w:t>
      </w:r>
      <w:proofErr w:type="spellEnd"/>
      <w:r w:rsidRPr="00F22004">
        <w:rPr>
          <w:rFonts w:ascii="Book Antiqua" w:eastAsia="宋体" w:hAnsi="Book Antiqua" w:cs="宋体"/>
        </w:rPr>
        <w:t xml:space="preserve"> P. Initial disease course and treatment in an inflammatory bowel disease inception cohort in Europe: the ECCO-</w:t>
      </w:r>
      <w:proofErr w:type="spellStart"/>
      <w:r w:rsidRPr="00F22004">
        <w:rPr>
          <w:rFonts w:ascii="Book Antiqua" w:eastAsia="宋体" w:hAnsi="Book Antiqua" w:cs="宋体"/>
        </w:rPr>
        <w:t>EpiCom</w:t>
      </w:r>
      <w:proofErr w:type="spellEnd"/>
      <w:r w:rsidRPr="00F22004">
        <w:rPr>
          <w:rFonts w:ascii="Book Antiqua" w:eastAsia="宋体" w:hAnsi="Book Antiqua" w:cs="宋体"/>
        </w:rPr>
        <w:t xml:space="preserve"> cohort. </w:t>
      </w:r>
      <w:proofErr w:type="spellStart"/>
      <w:r w:rsidRPr="00F22004">
        <w:rPr>
          <w:rFonts w:ascii="Book Antiqua" w:eastAsia="宋体" w:hAnsi="Book Antiqua" w:cs="宋体"/>
          <w:i/>
          <w:iCs/>
        </w:rPr>
        <w:t>Inflamm</w:t>
      </w:r>
      <w:proofErr w:type="spellEnd"/>
      <w:r w:rsidRPr="00F22004">
        <w:rPr>
          <w:rFonts w:ascii="Book Antiqua" w:eastAsia="宋体" w:hAnsi="Book Antiqua" w:cs="宋体"/>
          <w:i/>
          <w:iCs/>
        </w:rPr>
        <w:t xml:space="preserve"> Bowel Dis</w:t>
      </w:r>
      <w:r w:rsidRPr="00F22004">
        <w:rPr>
          <w:rFonts w:ascii="Book Antiqua" w:eastAsia="宋体" w:hAnsi="Book Antiqua" w:cs="宋体"/>
        </w:rPr>
        <w:t> 2014; </w:t>
      </w:r>
      <w:r w:rsidRPr="00F22004">
        <w:rPr>
          <w:rFonts w:ascii="Book Antiqua" w:eastAsia="宋体" w:hAnsi="Book Antiqua" w:cs="宋体"/>
          <w:b/>
          <w:bCs/>
        </w:rPr>
        <w:t>20</w:t>
      </w:r>
      <w:r w:rsidRPr="00F22004">
        <w:rPr>
          <w:rFonts w:ascii="Book Antiqua" w:eastAsia="宋体" w:hAnsi="Book Antiqua" w:cs="宋体"/>
        </w:rPr>
        <w:t>: 36-46 [PMID: 24252978 DOI: 10.1097/01.MIB.0000436277.13917.c4]</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64 </w:t>
      </w:r>
      <w:proofErr w:type="spellStart"/>
      <w:r w:rsidRPr="00F22004">
        <w:rPr>
          <w:rFonts w:ascii="Book Antiqua" w:eastAsia="宋体" w:hAnsi="Book Antiqua" w:cs="宋体"/>
          <w:b/>
          <w:bCs/>
        </w:rPr>
        <w:t>Munkholm</w:t>
      </w:r>
      <w:proofErr w:type="spellEnd"/>
      <w:r w:rsidRPr="00F22004">
        <w:rPr>
          <w:rFonts w:ascii="Book Antiqua" w:eastAsia="宋体" w:hAnsi="Book Antiqua" w:cs="宋体"/>
          <w:b/>
          <w:bCs/>
        </w:rPr>
        <w:t xml:space="preserve"> P</w:t>
      </w:r>
      <w:r w:rsidRPr="00F22004">
        <w:rPr>
          <w:rFonts w:ascii="Book Antiqua" w:eastAsia="宋体" w:hAnsi="Book Antiqua" w:cs="宋体"/>
        </w:rPr>
        <w:t>. Crohn's disease--occurrence, course and prognosis.</w:t>
      </w:r>
      <w:proofErr w:type="gramEnd"/>
      <w:r w:rsidRPr="00F22004">
        <w:rPr>
          <w:rFonts w:ascii="Book Antiqua" w:eastAsia="宋体" w:hAnsi="Book Antiqua" w:cs="宋体"/>
        </w:rPr>
        <w:t xml:space="preserve"> </w:t>
      </w:r>
      <w:proofErr w:type="gramStart"/>
      <w:r w:rsidRPr="00F22004">
        <w:rPr>
          <w:rFonts w:ascii="Book Antiqua" w:eastAsia="宋体" w:hAnsi="Book Antiqua" w:cs="宋体"/>
        </w:rPr>
        <w:t>An epidemiologic cohort-study.</w:t>
      </w:r>
      <w:proofErr w:type="gramEnd"/>
      <w:r w:rsidRPr="00F22004">
        <w:rPr>
          <w:rFonts w:ascii="Book Antiqua" w:eastAsia="宋体" w:hAnsi="Book Antiqua" w:cs="宋体"/>
        </w:rPr>
        <w:t> </w:t>
      </w:r>
      <w:r w:rsidRPr="00F22004">
        <w:rPr>
          <w:rFonts w:ascii="Book Antiqua" w:eastAsia="宋体" w:hAnsi="Book Antiqua" w:cs="宋体"/>
          <w:i/>
          <w:iCs/>
        </w:rPr>
        <w:t>Dan Med Bull</w:t>
      </w:r>
      <w:r w:rsidRPr="00F22004">
        <w:rPr>
          <w:rFonts w:ascii="Book Antiqua" w:eastAsia="宋体" w:hAnsi="Book Antiqua" w:cs="宋体"/>
        </w:rPr>
        <w:t> 1997; </w:t>
      </w:r>
      <w:r w:rsidRPr="00F22004">
        <w:rPr>
          <w:rFonts w:ascii="Book Antiqua" w:eastAsia="宋体" w:hAnsi="Book Antiqua" w:cs="宋体"/>
          <w:b/>
          <w:bCs/>
        </w:rPr>
        <w:t>44</w:t>
      </w:r>
      <w:r w:rsidRPr="00F22004">
        <w:rPr>
          <w:rFonts w:ascii="Book Antiqua" w:eastAsia="宋体" w:hAnsi="Book Antiqua" w:cs="宋体"/>
        </w:rPr>
        <w:t>: 287-302 [PMID: 9233548]</w:t>
      </w:r>
    </w:p>
    <w:p w:rsidR="00F428DA" w:rsidRPr="00F22004" w:rsidRDefault="00F428DA" w:rsidP="00F428DA">
      <w:pPr>
        <w:spacing w:line="360" w:lineRule="auto"/>
        <w:jc w:val="both"/>
        <w:rPr>
          <w:rFonts w:ascii="Book Antiqua" w:eastAsia="宋体" w:hAnsi="Book Antiqua" w:cs="宋体"/>
        </w:rPr>
      </w:pPr>
      <w:r>
        <w:rPr>
          <w:rFonts w:ascii="Book Antiqua" w:eastAsia="宋体" w:hAnsi="Book Antiqua" w:cs="宋体"/>
        </w:rPr>
        <w:t xml:space="preserve">65 </w:t>
      </w:r>
      <w:proofErr w:type="spellStart"/>
      <w:r w:rsidRPr="00F22004">
        <w:rPr>
          <w:rFonts w:ascii="Book Antiqua" w:eastAsia="宋体" w:hAnsi="Book Antiqua" w:cs="宋体"/>
          <w:b/>
        </w:rPr>
        <w:t>Hirakawa</w:t>
      </w:r>
      <w:proofErr w:type="spellEnd"/>
      <w:r w:rsidRPr="00F22004">
        <w:rPr>
          <w:rFonts w:ascii="Book Antiqua" w:eastAsia="宋体" w:hAnsi="Book Antiqua" w:cs="宋体"/>
          <w:b/>
        </w:rPr>
        <w:t xml:space="preserve"> T,</w:t>
      </w:r>
      <w:r w:rsidRPr="00F22004">
        <w:rPr>
          <w:rFonts w:ascii="Book Antiqua" w:eastAsia="宋体" w:hAnsi="Book Antiqua" w:cs="宋体"/>
        </w:rPr>
        <w:t xml:space="preserve"> Kato J, Takahashi S, Suzuki H, Akita M, Inoue I, </w:t>
      </w:r>
      <w:proofErr w:type="spellStart"/>
      <w:r w:rsidRPr="00F22004">
        <w:rPr>
          <w:rFonts w:ascii="Book Antiqua" w:eastAsia="宋体" w:hAnsi="Book Antiqua" w:cs="宋体"/>
        </w:rPr>
        <w:t>Deguchi</w:t>
      </w:r>
      <w:proofErr w:type="spellEnd"/>
      <w:r w:rsidRPr="00F22004">
        <w:rPr>
          <w:rFonts w:ascii="Book Antiqua" w:eastAsia="宋体" w:hAnsi="Book Antiqua" w:cs="宋体"/>
        </w:rPr>
        <w:t xml:space="preserve"> H, </w:t>
      </w:r>
      <w:proofErr w:type="spellStart"/>
      <w:r w:rsidRPr="00F22004">
        <w:rPr>
          <w:rFonts w:ascii="Book Antiqua" w:eastAsia="宋体" w:hAnsi="Book Antiqua" w:cs="宋体"/>
        </w:rPr>
        <w:t>Hiraoka</w:t>
      </w:r>
      <w:proofErr w:type="spellEnd"/>
      <w:r w:rsidRPr="00F22004">
        <w:rPr>
          <w:rFonts w:ascii="Book Antiqua" w:eastAsia="宋体" w:hAnsi="Book Antiqua" w:cs="宋体"/>
        </w:rPr>
        <w:t xml:space="preserve"> S, Okada H, Yamamoto K. Disparity in clinical care for patients with inflammatory bowel disease between specialists and non-specialists. </w:t>
      </w:r>
      <w:r w:rsidRPr="00F22004">
        <w:rPr>
          <w:rFonts w:ascii="Book Antiqua" w:eastAsia="宋体" w:hAnsi="Book Antiqua" w:cs="宋体"/>
          <w:i/>
        </w:rPr>
        <w:t xml:space="preserve">Open J </w:t>
      </w:r>
      <w:proofErr w:type="spellStart"/>
      <w:r w:rsidRPr="00F22004">
        <w:rPr>
          <w:rFonts w:ascii="Book Antiqua" w:eastAsia="宋体" w:hAnsi="Book Antiqua" w:cs="宋体"/>
          <w:i/>
        </w:rPr>
        <w:t>Gastroenterol</w:t>
      </w:r>
      <w:proofErr w:type="spellEnd"/>
      <w:r w:rsidRPr="00F22004">
        <w:rPr>
          <w:rFonts w:ascii="Book Antiqua" w:eastAsia="宋体" w:hAnsi="Book Antiqua" w:cs="宋体"/>
        </w:rPr>
        <w:t xml:space="preserve"> 2013; </w:t>
      </w:r>
      <w:r w:rsidRPr="00F22004">
        <w:rPr>
          <w:rFonts w:ascii="Book Antiqua" w:eastAsia="宋体" w:hAnsi="Book Antiqua" w:cs="宋体"/>
          <w:b/>
        </w:rPr>
        <w:t>3</w:t>
      </w:r>
      <w:r>
        <w:rPr>
          <w:rFonts w:ascii="Book Antiqua" w:eastAsia="宋体" w:hAnsi="Book Antiqua" w:cs="宋体"/>
        </w:rPr>
        <w:t>: 64-71</w:t>
      </w:r>
      <w:r>
        <w:rPr>
          <w:rFonts w:ascii="Book Antiqua" w:eastAsia="宋体" w:hAnsi="Book Antiqua" w:cs="宋体" w:hint="eastAsia"/>
        </w:rPr>
        <w:t xml:space="preserve"> </w:t>
      </w:r>
      <w:r w:rsidRPr="00F22004">
        <w:rPr>
          <w:rFonts w:ascii="Book Antiqua" w:eastAsia="宋体" w:hAnsi="Book Antiqua" w:cs="宋体"/>
        </w:rPr>
        <w:t>[DOI: 10.4236/ojgas.2013.31010]</w:t>
      </w:r>
    </w:p>
    <w:p w:rsidR="00F428DA" w:rsidRDefault="00F428DA" w:rsidP="00F428DA">
      <w:pPr>
        <w:spacing w:line="360" w:lineRule="auto"/>
        <w:rPr>
          <w:rFonts w:ascii="Book Antiqua" w:eastAsia="宋体" w:hAnsi="Book Antiqua" w:cs="宋体"/>
        </w:rPr>
      </w:pPr>
      <w:r>
        <w:rPr>
          <w:rFonts w:ascii="Book Antiqua" w:eastAsia="宋体" w:hAnsi="Book Antiqua" w:cs="宋体"/>
        </w:rPr>
        <w:t xml:space="preserve">66 </w:t>
      </w:r>
      <w:r w:rsidRPr="00F22004">
        <w:rPr>
          <w:rFonts w:ascii="Book Antiqua" w:eastAsia="宋体" w:hAnsi="Book Antiqua" w:cs="宋体"/>
          <w:b/>
        </w:rPr>
        <w:t xml:space="preserve">Christensen B, </w:t>
      </w:r>
      <w:proofErr w:type="spellStart"/>
      <w:r w:rsidRPr="00F22004">
        <w:rPr>
          <w:rFonts w:ascii="Book Antiqua" w:eastAsia="宋体" w:hAnsi="Book Antiqua" w:cs="宋体"/>
        </w:rPr>
        <w:t>Headon</w:t>
      </w:r>
      <w:proofErr w:type="spellEnd"/>
      <w:r w:rsidRPr="00F22004">
        <w:rPr>
          <w:rFonts w:ascii="Book Antiqua" w:eastAsia="宋体" w:hAnsi="Book Antiqua" w:cs="宋体"/>
        </w:rPr>
        <w:t xml:space="preserve"> B, Gibson P. Inflammatory bowel disease - The GP's role in shared c</w:t>
      </w:r>
      <w:r>
        <w:rPr>
          <w:rFonts w:ascii="Book Antiqua" w:eastAsia="宋体" w:hAnsi="Book Antiqua" w:cs="宋体"/>
        </w:rPr>
        <w:t xml:space="preserve">are of patients. </w:t>
      </w:r>
      <w:r w:rsidRPr="00F22004">
        <w:rPr>
          <w:rFonts w:ascii="Book Antiqua" w:eastAsia="宋体" w:hAnsi="Book Antiqua" w:cs="宋体"/>
          <w:i/>
        </w:rPr>
        <w:t>Med</w:t>
      </w:r>
      <w:r w:rsidRPr="00F22004">
        <w:rPr>
          <w:rFonts w:ascii="Book Antiqua" w:eastAsia="宋体" w:hAnsi="Book Antiqua" w:cs="宋体" w:hint="eastAsia"/>
          <w:i/>
        </w:rPr>
        <w:t xml:space="preserve"> </w:t>
      </w:r>
      <w:r w:rsidRPr="00F22004">
        <w:rPr>
          <w:rFonts w:ascii="Book Antiqua" w:eastAsia="宋体" w:hAnsi="Book Antiqua" w:cs="宋体"/>
          <w:i/>
        </w:rPr>
        <w:t>Today</w:t>
      </w:r>
      <w:r w:rsidRPr="00F22004">
        <w:rPr>
          <w:rFonts w:ascii="Book Antiqua" w:eastAsia="宋体" w:hAnsi="Book Antiqua" w:cs="宋体"/>
        </w:rPr>
        <w:t xml:space="preserve"> 2013; </w:t>
      </w:r>
      <w:r w:rsidRPr="00F22004">
        <w:rPr>
          <w:rFonts w:ascii="Book Antiqua" w:eastAsia="宋体" w:hAnsi="Book Antiqua" w:cs="宋体"/>
          <w:b/>
        </w:rPr>
        <w:t>14</w:t>
      </w:r>
      <w:r>
        <w:rPr>
          <w:rFonts w:ascii="Book Antiqua" w:eastAsia="宋体" w:hAnsi="Book Antiqua" w:cs="宋体"/>
        </w:rPr>
        <w:t>: 16-28</w:t>
      </w:r>
      <w:r w:rsidRPr="00F22004">
        <w:rPr>
          <w:rFonts w:ascii="Book Antiqua" w:eastAsia="宋体" w:hAnsi="Book Antiqua" w:cs="宋体"/>
        </w:rPr>
        <w:t xml:space="preserve"> </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67 </w:t>
      </w:r>
      <w:r w:rsidRPr="00F22004">
        <w:rPr>
          <w:rFonts w:ascii="Book Antiqua" w:eastAsia="宋体" w:hAnsi="Book Antiqua" w:cs="宋体"/>
          <w:b/>
          <w:bCs/>
        </w:rPr>
        <w:t>Barlow C</w:t>
      </w:r>
      <w:r w:rsidRPr="00F22004">
        <w:rPr>
          <w:rFonts w:ascii="Book Antiqua" w:eastAsia="宋体" w:hAnsi="Book Antiqua" w:cs="宋体"/>
        </w:rPr>
        <w:t xml:space="preserve">, Cooke D, Mulligan K, Beck E, Newman S. </w:t>
      </w:r>
      <w:proofErr w:type="gramStart"/>
      <w:r w:rsidRPr="00F22004">
        <w:rPr>
          <w:rFonts w:ascii="Book Antiqua" w:eastAsia="宋体" w:hAnsi="Book Antiqua" w:cs="宋体"/>
        </w:rPr>
        <w:t>A critical review of self-management and educational interventions in inflammatory bowel disease.</w:t>
      </w:r>
      <w:proofErr w:type="gramEnd"/>
      <w:r w:rsidRPr="00F22004">
        <w:rPr>
          <w:rFonts w:ascii="Book Antiqua" w:eastAsia="宋体" w:hAnsi="Book Antiqua" w:cs="宋体"/>
        </w:rPr>
        <w:t> </w:t>
      </w:r>
      <w:proofErr w:type="spellStart"/>
      <w:r w:rsidRPr="00F22004">
        <w:rPr>
          <w:rFonts w:ascii="Book Antiqua" w:eastAsia="宋体" w:hAnsi="Book Antiqua" w:cs="宋体"/>
          <w:i/>
          <w:iCs/>
        </w:rPr>
        <w:t>Gastroenterol</w:t>
      </w:r>
      <w:proofErr w:type="spellEnd"/>
      <w:r w:rsidRPr="00F22004">
        <w:rPr>
          <w:rFonts w:ascii="Book Antiqua" w:eastAsia="宋体" w:hAnsi="Book Antiqua" w:cs="宋体"/>
          <w:i/>
          <w:iCs/>
        </w:rPr>
        <w:t xml:space="preserve"> </w:t>
      </w:r>
      <w:proofErr w:type="spellStart"/>
      <w:proofErr w:type="gramStart"/>
      <w:r w:rsidRPr="00F22004">
        <w:rPr>
          <w:rFonts w:ascii="Book Antiqua" w:eastAsia="宋体" w:hAnsi="Book Antiqua" w:cs="宋体"/>
          <w:i/>
          <w:iCs/>
        </w:rPr>
        <w:t>Nurs</w:t>
      </w:r>
      <w:proofErr w:type="spellEnd"/>
      <w:r w:rsidRPr="00F22004">
        <w:rPr>
          <w:rFonts w:ascii="Book Antiqua" w:eastAsia="宋体" w:hAnsi="Book Antiqua" w:cs="宋体"/>
        </w:rPr>
        <w:t> ;</w:t>
      </w:r>
      <w:proofErr w:type="gramEnd"/>
      <w:r w:rsidRPr="00F22004">
        <w:rPr>
          <w:rFonts w:ascii="Book Antiqua" w:eastAsia="宋体" w:hAnsi="Book Antiqua" w:cs="宋体"/>
        </w:rPr>
        <w:t> </w:t>
      </w:r>
      <w:r w:rsidRPr="00F22004">
        <w:rPr>
          <w:rFonts w:ascii="Book Antiqua" w:eastAsia="宋体" w:hAnsi="Book Antiqua" w:cs="宋体"/>
          <w:b/>
          <w:bCs/>
        </w:rPr>
        <w:t>33</w:t>
      </w:r>
      <w:r w:rsidRPr="00F22004">
        <w:rPr>
          <w:rFonts w:ascii="Book Antiqua" w:eastAsia="宋体" w:hAnsi="Book Antiqua" w:cs="宋体"/>
        </w:rPr>
        <w:t>: 11-18 [PMID: 20145446 DOI: 10.1097/SGA.0b013e3181ca03cc]</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lastRenderedPageBreak/>
        <w:t>68 </w:t>
      </w:r>
      <w:r w:rsidRPr="00F22004">
        <w:rPr>
          <w:rFonts w:ascii="Book Antiqua" w:eastAsia="宋体" w:hAnsi="Book Antiqua" w:cs="宋体"/>
          <w:b/>
          <w:bCs/>
        </w:rPr>
        <w:t>Huang VW</w:t>
      </w:r>
      <w:r w:rsidRPr="00F22004">
        <w:rPr>
          <w:rFonts w:ascii="Book Antiqua" w:eastAsia="宋体" w:hAnsi="Book Antiqua" w:cs="宋体"/>
        </w:rPr>
        <w:t xml:space="preserve">, Reich KM, </w:t>
      </w:r>
      <w:proofErr w:type="spellStart"/>
      <w:r w:rsidRPr="00F22004">
        <w:rPr>
          <w:rFonts w:ascii="Book Antiqua" w:eastAsia="宋体" w:hAnsi="Book Antiqua" w:cs="宋体"/>
        </w:rPr>
        <w:t>Fedorak</w:t>
      </w:r>
      <w:proofErr w:type="spellEnd"/>
      <w:r w:rsidRPr="00F22004">
        <w:rPr>
          <w:rFonts w:ascii="Book Antiqua" w:eastAsia="宋体" w:hAnsi="Book Antiqua" w:cs="宋体"/>
        </w:rPr>
        <w:t xml:space="preserve"> RN. Distance management of inflammatory bowel disease: systematic review and meta-analysis. </w:t>
      </w:r>
      <w:r w:rsidRPr="00F22004">
        <w:rPr>
          <w:rFonts w:ascii="Book Antiqua" w:eastAsia="宋体" w:hAnsi="Book Antiqua" w:cs="宋体"/>
          <w:i/>
          <w:iCs/>
        </w:rPr>
        <w:t xml:space="preserve">World J </w:t>
      </w:r>
      <w:proofErr w:type="spellStart"/>
      <w:r w:rsidRPr="00F22004">
        <w:rPr>
          <w:rFonts w:ascii="Book Antiqua" w:eastAsia="宋体" w:hAnsi="Book Antiqua" w:cs="宋体"/>
          <w:i/>
          <w:iCs/>
        </w:rPr>
        <w:t>Gastroenterol</w:t>
      </w:r>
      <w:proofErr w:type="spellEnd"/>
      <w:r w:rsidRPr="00F22004">
        <w:rPr>
          <w:rFonts w:ascii="Book Antiqua" w:eastAsia="宋体" w:hAnsi="Book Antiqua" w:cs="宋体"/>
        </w:rPr>
        <w:t> 2014; </w:t>
      </w:r>
      <w:r w:rsidRPr="00F22004">
        <w:rPr>
          <w:rFonts w:ascii="Book Antiqua" w:eastAsia="宋体" w:hAnsi="Book Antiqua" w:cs="宋体"/>
          <w:b/>
          <w:bCs/>
        </w:rPr>
        <w:t>20</w:t>
      </w:r>
      <w:r w:rsidRPr="00F22004">
        <w:rPr>
          <w:rFonts w:ascii="Book Antiqua" w:eastAsia="宋体" w:hAnsi="Book Antiqua" w:cs="宋体"/>
        </w:rPr>
        <w:t>: 829-842 [PMID: 24574756 DOI: 10.3748/wjg.v20.i3.829]</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69 </w:t>
      </w:r>
      <w:r w:rsidRPr="00F22004">
        <w:rPr>
          <w:rFonts w:ascii="Book Antiqua" w:eastAsia="宋体" w:hAnsi="Book Antiqua" w:cs="宋体"/>
          <w:b/>
          <w:bCs/>
        </w:rPr>
        <w:t>Knowles SR</w:t>
      </w:r>
      <w:r w:rsidRPr="00F22004">
        <w:rPr>
          <w:rFonts w:ascii="Book Antiqua" w:eastAsia="宋体" w:hAnsi="Book Antiqua" w:cs="宋体"/>
        </w:rPr>
        <w:t xml:space="preserve">, </w:t>
      </w:r>
      <w:proofErr w:type="spellStart"/>
      <w:r w:rsidRPr="00F22004">
        <w:rPr>
          <w:rFonts w:ascii="Book Antiqua" w:eastAsia="宋体" w:hAnsi="Book Antiqua" w:cs="宋体"/>
        </w:rPr>
        <w:t>Mikocka-Walus</w:t>
      </w:r>
      <w:proofErr w:type="spellEnd"/>
      <w:r w:rsidRPr="00F22004">
        <w:rPr>
          <w:rFonts w:ascii="Book Antiqua" w:eastAsia="宋体" w:hAnsi="Book Antiqua" w:cs="宋体"/>
        </w:rPr>
        <w:t xml:space="preserve"> A. Utilization and efficacy of internet-based eHealth technology in gastroenterology: a systematic review. </w:t>
      </w:r>
      <w:proofErr w:type="spellStart"/>
      <w:r w:rsidRPr="00F22004">
        <w:rPr>
          <w:rFonts w:ascii="Book Antiqua" w:eastAsia="宋体" w:hAnsi="Book Antiqua" w:cs="宋体"/>
          <w:i/>
          <w:iCs/>
        </w:rPr>
        <w:t>Scand</w:t>
      </w:r>
      <w:proofErr w:type="spellEnd"/>
      <w:r w:rsidRPr="00F22004">
        <w:rPr>
          <w:rFonts w:ascii="Book Antiqua" w:eastAsia="宋体" w:hAnsi="Book Antiqua" w:cs="宋体"/>
          <w:i/>
          <w:iCs/>
        </w:rPr>
        <w:t xml:space="preserve"> J </w:t>
      </w:r>
      <w:proofErr w:type="spellStart"/>
      <w:r w:rsidRPr="00F22004">
        <w:rPr>
          <w:rFonts w:ascii="Book Antiqua" w:eastAsia="宋体" w:hAnsi="Book Antiqua" w:cs="宋体"/>
          <w:i/>
          <w:iCs/>
        </w:rPr>
        <w:t>Gastroenterol</w:t>
      </w:r>
      <w:proofErr w:type="spellEnd"/>
      <w:r w:rsidRPr="00F22004">
        <w:rPr>
          <w:rFonts w:ascii="Book Antiqua" w:eastAsia="宋体" w:hAnsi="Book Antiqua" w:cs="宋体"/>
        </w:rPr>
        <w:t> 2014; </w:t>
      </w:r>
      <w:r w:rsidRPr="00F22004">
        <w:rPr>
          <w:rFonts w:ascii="Book Antiqua" w:eastAsia="宋体" w:hAnsi="Book Antiqua" w:cs="宋体"/>
          <w:b/>
          <w:bCs/>
        </w:rPr>
        <w:t>49</w:t>
      </w:r>
      <w:r w:rsidRPr="00F22004">
        <w:rPr>
          <w:rFonts w:ascii="Book Antiqua" w:eastAsia="宋体" w:hAnsi="Book Antiqua" w:cs="宋体"/>
        </w:rPr>
        <w:t>: 387-408 [PMID: 24494974 DOI: 10.3109/00365521.2013.865259]</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70 </w:t>
      </w:r>
      <w:proofErr w:type="spellStart"/>
      <w:r w:rsidRPr="00F22004">
        <w:rPr>
          <w:rFonts w:ascii="Book Antiqua" w:eastAsia="宋体" w:hAnsi="Book Antiqua" w:cs="宋体"/>
          <w:b/>
          <w:bCs/>
        </w:rPr>
        <w:t>Sossai</w:t>
      </w:r>
      <w:proofErr w:type="spellEnd"/>
      <w:r w:rsidRPr="00F22004">
        <w:rPr>
          <w:rFonts w:ascii="Book Antiqua" w:eastAsia="宋体" w:hAnsi="Book Antiqua" w:cs="宋体"/>
          <w:b/>
          <w:bCs/>
        </w:rPr>
        <w:t xml:space="preserve"> P</w:t>
      </w:r>
      <w:r w:rsidRPr="00F22004">
        <w:rPr>
          <w:rFonts w:ascii="Book Antiqua" w:eastAsia="宋体" w:hAnsi="Book Antiqua" w:cs="宋体"/>
        </w:rPr>
        <w:t xml:space="preserve">, </w:t>
      </w:r>
      <w:proofErr w:type="spellStart"/>
      <w:r w:rsidRPr="00F22004">
        <w:rPr>
          <w:rFonts w:ascii="Book Antiqua" w:eastAsia="宋体" w:hAnsi="Book Antiqua" w:cs="宋体"/>
        </w:rPr>
        <w:t>Filippetti</w:t>
      </w:r>
      <w:proofErr w:type="spellEnd"/>
      <w:r w:rsidRPr="00F22004">
        <w:rPr>
          <w:rFonts w:ascii="Book Antiqua" w:eastAsia="宋体" w:hAnsi="Book Antiqua" w:cs="宋体"/>
        </w:rPr>
        <w:t xml:space="preserve"> F, </w:t>
      </w:r>
      <w:proofErr w:type="spellStart"/>
      <w:r w:rsidRPr="00F22004">
        <w:rPr>
          <w:rFonts w:ascii="Book Antiqua" w:eastAsia="宋体" w:hAnsi="Book Antiqua" w:cs="宋体"/>
        </w:rPr>
        <w:t>Muselmani</w:t>
      </w:r>
      <w:proofErr w:type="spellEnd"/>
      <w:r w:rsidRPr="00F22004">
        <w:rPr>
          <w:rFonts w:ascii="Book Antiqua" w:eastAsia="宋体" w:hAnsi="Book Antiqua" w:cs="宋体"/>
        </w:rPr>
        <w:t xml:space="preserve"> AA, </w:t>
      </w:r>
      <w:proofErr w:type="spellStart"/>
      <w:r w:rsidRPr="00F22004">
        <w:rPr>
          <w:rFonts w:ascii="Book Antiqua" w:eastAsia="宋体" w:hAnsi="Book Antiqua" w:cs="宋体"/>
        </w:rPr>
        <w:t>Catalini</w:t>
      </w:r>
      <w:proofErr w:type="spellEnd"/>
      <w:r w:rsidRPr="00F22004">
        <w:rPr>
          <w:rFonts w:ascii="Book Antiqua" w:eastAsia="宋体" w:hAnsi="Book Antiqua" w:cs="宋体"/>
        </w:rPr>
        <w:t xml:space="preserve"> G. Inflammatory bowel diseases and the general practitioner's role in a region of Central Italy. </w:t>
      </w:r>
      <w:proofErr w:type="spellStart"/>
      <w:r w:rsidRPr="00F22004">
        <w:rPr>
          <w:rFonts w:ascii="Book Antiqua" w:eastAsia="宋体" w:hAnsi="Book Antiqua" w:cs="宋体"/>
          <w:i/>
          <w:iCs/>
        </w:rPr>
        <w:t>Clin</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Exp</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Gastroenterol</w:t>
      </w:r>
      <w:proofErr w:type="spellEnd"/>
      <w:r w:rsidRPr="00F22004">
        <w:rPr>
          <w:rFonts w:ascii="Book Antiqua" w:eastAsia="宋体" w:hAnsi="Book Antiqua" w:cs="宋体"/>
        </w:rPr>
        <w:t> 2010; </w:t>
      </w:r>
      <w:r w:rsidRPr="00F22004">
        <w:rPr>
          <w:rFonts w:ascii="Book Antiqua" w:eastAsia="宋体" w:hAnsi="Book Antiqua" w:cs="宋体"/>
          <w:b/>
          <w:bCs/>
        </w:rPr>
        <w:t>3</w:t>
      </w:r>
      <w:r w:rsidRPr="00F22004">
        <w:rPr>
          <w:rFonts w:ascii="Book Antiqua" w:eastAsia="宋体" w:hAnsi="Book Antiqua" w:cs="宋体"/>
        </w:rPr>
        <w:t>: 27-31 [PMID: 21694843 DOI: 10.2147/CEG.S9334]</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71 </w:t>
      </w:r>
      <w:r w:rsidRPr="00F22004">
        <w:rPr>
          <w:rFonts w:ascii="Book Antiqua" w:eastAsia="宋体" w:hAnsi="Book Antiqua" w:cs="宋体"/>
          <w:b/>
          <w:bCs/>
        </w:rPr>
        <w:t>Powell H</w:t>
      </w:r>
      <w:r w:rsidRPr="00F22004">
        <w:rPr>
          <w:rFonts w:ascii="Book Antiqua" w:eastAsia="宋体" w:hAnsi="Book Antiqua" w:cs="宋体"/>
        </w:rPr>
        <w:t>, Gibson PG. Options for self-management education for adults with asthma.</w:t>
      </w:r>
      <w:proofErr w:type="gramEnd"/>
      <w:r w:rsidRPr="00F22004">
        <w:rPr>
          <w:rFonts w:ascii="Book Antiqua" w:eastAsia="宋体" w:hAnsi="Book Antiqua" w:cs="宋体"/>
        </w:rPr>
        <w:t> </w:t>
      </w:r>
      <w:r w:rsidRPr="00F22004">
        <w:rPr>
          <w:rFonts w:ascii="Book Antiqua" w:eastAsia="宋体" w:hAnsi="Book Antiqua" w:cs="宋体"/>
          <w:i/>
          <w:iCs/>
        </w:rPr>
        <w:t xml:space="preserve">Cochrane Database </w:t>
      </w:r>
      <w:proofErr w:type="spellStart"/>
      <w:r w:rsidRPr="00F22004">
        <w:rPr>
          <w:rFonts w:ascii="Book Antiqua" w:eastAsia="宋体" w:hAnsi="Book Antiqua" w:cs="宋体"/>
          <w:i/>
          <w:iCs/>
        </w:rPr>
        <w:t>Syst</w:t>
      </w:r>
      <w:proofErr w:type="spellEnd"/>
      <w:r w:rsidRPr="00F22004">
        <w:rPr>
          <w:rFonts w:ascii="Book Antiqua" w:eastAsia="宋体" w:hAnsi="Book Antiqua" w:cs="宋体"/>
          <w:i/>
          <w:iCs/>
        </w:rPr>
        <w:t xml:space="preserve"> Rev</w:t>
      </w:r>
      <w:r w:rsidRPr="00F22004">
        <w:rPr>
          <w:rFonts w:ascii="Book Antiqua" w:eastAsia="宋体" w:hAnsi="Book Antiqua" w:cs="宋体"/>
        </w:rPr>
        <w:t> 2003;</w:t>
      </w:r>
      <w:r w:rsidRPr="00F22004">
        <w:rPr>
          <w:rFonts w:ascii="Book Antiqua" w:eastAsia="宋体" w:hAnsi="Book Antiqua" w:cs="宋体"/>
          <w:b/>
        </w:rPr>
        <w:t> </w:t>
      </w:r>
      <w:r w:rsidRPr="00F22004">
        <w:rPr>
          <w:rFonts w:ascii="Book Antiqua" w:eastAsia="宋体" w:hAnsi="Book Antiqua" w:cs="宋体" w:hint="eastAsia"/>
          <w:b/>
        </w:rPr>
        <w:t>(1)</w:t>
      </w:r>
      <w:r w:rsidRPr="00F22004">
        <w:rPr>
          <w:rFonts w:ascii="Book Antiqua" w:eastAsia="宋体" w:hAnsi="Book Antiqua" w:cs="宋体"/>
        </w:rPr>
        <w:t>: CD004107 [PMID: 12535511 DOI: 10.1002/14651858.CD004107]</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72 </w:t>
      </w:r>
      <w:r w:rsidRPr="00F22004">
        <w:rPr>
          <w:rFonts w:ascii="Book Antiqua" w:eastAsia="宋体" w:hAnsi="Book Antiqua" w:cs="宋体"/>
          <w:b/>
          <w:bCs/>
        </w:rPr>
        <w:t>Guevara JP</w:t>
      </w:r>
      <w:r w:rsidRPr="00F22004">
        <w:rPr>
          <w:rFonts w:ascii="Book Antiqua" w:eastAsia="宋体" w:hAnsi="Book Antiqua" w:cs="宋体"/>
        </w:rPr>
        <w:t xml:space="preserve">, Wolf FM, </w:t>
      </w:r>
      <w:proofErr w:type="spellStart"/>
      <w:r w:rsidRPr="00F22004">
        <w:rPr>
          <w:rFonts w:ascii="Book Antiqua" w:eastAsia="宋体" w:hAnsi="Book Antiqua" w:cs="宋体"/>
        </w:rPr>
        <w:t>Grum</w:t>
      </w:r>
      <w:proofErr w:type="spellEnd"/>
      <w:r w:rsidRPr="00F22004">
        <w:rPr>
          <w:rFonts w:ascii="Book Antiqua" w:eastAsia="宋体" w:hAnsi="Book Antiqua" w:cs="宋体"/>
        </w:rPr>
        <w:t xml:space="preserve"> CM, Clark NM. Effects of educational interventions for self-management of asthma in children and adolescents: systematic review and meta-analysis. </w:t>
      </w:r>
      <w:r w:rsidRPr="00F22004">
        <w:rPr>
          <w:rFonts w:ascii="Book Antiqua" w:eastAsia="宋体" w:hAnsi="Book Antiqua" w:cs="宋体"/>
          <w:i/>
          <w:iCs/>
        </w:rPr>
        <w:t>BMJ</w:t>
      </w:r>
      <w:r w:rsidRPr="00F22004">
        <w:rPr>
          <w:rFonts w:ascii="Book Antiqua" w:eastAsia="宋体" w:hAnsi="Book Antiqua" w:cs="宋体"/>
        </w:rPr>
        <w:t> 2003; </w:t>
      </w:r>
      <w:r w:rsidRPr="00F22004">
        <w:rPr>
          <w:rFonts w:ascii="Book Antiqua" w:eastAsia="宋体" w:hAnsi="Book Antiqua" w:cs="宋体"/>
          <w:b/>
          <w:bCs/>
        </w:rPr>
        <w:t>326</w:t>
      </w:r>
      <w:r w:rsidRPr="00F22004">
        <w:rPr>
          <w:rFonts w:ascii="Book Antiqua" w:eastAsia="宋体" w:hAnsi="Book Antiqua" w:cs="宋体"/>
        </w:rPr>
        <w:t>: 1308-1309 [PMID: 12805167 DOI: 10.1136/bmj.326.7402.1308]</w:t>
      </w:r>
    </w:p>
    <w:p w:rsidR="00F428DA" w:rsidRPr="00F22004" w:rsidRDefault="00F428DA" w:rsidP="00F428DA">
      <w:pPr>
        <w:spacing w:line="360" w:lineRule="auto"/>
        <w:jc w:val="both"/>
        <w:rPr>
          <w:rFonts w:ascii="Book Antiqua" w:eastAsia="宋体" w:hAnsi="Book Antiqua" w:cs="宋体"/>
        </w:rPr>
      </w:pPr>
      <w:r w:rsidRPr="00F22004">
        <w:rPr>
          <w:rFonts w:ascii="Book Antiqua" w:eastAsia="宋体" w:hAnsi="Book Antiqua" w:cs="宋体"/>
        </w:rPr>
        <w:t>73 </w:t>
      </w:r>
      <w:r w:rsidRPr="00F22004">
        <w:rPr>
          <w:rFonts w:ascii="Book Antiqua" w:eastAsia="宋体" w:hAnsi="Book Antiqua" w:cs="宋体"/>
          <w:b/>
          <w:bCs/>
        </w:rPr>
        <w:t>Watson PB</w:t>
      </w:r>
      <w:r w:rsidRPr="00F22004">
        <w:rPr>
          <w:rFonts w:ascii="Book Antiqua" w:eastAsia="宋体" w:hAnsi="Book Antiqua" w:cs="宋体"/>
        </w:rPr>
        <w:t xml:space="preserve">, Town GI, Holbrook N, </w:t>
      </w:r>
      <w:proofErr w:type="spellStart"/>
      <w:r w:rsidRPr="00F22004">
        <w:rPr>
          <w:rFonts w:ascii="Book Antiqua" w:eastAsia="宋体" w:hAnsi="Book Antiqua" w:cs="宋体"/>
        </w:rPr>
        <w:t>Dwan</w:t>
      </w:r>
      <w:proofErr w:type="spellEnd"/>
      <w:r w:rsidRPr="00F22004">
        <w:rPr>
          <w:rFonts w:ascii="Book Antiqua" w:eastAsia="宋体" w:hAnsi="Book Antiqua" w:cs="宋体"/>
        </w:rPr>
        <w:t xml:space="preserve"> C, </w:t>
      </w:r>
      <w:proofErr w:type="spellStart"/>
      <w:r w:rsidRPr="00F22004">
        <w:rPr>
          <w:rFonts w:ascii="Book Antiqua" w:eastAsia="宋体" w:hAnsi="Book Antiqua" w:cs="宋体"/>
        </w:rPr>
        <w:t>Toop</w:t>
      </w:r>
      <w:proofErr w:type="spellEnd"/>
      <w:r w:rsidRPr="00F22004">
        <w:rPr>
          <w:rFonts w:ascii="Book Antiqua" w:eastAsia="宋体" w:hAnsi="Book Antiqua" w:cs="宋体"/>
        </w:rPr>
        <w:t xml:space="preserve"> LJ, </w:t>
      </w:r>
      <w:proofErr w:type="spellStart"/>
      <w:r w:rsidRPr="00F22004">
        <w:rPr>
          <w:rFonts w:ascii="Book Antiqua" w:eastAsia="宋体" w:hAnsi="Book Antiqua" w:cs="宋体"/>
        </w:rPr>
        <w:t>Drennan</w:t>
      </w:r>
      <w:proofErr w:type="spellEnd"/>
      <w:r w:rsidRPr="00F22004">
        <w:rPr>
          <w:rFonts w:ascii="Book Antiqua" w:eastAsia="宋体" w:hAnsi="Book Antiqua" w:cs="宋体"/>
        </w:rPr>
        <w:t xml:space="preserve"> CJ. </w:t>
      </w:r>
      <w:proofErr w:type="gramStart"/>
      <w:r w:rsidRPr="00F22004">
        <w:rPr>
          <w:rFonts w:ascii="Book Antiqua" w:eastAsia="宋体" w:hAnsi="Book Antiqua" w:cs="宋体"/>
        </w:rPr>
        <w:t>Evaluation of a self-management plan for chronic obstructive pulmonary disease.</w:t>
      </w:r>
      <w:proofErr w:type="gramEnd"/>
      <w:r w:rsidRPr="00F22004">
        <w:rPr>
          <w:rFonts w:ascii="Book Antiqua" w:eastAsia="宋体" w:hAnsi="Book Antiqua" w:cs="宋体"/>
        </w:rPr>
        <w:t> </w:t>
      </w:r>
      <w:proofErr w:type="spellStart"/>
      <w:r w:rsidRPr="00F22004">
        <w:rPr>
          <w:rFonts w:ascii="Book Antiqua" w:eastAsia="宋体" w:hAnsi="Book Antiqua" w:cs="宋体"/>
          <w:i/>
          <w:iCs/>
        </w:rPr>
        <w:t>Eur</w:t>
      </w:r>
      <w:proofErr w:type="spellEnd"/>
      <w:r w:rsidRPr="00F22004">
        <w:rPr>
          <w:rFonts w:ascii="Book Antiqua" w:eastAsia="宋体" w:hAnsi="Book Antiqua" w:cs="宋体"/>
          <w:i/>
          <w:iCs/>
        </w:rPr>
        <w:t xml:space="preserve"> </w:t>
      </w:r>
      <w:proofErr w:type="spellStart"/>
      <w:r w:rsidRPr="00F22004">
        <w:rPr>
          <w:rFonts w:ascii="Book Antiqua" w:eastAsia="宋体" w:hAnsi="Book Antiqua" w:cs="宋体"/>
          <w:i/>
          <w:iCs/>
        </w:rPr>
        <w:t>Respir</w:t>
      </w:r>
      <w:proofErr w:type="spellEnd"/>
      <w:r w:rsidRPr="00F22004">
        <w:rPr>
          <w:rFonts w:ascii="Book Antiqua" w:eastAsia="宋体" w:hAnsi="Book Antiqua" w:cs="宋体"/>
          <w:i/>
          <w:iCs/>
        </w:rPr>
        <w:t xml:space="preserve"> J</w:t>
      </w:r>
      <w:r w:rsidRPr="00F22004">
        <w:rPr>
          <w:rFonts w:ascii="Book Antiqua" w:eastAsia="宋体" w:hAnsi="Book Antiqua" w:cs="宋体"/>
        </w:rPr>
        <w:t> 1997; </w:t>
      </w:r>
      <w:r w:rsidRPr="00F22004">
        <w:rPr>
          <w:rFonts w:ascii="Book Antiqua" w:eastAsia="宋体" w:hAnsi="Book Antiqua" w:cs="宋体"/>
          <w:b/>
          <w:bCs/>
        </w:rPr>
        <w:t>10</w:t>
      </w:r>
      <w:r w:rsidRPr="00F22004">
        <w:rPr>
          <w:rFonts w:ascii="Book Antiqua" w:eastAsia="宋体" w:hAnsi="Book Antiqua" w:cs="宋体"/>
        </w:rPr>
        <w:t>: 1267-1271 [PMID: 9192927 DOI: 10.1183/09031936.97.10061267]</w:t>
      </w:r>
    </w:p>
    <w:p w:rsidR="00F428DA" w:rsidRPr="00F22004" w:rsidRDefault="00F428DA" w:rsidP="00F428DA">
      <w:pPr>
        <w:spacing w:line="360" w:lineRule="auto"/>
        <w:jc w:val="both"/>
        <w:rPr>
          <w:rFonts w:ascii="Book Antiqua" w:eastAsia="宋体" w:hAnsi="Book Antiqua" w:cs="宋体"/>
        </w:rPr>
      </w:pPr>
      <w:proofErr w:type="gramStart"/>
      <w:r w:rsidRPr="00F22004">
        <w:rPr>
          <w:rFonts w:ascii="Book Antiqua" w:eastAsia="宋体" w:hAnsi="Book Antiqua" w:cs="宋体"/>
        </w:rPr>
        <w:t>74 </w:t>
      </w:r>
      <w:r w:rsidRPr="00F22004">
        <w:rPr>
          <w:rFonts w:ascii="Book Antiqua" w:eastAsia="宋体" w:hAnsi="Book Antiqua" w:cs="宋体"/>
          <w:b/>
          <w:bCs/>
        </w:rPr>
        <w:t>Tan NC</w:t>
      </w:r>
      <w:r w:rsidRPr="00F22004">
        <w:rPr>
          <w:rFonts w:ascii="Book Antiqua" w:eastAsia="宋体" w:hAnsi="Book Antiqua" w:cs="宋体"/>
        </w:rPr>
        <w:t xml:space="preserve">, </w:t>
      </w:r>
      <w:proofErr w:type="spellStart"/>
      <w:r w:rsidRPr="00F22004">
        <w:rPr>
          <w:rFonts w:ascii="Book Antiqua" w:eastAsia="宋体" w:hAnsi="Book Antiqua" w:cs="宋体"/>
        </w:rPr>
        <w:t>Tay</w:t>
      </w:r>
      <w:proofErr w:type="spellEnd"/>
      <w:r w:rsidRPr="00F22004">
        <w:rPr>
          <w:rFonts w:ascii="Book Antiqua" w:eastAsia="宋体" w:hAnsi="Book Antiqua" w:cs="宋体"/>
        </w:rPr>
        <w:t xml:space="preserve"> IH, </w:t>
      </w:r>
      <w:proofErr w:type="spellStart"/>
      <w:r w:rsidRPr="00F22004">
        <w:rPr>
          <w:rFonts w:ascii="Book Antiqua" w:eastAsia="宋体" w:hAnsi="Book Antiqua" w:cs="宋体"/>
        </w:rPr>
        <w:t>Ngoh</w:t>
      </w:r>
      <w:proofErr w:type="spellEnd"/>
      <w:r w:rsidRPr="00F22004">
        <w:rPr>
          <w:rFonts w:ascii="Book Antiqua" w:eastAsia="宋体" w:hAnsi="Book Antiqua" w:cs="宋体"/>
        </w:rPr>
        <w:t xml:space="preserve"> A, Tan M.</w:t>
      </w:r>
      <w:proofErr w:type="gramEnd"/>
      <w:r w:rsidRPr="00F22004">
        <w:rPr>
          <w:rFonts w:ascii="Book Antiqua" w:eastAsia="宋体" w:hAnsi="Book Antiqua" w:cs="宋体"/>
        </w:rPr>
        <w:t xml:space="preserve"> </w:t>
      </w:r>
      <w:proofErr w:type="gramStart"/>
      <w:r w:rsidRPr="00F22004">
        <w:rPr>
          <w:rFonts w:ascii="Book Antiqua" w:eastAsia="宋体" w:hAnsi="Book Antiqua" w:cs="宋体"/>
        </w:rPr>
        <w:t>A qualitative study of factors influencing family physicians' prescription of the Written Asthma Action Plan in primary care in Singapore.</w:t>
      </w:r>
      <w:proofErr w:type="gramEnd"/>
      <w:r w:rsidRPr="00F22004">
        <w:rPr>
          <w:rFonts w:ascii="Book Antiqua" w:eastAsia="宋体" w:hAnsi="Book Antiqua" w:cs="宋体"/>
        </w:rPr>
        <w:t> </w:t>
      </w:r>
      <w:r w:rsidRPr="00F22004">
        <w:rPr>
          <w:rFonts w:ascii="Book Antiqua" w:eastAsia="宋体" w:hAnsi="Book Antiqua" w:cs="宋体"/>
          <w:i/>
          <w:iCs/>
        </w:rPr>
        <w:t>Singapore Med J</w:t>
      </w:r>
      <w:r w:rsidRPr="00F22004">
        <w:rPr>
          <w:rFonts w:ascii="Book Antiqua" w:eastAsia="宋体" w:hAnsi="Book Antiqua" w:cs="宋体"/>
        </w:rPr>
        <w:t> 2009; </w:t>
      </w:r>
      <w:r w:rsidRPr="00F22004">
        <w:rPr>
          <w:rFonts w:ascii="Book Antiqua" w:eastAsia="宋体" w:hAnsi="Book Antiqua" w:cs="宋体"/>
          <w:b/>
          <w:bCs/>
        </w:rPr>
        <w:t>50</w:t>
      </w:r>
      <w:r w:rsidRPr="00F22004">
        <w:rPr>
          <w:rFonts w:ascii="Book Antiqua" w:eastAsia="宋体" w:hAnsi="Book Antiqua" w:cs="宋体"/>
        </w:rPr>
        <w:t>: 160-164 [PMID: 19296031]</w:t>
      </w:r>
    </w:p>
    <w:p w:rsidR="00F428DA" w:rsidRPr="00F22004" w:rsidRDefault="00F428DA" w:rsidP="00F428DA">
      <w:pPr>
        <w:spacing w:line="360" w:lineRule="auto"/>
        <w:jc w:val="both"/>
        <w:rPr>
          <w:rFonts w:ascii="Book Antiqua" w:hAnsi="Book Antiqua"/>
        </w:rPr>
      </w:pPr>
    </w:p>
    <w:p w:rsidR="00F428DA" w:rsidRPr="00F428DA" w:rsidRDefault="00F428DA" w:rsidP="0089479E">
      <w:pPr>
        <w:pStyle w:val="BodyA"/>
        <w:spacing w:line="360" w:lineRule="auto"/>
        <w:jc w:val="both"/>
        <w:rPr>
          <w:rFonts w:ascii="Book Antiqua" w:eastAsiaTheme="minorEastAsia" w:hAnsi="Book Antiqua" w:cs="Book Antiqua"/>
          <w:b/>
          <w:bCs/>
          <w:color w:val="auto"/>
          <w:sz w:val="24"/>
          <w:szCs w:val="24"/>
          <w:lang w:eastAsia="zh-CN"/>
        </w:rPr>
      </w:pPr>
    </w:p>
    <w:p w:rsidR="00AA6373" w:rsidRPr="00F428DA" w:rsidRDefault="00AA6373" w:rsidP="0032078D">
      <w:pPr>
        <w:pStyle w:val="a8"/>
        <w:wordWrap w:val="0"/>
        <w:spacing w:line="360" w:lineRule="auto"/>
        <w:ind w:left="360" w:right="120"/>
        <w:jc w:val="right"/>
        <w:rPr>
          <w:rFonts w:ascii="Book Antiqua" w:eastAsia="宋体" w:hAnsi="Book Antiqua"/>
          <w:b/>
          <w:bCs/>
          <w:color w:val="auto"/>
          <w:sz w:val="24"/>
          <w:szCs w:val="24"/>
          <w:lang w:eastAsia="zh-CN"/>
        </w:rPr>
      </w:pPr>
      <w:bookmarkStart w:id="27" w:name="OLE_LINK277"/>
      <w:bookmarkStart w:id="28" w:name="OLE_LINK278"/>
      <w:bookmarkStart w:id="29" w:name="OLE_LINK279"/>
      <w:bookmarkStart w:id="30" w:name="OLE_LINK290"/>
      <w:bookmarkStart w:id="31" w:name="OLE_LINK301"/>
      <w:bookmarkStart w:id="32" w:name="OLE_LINK312"/>
      <w:bookmarkStart w:id="33" w:name="OLE_LINK315"/>
      <w:bookmarkStart w:id="34" w:name="OLE_LINK316"/>
      <w:bookmarkStart w:id="35" w:name="OLE_LINK317"/>
      <w:bookmarkStart w:id="36" w:name="OLE_LINK318"/>
      <w:bookmarkStart w:id="37" w:name="OLE_LINK326"/>
      <w:bookmarkStart w:id="38" w:name="OLE_LINK335"/>
      <w:bookmarkStart w:id="39" w:name="OLE_LINK339"/>
      <w:bookmarkStart w:id="40" w:name="OLE_LINK348"/>
      <w:bookmarkStart w:id="41" w:name="OLE_LINK399"/>
      <w:bookmarkStart w:id="42" w:name="OLE_LINK419"/>
      <w:bookmarkStart w:id="43" w:name="OLE_LINK420"/>
      <w:bookmarkStart w:id="44" w:name="OLE_LINK423"/>
      <w:bookmarkStart w:id="45" w:name="OLE_LINK449"/>
      <w:bookmarkStart w:id="46" w:name="OLE_LINK450"/>
      <w:bookmarkStart w:id="47" w:name="OLE_LINK454"/>
      <w:bookmarkStart w:id="48" w:name="OLE_LINK461"/>
      <w:bookmarkStart w:id="49" w:name="OLE_LINK471"/>
      <w:bookmarkStart w:id="50" w:name="OLE_LINK474"/>
      <w:bookmarkStart w:id="51" w:name="OLE_LINK407"/>
      <w:bookmarkStart w:id="52" w:name="OLE_LINK494"/>
      <w:bookmarkStart w:id="53" w:name="OLE_LINK506"/>
      <w:bookmarkStart w:id="54" w:name="OLE_LINK519"/>
      <w:bookmarkStart w:id="55" w:name="OLE_LINK8"/>
      <w:bookmarkEnd w:id="21"/>
      <w:bookmarkEnd w:id="22"/>
      <w:r w:rsidRPr="00F428DA">
        <w:rPr>
          <w:rStyle w:val="ad"/>
          <w:rFonts w:ascii="Book Antiqua" w:hAnsi="Book Antiqua" w:cs="Arial"/>
          <w:bCs w:val="0"/>
          <w:noProof/>
          <w:color w:val="auto"/>
          <w:sz w:val="24"/>
          <w:szCs w:val="24"/>
        </w:rPr>
        <w:t>P-Reviewer</w:t>
      </w:r>
      <w:r w:rsidRPr="00F428DA">
        <w:rPr>
          <w:rStyle w:val="ad"/>
          <w:rFonts w:ascii="Book Antiqua" w:eastAsia="宋体" w:hAnsi="Book Antiqua" w:cs="Arial"/>
          <w:bCs w:val="0"/>
          <w:noProof/>
          <w:color w:val="auto"/>
          <w:sz w:val="24"/>
          <w:szCs w:val="24"/>
          <w:lang w:eastAsia="zh-CN"/>
        </w:rPr>
        <w:t>:</w:t>
      </w:r>
      <w:r w:rsidRPr="00F428DA">
        <w:rPr>
          <w:rFonts w:ascii="Book Antiqua" w:hAnsi="Book Antiqua"/>
          <w:bCs/>
          <w:color w:val="auto"/>
          <w:sz w:val="24"/>
          <w:szCs w:val="24"/>
        </w:rPr>
        <w:t xml:space="preserve"> </w:t>
      </w:r>
      <w:r w:rsidR="0032078D" w:rsidRPr="00F428DA">
        <w:rPr>
          <w:rFonts w:ascii="Book Antiqua" w:hAnsi="Book Antiqua"/>
          <w:bCs/>
          <w:color w:val="auto"/>
          <w:sz w:val="24"/>
          <w:szCs w:val="24"/>
        </w:rPr>
        <w:t>Kumar P</w:t>
      </w:r>
      <w:r w:rsidR="0032078D" w:rsidRPr="00F428DA">
        <w:rPr>
          <w:rFonts w:ascii="Book Antiqua" w:eastAsiaTheme="minorEastAsia" w:hAnsi="Book Antiqua" w:hint="eastAsia"/>
          <w:bCs/>
          <w:color w:val="auto"/>
          <w:sz w:val="24"/>
          <w:szCs w:val="24"/>
          <w:lang w:eastAsia="zh-CN"/>
        </w:rPr>
        <w:t xml:space="preserve">, </w:t>
      </w:r>
      <w:proofErr w:type="spellStart"/>
      <w:r w:rsidR="0032078D" w:rsidRPr="00F428DA">
        <w:rPr>
          <w:rFonts w:ascii="Book Antiqua" w:hAnsi="Book Antiqua"/>
          <w:bCs/>
          <w:color w:val="auto"/>
          <w:sz w:val="24"/>
          <w:szCs w:val="24"/>
        </w:rPr>
        <w:t>Niu</w:t>
      </w:r>
      <w:proofErr w:type="spellEnd"/>
      <w:r w:rsidR="0032078D" w:rsidRPr="00F428DA">
        <w:rPr>
          <w:rFonts w:ascii="Book Antiqua" w:eastAsiaTheme="minorEastAsia" w:hAnsi="Book Antiqua" w:hint="eastAsia"/>
          <w:bCs/>
          <w:color w:val="auto"/>
          <w:sz w:val="24"/>
          <w:szCs w:val="24"/>
          <w:lang w:eastAsia="zh-CN"/>
        </w:rPr>
        <w:t xml:space="preserve"> ZS, </w:t>
      </w:r>
      <w:proofErr w:type="spellStart"/>
      <w:r w:rsidR="0032078D" w:rsidRPr="00F428DA">
        <w:rPr>
          <w:rFonts w:ascii="Book Antiqua" w:eastAsiaTheme="minorEastAsia" w:hAnsi="Book Antiqua"/>
          <w:bCs/>
          <w:color w:val="auto"/>
          <w:sz w:val="24"/>
          <w:szCs w:val="24"/>
          <w:lang w:eastAsia="zh-CN"/>
        </w:rPr>
        <w:t>Vradelis</w:t>
      </w:r>
      <w:proofErr w:type="spellEnd"/>
      <w:r w:rsidR="0032078D" w:rsidRPr="00F428DA">
        <w:rPr>
          <w:rFonts w:ascii="Book Antiqua" w:eastAsiaTheme="minorEastAsia" w:hAnsi="Book Antiqua" w:hint="eastAsia"/>
          <w:bCs/>
          <w:color w:val="auto"/>
          <w:sz w:val="24"/>
          <w:szCs w:val="24"/>
          <w:lang w:eastAsia="zh-CN"/>
        </w:rPr>
        <w:t xml:space="preserve"> </w:t>
      </w:r>
      <w:proofErr w:type="gramStart"/>
      <w:r w:rsidR="0032078D" w:rsidRPr="00F428DA">
        <w:rPr>
          <w:rFonts w:ascii="Book Antiqua" w:eastAsiaTheme="minorEastAsia" w:hAnsi="Book Antiqua"/>
          <w:bCs/>
          <w:color w:val="auto"/>
          <w:sz w:val="24"/>
          <w:szCs w:val="24"/>
          <w:lang w:eastAsia="zh-CN"/>
        </w:rPr>
        <w:t>S</w:t>
      </w:r>
      <w:r w:rsidRPr="00F428DA">
        <w:rPr>
          <w:rFonts w:ascii="Book Antiqua" w:hAnsi="Book Antiqua"/>
          <w:bCs/>
          <w:color w:val="auto"/>
          <w:sz w:val="24"/>
          <w:szCs w:val="24"/>
        </w:rPr>
        <w:t xml:space="preserve">  </w:t>
      </w:r>
      <w:r w:rsidRPr="00F428DA">
        <w:rPr>
          <w:rFonts w:ascii="Book Antiqua" w:hAnsi="Book Antiqua"/>
          <w:b/>
          <w:bCs/>
          <w:color w:val="auto"/>
          <w:sz w:val="24"/>
          <w:szCs w:val="24"/>
        </w:rPr>
        <w:t>S</w:t>
      </w:r>
      <w:proofErr w:type="gramEnd"/>
      <w:r w:rsidRPr="00F428DA">
        <w:rPr>
          <w:rFonts w:ascii="Book Antiqua" w:hAnsi="Book Antiqua"/>
          <w:b/>
          <w:bCs/>
          <w:color w:val="auto"/>
          <w:sz w:val="24"/>
          <w:szCs w:val="24"/>
        </w:rPr>
        <w:t>-Editor</w:t>
      </w:r>
      <w:r w:rsidRPr="00F428DA">
        <w:rPr>
          <w:rFonts w:ascii="Book Antiqua" w:eastAsia="宋体" w:hAnsi="Book Antiqua"/>
          <w:b/>
          <w:bCs/>
          <w:color w:val="auto"/>
          <w:sz w:val="24"/>
          <w:szCs w:val="24"/>
          <w:lang w:eastAsia="zh-CN"/>
        </w:rPr>
        <w:t>:</w:t>
      </w:r>
      <w:r w:rsidRPr="00F428DA">
        <w:rPr>
          <w:rFonts w:ascii="Book Antiqua" w:hAnsi="Book Antiqua"/>
          <w:bCs/>
          <w:color w:val="auto"/>
          <w:sz w:val="24"/>
          <w:szCs w:val="24"/>
        </w:rPr>
        <w:t xml:space="preserve"> </w:t>
      </w:r>
      <w:r w:rsidRPr="00F428DA">
        <w:rPr>
          <w:rFonts w:ascii="Book Antiqua" w:eastAsia="宋体" w:hAnsi="Book Antiqua"/>
          <w:bCs/>
          <w:color w:val="auto"/>
          <w:sz w:val="24"/>
          <w:szCs w:val="24"/>
          <w:lang w:eastAsia="zh-CN"/>
        </w:rPr>
        <w:t>Qi Y</w:t>
      </w:r>
      <w:r w:rsidRPr="00F428DA">
        <w:rPr>
          <w:rFonts w:ascii="Book Antiqua" w:hAnsi="Book Antiqua"/>
          <w:b/>
          <w:bCs/>
          <w:color w:val="auto"/>
          <w:sz w:val="24"/>
          <w:szCs w:val="24"/>
        </w:rPr>
        <w:t xml:space="preserve">   L-Editor</w:t>
      </w:r>
      <w:r w:rsidRPr="00F428DA">
        <w:rPr>
          <w:rFonts w:ascii="Book Antiqua" w:eastAsia="宋体" w:hAnsi="Book Antiqua"/>
          <w:b/>
          <w:bCs/>
          <w:color w:val="auto"/>
          <w:sz w:val="24"/>
          <w:szCs w:val="24"/>
          <w:lang w:eastAsia="zh-CN"/>
        </w:rPr>
        <w:t>:</w:t>
      </w:r>
      <w:r w:rsidRPr="00F428DA">
        <w:rPr>
          <w:rFonts w:ascii="Book Antiqua" w:hAnsi="Book Antiqua"/>
          <w:b/>
          <w:bCs/>
          <w:color w:val="auto"/>
          <w:sz w:val="24"/>
          <w:szCs w:val="24"/>
        </w:rPr>
        <w:t xml:space="preserve">   E-Editor</w:t>
      </w:r>
      <w:r w:rsidRPr="00F428DA">
        <w:rPr>
          <w:rFonts w:ascii="Book Antiqua" w:eastAsia="宋体" w:hAnsi="Book Antiqua"/>
          <w:b/>
          <w:bCs/>
          <w:color w:val="auto"/>
          <w:sz w:val="24"/>
          <w:szCs w:val="24"/>
          <w:lang w:eastAsia="zh-CN"/>
        </w:rPr>
        <w:t>:</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AA6373" w:rsidRPr="00380708" w:rsidRDefault="00AA6373" w:rsidP="0089479E">
      <w:pPr>
        <w:jc w:val="both"/>
      </w:pPr>
    </w:p>
    <w:p w:rsidR="0032078D" w:rsidRDefault="0032078D">
      <w:pPr>
        <w:rPr>
          <w:rFonts w:ascii="Book Antiqua" w:eastAsia="Calibri" w:hAnsi="Book Antiqua" w:cs="Calibri"/>
          <w:b/>
          <w:bCs/>
          <w:u w:color="000000"/>
          <w:lang w:eastAsia="en-AU"/>
        </w:rPr>
      </w:pPr>
      <w:r>
        <w:rPr>
          <w:rFonts w:ascii="Book Antiqua" w:hAnsi="Book Antiqua"/>
          <w:b/>
          <w:bCs/>
        </w:rPr>
        <w:br w:type="page"/>
      </w:r>
    </w:p>
    <w:p w:rsidR="00AA6373" w:rsidRPr="00380708" w:rsidRDefault="0032078D" w:rsidP="0089479E">
      <w:pPr>
        <w:pStyle w:val="BodyA"/>
        <w:spacing w:line="480" w:lineRule="auto"/>
        <w:jc w:val="both"/>
        <w:rPr>
          <w:rFonts w:ascii="Book Antiqua" w:hAnsi="Book Antiqua"/>
          <w:b/>
          <w:bCs/>
          <w:color w:val="auto"/>
          <w:sz w:val="24"/>
          <w:szCs w:val="24"/>
        </w:rPr>
      </w:pPr>
      <w:r>
        <w:rPr>
          <w:rFonts w:ascii="Book Antiqua" w:hAnsi="Book Antiqua"/>
          <w:b/>
          <w:bCs/>
          <w:color w:val="auto"/>
          <w:sz w:val="24"/>
          <w:szCs w:val="24"/>
        </w:rPr>
        <w:lastRenderedPageBreak/>
        <w:t>Figure 1</w:t>
      </w:r>
      <w:r w:rsidR="00AA6373" w:rsidRPr="00380708">
        <w:rPr>
          <w:rFonts w:ascii="Book Antiqua" w:hAnsi="Book Antiqua"/>
          <w:b/>
          <w:bCs/>
          <w:color w:val="auto"/>
          <w:sz w:val="24"/>
          <w:szCs w:val="24"/>
        </w:rPr>
        <w:t xml:space="preserve"> Literature search</w:t>
      </w:r>
    </w:p>
    <w:p w:rsidR="00AA6373" w:rsidRPr="00380708" w:rsidRDefault="00AA6373" w:rsidP="0089479E">
      <w:pPr>
        <w:pStyle w:val="Body"/>
        <w:spacing w:after="0" w:line="360" w:lineRule="auto"/>
        <w:jc w:val="both"/>
        <w:rPr>
          <w:color w:val="auto"/>
          <w:sz w:val="24"/>
          <w:szCs w:val="24"/>
        </w:rPr>
      </w:pPr>
      <w:r w:rsidRPr="00380708">
        <w:rPr>
          <w:noProof/>
          <w:color w:val="auto"/>
          <w:sz w:val="24"/>
          <w:szCs w:val="24"/>
          <w:lang w:eastAsia="zh-CN"/>
        </w:rPr>
        <mc:AlternateContent>
          <mc:Choice Requires="wpg">
            <w:drawing>
              <wp:anchor distT="152400" distB="152400" distL="152400" distR="152400" simplePos="0" relativeHeight="251673600" behindDoc="0" locked="0" layoutInCell="1" allowOverlap="1" wp14:anchorId="3551FE13" wp14:editId="258CEE1A">
                <wp:simplePos x="0" y="0"/>
                <wp:positionH relativeFrom="column">
                  <wp:posOffset>5067300</wp:posOffset>
                </wp:positionH>
                <wp:positionV relativeFrom="line">
                  <wp:posOffset>271145</wp:posOffset>
                </wp:positionV>
                <wp:extent cx="1310640" cy="609600"/>
                <wp:effectExtent l="0" t="0" r="22860" b="1905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Group">
                    <wpg:wgp>
                      <wpg:cNvGrpSpPr/>
                      <wpg:grpSpPr>
                        <a:xfrm>
                          <a:off x="0" y="0"/>
                          <a:ext cx="1310640" cy="609600"/>
                          <a:chOff x="0" y="0"/>
                          <a:chExt cx="1310640" cy="609600"/>
                        </a:xfrm>
                      </wpg:grpSpPr>
                      <wps:wsp>
                        <wps:cNvPr id="2" name="Shape 1073741825"/>
                        <wps:cNvSpPr/>
                        <wps:spPr>
                          <a:xfrm>
                            <a:off x="-1" y="0"/>
                            <a:ext cx="1310642" cy="609600"/>
                          </a:xfrm>
                          <a:prstGeom prst="rect">
                            <a:avLst/>
                          </a:prstGeom>
                          <a:solidFill>
                            <a:srgbClr val="FFFFFF"/>
                          </a:solidFill>
                          <a:ln w="6350" cap="flat">
                            <a:solidFill>
                              <a:srgbClr val="000000"/>
                            </a:solidFill>
                            <a:prstDash val="solid"/>
                            <a:bevel/>
                          </a:ln>
                          <a:effectLst/>
                        </wps:spPr>
                        <wps:bodyPr/>
                      </wps:wsp>
                      <wps:wsp>
                        <wps:cNvPr id="3" name="Shape 1073741826"/>
                        <wps:cNvSpPr/>
                        <wps:spPr>
                          <a:xfrm>
                            <a:off x="-1" y="0"/>
                            <a:ext cx="1310642" cy="609600"/>
                          </a:xfrm>
                          <a:prstGeom prst="rect">
                            <a:avLst/>
                          </a:prstGeom>
                          <a:noFill/>
                          <a:ln w="12700" cap="flat">
                            <a:noFill/>
                            <a:miter lim="400000"/>
                          </a:ln>
                          <a:effectLst/>
                        </wps:spPr>
                        <wps:txbx>
                          <w:txbxContent>
                            <w:p w:rsidR="0032078D" w:rsidRDefault="0032078D" w:rsidP="00AA6373">
                              <w:pPr>
                                <w:pStyle w:val="Body"/>
                                <w:spacing w:after="0" w:line="240" w:lineRule="auto"/>
                                <w:jc w:val="center"/>
                                <w:rPr>
                                  <w:sz w:val="16"/>
                                  <w:szCs w:val="16"/>
                                </w:rPr>
                              </w:pPr>
                              <w:r>
                                <w:rPr>
                                  <w:rFonts w:ascii="Trebuchet MS"/>
                                  <w:sz w:val="16"/>
                                  <w:szCs w:val="16"/>
                                </w:rPr>
                                <w:t>Assisted Literature</w:t>
                              </w:r>
                            </w:p>
                            <w:p w:rsidR="0032078D" w:rsidRDefault="0032078D" w:rsidP="00AA6373">
                              <w:pPr>
                                <w:pStyle w:val="Body"/>
                                <w:spacing w:after="0" w:line="240" w:lineRule="auto"/>
                                <w:jc w:val="center"/>
                                <w:rPr>
                                  <w:sz w:val="16"/>
                                  <w:szCs w:val="16"/>
                                </w:rPr>
                              </w:pPr>
                              <w:r>
                                <w:rPr>
                                  <w:rFonts w:ascii="Trebuchet MS"/>
                                  <w:sz w:val="16"/>
                                  <w:szCs w:val="16"/>
                                </w:rPr>
                                <w:t>Search</w:t>
                              </w:r>
                            </w:p>
                            <w:p w:rsidR="0032078D" w:rsidRDefault="0032078D" w:rsidP="00AA6373">
                              <w:pPr>
                                <w:pStyle w:val="Body"/>
                                <w:spacing w:after="0" w:line="240" w:lineRule="auto"/>
                                <w:jc w:val="center"/>
                              </w:pPr>
                              <w:r>
                                <w:rPr>
                                  <w:rFonts w:ascii="Trebuchet MS"/>
                                  <w:sz w:val="16"/>
                                  <w:szCs w:val="16"/>
                                  <w:lang w:val="fr-FR"/>
                                </w:rPr>
                                <w:t>June 10 2014</w:t>
                              </w:r>
                            </w:p>
                          </w:txbxContent>
                        </wps:txbx>
                        <wps:bodyPr wrap="square" lIns="45719" tIns="45719" rIns="45719" bIns="45719" numCol="1" anchor="t">
                          <a:noAutofit/>
                        </wps:bodyPr>
                      </wps:wsp>
                    </wpg:wgp>
                  </a:graphicData>
                </a:graphic>
              </wp:anchor>
            </w:drawing>
          </mc:Choice>
          <mc:Fallback>
            <w:pict>
              <v:group id="officeArt object" o:spid="_x0000_s1026" style="position:absolute;left:0;text-align:left;margin-left:399pt;margin-top:21.35pt;width:103.2pt;height:48pt;z-index:251673600;mso-wrap-distance-left:12pt;mso-wrap-distance-top:12pt;mso-wrap-distance-right:12pt;mso-wrap-distance-bottom:12pt;mso-position-vertical-relative:line" coordsize="13106,609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F5fgIAAL8GAAAOAAAAZHJzL2Uyb0RvYy54bWzMVW1P2zAQ/j5p/8Hyd0jSlhYiUoToQJOm&#10;gcT2AxzHSTz5bbbblH+/s9OmocAmMWlaPjg5+3wvz3N3ubzaSoE2zDquVYGz0xQjpqiuuGoK/P3b&#10;7ck5Rs4TVRGhFSvwE3P4avnxw2VncjbRrRYVswiMKJd3psCt9yZPEkdbJok71YYpOKy1lcSDaJuk&#10;sqQD61IkkzSdJ522lbGaMudgd9Uf4mW0X9eM+vu6dswjUWCIzcfVxrUMa7K8JHljiWk53YVB3hGF&#10;JFyB08HUiniC1pa/MCU5tdrp2p9SLRNd15yymANkk6VH2dxZvTYxlybvGjPABNAe4fRus/Tr5sEi&#10;XgF3GCkigaI+qGvrkS5/AIABo840OajeWfNoHuxuo+mlkPa2tjK84S7aRnSfBnTZ1iMKm9k0S+cz&#10;IIHC2Ty9mKc7+GkLHL24RttPv7+Y7N0mIbohmM5AJbkDWO7vwHpsiWGRAxcQ2IE12YMVj1GWLqaL&#10;WXY+OevBiqoDUi53ANorMJ0A5m/hBB6e4zSkS3Jjnb9jWqLwUWAbSArmyeaL80AOqO5VwrbTgle3&#10;XIgo2Ka8ERZtCHTEbXxCzHDlmZpQqAOWpmeBLwKNWQvSO3mm5sbW0vi8Zi1EsyKu7b1GC0GN5CXb&#10;MNG7FypssNizuzQClT104avU1VOsPeA7UhzK8h9wPX2D6/n/yLXSgeiIbU9hNllAnx1xONKS3MMA&#10;FlwWeDbm7490+G25BT8HZlAHY7TA7ueaWIaR+Kyg9WZni+wC5u5YsGOhHAtqLW801CX0BVG01TCo&#10;+6JT+nrtdc1jdR9cQt0OtRCnAEzJWMu7iR7G8FiO+of/zvIXAAAA//8DAFBLAwQUAAYACAAAACEA&#10;Pc4M8+IAAAALAQAADwAAAGRycy9kb3ducmV2LnhtbEyPwU7DMBBE70j8g7VI3KidNpA0xKmqCjhV&#10;SLRIqDc33iZR43UUu0n697gnuM1qRrNv8tVkWjZg7xpLEqKZAIZUWt1QJeF7//6UAnNekVatJZRw&#10;RQer4v4uV5m2I33hsPMVCyXkMiWh9r7LOHdljUa5me2QgneyvVE+nH3Fda/GUG5aPhfihRvVUPhQ&#10;qw43NZbn3cVI+BjVuF5Eb8P2fNpcD/vnz59thFI+PkzrV2AeJ/8Xhht+QIciMB3thbRjrYRkmYYt&#10;XkI8T4DdAkLEMbBjUIs0AV7k/P+G4hcAAP//AwBQSwECLQAUAAYACAAAACEAtoM4kv4AAADhAQAA&#10;EwAAAAAAAAAAAAAAAAAAAAAAW0NvbnRlbnRfVHlwZXNdLnhtbFBLAQItABQABgAIAAAAIQA4/SH/&#10;1gAAAJQBAAALAAAAAAAAAAAAAAAAAC8BAABfcmVscy8ucmVsc1BLAQItABQABgAIAAAAIQDXo7F5&#10;fgIAAL8GAAAOAAAAAAAAAAAAAAAAAC4CAABkcnMvZTJvRG9jLnhtbFBLAQItABQABgAIAAAAIQA9&#10;zgzz4gAAAAsBAAAPAAAAAAAAAAAAAAAAANgEAABkcnMvZG93bnJldi54bWxQSwUGAAAAAAQABADz&#10;AAAA5wUAAAAA&#10;">
                <v:rect id="Shape 1073741825" o:spid="_x0000_s1027" style="position:absolute;width:1310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QbcMA&#10;AADaAAAADwAAAGRycy9kb3ducmV2LnhtbESPzWrDMBCE74G8g9hAb4kcU0pwo4SQUjAUCvkppbfF&#10;2lpurJWRVNt9+6gQyHGYmW+Y9Xa0rejJh8axguUiA0FcOd1wreB8ep2vQISIrLF1TAr+KMB2M52s&#10;sdBu4AP1x1iLBOFQoAITY1dIGSpDFsPCdcTJ+3beYkzS11J7HBLctjLPsidpseG0YLCjvaHqcvy1&#10;CqqGvf8xn28vu30rP77enS/1o1IPs3H3DCLSGO/hW7vUCnL4v5Ju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QbcMAAADaAAAADwAAAAAAAAAAAAAAAACYAgAAZHJzL2Rv&#10;d25yZXYueG1sUEsFBgAAAAAEAAQA9QAAAIgDAAAAAA==&#10;" strokeweight=".5pt">
                  <v:stroke joinstyle="bevel"/>
                </v:rect>
                <v:rect id="Shape 1073741826" o:spid="_x0000_s1028" style="position:absolute;width:1310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1BsEA&#10;AADaAAAADwAAAGRycy9kb3ducmV2LnhtbESP0YrCMBRE34X9h3AXfNNUq7JWoyyLiuCTuh9waa5N&#10;d5ub0qRa/94Igo/DzJxhluvOVuJKjS8dKxgNExDEudMlFwp+z9vBFwgfkDVWjknBnTysVx+9JWba&#10;3fhI11MoRISwz1CBCaHOpPS5IYt+6Gri6F1cYzFE2RRSN3iLcFvJcZLMpMWS44LBmn4M5f+n1iqQ&#10;o0NazW07H3em3aSTZPq33dVK9T+77wWIQF14h1/tvVaQwvNKv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KdQbBAAAA2gAAAA8AAAAAAAAAAAAAAAAAmAIAAGRycy9kb3du&#10;cmV2LnhtbFBLBQYAAAAABAAEAPUAAACGAwAAAAA=&#10;" filled="f" stroked="f" strokeweight="1pt">
                  <v:stroke miterlimit="4"/>
                  <v:textbox inset="1.27mm,1.27mm,1.27mm,1.27mm">
                    <w:txbxContent>
                      <w:p w:rsidR="0032078D" w:rsidRDefault="0032078D" w:rsidP="00AA6373">
                        <w:pPr>
                          <w:pStyle w:val="Body"/>
                          <w:spacing w:after="0" w:line="240" w:lineRule="auto"/>
                          <w:jc w:val="center"/>
                          <w:rPr>
                            <w:sz w:val="16"/>
                            <w:szCs w:val="16"/>
                          </w:rPr>
                        </w:pPr>
                        <w:r>
                          <w:rPr>
                            <w:rFonts w:ascii="Trebuchet MS"/>
                            <w:sz w:val="16"/>
                            <w:szCs w:val="16"/>
                          </w:rPr>
                          <w:t>Assisted Literature</w:t>
                        </w:r>
                      </w:p>
                      <w:p w:rsidR="0032078D" w:rsidRDefault="0032078D" w:rsidP="00AA6373">
                        <w:pPr>
                          <w:pStyle w:val="Body"/>
                          <w:spacing w:after="0" w:line="240" w:lineRule="auto"/>
                          <w:jc w:val="center"/>
                          <w:rPr>
                            <w:sz w:val="16"/>
                            <w:szCs w:val="16"/>
                          </w:rPr>
                        </w:pPr>
                        <w:r>
                          <w:rPr>
                            <w:rFonts w:ascii="Trebuchet MS"/>
                            <w:sz w:val="16"/>
                            <w:szCs w:val="16"/>
                          </w:rPr>
                          <w:t>Search</w:t>
                        </w:r>
                      </w:p>
                      <w:p w:rsidR="0032078D" w:rsidRDefault="0032078D" w:rsidP="00AA6373">
                        <w:pPr>
                          <w:pStyle w:val="Body"/>
                          <w:spacing w:after="0" w:line="240" w:lineRule="auto"/>
                          <w:jc w:val="center"/>
                        </w:pPr>
                        <w:r>
                          <w:rPr>
                            <w:rFonts w:ascii="Trebuchet MS"/>
                            <w:sz w:val="16"/>
                            <w:szCs w:val="16"/>
                            <w:lang w:val="fr-FR"/>
                          </w:rPr>
                          <w:t>June 10 2014</w:t>
                        </w:r>
                      </w:p>
                    </w:txbxContent>
                  </v:textbox>
                </v:rect>
                <w10:wrap type="through" anchory="line"/>
              </v:group>
            </w:pict>
          </mc:Fallback>
        </mc:AlternateContent>
      </w:r>
      <w:r w:rsidRPr="00380708">
        <w:rPr>
          <w:noProof/>
          <w:color w:val="auto"/>
          <w:sz w:val="24"/>
          <w:szCs w:val="24"/>
          <w:lang w:eastAsia="zh-CN"/>
        </w:rPr>
        <mc:AlternateContent>
          <mc:Choice Requires="wpg">
            <w:drawing>
              <wp:anchor distT="152400" distB="152400" distL="152400" distR="152400" simplePos="0" relativeHeight="251674624" behindDoc="0" locked="0" layoutInCell="1" allowOverlap="1" wp14:anchorId="2A973510" wp14:editId="05DB6395">
                <wp:simplePos x="0" y="0"/>
                <wp:positionH relativeFrom="column">
                  <wp:posOffset>1784350</wp:posOffset>
                </wp:positionH>
                <wp:positionV relativeFrom="line">
                  <wp:posOffset>273685</wp:posOffset>
                </wp:positionV>
                <wp:extent cx="1348740" cy="609600"/>
                <wp:effectExtent l="0" t="0" r="22860" b="1905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1348740" cy="609600"/>
                          <a:chOff x="0" y="0"/>
                          <a:chExt cx="1348740" cy="609600"/>
                        </a:xfrm>
                      </wpg:grpSpPr>
                      <wps:wsp>
                        <wps:cNvPr id="1073741828" name="Shape 1073741828"/>
                        <wps:cNvSpPr/>
                        <wps:spPr>
                          <a:xfrm>
                            <a:off x="-1" y="0"/>
                            <a:ext cx="1348742" cy="609600"/>
                          </a:xfrm>
                          <a:prstGeom prst="rect">
                            <a:avLst/>
                          </a:prstGeom>
                          <a:solidFill>
                            <a:srgbClr val="FFFFFF"/>
                          </a:solidFill>
                          <a:ln w="6350" cap="flat">
                            <a:solidFill>
                              <a:srgbClr val="000000"/>
                            </a:solidFill>
                            <a:prstDash val="solid"/>
                            <a:bevel/>
                          </a:ln>
                          <a:effectLst/>
                        </wps:spPr>
                        <wps:bodyPr/>
                      </wps:wsp>
                      <wps:wsp>
                        <wps:cNvPr id="1073741829" name="Shape 1073741829"/>
                        <wps:cNvSpPr/>
                        <wps:spPr>
                          <a:xfrm>
                            <a:off x="-1" y="0"/>
                            <a:ext cx="1348742" cy="609600"/>
                          </a:xfrm>
                          <a:prstGeom prst="rect">
                            <a:avLst/>
                          </a:prstGeom>
                          <a:noFill/>
                          <a:ln w="12700" cap="flat">
                            <a:noFill/>
                            <a:miter lim="400000"/>
                          </a:ln>
                          <a:effectLst/>
                        </wps:spPr>
                        <wps:txbx>
                          <w:txbxContent>
                            <w:p w:rsidR="0032078D" w:rsidRDefault="0032078D" w:rsidP="00AA6373">
                              <w:pPr>
                                <w:pStyle w:val="Body"/>
                                <w:spacing w:after="0" w:line="240" w:lineRule="auto"/>
                                <w:jc w:val="center"/>
                                <w:rPr>
                                  <w:sz w:val="16"/>
                                  <w:szCs w:val="16"/>
                                </w:rPr>
                              </w:pPr>
                              <w:r>
                                <w:rPr>
                                  <w:rFonts w:ascii="Trebuchet MS"/>
                                  <w:sz w:val="16"/>
                                  <w:szCs w:val="16"/>
                                </w:rPr>
                                <w:t xml:space="preserve">Independent Literature </w:t>
                              </w:r>
                            </w:p>
                            <w:p w:rsidR="0032078D" w:rsidRDefault="0032078D" w:rsidP="00AA6373">
                              <w:pPr>
                                <w:pStyle w:val="Body"/>
                                <w:spacing w:after="0" w:line="240" w:lineRule="auto"/>
                                <w:jc w:val="center"/>
                                <w:rPr>
                                  <w:sz w:val="16"/>
                                  <w:szCs w:val="16"/>
                                </w:rPr>
                              </w:pPr>
                              <w:r>
                                <w:rPr>
                                  <w:rFonts w:ascii="Trebuchet MS"/>
                                  <w:sz w:val="16"/>
                                  <w:szCs w:val="16"/>
                                </w:rPr>
                                <w:t>Search</w:t>
                              </w:r>
                            </w:p>
                            <w:p w:rsidR="0032078D" w:rsidRDefault="0032078D" w:rsidP="00AA6373">
                              <w:pPr>
                                <w:pStyle w:val="Body"/>
                                <w:spacing w:after="0" w:line="240" w:lineRule="auto"/>
                                <w:jc w:val="center"/>
                              </w:pPr>
                              <w:r>
                                <w:rPr>
                                  <w:rFonts w:ascii="Trebuchet MS"/>
                                  <w:sz w:val="16"/>
                                  <w:szCs w:val="16"/>
                                </w:rPr>
                                <w:t>May 19 2014</w:t>
                              </w:r>
                            </w:p>
                          </w:txbxContent>
                        </wps:txbx>
                        <wps:bodyPr wrap="square" lIns="45719" tIns="45719" rIns="45719" bIns="45719" numCol="1" anchor="t">
                          <a:noAutofit/>
                        </wps:bodyPr>
                      </wps:wsp>
                    </wpg:wgp>
                  </a:graphicData>
                </a:graphic>
              </wp:anchor>
            </w:drawing>
          </mc:Choice>
          <mc:Fallback>
            <w:pict>
              <v:group id="_x0000_s1029" style="position:absolute;left:0;text-align:left;margin-left:140.5pt;margin-top:21.55pt;width:106.2pt;height:48pt;z-index:251674624;mso-wrap-distance-left:12pt;mso-wrap-distance-top:12pt;mso-wrap-distance-right:12pt;mso-wrap-distance-bottom:12pt;mso-position-vertical-relative:line" coordsize="13487,609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3bgwIAAOEGAAAOAAAAZHJzL2Uyb0RvYy54bWzMVd1O2zAUvp+0d7B8D0naQkvUFCE60KRp&#10;ILE9gOM4iSf/zXab8vY7dtoQCmwSk6blws1xzu/3nXO6vNxJgbbMOq5VgbPTFCOmqK64agr8/dvN&#10;yQIj54mqiNCKFfiROXy5+vhh2ZmcTXSrRcUsAifK5Z0pcOu9yZPE0ZZJ4k61YQo+1tpK4kG0TVJZ&#10;0oF3KZJJmp4nnbaVsZoy5+B23X/Eq+i/rhn1d3XtmEeiwJCbj6eNZxnOZLUkeWOJaTndp0HekYUk&#10;XEHQwdWaeII2lr9wJTm12unan1ItE13XnLJYA1STpUfV3Fq9MbGWJu8aM8AE0B7h9G639Ov23iJe&#10;AXfpfDqfZYspwKSIBK767K6sR7r8AUgGsDrT5GBza82Dubf7i6aXQv272srwC7ZoF2F+HGBmO48o&#10;XGbT2WI+gzAUvp2nF+fpngfaAlkvzGj76feGySFsErIbkukMtJR7Qs39HWoPLTEskuECAkeoTaDP&#10;e9SiHjqgCfcRpGgzQOZyB+i9gtdJhtFbgE2OARvqJrmxzt8yLVF4KbANbAX3ZPvFeUgAVA8q4dpp&#10;wasbLkQUbFNeC4u2BGbkJj4hZzB5piYU6oCu6VkgjsCo1oL0QZ6pubG3ND6veQvZrIlr+6jRQ1Aj&#10;ecm2TPThhQoXLE7xvozAaQ9deCt19RibEIiPXIf+/JekX7xB+sX/SLrSgfEIcs9lNpnD5B2ROdKS&#10;3MNuFlwWeDYm8o+8+F2563fKAYeeKdTBoi2w+7khlmEkPiuYydnZPAMc/ViwY6EcC2ojrzX0KcwJ&#10;UbTVsMr7JlT6auN1zWO3PzUH9PHQG3E9wB6Nvb3f+WFRj+Wo//TPtPoFAAD//wMAUEsDBBQABgAI&#10;AAAAIQBww4Fo4QAAAAoBAAAPAAAAZHJzL2Rvd25yZXYueG1sTI9BS8NAEIXvgv9hGcGb3WwTpU2z&#10;KaWopyLYCtLbNJkmodnZkN0m6b93PelxmI/3vpetJ9OKgXrXWNagZhEI4sKWDVcavg5vTwsQziOX&#10;2FomDTdysM7v7zJMSzvyJw17X4kQwi5FDbX3XSqlK2oy6Ga2Iw6/s+0N+nD2lSx7HEO4aeU8il6k&#10;wYZDQ40dbWsqLvur0fA+4riJ1euwu5y3t+Ph+eN7p0jrx4dpswLhafJ/MPzqB3XIg9PJXrl0otUw&#10;X6iwxWtIYgUiAMkyTkCcAhkvFcg8k/8n5D8AAAD//wMAUEsBAi0AFAAGAAgAAAAhALaDOJL+AAAA&#10;4QEAABMAAAAAAAAAAAAAAAAAAAAAAFtDb250ZW50X1R5cGVzXS54bWxQSwECLQAUAAYACAAAACEA&#10;OP0h/9YAAACUAQAACwAAAAAAAAAAAAAAAAAvAQAAX3JlbHMvLnJlbHNQSwECLQAUAAYACAAAACEA&#10;iGBd24MCAADhBgAADgAAAAAAAAAAAAAAAAAuAgAAZHJzL2Uyb0RvYy54bWxQSwECLQAUAAYACAAA&#10;ACEAcMOBaOEAAAAKAQAADwAAAAAAAAAAAAAAAADdBAAAZHJzL2Rvd25yZXYueG1sUEsFBgAAAAAE&#10;AAQA8wAAAOsFAAAAAA==&#10;">
                <v:rect id="Shape 1073741828" o:spid="_x0000_s1030" style="position:absolute;width:1348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ycsA&#10;AADjAAAADwAAAGRycy9kb3ducmV2LnhtbESPT2sCMRDF70K/Q5iCN836B5WtUUQRhEJB21J6GzbT&#10;zbabyZKkuv32nUOhx5n35r3frLe9b9WVYmoCG5iMC1DEVbAN1wZeno+jFaiUkS22gcnADyXYbu4G&#10;ayxtuPGZrpdcKwnhVKIBl3NXap0qRx7TOHTEon2E6DHLGGttI94k3Ld6WhQL7bFhaXDY0d5R9XX5&#10;9gaqhmP8dG+Ph92+1a/vTyGe7NyY4X2/ewCVqc//5r/rkxX8YjlbzierqUDLT7IAvfk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Ej6/JywAAAOMAAAAPAAAAAAAAAAAAAAAAAJgC&#10;AABkcnMvZG93bnJldi54bWxQSwUGAAAAAAQABAD1AAAAkAMAAAAA&#10;" strokeweight=".5pt">
                  <v:stroke joinstyle="bevel"/>
                </v:rect>
                <v:rect id="Shape 1073741829" o:spid="_x0000_s1031" style="position:absolute;width:1348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1.27mm,1.27mm,1.27mm,1.27mm">
                    <w:txbxContent>
                      <w:p w:rsidR="0032078D" w:rsidRDefault="0032078D" w:rsidP="00AA6373">
                        <w:pPr>
                          <w:pStyle w:val="Body"/>
                          <w:spacing w:after="0" w:line="240" w:lineRule="auto"/>
                          <w:jc w:val="center"/>
                          <w:rPr>
                            <w:sz w:val="16"/>
                            <w:szCs w:val="16"/>
                          </w:rPr>
                        </w:pPr>
                        <w:r>
                          <w:rPr>
                            <w:rFonts w:ascii="Trebuchet MS"/>
                            <w:sz w:val="16"/>
                            <w:szCs w:val="16"/>
                          </w:rPr>
                          <w:t xml:space="preserve">Independent Literature </w:t>
                        </w:r>
                      </w:p>
                      <w:p w:rsidR="0032078D" w:rsidRDefault="0032078D" w:rsidP="00AA6373">
                        <w:pPr>
                          <w:pStyle w:val="Body"/>
                          <w:spacing w:after="0" w:line="240" w:lineRule="auto"/>
                          <w:jc w:val="center"/>
                          <w:rPr>
                            <w:sz w:val="16"/>
                            <w:szCs w:val="16"/>
                          </w:rPr>
                        </w:pPr>
                        <w:r>
                          <w:rPr>
                            <w:rFonts w:ascii="Trebuchet MS"/>
                            <w:sz w:val="16"/>
                            <w:szCs w:val="16"/>
                          </w:rPr>
                          <w:t>Search</w:t>
                        </w:r>
                      </w:p>
                      <w:p w:rsidR="0032078D" w:rsidRDefault="0032078D" w:rsidP="00AA6373">
                        <w:pPr>
                          <w:pStyle w:val="Body"/>
                          <w:spacing w:after="0" w:line="240" w:lineRule="auto"/>
                          <w:jc w:val="center"/>
                        </w:pPr>
                        <w:r>
                          <w:rPr>
                            <w:rFonts w:ascii="Trebuchet MS"/>
                            <w:sz w:val="16"/>
                            <w:szCs w:val="16"/>
                          </w:rPr>
                          <w:t>May 19 2014</w:t>
                        </w:r>
                      </w:p>
                    </w:txbxContent>
                  </v:textbox>
                </v:rect>
                <w10:wrap type="through" anchory="line"/>
              </v:group>
            </w:pict>
          </mc:Fallback>
        </mc:AlternateContent>
      </w:r>
    </w:p>
    <w:p w:rsidR="00AA6373" w:rsidRPr="00380708" w:rsidRDefault="00AA6373" w:rsidP="0089479E">
      <w:pPr>
        <w:pStyle w:val="Body"/>
        <w:spacing w:after="0" w:line="360" w:lineRule="auto"/>
        <w:jc w:val="both"/>
        <w:rPr>
          <w:color w:val="auto"/>
          <w:sz w:val="24"/>
          <w:szCs w:val="24"/>
        </w:rPr>
      </w:pPr>
    </w:p>
    <w:p w:rsidR="00AA6373" w:rsidRPr="00380708" w:rsidRDefault="00AA6373" w:rsidP="0089479E">
      <w:pPr>
        <w:pStyle w:val="Body"/>
        <w:spacing w:after="0"/>
        <w:jc w:val="both"/>
        <w:rPr>
          <w:color w:val="auto"/>
          <w:sz w:val="24"/>
          <w:szCs w:val="24"/>
        </w:rPr>
      </w:pPr>
    </w:p>
    <w:p w:rsidR="00AA6373" w:rsidRPr="00380708" w:rsidRDefault="00AA6373" w:rsidP="0089479E">
      <w:pPr>
        <w:pStyle w:val="Body"/>
        <w:spacing w:after="0"/>
        <w:jc w:val="both"/>
        <w:rPr>
          <w:color w:val="auto"/>
          <w:sz w:val="24"/>
          <w:szCs w:val="24"/>
        </w:rPr>
      </w:pPr>
      <w:r w:rsidRPr="00380708">
        <w:rPr>
          <w:noProof/>
          <w:color w:val="auto"/>
          <w:sz w:val="24"/>
          <w:szCs w:val="24"/>
          <w:lang w:eastAsia="zh-CN"/>
        </w:rPr>
        <mc:AlternateContent>
          <mc:Choice Requires="wps">
            <w:drawing>
              <wp:anchor distT="0" distB="0" distL="0" distR="0" simplePos="0" relativeHeight="251675648" behindDoc="0" locked="0" layoutInCell="1" allowOverlap="1" wp14:anchorId="4C880A85" wp14:editId="1A085D6C">
                <wp:simplePos x="0" y="0"/>
                <wp:positionH relativeFrom="column">
                  <wp:posOffset>5740400</wp:posOffset>
                </wp:positionH>
                <wp:positionV relativeFrom="line">
                  <wp:posOffset>114935</wp:posOffset>
                </wp:positionV>
                <wp:extent cx="0" cy="736600"/>
                <wp:effectExtent l="76200" t="0" r="57150" b="63500"/>
                <wp:wrapNone/>
                <wp:docPr id="1073741834" name="officeArt object"/>
                <wp:cNvGraphicFramePr/>
                <a:graphic xmlns:a="http://schemas.openxmlformats.org/drawingml/2006/main">
                  <a:graphicData uri="http://schemas.microsoft.com/office/word/2010/wordprocessingShape">
                    <wps:wsp>
                      <wps:cNvCnPr/>
                      <wps:spPr>
                        <a:xfrm>
                          <a:off x="0" y="0"/>
                          <a:ext cx="0" cy="736600"/>
                        </a:xfrm>
                        <a:prstGeom prst="line">
                          <a:avLst/>
                        </a:prstGeom>
                        <a:noFill/>
                        <a:ln w="9525" cap="flat">
                          <a:solidFill>
                            <a:srgbClr val="000000"/>
                          </a:solidFill>
                          <a:prstDash val="solid"/>
                          <a:bevel/>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officeArt object"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452pt,9.05pt" to="452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UizwEAAIMDAAAOAAAAZHJzL2Uyb0RvYy54bWysU82O0zAQviPxDpbvNGm72+5GTVdoy3JB&#10;UAn2ASbOJDHyn2yTtG/P2OmWBW6IHJyZ8fx934x3Dyet2Ig+SGtqvlyUnKERtpWmr/nzt6d3d5yF&#10;CKYFZQ3W/IyBP+zfvtlNrsKVHaxq0TNKYkI1uZoPMbqqKIIYUENYWIeGLjvrNURSfV+0HibKrlWx&#10;KstNMVnfOm8FhkDWw3zJ9zl/16GIX7ouYGSq5tRbzKfPZ5POYr+DqvfgBikubcA/dKFBGip6TXWA&#10;COyHl3+l0lJ4G2wXF8LqwnadFJgxEJpl+QearwM4zFiInOCuNIX/l1Z8Ho+eyZZmV27X25vl3fqG&#10;MwOaZjV3995HZpvvxGQia3KhophHc/QXLbijT8hPndfpT1HslAk+XwnGU2RiNgqybtebTZm5L37F&#10;OR/iR7SaJaHmSpoEHSoYP4VItcj1xSWZjX2SSuXxKcOmmt/frm45E0BL1CmIOTZYJdvklyKC75tH&#10;5dkIaRfylxBR3t/cUpEDhGH2y1fzljQ44lwwglQfTMvi2RFN0UswvUKeutDYcqaQ3kKS5vTKpPKY&#10;t/GCJdE4E5ekxrbnzGeRNJp07uqylWmVXuskv347+58AAAD//wMAUEsDBBQABgAIAAAAIQD8f33M&#10;3QAAAAoBAAAPAAAAZHJzL2Rvd25yZXYueG1sTI9BT8JAEIXvJv6HzZh4MbCtImDtlhgTz0IhRG9L&#10;d2wburPN7gL13zOGAx7nvZc338sXg+3EEX1oHSlIxwkIpMqZlmoFm/XHaA4iRE1Gd45QwS8GWBS3&#10;N7nOjDvRCo9lrAWXUMi0gibGPpMyVA1aHcauR2Lvx3mrI5++lsbrE5fbTj4myVRa3RJ/aHSP7w1W&#10;+/JgFRhvcVXNHr6flzh8bWfrcr/8bJW6vxveXkFEHOI1DH/4jA4FM+3cgUwQnYKXZMJbIhvzFAQH&#10;LsKOhadJCrLI5f8JxRkAAP//AwBQSwECLQAUAAYACAAAACEAtoM4kv4AAADhAQAAEwAAAAAAAAAA&#10;AAAAAAAAAAAAW0NvbnRlbnRfVHlwZXNdLnhtbFBLAQItABQABgAIAAAAIQA4/SH/1gAAAJQBAAAL&#10;AAAAAAAAAAAAAAAAAC8BAABfcmVscy8ucmVsc1BLAQItABQABgAIAAAAIQBxiLUizwEAAIMDAAAO&#10;AAAAAAAAAAAAAAAAAC4CAABkcnMvZTJvRG9jLnhtbFBLAQItABQABgAIAAAAIQD8f33M3QAAAAoB&#10;AAAPAAAAAAAAAAAAAAAAACkEAABkcnMvZG93bnJldi54bWxQSwUGAAAAAAQABADzAAAAMwUAAAAA&#10;">
                <v:stroke endarrow="block" joinstyle="bevel"/>
                <w10:wrap anchory="line"/>
              </v:line>
            </w:pict>
          </mc:Fallback>
        </mc:AlternateContent>
      </w:r>
      <w:r w:rsidRPr="00380708">
        <w:rPr>
          <w:noProof/>
          <w:color w:val="auto"/>
          <w:sz w:val="24"/>
          <w:szCs w:val="24"/>
          <w:lang w:eastAsia="zh-CN"/>
        </w:rPr>
        <mc:AlternateContent>
          <mc:Choice Requires="wps">
            <w:drawing>
              <wp:anchor distT="0" distB="0" distL="0" distR="0" simplePos="0" relativeHeight="251676672" behindDoc="0" locked="0" layoutInCell="1" allowOverlap="1" wp14:anchorId="4DF4A830" wp14:editId="3DE51CDE">
                <wp:simplePos x="0" y="0"/>
                <wp:positionH relativeFrom="column">
                  <wp:posOffset>2423160</wp:posOffset>
                </wp:positionH>
                <wp:positionV relativeFrom="line">
                  <wp:posOffset>114935</wp:posOffset>
                </wp:positionV>
                <wp:extent cx="0" cy="340360"/>
                <wp:effectExtent l="0" t="0" r="19050" b="21590"/>
                <wp:wrapNone/>
                <wp:docPr id="1073741833" name="officeArt object"/>
                <wp:cNvGraphicFramePr/>
                <a:graphic xmlns:a="http://schemas.openxmlformats.org/drawingml/2006/main">
                  <a:graphicData uri="http://schemas.microsoft.com/office/word/2010/wordprocessingShape">
                    <wps:wsp>
                      <wps:cNvCnPr/>
                      <wps:spPr>
                        <a:xfrm>
                          <a:off x="0" y="0"/>
                          <a:ext cx="0" cy="340360"/>
                        </a:xfrm>
                        <a:prstGeom prst="line">
                          <a:avLst/>
                        </a:prstGeom>
                        <a:noFill/>
                        <a:ln w="9525" cap="flat">
                          <a:solidFill>
                            <a:srgbClr val="000000"/>
                          </a:solidFill>
                          <a:prstDash val="solid"/>
                          <a:bevel/>
                        </a:ln>
                        <a:effectLst/>
                      </wps:spPr>
                      <wps:bodyPr/>
                    </wps:wsp>
                  </a:graphicData>
                </a:graphic>
                <wp14:sizeRelV relativeFrom="margin">
                  <wp14:pctHeight>0</wp14:pctHeight>
                </wp14:sizeRelV>
              </wp:anchor>
            </w:drawing>
          </mc:Choice>
          <mc:Fallback>
            <w:pict>
              <v:line id="officeArt object" o:spid="_x0000_s1026" style="position:absolute;z-index:251676672;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 from="190.8pt,9.05pt" to="190.8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pttAEAAFUDAAAOAAAAZHJzL2Uyb0RvYy54bWysU12v0zAMfUfiP0R5Z+3W+0W17grd6fKC&#10;YBLwA9w0WYPypTi027/HSce4wBtiD1ns2Mc+x+728WQNm2RE7V3H16uaM+mEH7Q7dvzrl+c3D5xh&#10;AjeA8U52/CyRP+5ev9rOoZUbP3ozyMgIxGE7h46PKYW2qlCM0gKufJCOHpWPFhKZ8VgNEWZCt6ba&#10;1PVdNfs4hOiFRCTvfnnku4KvlBTpk1IoEzMdp95SOWM5+3xWuy20xwhh1OLSBvxDFxa0o6JXqD0k&#10;YN+j/gvKahE9epVWwtvKK6WFLByIzbr+g83nEYIsXEgcDFeZ8P/Bio/TITI90Ozq++b+Zv3QNJw5&#10;sDSrpbt3MTHffyMls1hzwJZyntwhXiwMh5iZn1S0+Z+y2KkIfL4KLE+JicUpyNvc1M1d0b76lRci&#10;pvfSW5YvHTfaZerQwvQBE9Wi0J8h2e38szamjM84Nnf87e3mljMBtETKQCq56I0eclzOwHjsn0xk&#10;E+RdKL/MiHB/C8tF9oDjEleeli3p5SRzQUowLgPKsl+X7rIwixT51vvhXBSqskWzK2mXPcvL8dKm&#10;+8uvYfcDAAD//wMAUEsDBBQABgAIAAAAIQBnaTNc3AAAAAkBAAAPAAAAZHJzL2Rvd25yZXYueG1s&#10;TI/BTsMwDIbvSLxDZCRuLM2AruqaThPSLnBiq8Q1a7y2o3GqJuvK22PEAY72/+n352Izu15MOIbO&#10;kwa1SEAg1d521GioDruHDESIhqzpPaGGLwywKW9vCpNbf6V3nPaxEVxCITca2hiHXMpQt+hMWPgB&#10;ibOTH52JPI6NtKO5crnr5TJJUulMR3yhNQO+tFh/7i9OwwFVdZ7k0+vzMmnOu4+0eavqrdb3d/N2&#10;DSLiHP9g+NFndSjZ6egvZIPoNTxmKmWUg0yBYOB3cdSwUiuQZSH/f1B+AwAA//8DAFBLAQItABQA&#10;BgAIAAAAIQC2gziS/gAAAOEBAAATAAAAAAAAAAAAAAAAAAAAAABbQ29udGVudF9UeXBlc10ueG1s&#10;UEsBAi0AFAAGAAgAAAAhADj9If/WAAAAlAEAAAsAAAAAAAAAAAAAAAAALwEAAF9yZWxzLy5yZWxz&#10;UEsBAi0AFAAGAAgAAAAhAIfsCm20AQAAVQMAAA4AAAAAAAAAAAAAAAAALgIAAGRycy9lMm9Eb2Mu&#10;eG1sUEsBAi0AFAAGAAgAAAAhAGdpM1zcAAAACQEAAA8AAAAAAAAAAAAAAAAADgQAAGRycy9kb3du&#10;cmV2LnhtbFBLBQYAAAAABAAEAPMAAAAXBQAAAAA=&#10;">
                <v:stroke joinstyle="bevel"/>
                <w10:wrap anchory="line"/>
              </v:line>
            </w:pict>
          </mc:Fallback>
        </mc:AlternateContent>
      </w:r>
    </w:p>
    <w:p w:rsidR="00AA6373" w:rsidRPr="00380708" w:rsidRDefault="00AA6373" w:rsidP="0089479E">
      <w:pPr>
        <w:pStyle w:val="Body"/>
        <w:spacing w:after="0"/>
        <w:jc w:val="both"/>
        <w:rPr>
          <w:color w:val="auto"/>
          <w:sz w:val="24"/>
          <w:szCs w:val="24"/>
        </w:rPr>
      </w:pPr>
    </w:p>
    <w:p w:rsidR="00AA6373" w:rsidRPr="00380708" w:rsidRDefault="00AA6373" w:rsidP="0089479E">
      <w:pPr>
        <w:pStyle w:val="Body"/>
        <w:spacing w:after="0"/>
        <w:jc w:val="both"/>
        <w:rPr>
          <w:color w:val="auto"/>
          <w:sz w:val="24"/>
          <w:szCs w:val="24"/>
        </w:rPr>
      </w:pPr>
      <w:r w:rsidRPr="00380708">
        <w:rPr>
          <w:noProof/>
          <w:color w:val="auto"/>
          <w:sz w:val="24"/>
          <w:szCs w:val="24"/>
          <w:lang w:eastAsia="zh-CN"/>
        </w:rPr>
        <mc:AlternateContent>
          <mc:Choice Requires="wps">
            <w:drawing>
              <wp:anchor distT="0" distB="0" distL="0" distR="0" simplePos="0" relativeHeight="251678720" behindDoc="0" locked="0" layoutInCell="1" allowOverlap="1" wp14:anchorId="19914BEA" wp14:editId="761A0C9F">
                <wp:simplePos x="0" y="0"/>
                <wp:positionH relativeFrom="column">
                  <wp:posOffset>746760</wp:posOffset>
                </wp:positionH>
                <wp:positionV relativeFrom="line">
                  <wp:posOffset>27305</wp:posOffset>
                </wp:positionV>
                <wp:extent cx="0" cy="396240"/>
                <wp:effectExtent l="76200" t="0" r="57150" b="60960"/>
                <wp:wrapNone/>
                <wp:docPr id="1073741837" name="officeArt object"/>
                <wp:cNvGraphicFramePr/>
                <a:graphic xmlns:a="http://schemas.openxmlformats.org/drawingml/2006/main">
                  <a:graphicData uri="http://schemas.microsoft.com/office/word/2010/wordprocessingShape">
                    <wps:wsp>
                      <wps:cNvCnPr/>
                      <wps:spPr>
                        <a:xfrm>
                          <a:off x="0" y="0"/>
                          <a:ext cx="0" cy="396240"/>
                        </a:xfrm>
                        <a:prstGeom prst="line">
                          <a:avLst/>
                        </a:prstGeom>
                        <a:noFill/>
                        <a:ln w="9525" cap="flat">
                          <a:solidFill>
                            <a:srgbClr val="000000"/>
                          </a:solidFill>
                          <a:prstDash val="solid"/>
                          <a:bevel/>
                          <a:tailEnd type="triangle" w="med" len="med"/>
                        </a:ln>
                        <a:effectLst/>
                      </wps:spPr>
                      <wps:bodyPr/>
                    </wps:wsp>
                  </a:graphicData>
                </a:graphic>
                <wp14:sizeRelV relativeFrom="margin">
                  <wp14:pctHeight>0</wp14:pctHeight>
                </wp14:sizeRelV>
              </wp:anchor>
            </w:drawing>
          </mc:Choice>
          <mc:Fallback>
            <w:pict>
              <v:line id="officeArt object" o:spid="_x0000_s1026" style="position:absolute;z-index:25167872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 from="58.8pt,2.15pt" to="58.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xqzgEAAIMDAAAOAAAAZHJzL2Uyb0RvYy54bWysU9uO0zAQfUfiHyy/0/Syu92Nmq7QluUF&#10;QSXgAyb2JDHyTbZJ2r9n7JSywBsiD87MeG7nzHj3eDKajRiicrbhq8WSM7TCSWX7hn/98vzmnrOY&#10;wErQzmLDzxj54/71q93ka1y7wWmJgVESG+vJN3xIyddVFcWABuLCebR02blgIJEa+koGmCi70dV6&#10;ubyrJhekD05gjGQ9zJd8X/J3HYr0qesiJqYbTr2lcoZytvms9juo+wB+UOLSBvxDFwaUpaLXVAdI&#10;wL4H9Vcqo0Rw0XVpIZypXNcpgQUDoVkt/0DzeQCPBQuRE/2Vpvj/0oqP4zEwJWl2y+1me7O632w5&#10;s2BoVnN3b0Nirv1GTGayJh9rinmyx3DRoj+GjPzUBZP/FMVOheDzlWA8JSZmoyDr5uFufVO4r37F&#10;+RDTe3SGZaHhWtkMHWoYP8REtcj1p0s2W/estC7j05ZNDX+4Xd9yJoCWqNOQSmx0WsnslyNi6Nsn&#10;HdgIeRfKlxFR3t/ccpEDxGH2K1fzlrQ44lwwgdLvrGTp7ImmFBTYXiPPXRiUnGmkt5ClOb22uTyW&#10;bbxgyTTOxGWpdfJc+KyyRpMuXV22Mq/SS53kl29n/wMAAP//AwBQSwMEFAAGAAgAAAAhAOq97kTb&#10;AAAACAEAAA8AAABkcnMvZG93bnJldi54bWxMj0FPwkAQhe8m/IfNmHgxsEWlNbVbQkw8C4UQvQ3d&#10;sW3ozja7C9R/7+JFj1/ey5tviuVoenEm5zvLCuazBARxbXXHjYLd9m36DMIHZI29ZVLwTR6W5eSm&#10;wFzbC2/oXIVGxBH2OSpoQxhyKX3dkkE/swNxzL6sMxgiukZqh5c4bnr5kCSpNNhxvNDiQK8t1cfq&#10;ZBRoZ2hTZ/efizWNH/tsWx3X751Sd7fj6gVEoDH8leGqH9WhjE4He2LtRR95nqWxquDpEcQ1/+WD&#10;gjTNQJaF/P9A+QMAAP//AwBQSwECLQAUAAYACAAAACEAtoM4kv4AAADhAQAAEwAAAAAAAAAAAAAA&#10;AAAAAAAAW0NvbnRlbnRfVHlwZXNdLnhtbFBLAQItABQABgAIAAAAIQA4/SH/1gAAAJQBAAALAAAA&#10;AAAAAAAAAAAAAC8BAABfcmVscy8ucmVsc1BLAQItABQABgAIAAAAIQC9nuxqzgEAAIMDAAAOAAAA&#10;AAAAAAAAAAAAAC4CAABkcnMvZTJvRG9jLnhtbFBLAQItABQABgAIAAAAIQDqve5E2wAAAAgBAAAP&#10;AAAAAAAAAAAAAAAAACgEAABkcnMvZG93bnJldi54bWxQSwUGAAAAAAQABADzAAAAMAUAAAAA&#10;">
                <v:stroke endarrow="block" joinstyle="bevel"/>
                <w10:wrap anchory="line"/>
              </v:line>
            </w:pict>
          </mc:Fallback>
        </mc:AlternateContent>
      </w:r>
      <w:r w:rsidRPr="00380708">
        <w:rPr>
          <w:noProof/>
          <w:color w:val="auto"/>
          <w:sz w:val="24"/>
          <w:szCs w:val="24"/>
          <w:lang w:eastAsia="zh-CN"/>
        </w:rPr>
        <mc:AlternateContent>
          <mc:Choice Requires="wps">
            <w:drawing>
              <wp:anchor distT="0" distB="0" distL="0" distR="0" simplePos="0" relativeHeight="251677696" behindDoc="0" locked="0" layoutInCell="1" allowOverlap="1" wp14:anchorId="60632DF0" wp14:editId="57E64BE5">
                <wp:simplePos x="0" y="0"/>
                <wp:positionH relativeFrom="column">
                  <wp:posOffset>746760</wp:posOffset>
                </wp:positionH>
                <wp:positionV relativeFrom="line">
                  <wp:posOffset>22225</wp:posOffset>
                </wp:positionV>
                <wp:extent cx="3291840" cy="5080"/>
                <wp:effectExtent l="0" t="0" r="22860" b="33020"/>
                <wp:wrapNone/>
                <wp:docPr id="1073741838" name="officeArt object"/>
                <wp:cNvGraphicFramePr/>
                <a:graphic xmlns:a="http://schemas.openxmlformats.org/drawingml/2006/main">
                  <a:graphicData uri="http://schemas.microsoft.com/office/word/2010/wordprocessingShape">
                    <wps:wsp>
                      <wps:cNvCnPr/>
                      <wps:spPr>
                        <a:xfrm flipV="1">
                          <a:off x="0" y="0"/>
                          <a:ext cx="3291840" cy="5080"/>
                        </a:xfrm>
                        <a:prstGeom prst="line">
                          <a:avLst/>
                        </a:prstGeom>
                        <a:noFill/>
                        <a:ln w="9525" cap="flat">
                          <a:solidFill>
                            <a:srgbClr val="000000"/>
                          </a:solidFill>
                          <a:prstDash val="solid"/>
                          <a:bevel/>
                        </a:ln>
                        <a:effectLst/>
                      </wps:spPr>
                      <wps:bodyPr/>
                    </wps:wsp>
                  </a:graphicData>
                </a:graphic>
                <wp14:sizeRelH relativeFrom="margin">
                  <wp14:pctWidth>0</wp14:pctWidth>
                </wp14:sizeRelH>
                <wp14:sizeRelV relativeFrom="margin">
                  <wp14:pctHeight>0</wp14:pctHeight>
                </wp14:sizeRelV>
              </wp:anchor>
            </w:drawing>
          </mc:Choice>
          <mc:Fallback>
            <w:pict>
              <v:line id="officeArt object" o:spid="_x0000_s1026" style="position:absolute;flip:y;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58.8pt,1.75pt" to="31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p+wQEAAGMDAAAOAAAAZHJzL2Uyb0RvYy54bWysU02P0zAQvSPxHyzfadJ2y3ajpiu01XJB&#10;UImP+8SxGyN/yWOS9t8zdkq1wA2Rg+XxzLyZeW+yezxbw0YZUXvX8uWi5kw64XvtTi3/+uX5zZYz&#10;TOB6MN7Jll8k8sf961e7KTRy5QdvehkZgThsptDyIaXQVBWKQVrAhQ/SkVP5aCGRGU9VH2EidGuq&#10;VV2/rSYf+xC9kIj0epidfF/wlZIifVIKZWKm5dRbKmcsZ5fPar+D5hQhDFpc24B/6MKCdlT0BnWA&#10;BOxH1H9BWS2iR6/SQnhbeaW0kGUGmmZZ/zHN5wGCLLMQORhuNOH/gxUfx2Nkuift6vv1/d1yuybF&#10;HFjSau7uXUzMd9+JyUzWFLChnCd3jFcLwzHmyc8qWqaMDt8Iq3BB+excqL7cqJbnxAQ9rlcPy+0d&#10;KSLIt6m3RYlqRsloIWJ6L71l+dJyo10mAhoYP2CiyhT6KyQ/O/+sjSliGsemlj9sVhsCB1opZSCV&#10;XPRG9zkuZ2A8dU8mshHyZpQvz0e4v4XlIgfAYY4rrnlnOjnKXJASjMuAsmzbtbtM00xMvnW+vxS+&#10;qmyRkiXtunV5VV7adH/5b+x/AgAA//8DAFBLAwQUAAYACAAAACEA4Jtctd0AAAAHAQAADwAAAGRy&#10;cy9kb3ducmV2LnhtbEyPQUvDQBSE74L/YXmCN7upqanEbIoURTxIsa30+pJ9JsHs25DdtvHf+zzp&#10;cZhh5ptiNblenWgMnWcD81kCirj2tuPGwH73fHMPKkRki71nMvBNAVbl5UWBufVnfqfTNjZKSjjk&#10;aKCNcci1DnVLDsPMD8TiffrRYRQ5NtqOeJZy1+vbJMm0w45locWB1i3VX9ujM/AUP/aHzXJxeKl2&#10;3durX6cZbtiY66vp8QFUpCn+heEXX9ChFKbKH9kG1YueLzOJGkjvQImfpZl8qwwsUtBlof/zlz8A&#10;AAD//wMAUEsBAi0AFAAGAAgAAAAhALaDOJL+AAAA4QEAABMAAAAAAAAAAAAAAAAAAAAAAFtDb250&#10;ZW50X1R5cGVzXS54bWxQSwECLQAUAAYACAAAACEAOP0h/9YAAACUAQAACwAAAAAAAAAAAAAAAAAv&#10;AQAAX3JlbHMvLnJlbHNQSwECLQAUAAYACAAAACEAsKEqfsEBAABjAwAADgAAAAAAAAAAAAAAAAAu&#10;AgAAZHJzL2Uyb0RvYy54bWxQSwECLQAUAAYACAAAACEA4Jtctd0AAAAHAQAADwAAAAAAAAAAAAAA&#10;AAAbBAAAZHJzL2Rvd25yZXYueG1sUEsFBgAAAAAEAAQA8wAAACUFAAAAAA==&#10;">
                <v:stroke joinstyle="bevel"/>
                <w10:wrap anchory="line"/>
              </v:line>
            </w:pict>
          </mc:Fallback>
        </mc:AlternateContent>
      </w:r>
      <w:r w:rsidRPr="00380708">
        <w:rPr>
          <w:noProof/>
          <w:color w:val="auto"/>
          <w:sz w:val="24"/>
          <w:szCs w:val="24"/>
          <w:lang w:eastAsia="zh-CN"/>
        </w:rPr>
        <mc:AlternateContent>
          <mc:Choice Requires="wps">
            <w:drawing>
              <wp:anchor distT="0" distB="0" distL="0" distR="0" simplePos="0" relativeHeight="251680768" behindDoc="0" locked="0" layoutInCell="1" allowOverlap="1" wp14:anchorId="38FA65C3" wp14:editId="791EADF2">
                <wp:simplePos x="0" y="0"/>
                <wp:positionH relativeFrom="column">
                  <wp:posOffset>2423160</wp:posOffset>
                </wp:positionH>
                <wp:positionV relativeFrom="line">
                  <wp:posOffset>27305</wp:posOffset>
                </wp:positionV>
                <wp:extent cx="0" cy="355600"/>
                <wp:effectExtent l="76200" t="0" r="76200" b="63500"/>
                <wp:wrapNone/>
                <wp:docPr id="1073741835" name="officeArt object"/>
                <wp:cNvGraphicFramePr/>
                <a:graphic xmlns:a="http://schemas.openxmlformats.org/drawingml/2006/main">
                  <a:graphicData uri="http://schemas.microsoft.com/office/word/2010/wordprocessingShape">
                    <wps:wsp>
                      <wps:cNvCnPr/>
                      <wps:spPr>
                        <a:xfrm>
                          <a:off x="0" y="0"/>
                          <a:ext cx="0" cy="355600"/>
                        </a:xfrm>
                        <a:prstGeom prst="line">
                          <a:avLst/>
                        </a:prstGeom>
                        <a:noFill/>
                        <a:ln w="9525" cap="flat">
                          <a:solidFill>
                            <a:srgbClr val="000000"/>
                          </a:solidFill>
                          <a:prstDash val="solid"/>
                          <a:bevel/>
                          <a:tailEnd type="triangle" w="med" len="med"/>
                        </a:ln>
                        <a:effectLst/>
                      </wps:spPr>
                      <wps:bodyPr/>
                    </wps:wsp>
                  </a:graphicData>
                </a:graphic>
                <wp14:sizeRelV relativeFrom="margin">
                  <wp14:pctHeight>0</wp14:pctHeight>
                </wp14:sizeRelV>
              </wp:anchor>
            </w:drawing>
          </mc:Choice>
          <mc:Fallback>
            <w:pict>
              <v:line id="officeArt object" o:spid="_x0000_s1026" style="position:absolute;z-index:25168076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 from="190.8pt,2.15pt" to="190.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iQzgEAAIMDAAAOAAAAZHJzL2Uyb0RvYy54bWysU92u0zAMvkfiHaLcs3YbOz/VuiN0xuEG&#10;wSTgAdzEbYPypySs29vjpGMc4O6IXqS2Y3+2Pzvbh5PR7IghKmdbvlzUnKEVTio7tPzb16c3d5zF&#10;BFaCdhZbfsbIH3avX20n3+DKjU5LDIxAbGwm3/IxJd9UVRQjGogL59HSZe+CgURqGCoZYCJ0o6tV&#10;Xd9UkwvSBycwRrLu50u+K/h9jyJ97vuIiemWU22pnKGcXT6r3RaaIYAflbiUAS+owoCylPQKtYcE&#10;7EdQ/0AZJYKLrk8L4Uzl+l4JLD1QN8v6r26+jOCx9ELkRH+lKf4/WPHpeAhMSZpdfbu+fbu8W284&#10;s2BoVnN170JirvtOTGayJh8binm0h3DRoj+E3PmpDyb/KYqdCsHnK8F4SkzMRkHW9WZzUxfuq99x&#10;PsT0AZ1hWWi5Vja3Dg0cP8ZEucj1l0s2W/ektC7j05ZNLb/frKhyAbREvYZUYqPTSma/HBHD0D3q&#10;wI6Qd6F8uSPC/cMtJ9lDHGe/cjVvSYdHnBMmUPq9lSydPdGUggI7aOS5CoOSM430FrI0w2ub02PZ&#10;xksvmcaZuCx1Tp4Ln1XWaNKlqstW5lV6rpP8/O3sfgIAAP//AwBQSwMEFAAGAAgAAAAhAIQmECXc&#10;AAAACAEAAA8AAABkcnMvZG93bnJldi54bWxMj0FLw0AUhO8F/8PyBC/FbmpsWmJeigiebVMRvW2z&#10;zyQ0+zbsbtv4713x0B6HGWa+Kdaj6cWJnO8sI8xnCQji2uqOG4T33ev9CoQPirXqLRPCD3lYlzeT&#10;QuXannlLpyo0IpawzxVCG8KQS+nrlozyMzsQR+/bOqNClK6R2qlzLDe9fEiSTBrVcVxo1UAvLdWH&#10;6mgQtDO0rZfTr8WGxs+P5a46bN46xLvb8fkJRKAxXMLwhx/RoYxMe3tk7UWPkK7mWYwiPKYgov+v&#10;9whZkoIsC3l9oPwFAAD//wMAUEsBAi0AFAAGAAgAAAAhALaDOJL+AAAA4QEAABMAAAAAAAAAAAAA&#10;AAAAAAAAAFtDb250ZW50X1R5cGVzXS54bWxQSwECLQAUAAYACAAAACEAOP0h/9YAAACUAQAACwAA&#10;AAAAAAAAAAAAAAAvAQAAX3JlbHMvLnJlbHNQSwECLQAUAAYACAAAACEAt1MYkM4BAACDAwAADgAA&#10;AAAAAAAAAAAAAAAuAgAAZHJzL2Uyb0RvYy54bWxQSwECLQAUAAYACAAAACEAhCYQJdwAAAAIAQAA&#10;DwAAAAAAAAAAAAAAAAAoBAAAZHJzL2Rvd25yZXYueG1sUEsFBgAAAAAEAAQA8wAAADEFAAAAAA==&#10;">
                <v:stroke endarrow="block" joinstyle="bevel"/>
                <w10:wrap anchory="line"/>
              </v:line>
            </w:pict>
          </mc:Fallback>
        </mc:AlternateContent>
      </w:r>
      <w:r w:rsidRPr="00380708">
        <w:rPr>
          <w:noProof/>
          <w:color w:val="auto"/>
          <w:sz w:val="24"/>
          <w:szCs w:val="24"/>
          <w:lang w:eastAsia="zh-CN"/>
        </w:rPr>
        <mc:AlternateContent>
          <mc:Choice Requires="wps">
            <w:drawing>
              <wp:anchor distT="0" distB="0" distL="0" distR="0" simplePos="0" relativeHeight="251679744" behindDoc="0" locked="0" layoutInCell="1" allowOverlap="1" wp14:anchorId="29042164" wp14:editId="1E81B233">
                <wp:simplePos x="0" y="0"/>
                <wp:positionH relativeFrom="column">
                  <wp:posOffset>4038600</wp:posOffset>
                </wp:positionH>
                <wp:positionV relativeFrom="line">
                  <wp:posOffset>27305</wp:posOffset>
                </wp:positionV>
                <wp:extent cx="0" cy="396240"/>
                <wp:effectExtent l="76200" t="0" r="57150" b="60960"/>
                <wp:wrapNone/>
                <wp:docPr id="1073741836" name="officeArt object"/>
                <wp:cNvGraphicFramePr/>
                <a:graphic xmlns:a="http://schemas.openxmlformats.org/drawingml/2006/main">
                  <a:graphicData uri="http://schemas.microsoft.com/office/word/2010/wordprocessingShape">
                    <wps:wsp>
                      <wps:cNvCnPr/>
                      <wps:spPr>
                        <a:xfrm>
                          <a:off x="0" y="0"/>
                          <a:ext cx="0" cy="396240"/>
                        </a:xfrm>
                        <a:prstGeom prst="line">
                          <a:avLst/>
                        </a:prstGeom>
                        <a:noFill/>
                        <a:ln w="9525" cap="flat">
                          <a:solidFill>
                            <a:srgbClr val="000000"/>
                          </a:solidFill>
                          <a:prstDash val="solid"/>
                          <a:bevel/>
                          <a:tailEnd type="triangle" w="med" len="med"/>
                        </a:ln>
                        <a:effectLst/>
                      </wps:spPr>
                      <wps:bodyPr/>
                    </wps:wsp>
                  </a:graphicData>
                </a:graphic>
                <wp14:sizeRelV relativeFrom="margin">
                  <wp14:pctHeight>0</wp14:pctHeight>
                </wp14:sizeRelV>
              </wp:anchor>
            </w:drawing>
          </mc:Choice>
          <mc:Fallback>
            <w:pict>
              <v:line id="officeArt object" o:spid="_x0000_s1026" style="position:absolute;z-index:25167974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 from="318pt,2.15pt" to="31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KzgEAAIMDAAAOAAAAZHJzL2Uyb0RvYy54bWysU9uO0zAQfUfiHyy/0/Sy292Nmq7QluUF&#10;QSXgAyb2JDHyTbZJ2r9n7JSywBsiD87MeG7nzHj3eDKajRiicrbhq8WSM7TCSWX7hn/98vzmnrOY&#10;wErQzmLDzxj54/71q93ka1y7wWmJgVESG+vJN3xIyddVFcWABuLCebR02blgIJEa+koGmCi70dV6&#10;udxWkwvSBycwRrIe5ku+L/m7DkX61HURE9MNp95SOUM523xW+x3UfQA/KHFpA/6hCwPKUtFrqgMk&#10;YN+D+iuVUSK46Lq0EM5UruuUwIKB0KyWf6D5PIDHgoXIif5KU/x/acXH8RiYkjS75d3m7mZ1v9ly&#10;ZsHQrObu3obEXPuNmMxkTT7WFPNkj+GiRX8MGfmpCyb/KYqdCsHnK8F4SkzMRkHWzcN2fVO4r37F&#10;+RDTe3SGZaHhWtkMHWoYP8REtcj1p0s2W/estC7j05ZNDX+4Xd9yJoCWqNOQSmx0WsnslyNi6Nsn&#10;HdgIeRfKlxFR3t/ccpEDxGH2K1fzlrQ44lwwgdLvrGTp7ImmFBTYXiPPXRiUnGmkt5ClOb22uTyW&#10;bbxgyTTOxGWpdfJc+KyyRpMuXV22Mq/SS53kl29n/wMAAP//AwBQSwMEFAAGAAgAAAAhABicTtHc&#10;AAAACAEAAA8AAABkcnMvZG93bnJldi54bWxMj8FOwzAQRO9I/IO1SFxQ65RCgtI4VYXEmTZFqNzc&#10;eJtEjdeR7bbh71nEodx2NKPZN8VytL04ow+dIwWzaQICqXamo0bBx/Zt8gIiRE1G945QwTcGWJa3&#10;N4XOjbvQBs9VbASXUMi1gjbGIZcy1C1aHaZuQGLv4LzVkaVvpPH6wuW2l49JkkqrO+IPrR7wtcX6&#10;WJ2sAuMtburs4et5jePuM9tWx/V7p9T93bhagIg4xmsYfvEZHUpm2rsTmSB6Bek85S1RwdMcBPt/&#10;es9HmoEsC/l/QPkDAAD//wMAUEsBAi0AFAAGAAgAAAAhALaDOJL+AAAA4QEAABMAAAAAAAAAAAAA&#10;AAAAAAAAAFtDb250ZW50X1R5cGVzXS54bWxQSwECLQAUAAYACAAAACEAOP0h/9YAAACUAQAACwAA&#10;AAAAAAAAAAAAAAAvAQAAX3JlbHMvLnJlbHNQSwECLQAUAAYACAAAACEA/ikVSs4BAACDAwAADgAA&#10;AAAAAAAAAAAAAAAuAgAAZHJzL2Uyb0RvYy54bWxQSwECLQAUAAYACAAAACEAGJxO0dwAAAAIAQAA&#10;DwAAAAAAAAAAAAAAAAAoBAAAZHJzL2Rvd25yZXYueG1sUEsFBgAAAAAEAAQA8wAAADEFAAAAAA==&#10;">
                <v:stroke endarrow="block" joinstyle="bevel"/>
                <w10:wrap anchory="line"/>
              </v:line>
            </w:pict>
          </mc:Fallback>
        </mc:AlternateContent>
      </w:r>
    </w:p>
    <w:p w:rsidR="00AA6373" w:rsidRPr="00380708" w:rsidRDefault="00AA6373" w:rsidP="0089479E">
      <w:pPr>
        <w:pStyle w:val="Body"/>
        <w:spacing w:after="0"/>
        <w:jc w:val="both"/>
        <w:rPr>
          <w:color w:val="auto"/>
          <w:sz w:val="24"/>
          <w:szCs w:val="24"/>
        </w:rPr>
      </w:pPr>
      <w:r w:rsidRPr="00380708">
        <w:rPr>
          <w:noProof/>
          <w:color w:val="auto"/>
          <w:sz w:val="24"/>
          <w:szCs w:val="24"/>
          <w:lang w:eastAsia="zh-CN"/>
        </w:rPr>
        <mc:AlternateContent>
          <mc:Choice Requires="wpg">
            <w:drawing>
              <wp:anchor distT="152400" distB="152400" distL="152400" distR="152400" simplePos="0" relativeHeight="251681792" behindDoc="0" locked="0" layoutInCell="1" allowOverlap="1" wp14:anchorId="709E2332" wp14:editId="7DB918BE">
                <wp:simplePos x="0" y="0"/>
                <wp:positionH relativeFrom="column">
                  <wp:posOffset>1793240</wp:posOffset>
                </wp:positionH>
                <wp:positionV relativeFrom="line">
                  <wp:posOffset>209550</wp:posOffset>
                </wp:positionV>
                <wp:extent cx="1361440" cy="609600"/>
                <wp:effectExtent l="0" t="0" r="10160" b="19050"/>
                <wp:wrapThrough wrapText="bothSides" distL="152400" distR="152400">
                  <wp:wrapPolygon edited="1">
                    <wp:start x="0" y="0"/>
                    <wp:lineTo x="21600" y="0"/>
                    <wp:lineTo x="21600" y="21600"/>
                    <wp:lineTo x="0" y="21600"/>
                    <wp:lineTo x="0" y="0"/>
                  </wp:wrapPolygon>
                </wp:wrapThrough>
                <wp:docPr id="5" name="officeArt object"/>
                <wp:cNvGraphicFramePr/>
                <a:graphic xmlns:a="http://schemas.openxmlformats.org/drawingml/2006/main">
                  <a:graphicData uri="http://schemas.microsoft.com/office/word/2010/wordprocessingGroup">
                    <wpg:wgp>
                      <wpg:cNvGrpSpPr/>
                      <wpg:grpSpPr>
                        <a:xfrm>
                          <a:off x="0" y="0"/>
                          <a:ext cx="1361440" cy="609600"/>
                          <a:chOff x="0" y="0"/>
                          <a:chExt cx="914400" cy="609600"/>
                        </a:xfrm>
                      </wpg:grpSpPr>
                      <wps:wsp>
                        <wps:cNvPr id="6" name="Shape 1073741839"/>
                        <wps:cNvSpPr/>
                        <wps:spPr>
                          <a:xfrm>
                            <a:off x="0" y="0"/>
                            <a:ext cx="914400" cy="609600"/>
                          </a:xfrm>
                          <a:prstGeom prst="rect">
                            <a:avLst/>
                          </a:prstGeom>
                          <a:solidFill>
                            <a:srgbClr val="FFFFFF"/>
                          </a:solidFill>
                          <a:ln w="6350" cap="flat">
                            <a:solidFill>
                              <a:srgbClr val="000000"/>
                            </a:solidFill>
                            <a:prstDash val="solid"/>
                            <a:bevel/>
                          </a:ln>
                          <a:effectLst/>
                        </wps:spPr>
                        <wps:bodyPr/>
                      </wps:wsp>
                      <wps:wsp>
                        <wps:cNvPr id="7" name="Shape 1073741840"/>
                        <wps:cNvSpPr/>
                        <wps:spPr>
                          <a:xfrm>
                            <a:off x="0" y="0"/>
                            <a:ext cx="914400" cy="609600"/>
                          </a:xfrm>
                          <a:prstGeom prst="rect">
                            <a:avLst/>
                          </a:prstGeom>
                          <a:noFill/>
                          <a:ln w="12700" cap="flat">
                            <a:noFill/>
                            <a:miter lim="400000"/>
                          </a:ln>
                          <a:effectLst/>
                        </wps:spPr>
                        <wps:txbx>
                          <w:txbxContent>
                            <w:p w:rsidR="0032078D" w:rsidRDefault="0032078D" w:rsidP="00AA6373">
                              <w:pPr>
                                <w:pStyle w:val="Body"/>
                                <w:spacing w:after="0" w:line="240" w:lineRule="auto"/>
                                <w:jc w:val="center"/>
                                <w:rPr>
                                  <w:sz w:val="16"/>
                                  <w:szCs w:val="16"/>
                                </w:rPr>
                              </w:pPr>
                              <w:r>
                                <w:rPr>
                                  <w:rFonts w:ascii="Trebuchet MS"/>
                                  <w:sz w:val="16"/>
                                  <w:szCs w:val="16"/>
                                </w:rPr>
                                <w:t>Records identified through</w:t>
                              </w:r>
                            </w:p>
                            <w:p w:rsidR="0032078D" w:rsidRDefault="0032078D" w:rsidP="00AA6373">
                              <w:pPr>
                                <w:pStyle w:val="Body"/>
                                <w:spacing w:after="0" w:line="240" w:lineRule="auto"/>
                                <w:jc w:val="center"/>
                                <w:rPr>
                                  <w:rFonts w:ascii="Trebuchet MS"/>
                                  <w:sz w:val="16"/>
                                  <w:szCs w:val="16"/>
                                </w:rPr>
                              </w:pPr>
                              <w:r>
                                <w:rPr>
                                  <w:rFonts w:ascii="Trebuchet MS"/>
                                  <w:sz w:val="16"/>
                                  <w:szCs w:val="16"/>
                                </w:rPr>
                                <w:t>PubMed database searching</w:t>
                              </w:r>
                            </w:p>
                            <w:p w:rsidR="0032078D" w:rsidRDefault="0032078D" w:rsidP="00AA6373">
                              <w:pPr>
                                <w:pStyle w:val="Body"/>
                                <w:spacing w:after="0" w:line="240" w:lineRule="auto"/>
                                <w:jc w:val="center"/>
                              </w:pPr>
                              <w:r>
                                <w:rPr>
                                  <w:rFonts w:ascii="Trebuchet MS"/>
                                  <w:sz w:val="16"/>
                                  <w:szCs w:val="16"/>
                                </w:rPr>
                                <w:t>(</w:t>
                              </w:r>
                              <w:r>
                                <w:rPr>
                                  <w:i/>
                                  <w:iCs/>
                                  <w:sz w:val="16"/>
                                  <w:szCs w:val="16"/>
                                </w:rPr>
                                <w:t>n</w:t>
                              </w:r>
                              <w:r>
                                <w:rPr>
                                  <w:rFonts w:ascii="Trebuchet MS"/>
                                  <w:sz w:val="16"/>
                                  <w:szCs w:val="16"/>
                                </w:rPr>
                                <w:t xml:space="preserve"> = 143)</w:t>
                              </w:r>
                            </w:p>
                            <w:p w:rsidR="0032078D" w:rsidRDefault="0032078D" w:rsidP="00AA6373">
                              <w:pPr>
                                <w:pStyle w:val="Body"/>
                                <w:spacing w:after="0" w:line="240" w:lineRule="auto"/>
                                <w:jc w:val="center"/>
                              </w:pPr>
                            </w:p>
                          </w:txbxContent>
                        </wps:txbx>
                        <wps:bodyPr wrap="square" lIns="45719" tIns="45719" rIns="45719" bIns="45719" numCol="1" anchor="t">
                          <a:noAutofit/>
                        </wps:bodyPr>
                      </wps:wsp>
                    </wpg:wgp>
                  </a:graphicData>
                </a:graphic>
                <wp14:sizeRelH relativeFrom="margin">
                  <wp14:pctWidth>0</wp14:pctWidth>
                </wp14:sizeRelH>
              </wp:anchor>
            </w:drawing>
          </mc:Choice>
          <mc:Fallback>
            <w:pict>
              <v:group id="_x0000_s1032" style="position:absolute;left:0;text-align:left;margin-left:141.2pt;margin-top:16.5pt;width:107.2pt;height:48pt;z-index:251681792;mso-wrap-distance-left:12pt;mso-wrap-distance-top:12pt;mso-wrap-distance-right:12pt;mso-wrap-distance-bottom:12pt;mso-position-vertical-relative:line;mso-width-relative:margin" coordsize="9144,609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37hgIAAMEGAAAOAAAAZHJzL2Uyb0RvYy54bWzMVdtu2zAMfR+wfxD0vtjOtTHqFEW7BAOG&#10;tUC3D5Bl2dag2yQlTv9+lOxcegE6dMAwPSimRFLkOSRzebWXAu2YdVyrAmejFCOmqK64agr84/v6&#10;0wVGzhNVEaEVK/Ajc/hq9fHDZWdyNtatFhWzCJwol3emwK33Jk8SR1smiRtpwxRc1tpK4kG0TVJZ&#10;0oF3KZJxms6TTtvKWE2Zc3B621/iVfRf14z6u7p2zCNRYIjNx93GvQx7srokeWOJaTkdwiDviEIS&#10;ruDRo6tb4gnaWv7CleTUaqdrP6JaJrquOWUxB8gmS59ls7F6a2IuTd415ggTQPsMp3e7pd929xbx&#10;qsAzjBSRQFEf1LX1SJc/AcCAUWeaHFQ31jyYezscNL0U0t7XVoZfsEX7iO7jEV2294jCYTaZZ9Mp&#10;kEDhbp4u5+kAP22BoxdmtP08GC6D2Qu75PBqEoI7xtIZKCR3wsr9HVYPLTEsUuACAANW8wNW8Rpl&#10;6WKymGYXk2WPVVQ9AuVyB5j9KUpvJEtyY53fMC1R+CiwDQwF52T31XlgBnA5qIRjpwWv1lyIKNim&#10;vBEW7Qi0wzquEDGYPFETCnVA0WQWQCfQlbUg/SNP1Ny5tzSu17yFaG6Ja/tXo4egRvKS7Zjonxcq&#10;HLDYsEMagcgeuPBV6uoxFh6wHQkONfkPmF68zjSUMQQeIoCi+E+YVjrQHJHtCczGi9g2Txg805Lc&#10;w+wVXBYY+gvWwN6bZPh9uY8zY3xAoacHdTBIC+x+bYllGIkvCrpvOltkS5i854I9F8pzQW3ljYbi&#10;zDAiirYaRnVfeUpfb72ueSzxU0VA8R4LIg4CmJOxoIeZHgbxuRz1T/88q98AAAD//wMAUEsDBBQA&#10;BgAIAAAAIQCYQwfO4QAAAAoBAAAPAAAAZHJzL2Rvd25yZXYueG1sTI9NS8NAEIbvgv9hGcGb3XzU&#10;0sZsSinqqQi2gnjbZqdJaHY2ZLdJ+u8dT/Y4zMP7Pm++nmwrBux940hBPItAIJXONFQp+Dq8PS1B&#10;+KDJ6NYRKriih3Vxf5frzLiRPnHYh0pwCPlMK6hD6DIpfVmj1X7mOiT+nVxvdeCzr6Tp9cjhtpVJ&#10;FC2k1Q1xQ6073NZYnvcXq+B91OMmjV+H3fm0vf4cnj++dzEq9fgwbV5ABJzCPwx/+qwOBTsd3YWM&#10;F62CZJnMGVWQpryJgflqwVuOTCarCGSRy9sJxS8AAAD//wMAUEsBAi0AFAAGAAgAAAAhALaDOJL+&#10;AAAA4QEAABMAAAAAAAAAAAAAAAAAAAAAAFtDb250ZW50X1R5cGVzXS54bWxQSwECLQAUAAYACAAA&#10;ACEAOP0h/9YAAACUAQAACwAAAAAAAAAAAAAAAAAvAQAAX3JlbHMvLnJlbHNQSwECLQAUAAYACAAA&#10;ACEA8Zdt+4YCAADBBgAADgAAAAAAAAAAAAAAAAAuAgAAZHJzL2Uyb0RvYy54bWxQSwECLQAUAAYA&#10;CAAAACEAmEMHzuEAAAAKAQAADwAAAAAAAAAAAAAAAADgBAAAZHJzL2Rvd25yZXYueG1sUEsFBgAA&#10;AAAEAAQA8wAAAO4FAAAAAA==&#10;">
                <v:rect id="Shape 1073741839" o:spid="_x0000_s1033" style="position:absolute;width:91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WbsMA&#10;AADaAAAADwAAAGRycy9kb3ducmV2LnhtbESPUWvCMBSF3wX/Q7jC3jTdGGVUo4hjUBgM5hTx7dJc&#10;m7rmpiRZ2/37ZSD4eDjnfIez2oy2FT350DhW8LjIQBBXTjdcKzh8vc1fQISIrLF1TAp+KcBmPZ2s&#10;sNBu4E/q97EWCcKhQAUmxq6QMlSGLIaF64iTd3HeYkzS11J7HBLctvIpy3JpseG0YLCjnaHqe/9j&#10;FVQNe381p/fX7a6Vx/OH86V+VuphNm6XICKN8R6+tUutIIf/K+k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mWbsMAAADaAAAADwAAAAAAAAAAAAAAAACYAgAAZHJzL2Rv&#10;d25yZXYueG1sUEsFBgAAAAAEAAQA9QAAAIgDAAAAAA==&#10;" strokeweight=".5pt">
                  <v:stroke joinstyle="bevel"/>
                </v:rect>
                <v:rect id="Shape 1073741840" o:spid="_x0000_s1034" style="position:absolute;width:91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zBcEA&#10;AADaAAAADwAAAGRycy9kb3ducmV2LnhtbESP3YrCMBSE7xd8h3AE7zT1d9dqFBGVBa/UfYBDc7ap&#10;NielSbW+vREW9nKYmW+Y5bq1pbhT7QvHCoaDBARx5nTBuYKfy77/BcIHZI2lY1LwJA/rVedjial2&#10;Dz7R/RxyESHsU1RgQqhSKX1myKIfuIo4er+uthiirHOpa3xEuC3lKElm0mLBccFgRVtD2e3cWAVy&#10;eByXc9vMR61pduNJMr3uD5VSvW67WYAI1Ib/8F/7Wyv4hPe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xcwXBAAAA2gAAAA8AAAAAAAAAAAAAAAAAmAIAAGRycy9kb3du&#10;cmV2LnhtbFBLBQYAAAAABAAEAPUAAACGAwAAAAA=&#10;" filled="f" stroked="f" strokeweight="1pt">
                  <v:stroke miterlimit="4"/>
                  <v:textbox inset="1.27mm,1.27mm,1.27mm,1.27mm">
                    <w:txbxContent>
                      <w:p w:rsidR="0032078D" w:rsidRDefault="0032078D" w:rsidP="00AA6373">
                        <w:pPr>
                          <w:pStyle w:val="Body"/>
                          <w:spacing w:after="0" w:line="240" w:lineRule="auto"/>
                          <w:jc w:val="center"/>
                          <w:rPr>
                            <w:sz w:val="16"/>
                            <w:szCs w:val="16"/>
                          </w:rPr>
                        </w:pPr>
                        <w:r>
                          <w:rPr>
                            <w:rFonts w:ascii="Trebuchet MS"/>
                            <w:sz w:val="16"/>
                            <w:szCs w:val="16"/>
                          </w:rPr>
                          <w:t>Records identified through</w:t>
                        </w:r>
                      </w:p>
                      <w:p w:rsidR="0032078D" w:rsidRDefault="0032078D" w:rsidP="00AA6373">
                        <w:pPr>
                          <w:pStyle w:val="Body"/>
                          <w:spacing w:after="0" w:line="240" w:lineRule="auto"/>
                          <w:jc w:val="center"/>
                          <w:rPr>
                            <w:rFonts w:ascii="Trebuchet MS"/>
                            <w:sz w:val="16"/>
                            <w:szCs w:val="16"/>
                          </w:rPr>
                        </w:pPr>
                        <w:r>
                          <w:rPr>
                            <w:rFonts w:ascii="Trebuchet MS"/>
                            <w:sz w:val="16"/>
                            <w:szCs w:val="16"/>
                          </w:rPr>
                          <w:t>PubMed database searching</w:t>
                        </w:r>
                      </w:p>
                      <w:p w:rsidR="0032078D" w:rsidRDefault="0032078D" w:rsidP="00AA6373">
                        <w:pPr>
                          <w:pStyle w:val="Body"/>
                          <w:spacing w:after="0" w:line="240" w:lineRule="auto"/>
                          <w:jc w:val="center"/>
                        </w:pPr>
                        <w:r>
                          <w:rPr>
                            <w:rFonts w:ascii="Trebuchet MS"/>
                            <w:sz w:val="16"/>
                            <w:szCs w:val="16"/>
                          </w:rPr>
                          <w:t>(</w:t>
                        </w:r>
                        <w:r>
                          <w:rPr>
                            <w:i/>
                            <w:iCs/>
                            <w:sz w:val="16"/>
                            <w:szCs w:val="16"/>
                          </w:rPr>
                          <w:t>n</w:t>
                        </w:r>
                        <w:r>
                          <w:rPr>
                            <w:rFonts w:ascii="Trebuchet MS"/>
                            <w:sz w:val="16"/>
                            <w:szCs w:val="16"/>
                          </w:rPr>
                          <w:t xml:space="preserve"> = 143)</w:t>
                        </w:r>
                      </w:p>
                      <w:p w:rsidR="0032078D" w:rsidRDefault="0032078D" w:rsidP="00AA6373">
                        <w:pPr>
                          <w:pStyle w:val="Body"/>
                          <w:spacing w:after="0" w:line="240" w:lineRule="auto"/>
                          <w:jc w:val="center"/>
                        </w:pPr>
                      </w:p>
                    </w:txbxContent>
                  </v:textbox>
                </v:rect>
                <w10:wrap type="through" anchory="line"/>
              </v:group>
            </w:pict>
          </mc:Fallback>
        </mc:AlternateContent>
      </w:r>
      <w:r w:rsidRPr="00380708">
        <w:rPr>
          <w:noProof/>
          <w:color w:val="auto"/>
          <w:sz w:val="24"/>
          <w:szCs w:val="24"/>
          <w:lang w:eastAsia="zh-CN"/>
        </w:rPr>
        <mc:AlternateContent>
          <mc:Choice Requires="wps">
            <w:drawing>
              <wp:anchor distT="0" distB="0" distL="114300" distR="114300" simplePos="0" relativeHeight="251660288" behindDoc="0" locked="0" layoutInCell="1" allowOverlap="1" wp14:anchorId="40F71A4C" wp14:editId="62B8B764">
                <wp:simplePos x="0" y="0"/>
                <wp:positionH relativeFrom="column">
                  <wp:posOffset>1821131</wp:posOffset>
                </wp:positionH>
                <wp:positionV relativeFrom="paragraph">
                  <wp:posOffset>168910</wp:posOffset>
                </wp:positionV>
                <wp:extent cx="1322122" cy="650842"/>
                <wp:effectExtent l="0" t="0" r="0" b="0"/>
                <wp:wrapThrough wrapText="bothSides">
                  <wp:wrapPolygon edited="0">
                    <wp:start x="0" y="0"/>
                    <wp:lineTo x="0" y="20883"/>
                    <wp:lineTo x="21164" y="20883"/>
                    <wp:lineTo x="21164" y="0"/>
                    <wp:lineTo x="0" y="0"/>
                  </wp:wrapPolygon>
                </wp:wrapThrough>
                <wp:docPr id="1073741852" name="Shape 1073741852"/>
                <wp:cNvGraphicFramePr/>
                <a:graphic xmlns:a="http://schemas.openxmlformats.org/drawingml/2006/main">
                  <a:graphicData uri="http://schemas.microsoft.com/office/word/2010/wordprocessingShape">
                    <wps:wsp>
                      <wps:cNvSpPr/>
                      <wps:spPr>
                        <a:xfrm>
                          <a:off x="0" y="0"/>
                          <a:ext cx="1322122" cy="650842"/>
                        </a:xfrm>
                        <a:prstGeom prst="rect">
                          <a:avLst/>
                        </a:prstGeom>
                        <a:noFill/>
                        <a:ln w="12700" cap="flat">
                          <a:noFill/>
                          <a:miter lim="400000"/>
                        </a:ln>
                        <a:effectLst/>
                      </wps:spPr>
                      <wps:txbx>
                        <w:txbxContent>
                          <w:p w:rsidR="0032078D" w:rsidRDefault="0032078D" w:rsidP="00AA6373">
                            <w:pPr>
                              <w:pStyle w:val="Body"/>
                              <w:spacing w:after="0" w:line="240" w:lineRule="auto"/>
                              <w:jc w:val="center"/>
                              <w:rPr>
                                <w:sz w:val="16"/>
                                <w:szCs w:val="16"/>
                              </w:rPr>
                            </w:pPr>
                          </w:p>
                          <w:p w:rsidR="0032078D" w:rsidRDefault="0032078D" w:rsidP="00AA6373">
                            <w:pPr>
                              <w:pStyle w:val="Body"/>
                              <w:spacing w:after="0" w:line="240" w:lineRule="auto"/>
                              <w:rPr>
                                <w:sz w:val="16"/>
                                <w:szCs w:val="16"/>
                              </w:rPr>
                            </w:pPr>
                          </w:p>
                        </w:txbxContent>
                      </wps:txbx>
                      <wps:bodyPr wrap="square" lIns="45719" tIns="45719" rIns="45719" bIns="45719" numCol="1" anchor="t">
                        <a:noAutofit/>
                      </wps:bodyPr>
                    </wps:wsp>
                  </a:graphicData>
                </a:graphic>
              </wp:anchor>
            </w:drawing>
          </mc:Choice>
          <mc:Fallback>
            <w:pict>
              <v:rect id="Shape 1073741852" o:spid="_x0000_s1035" style="position:absolute;left:0;text-align:left;margin-left:143.4pt;margin-top:13.3pt;width:104.1pt;height:5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x+2QEAAKsDAAAOAAAAZHJzL2Uyb0RvYy54bWysU9tuGyEQfa/Uf0C8x3uxHbsrr6OoUapK&#10;VRsp6QdgFrxIwFDA3vXfd8COvWrfqvoBM8Pczpmzm4fRaHIUPiiwLa1mJSXCcuiU3bf059vz3ZqS&#10;EJntmAYrWnoSgT5sP37YDK4RNfSgO+EJFrGhGVxL+xhdUxSB98KwMAMnLD5K8IZFNP2+6DwbsLrR&#10;RV2W98UAvnMeuAgBvU/nR7rN9aUUPP6QMohIdEtxtphPn89dOovthjV7z1yv+GUM9g9TGKYsNr2W&#10;emKRkYNXf5UyinsIIOOMgylASsVFxoBoqvIPNK89cyJjQXKCu9IU/l9Z/v344onqcHflar5aVOtl&#10;TYllBneV25OJH8kaXGgw59W9+IsV8JqQj9Kb9I+YyJgJPl0JFmMkHJ3VvK6rGhtwfLtflutFnTZQ&#10;3LKdD/GLAEPSpaUeF5h5ZcdvIZ5D30NSMwvPSmv0s0ZbMmCHelXinjlDLUnNzsmTKKMi6k0r09JF&#10;mX6X/tqmGiIr5tIpQT2DS7c47sbM0zxlJM8OuhNyN6B4Whp+HZgXlOivFrezWK6qT6i2qeGnxm5q&#10;2IP5DKjPihJmeQ8oz/e5Hw8RpMrAby2RsGSgIjJ1F/UmyU3tHHX7xra/AQAA//8DAFBLAwQUAAYA&#10;CAAAACEAZxLjjN0AAAAKAQAADwAAAGRycy9kb3ducmV2LnhtbEyPwU7DMAyG70i8Q2Qkbixtt1Vr&#10;aTohxLhwYvAAWWOaQuJUTbqVt8ec4GbLn35/f7NfvBNnnOIQSEG+ykAgdcEM1Ct4fzvc7UDEpMlo&#10;FwgVfGOEfXt91ejahAu94vmYesEhFGutwKY01lLGzqLXcRVGJL59hMnrxOvUSzPpC4d7J4ssK6XX&#10;A/EHq0d8tNh9HWevQOYva1f5uSoWOz+tN9n28/A8KnV7szzcg0i4pD8YfvVZHVp2OoWZTBROQbEr&#10;WT3xUJYgGNhUWy53YrKocpBtI/9XaH8AAAD//wMAUEsBAi0AFAAGAAgAAAAhALaDOJL+AAAA4QEA&#10;ABMAAAAAAAAAAAAAAAAAAAAAAFtDb250ZW50X1R5cGVzXS54bWxQSwECLQAUAAYACAAAACEAOP0h&#10;/9YAAACUAQAACwAAAAAAAAAAAAAAAAAvAQAAX3JlbHMvLnJlbHNQSwECLQAUAAYACAAAACEAnRw8&#10;ftkBAACrAwAADgAAAAAAAAAAAAAAAAAuAgAAZHJzL2Uyb0RvYy54bWxQSwECLQAUAAYACAAAACEA&#10;ZxLjjN0AAAAKAQAADwAAAAAAAAAAAAAAAAAzBAAAZHJzL2Rvd25yZXYueG1sUEsFBgAAAAAEAAQA&#10;8wAAAD0FAAAAAA==&#10;" filled="f" stroked="f" strokeweight="1pt">
                <v:stroke miterlimit="4"/>
                <v:textbox inset="1.27mm,1.27mm,1.27mm,1.27mm">
                  <w:txbxContent>
                    <w:p w:rsidR="0032078D" w:rsidRDefault="0032078D" w:rsidP="00AA6373">
                      <w:pPr>
                        <w:pStyle w:val="Body"/>
                        <w:spacing w:after="0" w:line="240" w:lineRule="auto"/>
                        <w:jc w:val="center"/>
                        <w:rPr>
                          <w:sz w:val="16"/>
                          <w:szCs w:val="16"/>
                        </w:rPr>
                      </w:pPr>
                    </w:p>
                    <w:p w:rsidR="0032078D" w:rsidRDefault="0032078D" w:rsidP="00AA6373">
                      <w:pPr>
                        <w:pStyle w:val="Body"/>
                        <w:spacing w:after="0" w:line="240" w:lineRule="auto"/>
                        <w:rPr>
                          <w:sz w:val="16"/>
                          <w:szCs w:val="16"/>
                        </w:rPr>
                      </w:pPr>
                    </w:p>
                  </w:txbxContent>
                </v:textbox>
                <w10:wrap type="through"/>
              </v:rect>
            </w:pict>
          </mc:Fallback>
        </mc:AlternateContent>
      </w:r>
      <w:r w:rsidRPr="00380708">
        <w:rPr>
          <w:noProof/>
          <w:color w:val="auto"/>
          <w:sz w:val="24"/>
          <w:szCs w:val="24"/>
          <w:lang w:eastAsia="zh-CN"/>
        </w:rPr>
        <mc:AlternateContent>
          <mc:Choice Requires="wpg">
            <w:drawing>
              <wp:anchor distT="152400" distB="152400" distL="152400" distR="152400" simplePos="0" relativeHeight="251659264" behindDoc="0" locked="0" layoutInCell="1" allowOverlap="1" wp14:anchorId="636052BD" wp14:editId="01530D95">
                <wp:simplePos x="0" y="0"/>
                <wp:positionH relativeFrom="column">
                  <wp:posOffset>167640</wp:posOffset>
                </wp:positionH>
                <wp:positionV relativeFrom="line">
                  <wp:posOffset>214630</wp:posOffset>
                </wp:positionV>
                <wp:extent cx="1361440" cy="609600"/>
                <wp:effectExtent l="0" t="0" r="10160" b="1905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microsoft.com/office/word/2010/wordprocessingGroup">
                    <wpg:wgp>
                      <wpg:cNvGrpSpPr/>
                      <wpg:grpSpPr>
                        <a:xfrm>
                          <a:off x="0" y="0"/>
                          <a:ext cx="1361440" cy="609600"/>
                          <a:chOff x="0" y="0"/>
                          <a:chExt cx="914400" cy="609600"/>
                        </a:xfrm>
                      </wpg:grpSpPr>
                      <wps:wsp>
                        <wps:cNvPr id="1073741839" name="Shape 1073741839"/>
                        <wps:cNvSpPr/>
                        <wps:spPr>
                          <a:xfrm>
                            <a:off x="0" y="0"/>
                            <a:ext cx="914400" cy="609600"/>
                          </a:xfrm>
                          <a:prstGeom prst="rect">
                            <a:avLst/>
                          </a:prstGeom>
                          <a:solidFill>
                            <a:srgbClr val="FFFFFF"/>
                          </a:solidFill>
                          <a:ln w="6350" cap="flat">
                            <a:solidFill>
                              <a:srgbClr val="000000"/>
                            </a:solidFill>
                            <a:prstDash val="solid"/>
                            <a:bevel/>
                          </a:ln>
                          <a:effectLst/>
                        </wps:spPr>
                        <wps:bodyPr/>
                      </wps:wsp>
                      <wps:wsp>
                        <wps:cNvPr id="1073741840" name="Shape 1073741840"/>
                        <wps:cNvSpPr/>
                        <wps:spPr>
                          <a:xfrm>
                            <a:off x="0" y="0"/>
                            <a:ext cx="914400" cy="609600"/>
                          </a:xfrm>
                          <a:prstGeom prst="rect">
                            <a:avLst/>
                          </a:prstGeom>
                          <a:noFill/>
                          <a:ln w="12700" cap="flat">
                            <a:noFill/>
                            <a:miter lim="400000"/>
                          </a:ln>
                          <a:effectLst/>
                        </wps:spPr>
                        <wps:txbx>
                          <w:txbxContent>
                            <w:p w:rsidR="0032078D" w:rsidRDefault="0032078D" w:rsidP="00AA6373">
                              <w:pPr>
                                <w:pStyle w:val="Body"/>
                                <w:spacing w:after="0" w:line="240" w:lineRule="auto"/>
                                <w:jc w:val="center"/>
                                <w:rPr>
                                  <w:sz w:val="16"/>
                                  <w:szCs w:val="16"/>
                                </w:rPr>
                              </w:pPr>
                              <w:r>
                                <w:rPr>
                                  <w:rFonts w:ascii="Trebuchet MS"/>
                                  <w:sz w:val="16"/>
                                  <w:szCs w:val="16"/>
                                </w:rPr>
                                <w:t>Records identified through</w:t>
                              </w:r>
                            </w:p>
                            <w:p w:rsidR="0032078D" w:rsidRDefault="0032078D" w:rsidP="00AA6373">
                              <w:pPr>
                                <w:pStyle w:val="Body"/>
                                <w:spacing w:after="0" w:line="240" w:lineRule="auto"/>
                                <w:jc w:val="center"/>
                                <w:rPr>
                                  <w:sz w:val="16"/>
                                  <w:szCs w:val="16"/>
                                </w:rPr>
                              </w:pPr>
                              <w:proofErr w:type="spellStart"/>
                              <w:r>
                                <w:rPr>
                                  <w:rFonts w:ascii="Trebuchet MS"/>
                                  <w:sz w:val="16"/>
                                  <w:szCs w:val="16"/>
                                </w:rPr>
                                <w:t>Embase</w:t>
                              </w:r>
                              <w:proofErr w:type="spellEnd"/>
                              <w:r>
                                <w:rPr>
                                  <w:rFonts w:ascii="Trebuchet MS"/>
                                  <w:sz w:val="16"/>
                                  <w:szCs w:val="16"/>
                                </w:rPr>
                                <w:t xml:space="preserve"> database searching</w:t>
                              </w:r>
                            </w:p>
                            <w:p w:rsidR="0032078D" w:rsidRDefault="0032078D" w:rsidP="00AA6373">
                              <w:pPr>
                                <w:pStyle w:val="Body"/>
                                <w:spacing w:after="0" w:line="240" w:lineRule="auto"/>
                                <w:jc w:val="center"/>
                                <w:rPr>
                                  <w:sz w:val="16"/>
                                  <w:szCs w:val="16"/>
                                </w:rPr>
                              </w:pPr>
                            </w:p>
                            <w:p w:rsidR="0032078D" w:rsidRDefault="0032078D" w:rsidP="00AA6373">
                              <w:pPr>
                                <w:pStyle w:val="Body"/>
                                <w:spacing w:after="0" w:line="240" w:lineRule="auto"/>
                                <w:jc w:val="center"/>
                              </w:pPr>
                              <w:r>
                                <w:rPr>
                                  <w:rFonts w:ascii="Trebuchet MS"/>
                                  <w:sz w:val="16"/>
                                  <w:szCs w:val="16"/>
                                </w:rPr>
                                <w:t>(</w:t>
                              </w:r>
                              <w:r>
                                <w:rPr>
                                  <w:i/>
                                  <w:iCs/>
                                  <w:sz w:val="16"/>
                                  <w:szCs w:val="16"/>
                                </w:rPr>
                                <w:t>n</w:t>
                              </w:r>
                              <w:r>
                                <w:rPr>
                                  <w:rFonts w:ascii="Trebuchet MS"/>
                                  <w:sz w:val="16"/>
                                  <w:szCs w:val="16"/>
                                </w:rPr>
                                <w:t xml:space="preserve"> = 456)</w:t>
                              </w:r>
                            </w:p>
                          </w:txbxContent>
                        </wps:txbx>
                        <wps:bodyPr wrap="square" lIns="45719" tIns="45719" rIns="45719" bIns="45719" numCol="1" anchor="t">
                          <a:noAutofit/>
                        </wps:bodyPr>
                      </wps:wsp>
                    </wpg:wgp>
                  </a:graphicData>
                </a:graphic>
                <wp14:sizeRelH relativeFrom="margin">
                  <wp14:pctWidth>0</wp14:pctWidth>
                </wp14:sizeRelH>
              </wp:anchor>
            </w:drawing>
          </mc:Choice>
          <mc:Fallback>
            <w:pict>
              <v:group id="_x0000_s1036" style="position:absolute;left:0;text-align:left;margin-left:13.2pt;margin-top:16.9pt;width:107.2pt;height:48pt;z-index:251659264;mso-wrap-distance-left:12pt;mso-wrap-distance-top:12pt;mso-wrap-distance-right:12pt;mso-wrap-distance-bottom:12pt;mso-position-vertical-relative:line;mso-width-relative:margin" coordsize="9144,609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jxjAIAANwGAAAOAAAAZHJzL2Uyb0RvYy54bWzMVdtu2zAMfR+wfxD0vthu0qQx6hRFuwQD&#10;hq1Atw+QZdnWoNskJU7+fpTs3JoBHTpgmB8UkyYp8hySub3bSoE2zDquVYGzUYoRU1RXXDUF/v5t&#10;+eEGI+eJqojQihV4xxy+W7x/d9uZnF3pVouKWQRBlMs7U+DWe5MniaMtk8SNtGEKPtbaSuJBtE1S&#10;WdJBdCmSqzSdJp22lbGaMudA+9h/xIsYv64Z9V/r2jGPRIEhNx9PG88ynMniluSNJabldEiDvCEL&#10;SbiCSw+hHoknaG35RSjJqdVO135EtUx0XXPKYg1QTZa+qGZl9drEWpq8a8wBJoD2BU5vDku/bJ4s&#10;4hVwl87Gs0l2M8kwUkQCV31299YjXf4AJANYnWly8FlZ82ye7KBoeinUv62tDL/gi7YR5t0BZrb1&#10;iIIyG0+zyQTYoPBtms6n6cADbYGsCzfafhwc58Htwi/Z35qE5A65dAY6yh1Bc38H2nNLDItcuADA&#10;C9DG8z1o0Q7twQR9xCj6HBBzuQPw/hSuV6omubHOr5iWKLwU2AaqQnCy+ew8XA8A7U2C2mnBqyUX&#10;Igq2KR+ERRsCA7KMT8gYXM7MhEIdcDW+DugTmNNakP6SMzN3Gi2Nz++ihWweiWv7W2OEYEbykm2Y&#10;6K8XKihYHOGhjMBoD1x4K3W1ix0ItEemQ3P+Q8pDA/dzck456KGCkAq0yX9CudKB7whxz2R2NYuD&#10;dEbliZXkHtay4LLAMHHwDDS+yorfltu4TiZ7FHqeUAc7tsDu55pYhpH4pGAeJ9ezDAbHnwr2VChP&#10;BbWWDxq6FPYTUbTVsMX7FlT6fu11zWOvH1sDuvjQGXE1wAqNnT2s+7CjT+Vof/xTWvwCAAD//wMA&#10;UEsDBBQABgAIAAAAIQASb2jR4AAAAAkBAAAPAAAAZHJzL2Rvd25yZXYueG1sTI/NasMwEITvhb6D&#10;2EJvjfyThsS1HEJoewqFJoWSm2JtbBNrZSzFdt6+21N722E+Zmfy9WRbMWDvG0cK4lkEAql0pqFK&#10;wdfh7WkJwgdNRreOUMENPayL+7tcZ8aN9InDPlSCQ8hnWkEdQpdJ6csarfYz1yGxd3a91YFlX0nT&#10;65HDbSuTKFpIqxviD7XucFtjedlfrYL3UY+bNH4ddpfz9nY8PH9872JU6vFh2ryACDiFPxh+63N1&#10;KLjTyV3JeNEqSBZzJhWkKS9gP5lHfJwYTFZLkEUu/y8ofgAAAP//AwBQSwECLQAUAAYACAAAACEA&#10;toM4kv4AAADhAQAAEwAAAAAAAAAAAAAAAAAAAAAAW0NvbnRlbnRfVHlwZXNdLnhtbFBLAQItABQA&#10;BgAIAAAAIQA4/SH/1gAAAJQBAAALAAAAAAAAAAAAAAAAAC8BAABfcmVscy8ucmVsc1BLAQItABQA&#10;BgAIAAAAIQBzxGjxjAIAANwGAAAOAAAAAAAAAAAAAAAAAC4CAABkcnMvZTJvRG9jLnhtbFBLAQIt&#10;ABQABgAIAAAAIQASb2jR4AAAAAkBAAAPAAAAAAAAAAAAAAAAAOYEAABkcnMvZG93bnJldi54bWxQ&#10;SwUGAAAAAAQABADzAAAA8wUAAAAA&#10;">
                <v:rect id="Shape 1073741839" o:spid="_x0000_s1037" style="position:absolute;width:91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cj8cA&#10;AADjAAAADwAAAGRycy9kb3ducmV2LnhtbERPWWsCMRB+L/Q/hCn0rWY98NgaRZSCIBS8EN+GzXSz&#10;7WayJKlu/70pCD7Od8903tpaXMiHyrGCbicDQVw4XXGp4LD/eBuDCBFZY+2YFPxRgPns+WmKuXZX&#10;3tJlF0uRQjjkqMDE2ORShsKQxdBxDXHivpy3GNPpS6k9XlO4rWUvy4bSYsWpwWBDS0PFz+7XKigq&#10;9v7bnDarxbKWx/On82s9UOr1pV28g4jUxof47l7rND8b9UeD7rg/gf+fEgB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anI/HAAAA4wAAAA8AAAAAAAAAAAAAAAAAmAIAAGRy&#10;cy9kb3ducmV2LnhtbFBLBQYAAAAABAAEAPUAAACMAwAAAAA=&#10;" strokeweight=".5pt">
                  <v:stroke joinstyle="bevel"/>
                </v:rect>
                <v:rect id="Shape 1073741840" o:spid="_x0000_s1038" style="position:absolute;width:91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mx8oA&#10;AADjAAAADwAAAGRycy9kb3ducmV2LnhtbESPQU/DMAyF70j8h8hI3FjStbCtLJsQYgiJE4MfYDWm&#10;KTRO1aRb+ff4gMTR9vN779vu59CrE42pi2yhWBhQxE10HbcWPt4PN2tQKSM77COThR9KsN9dXmyx&#10;dvHMb3Q65laJCacaLfich1rr1HgKmBZxIJbbZxwDZhnHVrsRz2Ieer005k4H7FgSPA706Kn5Pk7B&#10;gi5ey34Tps1y9tNTWZnbr8PzYO311fxwDyrTnP/Ff98vTuqbVbmqinUlFMI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NZsfKAAAA4wAAAA8AAAAAAAAAAAAAAAAAmAIA&#10;AGRycy9kb3ducmV2LnhtbFBLBQYAAAAABAAEAPUAAACPAwAAAAA=&#10;" filled="f" stroked="f" strokeweight="1pt">
                  <v:stroke miterlimit="4"/>
                  <v:textbox inset="1.27mm,1.27mm,1.27mm,1.27mm">
                    <w:txbxContent>
                      <w:p w:rsidR="0032078D" w:rsidRDefault="0032078D" w:rsidP="00AA6373">
                        <w:pPr>
                          <w:pStyle w:val="Body"/>
                          <w:spacing w:after="0" w:line="240" w:lineRule="auto"/>
                          <w:jc w:val="center"/>
                          <w:rPr>
                            <w:sz w:val="16"/>
                            <w:szCs w:val="16"/>
                          </w:rPr>
                        </w:pPr>
                        <w:r>
                          <w:rPr>
                            <w:rFonts w:ascii="Trebuchet MS"/>
                            <w:sz w:val="16"/>
                            <w:szCs w:val="16"/>
                          </w:rPr>
                          <w:t>Records identified through</w:t>
                        </w:r>
                      </w:p>
                      <w:p w:rsidR="0032078D" w:rsidRDefault="0032078D" w:rsidP="00AA6373">
                        <w:pPr>
                          <w:pStyle w:val="Body"/>
                          <w:spacing w:after="0" w:line="240" w:lineRule="auto"/>
                          <w:jc w:val="center"/>
                          <w:rPr>
                            <w:sz w:val="16"/>
                            <w:szCs w:val="16"/>
                          </w:rPr>
                        </w:pPr>
                        <w:proofErr w:type="spellStart"/>
                        <w:r>
                          <w:rPr>
                            <w:rFonts w:ascii="Trebuchet MS"/>
                            <w:sz w:val="16"/>
                            <w:szCs w:val="16"/>
                          </w:rPr>
                          <w:t>Embase</w:t>
                        </w:r>
                        <w:proofErr w:type="spellEnd"/>
                        <w:r>
                          <w:rPr>
                            <w:rFonts w:ascii="Trebuchet MS"/>
                            <w:sz w:val="16"/>
                            <w:szCs w:val="16"/>
                          </w:rPr>
                          <w:t xml:space="preserve"> database searching</w:t>
                        </w:r>
                      </w:p>
                      <w:p w:rsidR="0032078D" w:rsidRDefault="0032078D" w:rsidP="00AA6373">
                        <w:pPr>
                          <w:pStyle w:val="Body"/>
                          <w:spacing w:after="0" w:line="240" w:lineRule="auto"/>
                          <w:jc w:val="center"/>
                          <w:rPr>
                            <w:sz w:val="16"/>
                            <w:szCs w:val="16"/>
                          </w:rPr>
                        </w:pPr>
                      </w:p>
                      <w:p w:rsidR="0032078D" w:rsidRDefault="0032078D" w:rsidP="00AA6373">
                        <w:pPr>
                          <w:pStyle w:val="Body"/>
                          <w:spacing w:after="0" w:line="240" w:lineRule="auto"/>
                          <w:jc w:val="center"/>
                        </w:pPr>
                        <w:r>
                          <w:rPr>
                            <w:rFonts w:ascii="Trebuchet MS"/>
                            <w:sz w:val="16"/>
                            <w:szCs w:val="16"/>
                          </w:rPr>
                          <w:t>(</w:t>
                        </w:r>
                        <w:r>
                          <w:rPr>
                            <w:i/>
                            <w:iCs/>
                            <w:sz w:val="16"/>
                            <w:szCs w:val="16"/>
                          </w:rPr>
                          <w:t>n</w:t>
                        </w:r>
                        <w:r>
                          <w:rPr>
                            <w:rFonts w:ascii="Trebuchet MS"/>
                            <w:sz w:val="16"/>
                            <w:szCs w:val="16"/>
                          </w:rPr>
                          <w:t xml:space="preserve"> = 456)</w:t>
                        </w:r>
                      </w:p>
                    </w:txbxContent>
                  </v:textbox>
                </v:rect>
                <w10:wrap type="through" anchory="line"/>
              </v:group>
            </w:pict>
          </mc:Fallback>
        </mc:AlternateContent>
      </w:r>
      <w:r w:rsidRPr="00380708">
        <w:rPr>
          <w:noProof/>
          <w:color w:val="auto"/>
          <w:sz w:val="24"/>
          <w:szCs w:val="24"/>
          <w:lang w:eastAsia="zh-CN"/>
        </w:rPr>
        <mc:AlternateContent>
          <mc:Choice Requires="wpg">
            <w:drawing>
              <wp:anchor distT="152400" distB="152400" distL="152400" distR="152400" simplePos="0" relativeHeight="251670528" behindDoc="0" locked="0" layoutInCell="1" allowOverlap="1" wp14:anchorId="6A3CB656" wp14:editId="362BFDB3">
                <wp:simplePos x="0" y="0"/>
                <wp:positionH relativeFrom="column">
                  <wp:posOffset>5036820</wp:posOffset>
                </wp:positionH>
                <wp:positionV relativeFrom="line">
                  <wp:posOffset>212090</wp:posOffset>
                </wp:positionV>
                <wp:extent cx="1386841" cy="609600"/>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1386841" cy="609600"/>
                          <a:chOff x="0" y="0"/>
                          <a:chExt cx="1386840" cy="609600"/>
                        </a:xfrm>
                      </wpg:grpSpPr>
                      <wps:wsp>
                        <wps:cNvPr id="1073741843" name="Shape 1073741843"/>
                        <wps:cNvSpPr/>
                        <wps:spPr>
                          <a:xfrm>
                            <a:off x="-1" y="0"/>
                            <a:ext cx="1386842" cy="609600"/>
                          </a:xfrm>
                          <a:prstGeom prst="rect">
                            <a:avLst/>
                          </a:prstGeom>
                          <a:solidFill>
                            <a:srgbClr val="FFFFFF"/>
                          </a:solidFill>
                          <a:ln w="6350" cap="flat">
                            <a:solidFill>
                              <a:srgbClr val="000000"/>
                            </a:solidFill>
                            <a:prstDash val="solid"/>
                            <a:bevel/>
                          </a:ln>
                          <a:effectLst/>
                        </wps:spPr>
                        <wps:bodyPr/>
                      </wps:wsp>
                      <wps:wsp>
                        <wps:cNvPr id="1073741844" name="Shape 1073741844"/>
                        <wps:cNvSpPr/>
                        <wps:spPr>
                          <a:xfrm>
                            <a:off x="-1" y="0"/>
                            <a:ext cx="1386842" cy="609600"/>
                          </a:xfrm>
                          <a:prstGeom prst="rect">
                            <a:avLst/>
                          </a:prstGeom>
                          <a:noFill/>
                          <a:ln w="12700" cap="flat">
                            <a:noFill/>
                            <a:miter lim="400000"/>
                          </a:ln>
                          <a:effectLst/>
                        </wps:spPr>
                        <wps:txbx>
                          <w:txbxContent>
                            <w:p w:rsidR="0032078D" w:rsidRDefault="0032078D" w:rsidP="00AA6373">
                              <w:pPr>
                                <w:pStyle w:val="Body"/>
                                <w:spacing w:after="0" w:line="240" w:lineRule="auto"/>
                                <w:jc w:val="center"/>
                                <w:rPr>
                                  <w:sz w:val="16"/>
                                  <w:szCs w:val="16"/>
                                </w:rPr>
                              </w:pPr>
                              <w:r>
                                <w:rPr>
                                  <w:rFonts w:ascii="Trebuchet MS"/>
                                  <w:sz w:val="16"/>
                                  <w:szCs w:val="16"/>
                                </w:rPr>
                                <w:t>Records identified through</w:t>
                              </w:r>
                            </w:p>
                            <w:p w:rsidR="0032078D" w:rsidRDefault="0032078D" w:rsidP="00AA6373">
                              <w:pPr>
                                <w:pStyle w:val="Body"/>
                                <w:spacing w:after="0" w:line="240" w:lineRule="auto"/>
                                <w:jc w:val="center"/>
                                <w:rPr>
                                  <w:sz w:val="16"/>
                                  <w:szCs w:val="16"/>
                                </w:rPr>
                              </w:pPr>
                              <w:r>
                                <w:rPr>
                                  <w:rFonts w:ascii="Trebuchet MS"/>
                                  <w:sz w:val="16"/>
                                  <w:szCs w:val="16"/>
                                </w:rPr>
                                <w:t>PubMed database searching</w:t>
                              </w:r>
                            </w:p>
                            <w:p w:rsidR="0032078D" w:rsidRDefault="0032078D" w:rsidP="00AA6373">
                              <w:pPr>
                                <w:pStyle w:val="Body"/>
                                <w:spacing w:after="0"/>
                                <w:jc w:val="center"/>
                                <w:rPr>
                                  <w:sz w:val="16"/>
                                  <w:szCs w:val="16"/>
                                </w:rPr>
                              </w:pPr>
                            </w:p>
                            <w:p w:rsidR="0032078D" w:rsidRDefault="0032078D" w:rsidP="00AA6373">
                              <w:pPr>
                                <w:pStyle w:val="Body"/>
                                <w:spacing w:after="0"/>
                                <w:jc w:val="center"/>
                              </w:pPr>
                              <w:r>
                                <w:rPr>
                                  <w:rFonts w:ascii="Trebuchet MS"/>
                                  <w:sz w:val="16"/>
                                  <w:szCs w:val="16"/>
                                </w:rPr>
                                <w:t>(</w:t>
                              </w:r>
                              <w:r>
                                <w:rPr>
                                  <w:i/>
                                  <w:iCs/>
                                  <w:sz w:val="16"/>
                                  <w:szCs w:val="16"/>
                                </w:rPr>
                                <w:t>n</w:t>
                              </w:r>
                              <w:r>
                                <w:rPr>
                                  <w:rFonts w:ascii="Trebuchet MS"/>
                                  <w:sz w:val="16"/>
                                  <w:szCs w:val="16"/>
                                </w:rPr>
                                <w:t xml:space="preserve"> = 88)</w:t>
                              </w:r>
                            </w:p>
                          </w:txbxContent>
                        </wps:txbx>
                        <wps:bodyPr wrap="square" lIns="45719" tIns="45719" rIns="45719" bIns="45719" numCol="1" anchor="t">
                          <a:noAutofit/>
                        </wps:bodyPr>
                      </wps:wsp>
                    </wpg:wgp>
                  </a:graphicData>
                </a:graphic>
              </wp:anchor>
            </w:drawing>
          </mc:Choice>
          <mc:Fallback>
            <w:pict>
              <v:group id="_x0000_s1039" style="position:absolute;left:0;text-align:left;margin-left:396.6pt;margin-top:16.7pt;width:109.2pt;height:48pt;z-index:251670528;mso-wrap-distance-left:12pt;mso-wrap-distance-top:12pt;mso-wrap-distance-right:12pt;mso-wrap-distance-bottom:12pt;mso-position-vertical-relative:line" coordsize="13868,609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ROhgIAAOEGAAAOAAAAZHJzL2Uyb0RvYy54bWzMVW1vmzAQ/j5p/8Hy9xZIyEtRSVU1azVp&#10;2ip1+wHGGPBkbM92QvrvdzYJJWmjSZ00jQ+Gs+/Od89zd1zf7FqBtsxYrmSOk8sYIyapKrmsc/zj&#10;+/3FEiPriCyJUJLl+JlZfLP6+OG60xmbqEaJkhkETqTNOp3jxjmdRZGlDWuJvVSaSTislGmJA9HU&#10;UWlIB95bEU3ieB51ypTaKMqshd11f4hXwX9VMeq+VZVlDokcQ2wurCashV+j1TXJakN0w+k+DPKO&#10;KFrCJVw6uFoTR9DG8FeuWk6Nsqpyl1S1kaoqTlnIAbJJ4pNsHoza6JBLnXW1HmACaE9werdb+nX7&#10;aBAvgbt4MV2kyTKdYSRJC1z10d0ah1TxE5D0YHW6zsDmwegn/Wj2G3Uv+fx3lWn9G2zRLsD8PMDM&#10;dg5R2Eymy/kyTTCicDaPr+bxngfaAFmvzGjz6cgQaDw2jA7XRj66IZhOQ0nZF9Ts36H21BDNAhnW&#10;I3CK2vSAWtBDA5rTHrVgM0BmMwvovYHXBaByDrDJ2bxJpo11D0y1yH/k2Hi2vHuy/WIdsAQQHVT8&#10;tlWCl/dciCCYurgTBm0J9Mh9eHzMYHKkJiTqgK7pzONPoFUrQfpLjtTs2Fscnre8+WjWxDb9rcGD&#10;VyNZwbZM9NcL6TdY6OJ9Gp7THjr/VajyORQhEB+49vX5L0lPz5Ce/o+kS+UZDyD3XCaTBXTeCZkj&#10;rZY7mM2CtzlOx0T+kRe3K3ZhpswOOPRMoQ4GbY7trw0xDCPxWUJPprNFcgWTeSyYsVCMBblp7xTU&#10;KfQJkbRRMMr7IpTqduNUxUO1vxQH1PFQG2E8wBwNtb2f+X5Qj+Wg//JnWv0GAAD//wMAUEsDBBQA&#10;BgAIAAAAIQAx1+vh4gAAAAsBAAAPAAAAZHJzL2Rvd25yZXYueG1sTI9NS8NAEIbvgv9hGcGb3XzU&#10;amM2pRT1VARbQbxNs9MkNDsbstsk/fduT3qbYR7eed58NZlWDNS7xrKCeBaBIC6tbrhS8LV/e3gG&#10;4TyyxtYyKbiQg1Vxe5Njpu3InzTsfCVCCLsMFdTed5mUrqzJoJvZjjjcjrY36MPaV1L3OIZw08ok&#10;ihbSYMPhQ40dbWoqT7uzUfA+4rhO49dhezpuLj/7x4/vbUxK3d9N6xcQnib/B8NVP6hDEZwO9sza&#10;iVbB0zJNAqogTecgrkAUxwsQhzAlyznIIpf/OxS/AAAA//8DAFBLAQItABQABgAIAAAAIQC2gziS&#10;/gAAAOEBAAATAAAAAAAAAAAAAAAAAAAAAABbQ29udGVudF9UeXBlc10ueG1sUEsBAi0AFAAGAAgA&#10;AAAhADj9If/WAAAAlAEAAAsAAAAAAAAAAAAAAAAALwEAAF9yZWxzLy5yZWxzUEsBAi0AFAAGAAgA&#10;AAAhANUSBE6GAgAA4QYAAA4AAAAAAAAAAAAAAAAALgIAAGRycy9lMm9Eb2MueG1sUEsBAi0AFAAG&#10;AAgAAAAhADHX6+HiAAAACwEAAA8AAAAAAAAAAAAAAAAA4AQAAGRycy9kb3ducmV2LnhtbFBLBQYA&#10;AAAABAAEAPMAAADvBQAAAAA=&#10;">
                <v:rect id="Shape 1073741843" o:spid="_x0000_s1040" style="position:absolute;width:1386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GMcA&#10;AADjAAAADwAAAGRycy9kb3ducmV2LnhtbERPS2sCMRC+C/6HMIXeNKsuVVajiKUgFIT6QLwNm+lm&#10;281kSVLd/ntTKHic7z2LVWcbcSUfascKRsMMBHHpdM2VguPhbTADESKyxsYxKfilAKtlv7fAQrsb&#10;f9B1HyuRQjgUqMDE2BZShtKQxTB0LXHiPp23GNPpK6k93lK4beQ4y16kxZpTg8GWNobK7/2PVVDW&#10;7P2XOb+/rjeNPF12zm91rtTzU7eeg4jUxYf4373VaX42nUzz0SyfwN9PCQC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02BjHAAAA4wAAAA8AAAAAAAAAAAAAAAAAmAIAAGRy&#10;cy9kb3ducmV2LnhtbFBLBQYAAAAABAAEAPUAAACMAwAAAAA=&#10;" strokeweight=".5pt">
                  <v:stroke joinstyle="bevel"/>
                </v:rect>
                <v:rect id="Shape 1073741844" o:spid="_x0000_s1041" style="position:absolute;width:1386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gxMcA&#10;AADjAAAADwAAAGRycy9kb3ducmV2LnhtbERPX0/CMBB/N/E7NGfim7RjU2BQCCFiTHgS/QCX9VgH&#10;63VZO5jf3pqY+Hi//7fajK4VV+pD41lDNlEgiCtvGq41fH3un+YgQkQ22HomDd8UYLO+v1thafyN&#10;P+h6jLVIIRxK1GBj7EopQ2XJYZj4jjhxJ987jOnsa2l6vKVw18qpUi/SYcOpwWJHO0vV5Tg4DTI7&#10;5O3CDYvpaIfXvFDP5/1bp/Xjw7hdgog0xn/xn/vdpPlqls+KbF4U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2YMTHAAAA4wAAAA8AAAAAAAAAAAAAAAAAmAIAAGRy&#10;cy9kb3ducmV2LnhtbFBLBQYAAAAABAAEAPUAAACMAwAAAAA=&#10;" filled="f" stroked="f" strokeweight="1pt">
                  <v:stroke miterlimit="4"/>
                  <v:textbox inset="1.27mm,1.27mm,1.27mm,1.27mm">
                    <w:txbxContent>
                      <w:p w:rsidR="0032078D" w:rsidRDefault="0032078D" w:rsidP="00AA6373">
                        <w:pPr>
                          <w:pStyle w:val="Body"/>
                          <w:spacing w:after="0" w:line="240" w:lineRule="auto"/>
                          <w:jc w:val="center"/>
                          <w:rPr>
                            <w:sz w:val="16"/>
                            <w:szCs w:val="16"/>
                          </w:rPr>
                        </w:pPr>
                        <w:r>
                          <w:rPr>
                            <w:rFonts w:ascii="Trebuchet MS"/>
                            <w:sz w:val="16"/>
                            <w:szCs w:val="16"/>
                          </w:rPr>
                          <w:t>Records identified through</w:t>
                        </w:r>
                      </w:p>
                      <w:p w:rsidR="0032078D" w:rsidRDefault="0032078D" w:rsidP="00AA6373">
                        <w:pPr>
                          <w:pStyle w:val="Body"/>
                          <w:spacing w:after="0" w:line="240" w:lineRule="auto"/>
                          <w:jc w:val="center"/>
                          <w:rPr>
                            <w:sz w:val="16"/>
                            <w:szCs w:val="16"/>
                          </w:rPr>
                        </w:pPr>
                        <w:r>
                          <w:rPr>
                            <w:rFonts w:ascii="Trebuchet MS"/>
                            <w:sz w:val="16"/>
                            <w:szCs w:val="16"/>
                          </w:rPr>
                          <w:t>PubMed database searching</w:t>
                        </w:r>
                      </w:p>
                      <w:p w:rsidR="0032078D" w:rsidRDefault="0032078D" w:rsidP="00AA6373">
                        <w:pPr>
                          <w:pStyle w:val="Body"/>
                          <w:spacing w:after="0"/>
                          <w:jc w:val="center"/>
                          <w:rPr>
                            <w:sz w:val="16"/>
                            <w:szCs w:val="16"/>
                          </w:rPr>
                        </w:pPr>
                      </w:p>
                      <w:p w:rsidR="0032078D" w:rsidRDefault="0032078D" w:rsidP="00AA6373">
                        <w:pPr>
                          <w:pStyle w:val="Body"/>
                          <w:spacing w:after="0"/>
                          <w:jc w:val="center"/>
                        </w:pPr>
                        <w:r>
                          <w:rPr>
                            <w:rFonts w:ascii="Trebuchet MS"/>
                            <w:sz w:val="16"/>
                            <w:szCs w:val="16"/>
                          </w:rPr>
                          <w:t>(</w:t>
                        </w:r>
                        <w:r>
                          <w:rPr>
                            <w:i/>
                            <w:iCs/>
                            <w:sz w:val="16"/>
                            <w:szCs w:val="16"/>
                          </w:rPr>
                          <w:t>n</w:t>
                        </w:r>
                        <w:r>
                          <w:rPr>
                            <w:rFonts w:ascii="Trebuchet MS"/>
                            <w:sz w:val="16"/>
                            <w:szCs w:val="16"/>
                          </w:rPr>
                          <w:t xml:space="preserve"> = 88)</w:t>
                        </w:r>
                      </w:p>
                    </w:txbxContent>
                  </v:textbox>
                </v:rect>
                <w10:wrap type="through" anchory="line"/>
              </v:group>
            </w:pict>
          </mc:Fallback>
        </mc:AlternateContent>
      </w:r>
      <w:r w:rsidRPr="00380708">
        <w:rPr>
          <w:noProof/>
          <w:color w:val="auto"/>
          <w:sz w:val="24"/>
          <w:szCs w:val="24"/>
          <w:lang w:eastAsia="zh-CN"/>
        </w:rPr>
        <mc:AlternateContent>
          <mc:Choice Requires="wpg">
            <w:drawing>
              <wp:anchor distT="152400" distB="152400" distL="152400" distR="152400" simplePos="0" relativeHeight="251661312" behindDoc="0" locked="0" layoutInCell="1" allowOverlap="1" wp14:anchorId="50B09604" wp14:editId="2177F710">
                <wp:simplePos x="0" y="0"/>
                <wp:positionH relativeFrom="column">
                  <wp:posOffset>3421379</wp:posOffset>
                </wp:positionH>
                <wp:positionV relativeFrom="line">
                  <wp:posOffset>212090</wp:posOffset>
                </wp:positionV>
                <wp:extent cx="1386841" cy="609600"/>
                <wp:effectExtent l="0" t="0" r="0" b="0"/>
                <wp:wrapThrough wrapText="bothSides" distL="152400" distR="152400">
                  <wp:wrapPolygon edited="1">
                    <wp:start x="0" y="0"/>
                    <wp:lineTo x="21600" y="0"/>
                    <wp:lineTo x="21600" y="21600"/>
                    <wp:lineTo x="0" y="21600"/>
                    <wp:lineTo x="0" y="0"/>
                  </wp:wrapPolygon>
                </wp:wrapThrough>
                <wp:docPr id="1073741849" name="officeArt object"/>
                <wp:cNvGraphicFramePr/>
                <a:graphic xmlns:a="http://schemas.openxmlformats.org/drawingml/2006/main">
                  <a:graphicData uri="http://schemas.microsoft.com/office/word/2010/wordprocessingGroup">
                    <wpg:wgp>
                      <wpg:cNvGrpSpPr/>
                      <wpg:grpSpPr>
                        <a:xfrm>
                          <a:off x="0" y="0"/>
                          <a:ext cx="1386841" cy="609600"/>
                          <a:chOff x="0" y="0"/>
                          <a:chExt cx="1386840" cy="609600"/>
                        </a:xfrm>
                      </wpg:grpSpPr>
                      <wps:wsp>
                        <wps:cNvPr id="1073741847" name="Shape 1073741847"/>
                        <wps:cNvSpPr/>
                        <wps:spPr>
                          <a:xfrm>
                            <a:off x="-1" y="0"/>
                            <a:ext cx="1386842" cy="609600"/>
                          </a:xfrm>
                          <a:prstGeom prst="rect">
                            <a:avLst/>
                          </a:prstGeom>
                          <a:solidFill>
                            <a:srgbClr val="FFFFFF"/>
                          </a:solidFill>
                          <a:ln w="6350" cap="flat">
                            <a:solidFill>
                              <a:srgbClr val="000000"/>
                            </a:solidFill>
                            <a:prstDash val="solid"/>
                            <a:bevel/>
                          </a:ln>
                          <a:effectLst/>
                        </wps:spPr>
                        <wps:bodyPr/>
                      </wps:wsp>
                      <wps:wsp>
                        <wps:cNvPr id="1073741848" name="Shape 1073741848"/>
                        <wps:cNvSpPr/>
                        <wps:spPr>
                          <a:xfrm>
                            <a:off x="-1" y="0"/>
                            <a:ext cx="1386842" cy="609600"/>
                          </a:xfrm>
                          <a:prstGeom prst="rect">
                            <a:avLst/>
                          </a:prstGeom>
                          <a:noFill/>
                          <a:ln w="12700" cap="flat">
                            <a:noFill/>
                            <a:miter lim="400000"/>
                          </a:ln>
                          <a:effectLst/>
                        </wps:spPr>
                        <wps:txbx>
                          <w:txbxContent>
                            <w:p w:rsidR="0032078D" w:rsidRDefault="0032078D" w:rsidP="00AA6373">
                              <w:pPr>
                                <w:pStyle w:val="Body"/>
                                <w:spacing w:after="0" w:line="240" w:lineRule="auto"/>
                                <w:jc w:val="center"/>
                                <w:rPr>
                                  <w:sz w:val="16"/>
                                  <w:szCs w:val="16"/>
                                </w:rPr>
                              </w:pPr>
                              <w:r>
                                <w:rPr>
                                  <w:rFonts w:ascii="Trebuchet MS"/>
                                  <w:sz w:val="16"/>
                                  <w:szCs w:val="16"/>
                                </w:rPr>
                                <w:t>Records identified through</w:t>
                              </w:r>
                            </w:p>
                            <w:p w:rsidR="0032078D" w:rsidRDefault="0032078D" w:rsidP="00AA6373">
                              <w:pPr>
                                <w:pStyle w:val="Body"/>
                                <w:spacing w:after="0" w:line="240" w:lineRule="auto"/>
                                <w:jc w:val="center"/>
                                <w:rPr>
                                  <w:sz w:val="16"/>
                                  <w:szCs w:val="16"/>
                                </w:rPr>
                              </w:pPr>
                              <w:r>
                                <w:rPr>
                                  <w:rFonts w:ascii="Trebuchet MS"/>
                                  <w:sz w:val="16"/>
                                  <w:szCs w:val="16"/>
                                </w:rPr>
                                <w:t>Ovid Medline database searching</w:t>
                              </w:r>
                            </w:p>
                            <w:p w:rsidR="0032078D" w:rsidRDefault="0032078D" w:rsidP="00AA6373">
                              <w:pPr>
                                <w:pStyle w:val="Body"/>
                                <w:spacing w:after="0"/>
                                <w:jc w:val="center"/>
                              </w:pPr>
                              <w:r>
                                <w:rPr>
                                  <w:rFonts w:ascii="Trebuchet MS"/>
                                  <w:sz w:val="16"/>
                                  <w:szCs w:val="16"/>
                                </w:rPr>
                                <w:t>(</w:t>
                              </w:r>
                              <w:r>
                                <w:rPr>
                                  <w:i/>
                                  <w:iCs/>
                                  <w:sz w:val="16"/>
                                  <w:szCs w:val="16"/>
                                </w:rPr>
                                <w:t>n</w:t>
                              </w:r>
                              <w:r>
                                <w:rPr>
                                  <w:rFonts w:ascii="Trebuchet MS"/>
                                  <w:sz w:val="16"/>
                                  <w:szCs w:val="16"/>
                                </w:rPr>
                                <w:t xml:space="preserve"> = 31)</w:t>
                              </w:r>
                            </w:p>
                          </w:txbxContent>
                        </wps:txbx>
                        <wps:bodyPr wrap="square" lIns="45719" tIns="45719" rIns="45719" bIns="45719" numCol="1" anchor="t">
                          <a:noAutofit/>
                        </wps:bodyPr>
                      </wps:wsp>
                    </wpg:wgp>
                  </a:graphicData>
                </a:graphic>
              </wp:anchor>
            </w:drawing>
          </mc:Choice>
          <mc:Fallback>
            <w:pict>
              <v:group id="_x0000_s1042" style="position:absolute;left:0;text-align:left;margin-left:269.4pt;margin-top:16.7pt;width:109.2pt;height:48pt;z-index:251661312;mso-wrap-distance-left:12pt;mso-wrap-distance-top:12pt;mso-wrap-distance-right:12pt;mso-wrap-distance-bottom:12pt;mso-position-vertical-relative:line" coordsize="13868,6096" wrapcoords="-10 0 21590 0 21590 21600 -10 21600 -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P1iQIAAOEGAAAOAAAAZHJzL2Uyb0RvYy54bWzMVdtu2zAMfR+wfxD03tpO0iQ16hRFsxYD&#10;hq1Atw+QZdnWoNskJU7/fpScuE7aYkAHDPODbEokRZ5D0lfXOynQllnHtSpwdp5ixBTVFVdNgX98&#10;vztbYuQ8URURWrECPzGHr1cfP1x1JmcT3WpRMYvAiXJ5Zwrcem/yJHG0ZZK4c22YgsNaW0k8iLZJ&#10;Kks68C5FMknTedJpWxmrKXMOdtf9IV5F/3XNqP9W1455JAoMsfm42riWYU1WVyRvLDEtp/swyDui&#10;kIQruHRwtSaeoI3lL1xJTq12uvbnVMtE1zWnLOYA2WTpSTb3Vm9MzKXJu8YMMAG0Jzi92y39un2w&#10;iFfAXbqYLmbZcnaJkSISuOqju7Ee6fInIBnA6kyTg829NY/mwe43ml4K+e9qK8MbbNEuwvw0wMx2&#10;HlHYzKbL+XKWYUThbJ5eztM9D7QFsl6Y0fbTkSHQeGyYHK5NQnRDMJ2BknLPqLm/Q+2xJYZFMlxA&#10;4BS1xQG1qIcGNBc9atFmgMzlDtB7Ba8zQOUtwCZv5k1yY52/Z1qi8FFgG9gK7sn2i/PAEkB0UAnb&#10;Tgte3XEhomCb8lZYtCXQI3fxCTGDyZGaUKgDuqYXAX8CrVoL0l9ypObG3tL4vOYtRLMmru1vjR6C&#10;GslLtmWiv16osMFiF+/TCJz20IWvUldPsQiB+Mh1qM9/SToMt75VTkhf/o+kKx0YjyD3XGaTBXTe&#10;CZkjLck9zGbBZYFnYyL/yIvflbs4U+YHHHqmUAeDtsDu14ZYhpH4rKAnZxeLDEaOHwt2LJRjQW3k&#10;rYY6hT4hirYaRnlfhErfbLyueaz25+KAOh5qI44HmKOxtvczPwzqsRz1n/9Mq98AAAD//wMAUEsD&#10;BBQABgAIAAAAIQAYqYZA4gAAAAoBAAAPAAAAZHJzL2Rvd25yZXYueG1sTI9NS8NAEIbvgv9hGcGb&#10;3Xw0to3ZlFLUUxFsBeltmkyT0OxuyG6T9N87nvQ4vA/v+0y2nnQrBupdY42CcBaAIFPYsjGVgq/D&#10;29MShPNoSmytIQU3crDO7+8yTEs7mk8a9r4SXGJcigpq77tUSlfUpNHNbEeGs7PtNXo++0qWPY5c&#10;rlsZBcGz1NgYXqixo21NxWV/1QreRxw3cfg67C7n7e14SD6+dyEp9fgwbV5AeJr8Hwy/+qwOOTud&#10;7NWUTrQKknjJ6l5BHM9BMLBIFhGIE5PRag4yz+T/F/IfAAAA//8DAFBLAQItABQABgAIAAAAIQC2&#10;gziS/gAAAOEBAAATAAAAAAAAAAAAAAAAAAAAAABbQ29udGVudF9UeXBlc10ueG1sUEsBAi0AFAAG&#10;AAgAAAAhADj9If/WAAAAlAEAAAsAAAAAAAAAAAAAAAAALwEAAF9yZWxzLy5yZWxzUEsBAi0AFAAG&#10;AAgAAAAhAPWS4/WJAgAA4QYAAA4AAAAAAAAAAAAAAAAALgIAAGRycy9lMm9Eb2MueG1sUEsBAi0A&#10;FAAGAAgAAAAhABiphkDiAAAACgEAAA8AAAAAAAAAAAAAAAAA4wQAAGRycy9kb3ducmV2LnhtbFBL&#10;BQYAAAAABAAEAPMAAADyBQAAAAA=&#10;">
                <v:rect id="Shape 1073741847" o:spid="_x0000_s1043" style="position:absolute;width:1386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G8cA&#10;AADjAAAADwAAAGRycy9kb3ducmV2LnhtbERPX2vCMBB/H/gdwgm+zVRXVumMIspAEITpxtjb0dya&#10;bs2lJFHrtzeDgY/3+3/zZW9bcSYfGscKJuMMBHHldMO1gvfj6+MMRIjIGlvHpOBKAZaLwcMcS+0u&#10;/EbnQ6xFCuFQogITY1dKGSpDFsPYdcSJ+3beYkynr6X2eEnhtpXTLHuWFhtODQY7Whuqfg8nq6Bq&#10;2Psf87nbrNat/PjaO7/VuVKjYb96ARGpj3fxv3ur0/yseCryySwv4O+nBI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P3hvHAAAA4wAAAA8AAAAAAAAAAAAAAAAAmAIAAGRy&#10;cy9kb3ducmV2LnhtbFBLBQYAAAAABAAEAPUAAACMAwAAAAA=&#10;" strokeweight=".5pt">
                  <v:stroke joinstyle="bevel"/>
                </v:rect>
                <v:rect id="Shape 1073741848" o:spid="_x0000_s1044" style="position:absolute;width:1386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qwcoA&#10;AADjAAAADwAAAGRycy9kb3ducmV2LnhtbESPQU/DMAyF70j8h8hI3FjStbCtLJsQYgiJE4MfYDWm&#10;KTRO1aRb+ff4gMTRfs/vfd7u59CrE42pi2yhWBhQxE10HbcWPt4PN2tQKSM77COThR9KsN9dXmyx&#10;dvHMb3Q65lZJCKcaLfich1rr1HgKmBZxIBbtM44Bs4xjq92IZwkPvV4ac6cDdiwNHgd69NR8H6dg&#10;QRevZb8J02Y5++mprMzt1+F5sPb6an64B5Vpzv/mv+sXJ/hmVa6qYl0J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Q7asHKAAAA4wAAAA8AAAAAAAAAAAAAAAAAmAIA&#10;AGRycy9kb3ducmV2LnhtbFBLBQYAAAAABAAEAPUAAACPAwAAAAA=&#10;" filled="f" stroked="f" strokeweight="1pt">
                  <v:stroke miterlimit="4"/>
                  <v:textbox inset="1.27mm,1.27mm,1.27mm,1.27mm">
                    <w:txbxContent>
                      <w:p w:rsidR="0032078D" w:rsidRDefault="0032078D" w:rsidP="00AA6373">
                        <w:pPr>
                          <w:pStyle w:val="Body"/>
                          <w:spacing w:after="0" w:line="240" w:lineRule="auto"/>
                          <w:jc w:val="center"/>
                          <w:rPr>
                            <w:sz w:val="16"/>
                            <w:szCs w:val="16"/>
                          </w:rPr>
                        </w:pPr>
                        <w:r>
                          <w:rPr>
                            <w:rFonts w:ascii="Trebuchet MS"/>
                            <w:sz w:val="16"/>
                            <w:szCs w:val="16"/>
                          </w:rPr>
                          <w:t>Records identified through</w:t>
                        </w:r>
                      </w:p>
                      <w:p w:rsidR="0032078D" w:rsidRDefault="0032078D" w:rsidP="00AA6373">
                        <w:pPr>
                          <w:pStyle w:val="Body"/>
                          <w:spacing w:after="0" w:line="240" w:lineRule="auto"/>
                          <w:jc w:val="center"/>
                          <w:rPr>
                            <w:sz w:val="16"/>
                            <w:szCs w:val="16"/>
                          </w:rPr>
                        </w:pPr>
                        <w:r>
                          <w:rPr>
                            <w:rFonts w:ascii="Trebuchet MS"/>
                            <w:sz w:val="16"/>
                            <w:szCs w:val="16"/>
                          </w:rPr>
                          <w:t>Ovid Medline database searching</w:t>
                        </w:r>
                      </w:p>
                      <w:p w:rsidR="0032078D" w:rsidRDefault="0032078D" w:rsidP="00AA6373">
                        <w:pPr>
                          <w:pStyle w:val="Body"/>
                          <w:spacing w:after="0"/>
                          <w:jc w:val="center"/>
                        </w:pPr>
                        <w:r>
                          <w:rPr>
                            <w:rFonts w:ascii="Trebuchet MS"/>
                            <w:sz w:val="16"/>
                            <w:szCs w:val="16"/>
                          </w:rPr>
                          <w:t>(</w:t>
                        </w:r>
                        <w:r>
                          <w:rPr>
                            <w:i/>
                            <w:iCs/>
                            <w:sz w:val="16"/>
                            <w:szCs w:val="16"/>
                          </w:rPr>
                          <w:t>n</w:t>
                        </w:r>
                        <w:r>
                          <w:rPr>
                            <w:rFonts w:ascii="Trebuchet MS"/>
                            <w:sz w:val="16"/>
                            <w:szCs w:val="16"/>
                          </w:rPr>
                          <w:t xml:space="preserve"> = 31)</w:t>
                        </w:r>
                      </w:p>
                    </w:txbxContent>
                  </v:textbox>
                </v:rect>
                <w10:wrap type="through" anchory="line"/>
              </v:group>
            </w:pict>
          </mc:Fallback>
        </mc:AlternateContent>
      </w:r>
    </w:p>
    <w:p w:rsidR="00AA6373" w:rsidRPr="00380708" w:rsidRDefault="00AA6373" w:rsidP="0089479E">
      <w:pPr>
        <w:pStyle w:val="Body"/>
        <w:spacing w:after="0"/>
        <w:jc w:val="both"/>
        <w:rPr>
          <w:color w:val="auto"/>
          <w:sz w:val="24"/>
          <w:szCs w:val="24"/>
        </w:rPr>
      </w:pPr>
      <w:r w:rsidRPr="00380708">
        <w:rPr>
          <w:noProof/>
          <w:color w:val="auto"/>
          <w:sz w:val="24"/>
          <w:szCs w:val="24"/>
          <w:lang w:eastAsia="zh-CN"/>
        </w:rPr>
        <mc:AlternateContent>
          <mc:Choice Requires="wps">
            <w:drawing>
              <wp:anchor distT="0" distB="0" distL="0" distR="0" simplePos="0" relativeHeight="251684864" behindDoc="0" locked="0" layoutInCell="1" allowOverlap="1" wp14:anchorId="124DF1F7" wp14:editId="53483957">
                <wp:simplePos x="0" y="0"/>
                <wp:positionH relativeFrom="column">
                  <wp:posOffset>5740400</wp:posOffset>
                </wp:positionH>
                <wp:positionV relativeFrom="line">
                  <wp:posOffset>-139065</wp:posOffset>
                </wp:positionV>
                <wp:extent cx="0" cy="370840"/>
                <wp:effectExtent l="76200" t="0" r="76200" b="48260"/>
                <wp:wrapNone/>
                <wp:docPr id="10" name="officeArt object"/>
                <wp:cNvGraphicFramePr/>
                <a:graphic xmlns:a="http://schemas.openxmlformats.org/drawingml/2006/main">
                  <a:graphicData uri="http://schemas.microsoft.com/office/word/2010/wordprocessingShape">
                    <wps:wsp>
                      <wps:cNvCnPr/>
                      <wps:spPr>
                        <a:xfrm>
                          <a:off x="0" y="0"/>
                          <a:ext cx="0" cy="370840"/>
                        </a:xfrm>
                        <a:prstGeom prst="line">
                          <a:avLst/>
                        </a:prstGeom>
                        <a:noFill/>
                        <a:ln w="9525" cap="flat">
                          <a:solidFill>
                            <a:srgbClr val="000000"/>
                          </a:solidFill>
                          <a:prstDash val="solid"/>
                          <a:bevel/>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officeArt object"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452pt,-10.95pt" to="45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fwxgEAAHsDAAAOAAAAZHJzL2Uyb0RvYy54bWysU82O0zAQviPxDpbvNNnCwm7UdIW2LBcE&#10;lWAfYGKPEyP/yTZN+/aMnW5Z4IbIwZkZz9/3zXhzd7SGHTAm7V3Pr1YtZ+iEl9qNPX/89vDqhrOU&#10;wUkw3mHPT5j43fbli80cOlz7yRuJkVESl7o59HzKOXRNk8SEFtLKB3R0qXy0kEmNYyMjzJTdmmbd&#10;tm+b2UcZoheYEll3yyXf1vxKochflEqYmek59ZbrGes5lLPZbqAbI4RJi3Mb8A9dWNCOil5S7SAD&#10;+xH1X6msFtEnr/JKeNt4pbTAioHQXLV/oPk6QcCKhchJ4UJT+n9pxefDPjItaXZEjwNLM1q6eh8z&#10;88N3YrCQNIfUke+928ezlsI+FsRHFW35UxQ7VmJPF2LxmJlYjIKsr9+1N28q582vuBBT/ojesiL0&#10;3GhXIEMHh08pUy1yfXIpZucftDF1bMaxuee31+trzgTQ8igDucYmb7QsfiUixXG4N5EdoOxA/Qoi&#10;yvubWymygzQtfvVq2Y4BD7gUzKDNBydZPgWiKUcNbjTISxcWJWcG6Q0UaUlvXCmPdQvPWAqNC3FF&#10;Grw8VT6botGEa1fnbSwr9Fwn+fmb2f4EAAD//wMAUEsDBBQABgAIAAAAIQBacB5c3wAAAAoBAAAP&#10;AAAAZHJzL2Rvd25yZXYueG1sTI/NbsIwEITvlXgHa5F6qcCB8lPSbFBVqWcgVFV7M/E2iYjXkW0g&#10;vD2uemiPszOa/SZb96YVZ3K+sYwwGScgiEurG64Q3vdvoycQPijWqrVMCFfysM4Hd5lKtb3wjs5F&#10;qEQsYZ8qhDqELpXSlzUZ5ce2I47et3VGhShdJbVTl1huWjlNkoU0quH4oVYdvdZUHouTQdDO0K5c&#10;PnzNt9R/fiz3xXG7aRDvh/3LM4hAffgLww9+RIc8Mh3sibUXLcIqmcUtAWE0naxAxMTv5YDwuJiD&#10;zDP5f0J+AwAA//8DAFBLAQItABQABgAIAAAAIQC2gziS/gAAAOEBAAATAAAAAAAAAAAAAAAAAAAA&#10;AABbQ29udGVudF9UeXBlc10ueG1sUEsBAi0AFAAGAAgAAAAhADj9If/WAAAAlAEAAAsAAAAAAAAA&#10;AAAAAAAALwEAAF9yZWxzLy5yZWxzUEsBAi0AFAAGAAgAAAAhANCHV/DGAQAAewMAAA4AAAAAAAAA&#10;AAAAAAAALgIAAGRycy9lMm9Eb2MueG1sUEsBAi0AFAAGAAgAAAAhAFpwHlzfAAAACgEAAA8AAAAA&#10;AAAAAAAAAAAAIAQAAGRycy9kb3ducmV2LnhtbFBLBQYAAAAABAAEAPMAAAAsBQAAAAA=&#10;">
                <v:stroke endarrow="block" joinstyle="bevel"/>
                <w10:wrap anchory="line"/>
              </v:line>
            </w:pict>
          </mc:Fallback>
        </mc:AlternateContent>
      </w:r>
      <w:r w:rsidRPr="00380708">
        <w:rPr>
          <w:noProof/>
          <w:color w:val="auto"/>
          <w:sz w:val="24"/>
          <w:szCs w:val="24"/>
          <w:lang w:eastAsia="zh-CN"/>
        </w:rPr>
        <mc:AlternateContent>
          <mc:Choice Requires="wps">
            <w:drawing>
              <wp:anchor distT="0" distB="0" distL="0" distR="0" simplePos="0" relativeHeight="251683840" behindDoc="0" locked="0" layoutInCell="1" allowOverlap="1" wp14:anchorId="14CCA9AE" wp14:editId="0A964158">
                <wp:simplePos x="0" y="0"/>
                <wp:positionH relativeFrom="column">
                  <wp:posOffset>4099560</wp:posOffset>
                </wp:positionH>
                <wp:positionV relativeFrom="line">
                  <wp:posOffset>-133985</wp:posOffset>
                </wp:positionV>
                <wp:extent cx="0" cy="365760"/>
                <wp:effectExtent l="76200" t="0" r="76200" b="53340"/>
                <wp:wrapNone/>
                <wp:docPr id="9" name="officeArt object"/>
                <wp:cNvGraphicFramePr/>
                <a:graphic xmlns:a="http://schemas.openxmlformats.org/drawingml/2006/main">
                  <a:graphicData uri="http://schemas.microsoft.com/office/word/2010/wordprocessingShape">
                    <wps:wsp>
                      <wps:cNvCnPr/>
                      <wps:spPr>
                        <a:xfrm>
                          <a:off x="0" y="0"/>
                          <a:ext cx="0" cy="365760"/>
                        </a:xfrm>
                        <a:prstGeom prst="line">
                          <a:avLst/>
                        </a:prstGeom>
                        <a:noFill/>
                        <a:ln w="9525" cap="flat">
                          <a:solidFill>
                            <a:srgbClr val="000000"/>
                          </a:solidFill>
                          <a:prstDash val="solid"/>
                          <a:bevel/>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officeArt object"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322.8pt,-10.55pt" to="322.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YOxQEAAHoDAAAOAAAAZHJzL2Uyb0RvYy54bWysU02P0zAQvSPxHyzfabpFLRA1XaEtywVB&#10;JeAHTOxxYuQv2SZp/z1jp5QFbogcnBl75s285/H+/mwNmzAm7V3H71ZrztAJL7UbOv71y+OL15yl&#10;DE6C8Q47fsHE7w/Pn+3n0OLGj95IjIxAXGrn0PEx59A2TRIjWkgrH9DRofLRQiY3Do2MMBO6Nc1m&#10;vd41s48yRC8wJdo9Lof8UPGVQpE/KZUwM9Nx6i3XNda1L2tz2EM7RAijFtc24B+6sKAdFb1BHSED&#10;+x71X1BWi+iTV3klvG28Ulpg5UBs7tZ/sPk8QsDKhcRJ4SZT+n+w4uN0ikzLjr/hzIGlK1qaehsz&#10;8/03ErBoNIfUUuiDO8Wrl8IpFsJnFW35UxY7V10vN13xnJlYNgXtvtxtX+2q5M2vvBBTfo/esmJ0&#10;3GhXGEML04eUqRaF/gwp284/amPqrRnHZmp7u9lyJoBmRxnINTd5o2WJKxkpDv2DiWyCMgL1K4wI&#10;97ewUuQIaVzi6tEyHD1OuBTMoM07J1m+BJIpRw1uMMhLFxYlZwbpCRRrgTeulMc6hFcuRcZFuGL1&#10;Xl6qnk3x6IJrV9dhLBP01Cf76ZM5/AAAAP//AwBQSwMEFAAGAAgAAAAhAJ8fSbPeAAAACgEAAA8A&#10;AABkcnMvZG93bnJldi54bWxMj8FOwzAMhu9IvENkJC5oSztoh0rdCSFxZusQglvWmLZa41RJtpW3&#10;X9AOcLT96ff3l6vJDOJIzveWEdJ5AoK4sbrnFuF9+zp7BOGDYq0Gy4TwQx5W1fVVqQptT7yhYx1a&#10;EUPYFwqhC2EspPRNR0b5uR2J4+3bOqNCHF0rtVOnGG4GuUiSXBrVc/zQqZFeOmr29cEgaGdo0yzv&#10;vrI1TZ8fy229X7/1iLc30/MTiEBT+IPhVz+qQxWddvbA2osBIX/I8ogizBZpCiISl80O4T7PQFal&#10;/F+hOgMAAP//AwBQSwECLQAUAAYACAAAACEAtoM4kv4AAADhAQAAEwAAAAAAAAAAAAAAAAAAAAAA&#10;W0NvbnRlbnRfVHlwZXNdLnhtbFBLAQItABQABgAIAAAAIQA4/SH/1gAAAJQBAAALAAAAAAAAAAAA&#10;AAAAAC8BAABfcmVscy8ucmVsc1BLAQItABQABgAIAAAAIQBt2cYOxQEAAHoDAAAOAAAAAAAAAAAA&#10;AAAAAC4CAABkcnMvZTJvRG9jLnhtbFBLAQItABQABgAIAAAAIQCfH0mz3gAAAAoBAAAPAAAAAAAA&#10;AAAAAAAAAB8EAABkcnMvZG93bnJldi54bWxQSwUGAAAAAAQABADzAAAAKgUAAAAA&#10;">
                <v:stroke endarrow="block" joinstyle="bevel"/>
                <w10:wrap anchory="line"/>
              </v:line>
            </w:pict>
          </mc:Fallback>
        </mc:AlternateContent>
      </w:r>
      <w:r w:rsidRPr="00380708">
        <w:rPr>
          <w:noProof/>
          <w:color w:val="auto"/>
          <w:sz w:val="24"/>
          <w:szCs w:val="24"/>
          <w:lang w:eastAsia="zh-CN"/>
        </w:rPr>
        <mc:AlternateContent>
          <mc:Choice Requires="wps">
            <w:drawing>
              <wp:anchor distT="0" distB="0" distL="0" distR="0" simplePos="0" relativeHeight="251682816" behindDoc="0" locked="0" layoutInCell="1" allowOverlap="1" wp14:anchorId="41558B3C" wp14:editId="09CB5477">
                <wp:simplePos x="0" y="0"/>
                <wp:positionH relativeFrom="column">
                  <wp:posOffset>2463800</wp:posOffset>
                </wp:positionH>
                <wp:positionV relativeFrom="line">
                  <wp:posOffset>-133985</wp:posOffset>
                </wp:positionV>
                <wp:extent cx="0" cy="365760"/>
                <wp:effectExtent l="76200" t="0" r="76200" b="53340"/>
                <wp:wrapNone/>
                <wp:docPr id="8" name="officeArt object"/>
                <wp:cNvGraphicFramePr/>
                <a:graphic xmlns:a="http://schemas.openxmlformats.org/drawingml/2006/main">
                  <a:graphicData uri="http://schemas.microsoft.com/office/word/2010/wordprocessingShape">
                    <wps:wsp>
                      <wps:cNvCnPr/>
                      <wps:spPr>
                        <a:xfrm>
                          <a:off x="0" y="0"/>
                          <a:ext cx="0" cy="365760"/>
                        </a:xfrm>
                        <a:prstGeom prst="line">
                          <a:avLst/>
                        </a:prstGeom>
                        <a:noFill/>
                        <a:ln w="9525" cap="flat">
                          <a:solidFill>
                            <a:srgbClr val="000000"/>
                          </a:solidFill>
                          <a:prstDash val="solid"/>
                          <a:bevel/>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officeArt object"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194pt,-10.55pt" to="19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8uxQEAAHoDAAAOAAAAZHJzL2Uyb0RvYy54bWysU82O0zAQviPxDpbvNN2iFoiartCW5YKg&#10;EvAAE3ucGPlPtknat2fslLLADZGDMzOev++b8f7+bA2bMCbtXcfvVmvO0AkvtRs6/vXL44vXnKUM&#10;ToLxDjt+wcTvD8+f7efQ4saP3kiMjJK41M6h42POoW2aJEa0kFY+oKNL5aOFTGocGhlhpuzWNJv1&#10;etfMPsoQvcCUyHpcLvmh5lcKRf6kVMLMTMept1zPWM++nM1hD+0QIYxaXNuAf+jCgnZU9JbqCBnY&#10;96j/SmW1iD55lVfC28YrpQVWDITmbv0Hms8jBKxYiJwUbjSl/5dWfJxOkWnZcRqUA0sjWpp6GzPz&#10;/TcisHA0h9SS64M7xauWwikWwGcVbflTFDtXXi83XvGcmViMgqwvd9tXu0p58ysuxJTfo7esCB03&#10;2hXE0ML0IWWqRa4/XYrZ+UdtTJ2acWzu+JvtZsuZANodZSDX2OSNlsWvRKQ49A8msgnKCtSvIKK8&#10;v7mVIkdI4+JXr5bl6HHCpWAGbd45yfIlEE05anCDQV66sCg5M0hPoEhLeuNKeaxLeMVSaFyIK1Lv&#10;5aXy2RSNBly7ui5j2aCnOslPn8zhBwAAAP//AwBQSwMEFAAGAAgAAAAhAP+W4xXfAAAACgEAAA8A&#10;AABkcnMvZG93bnJldi54bWxMj0FvwjAMhe+T+A+RJ3GZIC0TUHVNEZq0M1CmabuFxmsrGqdKAnT/&#10;fp522G6239Pz94rNaHtxRR86RwrSeQICqXamo0bB6/FlloEIUZPRvSNU8IUBNuXkrtC5cTc64LWK&#10;jeAQCrlW0MY45FKGukWrw9wNSKx9Om915NU30nh943Dby0WSrKTVHfGHVg/43GJ9ri5WgfEWD/X6&#10;4WO5x/H9bX2szvtdp9T0ftw+gYg4xj8z/OAzOpTMdHIXMkH0Ch6zjLtEBbNFmoJgx+/lxMNqCbIs&#10;5P8K5TcAAAD//wMAUEsBAi0AFAAGAAgAAAAhALaDOJL+AAAA4QEAABMAAAAAAAAAAAAAAAAAAAAA&#10;AFtDb250ZW50X1R5cGVzXS54bWxQSwECLQAUAAYACAAAACEAOP0h/9YAAACUAQAACwAAAAAAAAAA&#10;AAAAAAAvAQAAX3JlbHMvLnJlbHNQSwECLQAUAAYACAAAACEALm4/LsUBAAB6AwAADgAAAAAAAAAA&#10;AAAAAAAuAgAAZHJzL2Uyb0RvYy54bWxQSwECLQAUAAYACAAAACEA/5bjFd8AAAAKAQAADwAAAAAA&#10;AAAAAAAAAAAfBAAAZHJzL2Rvd25yZXYueG1sUEsFBgAAAAAEAAQA8wAAACsFAAAAAA==&#10;">
                <v:stroke endarrow="block" joinstyle="bevel"/>
                <w10:wrap anchory="line"/>
              </v:line>
            </w:pict>
          </mc:Fallback>
        </mc:AlternateContent>
      </w:r>
      <w:r w:rsidRPr="00380708">
        <w:rPr>
          <w:noProof/>
          <w:color w:val="auto"/>
          <w:sz w:val="24"/>
          <w:szCs w:val="24"/>
          <w:lang w:eastAsia="zh-CN"/>
        </w:rPr>
        <mc:AlternateContent>
          <mc:Choice Requires="wps">
            <w:drawing>
              <wp:anchor distT="0" distB="0" distL="0" distR="0" simplePos="0" relativeHeight="251662336" behindDoc="0" locked="0" layoutInCell="1" allowOverlap="1" wp14:anchorId="587420A3" wp14:editId="7A14EB06">
                <wp:simplePos x="0" y="0"/>
                <wp:positionH relativeFrom="column">
                  <wp:posOffset>741680</wp:posOffset>
                </wp:positionH>
                <wp:positionV relativeFrom="line">
                  <wp:posOffset>-133985</wp:posOffset>
                </wp:positionV>
                <wp:extent cx="0" cy="365760"/>
                <wp:effectExtent l="76200" t="0" r="76200" b="53340"/>
                <wp:wrapNone/>
                <wp:docPr id="1073741858" name="officeArt object"/>
                <wp:cNvGraphicFramePr/>
                <a:graphic xmlns:a="http://schemas.openxmlformats.org/drawingml/2006/main">
                  <a:graphicData uri="http://schemas.microsoft.com/office/word/2010/wordprocessingShape">
                    <wps:wsp>
                      <wps:cNvCnPr/>
                      <wps:spPr>
                        <a:xfrm>
                          <a:off x="0" y="0"/>
                          <a:ext cx="0" cy="365760"/>
                        </a:xfrm>
                        <a:prstGeom prst="line">
                          <a:avLst/>
                        </a:prstGeom>
                        <a:noFill/>
                        <a:ln w="9525" cap="flat">
                          <a:solidFill>
                            <a:srgbClr val="000000"/>
                          </a:solidFill>
                          <a:prstDash val="solid"/>
                          <a:bevel/>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officeArt object"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58.4pt,-10.55pt" to="58.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0zgEAAIMDAAAOAAAAZHJzL2Uyb0RvYy54bWysU92u0zAMvkfiHaLcs3Y7bDtU647QGYcb&#10;BJOAB3BTZw3Kn5LQbm+Pk45xgDtEL1LbsT/bn53dw9loNmKIytmWLxc1Z2iF65U9tfzrl6dX95zF&#10;BLYH7Sy2/IKRP+xfvthNvsGVG5zuMTACsbGZfMuHlHxTVVEMaCAunEdLl9IFA4nUcKr6ABOhG12t&#10;6npTTS70PjiBMZL1MF/yfcGXEkX6JGXExHTLqbZUzlDOLp/VfgfNKYAflLiWAf9QhQFlKekN6gAJ&#10;2Peg/oIySgQXnUwL4UzlpFQCSw/UzbL+o5vPA3gsvRA50d9oiv8PVnwcj4GpnmZXb++2r5f3a5qY&#10;BUOzmqt7GxJz3TdiMpM1+dhQzKM9hqsW/THkzs8ymPynKHYuBF9uBOM5MTEbBVnvNuvtpnBf/Yrz&#10;Iab36AzLQsu1srl1aGD8EBPlItefLtls3ZPSuoxPWza1/M16teZMAC2R1JBKbHRa9dkvR8Rw6h51&#10;YCPkXShf7ohwf3PLSQ4Qh9mvXM1b0uGIc8IESr+zPUsXTzSloMCeNPJchcGeM430FrI0w2ub02PZ&#10;xmsvmcaZuCx1rr8UPqus0aRLVdetzKv0XCf5+dvZ/wAAAP//AwBQSwMEFAAGAAgAAAAhAKQn1Are&#10;AAAACgEAAA8AAABkcnMvZG93bnJldi54bWxMj8FuwjAQRO+V+AdrkXqpwAkVoUrjIITUcyFUVXsz&#10;8TaJiNeRbSD9+y69tMfZGc28Ldaj7cUFfegcKUjnCQik2pmOGgVvh5fZE4gQNRndO0IF3xhgXU7u&#10;Cp0bd6U9XqrYCC6hkGsFbYxDLmWoW7Q6zN2AxN6X81ZHlr6Rxusrl9teLpIkk1Z3xAutHnDbYn2q&#10;zlaB8Rb39erhc7nD8eN9dahOu9dOqfvpuHkGEXGMf2G44TM6lMx0dGcyQfSs04zRo4LZIk1B3BK/&#10;l6OCx2wJsizk/xfKHwAAAP//AwBQSwECLQAUAAYACAAAACEAtoM4kv4AAADhAQAAEwAAAAAAAAAA&#10;AAAAAAAAAAAAW0NvbnRlbnRfVHlwZXNdLnhtbFBLAQItABQABgAIAAAAIQA4/SH/1gAAAJQBAAAL&#10;AAAAAAAAAAAAAAAAAC8BAABfcmVscy8ucmVsc1BLAQItABQABgAIAAAAIQBN/Pm0zgEAAIMDAAAO&#10;AAAAAAAAAAAAAAAAAC4CAABkcnMvZTJvRG9jLnhtbFBLAQItABQABgAIAAAAIQCkJ9QK3gAAAAoB&#10;AAAPAAAAAAAAAAAAAAAAACgEAABkcnMvZG93bnJldi54bWxQSwUGAAAAAAQABADzAAAAMwUAAAAA&#10;">
                <v:stroke endarrow="block" joinstyle="bevel"/>
                <w10:wrap anchory="line"/>
              </v:line>
            </w:pict>
          </mc:Fallback>
        </mc:AlternateContent>
      </w:r>
    </w:p>
    <w:p w:rsidR="00AA6373" w:rsidRPr="00380708" w:rsidRDefault="00AA6373" w:rsidP="0089479E">
      <w:pPr>
        <w:pStyle w:val="Body"/>
        <w:spacing w:after="0"/>
        <w:jc w:val="both"/>
        <w:rPr>
          <w:color w:val="auto"/>
          <w:sz w:val="24"/>
          <w:szCs w:val="24"/>
        </w:rPr>
      </w:pPr>
      <w:r w:rsidRPr="00380708">
        <w:rPr>
          <w:noProof/>
          <w:color w:val="auto"/>
          <w:sz w:val="24"/>
          <w:szCs w:val="24"/>
          <w:lang w:eastAsia="zh-CN"/>
        </w:rPr>
        <mc:AlternateContent>
          <mc:Choice Requires="wpg">
            <w:drawing>
              <wp:anchor distT="152400" distB="152400" distL="152400" distR="152400" simplePos="0" relativeHeight="251671552" behindDoc="0" locked="0" layoutInCell="1" allowOverlap="1" wp14:anchorId="0F892EE8" wp14:editId="1CD93926">
                <wp:simplePos x="0" y="0"/>
                <wp:positionH relativeFrom="column">
                  <wp:posOffset>5153660</wp:posOffset>
                </wp:positionH>
                <wp:positionV relativeFrom="line">
                  <wp:posOffset>17145</wp:posOffset>
                </wp:positionV>
                <wp:extent cx="1264920" cy="502920"/>
                <wp:effectExtent l="0" t="0" r="11430" b="11430"/>
                <wp:wrapThrough wrapText="bothSides" distL="152400" distR="152400">
                  <wp:wrapPolygon edited="1">
                    <wp:start x="0" y="0"/>
                    <wp:lineTo x="21600" y="0"/>
                    <wp:lineTo x="21600" y="21600"/>
                    <wp:lineTo x="0" y="21600"/>
                    <wp:lineTo x="0" y="0"/>
                  </wp:wrapPolygon>
                </wp:wrapThrough>
                <wp:docPr id="1073741861" name="officeArt object"/>
                <wp:cNvGraphicFramePr/>
                <a:graphic xmlns:a="http://schemas.openxmlformats.org/drawingml/2006/main">
                  <a:graphicData uri="http://schemas.microsoft.com/office/word/2010/wordprocessingGroup">
                    <wpg:wgp>
                      <wpg:cNvGrpSpPr/>
                      <wpg:grpSpPr>
                        <a:xfrm>
                          <a:off x="0" y="0"/>
                          <a:ext cx="1264920" cy="502920"/>
                          <a:chOff x="116839" y="-238761"/>
                          <a:chExt cx="1264922" cy="502921"/>
                        </a:xfrm>
                      </wpg:grpSpPr>
                      <wps:wsp>
                        <wps:cNvPr id="1073741859" name="Shape 1073741859"/>
                        <wps:cNvSpPr/>
                        <wps:spPr>
                          <a:xfrm>
                            <a:off x="154940" y="-238761"/>
                            <a:ext cx="1226821" cy="487681"/>
                          </a:xfrm>
                          <a:prstGeom prst="rect">
                            <a:avLst/>
                          </a:prstGeom>
                          <a:solidFill>
                            <a:srgbClr val="FFFFFF"/>
                          </a:solidFill>
                          <a:ln w="6350" cap="flat">
                            <a:solidFill>
                              <a:srgbClr val="000000"/>
                            </a:solidFill>
                            <a:prstDash val="solid"/>
                            <a:bevel/>
                          </a:ln>
                          <a:effectLst/>
                        </wps:spPr>
                        <wps:txbx>
                          <w:txbxContent>
                            <w:p w:rsidR="0032078D" w:rsidRDefault="0032078D" w:rsidP="00AA6373">
                              <w:pPr>
                                <w:pStyle w:val="Body"/>
                                <w:spacing w:after="0" w:line="240" w:lineRule="auto"/>
                                <w:jc w:val="center"/>
                                <w:rPr>
                                  <w:sz w:val="16"/>
                                  <w:szCs w:val="16"/>
                                </w:rPr>
                              </w:pPr>
                              <w:r>
                                <w:rPr>
                                  <w:rFonts w:ascii="Trebuchet MS"/>
                                  <w:sz w:val="16"/>
                                  <w:szCs w:val="16"/>
                                </w:rPr>
                                <w:t>Articles included after title screen</w:t>
                              </w:r>
                            </w:p>
                            <w:p w:rsidR="0032078D" w:rsidRDefault="0032078D" w:rsidP="00AA6373">
                              <w:pPr>
                                <w:pStyle w:val="Body"/>
                                <w:spacing w:after="0"/>
                                <w:jc w:val="center"/>
                              </w:pPr>
                              <w:r>
                                <w:rPr>
                                  <w:rFonts w:ascii="Trebuchet MS"/>
                                  <w:sz w:val="16"/>
                                  <w:szCs w:val="16"/>
                                </w:rPr>
                                <w:t>(</w:t>
                              </w:r>
                              <w:r>
                                <w:rPr>
                                  <w:i/>
                                  <w:iCs/>
                                  <w:sz w:val="16"/>
                                  <w:szCs w:val="16"/>
                                </w:rPr>
                                <w:t xml:space="preserve">n </w:t>
                              </w:r>
                              <w:r>
                                <w:rPr>
                                  <w:rFonts w:ascii="Trebuchet MS"/>
                                  <w:sz w:val="16"/>
                                  <w:szCs w:val="16"/>
                                </w:rPr>
                                <w:t>= 4)</w:t>
                              </w:r>
                            </w:p>
                            <w:p w:rsidR="0032078D" w:rsidRDefault="0032078D" w:rsidP="00AA6373">
                              <w:pPr>
                                <w:jc w:val="center"/>
                              </w:pPr>
                            </w:p>
                          </w:txbxContent>
                        </wps:txbx>
                        <wps:bodyPr/>
                      </wps:wsp>
                      <wps:wsp>
                        <wps:cNvPr id="1073741860" name="Shape 1073741860"/>
                        <wps:cNvSpPr/>
                        <wps:spPr>
                          <a:xfrm>
                            <a:off x="116839" y="-223521"/>
                            <a:ext cx="1226821" cy="487681"/>
                          </a:xfrm>
                          <a:prstGeom prst="rect">
                            <a:avLst/>
                          </a:prstGeom>
                          <a:noFill/>
                          <a:ln w="12700" cap="flat">
                            <a:noFill/>
                            <a:miter lim="400000"/>
                          </a:ln>
                          <a:effectLst/>
                        </wps:spPr>
                        <wps:txbx>
                          <w:txbxContent>
                            <w:p w:rsidR="0032078D" w:rsidRDefault="0032078D" w:rsidP="00AA6373">
                              <w:pPr>
                                <w:pStyle w:val="Body"/>
                                <w:spacing w:after="0"/>
                                <w:jc w:val="center"/>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45" style="position:absolute;left:0;text-align:left;margin-left:405.8pt;margin-top:1.35pt;width:99.6pt;height:39.6pt;z-index:251671552;mso-wrap-distance-left:12pt;mso-wrap-distance-top:12pt;mso-wrap-distance-right:12pt;mso-wrap-distance-bottom:12pt;mso-position-vertical-relative:line;mso-width-relative:margin;mso-height-relative:margin" coordorigin="1168,-2387" coordsize="12649,5029"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P0uQIAABIHAAAOAAAAZHJzL2Uyb0RvYy54bWy8lV1v2yAUhu8n7T8g7ht/JHFcq05VNWs1&#10;aVordfsB2MYfEwYGJE7//Q6QuE7ai62blgvHfB0Oz/sefHW97xnaUaU7wXMczUKMKC9F1fEmx9+/&#10;3V2kGGlDeEWY4DTHz1Tj6/XHD1eDzGgsWsEqqhAE4TobZI5bY2QWBLpsaU/0TEjKYbAWqicGmqoJ&#10;KkUGiN6zIA7DJBiEqqQSJdUaejd+EK9d/LqmpXmoa00NYjmG3Ix7Kvcs7DNYX5GsUUS2XXlIg7wj&#10;i550HDYdQ22IIWiruleh+q5UQovazErRB6Kuu5K6M8BpovDsNPdKbKU7S5MNjRwxAdozTu8OW37d&#10;PSrUVaBduJqvFlGaRBhx0oNWPrsbZZAofgBJC2uQTQZr7pV8ko/q0NH4lj3/vla9/Ye1aO8wP4+Y&#10;6d6gEjqjOFlcxqBGCWPLMLbvToeyBbHssihK0vklRjB+Ec/TFeR0mPDpJEY8ieGmBMcMApvomNcg&#10;wV36BaD+O4BPLZHU6aItjDOAS0jcA3Tz0BEs9Dtebs1IT2caQL6BLlouLhcA6ZzBC8U4SWMQy1Jc&#10;AKP0lADJpNLmnooe2ZccKyuh3YjsvmgDqQCs4xTbrQXrqruOMddQTXHLFNoRKJw797PZw5KTaYyj&#10;IcfJfGnVJFC/NSN+k5NpehotdL+3otlsNkS3flcXwete0B1lfnvGbXrUlfbhGFZdD9G+mX2xd4Ze&#10;HXEXonp2XgVTOB9YG/9HQyQA5y1DQP8fGWJaFPF8CdrDcmAxlsQ/NgQX1g1uD69zFK/CV0JPZvWd&#10;gcucdT0Yciry72uWHol4zdAAN3OO9c8tURQj9plD5S6WqwhKzEwbatoopg2+7W8FeBgKhfCyFXD3&#10;e4NycbM1ou5cJVg/+C3B46NL3CUCF6/z/eEjYW/2advNf/mUrX8BAAD//wMAUEsDBBQABgAIAAAA&#10;IQAPaQF53gAAAAkBAAAPAAAAZHJzL2Rvd25yZXYueG1sTI9BS8NAEIXvgv9hGcGb3d2KtcZsSinq&#10;qQhtBfE2TaZJaHY2ZLdJ+u/dnPQ4fI8330tXo21ET52vHRvQMwWCOHdFzaWBr8P7wxKED8gFNo7J&#10;wJU8rLLbmxSTwg28o34fShFL2CdooAqhTaT0eUUW/cy1xJGdXGcxxLMrZdHhEMttI+dKLaTFmuOH&#10;ClvaVJSf9xdr4GPAYf2o3/rt+bS5/hyePr+3moy5vxvXryACjeEvDJN+VIcsOh3dhQsvGgNLrRcx&#10;amD+DGLiSqu45TiRF5BZKv8vyH4BAAD//wMAUEsBAi0AFAAGAAgAAAAhALaDOJL+AAAA4QEAABMA&#10;AAAAAAAAAAAAAAAAAAAAAFtDb250ZW50X1R5cGVzXS54bWxQSwECLQAUAAYACAAAACEAOP0h/9YA&#10;AACUAQAACwAAAAAAAAAAAAAAAAAvAQAAX3JlbHMvLnJlbHNQSwECLQAUAAYACAAAACEA36ij9LkC&#10;AAASBwAADgAAAAAAAAAAAAAAAAAuAgAAZHJzL2Uyb0RvYy54bWxQSwECLQAUAAYACAAAACEAD2kB&#10;ed4AAAAJAQAADwAAAAAAAAAAAAAAAAATBQAAZHJzL2Rvd25yZXYueG1sUEsFBgAAAAAEAAQA8wAA&#10;AB4GAAAAAA==&#10;">
                <v:rect id="Shape 1073741859" o:spid="_x0000_s1046" style="position:absolute;left:1549;top:-2387;width:12268;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5L8cA&#10;AADjAAAADwAAAGRycy9kb3ducmV2LnhtbERPzWoCMRC+C75DmEJvNWtrq90aRRRBEARti3gbNtPN&#10;2s1kSaKub28KBY/z/c942tpanMmHyrGCfi8DQVw4XXGp4Otz+TQCESKyxtoxKbhSgOmk2xljrt2F&#10;t3TexVKkEA45KjAxNrmUoTBkMfRcQ5y4H+ctxnT6UmqPlxRua/mcZW/SYsWpwWBDc0PF7+5kFRQV&#10;e380+/ViNq/l92Hj/EoPlHp8aGcfICK18S7+d690mp8NX4aD/uj1Hf5+SgD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FeS/HAAAA4wAAAA8AAAAAAAAAAAAAAAAAmAIAAGRy&#10;cy9kb3ducmV2LnhtbFBLBQYAAAAABAAEAPUAAACMAwAAAAA=&#10;" strokeweight=".5pt">
                  <v:stroke joinstyle="bevel"/>
                  <v:textbox>
                    <w:txbxContent>
                      <w:p w:rsidR="0032078D" w:rsidRDefault="0032078D" w:rsidP="00AA6373">
                        <w:pPr>
                          <w:pStyle w:val="Body"/>
                          <w:spacing w:after="0" w:line="240" w:lineRule="auto"/>
                          <w:jc w:val="center"/>
                          <w:rPr>
                            <w:sz w:val="16"/>
                            <w:szCs w:val="16"/>
                          </w:rPr>
                        </w:pPr>
                        <w:r>
                          <w:rPr>
                            <w:rFonts w:ascii="Trebuchet MS"/>
                            <w:sz w:val="16"/>
                            <w:szCs w:val="16"/>
                          </w:rPr>
                          <w:t>Articles included after title screen</w:t>
                        </w:r>
                      </w:p>
                      <w:p w:rsidR="0032078D" w:rsidRDefault="0032078D" w:rsidP="00AA6373">
                        <w:pPr>
                          <w:pStyle w:val="Body"/>
                          <w:spacing w:after="0"/>
                          <w:jc w:val="center"/>
                        </w:pPr>
                        <w:r>
                          <w:rPr>
                            <w:rFonts w:ascii="Trebuchet MS"/>
                            <w:sz w:val="16"/>
                            <w:szCs w:val="16"/>
                          </w:rPr>
                          <w:t>(</w:t>
                        </w:r>
                        <w:r>
                          <w:rPr>
                            <w:i/>
                            <w:iCs/>
                            <w:sz w:val="16"/>
                            <w:szCs w:val="16"/>
                          </w:rPr>
                          <w:t xml:space="preserve">n </w:t>
                        </w:r>
                        <w:r>
                          <w:rPr>
                            <w:rFonts w:ascii="Trebuchet MS"/>
                            <w:sz w:val="16"/>
                            <w:szCs w:val="16"/>
                          </w:rPr>
                          <w:t>= 4)</w:t>
                        </w:r>
                      </w:p>
                      <w:p w:rsidR="0032078D" w:rsidRDefault="0032078D" w:rsidP="00AA6373">
                        <w:pPr>
                          <w:jc w:val="center"/>
                        </w:pPr>
                      </w:p>
                    </w:txbxContent>
                  </v:textbox>
                </v:rect>
                <v:rect id="Shape 1073741860" o:spid="_x0000_s1047" style="position:absolute;left:1168;top:-2235;width:12268;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6p8oA&#10;AADjAAAADwAAAGRycy9kb3ducmV2LnhtbESPzU7DMBCE70i8g7VI3KidpvQn1K0QogipJwoPsIqX&#10;OBCvo9hpw9uzBySOuzs7M992P4VOnWlIbWQLxcyAIq6ja7mx8PF+uFuDShnZYReZLPxQgv3u+mqL&#10;lYsXfqPzKTdKTDhVaMHn3Fdap9pTwDSLPbHcPuMQMMs4NNoNeBHz0Om5MUsdsGVJ8NjTk6f6+zQG&#10;C7o4lt0mjJv55MfncmHuvw4vvbW3N9PjA6hMU/4X/32/OqlvVuVqUayXQiFMsgC9+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H4OqfKAAAA4wAAAA8AAAAAAAAAAAAAAAAAmAIA&#10;AGRycy9kb3ducmV2LnhtbFBLBQYAAAAABAAEAPUAAACPAwAAAAA=&#10;" filled="f" stroked="f" strokeweight="1pt">
                  <v:stroke miterlimit="4"/>
                  <v:textbox inset="1.27mm,1.27mm,1.27mm,1.27mm">
                    <w:txbxContent>
                      <w:p w:rsidR="0032078D" w:rsidRDefault="0032078D" w:rsidP="00AA6373">
                        <w:pPr>
                          <w:pStyle w:val="Body"/>
                          <w:spacing w:after="0"/>
                          <w:jc w:val="center"/>
                        </w:pPr>
                      </w:p>
                    </w:txbxContent>
                  </v:textbox>
                </v:rect>
                <w10:wrap type="through" anchory="line"/>
              </v:group>
            </w:pict>
          </mc:Fallback>
        </mc:AlternateContent>
      </w:r>
      <w:r w:rsidRPr="00380708">
        <w:rPr>
          <w:noProof/>
          <w:color w:val="auto"/>
          <w:sz w:val="24"/>
          <w:szCs w:val="24"/>
          <w:lang w:eastAsia="zh-CN"/>
        </w:rPr>
        <mc:AlternateContent>
          <mc:Choice Requires="wpg">
            <w:drawing>
              <wp:anchor distT="152400" distB="152400" distL="152400" distR="152400" simplePos="0" relativeHeight="251665408" behindDoc="0" locked="0" layoutInCell="1" allowOverlap="1" wp14:anchorId="5472297D" wp14:editId="3AAE9393">
                <wp:simplePos x="0" y="0"/>
                <wp:positionH relativeFrom="column">
                  <wp:posOffset>3486150</wp:posOffset>
                </wp:positionH>
                <wp:positionV relativeFrom="line">
                  <wp:posOffset>15875</wp:posOffset>
                </wp:positionV>
                <wp:extent cx="1226820" cy="487680"/>
                <wp:effectExtent l="0" t="0" r="11430" b="26670"/>
                <wp:wrapThrough wrapText="bothSides" distL="152400" distR="152400">
                  <wp:wrapPolygon edited="1">
                    <wp:start x="0" y="0"/>
                    <wp:lineTo x="21600" y="0"/>
                    <wp:lineTo x="21600" y="21600"/>
                    <wp:lineTo x="0" y="21600"/>
                    <wp:lineTo x="0" y="0"/>
                  </wp:wrapPolygon>
                </wp:wrapThrough>
                <wp:docPr id="1073741865" name="officeArt object"/>
                <wp:cNvGraphicFramePr/>
                <a:graphic xmlns:a="http://schemas.openxmlformats.org/drawingml/2006/main">
                  <a:graphicData uri="http://schemas.microsoft.com/office/word/2010/wordprocessingGroup">
                    <wpg:wgp>
                      <wpg:cNvGrpSpPr/>
                      <wpg:grpSpPr>
                        <a:xfrm>
                          <a:off x="0" y="0"/>
                          <a:ext cx="1226820" cy="487680"/>
                          <a:chOff x="-1" y="-1"/>
                          <a:chExt cx="1226821" cy="487681"/>
                        </a:xfrm>
                      </wpg:grpSpPr>
                      <wps:wsp>
                        <wps:cNvPr id="1073741863" name="Shape 1073741863"/>
                        <wps:cNvSpPr/>
                        <wps:spPr>
                          <a:xfrm>
                            <a:off x="-1" y="-1"/>
                            <a:ext cx="1226821" cy="487681"/>
                          </a:xfrm>
                          <a:prstGeom prst="rect">
                            <a:avLst/>
                          </a:prstGeom>
                          <a:solidFill>
                            <a:srgbClr val="FFFFFF"/>
                          </a:solidFill>
                          <a:ln w="6350" cap="flat">
                            <a:solidFill>
                              <a:srgbClr val="000000"/>
                            </a:solidFill>
                            <a:prstDash val="solid"/>
                            <a:bevel/>
                          </a:ln>
                          <a:effectLst/>
                        </wps:spPr>
                        <wps:bodyPr/>
                      </wps:wsp>
                      <wps:wsp>
                        <wps:cNvPr id="1073741864" name="Shape 1073741864"/>
                        <wps:cNvSpPr/>
                        <wps:spPr>
                          <a:xfrm>
                            <a:off x="-1" y="-1"/>
                            <a:ext cx="1226821" cy="487681"/>
                          </a:xfrm>
                          <a:prstGeom prst="rect">
                            <a:avLst/>
                          </a:prstGeom>
                          <a:noFill/>
                          <a:ln w="12700" cap="flat">
                            <a:noFill/>
                            <a:miter lim="400000"/>
                          </a:ln>
                          <a:effectLst/>
                        </wps:spPr>
                        <wps:txbx>
                          <w:txbxContent>
                            <w:p w:rsidR="0032078D" w:rsidRDefault="0032078D" w:rsidP="00AA6373">
                              <w:pPr>
                                <w:pStyle w:val="Body"/>
                                <w:spacing w:after="0" w:line="240" w:lineRule="auto"/>
                                <w:jc w:val="center"/>
                                <w:rPr>
                                  <w:sz w:val="16"/>
                                  <w:szCs w:val="16"/>
                                </w:rPr>
                              </w:pPr>
                              <w:r>
                                <w:rPr>
                                  <w:rFonts w:ascii="Trebuchet MS"/>
                                  <w:sz w:val="16"/>
                                  <w:szCs w:val="16"/>
                                </w:rPr>
                                <w:t>Articles included after title screen</w:t>
                              </w:r>
                            </w:p>
                            <w:p w:rsidR="0032078D" w:rsidRDefault="0032078D" w:rsidP="00AA6373">
                              <w:pPr>
                                <w:pStyle w:val="Body"/>
                                <w:spacing w:after="0"/>
                                <w:jc w:val="center"/>
                              </w:pPr>
                              <w:r>
                                <w:rPr>
                                  <w:rFonts w:ascii="Trebuchet MS"/>
                                  <w:sz w:val="16"/>
                                  <w:szCs w:val="16"/>
                                </w:rPr>
                                <w:t>(</w:t>
                              </w:r>
                              <w:r>
                                <w:rPr>
                                  <w:i/>
                                  <w:iCs/>
                                  <w:sz w:val="16"/>
                                  <w:szCs w:val="16"/>
                                </w:rPr>
                                <w:t xml:space="preserve">n </w:t>
                              </w:r>
                              <w:r>
                                <w:rPr>
                                  <w:rFonts w:ascii="Trebuchet MS"/>
                                  <w:sz w:val="16"/>
                                  <w:szCs w:val="16"/>
                                </w:rPr>
                                <w:t>= 2)</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48" style="position:absolute;left:0;text-align:left;margin-left:274.5pt;margin-top:1.25pt;width:96.6pt;height:38.4pt;z-index:251665408;mso-wrap-distance-left:12pt;mso-wrap-distance-top:12pt;mso-wrap-distance-right:12pt;mso-wrap-distance-bottom:12pt;mso-position-vertical-relative:line;mso-width-relative:margin;mso-height-relative:margin" coordorigin="" coordsize="12268,487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PCiwIAAOUGAAAOAAAAZHJzL2Uyb0RvYy54bWzMVdtu2zAMfR+wfxD03tpO0iQ16hRFuxYD&#10;hq1Atw+QZdnWoNskJU7/fpScOE7aYkAHDPODbEokRZ5D0lfXWynQhlnHtSpwdp5ixBTVFVdNgX98&#10;vz9bYuQ8URURWrECPzOHr1cfP1x1JmcT3WpRMYvAiXJ5Zwrcem/yJHG0ZZK4c22YgsNaW0k8iLZJ&#10;Kks68C5FMknTedJpWxmrKXMOdu/6Q7yK/uuaUf+trh3zSBQYYvNxtXEtw5qsrkjeWGJaTndhkHdE&#10;IQlXcOng6o54gtaWv3AlObXa6dqfUy0TXdecspgDZJOlJ9k8WL02MZcm7xozwATQnuD0brf06+bR&#10;Il4Bd+liuphly/kFRopI4KqP7sZ6pMufgGQAqzNNDjYP1jyZR7vbaHop5L+trQxvsEXbCPPzADPb&#10;ekRhM5tM5ssJsEHhbLZczJc7HmgLZAWzswwjOINX5Ie2n45M4XQwjSrJ/uIkxDeE0xkoKnfAzf0d&#10;bk8tMSzS4QIGp7hN97hFPTTgOe1xizYDaC53gN8riJ2kfozZ24mT3FjnH5iWKHwU2AbCgn+y+eI8&#10;wAgY7VXCttOCV/dciCjYprwVFm0ItMl9fELQYHKkJhTqCjyfXgTuCHRrLUh/yZGaG3tL4/OatxDN&#10;HXFtf2v00NNdsg0T/fVChfBYbORdGoHUHrvwVerqOdYhMB/JDiX6L1mfvcH67L9kXelAeWyqnsxs&#10;skhfsDnSktzDfBZcQqeOmfwjMX5bbuNcudwD0VOFOhi2BXa/1sQyjMRnBV05u1hklzCdx4IdC+VY&#10;UGt5q6FQoRuIoq2Gcd5XodI3a69rHsv9UB1QyENxxAEBszQW927uh2E9lqP+4e+0+g0AAP//AwBQ&#10;SwMEFAAGAAgAAAAhAOo2KPjgAAAACAEAAA8AAABkcnMvZG93bnJldi54bWxMj0FLw0AQhe+C/2EZ&#10;wZvdJG3UxmxKKeqpFGwF8TbNTpPQ7G7IbpP03zue9PaGN7z3vXw1mVYM1PvGWQXxLAJBtnS6sZWC&#10;z8PbwzMIH9BqbJ0lBVfysCpub3LMtBvtBw37UAkOsT5DBXUIXSalL2sy6GeuI8veyfUGA599JXWP&#10;I4ebViZR9CgNNpYbauxoU1N53l+MgvcRx/U8fh2259Pm+n1Id1/bmJS6v5vWLyACTeHvGX7xGR0K&#10;Zjq6i9VetArSxZK3BAVJCoL9p0WSgDiyWM5BFrn8P6D4AQAA//8DAFBLAQItABQABgAIAAAAIQC2&#10;gziS/gAAAOEBAAATAAAAAAAAAAAAAAAAAAAAAABbQ29udGVudF9UeXBlc10ueG1sUEsBAi0AFAAG&#10;AAgAAAAhADj9If/WAAAAlAEAAAsAAAAAAAAAAAAAAAAALwEAAF9yZWxzLy5yZWxzUEsBAi0AFAAG&#10;AAgAAAAhAHXog8KLAgAA5QYAAA4AAAAAAAAAAAAAAAAALgIAAGRycy9lMm9Eb2MueG1sUEsBAi0A&#10;FAAGAAgAAAAhAOo2KPjgAAAACAEAAA8AAAAAAAAAAAAAAAAA5QQAAGRycy9kb3ducmV2LnhtbFBL&#10;BQYAAAAABAAEAPMAAADyBQAAAAA=&#10;">
                <v:rect id="Shape 1073741863" o:spid="_x0000_s1049" style="position:absolute;width:12268;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EeMYA&#10;AADjAAAADwAAAGRycy9kb3ducmV2LnhtbERPzWoCMRC+F3yHMIK3mrWKymoUsQiCUKhVxNuwGTer&#10;m8mSRN2+fVMo9Djf/8yXra3Fg3yoHCsY9DMQxIXTFZcKDl+b1ymIEJE11o5JwTcFWC46L3PMtXvy&#10;Jz32sRQphEOOCkyMTS5lKAxZDH3XECfu4rzFmE5fSu3xmcJtLd+ybCwtVpwaDDa0NlTc9neroKjY&#10;+6s57d5X61oezx/Ob/VIqV63Xc1ARGrjv/jPvdVpfjYZTkaD6XgIvz8lA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EeMYAAADjAAAADwAAAAAAAAAAAAAAAACYAgAAZHJz&#10;L2Rvd25yZXYueG1sUEsFBgAAAAAEAAQA9QAAAIsDAAAAAA==&#10;" strokeweight=".5pt">
                  <v:stroke joinstyle="bevel"/>
                </v:rect>
                <v:rect id="Shape 1073741864" o:spid="_x0000_s1050" style="position:absolute;width:12268;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8pMcA&#10;AADjAAAADwAAAGRycy9kb3ducmV2LnhtbERP3UrDMBS+F3yHcATvXNK17qdbNsZwInjl9AEOzVnT&#10;rTkpTbrVtzeC4OX5/s96O7pWXKkPjWcN2USBIK68abjW8PV5eFqACBHZYOuZNHxTgO3m/m6NpfE3&#10;/qDrMdYihXAoUYONsSulDJUlh2HiO+LEnXzvMKazr6Xp8ZbCXSunSs2kw4ZTg8WO9paqy3FwGmT2&#10;nrdLNyynox1e8kI9nw+vndaPD+NuBSLSGP/Ff+43k+areT4vssWsgN+fEgB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DPKTHAAAA4wAAAA8AAAAAAAAAAAAAAAAAmAIAAGRy&#10;cy9kb3ducmV2LnhtbFBLBQYAAAAABAAEAPUAAACMAwAAAAA=&#10;" filled="f" stroked="f" strokeweight="1pt">
                  <v:stroke miterlimit="4"/>
                  <v:textbox inset="1.27mm,1.27mm,1.27mm,1.27mm">
                    <w:txbxContent>
                      <w:p w:rsidR="0032078D" w:rsidRDefault="0032078D" w:rsidP="00AA6373">
                        <w:pPr>
                          <w:pStyle w:val="Body"/>
                          <w:spacing w:after="0" w:line="240" w:lineRule="auto"/>
                          <w:jc w:val="center"/>
                          <w:rPr>
                            <w:sz w:val="16"/>
                            <w:szCs w:val="16"/>
                          </w:rPr>
                        </w:pPr>
                        <w:r>
                          <w:rPr>
                            <w:rFonts w:ascii="Trebuchet MS"/>
                            <w:sz w:val="16"/>
                            <w:szCs w:val="16"/>
                          </w:rPr>
                          <w:t>Articles included after title screen</w:t>
                        </w:r>
                      </w:p>
                      <w:p w:rsidR="0032078D" w:rsidRDefault="0032078D" w:rsidP="00AA6373">
                        <w:pPr>
                          <w:pStyle w:val="Body"/>
                          <w:spacing w:after="0"/>
                          <w:jc w:val="center"/>
                        </w:pPr>
                        <w:r>
                          <w:rPr>
                            <w:rFonts w:ascii="Trebuchet MS"/>
                            <w:sz w:val="16"/>
                            <w:szCs w:val="16"/>
                          </w:rPr>
                          <w:t>(</w:t>
                        </w:r>
                        <w:r>
                          <w:rPr>
                            <w:i/>
                            <w:iCs/>
                            <w:sz w:val="16"/>
                            <w:szCs w:val="16"/>
                          </w:rPr>
                          <w:t xml:space="preserve">n </w:t>
                        </w:r>
                        <w:r>
                          <w:rPr>
                            <w:rFonts w:ascii="Trebuchet MS"/>
                            <w:sz w:val="16"/>
                            <w:szCs w:val="16"/>
                          </w:rPr>
                          <w:t>= 2)</w:t>
                        </w:r>
                      </w:p>
                    </w:txbxContent>
                  </v:textbox>
                </v:rect>
                <w10:wrap type="through" anchory="line"/>
              </v:group>
            </w:pict>
          </mc:Fallback>
        </mc:AlternateContent>
      </w:r>
      <w:r w:rsidRPr="00380708">
        <w:rPr>
          <w:noProof/>
          <w:color w:val="auto"/>
          <w:sz w:val="24"/>
          <w:szCs w:val="24"/>
          <w:lang w:eastAsia="zh-CN"/>
        </w:rPr>
        <mc:AlternateContent>
          <mc:Choice Requires="wpg">
            <w:drawing>
              <wp:anchor distT="152400" distB="152400" distL="152400" distR="152400" simplePos="0" relativeHeight="251664384" behindDoc="0" locked="0" layoutInCell="1" allowOverlap="1" wp14:anchorId="56604F35" wp14:editId="47CB982B">
                <wp:simplePos x="0" y="0"/>
                <wp:positionH relativeFrom="column">
                  <wp:posOffset>1858645</wp:posOffset>
                </wp:positionH>
                <wp:positionV relativeFrom="line">
                  <wp:posOffset>16510</wp:posOffset>
                </wp:positionV>
                <wp:extent cx="1226820" cy="472440"/>
                <wp:effectExtent l="0" t="0" r="11430" b="22860"/>
                <wp:wrapThrough wrapText="bothSides" distL="152400" distR="152400">
                  <wp:wrapPolygon edited="1">
                    <wp:start x="0" y="0"/>
                    <wp:lineTo x="21600" y="0"/>
                    <wp:lineTo x="21600" y="21600"/>
                    <wp:lineTo x="0" y="21600"/>
                    <wp:lineTo x="0" y="0"/>
                  </wp:wrapPolygon>
                </wp:wrapThrough>
                <wp:docPr id="1073741868" name="officeArt object"/>
                <wp:cNvGraphicFramePr/>
                <a:graphic xmlns:a="http://schemas.openxmlformats.org/drawingml/2006/main">
                  <a:graphicData uri="http://schemas.microsoft.com/office/word/2010/wordprocessingGroup">
                    <wpg:wgp>
                      <wpg:cNvGrpSpPr/>
                      <wpg:grpSpPr>
                        <a:xfrm>
                          <a:off x="0" y="0"/>
                          <a:ext cx="1226820" cy="472440"/>
                          <a:chOff x="0" y="0"/>
                          <a:chExt cx="1226819" cy="472440"/>
                        </a:xfrm>
                      </wpg:grpSpPr>
                      <wps:wsp>
                        <wps:cNvPr id="1073741866" name="Shape 1073741866"/>
                        <wps:cNvSpPr/>
                        <wps:spPr>
                          <a:xfrm>
                            <a:off x="0" y="-1"/>
                            <a:ext cx="1226820" cy="472442"/>
                          </a:xfrm>
                          <a:prstGeom prst="rect">
                            <a:avLst/>
                          </a:prstGeom>
                          <a:solidFill>
                            <a:srgbClr val="FFFFFF"/>
                          </a:solidFill>
                          <a:ln w="6350" cap="flat">
                            <a:solidFill>
                              <a:srgbClr val="000000"/>
                            </a:solidFill>
                            <a:prstDash val="solid"/>
                            <a:bevel/>
                          </a:ln>
                          <a:effectLst/>
                        </wps:spPr>
                        <wps:bodyPr/>
                      </wps:wsp>
                      <wps:wsp>
                        <wps:cNvPr id="1073741867" name="Shape 1073741867"/>
                        <wps:cNvSpPr/>
                        <wps:spPr>
                          <a:xfrm>
                            <a:off x="0" y="-1"/>
                            <a:ext cx="1226820" cy="472442"/>
                          </a:xfrm>
                          <a:prstGeom prst="rect">
                            <a:avLst/>
                          </a:prstGeom>
                          <a:noFill/>
                          <a:ln w="12700" cap="flat">
                            <a:noFill/>
                            <a:miter lim="400000"/>
                          </a:ln>
                          <a:effectLst/>
                        </wps:spPr>
                        <wps:txbx>
                          <w:txbxContent>
                            <w:p w:rsidR="0032078D" w:rsidRDefault="0032078D" w:rsidP="00AA6373">
                              <w:pPr>
                                <w:pStyle w:val="Body"/>
                                <w:spacing w:after="0" w:line="240" w:lineRule="auto"/>
                                <w:jc w:val="center"/>
                                <w:rPr>
                                  <w:sz w:val="16"/>
                                  <w:szCs w:val="16"/>
                                </w:rPr>
                              </w:pPr>
                              <w:r>
                                <w:rPr>
                                  <w:rFonts w:ascii="Trebuchet MS"/>
                                  <w:sz w:val="16"/>
                                  <w:szCs w:val="16"/>
                                </w:rPr>
                                <w:t>Articles included after title screen</w:t>
                              </w:r>
                            </w:p>
                            <w:p w:rsidR="0032078D" w:rsidRDefault="0032078D" w:rsidP="00AA6373">
                              <w:pPr>
                                <w:pStyle w:val="Body"/>
                                <w:spacing w:after="0"/>
                                <w:jc w:val="center"/>
                              </w:pPr>
                              <w:r>
                                <w:rPr>
                                  <w:rFonts w:ascii="Trebuchet MS"/>
                                  <w:sz w:val="16"/>
                                  <w:szCs w:val="16"/>
                                </w:rPr>
                                <w:t>(</w:t>
                              </w:r>
                              <w:r>
                                <w:rPr>
                                  <w:i/>
                                  <w:iCs/>
                                  <w:sz w:val="16"/>
                                  <w:szCs w:val="16"/>
                                </w:rPr>
                                <w:t xml:space="preserve">n </w:t>
                              </w:r>
                              <w:r>
                                <w:rPr>
                                  <w:rFonts w:ascii="Trebuchet MS"/>
                                  <w:sz w:val="16"/>
                                  <w:szCs w:val="16"/>
                                </w:rPr>
                                <w:t>= 3)</w:t>
                              </w:r>
                            </w:p>
                          </w:txbxContent>
                        </wps:txbx>
                        <wps:bodyPr wrap="square" lIns="45719" tIns="45719" rIns="45719" bIns="45719" numCol="1" anchor="t">
                          <a:noAutofit/>
                        </wps:bodyPr>
                      </wps:wsp>
                    </wpg:wgp>
                  </a:graphicData>
                </a:graphic>
              </wp:anchor>
            </w:drawing>
          </mc:Choice>
          <mc:Fallback>
            <w:pict>
              <v:group id="_x0000_s1051" style="position:absolute;left:0;text-align:left;margin-left:146.35pt;margin-top:1.3pt;width:96.6pt;height:37.2pt;z-index:251664384;mso-wrap-distance-left:12pt;mso-wrap-distance-top:12pt;mso-wrap-distance-right:12pt;mso-wrap-distance-bottom:12pt;mso-position-vertical-relative:line" coordsize="12268,472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K7hwIAAOIGAAAOAAAAZHJzL2Uyb0RvYy54bWzMVdtu2zAMfR+wfxD03vrSNM6MOEXRrsWA&#10;YSvQ7QNkWb4MsqRJSpz+/SjJcd10wYAOGOYH2ZRIijyHpNdX+56jHdOmk6LAyXmMERNUVp1oCvz9&#10;293ZCiNjiagIl4IV+IkZfLV5/249qJylspW8YhqBE2HyQRW4tVblUWRoy3pizqViAg5rqXtiQdRN&#10;VGkygPeeR2kcL6NB6kppSZkxsHsbDvHG+69rRu3XujbMIl5giM36Vfu1dGu0WZO80US1HR3DIG+I&#10;oiedgEsnV7fEErTV3StXfUe1NLK251T2kazrjjKfA2STxEfZ3Gu5VT6XJh8aNcEE0B7h9Ga39Mvu&#10;QaOuAu7i7CJbJKslMCZID1yF6K61RbL8AUg6sAbV5GBzr9WjetDjRhMkl/++1r17gy3ae5ifJpjZ&#10;3iIKm0maLlcpsEHhbJGli8XIA22BrFdmtP04N0w+HBtGh2sjF90UzKCgpMwzaubvUHtsiWKeDOMQ&#10;OEZteUDN66EJzWVAzdtMkJncAHon8TpLQl2eBix1ClPeJFfa2Hsme+Q+CqwdW8492X02NqgeVNy2&#10;kbyr7jrOvaCb8oZrtCPQI3f+Gb2/UOMCDQVeXlw64gi0as1JuOSFmpl7i/3zO28umlti2nCr9xBy&#10;LtmO8RAxFy485rt4TMNxGqBzX6WsnnwRAvGea1ef/5L07ATpmcvFhQKF8t+QLqRjHAIjeeAySbP4&#10;FZkzrb6zMJt510OXzon8Iy92X+7HmXIAIlCFBpi0BTY/t0QzjPgnAU25uMxcT9u5oOdCORfEtr+R&#10;UKgJRkTQVsIsD1Uo5PXWyrrz5f5cHdAmU3H4+QCD1LfOOPTdpJ7LXv/517T5BQAA//8DAFBLAwQU&#10;AAYACAAAACEAXFee7OAAAAAIAQAADwAAAGRycy9kb3ducmV2LnhtbEyPQUvDQBCF74L/YRnBm90k&#10;2qaN2ZRS1FMRbAXxNs1Ok9Dsbshuk/TfO5709ob3eO+bfD2ZVgzU+8ZZBfEsAkG2dLqxlYLPw+vD&#10;EoQPaDW2zpKCK3lYF7c3OWbajfaDhn2oBJdYn6GCOoQuk9KXNRn0M9eRZe/keoOBz76SuseRy00r&#10;kyhaSION5YUaO9rWVJ73F6PgbcRx8xi/DLvzaXv9Pszfv3YxKXV/N22eQQSawl8YfvEZHQpmOrqL&#10;1V60CpJVknKUxQIE+0/L+QrEUUGaRiCLXP5/oPgBAAD//wMAUEsBAi0AFAAGAAgAAAAhALaDOJL+&#10;AAAA4QEAABMAAAAAAAAAAAAAAAAAAAAAAFtDb250ZW50X1R5cGVzXS54bWxQSwECLQAUAAYACAAA&#10;ACEAOP0h/9YAAACUAQAACwAAAAAAAAAAAAAAAAAvAQAAX3JlbHMvLnJlbHNQSwECLQAUAAYACAAA&#10;ACEAMQOiu4cCAADiBgAADgAAAAAAAAAAAAAAAAAuAgAAZHJzL2Uyb0RvYy54bWxQSwECLQAUAAYA&#10;CAAAACEAXFee7OAAAAAIAQAADwAAAAAAAAAAAAAAAADhBAAAZHJzL2Rvd25yZXYueG1sUEsFBgAA&#10;AAAEAAQA8wAAAO4FAAAAAA==&#10;">
                <v:rect id="Shape 1073741866" o:spid="_x0000_s1052" style="position:absolute;width:12268;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n4McA&#10;AADjAAAADwAAAGRycy9kb3ducmV2LnhtbERPS2sCMRC+F/wPYQq91axWVlmNIoogFAq+EG/DZrrZ&#10;djNZklS3/74pCB7ne89s0dlGXMmH2rGCQT8DQVw6XXOl4HjYvE5AhIissXFMCn4pwGLee5phod2N&#10;d3Tdx0qkEA4FKjAxtoWUoTRkMfRdS5y4T+ctxnT6SmqPtxRuGznMslxarDk1GGxpZaj83v9YBWXN&#10;3n+Z8/t6uWrk6fLh/FaPlHp57pZTEJG6+BDf3Vud5mfjt/FoMMlz+P8pAS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2J+DHAAAA4wAAAA8AAAAAAAAAAAAAAAAAmAIAAGRy&#10;cy9kb3ducmV2LnhtbFBLBQYAAAAABAAEAPUAAACMAwAAAAA=&#10;" strokeweight=".5pt">
                  <v:stroke joinstyle="bevel"/>
                </v:rect>
                <v:rect id="Shape 1073741867" o:spid="_x0000_s1053" style="position:absolute;width:12268;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i08cA&#10;AADjAAAADwAAAGRycy9kb3ducmV2LnhtbERPX0/CMBB/N/E7NGfim7RjyGBQCCFiTHwS/QCX9VgH&#10;63VZO5jf3pqY+Hi//7fejq4VV+pD41lDNlEgiCtvGq41fH0enhYgQkQ22HomDd8UYLu5v1tjafyN&#10;P+h6jLVIIRxK1GBj7EopQ2XJYZj4jjhxJ987jOnsa2l6vKVw18qpUnPpsOHUYLGjvaXqchycBpm9&#10;5+3SDcvpaIeXfKaez4fXTuvHh3G3AhFpjP/iP/ebSfNVkRezbDEv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RotPHAAAA4wAAAA8AAAAAAAAAAAAAAAAAmAIAAGRy&#10;cy9kb3ducmV2LnhtbFBLBQYAAAAABAAEAPUAAACMAwAAAAA=&#10;" filled="f" stroked="f" strokeweight="1pt">
                  <v:stroke miterlimit="4"/>
                  <v:textbox inset="1.27mm,1.27mm,1.27mm,1.27mm">
                    <w:txbxContent>
                      <w:p w:rsidR="0032078D" w:rsidRDefault="0032078D" w:rsidP="00AA6373">
                        <w:pPr>
                          <w:pStyle w:val="Body"/>
                          <w:spacing w:after="0" w:line="240" w:lineRule="auto"/>
                          <w:jc w:val="center"/>
                          <w:rPr>
                            <w:sz w:val="16"/>
                            <w:szCs w:val="16"/>
                          </w:rPr>
                        </w:pPr>
                        <w:r>
                          <w:rPr>
                            <w:rFonts w:ascii="Trebuchet MS"/>
                            <w:sz w:val="16"/>
                            <w:szCs w:val="16"/>
                          </w:rPr>
                          <w:t>Articles included after title screen</w:t>
                        </w:r>
                      </w:p>
                      <w:p w:rsidR="0032078D" w:rsidRDefault="0032078D" w:rsidP="00AA6373">
                        <w:pPr>
                          <w:pStyle w:val="Body"/>
                          <w:spacing w:after="0"/>
                          <w:jc w:val="center"/>
                        </w:pPr>
                        <w:r>
                          <w:rPr>
                            <w:rFonts w:ascii="Trebuchet MS"/>
                            <w:sz w:val="16"/>
                            <w:szCs w:val="16"/>
                          </w:rPr>
                          <w:t>(</w:t>
                        </w:r>
                        <w:r>
                          <w:rPr>
                            <w:i/>
                            <w:iCs/>
                            <w:sz w:val="16"/>
                            <w:szCs w:val="16"/>
                          </w:rPr>
                          <w:t xml:space="preserve">n </w:t>
                        </w:r>
                        <w:r>
                          <w:rPr>
                            <w:rFonts w:ascii="Trebuchet MS"/>
                            <w:sz w:val="16"/>
                            <w:szCs w:val="16"/>
                          </w:rPr>
                          <w:t>= 3)</w:t>
                        </w:r>
                      </w:p>
                    </w:txbxContent>
                  </v:textbox>
                </v:rect>
                <w10:wrap type="through" anchory="line"/>
              </v:group>
            </w:pict>
          </mc:Fallback>
        </mc:AlternateContent>
      </w:r>
      <w:r w:rsidRPr="00380708">
        <w:rPr>
          <w:noProof/>
          <w:color w:val="auto"/>
          <w:sz w:val="24"/>
          <w:szCs w:val="24"/>
          <w:lang w:eastAsia="zh-CN"/>
        </w:rPr>
        <mc:AlternateContent>
          <mc:Choice Requires="wpg">
            <w:drawing>
              <wp:anchor distT="152400" distB="152400" distL="152400" distR="152400" simplePos="0" relativeHeight="251663360" behindDoc="0" locked="0" layoutInCell="1" allowOverlap="1" wp14:anchorId="68998362" wp14:editId="645237AB">
                <wp:simplePos x="0" y="0"/>
                <wp:positionH relativeFrom="column">
                  <wp:posOffset>167005</wp:posOffset>
                </wp:positionH>
                <wp:positionV relativeFrom="line">
                  <wp:posOffset>19685</wp:posOffset>
                </wp:positionV>
                <wp:extent cx="1226820" cy="487680"/>
                <wp:effectExtent l="0" t="0" r="11430" b="26670"/>
                <wp:wrapThrough wrapText="bothSides" distL="152400" distR="152400">
                  <wp:wrapPolygon edited="1">
                    <wp:start x="0" y="0"/>
                    <wp:lineTo x="21600" y="0"/>
                    <wp:lineTo x="21600" y="21600"/>
                    <wp:lineTo x="0" y="21600"/>
                    <wp:lineTo x="0" y="0"/>
                  </wp:wrapPolygon>
                </wp:wrapThrough>
                <wp:docPr id="1073741872" name="officeArt object"/>
                <wp:cNvGraphicFramePr/>
                <a:graphic xmlns:a="http://schemas.openxmlformats.org/drawingml/2006/main">
                  <a:graphicData uri="http://schemas.microsoft.com/office/word/2010/wordprocessingGroup">
                    <wpg:wgp>
                      <wpg:cNvGrpSpPr/>
                      <wpg:grpSpPr>
                        <a:xfrm>
                          <a:off x="0" y="0"/>
                          <a:ext cx="1226820" cy="487680"/>
                          <a:chOff x="0" y="0"/>
                          <a:chExt cx="1226819" cy="487679"/>
                        </a:xfrm>
                      </wpg:grpSpPr>
                      <wps:wsp>
                        <wps:cNvPr id="1073741870" name="Shape 1073741870"/>
                        <wps:cNvSpPr/>
                        <wps:spPr>
                          <a:xfrm>
                            <a:off x="-1" y="-1"/>
                            <a:ext cx="1226821" cy="487681"/>
                          </a:xfrm>
                          <a:prstGeom prst="rect">
                            <a:avLst/>
                          </a:prstGeom>
                          <a:solidFill>
                            <a:srgbClr val="FFFFFF"/>
                          </a:solidFill>
                          <a:ln w="6350" cap="flat">
                            <a:solidFill>
                              <a:srgbClr val="000000"/>
                            </a:solidFill>
                            <a:prstDash val="solid"/>
                            <a:bevel/>
                          </a:ln>
                          <a:effectLst/>
                        </wps:spPr>
                        <wps:bodyPr/>
                      </wps:wsp>
                      <wps:wsp>
                        <wps:cNvPr id="1073741871" name="Shape 1073741871"/>
                        <wps:cNvSpPr/>
                        <wps:spPr>
                          <a:xfrm>
                            <a:off x="-1" y="-1"/>
                            <a:ext cx="1226821" cy="487681"/>
                          </a:xfrm>
                          <a:prstGeom prst="rect">
                            <a:avLst/>
                          </a:prstGeom>
                          <a:noFill/>
                          <a:ln w="12700" cap="flat">
                            <a:noFill/>
                            <a:miter lim="400000"/>
                          </a:ln>
                          <a:effectLst/>
                        </wps:spPr>
                        <wps:txbx>
                          <w:txbxContent>
                            <w:p w:rsidR="0032078D" w:rsidRPr="004A177F" w:rsidRDefault="0032078D" w:rsidP="00AA6373">
                              <w:pPr>
                                <w:pStyle w:val="Body"/>
                                <w:spacing w:after="0" w:line="240" w:lineRule="auto"/>
                                <w:jc w:val="center"/>
                                <w:rPr>
                                  <w:color w:val="auto"/>
                                  <w:sz w:val="16"/>
                                  <w:szCs w:val="16"/>
                                </w:rPr>
                              </w:pPr>
                              <w:r w:rsidRPr="004A177F">
                                <w:rPr>
                                  <w:rFonts w:ascii="Trebuchet MS"/>
                                  <w:color w:val="auto"/>
                                  <w:sz w:val="16"/>
                                  <w:szCs w:val="16"/>
                                </w:rPr>
                                <w:t>Articles included after title screen</w:t>
                              </w:r>
                            </w:p>
                            <w:p w:rsidR="0032078D" w:rsidRPr="004A177F" w:rsidRDefault="0032078D" w:rsidP="00AA6373">
                              <w:pPr>
                                <w:pStyle w:val="Body"/>
                                <w:spacing w:after="0"/>
                                <w:jc w:val="center"/>
                                <w:rPr>
                                  <w:color w:val="auto"/>
                                </w:rPr>
                              </w:pPr>
                              <w:r w:rsidRPr="004A177F">
                                <w:rPr>
                                  <w:rFonts w:ascii="Trebuchet MS"/>
                                  <w:color w:val="auto"/>
                                  <w:sz w:val="16"/>
                                  <w:szCs w:val="16"/>
                                </w:rPr>
                                <w:t>(</w:t>
                              </w:r>
                              <w:r w:rsidRPr="004A177F">
                                <w:rPr>
                                  <w:i/>
                                  <w:iCs/>
                                  <w:color w:val="auto"/>
                                  <w:sz w:val="16"/>
                                  <w:szCs w:val="16"/>
                                </w:rPr>
                                <w:t xml:space="preserve">n </w:t>
                              </w:r>
                              <w:r w:rsidRPr="004A177F">
                                <w:rPr>
                                  <w:rFonts w:ascii="Trebuchet MS"/>
                                  <w:color w:val="auto"/>
                                  <w:sz w:val="16"/>
                                  <w:szCs w:val="16"/>
                                </w:rPr>
                                <w:t>= 2)</w:t>
                              </w:r>
                            </w:p>
                          </w:txbxContent>
                        </wps:txbx>
                        <wps:bodyPr wrap="square" lIns="45719" tIns="45719" rIns="45719" bIns="45719" numCol="1" anchor="t">
                          <a:noAutofit/>
                        </wps:bodyPr>
                      </wps:wsp>
                    </wpg:wgp>
                  </a:graphicData>
                </a:graphic>
              </wp:anchor>
            </w:drawing>
          </mc:Choice>
          <mc:Fallback>
            <w:pict>
              <v:group id="_x0000_s1054" style="position:absolute;left:0;text-align:left;margin-left:13.15pt;margin-top:1.55pt;width:96.6pt;height:38.4pt;z-index:251663360;mso-wrap-distance-left:12pt;mso-wrap-distance-top:12pt;mso-wrap-distance-right:12pt;mso-wrap-distance-bottom:12pt;mso-position-vertical-relative:line" coordsize="12268,487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JKkAIAAOQGAAAOAAAAZHJzL2Uyb0RvYy54bWzMVdtu2zAMfR+wfxD03vrSNk6NOEXRrsWA&#10;YSvQ7QNkWb4Muk1S4vTvR0mp47YBBnTAMD/IpkRS5DkkvbraCY62zNhByQpnpylGTFLVDLKr8I/v&#10;dydLjKwjsiFcSVbhJ2bx1frjh9WoS5arXvGGGQROpC1HXeHeOV0miaU9E8SeKs0kHLbKCOJANF3S&#10;GDKCd8GTPE0XyahMo42izFrYvY2HeB38ty2j7lvbWuYQrzDE5sJqwlr7NVmvSNkZovuB7sMg74hC&#10;kEHCpZOrW+II2pjhjSsxUKOsat0pVSJRbTtQFnKAbLL0VTb3Rm10yKUrx05PMAG0r3B6t1v6dftg&#10;0NAAd2lxVpxnyyLHSBIBXMXoro1Dqv4JSHqwRt2VYHNv9KN+MPuNLko+/11rhH+DLdoFmJ8mmNnO&#10;IQqbWZ4vljmwQeHsfFkslnseaA9kvTGj/ae5YXZ5MCwufUzJ87WJj24KZtRQUvaAmv071B57olkg&#10;w3oEXqMG6UTUgh6a0Ayp+VDAZoLMlhbQO4LXSYYRgAKvUJgvEYOzCbGgMCVOSm2su2dKIP9RYePp&#10;8v7J9ot1EaNnFb9tFR+au4HzIJiuvuEGbQk0yV149rC+UOMSjRVenF145gj0astJvOSFmp17S8Nz&#10;zJuP5pbYPt4aPMSca7ZlPEbMpQ+PhTbep+GRjNj5r1o1T6EKgflAti/Qf8k6UHKU9UCPD+W/Yl0q&#10;T3morEhmlhfpGzZnWmJwMJ35IKBP50z+kRi3q3dxqkxIRK7QCLO2wvbXhhiGEf8soS3PLwrf1W4u&#10;mLlQzwW5ETcKKhWwJ5L2CqZ5LEOprjdOtUOo90N5wICYqiNMCBilYWjsx76f1XM56B9+TuvfAAAA&#10;//8DAFBLAwQUAAYACAAAACEAbddkC94AAAAHAQAADwAAAGRycy9kb3ducmV2LnhtbEyOTUvDQBRF&#10;94L/YXiCOzv5oNXEvJRS1FURbAVxN828JqGZNyEzTdJ/77jS5eVezj3FejadGGlwrWWEeBGBIK6s&#10;brlG+Dy8PjyBcF6xVp1lQriSg3V5e1OoXNuJP2jc+1oECLtcITTe97mUrmrIKLewPXHoTnYwyoc4&#10;1FIPagpw08kkilbSqJbDQ6N62jZUnfcXg/A2qWmTxi/j7nzaXr8Py/evXUyI93fz5hmEp9n/jeFX&#10;P6hDGZyO9sLaiQ4hWaVhiZDGIEKdxNkSxBHhMctAloX871/+AAAA//8DAFBLAQItABQABgAIAAAA&#10;IQC2gziS/gAAAOEBAAATAAAAAAAAAAAAAAAAAAAAAABbQ29udGVudF9UeXBlc10ueG1sUEsBAi0A&#10;FAAGAAgAAAAhADj9If/WAAAAlAEAAAsAAAAAAAAAAAAAAAAALwEAAF9yZWxzLy5yZWxzUEsBAi0A&#10;FAAGAAgAAAAhAAMBMkqQAgAA5AYAAA4AAAAAAAAAAAAAAAAALgIAAGRycy9lMm9Eb2MueG1sUEsB&#10;Ai0AFAAGAAgAAAAhAG3XZAveAAAABwEAAA8AAAAAAAAAAAAAAAAA6gQAAGRycy9kb3ducmV2Lnht&#10;bFBLBQYAAAAABAAEAPMAAAD1BQAAAAA=&#10;">
                <v:rect id="Shape 1073741870" o:spid="_x0000_s1055" style="position:absolute;width:12268;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M0ssA&#10;AADjAAAADwAAAGRycy9kb3ducmV2LnhtbESPQUsDMRCF70L/QxjBm822Frdsm5ZSEQqCYFuR3obN&#10;uFndTJYktuu/dw5CjzPz5r33LdeD79SZYmoDG5iMC1DEdbAtNwaOh+f7OaiUkS12gcnALyVYr0Y3&#10;S6xsuPAbnfe5UWLCqUIDLue+0jrVjjymceiJ5fYZoscsY2y0jXgRc9/paVE8ao8tS4LDnraO6u/9&#10;jzdQtxzjl/t4edpsO/1+eg1xZ2fG3N0OmwWoTEO+iv+/d1bqF+VDOZvMS6EQJlmAXv0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pSozSywAAAOMAAAAPAAAAAAAAAAAAAAAAAJgC&#10;AABkcnMvZG93bnJldi54bWxQSwUGAAAAAAQABAD1AAAAkAMAAAAA&#10;" strokeweight=".5pt">
                  <v:stroke joinstyle="bevel"/>
                </v:rect>
                <v:rect id="Shape 1073741871" o:spid="_x0000_s1056" style="position:absolute;width:12268;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J4ccA&#10;AADjAAAADwAAAGRycy9kb3ducmV2LnhtbERPX0/CMBB/N/E7NGfim7Rj6GBQCCFiTHgS/QCX9VgH&#10;63VZO5jf3pqY+Hi//7fajK4VV+pD41lDNlEgiCtvGq41fH3un+YgQkQ22HomDd8UYLO+v1thafyN&#10;P+h6jLVIIRxK1GBj7EopQ2XJYZj4jjhxJ987jOnsa2l6vKVw18qpUi/SYcOpwWJHO0vV5Tg4DTI7&#10;5O3CDYvpaIfXfKaez/u3TuvHh3G7BBFpjP/iP/e7SfNVkRezbF5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tCeHHAAAA4wAAAA8AAAAAAAAAAAAAAAAAmAIAAGRy&#10;cy9kb3ducmV2LnhtbFBLBQYAAAAABAAEAPUAAACMAwAAAAA=&#10;" filled="f" stroked="f" strokeweight="1pt">
                  <v:stroke miterlimit="4"/>
                  <v:textbox inset="1.27mm,1.27mm,1.27mm,1.27mm">
                    <w:txbxContent>
                      <w:p w:rsidR="0032078D" w:rsidRPr="004A177F" w:rsidRDefault="0032078D" w:rsidP="00AA6373">
                        <w:pPr>
                          <w:pStyle w:val="Body"/>
                          <w:spacing w:after="0" w:line="240" w:lineRule="auto"/>
                          <w:jc w:val="center"/>
                          <w:rPr>
                            <w:color w:val="auto"/>
                            <w:sz w:val="16"/>
                            <w:szCs w:val="16"/>
                          </w:rPr>
                        </w:pPr>
                        <w:r w:rsidRPr="004A177F">
                          <w:rPr>
                            <w:rFonts w:ascii="Trebuchet MS"/>
                            <w:color w:val="auto"/>
                            <w:sz w:val="16"/>
                            <w:szCs w:val="16"/>
                          </w:rPr>
                          <w:t>Articles included after title screen</w:t>
                        </w:r>
                      </w:p>
                      <w:p w:rsidR="0032078D" w:rsidRPr="004A177F" w:rsidRDefault="0032078D" w:rsidP="00AA6373">
                        <w:pPr>
                          <w:pStyle w:val="Body"/>
                          <w:spacing w:after="0"/>
                          <w:jc w:val="center"/>
                          <w:rPr>
                            <w:color w:val="auto"/>
                          </w:rPr>
                        </w:pPr>
                        <w:r w:rsidRPr="004A177F">
                          <w:rPr>
                            <w:rFonts w:ascii="Trebuchet MS"/>
                            <w:color w:val="auto"/>
                            <w:sz w:val="16"/>
                            <w:szCs w:val="16"/>
                          </w:rPr>
                          <w:t>(</w:t>
                        </w:r>
                        <w:r w:rsidRPr="004A177F">
                          <w:rPr>
                            <w:i/>
                            <w:iCs/>
                            <w:color w:val="auto"/>
                            <w:sz w:val="16"/>
                            <w:szCs w:val="16"/>
                          </w:rPr>
                          <w:t xml:space="preserve">n </w:t>
                        </w:r>
                        <w:r w:rsidRPr="004A177F">
                          <w:rPr>
                            <w:rFonts w:ascii="Trebuchet MS"/>
                            <w:color w:val="auto"/>
                            <w:sz w:val="16"/>
                            <w:szCs w:val="16"/>
                          </w:rPr>
                          <w:t>= 2)</w:t>
                        </w:r>
                      </w:p>
                    </w:txbxContent>
                  </v:textbox>
                </v:rect>
                <w10:wrap type="through" anchory="line"/>
              </v:group>
            </w:pict>
          </mc:Fallback>
        </mc:AlternateContent>
      </w:r>
    </w:p>
    <w:p w:rsidR="00AA6373" w:rsidRPr="00380708" w:rsidRDefault="00AA6373" w:rsidP="0089479E">
      <w:pPr>
        <w:pStyle w:val="Body"/>
        <w:spacing w:after="0"/>
        <w:jc w:val="both"/>
        <w:rPr>
          <w:color w:val="auto"/>
          <w:sz w:val="24"/>
          <w:szCs w:val="24"/>
        </w:rPr>
      </w:pPr>
    </w:p>
    <w:p w:rsidR="00AA6373" w:rsidRPr="00380708" w:rsidRDefault="00AA6373" w:rsidP="0089479E">
      <w:pPr>
        <w:pStyle w:val="Body"/>
        <w:spacing w:after="0"/>
        <w:jc w:val="both"/>
        <w:rPr>
          <w:color w:val="auto"/>
          <w:sz w:val="24"/>
          <w:szCs w:val="24"/>
        </w:rPr>
      </w:pPr>
      <w:r w:rsidRPr="00380708">
        <w:rPr>
          <w:noProof/>
          <w:color w:val="auto"/>
          <w:sz w:val="24"/>
          <w:szCs w:val="24"/>
          <w:lang w:eastAsia="zh-CN"/>
        </w:rPr>
        <mc:AlternateContent>
          <mc:Choice Requires="wps">
            <w:drawing>
              <wp:anchor distT="0" distB="0" distL="0" distR="0" simplePos="0" relativeHeight="251685888" behindDoc="0" locked="0" layoutInCell="1" allowOverlap="1" wp14:anchorId="412E78A2" wp14:editId="2ED6ACB4">
                <wp:simplePos x="0" y="0"/>
                <wp:positionH relativeFrom="column">
                  <wp:posOffset>-799466</wp:posOffset>
                </wp:positionH>
                <wp:positionV relativeFrom="line">
                  <wp:posOffset>92710</wp:posOffset>
                </wp:positionV>
                <wp:extent cx="1112519" cy="655320"/>
                <wp:effectExtent l="0" t="0" r="31115" b="87630"/>
                <wp:wrapNone/>
                <wp:docPr id="11" name="officeArt object"/>
                <wp:cNvGraphicFramePr/>
                <a:graphic xmlns:a="http://schemas.openxmlformats.org/drawingml/2006/main">
                  <a:graphicData uri="http://schemas.microsoft.com/office/word/2010/wordprocessingShape">
                    <wps:wsp>
                      <wps:cNvSpPr/>
                      <wps:spPr>
                        <a:xfrm rot="10800000" flipH="1" flipV="1">
                          <a:off x="0" y="0"/>
                          <a:ext cx="1112519" cy="65532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9525" cap="flat">
                          <a:solidFill>
                            <a:srgbClr val="000000"/>
                          </a:solidFill>
                          <a:prstDash val="solid"/>
                          <a:bevel/>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62.95pt;margin-top:7.3pt;width:87.6pt;height:51.6pt;rotation:180;flip:x y;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wIZQIAAHoFAAAOAAAAZHJzL2Uyb0RvYy54bWysVEtvGyEQvlfqf0Dc6320thLLdlTVTXuo&#10;mkhJe8fAemlZQEC863/fGbA3jn3oQ90DOzDvbx6Lm6HTZCd9UNYsaTUpKZGGW6HMdkm/Pd6+uaIk&#10;RGYE09bIJd3LQG9Wr18tejeXtW2tFtITMGLCvHdL2sbo5kUReCs7FibWSQPMxvqORbj6bSE868F6&#10;p4u6LGdFb71w3nIZAryuM5Oukv2mkTzeNU2QkeglhdhiOn06N3gWqwWbbz1zreKHMNg/RNExZcDp&#10;aGrNIiNPXl2Y6hT3NtgmTrjtCts0isuUA2RTlWfZPLTMyZQLgBPcCFP4f2b51929J0pA7SpKDOug&#10;Rjmq9z4Su/kBCCJIvQtzkH1w9/5wC0BixkPjO+ItIFuVVyV+lDRauc/wkKnvSKEoGCZDwn4/Yi+H&#10;SDg8VlVVT6trSjjwZtPp2zoVp8gOUJs/hfhJ2g5ptvsSYq6dOFKsPVJ8MEAmncEQhq1YpgCcDRhA&#10;L2pKwE0LfzACPkDjhfj0Xc4EH/9Yacz/77Rm0MeI2u+1cqCH1DxU5ryrPSXQ1Zvc1Y5FRCSZBZL0&#10;S1pXMyxPO1KAvn/C2b37ecSoszv5aJNWPKsW+H/manMple1nSI/8498la4cIAPxLWTCPMaeCjMFj&#10;zieFN/ZWaZ0qrw2mdD2tp9A0DHZHo1lMKAarlUA5zCL47eaD9mTHcAVkqHOEL8ScD3HNQpvlEivD&#10;uJE7mR1GpvRHI0jcO5iS6BV0lpYUo+ikoERLWIFIHQFA9zItodyZBU5RnhukNlbs0zildxjwlPlh&#10;GeEGOb0DfboyV78AAAD//wMAUEsDBBQABgAIAAAAIQDqKMK63wAAAAoBAAAPAAAAZHJzL2Rvd25y&#10;ZXYueG1sTI/BTsMwEETvSPyDtUjcWicllDTEqRASFxCHlgo4uvHiRMTrKHaTwNeznOA4mqfZt+V2&#10;dp0YcQitJwXpMgGBVHvTklVweHlY5CBC1GR05wkVfGGAbXV+VurC+Il2OO6jFTxCodAKmhj7QspQ&#10;N+h0WPoeibsPPzgdOQ5WmkFPPO46uUqStXS6Jb7Q6B7vG6w/9yenwE1P7du7td/h8bmzIx5k/ppJ&#10;pS4v5rtbEBHn+AfDrz6rQ8VOR38iE0SnYJGurjfMcpOtQTCRba5AHDmnNznIqpT/X6h+AAAA//8D&#10;AFBLAQItABQABgAIAAAAIQC2gziS/gAAAOEBAAATAAAAAAAAAAAAAAAAAAAAAABbQ29udGVudF9U&#10;eXBlc10ueG1sUEsBAi0AFAAGAAgAAAAhADj9If/WAAAAlAEAAAsAAAAAAAAAAAAAAAAALwEAAF9y&#10;ZWxzLy5yZWxzUEsBAi0AFAAGAAgAAAAhAPPDzAhlAgAAegUAAA4AAAAAAAAAAAAAAAAALgIAAGRy&#10;cy9lMm9Eb2MueG1sUEsBAi0AFAAGAAgAAAAhAOoowrrfAAAACgEAAA8AAAAAAAAAAAAAAAAAvwQA&#10;AGRycy9kb3ducmV2LnhtbFBLBQYAAAAABAAEAPMAAADLBQAAAAA=&#10;" path="m,l,21600r21600,e" filled="f">
                <v:stroke endarrow="block" joinstyle="bevel"/>
                <v:path arrowok="t" o:extrusionok="f" o:connecttype="custom" o:connectlocs="556260,327660;556260,327660;556260,327660;556260,327660" o:connectangles="0,90,180,270"/>
                <w10:wrap anchory="line"/>
              </v:shape>
            </w:pict>
          </mc:Fallback>
        </mc:AlternateContent>
      </w:r>
      <w:r w:rsidRPr="00380708">
        <w:rPr>
          <w:noProof/>
          <w:color w:val="auto"/>
          <w:sz w:val="24"/>
          <w:szCs w:val="24"/>
          <w:lang w:eastAsia="zh-CN"/>
        </w:rPr>
        <mc:AlternateContent>
          <mc:Choice Requires="wps">
            <w:drawing>
              <wp:anchor distT="0" distB="0" distL="0" distR="0" simplePos="0" relativeHeight="251672576" behindDoc="0" locked="0" layoutInCell="1" allowOverlap="1" wp14:anchorId="7CAC44A9" wp14:editId="77D30E56">
                <wp:simplePos x="0" y="0"/>
                <wp:positionH relativeFrom="column">
                  <wp:posOffset>1669414</wp:posOffset>
                </wp:positionH>
                <wp:positionV relativeFrom="line">
                  <wp:posOffset>92709</wp:posOffset>
                </wp:positionV>
                <wp:extent cx="2555241" cy="721361"/>
                <wp:effectExtent l="38100" t="0" r="16510" b="97790"/>
                <wp:wrapNone/>
                <wp:docPr id="4" name="officeArt object"/>
                <wp:cNvGraphicFramePr/>
                <a:graphic xmlns:a="http://schemas.openxmlformats.org/drawingml/2006/main">
                  <a:graphicData uri="http://schemas.microsoft.com/office/word/2010/wordprocessingShape">
                    <wps:wsp>
                      <wps:cNvSpPr/>
                      <wps:spPr>
                        <a:xfrm rot="10800000" flipV="1">
                          <a:off x="0" y="0"/>
                          <a:ext cx="2555241" cy="7213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2" y="0"/>
                              </a:lnTo>
                              <a:lnTo>
                                <a:pt x="92" y="21600"/>
                              </a:lnTo>
                              <a:lnTo>
                                <a:pt x="21600" y="21600"/>
                              </a:lnTo>
                            </a:path>
                          </a:pathLst>
                        </a:custGeom>
                        <a:noFill/>
                        <a:ln w="9525" cap="flat">
                          <a:solidFill>
                            <a:srgbClr val="000000"/>
                          </a:solidFill>
                          <a:prstDash val="solid"/>
                          <a:bevel/>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131.45pt;margin-top:7.3pt;width:201.2pt;height:56.8pt;rotation:180;flip:y;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EPbwIAAJUFAAAOAAAAZHJzL2Uyb0RvYy54bWysVEtz2yAQvnem/4HhXutR2008ljOduuml&#10;02QmSe8YIYsWAQNYsv99d8FyHOfQx1QHtMCyu9+3j+XNvlOkF85LoytaTHJKhOamlnpb0afH23dX&#10;lPjAdM2U0aKiB+Hpzertm+VgF6I0rVG1cASMaL8YbEXbEOwiyzxvRcf8xFih4bIxrmMBtm6b1Y4N&#10;YL1TWZnn82wwrrbOcOE9nK7TJV1F+00jeLhrGi8CURWF2EJcXVw3uGarJVtsHbOt5Mcw2D9E0TGp&#10;wenJ1JoFRnZOvjLVSe6MN02YcNNlpmkkFxEDoCnyCzQPLbMiYgFyvD3R5P+fWf6tv3dE1hWdUqJZ&#10;BylKQX10gZjNDyAQORqsX4Dqg713x50HEQHvG9cRZ4DYIr/K8aOkUdJ+h4PICJgj+0j44US42AfC&#10;4bCczWbltKCEw92Hsng/L9Bblsyieb7z4YswHcqs/+pDSlg9SqwdJb7XIMY3e00Y1l8eA7DGYwBD&#10;XVICblr4Jx/w4oX6bJrix8M/fnRC/Xev5lC8yNXvXwEZz9Ac5OOylB0lUMobBAVxs4CMjCIZgORi&#10;jklpTxKw73bYsHc/R44604tHE1+Fi2yB/+dbpc+1rhOjsYtAbbwc/zaaOiqlKBLxo8L4T4rHOCFF&#10;r3XBOiKLpXGCiMyclYc2t1KpyILSCPx6Vs6gtBiMlUaxELn2Rska9RCrd9vNJ+VIz3A6pISkCF+o&#10;WefDmvk26cWrRPZG9CI5DEyqz7om4WChg4KTUH9KUIyiEzUlSsB0RGkkAN2LOJ9S/WbYYamnUNqY&#10;+hBbLZ5D70fkxzmFw+V8D/L5NF39AgAA//8DAFBLAwQUAAYACAAAACEA0QR+6N4AAAAKAQAADwAA&#10;AGRycy9kb3ducmV2LnhtbEyPwUrEMBCG74LvEEbw5qYbNdTadJGFFVEQreI528S2mkxKkt3tvr3j&#10;SY8z/8c/39Sr2Tu2tzGNARUsFwUwi10wI/YK3t82FyWwlDUa7QJaBUebYNWcntS6MuGAr3bf5p5R&#10;CaZKKxhynirOUzdYr9MiTBYp+wzR60xj7LmJ+kDl3nFRFJJ7PSJdGPRk14PtvtudV/CMj6W7fzHH&#10;NvKvj4dNdNP6aanU+dl8dwss2zn/wfCrT+rQkNM27NAk5hQIKW4IpeBKAiNAyutLYFtaiFIAb2r+&#10;/4XmBwAA//8DAFBLAQItABQABgAIAAAAIQC2gziS/gAAAOEBAAATAAAAAAAAAAAAAAAAAAAAAABb&#10;Q29udGVudF9UeXBlc10ueG1sUEsBAi0AFAAGAAgAAAAhADj9If/WAAAAlAEAAAsAAAAAAAAAAAAA&#10;AAAALwEAAF9yZWxzLy5yZWxzUEsBAi0AFAAGAAgAAAAhAIJ84Q9vAgAAlQUAAA4AAAAAAAAAAAAA&#10;AAAALgIAAGRycy9lMm9Eb2MueG1sUEsBAi0AFAAGAAgAAAAhANEEfujeAAAACgEAAA8AAAAAAAAA&#10;AAAAAAAAyQQAAGRycy9kb3ducmV2LnhtbFBLBQYAAAAABAAEAPMAAADUBQAAAAA=&#10;" path="m,l92,r,21600l21600,21600e" filled="f">
                <v:stroke endarrow="block" joinstyle="bevel"/>
                <v:path arrowok="t" o:extrusionok="f" o:connecttype="custom" o:connectlocs="1277621,360681;1277621,360681;1277621,360681;1277621,360681" o:connectangles="0,90,180,270"/>
                <w10:wrap anchory="line"/>
              </v:shape>
            </w:pict>
          </mc:Fallback>
        </mc:AlternateContent>
      </w:r>
      <w:r w:rsidRPr="00380708">
        <w:rPr>
          <w:noProof/>
          <w:color w:val="auto"/>
          <w:sz w:val="24"/>
          <w:szCs w:val="24"/>
          <w:lang w:eastAsia="zh-CN"/>
        </w:rPr>
        <mc:AlternateContent>
          <mc:Choice Requires="wps">
            <w:drawing>
              <wp:anchor distT="0" distB="0" distL="0" distR="0" simplePos="0" relativeHeight="251669504" behindDoc="0" locked="0" layoutInCell="1" allowOverlap="1" wp14:anchorId="76D9FEB0" wp14:editId="240C931C">
                <wp:simplePos x="0" y="0"/>
                <wp:positionH relativeFrom="column">
                  <wp:posOffset>1669415</wp:posOffset>
                </wp:positionH>
                <wp:positionV relativeFrom="line">
                  <wp:posOffset>92710</wp:posOffset>
                </wp:positionV>
                <wp:extent cx="883920" cy="624840"/>
                <wp:effectExtent l="38100" t="0" r="11430" b="99060"/>
                <wp:wrapNone/>
                <wp:docPr id="12" name="officeArt object"/>
                <wp:cNvGraphicFramePr/>
                <a:graphic xmlns:a="http://schemas.openxmlformats.org/drawingml/2006/main">
                  <a:graphicData uri="http://schemas.microsoft.com/office/word/2010/wordprocessingShape">
                    <wps:wsp>
                      <wps:cNvSpPr/>
                      <wps:spPr>
                        <a:xfrm rot="10800000" flipV="1">
                          <a:off x="0" y="0"/>
                          <a:ext cx="883920" cy="62484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9525" cap="flat">
                          <a:solidFill>
                            <a:srgbClr val="000000"/>
                          </a:solidFill>
                          <a:prstDash val="solid"/>
                          <a:bevel/>
                          <a:tailEnd type="triangle" w="med" len="med"/>
                        </a:ln>
                        <a:effectLst/>
                      </wps:spPr>
                      <wps:bodyPr/>
                    </wps:wsp>
                  </a:graphicData>
                </a:graphic>
                <wp14:sizeRelV relativeFrom="margin">
                  <wp14:pctHeight>0</wp14:pctHeight>
                </wp14:sizeRelV>
              </wp:anchor>
            </w:drawing>
          </mc:Choice>
          <mc:Fallback>
            <w:pict>
              <v:shape id="officeArt object" o:spid="_x0000_s1026" style="position:absolute;margin-left:131.45pt;margin-top:7.3pt;width:69.6pt;height:49.2pt;rotation:180;flip:y;z-index:25166950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sMYgIAAG8FAAAOAAAAZHJzL2Uyb0RvYy54bWysVE1v2zAMvQ/YfxB0X+x4aZAGcYphWXcZ&#10;1gLtdldkOdYmS4Kk2M6/Hyklbpoc9oH5IFMS+Ug+klrdDa0inXBeGl3S6SSnRGhuKql3Jf32fP9u&#10;QYkPTFdMGS1KehCe3q3fvln1dikK0xhVCUcARPtlb0vahGCXWeZ5I1rmJ8YKDZe1cS0LsHW7rHKs&#10;B/RWZUWez7PeuMo6w4X3cLpJl3Qd8eta8PBQ114EokoKsYW4urhucc3WK7bcOWYbyY9hsH+IomVS&#10;g9MRasMCI3snr6BayZ3xpg4TbtrM1LXkIuYA2Uzzi2yeGmZFzAXI8Xakyf8/WP61e3REVlC7ghLN&#10;WqhRiuqDC8RsfwCDSFJv/RJ0n+yjO+48iJjxULuWOAPMTvNFjh8ltZL2OxxESgCODJHxw8i4GALh&#10;cLhYvL8twIDD1byYLWaxIllCRXS+9+GzMC3KrPviQypYdZJYc5L4oEGMNoMmDPsvj/6t8ei/ryBB&#10;cNPAH0DAB1i8Ur+ZpfDx8I+NxqT/zmoOzYtU/d4qBXpMzUE5LlvZUQKtvE2tbFlARiIsiKQvaTGd&#10;Y02aUQLy3R4H9uHniaPWdOLZRKtwUSzw/3Kr9LVWwk+Unu5PfxvRjhEA+de6AI8xx4KMwWPOZ4XX&#10;5l4qFSuvNKZ0e1PcQNMweDBqxUJk0RslK9TDLLzbbT8qRzqGc5+oThG+UrPOhw3zTdKLV4nGrehE&#10;chiYVJ90RcLBwmgEJ6GzlKAYRSsqSpSAdw+lEwHoXsSXJ3VmhqOThgWlrakOcYbiOUx1zPz4AuGz&#10;cb4H+fydXP8CAAD//wMAUEsDBBQABgAIAAAAIQCucyaw3wAAAAoBAAAPAAAAZHJzL2Rvd25yZXYu&#10;eG1sTI/BTsMwDIbvSLxDZCRuLG2ZqlGaTmjSEAIJQUGcs8a0hcSpkmzr3h5zgqP9f/r9uV7PzooD&#10;hjh6UpAvMhBInTcj9Qre37ZXKxAxaTLaekIFJ4ywbs7Pal0Zf6RXPLSpF1xCsdIKhpSmSsrYDeh0&#10;XPgJibNPH5xOPIZemqCPXO6sLLKslE6PxBcGPeFmwO673TsFz/S4svcv5tQG+fXxsA122jzlSl1e&#10;zHe3IBLO6Q+GX31Wh4addn5PJgqroCiLG0Y5WJYgGFhmRQ5ix4v8OgPZ1PL/C80PAAAA//8DAFBL&#10;AQItABQABgAIAAAAIQC2gziS/gAAAOEBAAATAAAAAAAAAAAAAAAAAAAAAABbQ29udGVudF9UeXBl&#10;c10ueG1sUEsBAi0AFAAGAAgAAAAhADj9If/WAAAAlAEAAAsAAAAAAAAAAAAAAAAALwEAAF9yZWxz&#10;Ly5yZWxzUEsBAi0AFAAGAAgAAAAhANRQ2wxiAgAAbwUAAA4AAAAAAAAAAAAAAAAALgIAAGRycy9l&#10;Mm9Eb2MueG1sUEsBAi0AFAAGAAgAAAAhAK5zJrDfAAAACgEAAA8AAAAAAAAAAAAAAAAAvAQAAGRy&#10;cy9kb3ducmV2LnhtbFBLBQYAAAAABAAEAPMAAADIBQAAAAA=&#10;" path="m,l,21600r21600,e" filled="f">
                <v:stroke endarrow="block" joinstyle="bevel"/>
                <v:path arrowok="t" o:extrusionok="f" o:connecttype="custom" o:connectlocs="441960,312420;441960,312420;441960,312420;441960,312420" o:connectangles="0,90,180,270"/>
                <w10:wrap anchory="line"/>
              </v:shape>
            </w:pict>
          </mc:Fallback>
        </mc:AlternateContent>
      </w:r>
      <w:r w:rsidRPr="00380708">
        <w:rPr>
          <w:noProof/>
          <w:color w:val="auto"/>
          <w:sz w:val="24"/>
          <w:szCs w:val="24"/>
          <w:lang w:eastAsia="zh-CN"/>
        </w:rPr>
        <mc:AlternateContent>
          <mc:Choice Requires="wps">
            <w:drawing>
              <wp:anchor distT="0" distB="0" distL="0" distR="0" simplePos="0" relativeHeight="251667456" behindDoc="0" locked="0" layoutInCell="1" allowOverlap="1" wp14:anchorId="117465AD" wp14:editId="396D62C8">
                <wp:simplePos x="0" y="0"/>
                <wp:positionH relativeFrom="column">
                  <wp:posOffset>917575</wp:posOffset>
                </wp:positionH>
                <wp:positionV relativeFrom="line">
                  <wp:posOffset>62230</wp:posOffset>
                </wp:positionV>
                <wp:extent cx="0" cy="416560"/>
                <wp:effectExtent l="76200" t="0" r="57150" b="59690"/>
                <wp:wrapNone/>
                <wp:docPr id="1073741876" name="officeArt object"/>
                <wp:cNvGraphicFramePr/>
                <a:graphic xmlns:a="http://schemas.openxmlformats.org/drawingml/2006/main">
                  <a:graphicData uri="http://schemas.microsoft.com/office/word/2010/wordprocessingShape">
                    <wps:wsp>
                      <wps:cNvCnPr/>
                      <wps:spPr>
                        <a:xfrm>
                          <a:off x="0" y="0"/>
                          <a:ext cx="0" cy="416560"/>
                        </a:xfrm>
                        <a:prstGeom prst="line">
                          <a:avLst/>
                        </a:prstGeom>
                        <a:noFill/>
                        <a:ln w="9525" cap="flat">
                          <a:solidFill>
                            <a:srgbClr val="000000"/>
                          </a:solidFill>
                          <a:prstDash val="solid"/>
                          <a:bevel/>
                          <a:tailEnd type="triangle" w="med" len="med"/>
                        </a:ln>
                        <a:effectLst/>
                      </wps:spPr>
                      <wps:bodyPr/>
                    </wps:wsp>
                  </a:graphicData>
                </a:graphic>
                <wp14:sizeRelV relativeFrom="margin">
                  <wp14:pctHeight>0</wp14:pctHeight>
                </wp14:sizeRelV>
              </wp:anchor>
            </w:drawing>
          </mc:Choice>
          <mc:Fallback>
            <w:pict>
              <v:line id="officeArt object" o:spid="_x0000_s1026" style="position:absolute;z-index:25166745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 from="72.25pt,4.9pt" to="72.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vozgEAAIMDAAAOAAAAZHJzL2Uyb0RvYy54bWysU82O0zAQviPxDpbvNGnZtkvUdIW2LBcE&#10;lYAHmNiTxMh/sk3Tvj1jp5QFbogcnJnx/H3fjHcPZ6PZCUNUzrZ8uag5QyucVHZo+dcvT6/uOYsJ&#10;rATtLLb8gpE/7F++2E2+wZUbnZYYGCWxsZl8y8eUfFNVUYxoIC6cR0uXvQsGEqlhqGSAibIbXa3q&#10;elNNLkgfnMAYyXqYL/m+5O97FOlT30dMTLecekvlDOXs8lntd9AMAfyoxLUN+IcuDChLRW+pDpCA&#10;fQ/qr1RGieCi69NCOFO5vlcCCwZCs6z/QPN5BI8FC5ET/Y2m+P/Sio+nY2BK0uzq7evt3fJ+u+HM&#10;gqFZzd29DYm57hsxmcmafGwo5tEew1WL/hgy8nMfTP5TFDsXgi83gvGcmJiNgqx3y816U7ivfsX5&#10;ENN7dIZloeVa2QwdGjh9iIlqketPl2y27klpXcanLZta/ma9WnMmgJao15BKbHRayeyXI2IYukcd&#10;2AnyLpQvI6K8v7nlIgeI4+xXruYt6fCEc8EESr+zkqWLJ5pSUGAHjTx3YVByppHeQpbm9Nrm8li2&#10;8Yol0zgTl6XOyUvhs8oaTbp0dd3KvErPdZKfv539DwAAAP//AwBQSwMEFAAGAAgAAAAhABySvIPb&#10;AAAACAEAAA8AAABkcnMvZG93bnJldi54bWxMj81OwzAQhO9IvIO1SFwQdUBJA2mcCiFxpk0rBDc3&#10;3iZR43Vku214e7Zc4PhpRvNTLic7iBP60DtS8DBLQCA1zvTUKthu3u6fQISoyejBESr4xgDL6vqq&#10;1IVxZ1rjqY6t4BAKhVbQxTgWUoamQ6vDzI1IrO2dtzoy+lYar88cbgf5mCRzaXVP3NDpEV87bA71&#10;0Sow3uK6ye++shVOnx/5pj6s3nulbm+mlwWIiFP8M8NlPk+Hijft3JFMEANzmmZsVfDMDy76L+8U&#10;5FkKsirl/wPVDwAAAP//AwBQSwECLQAUAAYACAAAACEAtoM4kv4AAADhAQAAEwAAAAAAAAAAAAAA&#10;AAAAAAAAW0NvbnRlbnRfVHlwZXNdLnhtbFBLAQItABQABgAIAAAAIQA4/SH/1gAAAJQBAAALAAAA&#10;AAAAAAAAAAAAAC8BAABfcmVscy8ucmVsc1BLAQItABQABgAIAAAAIQCrXYvozgEAAIMDAAAOAAAA&#10;AAAAAAAAAAAAAC4CAABkcnMvZTJvRG9jLnhtbFBLAQItABQABgAIAAAAIQAckryD2wAAAAgBAAAP&#10;AAAAAAAAAAAAAAAAACgEAABkcnMvZG93bnJldi54bWxQSwUGAAAAAAQABADzAAAAMAUAAAAA&#10;">
                <v:stroke endarrow="block" joinstyle="bevel"/>
                <w10:wrap anchory="line"/>
              </v:line>
            </w:pict>
          </mc:Fallback>
        </mc:AlternateContent>
      </w:r>
    </w:p>
    <w:p w:rsidR="00AA6373" w:rsidRPr="00380708" w:rsidRDefault="00AA6373" w:rsidP="0089479E">
      <w:pPr>
        <w:pStyle w:val="Body"/>
        <w:spacing w:after="0"/>
        <w:jc w:val="both"/>
        <w:rPr>
          <w:color w:val="auto"/>
          <w:sz w:val="24"/>
          <w:szCs w:val="24"/>
        </w:rPr>
      </w:pPr>
    </w:p>
    <w:p w:rsidR="00AA6373" w:rsidRPr="00380708" w:rsidRDefault="00AA6373" w:rsidP="0089479E">
      <w:pPr>
        <w:pStyle w:val="Body"/>
        <w:spacing w:after="0"/>
        <w:jc w:val="both"/>
        <w:rPr>
          <w:color w:val="auto"/>
          <w:sz w:val="24"/>
          <w:szCs w:val="24"/>
        </w:rPr>
      </w:pPr>
      <w:r w:rsidRPr="00380708">
        <w:rPr>
          <w:noProof/>
          <w:color w:val="auto"/>
          <w:sz w:val="24"/>
          <w:szCs w:val="24"/>
          <w:lang w:eastAsia="zh-CN"/>
        </w:rPr>
        <mc:AlternateContent>
          <mc:Choice Requires="wpg">
            <w:drawing>
              <wp:anchor distT="152400" distB="152400" distL="152400" distR="152400" simplePos="0" relativeHeight="251666432" behindDoc="0" locked="0" layoutInCell="1" allowOverlap="1" wp14:anchorId="347370B1" wp14:editId="4BB70E91">
                <wp:simplePos x="0" y="0"/>
                <wp:positionH relativeFrom="column">
                  <wp:posOffset>1858010</wp:posOffset>
                </wp:positionH>
                <wp:positionV relativeFrom="line">
                  <wp:posOffset>52705</wp:posOffset>
                </wp:positionV>
                <wp:extent cx="1318260" cy="541020"/>
                <wp:effectExtent l="0" t="0" r="15240" b="11430"/>
                <wp:wrapThrough wrapText="bothSides" distL="152400" distR="152400">
                  <wp:wrapPolygon edited="1">
                    <wp:start x="0" y="0"/>
                    <wp:lineTo x="21600" y="0"/>
                    <wp:lineTo x="21600" y="21600"/>
                    <wp:lineTo x="0" y="21600"/>
                    <wp:lineTo x="0" y="0"/>
                  </wp:wrapPolygon>
                </wp:wrapThrough>
                <wp:docPr id="1073741880" name="officeArt object"/>
                <wp:cNvGraphicFramePr/>
                <a:graphic xmlns:a="http://schemas.openxmlformats.org/drawingml/2006/main">
                  <a:graphicData uri="http://schemas.microsoft.com/office/word/2010/wordprocessingGroup">
                    <wpg:wgp>
                      <wpg:cNvGrpSpPr/>
                      <wpg:grpSpPr>
                        <a:xfrm>
                          <a:off x="0" y="0"/>
                          <a:ext cx="1318260" cy="541020"/>
                          <a:chOff x="0" y="0"/>
                          <a:chExt cx="1318260" cy="541019"/>
                        </a:xfrm>
                      </wpg:grpSpPr>
                      <wps:wsp>
                        <wps:cNvPr id="1073741878" name="Shape 1073741878"/>
                        <wps:cNvSpPr/>
                        <wps:spPr>
                          <a:xfrm>
                            <a:off x="-1" y="0"/>
                            <a:ext cx="1318262" cy="541020"/>
                          </a:xfrm>
                          <a:prstGeom prst="rect">
                            <a:avLst/>
                          </a:prstGeom>
                          <a:solidFill>
                            <a:srgbClr val="FFFFFF"/>
                          </a:solidFill>
                          <a:ln w="6350" cap="flat">
                            <a:solidFill>
                              <a:srgbClr val="000000"/>
                            </a:solidFill>
                            <a:prstDash val="solid"/>
                            <a:bevel/>
                          </a:ln>
                          <a:effectLst/>
                        </wps:spPr>
                        <wps:bodyPr/>
                      </wps:wsp>
                      <wps:wsp>
                        <wps:cNvPr id="1073741879" name="Shape 1073741879"/>
                        <wps:cNvSpPr/>
                        <wps:spPr>
                          <a:xfrm>
                            <a:off x="-1" y="0"/>
                            <a:ext cx="1318262" cy="541020"/>
                          </a:xfrm>
                          <a:prstGeom prst="rect">
                            <a:avLst/>
                          </a:prstGeom>
                          <a:noFill/>
                          <a:ln w="12700" cap="flat">
                            <a:noFill/>
                            <a:miter lim="400000"/>
                          </a:ln>
                          <a:effectLst/>
                        </wps:spPr>
                        <wps:txbx>
                          <w:txbxContent>
                            <w:p w:rsidR="0032078D" w:rsidRDefault="0032078D" w:rsidP="00AA6373">
                              <w:pPr>
                                <w:pStyle w:val="Body"/>
                                <w:spacing w:after="0" w:line="240" w:lineRule="auto"/>
                                <w:jc w:val="center"/>
                                <w:rPr>
                                  <w:sz w:val="16"/>
                                  <w:szCs w:val="16"/>
                                </w:rPr>
                              </w:pPr>
                              <w:r>
                                <w:rPr>
                                  <w:rFonts w:ascii="Trebuchet MS"/>
                                  <w:sz w:val="16"/>
                                  <w:szCs w:val="16"/>
                                </w:rPr>
                                <w:t xml:space="preserve">Articles after duplicates removed </w:t>
                              </w:r>
                              <w:r>
                                <w:rPr>
                                  <w:rFonts w:hAnsi="Trebuchet MS"/>
                                  <w:sz w:val="16"/>
                                  <w:szCs w:val="16"/>
                                </w:rPr>
                                <w:t>–</w:t>
                              </w:r>
                              <w:r>
                                <w:rPr>
                                  <w:rFonts w:hAnsi="Trebuchet MS"/>
                                  <w:sz w:val="16"/>
                                  <w:szCs w:val="16"/>
                                </w:rPr>
                                <w:t xml:space="preserve"> </w:t>
                              </w:r>
                              <w:r>
                                <w:rPr>
                                  <w:rFonts w:ascii="Trebuchet MS"/>
                                  <w:sz w:val="16"/>
                                  <w:szCs w:val="16"/>
                                </w:rPr>
                                <w:t>Final selection</w:t>
                              </w:r>
                            </w:p>
                            <w:p w:rsidR="0032078D" w:rsidRDefault="0032078D" w:rsidP="00AA6373">
                              <w:pPr>
                                <w:pStyle w:val="Body"/>
                                <w:spacing w:after="0"/>
                                <w:jc w:val="center"/>
                              </w:pPr>
                              <w:r>
                                <w:rPr>
                                  <w:rFonts w:ascii="Trebuchet MS"/>
                                  <w:sz w:val="16"/>
                                  <w:szCs w:val="16"/>
                                </w:rPr>
                                <w:t>(</w:t>
                              </w:r>
                              <w:r>
                                <w:rPr>
                                  <w:i/>
                                  <w:iCs/>
                                  <w:sz w:val="16"/>
                                  <w:szCs w:val="16"/>
                                </w:rPr>
                                <w:t xml:space="preserve">n </w:t>
                              </w:r>
                              <w:r>
                                <w:rPr>
                                  <w:rFonts w:ascii="Trebuchet MS"/>
                                  <w:sz w:val="16"/>
                                  <w:szCs w:val="16"/>
                                </w:rPr>
                                <w:t>= 4)</w:t>
                              </w:r>
                            </w:p>
                          </w:txbxContent>
                        </wps:txbx>
                        <wps:bodyPr wrap="square" lIns="45719" tIns="45719" rIns="45719" bIns="45719" numCol="1" anchor="t">
                          <a:noAutofit/>
                        </wps:bodyPr>
                      </wps:wsp>
                    </wpg:wgp>
                  </a:graphicData>
                </a:graphic>
              </wp:anchor>
            </w:drawing>
          </mc:Choice>
          <mc:Fallback>
            <w:pict>
              <v:group id="_x0000_s1057" style="position:absolute;left:0;text-align:left;margin-left:146.3pt;margin-top:4.15pt;width:103.8pt;height:42.6pt;z-index:251666432;mso-wrap-distance-left:12pt;mso-wrap-distance-top:12pt;mso-wrap-distance-right:12pt;mso-wrap-distance-bottom:12pt;mso-position-vertical-relative:line" coordsize="13182,5410"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iwIAAOIGAAAOAAAAZHJzL2Uyb0RvYy54bWzMVW1P2zAQ/j5p/8Hyd8gLhZaoKUIw0KRp&#10;Q2L7AY7jJJ4c27Pdpvz7ne02hEI1iUnT8sHNOefz3fM8d11ebXuBNsxYrmSJs9MUIyapqrlsS/zj&#10;+93JAiPriKyJUJKV+IlZfLX6+GE56ILlqlOiZgZBEGmLQZe4c04XSWJpx3piT5VmEj42yvTEgWna&#10;pDZkgOi9SPI0vUgGZWptFGXWwu5t/IhXIX7TMOq+NY1lDokSQ24urCaslV+T1ZIUrSG643SXBnlH&#10;Fj3hEi4dQ90SR9Da8Fehek6Nsqpxp1T1iWoaTlmoAarJ0oNq7o1a61BLWwytHmECaA9wendY+nXz&#10;YBCvgbt0fjafZYsFwCRJD1zF7K6NQ6r6CUh6sAbdFnDm3uhH/WB2G220fP3bxvT+F86ibYD5aYSZ&#10;bR2isJmdZYv8Aq6h8O18lqX5jgfaAVmvjtHu07GD2aXPKdlfm/jsxmQGDZKyz6jZv0PtsSOaBTKs&#10;R+AAtTnoPKIW/NAeTdgPIIUzI2S2sIDeG3idZBgdAyw/BGysmxTaWHfPVI/8S4mNZ8uHJ5sv1kWI&#10;9i5+2yrB6zsuRDBMW90IgzYEeuQuPDtUX7gJiYYSX5yde+IItGojSLzkhZudRkvD81Y0n80tsV28&#10;NUTwbqSo2IaJmLGQfoOFLt6V4TmN0Pm3StVPQYRAfODa6/Nfkn55hPQgS58KCOW/IV0qz3gAOXKZ&#10;5fP0FZkTr547mM2C9yWeTYn8Iy9uW23jTMn36o9UoQEmbYntrzUxDCPxWUJTzs7n0MfITQ0zNaqp&#10;Idf9jQKhQqMQSTsFszyqUKrrtVMND3J/VgeMh1EcYT7AIA0jYzf0/aSe2sH/+a9p9RsAAP//AwBQ&#10;SwMEFAAGAAgAAAAhAH0W+kffAAAACAEAAA8AAABkcnMvZG93bnJldi54bWxMj09Lw0AUxO+C32F5&#10;gje7+UNKG7MppainItgK4u01+5qEZt+G7DZJv73rSY/DDDO/KTaz6cRIg2stK4gXEQjiyuqWawWf&#10;x9enFQjnkTV2lknBjRxsyvu7AnNtJ/6g8eBrEUrY5aig8b7PpXRVQwbdwvbEwTvbwaAPcqilHnAK&#10;5aaTSRQtpcGWw0KDPe0aqi6Hq1HwNuG0TeOXcX85727fx+z9ax+TUo8P8/YZhKfZ/4XhFz+gQxmY&#10;TvbK2olOQbJOliGqYJWCCH4WRQmIk4J1moEsC/n/QPkDAAD//wMAUEsBAi0AFAAGAAgAAAAhALaD&#10;OJL+AAAA4QEAABMAAAAAAAAAAAAAAAAAAAAAAFtDb250ZW50X1R5cGVzXS54bWxQSwECLQAUAAYA&#10;CAAAACEAOP0h/9YAAACUAQAACwAAAAAAAAAAAAAAAAAvAQAAX3JlbHMvLnJlbHNQSwECLQAUAAYA&#10;CAAAACEAZ43vvosCAADiBgAADgAAAAAAAAAAAAAAAAAuAgAAZHJzL2Uyb0RvYy54bWxQSwECLQAU&#10;AAYACAAAACEAfRb6R98AAAAIAQAADwAAAAAAAAAAAAAAAADlBAAAZHJzL2Rvd25yZXYueG1sUEsF&#10;BgAAAAAEAAQA8wAAAPEFAAAAAA==&#10;">
                <v:rect id="Shape 1073741878" o:spid="_x0000_s1058" style="position:absolute;width:13182;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A1MsA&#10;AADjAAAADwAAAGRycy9kb3ducmV2LnhtbESPQUsDMRCF70L/QxjBm822Frdsm5ZSEQqCYFuR3obN&#10;uFndTJYktuu/dw5CjzPvzXvfLNeD79SZYmoDG5iMC1DEdbAtNwaOh+f7OaiUkS12gcnALyVYr0Y3&#10;S6xsuPAbnfe5URLCqUIDLue+0jrVjjymceiJRfsM0WOWMTbaRrxIuO/0tCgetceWpcFhT1tH9ff+&#10;xxuoW47xy328PG22nX4/vYa4szNj7m6HzQJUpiFfzf/XOyv4RflQzibzUqDlJ1mAXv0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XPIDUywAAAOMAAAAPAAAAAAAAAAAAAAAAAJgC&#10;AABkcnMvZG93bnJldi54bWxQSwUGAAAAAAQABAD1AAAAkAMAAAAA&#10;" strokeweight=".5pt">
                  <v:stroke joinstyle="bevel"/>
                </v:rect>
                <v:rect id="Shape 1073741879" o:spid="_x0000_s1059" style="position:absolute;width:13182;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F58cA&#10;AADjAAAADwAAAGRycy9kb3ducmV2LnhtbERPX0vDMBB/F/Ydwg18c0nXade6bIzhRNiT0w9wNGdT&#10;bS6lSbf67Y0g+Hi//7fZTa4TFxpC61lDtlAgiGtvWm40vL8d79YgQkQ22HkmDd8UYLed3WywMv7K&#10;r3Q5x0akEA4VarAx9pWUobbkMCx8T5y4Dz84jOkcGmkGvKZw18mlUg/SYcupwWJPB0v113l0GmR2&#10;yrvSjeVysuNTvlL3n8fnXuvb+bR/BBFpiv/iP/eLSfNVkRerbF2U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bBefHAAAA4wAAAA8AAAAAAAAAAAAAAAAAmAIAAGRy&#10;cy9kb3ducmV2LnhtbFBLBQYAAAAABAAEAPUAAACMAwAAAAA=&#10;" filled="f" stroked="f" strokeweight="1pt">
                  <v:stroke miterlimit="4"/>
                  <v:textbox inset="1.27mm,1.27mm,1.27mm,1.27mm">
                    <w:txbxContent>
                      <w:p w:rsidR="0032078D" w:rsidRDefault="0032078D" w:rsidP="00AA6373">
                        <w:pPr>
                          <w:pStyle w:val="Body"/>
                          <w:spacing w:after="0" w:line="240" w:lineRule="auto"/>
                          <w:jc w:val="center"/>
                          <w:rPr>
                            <w:sz w:val="16"/>
                            <w:szCs w:val="16"/>
                          </w:rPr>
                        </w:pPr>
                        <w:r>
                          <w:rPr>
                            <w:rFonts w:ascii="Trebuchet MS"/>
                            <w:sz w:val="16"/>
                            <w:szCs w:val="16"/>
                          </w:rPr>
                          <w:t xml:space="preserve">Articles after duplicates removed </w:t>
                        </w:r>
                        <w:r>
                          <w:rPr>
                            <w:rFonts w:hAnsi="Trebuchet MS"/>
                            <w:sz w:val="16"/>
                            <w:szCs w:val="16"/>
                          </w:rPr>
                          <w:t>–</w:t>
                        </w:r>
                        <w:r>
                          <w:rPr>
                            <w:rFonts w:hAnsi="Trebuchet MS"/>
                            <w:sz w:val="16"/>
                            <w:szCs w:val="16"/>
                          </w:rPr>
                          <w:t xml:space="preserve"> </w:t>
                        </w:r>
                        <w:r>
                          <w:rPr>
                            <w:rFonts w:ascii="Trebuchet MS"/>
                            <w:sz w:val="16"/>
                            <w:szCs w:val="16"/>
                          </w:rPr>
                          <w:t>Final selection</w:t>
                        </w:r>
                      </w:p>
                      <w:p w:rsidR="0032078D" w:rsidRDefault="0032078D" w:rsidP="00AA6373">
                        <w:pPr>
                          <w:pStyle w:val="Body"/>
                          <w:spacing w:after="0"/>
                          <w:jc w:val="center"/>
                        </w:pPr>
                        <w:r>
                          <w:rPr>
                            <w:rFonts w:ascii="Trebuchet MS"/>
                            <w:sz w:val="16"/>
                            <w:szCs w:val="16"/>
                          </w:rPr>
                          <w:t>(</w:t>
                        </w:r>
                        <w:r>
                          <w:rPr>
                            <w:i/>
                            <w:iCs/>
                            <w:sz w:val="16"/>
                            <w:szCs w:val="16"/>
                          </w:rPr>
                          <w:t xml:space="preserve">n </w:t>
                        </w:r>
                        <w:r>
                          <w:rPr>
                            <w:rFonts w:ascii="Trebuchet MS"/>
                            <w:sz w:val="16"/>
                            <w:szCs w:val="16"/>
                          </w:rPr>
                          <w:t>= 4)</w:t>
                        </w:r>
                      </w:p>
                    </w:txbxContent>
                  </v:textbox>
                </v:rect>
                <w10:wrap type="through" anchory="line"/>
              </v:group>
            </w:pict>
          </mc:Fallback>
        </mc:AlternateContent>
      </w:r>
      <w:r w:rsidRPr="00380708">
        <w:rPr>
          <w:noProof/>
          <w:color w:val="auto"/>
          <w:sz w:val="24"/>
          <w:szCs w:val="24"/>
          <w:lang w:eastAsia="zh-CN"/>
        </w:rPr>
        <mc:AlternateContent>
          <mc:Choice Requires="wps">
            <w:drawing>
              <wp:anchor distT="0" distB="0" distL="0" distR="0" simplePos="0" relativeHeight="251668480" behindDoc="0" locked="0" layoutInCell="1" allowOverlap="1" wp14:anchorId="48B6A977" wp14:editId="22901D70">
                <wp:simplePos x="0" y="0"/>
                <wp:positionH relativeFrom="column">
                  <wp:posOffset>-4041140</wp:posOffset>
                </wp:positionH>
                <wp:positionV relativeFrom="line">
                  <wp:posOffset>24765</wp:posOffset>
                </wp:positionV>
                <wp:extent cx="994410" cy="830580"/>
                <wp:effectExtent l="0" t="0" r="72390" b="102870"/>
                <wp:wrapNone/>
                <wp:docPr id="13" name="officeArt object"/>
                <wp:cNvGraphicFramePr/>
                <a:graphic xmlns:a="http://schemas.openxmlformats.org/drawingml/2006/main">
                  <a:graphicData uri="http://schemas.microsoft.com/office/word/2010/wordprocessingShape">
                    <wps:wsp>
                      <wps:cNvSpPr/>
                      <wps:spPr>
                        <a:xfrm>
                          <a:off x="0" y="0"/>
                          <a:ext cx="994410" cy="830580"/>
                        </a:xfrm>
                        <a:custGeom>
                          <a:avLst/>
                          <a:gdLst/>
                          <a:ahLst/>
                          <a:cxnLst>
                            <a:cxn ang="0">
                              <a:pos x="wd2" y="hd2"/>
                            </a:cxn>
                            <a:cxn ang="5400000">
                              <a:pos x="wd2" y="hd2"/>
                            </a:cxn>
                            <a:cxn ang="10800000">
                              <a:pos x="wd2" y="hd2"/>
                            </a:cxn>
                            <a:cxn ang="16200000">
                              <a:pos x="wd2" y="hd2"/>
                            </a:cxn>
                          </a:cxnLst>
                          <a:rect l="0" t="0" r="r" b="b"/>
                          <a:pathLst>
                            <a:path w="21600" h="21600" extrusionOk="0">
                              <a:moveTo>
                                <a:pt x="248" y="0"/>
                              </a:moveTo>
                              <a:lnTo>
                                <a:pt x="0" y="0"/>
                              </a:lnTo>
                              <a:lnTo>
                                <a:pt x="0" y="21600"/>
                              </a:lnTo>
                              <a:lnTo>
                                <a:pt x="21600" y="21600"/>
                              </a:lnTo>
                            </a:path>
                          </a:pathLst>
                        </a:custGeom>
                        <a:noFill/>
                        <a:ln w="9525" cap="flat">
                          <a:solidFill>
                            <a:srgbClr val="000000"/>
                          </a:solidFill>
                          <a:prstDash val="solid"/>
                          <a:bevel/>
                          <a:tailEnd type="triangle" w="med" len="med"/>
                        </a:ln>
                        <a:effectLst/>
                      </wps:spPr>
                      <wps:bodyPr/>
                    </wps:wsp>
                  </a:graphicData>
                </a:graphic>
              </wp:anchor>
            </w:drawing>
          </mc:Choice>
          <mc:Fallback>
            <w:pict>
              <v:shape id="officeArt object" o:spid="_x0000_s1026" style="position:absolute;margin-left:-318.2pt;margin-top:1.95pt;width:78.3pt;height:65.4pt;z-index:251668480;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KpXwIAAHwFAAAOAAAAZHJzL2Uyb0RvYy54bWysVM1u2zAMvg/YOwi6L3bcJEiCOMWwrLsM&#10;a4F2DyBLcuxNlgRJsZO3HynFadpetmI+WLRJkfw+/mxuj50ivXS+Nbqk00lOidTciFbvS/rz6e7T&#10;khIfmBZMGS1LepKe3m4/ftgMdi0L0xglpCPgRPv1YEvahGDXWeZ5IzvmJ8ZKDcrauI4F+HT7TDg2&#10;gPdOZUWeL7LBOGGd4dJ7+LtLSrqN/uta8nBf114GokoKuYX4dvFd4Tvbbth675htWn5Og70ji461&#10;GoJeXO1YYOTg2jeuupY7400dJtx0manrlsuIAdBM81doHhtmZcQC5Hh7ocn/P7f8R//gSCugdjeU&#10;aNZBjVJWn10gpvoFDCJJg/VrsH20D+785UFExMfadXjCLXKMxJ4uxMpjIBx+rlaz2RTo56Ba3uTz&#10;ZSQ+e77MDz58kyY6Yv13H1JdxCixZpT4UYOIAUEiDNssj8xb4zH+IApKIEwDJziBGGD3wnw+y/H5&#10;t0vTfPmeWwvo0b+LlRI9Q3PA+uuOdZRAx1apYy0LyAjiQpEMJS2mCwBFmosE5LsDzuX975GjzvTy&#10;ycRbAckqZjCeY7kgg2e90td24PfKatSNp42+kk3KIhE/6scz2Z3zBH9vbSEFhBPLdoGIzFy1hzZ3&#10;rVKxP5RG4Kt5MYfWYrA9asVCrKs3qhVoh1i921dflCM9wyWQCpIyfGFmnQ875ptkF1WJ7Er2MgUM&#10;rFVftSDhZGFOgmuh/5SkmEUnBSVKwhJEaSQAw8u4hlL/ZjhHaXJQqow4xYGK/2HEI/LzOsIdcv0N&#10;8vXS3P4BAAD//wMAUEsDBBQABgAIAAAAIQDjH7bY3gAAAAsBAAAPAAAAZHJzL2Rvd25yZXYueG1s&#10;TI/BboMwEETvlfoP1lbqjZgURBqCiapIac4l7d3gLSbBNsKG0H59t6f2uNqnmTfFfjE9m3H0nbMC&#10;1qsYGNrGqc62At7Px+gZmA/SKtk7iwK+0MO+vL8rZK7czb7hXIWWUYj1uRSgQxhyzn2j0Ui/cgNa&#10;+n260chA59hyNcobhZueP8Vxxo3sLDVoOeBBY3OtJiPgNH/Ux+/JVc3hlZ+utfYXufZCPD4sLztg&#10;AZfwB8OvPqlDSU61m6zyrBcQZUmWEisg2QIjIEo3WxpTE5qkG+Blwf9vKH8AAAD//wMAUEsBAi0A&#10;FAAGAAgAAAAhALaDOJL+AAAA4QEAABMAAAAAAAAAAAAAAAAAAAAAAFtDb250ZW50X1R5cGVzXS54&#10;bWxQSwECLQAUAAYACAAAACEAOP0h/9YAAACUAQAACwAAAAAAAAAAAAAAAAAvAQAAX3JlbHMvLnJl&#10;bHNQSwECLQAUAAYACAAAACEA2JLCqV8CAAB8BQAADgAAAAAAAAAAAAAAAAAuAgAAZHJzL2Uyb0Rv&#10;Yy54bWxQSwECLQAUAAYACAAAACEA4x+22N4AAAALAQAADwAAAAAAAAAAAAAAAAC5BAAAZHJzL2Rv&#10;d25yZXYueG1sUEsFBgAAAAAEAAQA8wAAAMQFAAAAAA==&#10;" path="m248,l,,,21600r21600,e" filled="f">
                <v:stroke endarrow="block" joinstyle="bevel"/>
                <v:path arrowok="t" o:extrusionok="f" o:connecttype="custom" o:connectlocs="497205,415290;497205,415290;497205,415290;497205,415290" o:connectangles="0,90,180,270"/>
                <w10:wrap anchory="line"/>
              </v:shape>
            </w:pict>
          </mc:Fallback>
        </mc:AlternateContent>
      </w:r>
    </w:p>
    <w:p w:rsidR="00AA6373" w:rsidRPr="00380708" w:rsidRDefault="00AA6373" w:rsidP="0089479E">
      <w:pPr>
        <w:pStyle w:val="Body"/>
        <w:spacing w:after="0"/>
        <w:jc w:val="both"/>
        <w:rPr>
          <w:color w:val="auto"/>
          <w:sz w:val="24"/>
          <w:szCs w:val="24"/>
        </w:rPr>
      </w:pPr>
    </w:p>
    <w:p w:rsidR="00AA6373" w:rsidRPr="00380708" w:rsidRDefault="00AA6373" w:rsidP="0089479E">
      <w:pPr>
        <w:pStyle w:val="Body"/>
        <w:spacing w:after="0"/>
        <w:jc w:val="both"/>
        <w:rPr>
          <w:color w:val="auto"/>
          <w:sz w:val="24"/>
          <w:szCs w:val="24"/>
        </w:rPr>
      </w:pPr>
    </w:p>
    <w:p w:rsidR="00AA6373" w:rsidRPr="00380708" w:rsidRDefault="00AA6373" w:rsidP="0089479E">
      <w:pPr>
        <w:pStyle w:val="Body"/>
        <w:spacing w:after="0"/>
        <w:jc w:val="both"/>
        <w:rPr>
          <w:color w:val="auto"/>
          <w:sz w:val="24"/>
          <w:szCs w:val="24"/>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Default="00AA6373" w:rsidP="0089479E">
      <w:pPr>
        <w:pStyle w:val="BodyC"/>
        <w:spacing w:line="360" w:lineRule="auto"/>
        <w:jc w:val="both"/>
        <w:rPr>
          <w:rFonts w:ascii="Book Antiqua" w:eastAsia="Book Antiqua" w:hAnsi="Book Antiqua" w:cs="Book Antiqua"/>
          <w:color w:val="auto"/>
          <w:sz w:val="24"/>
          <w:szCs w:val="24"/>
          <w:lang w:val="fr-FR"/>
        </w:rPr>
      </w:pPr>
    </w:p>
    <w:p w:rsidR="006B3784" w:rsidRDefault="006B3784" w:rsidP="0089479E">
      <w:pPr>
        <w:pStyle w:val="BodyC"/>
        <w:spacing w:line="360" w:lineRule="auto"/>
        <w:jc w:val="both"/>
        <w:rPr>
          <w:rFonts w:ascii="Book Antiqua" w:eastAsia="Book Antiqua" w:hAnsi="Book Antiqua" w:cs="Book Antiqua"/>
          <w:color w:val="auto"/>
          <w:sz w:val="24"/>
          <w:szCs w:val="24"/>
          <w:lang w:val="fr-FR"/>
        </w:rPr>
      </w:pPr>
    </w:p>
    <w:p w:rsidR="006B3784" w:rsidRDefault="006B3784" w:rsidP="0089479E">
      <w:pPr>
        <w:pStyle w:val="BodyC"/>
        <w:spacing w:line="360" w:lineRule="auto"/>
        <w:jc w:val="both"/>
        <w:rPr>
          <w:rFonts w:ascii="Book Antiqua" w:eastAsia="Book Antiqua" w:hAnsi="Book Antiqua" w:cs="Book Antiqua"/>
          <w:color w:val="auto"/>
          <w:sz w:val="24"/>
          <w:szCs w:val="24"/>
          <w:lang w:val="fr-FR"/>
        </w:rPr>
      </w:pPr>
    </w:p>
    <w:p w:rsidR="006B3784" w:rsidRPr="00380708" w:rsidRDefault="006B3784"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32078D" w:rsidP="0089479E">
      <w:pPr>
        <w:pStyle w:val="BodyA"/>
        <w:spacing w:line="480" w:lineRule="auto"/>
        <w:jc w:val="both"/>
        <w:rPr>
          <w:rFonts w:ascii="Book Antiqua" w:hAnsi="Book Antiqua"/>
          <w:color w:val="auto"/>
          <w:sz w:val="24"/>
          <w:szCs w:val="24"/>
        </w:rPr>
      </w:pPr>
      <w:r>
        <w:rPr>
          <w:rFonts w:ascii="Book Antiqua" w:hAnsi="Book Antiqua"/>
          <w:b/>
          <w:bCs/>
          <w:color w:val="auto"/>
          <w:sz w:val="24"/>
          <w:szCs w:val="24"/>
          <w:lang w:val="fr-FR"/>
        </w:rPr>
        <w:lastRenderedPageBreak/>
        <w:t>Figure 2</w:t>
      </w:r>
      <w:r w:rsidR="00AA6373" w:rsidRPr="00380708">
        <w:rPr>
          <w:rFonts w:ascii="Book Antiqua" w:hAnsi="Book Antiqua"/>
          <w:b/>
          <w:bCs/>
          <w:color w:val="auto"/>
          <w:sz w:val="24"/>
          <w:szCs w:val="24"/>
          <w:lang w:val="fr-FR"/>
        </w:rPr>
        <w:t xml:space="preserve"> </w:t>
      </w:r>
      <w:r w:rsidRPr="0032078D">
        <w:rPr>
          <w:rFonts w:ascii="Book Antiqua" w:hAnsi="Book Antiqua"/>
          <w:b/>
          <w:bCs/>
          <w:color w:val="auto"/>
          <w:sz w:val="24"/>
          <w:szCs w:val="24"/>
          <w:lang w:val="fr-FR"/>
        </w:rPr>
        <w:t xml:space="preserve">Ulcerative colitis </w:t>
      </w:r>
      <w:r w:rsidR="00AA6373" w:rsidRPr="00380708">
        <w:rPr>
          <w:rFonts w:ascii="Book Antiqua" w:hAnsi="Book Antiqua"/>
          <w:b/>
          <w:bCs/>
          <w:color w:val="auto"/>
          <w:sz w:val="24"/>
          <w:szCs w:val="24"/>
        </w:rPr>
        <w:t xml:space="preserve">disease severity in a </w:t>
      </w:r>
      <w:proofErr w:type="spellStart"/>
      <w:r w:rsidRPr="00380708">
        <w:rPr>
          <w:rFonts w:ascii="Book Antiqua" w:hAnsi="Book Antiqua"/>
          <w:b/>
          <w:bCs/>
          <w:color w:val="auto"/>
          <w:sz w:val="24"/>
          <w:szCs w:val="24"/>
        </w:rPr>
        <w:t>copenhagen</w:t>
      </w:r>
      <w:proofErr w:type="spellEnd"/>
      <w:r w:rsidRPr="00380708">
        <w:rPr>
          <w:rFonts w:ascii="Book Antiqua" w:hAnsi="Book Antiqua"/>
          <w:b/>
          <w:bCs/>
          <w:color w:val="auto"/>
          <w:sz w:val="24"/>
          <w:szCs w:val="24"/>
        </w:rPr>
        <w:t xml:space="preserve"> </w:t>
      </w:r>
      <w:r w:rsidR="00AA6373" w:rsidRPr="00380708">
        <w:rPr>
          <w:rFonts w:ascii="Book Antiqua" w:hAnsi="Book Antiqua"/>
          <w:b/>
          <w:bCs/>
          <w:color w:val="auto"/>
          <w:sz w:val="24"/>
          <w:szCs w:val="24"/>
        </w:rPr>
        <w:t>cohort.</w:t>
      </w:r>
      <w:r w:rsidR="004710A2">
        <w:rPr>
          <w:rFonts w:ascii="Book Antiqua" w:hAnsi="Book Antiqua"/>
          <w:color w:val="auto"/>
          <w:sz w:val="24"/>
          <w:szCs w:val="24"/>
        </w:rPr>
        <w:t xml:space="preserve"> </w:t>
      </w:r>
      <w:proofErr w:type="gramStart"/>
      <w:r w:rsidR="00AA6373" w:rsidRPr="00380708">
        <w:rPr>
          <w:rFonts w:ascii="Book Antiqua" w:hAnsi="Book Antiqua"/>
          <w:color w:val="auto"/>
          <w:sz w:val="24"/>
          <w:szCs w:val="24"/>
        </w:rPr>
        <w:t xml:space="preserve">1157 </w:t>
      </w:r>
      <w:r w:rsidR="001D393A" w:rsidRPr="001D393A">
        <w:rPr>
          <w:rFonts w:ascii="Book Antiqua" w:hAnsi="Book Antiqua"/>
          <w:color w:val="auto"/>
          <w:sz w:val="24"/>
          <w:szCs w:val="24"/>
        </w:rPr>
        <w:t xml:space="preserve">ulcerative colitis </w:t>
      </w:r>
      <w:r w:rsidR="00AA6373" w:rsidRPr="00380708">
        <w:rPr>
          <w:rFonts w:ascii="Book Antiqua" w:hAnsi="Book Antiqua"/>
          <w:color w:val="auto"/>
          <w:sz w:val="24"/>
          <w:szCs w:val="24"/>
        </w:rPr>
        <w:t>phenotypes, 8 years after diagnosis in an inception cohort 1962</w:t>
      </w:r>
      <w:r>
        <w:rPr>
          <w:rFonts w:ascii="Book Antiqua" w:eastAsiaTheme="minorEastAsia" w:hAnsi="Book Antiqua" w:hint="eastAsia"/>
          <w:color w:val="auto"/>
          <w:sz w:val="24"/>
          <w:szCs w:val="24"/>
          <w:lang w:eastAsia="zh-CN"/>
        </w:rPr>
        <w:t>-</w:t>
      </w:r>
      <w:r w:rsidR="00AA6373" w:rsidRPr="00380708">
        <w:rPr>
          <w:rFonts w:ascii="Book Antiqua" w:hAnsi="Book Antiqua"/>
          <w:color w:val="auto"/>
          <w:sz w:val="24"/>
          <w:szCs w:val="24"/>
        </w:rPr>
        <w:t>1987, Copenhagen.</w:t>
      </w:r>
      <w:proofErr w:type="gramEnd"/>
      <w:r w:rsidR="00AA6373" w:rsidRPr="00380708">
        <w:rPr>
          <w:rFonts w:ascii="Book Antiqua" w:hAnsi="Book Antiqua"/>
          <w:color w:val="auto"/>
          <w:sz w:val="24"/>
          <w:szCs w:val="24"/>
        </w:rPr>
        <w:t xml:space="preserve"> </w:t>
      </w:r>
      <w:r w:rsidRPr="0032078D">
        <w:rPr>
          <w:rFonts w:ascii="Book Antiqua" w:hAnsi="Book Antiqua"/>
          <w:color w:val="auto"/>
          <w:sz w:val="24"/>
          <w:szCs w:val="24"/>
        </w:rPr>
        <w:t>5-aminosalicylic acid (5ASA)</w:t>
      </w:r>
      <w:r w:rsidR="00AA6373" w:rsidRPr="00380708">
        <w:rPr>
          <w:rFonts w:ascii="Book Antiqua" w:hAnsi="Book Antiqua"/>
          <w:color w:val="auto"/>
          <w:sz w:val="24"/>
          <w:szCs w:val="24"/>
        </w:rPr>
        <w:t xml:space="preserve"> and steroids therapy were </w:t>
      </w:r>
      <w:proofErr w:type="gramStart"/>
      <w:r w:rsidR="00AA6373" w:rsidRPr="00380708">
        <w:rPr>
          <w:rFonts w:ascii="Book Antiqua" w:hAnsi="Book Antiqua"/>
          <w:color w:val="auto"/>
          <w:sz w:val="24"/>
          <w:szCs w:val="24"/>
        </w:rPr>
        <w:t>available</w:t>
      </w:r>
      <w:r w:rsidRPr="0032078D">
        <w:rPr>
          <w:rFonts w:ascii="Book Antiqua" w:hAnsi="Book Antiqua"/>
          <w:color w:val="auto"/>
          <w:sz w:val="24"/>
          <w:szCs w:val="24"/>
          <w:vertAlign w:val="superscript"/>
        </w:rPr>
        <w:t>[</w:t>
      </w:r>
      <w:proofErr w:type="gramEnd"/>
      <w:r w:rsidR="0016647F">
        <w:rPr>
          <w:rFonts w:ascii="Book Antiqua" w:hAnsi="Book Antiqua"/>
          <w:color w:val="auto"/>
          <w:sz w:val="24"/>
          <w:szCs w:val="24"/>
          <w:vertAlign w:val="superscript"/>
        </w:rPr>
        <w:t>64</w:t>
      </w:r>
      <w:r w:rsidR="00AA6373" w:rsidRPr="00380708">
        <w:rPr>
          <w:rFonts w:ascii="Book Antiqua" w:hAnsi="Book Antiqua"/>
          <w:color w:val="auto"/>
          <w:sz w:val="24"/>
          <w:szCs w:val="24"/>
          <w:vertAlign w:val="superscript"/>
        </w:rPr>
        <w:t>]</w:t>
      </w:r>
      <w:r w:rsidR="00AA6373" w:rsidRPr="00380708">
        <w:rPr>
          <w:rFonts w:ascii="Book Antiqua" w:hAnsi="Book Antiqua"/>
          <w:color w:val="auto"/>
          <w:sz w:val="24"/>
          <w:szCs w:val="24"/>
        </w:rPr>
        <w:t>.</w:t>
      </w:r>
    </w:p>
    <w:p w:rsidR="00AA6373" w:rsidRPr="0032078D" w:rsidRDefault="00AA6373" w:rsidP="0089479E">
      <w:pPr>
        <w:pStyle w:val="BodyC"/>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r w:rsidRPr="00380708">
        <w:rPr>
          <w:noProof/>
          <w:color w:val="auto"/>
          <w:lang w:eastAsia="zh-CN"/>
        </w:rPr>
        <w:drawing>
          <wp:inline distT="0" distB="0" distL="0" distR="0" wp14:anchorId="3587564E" wp14:editId="2406AD94">
            <wp:extent cx="3756660" cy="2743200"/>
            <wp:effectExtent l="0" t="0" r="1524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32078D" w:rsidRDefault="0032078D">
      <w:pPr>
        <w:rPr>
          <w:rFonts w:ascii="Book Antiqua" w:eastAsia="Calibri" w:hAnsi="Book Antiqua" w:cs="Calibri"/>
          <w:b/>
          <w:bCs/>
          <w:u w:color="000000"/>
          <w:lang w:eastAsia="en-AU"/>
        </w:rPr>
      </w:pPr>
      <w:r>
        <w:rPr>
          <w:rFonts w:ascii="Book Antiqua" w:hAnsi="Book Antiqua"/>
          <w:b/>
          <w:bCs/>
        </w:rPr>
        <w:br w:type="page"/>
      </w:r>
    </w:p>
    <w:p w:rsidR="00AA6373" w:rsidRPr="00380708" w:rsidRDefault="0032078D" w:rsidP="0089479E">
      <w:pPr>
        <w:pStyle w:val="BodyA"/>
        <w:spacing w:line="480" w:lineRule="auto"/>
        <w:jc w:val="both"/>
        <w:rPr>
          <w:rFonts w:ascii="Book Antiqua" w:eastAsia="Book Antiqua" w:hAnsi="Book Antiqua" w:cs="Book Antiqua"/>
          <w:color w:val="auto"/>
          <w:sz w:val="24"/>
          <w:szCs w:val="24"/>
        </w:rPr>
      </w:pPr>
      <w:r>
        <w:rPr>
          <w:rFonts w:ascii="Book Antiqua" w:hAnsi="Book Antiqua"/>
          <w:b/>
          <w:bCs/>
          <w:color w:val="auto"/>
          <w:sz w:val="24"/>
          <w:szCs w:val="24"/>
        </w:rPr>
        <w:lastRenderedPageBreak/>
        <w:t>Figure 3</w:t>
      </w:r>
      <w:r w:rsidR="00AA6373" w:rsidRPr="00380708">
        <w:rPr>
          <w:rFonts w:ascii="Book Antiqua" w:hAnsi="Book Antiqua"/>
          <w:color w:val="auto"/>
          <w:sz w:val="24"/>
          <w:szCs w:val="24"/>
        </w:rPr>
        <w:t xml:space="preserve"> </w:t>
      </w:r>
      <w:r w:rsidRPr="0032078D">
        <w:rPr>
          <w:rFonts w:ascii="Book Antiqua" w:hAnsi="Book Antiqua"/>
          <w:b/>
          <w:bCs/>
          <w:color w:val="auto"/>
          <w:sz w:val="24"/>
          <w:szCs w:val="24"/>
          <w:lang w:val="fr-FR"/>
        </w:rPr>
        <w:t>Crohn’s disease</w:t>
      </w:r>
      <w:r w:rsidR="00AA6373" w:rsidRPr="00380708">
        <w:rPr>
          <w:rFonts w:ascii="Book Antiqua" w:hAnsi="Book Antiqua"/>
          <w:b/>
          <w:bCs/>
          <w:color w:val="auto"/>
          <w:sz w:val="24"/>
          <w:szCs w:val="24"/>
          <w:lang w:val="fr-FR"/>
        </w:rPr>
        <w:t xml:space="preserve"> </w:t>
      </w:r>
      <w:r w:rsidR="00AA6373" w:rsidRPr="00380708">
        <w:rPr>
          <w:rFonts w:ascii="Book Antiqua" w:hAnsi="Book Antiqua"/>
          <w:b/>
          <w:bCs/>
          <w:color w:val="auto"/>
          <w:sz w:val="24"/>
          <w:szCs w:val="24"/>
        </w:rPr>
        <w:t xml:space="preserve">severity in a </w:t>
      </w:r>
      <w:proofErr w:type="spellStart"/>
      <w:proofErr w:type="gramStart"/>
      <w:r w:rsidRPr="00380708">
        <w:rPr>
          <w:rFonts w:ascii="Book Antiqua" w:hAnsi="Book Antiqua"/>
          <w:b/>
          <w:bCs/>
          <w:color w:val="auto"/>
          <w:sz w:val="24"/>
          <w:szCs w:val="24"/>
        </w:rPr>
        <w:t>copenhagen</w:t>
      </w:r>
      <w:proofErr w:type="spellEnd"/>
      <w:proofErr w:type="gramEnd"/>
      <w:r w:rsidRPr="00380708">
        <w:rPr>
          <w:rFonts w:ascii="Book Antiqua" w:hAnsi="Book Antiqua"/>
          <w:b/>
          <w:bCs/>
          <w:color w:val="auto"/>
          <w:sz w:val="24"/>
          <w:szCs w:val="24"/>
        </w:rPr>
        <w:t xml:space="preserve"> </w:t>
      </w:r>
      <w:r w:rsidR="00AA6373" w:rsidRPr="00380708">
        <w:rPr>
          <w:rFonts w:ascii="Book Antiqua" w:hAnsi="Book Antiqua"/>
          <w:b/>
          <w:bCs/>
          <w:color w:val="auto"/>
          <w:sz w:val="24"/>
          <w:szCs w:val="24"/>
        </w:rPr>
        <w:t>cohort.</w:t>
      </w:r>
      <w:r w:rsidR="00AA6373" w:rsidRPr="00380708">
        <w:rPr>
          <w:rFonts w:ascii="Book Antiqua" w:hAnsi="Book Antiqua"/>
          <w:color w:val="auto"/>
          <w:sz w:val="24"/>
          <w:szCs w:val="24"/>
        </w:rPr>
        <w:t xml:space="preserve">  </w:t>
      </w:r>
      <w:proofErr w:type="gramStart"/>
      <w:r w:rsidRPr="0032078D">
        <w:rPr>
          <w:rFonts w:ascii="Book Antiqua" w:hAnsi="Book Antiqua"/>
          <w:color w:val="auto"/>
          <w:sz w:val="24"/>
          <w:szCs w:val="24"/>
        </w:rPr>
        <w:t>Three hundred and seventy-three</w:t>
      </w:r>
      <w:r w:rsidR="00AA6373" w:rsidRPr="00380708">
        <w:rPr>
          <w:rFonts w:ascii="Book Antiqua" w:hAnsi="Book Antiqua"/>
          <w:color w:val="auto"/>
          <w:sz w:val="24"/>
          <w:szCs w:val="24"/>
        </w:rPr>
        <w:t xml:space="preserve"> </w:t>
      </w:r>
      <w:r w:rsidRPr="0032078D">
        <w:rPr>
          <w:rFonts w:ascii="Book Antiqua" w:hAnsi="Book Antiqua"/>
          <w:color w:val="auto"/>
          <w:sz w:val="24"/>
          <w:szCs w:val="24"/>
        </w:rPr>
        <w:t>Crohn’s disease</w:t>
      </w:r>
      <w:r w:rsidR="006103CB">
        <w:rPr>
          <w:rFonts w:ascii="Book Antiqua" w:eastAsiaTheme="minorEastAsia" w:hAnsi="Book Antiqua" w:hint="eastAsia"/>
          <w:color w:val="auto"/>
          <w:sz w:val="24"/>
          <w:szCs w:val="24"/>
          <w:lang w:eastAsia="zh-CN"/>
        </w:rPr>
        <w:t xml:space="preserve"> </w:t>
      </w:r>
      <w:r w:rsidR="00AA6373" w:rsidRPr="00380708">
        <w:rPr>
          <w:rFonts w:ascii="Book Antiqua" w:hAnsi="Book Antiqua"/>
          <w:color w:val="auto"/>
          <w:sz w:val="24"/>
          <w:szCs w:val="24"/>
        </w:rPr>
        <w:t>phenotypes, 8 years after diagnosis in an inception cohort 1962</w:t>
      </w:r>
      <w:r>
        <w:rPr>
          <w:rFonts w:ascii="Book Antiqua" w:eastAsiaTheme="minorEastAsia" w:hAnsi="Book Antiqua" w:hint="eastAsia"/>
          <w:color w:val="auto"/>
          <w:sz w:val="24"/>
          <w:szCs w:val="24"/>
          <w:lang w:eastAsia="zh-CN"/>
        </w:rPr>
        <w:t>-</w:t>
      </w:r>
      <w:r w:rsidR="00AA6373" w:rsidRPr="00380708">
        <w:rPr>
          <w:rFonts w:ascii="Book Antiqua" w:hAnsi="Book Antiqua"/>
          <w:color w:val="auto"/>
          <w:sz w:val="24"/>
          <w:szCs w:val="24"/>
        </w:rPr>
        <w:t>1987, Copenhagen.</w:t>
      </w:r>
      <w:proofErr w:type="gramEnd"/>
      <w:r w:rsidR="00AA6373" w:rsidRPr="00380708">
        <w:rPr>
          <w:rFonts w:ascii="Book Antiqua" w:hAnsi="Book Antiqua"/>
          <w:color w:val="auto"/>
          <w:sz w:val="24"/>
          <w:szCs w:val="24"/>
        </w:rPr>
        <w:t xml:space="preserve"> </w:t>
      </w:r>
      <w:r w:rsidRPr="0032078D">
        <w:rPr>
          <w:rFonts w:ascii="Book Antiqua" w:hAnsi="Book Antiqua"/>
          <w:color w:val="auto"/>
          <w:sz w:val="24"/>
          <w:szCs w:val="24"/>
        </w:rPr>
        <w:t xml:space="preserve">5-aminosalicylic </w:t>
      </w:r>
      <w:proofErr w:type="gramStart"/>
      <w:r w:rsidRPr="0032078D">
        <w:rPr>
          <w:rFonts w:ascii="Book Antiqua" w:hAnsi="Book Antiqua"/>
          <w:color w:val="auto"/>
          <w:sz w:val="24"/>
          <w:szCs w:val="24"/>
        </w:rPr>
        <w:t xml:space="preserve">acid </w:t>
      </w:r>
      <w:r w:rsidR="00AA6373" w:rsidRPr="00380708">
        <w:rPr>
          <w:rFonts w:ascii="Book Antiqua" w:hAnsi="Book Antiqua"/>
          <w:color w:val="auto"/>
          <w:sz w:val="24"/>
          <w:szCs w:val="24"/>
        </w:rPr>
        <w:t xml:space="preserve"> and</w:t>
      </w:r>
      <w:proofErr w:type="gramEnd"/>
      <w:r w:rsidR="00AA6373" w:rsidRPr="00380708">
        <w:rPr>
          <w:rFonts w:ascii="Book Antiqua" w:hAnsi="Book Antiqua"/>
          <w:color w:val="auto"/>
          <w:sz w:val="24"/>
          <w:szCs w:val="24"/>
        </w:rPr>
        <w:t xml:space="preserve"> steroids therapy were available</w:t>
      </w:r>
      <w:r w:rsidRPr="0032078D">
        <w:rPr>
          <w:rFonts w:ascii="Book Antiqua" w:hAnsi="Book Antiqua"/>
          <w:color w:val="auto"/>
          <w:sz w:val="24"/>
          <w:szCs w:val="24"/>
          <w:vertAlign w:val="superscript"/>
        </w:rPr>
        <w:t>[</w:t>
      </w:r>
      <w:r w:rsidR="0016647F">
        <w:rPr>
          <w:rFonts w:ascii="Book Antiqua" w:hAnsi="Book Antiqua"/>
          <w:color w:val="auto"/>
          <w:sz w:val="24"/>
          <w:szCs w:val="24"/>
          <w:vertAlign w:val="superscript"/>
        </w:rPr>
        <w:t>64</w:t>
      </w:r>
      <w:r w:rsidR="00AA6373" w:rsidRPr="00380708">
        <w:rPr>
          <w:rFonts w:ascii="Book Antiqua" w:hAnsi="Book Antiqua"/>
          <w:color w:val="auto"/>
          <w:sz w:val="24"/>
          <w:szCs w:val="24"/>
          <w:vertAlign w:val="superscript"/>
        </w:rPr>
        <w:t>]</w:t>
      </w:r>
      <w:r w:rsidR="00AA6373" w:rsidRPr="00380708">
        <w:rPr>
          <w:rFonts w:ascii="Book Antiqua" w:hAnsi="Book Antiqua"/>
          <w:color w:val="auto"/>
          <w:sz w:val="24"/>
          <w:szCs w:val="24"/>
        </w:rPr>
        <w:t>.</w:t>
      </w:r>
    </w:p>
    <w:p w:rsidR="00AA6373" w:rsidRPr="006103CB" w:rsidRDefault="00AA6373" w:rsidP="0089479E">
      <w:pPr>
        <w:pStyle w:val="BodyC"/>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r w:rsidRPr="00380708">
        <w:rPr>
          <w:noProof/>
          <w:color w:val="auto"/>
          <w:lang w:eastAsia="zh-CN"/>
        </w:rPr>
        <w:drawing>
          <wp:inline distT="0" distB="0" distL="0" distR="0" wp14:anchorId="4058AE1D" wp14:editId="251C5306">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C"/>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A"/>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A"/>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A"/>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A"/>
        <w:spacing w:line="360" w:lineRule="auto"/>
        <w:jc w:val="both"/>
        <w:rPr>
          <w:rFonts w:ascii="Book Antiqua" w:eastAsia="Book Antiqua" w:hAnsi="Book Antiqua" w:cs="Book Antiqua"/>
          <w:color w:val="auto"/>
          <w:sz w:val="24"/>
          <w:szCs w:val="24"/>
          <w:lang w:val="fr-FR"/>
        </w:rPr>
      </w:pPr>
    </w:p>
    <w:p w:rsidR="00AA6373" w:rsidRPr="00380708" w:rsidRDefault="00AA6373" w:rsidP="0089479E">
      <w:pPr>
        <w:pStyle w:val="BodyA"/>
        <w:spacing w:line="360" w:lineRule="auto"/>
        <w:jc w:val="both"/>
        <w:rPr>
          <w:rFonts w:ascii="Book Antiqua" w:eastAsia="Book Antiqua" w:hAnsi="Book Antiqua" w:cs="Book Antiqua"/>
          <w:color w:val="auto"/>
          <w:sz w:val="24"/>
          <w:szCs w:val="24"/>
          <w:lang w:val="fr-FR"/>
        </w:rPr>
      </w:pPr>
    </w:p>
    <w:p w:rsidR="00AA6373" w:rsidRPr="00380708" w:rsidRDefault="0032078D" w:rsidP="0089479E">
      <w:pPr>
        <w:pStyle w:val="BodyA"/>
        <w:widowControl w:val="0"/>
        <w:spacing w:line="360" w:lineRule="auto"/>
        <w:jc w:val="both"/>
        <w:rPr>
          <w:rFonts w:ascii="Book Antiqua" w:eastAsia="Book Antiqua" w:hAnsi="Book Antiqua" w:cs="Book Antiqua"/>
          <w:b/>
          <w:bCs/>
          <w:color w:val="auto"/>
          <w:sz w:val="24"/>
          <w:szCs w:val="24"/>
        </w:rPr>
      </w:pPr>
      <w:r>
        <w:rPr>
          <w:rFonts w:ascii="Book Antiqua" w:hAnsi="Book Antiqua"/>
          <w:b/>
          <w:bCs/>
          <w:color w:val="auto"/>
          <w:sz w:val="24"/>
          <w:szCs w:val="24"/>
        </w:rPr>
        <w:lastRenderedPageBreak/>
        <w:t>Table 1</w:t>
      </w:r>
      <w:r w:rsidR="00AA6373" w:rsidRPr="00380708">
        <w:rPr>
          <w:rFonts w:ascii="Book Antiqua" w:hAnsi="Book Antiqua"/>
          <w:b/>
          <w:bCs/>
          <w:color w:val="auto"/>
          <w:sz w:val="24"/>
          <w:szCs w:val="24"/>
        </w:rPr>
        <w:t xml:space="preserve"> Article summary</w:t>
      </w:r>
    </w:p>
    <w:tbl>
      <w:tblPr>
        <w:tblW w:w="10060" w:type="dxa"/>
        <w:tblInd w:w="-346" w:type="dxa"/>
        <w:tblBorders>
          <w:top w:val="single" w:sz="4" w:space="0" w:color="000000"/>
          <w:bottom w:val="single" w:sz="4" w:space="0" w:color="000000"/>
        </w:tblBorders>
        <w:tblLayout w:type="fixed"/>
        <w:tblLook w:val="04A0" w:firstRow="1" w:lastRow="0" w:firstColumn="1" w:lastColumn="0" w:noHBand="0" w:noVBand="1"/>
      </w:tblPr>
      <w:tblGrid>
        <w:gridCol w:w="3539"/>
        <w:gridCol w:w="1282"/>
        <w:gridCol w:w="1275"/>
        <w:gridCol w:w="1276"/>
        <w:gridCol w:w="1843"/>
        <w:gridCol w:w="845"/>
      </w:tblGrid>
      <w:tr w:rsidR="00AA6373" w:rsidRPr="00380708" w:rsidTr="00E62D4F">
        <w:trPr>
          <w:trHeight w:val="320"/>
        </w:trPr>
        <w:tc>
          <w:tcPr>
            <w:tcW w:w="3539"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after="200" w:line="360" w:lineRule="auto"/>
              <w:jc w:val="both"/>
              <w:rPr>
                <w:rFonts w:ascii="Book Antiqua" w:hAnsi="Book Antiqua"/>
                <w:color w:val="auto"/>
              </w:rPr>
            </w:pPr>
            <w:r w:rsidRPr="00380708">
              <w:rPr>
                <w:rFonts w:ascii="Book Antiqua" w:hAnsi="Book Antiqua"/>
                <w:b/>
                <w:bCs/>
                <w:color w:val="auto"/>
                <w:sz w:val="24"/>
                <w:szCs w:val="24"/>
              </w:rPr>
              <w:t>Title</w:t>
            </w:r>
          </w:p>
        </w:tc>
        <w:tc>
          <w:tcPr>
            <w:tcW w:w="1282"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rPr>
              <w:t>Author</w:t>
            </w:r>
          </w:p>
        </w:tc>
        <w:tc>
          <w:tcPr>
            <w:tcW w:w="1275"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rPr>
              <w:t>Country</w:t>
            </w:r>
          </w:p>
        </w:tc>
        <w:tc>
          <w:tcPr>
            <w:tcW w:w="1276"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rPr>
              <w:t>Language</w:t>
            </w:r>
          </w:p>
        </w:tc>
        <w:tc>
          <w:tcPr>
            <w:tcW w:w="1843"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rPr>
              <w:t>Journal</w:t>
            </w:r>
          </w:p>
        </w:tc>
        <w:tc>
          <w:tcPr>
            <w:tcW w:w="845"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rPr>
              <w:t>Year</w:t>
            </w:r>
          </w:p>
        </w:tc>
      </w:tr>
      <w:tr w:rsidR="00AA6373" w:rsidRPr="00380708" w:rsidTr="00E62D4F">
        <w:trPr>
          <w:trHeight w:val="1120"/>
        </w:trPr>
        <w:tc>
          <w:tcPr>
            <w:tcW w:w="3539" w:type="dxa"/>
            <w:tcBorders>
              <w:top w:val="single" w:sz="4" w:space="0" w:color="000000"/>
            </w:tcBorders>
            <w:shd w:val="clear" w:color="auto" w:fill="auto"/>
            <w:tcMar>
              <w:top w:w="80" w:type="dxa"/>
              <w:left w:w="80" w:type="dxa"/>
              <w:bottom w:w="80" w:type="dxa"/>
              <w:right w:w="80" w:type="dxa"/>
            </w:tcMar>
          </w:tcPr>
          <w:p w:rsidR="00AA6373" w:rsidRPr="00380708" w:rsidRDefault="00AA6373" w:rsidP="00102F58">
            <w:pPr>
              <w:pStyle w:val="BodyA"/>
              <w:spacing w:line="360" w:lineRule="auto"/>
              <w:jc w:val="both"/>
              <w:rPr>
                <w:rFonts w:ascii="Book Antiqua" w:hAnsi="Book Antiqua"/>
                <w:color w:val="auto"/>
              </w:rPr>
            </w:pPr>
            <w:r w:rsidRPr="00380708">
              <w:rPr>
                <w:rFonts w:ascii="Book Antiqua" w:hAnsi="Book Antiqua"/>
                <w:color w:val="auto"/>
                <w:sz w:val="24"/>
                <w:szCs w:val="24"/>
              </w:rPr>
              <w:t>Inflammatory bowel disease: A «survival kit» for general practitioners</w:t>
            </w:r>
          </w:p>
        </w:tc>
        <w:tc>
          <w:tcPr>
            <w:tcW w:w="1282" w:type="dxa"/>
            <w:tcBorders>
              <w:top w:val="single" w:sz="4" w:space="0" w:color="000000"/>
            </w:tcBorders>
            <w:shd w:val="clear" w:color="auto" w:fill="auto"/>
            <w:tcMar>
              <w:top w:w="80" w:type="dxa"/>
              <w:left w:w="80" w:type="dxa"/>
              <w:bottom w:w="80" w:type="dxa"/>
              <w:right w:w="80" w:type="dxa"/>
            </w:tcMar>
          </w:tcPr>
          <w:p w:rsidR="00AA6373" w:rsidRPr="00380708" w:rsidRDefault="00102F58" w:rsidP="00E62D4F">
            <w:pPr>
              <w:pStyle w:val="BodyA"/>
              <w:spacing w:line="360" w:lineRule="auto"/>
              <w:jc w:val="both"/>
              <w:rPr>
                <w:rFonts w:ascii="Book Antiqua" w:hAnsi="Book Antiqua"/>
                <w:color w:val="auto"/>
              </w:rPr>
            </w:pPr>
            <w:proofErr w:type="spellStart"/>
            <w:r w:rsidRPr="00102F58">
              <w:rPr>
                <w:rFonts w:ascii="Book Antiqua" w:hAnsi="Book Antiqua"/>
                <w:color w:val="auto"/>
                <w:sz w:val="24"/>
                <w:szCs w:val="24"/>
              </w:rPr>
              <w:t>Kesseler</w:t>
            </w:r>
            <w:proofErr w:type="spellEnd"/>
            <w:r w:rsidRPr="00102F58">
              <w:rPr>
                <w:rFonts w:ascii="Book Antiqua" w:hAnsi="Book Antiqua"/>
                <w:color w:val="auto"/>
                <w:sz w:val="24"/>
                <w:szCs w:val="24"/>
              </w:rPr>
              <w:t xml:space="preserve"> </w:t>
            </w:r>
            <w:proofErr w:type="spellStart"/>
            <w:r w:rsidRPr="00102F58">
              <w:rPr>
                <w:rFonts w:ascii="Book Antiqua" w:hAnsi="Book Antiqua"/>
                <w:color w:val="auto"/>
                <w:sz w:val="24"/>
                <w:szCs w:val="24"/>
              </w:rPr>
              <w:t>Brondolo</w:t>
            </w:r>
            <w:proofErr w:type="spellEnd"/>
            <w:r w:rsidRPr="00102F58">
              <w:rPr>
                <w:rFonts w:ascii="Book Antiqua" w:hAnsi="Book Antiqua"/>
                <w:color w:val="auto"/>
                <w:sz w:val="24"/>
                <w:szCs w:val="24"/>
              </w:rPr>
              <w:t xml:space="preserve"> </w:t>
            </w:r>
            <w:r w:rsidR="00AA6373" w:rsidRPr="00E62D4F">
              <w:rPr>
                <w:rFonts w:ascii="Book Antiqua" w:hAnsi="Book Antiqua"/>
                <w:i/>
                <w:color w:val="auto"/>
                <w:sz w:val="24"/>
                <w:szCs w:val="24"/>
              </w:rPr>
              <w:t>et al</w:t>
            </w:r>
            <w:r w:rsidRPr="0032078D">
              <w:rPr>
                <w:rFonts w:ascii="Book Antiqua" w:hAnsi="Book Antiqua"/>
                <w:color w:val="auto"/>
                <w:sz w:val="24"/>
                <w:szCs w:val="24"/>
                <w:vertAlign w:val="superscript"/>
              </w:rPr>
              <w:t>[</w:t>
            </w:r>
            <w:r w:rsidRPr="00380708">
              <w:rPr>
                <w:rFonts w:ascii="Book Antiqua" w:hAnsi="Book Antiqua"/>
                <w:color w:val="auto"/>
                <w:sz w:val="24"/>
                <w:szCs w:val="24"/>
                <w:vertAlign w:val="superscript"/>
              </w:rPr>
              <w:t>18]</w:t>
            </w:r>
          </w:p>
        </w:tc>
        <w:tc>
          <w:tcPr>
            <w:tcW w:w="1275"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Switzerland</w:t>
            </w:r>
          </w:p>
        </w:tc>
        <w:tc>
          <w:tcPr>
            <w:tcW w:w="1276"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French</w:t>
            </w:r>
          </w:p>
        </w:tc>
        <w:tc>
          <w:tcPr>
            <w:tcW w:w="1843"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 xml:space="preserve">Revue </w:t>
            </w:r>
            <w:proofErr w:type="spellStart"/>
            <w:r w:rsidRPr="00380708">
              <w:rPr>
                <w:rFonts w:ascii="Book Antiqua" w:hAnsi="Book Antiqua"/>
                <w:color w:val="auto"/>
                <w:sz w:val="24"/>
                <w:szCs w:val="24"/>
              </w:rPr>
              <w:t>Medicale</w:t>
            </w:r>
            <w:proofErr w:type="spellEnd"/>
            <w:r w:rsidRPr="00380708">
              <w:rPr>
                <w:rFonts w:ascii="Book Antiqua" w:hAnsi="Book Antiqua"/>
                <w:color w:val="auto"/>
                <w:sz w:val="24"/>
                <w:szCs w:val="24"/>
              </w:rPr>
              <w:t xml:space="preserve"> Suisse</w:t>
            </w:r>
          </w:p>
        </w:tc>
        <w:tc>
          <w:tcPr>
            <w:tcW w:w="845"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E62D4F">
        <w:trPr>
          <w:trHeight w:val="1960"/>
        </w:trPr>
        <w:tc>
          <w:tcPr>
            <w:tcW w:w="3539" w:type="dxa"/>
            <w:shd w:val="clear" w:color="auto" w:fill="auto"/>
            <w:tcMar>
              <w:top w:w="80" w:type="dxa"/>
              <w:left w:w="80" w:type="dxa"/>
              <w:bottom w:w="80" w:type="dxa"/>
              <w:right w:w="80" w:type="dxa"/>
            </w:tcMar>
          </w:tcPr>
          <w:p w:rsidR="00AA6373" w:rsidRPr="00380708" w:rsidRDefault="00AA6373" w:rsidP="00102F58">
            <w:pPr>
              <w:pStyle w:val="BodyA"/>
              <w:spacing w:line="360" w:lineRule="auto"/>
              <w:jc w:val="both"/>
              <w:rPr>
                <w:rFonts w:ascii="Book Antiqua" w:hAnsi="Book Antiqua"/>
                <w:color w:val="auto"/>
              </w:rPr>
            </w:pPr>
            <w:r w:rsidRPr="00380708">
              <w:rPr>
                <w:rFonts w:ascii="Book Antiqua" w:hAnsi="Book Antiqua"/>
                <w:color w:val="auto"/>
                <w:sz w:val="24"/>
                <w:szCs w:val="24"/>
              </w:rPr>
              <w:t>Clinical practice guideline on diagnosis and treatment of Crohn’s Disease – summa</w:t>
            </w:r>
            <w:r w:rsidR="00527920">
              <w:rPr>
                <w:rFonts w:ascii="Book Antiqua" w:hAnsi="Book Antiqua"/>
                <w:color w:val="auto"/>
                <w:sz w:val="24"/>
                <w:szCs w:val="24"/>
              </w:rPr>
              <w:t>ry for the general practitioner</w:t>
            </w:r>
          </w:p>
        </w:tc>
        <w:tc>
          <w:tcPr>
            <w:tcW w:w="128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proofErr w:type="spellStart"/>
            <w:r w:rsidRPr="00380708">
              <w:rPr>
                <w:rFonts w:ascii="Book Antiqua" w:hAnsi="Book Antiqua"/>
                <w:color w:val="auto"/>
                <w:sz w:val="24"/>
                <w:szCs w:val="24"/>
              </w:rPr>
              <w:t>Preiss</w:t>
            </w:r>
            <w:proofErr w:type="spellEnd"/>
            <w:r w:rsidRPr="00380708">
              <w:rPr>
                <w:rFonts w:ascii="Book Antiqua" w:hAnsi="Book Antiqua"/>
                <w:color w:val="auto"/>
                <w:sz w:val="24"/>
                <w:szCs w:val="24"/>
              </w:rPr>
              <w:t xml:space="preserve"> </w:t>
            </w:r>
            <w:r w:rsidR="00E62D4F" w:rsidRPr="00E62D4F">
              <w:rPr>
                <w:rFonts w:ascii="Book Antiqua" w:hAnsi="Book Antiqua"/>
                <w:i/>
                <w:color w:val="auto"/>
                <w:sz w:val="24"/>
                <w:szCs w:val="24"/>
              </w:rPr>
              <w:t>et al</w:t>
            </w:r>
            <w:r w:rsidR="00102F58" w:rsidRPr="0032078D">
              <w:rPr>
                <w:rFonts w:ascii="Book Antiqua" w:hAnsi="Book Antiqua"/>
                <w:color w:val="auto"/>
                <w:sz w:val="24"/>
                <w:szCs w:val="24"/>
                <w:vertAlign w:val="superscript"/>
                <w:lang w:val="da-DK"/>
              </w:rPr>
              <w:t>[</w:t>
            </w:r>
            <w:r w:rsidR="00102F58" w:rsidRPr="00380708">
              <w:rPr>
                <w:rFonts w:ascii="Book Antiqua" w:hAnsi="Book Antiqua"/>
                <w:color w:val="auto"/>
                <w:sz w:val="24"/>
                <w:szCs w:val="24"/>
                <w:vertAlign w:val="superscript"/>
              </w:rPr>
              <w:t>19]</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 xml:space="preserve"> Germany </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German</w:t>
            </w:r>
          </w:p>
        </w:tc>
        <w:tc>
          <w:tcPr>
            <w:tcW w:w="1843"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proofErr w:type="spellStart"/>
            <w:r w:rsidRPr="00380708">
              <w:rPr>
                <w:rFonts w:ascii="Book Antiqua" w:hAnsi="Book Antiqua"/>
                <w:color w:val="auto"/>
                <w:sz w:val="24"/>
                <w:szCs w:val="24"/>
              </w:rPr>
              <w:t>Medizinische</w:t>
            </w:r>
            <w:proofErr w:type="spellEnd"/>
            <w:r w:rsidRPr="00380708">
              <w:rPr>
                <w:rFonts w:ascii="Book Antiqua" w:hAnsi="Book Antiqua"/>
                <w:color w:val="auto"/>
                <w:sz w:val="24"/>
                <w:szCs w:val="24"/>
              </w:rPr>
              <w:t xml:space="preserve"> </w:t>
            </w:r>
            <w:proofErr w:type="spellStart"/>
            <w:r w:rsidRPr="00380708">
              <w:rPr>
                <w:rFonts w:ascii="Book Antiqua" w:hAnsi="Book Antiqua"/>
                <w:color w:val="auto"/>
                <w:sz w:val="24"/>
                <w:szCs w:val="24"/>
              </w:rPr>
              <w:t>Klinik</w:t>
            </w:r>
            <w:proofErr w:type="spellEnd"/>
          </w:p>
        </w:tc>
        <w:tc>
          <w:tcPr>
            <w:tcW w:w="84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2009</w:t>
            </w:r>
          </w:p>
        </w:tc>
      </w:tr>
      <w:tr w:rsidR="00AA6373" w:rsidRPr="00380708" w:rsidTr="00E62D4F">
        <w:trPr>
          <w:trHeight w:val="2380"/>
        </w:trPr>
        <w:tc>
          <w:tcPr>
            <w:tcW w:w="3539" w:type="dxa"/>
            <w:shd w:val="clear" w:color="auto" w:fill="auto"/>
            <w:tcMar>
              <w:top w:w="80" w:type="dxa"/>
              <w:left w:w="80" w:type="dxa"/>
              <w:bottom w:w="80" w:type="dxa"/>
              <w:right w:w="80" w:type="dxa"/>
            </w:tcMar>
          </w:tcPr>
          <w:p w:rsidR="00AA6373" w:rsidRPr="00380708" w:rsidRDefault="002D2764" w:rsidP="00102F58">
            <w:pPr>
              <w:pStyle w:val="BodyA"/>
              <w:spacing w:line="360" w:lineRule="auto"/>
              <w:jc w:val="both"/>
              <w:rPr>
                <w:rFonts w:ascii="Book Antiqua" w:hAnsi="Book Antiqua"/>
                <w:color w:val="auto"/>
              </w:rPr>
            </w:pPr>
            <w:hyperlink r:id="rId12" w:history="1">
              <w:r w:rsidR="00AA6373" w:rsidRPr="00380708">
                <w:rPr>
                  <w:rStyle w:val="Hyperlink4"/>
                  <w:color w:val="auto"/>
                </w:rPr>
                <w:t>Production and evaluation of guidelines for the management of inflammatory bowel disease: The Leicester experience</w:t>
              </w:r>
            </w:hyperlink>
          </w:p>
        </w:tc>
        <w:tc>
          <w:tcPr>
            <w:tcW w:w="128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 xml:space="preserve">Read </w:t>
            </w:r>
            <w:r w:rsidR="00E62D4F" w:rsidRPr="00E62D4F">
              <w:rPr>
                <w:rFonts w:ascii="Book Antiqua" w:hAnsi="Book Antiqua"/>
                <w:i/>
                <w:color w:val="auto"/>
                <w:sz w:val="24"/>
                <w:szCs w:val="24"/>
              </w:rPr>
              <w:t>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20]</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United Kingdom</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843"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 xml:space="preserve">Postgraduate Medical Journal </w:t>
            </w:r>
          </w:p>
        </w:tc>
        <w:tc>
          <w:tcPr>
            <w:tcW w:w="84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1999 </w:t>
            </w:r>
          </w:p>
        </w:tc>
      </w:tr>
      <w:tr w:rsidR="00AA6373" w:rsidRPr="00380708" w:rsidTr="00E62D4F">
        <w:trPr>
          <w:trHeight w:val="1965"/>
        </w:trPr>
        <w:tc>
          <w:tcPr>
            <w:tcW w:w="3539" w:type="dxa"/>
            <w:shd w:val="clear" w:color="auto" w:fill="auto"/>
            <w:tcMar>
              <w:top w:w="80" w:type="dxa"/>
              <w:left w:w="80" w:type="dxa"/>
              <w:bottom w:w="80" w:type="dxa"/>
              <w:right w:w="80" w:type="dxa"/>
            </w:tcMar>
          </w:tcPr>
          <w:p w:rsidR="00AA6373" w:rsidRPr="00380708" w:rsidRDefault="00E62D4F" w:rsidP="00102F58">
            <w:pPr>
              <w:pStyle w:val="BodyA"/>
              <w:spacing w:line="360" w:lineRule="auto"/>
              <w:jc w:val="both"/>
              <w:rPr>
                <w:rFonts w:ascii="Book Antiqua" w:hAnsi="Book Antiqua"/>
                <w:color w:val="auto"/>
              </w:rPr>
            </w:pPr>
            <w:r>
              <w:rPr>
                <w:rFonts w:ascii="Book Antiqua" w:eastAsiaTheme="minorEastAsia" w:hAnsi="Book Antiqua" w:hint="eastAsia"/>
                <w:color w:val="auto"/>
                <w:sz w:val="24"/>
                <w:szCs w:val="24"/>
                <w:vertAlign w:val="superscript"/>
                <w:lang w:eastAsia="zh-CN"/>
              </w:rPr>
              <w:t>1</w:t>
            </w:r>
            <w:r w:rsidR="00AA6373" w:rsidRPr="00380708">
              <w:rPr>
                <w:rFonts w:ascii="Book Antiqua" w:hAnsi="Book Antiqua"/>
                <w:color w:val="auto"/>
                <w:sz w:val="24"/>
                <w:szCs w:val="24"/>
              </w:rPr>
              <w:t>Evidence-based clinical practice guidelines for Crohn’s disease, integrated with formal consensus of experts in Japan</w:t>
            </w:r>
          </w:p>
        </w:tc>
        <w:tc>
          <w:tcPr>
            <w:tcW w:w="128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Ueno</w:t>
            </w:r>
            <w:r w:rsidR="00E62D4F" w:rsidRPr="00E62D4F">
              <w:rPr>
                <w:rFonts w:ascii="Book Antiqua" w:hAnsi="Book Antiqua"/>
                <w:i/>
                <w:color w:val="auto"/>
                <w:sz w:val="24"/>
                <w:szCs w:val="24"/>
              </w:rPr>
              <w:t xml:space="preserve"> 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21]</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Japan</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843"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Journal of Gastroenterology</w:t>
            </w:r>
          </w:p>
        </w:tc>
        <w:tc>
          <w:tcPr>
            <w:tcW w:w="84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2013</w:t>
            </w:r>
          </w:p>
        </w:tc>
      </w:tr>
    </w:tbl>
    <w:p w:rsidR="00AA6373" w:rsidRPr="00380708" w:rsidRDefault="00AA6373" w:rsidP="0089479E">
      <w:pPr>
        <w:pStyle w:val="BodyA"/>
        <w:widowControl w:val="0"/>
        <w:jc w:val="both"/>
        <w:rPr>
          <w:rFonts w:ascii="Book Antiqua" w:eastAsia="Book Antiqua" w:hAnsi="Book Antiqua" w:cs="Book Antiqua"/>
          <w:b/>
          <w:bCs/>
          <w:color w:val="auto"/>
          <w:sz w:val="24"/>
          <w:szCs w:val="24"/>
        </w:rPr>
      </w:pPr>
    </w:p>
    <w:p w:rsidR="00AA6373" w:rsidRPr="00E62D4F" w:rsidRDefault="00E62D4F" w:rsidP="0089479E">
      <w:pPr>
        <w:pStyle w:val="BodyA"/>
        <w:spacing w:line="360" w:lineRule="auto"/>
        <w:jc w:val="both"/>
        <w:rPr>
          <w:rFonts w:ascii="Book Antiqua" w:eastAsiaTheme="minorEastAsia" w:hAnsi="Book Antiqua" w:cs="Book Antiqua"/>
          <w:iCs/>
          <w:color w:val="auto"/>
          <w:sz w:val="24"/>
          <w:szCs w:val="24"/>
          <w:lang w:eastAsia="zh-CN"/>
        </w:rPr>
      </w:pPr>
      <w:proofErr w:type="gramStart"/>
      <w:r>
        <w:rPr>
          <w:rFonts w:ascii="Book Antiqua" w:eastAsiaTheme="minorEastAsia" w:hAnsi="Book Antiqua" w:hint="eastAsia"/>
          <w:color w:val="auto"/>
          <w:sz w:val="24"/>
          <w:szCs w:val="24"/>
          <w:vertAlign w:val="superscript"/>
          <w:lang w:eastAsia="zh-CN"/>
        </w:rPr>
        <w:t>1</w:t>
      </w:r>
      <w:r w:rsidR="00AA6373" w:rsidRPr="00E62D4F">
        <w:rPr>
          <w:rFonts w:ascii="Book Antiqua" w:hAnsi="Book Antiqua"/>
          <w:iCs/>
          <w:color w:val="auto"/>
          <w:sz w:val="24"/>
          <w:szCs w:val="24"/>
        </w:rPr>
        <w:t>Additional article found by supervised search with librarian</w:t>
      </w:r>
      <w:r>
        <w:rPr>
          <w:rFonts w:ascii="Book Antiqua" w:eastAsiaTheme="minorEastAsia" w:hAnsi="Book Antiqua" w:hint="eastAsia"/>
          <w:iCs/>
          <w:color w:val="auto"/>
          <w:sz w:val="24"/>
          <w:szCs w:val="24"/>
          <w:lang w:eastAsia="zh-CN"/>
        </w:rPr>
        <w:t>.</w:t>
      </w:r>
      <w:proofErr w:type="gramEnd"/>
    </w:p>
    <w:p w:rsidR="00AA6373" w:rsidRPr="00380708" w:rsidRDefault="00AA6373" w:rsidP="0089479E">
      <w:pPr>
        <w:pStyle w:val="BodyA"/>
        <w:spacing w:line="360" w:lineRule="auto"/>
        <w:jc w:val="both"/>
        <w:rPr>
          <w:rFonts w:ascii="Book Antiqua" w:eastAsia="Book Antiqua" w:hAnsi="Book Antiqua" w:cs="Book Antiqua"/>
          <w:i/>
          <w:iCs/>
          <w:color w:val="auto"/>
          <w:sz w:val="24"/>
          <w:szCs w:val="24"/>
        </w:rPr>
      </w:pPr>
    </w:p>
    <w:p w:rsidR="00AA6373" w:rsidRPr="00380708" w:rsidRDefault="00AA6373" w:rsidP="0089479E">
      <w:pPr>
        <w:pStyle w:val="BodyA"/>
        <w:spacing w:line="360" w:lineRule="auto"/>
        <w:jc w:val="both"/>
        <w:rPr>
          <w:rFonts w:ascii="Book Antiqua" w:eastAsia="Book Antiqua" w:hAnsi="Book Antiqua" w:cs="Book Antiqua"/>
          <w:i/>
          <w:iCs/>
          <w:color w:val="auto"/>
          <w:sz w:val="24"/>
          <w:szCs w:val="24"/>
        </w:rPr>
      </w:pPr>
    </w:p>
    <w:p w:rsidR="00AA6373" w:rsidRPr="00380708" w:rsidRDefault="00AA6373" w:rsidP="0089479E">
      <w:pPr>
        <w:pStyle w:val="BodyA"/>
        <w:spacing w:line="360" w:lineRule="auto"/>
        <w:jc w:val="both"/>
        <w:rPr>
          <w:rFonts w:ascii="Book Antiqua" w:eastAsia="Book Antiqua" w:hAnsi="Book Antiqua" w:cs="Book Antiqua"/>
          <w:i/>
          <w:iCs/>
          <w:color w:val="auto"/>
          <w:sz w:val="24"/>
          <w:szCs w:val="24"/>
        </w:rPr>
      </w:pPr>
    </w:p>
    <w:p w:rsidR="00AA6373" w:rsidRPr="00380708" w:rsidRDefault="00AA6373" w:rsidP="0089479E">
      <w:pPr>
        <w:pStyle w:val="BodyA"/>
        <w:spacing w:line="360" w:lineRule="auto"/>
        <w:jc w:val="both"/>
        <w:rPr>
          <w:rFonts w:ascii="Book Antiqua" w:eastAsia="Book Antiqua" w:hAnsi="Book Antiqua" w:cs="Book Antiqua"/>
          <w:i/>
          <w:iCs/>
          <w:color w:val="auto"/>
          <w:sz w:val="24"/>
          <w:szCs w:val="24"/>
        </w:rPr>
      </w:pPr>
    </w:p>
    <w:p w:rsidR="00AA6373" w:rsidRPr="00380708" w:rsidRDefault="00AA6373" w:rsidP="0089479E">
      <w:pPr>
        <w:pStyle w:val="BodyA"/>
        <w:spacing w:line="360" w:lineRule="auto"/>
        <w:jc w:val="both"/>
        <w:rPr>
          <w:rFonts w:ascii="Book Antiqua" w:eastAsia="Book Antiqua" w:hAnsi="Book Antiqua" w:cs="Book Antiqua"/>
          <w:i/>
          <w:iCs/>
          <w:color w:val="auto"/>
          <w:sz w:val="24"/>
          <w:szCs w:val="24"/>
        </w:rPr>
      </w:pPr>
    </w:p>
    <w:p w:rsidR="00AA6373" w:rsidRDefault="00AA6373" w:rsidP="0089479E">
      <w:pPr>
        <w:pStyle w:val="BodyA"/>
        <w:spacing w:line="360" w:lineRule="auto"/>
        <w:jc w:val="both"/>
        <w:rPr>
          <w:rFonts w:ascii="Book Antiqua" w:eastAsia="Book Antiqua" w:hAnsi="Book Antiqua" w:cs="Book Antiqua"/>
          <w:i/>
          <w:iCs/>
          <w:color w:val="auto"/>
          <w:sz w:val="24"/>
          <w:szCs w:val="24"/>
        </w:rPr>
      </w:pPr>
    </w:p>
    <w:p w:rsidR="004C546B" w:rsidRDefault="004C546B" w:rsidP="0089479E">
      <w:pPr>
        <w:pStyle w:val="BodyA"/>
        <w:spacing w:line="360" w:lineRule="auto"/>
        <w:jc w:val="both"/>
        <w:rPr>
          <w:rFonts w:ascii="Book Antiqua" w:eastAsia="Book Antiqua" w:hAnsi="Book Antiqua" w:cs="Book Antiqua"/>
          <w:i/>
          <w:iCs/>
          <w:color w:val="auto"/>
          <w:sz w:val="24"/>
          <w:szCs w:val="24"/>
        </w:rPr>
      </w:pPr>
    </w:p>
    <w:p w:rsidR="004C546B" w:rsidRPr="00380708" w:rsidRDefault="004C546B" w:rsidP="0089479E">
      <w:pPr>
        <w:pStyle w:val="BodyA"/>
        <w:spacing w:line="360" w:lineRule="auto"/>
        <w:jc w:val="both"/>
        <w:rPr>
          <w:rFonts w:ascii="Book Antiqua" w:eastAsia="Book Antiqua" w:hAnsi="Book Antiqua" w:cs="Book Antiqua"/>
          <w:i/>
          <w:iCs/>
          <w:color w:val="auto"/>
          <w:sz w:val="24"/>
          <w:szCs w:val="24"/>
        </w:rPr>
      </w:pPr>
    </w:p>
    <w:p w:rsidR="00102F58" w:rsidRDefault="00102F58">
      <w:pPr>
        <w:rPr>
          <w:rFonts w:ascii="Book Antiqua" w:eastAsia="Calibri" w:hAnsi="Book Antiqua" w:cs="Calibri"/>
          <w:b/>
          <w:bCs/>
          <w:sz w:val="22"/>
          <w:u w:color="000000"/>
          <w:lang w:eastAsia="en-AU"/>
        </w:rPr>
      </w:pPr>
      <w:r>
        <w:rPr>
          <w:rFonts w:ascii="Book Antiqua" w:hAnsi="Book Antiqua"/>
          <w:b/>
          <w:bCs/>
        </w:rPr>
        <w:br w:type="page"/>
      </w:r>
    </w:p>
    <w:p w:rsidR="00AA6373" w:rsidRPr="00E62D4F" w:rsidRDefault="00E62D4F" w:rsidP="0089479E">
      <w:pPr>
        <w:pStyle w:val="BodyA"/>
        <w:widowControl w:val="0"/>
        <w:spacing w:line="360" w:lineRule="auto"/>
        <w:jc w:val="both"/>
        <w:rPr>
          <w:rFonts w:ascii="Book Antiqua" w:eastAsiaTheme="minorEastAsia" w:hAnsi="Book Antiqua" w:cs="Book Antiqua"/>
          <w:b/>
          <w:bCs/>
          <w:color w:val="auto"/>
          <w:szCs w:val="24"/>
          <w:lang w:eastAsia="zh-CN"/>
        </w:rPr>
      </w:pPr>
      <w:r>
        <w:rPr>
          <w:rFonts w:ascii="Book Antiqua" w:hAnsi="Book Antiqua"/>
          <w:b/>
          <w:bCs/>
          <w:color w:val="auto"/>
          <w:szCs w:val="24"/>
        </w:rPr>
        <w:lastRenderedPageBreak/>
        <w:t>Table 2</w:t>
      </w:r>
      <w:r>
        <w:rPr>
          <w:rFonts w:ascii="Book Antiqua" w:eastAsiaTheme="minorEastAsia" w:hAnsi="Book Antiqua" w:hint="eastAsia"/>
          <w:b/>
          <w:bCs/>
          <w:color w:val="auto"/>
          <w:szCs w:val="24"/>
          <w:lang w:eastAsia="zh-CN"/>
        </w:rPr>
        <w:t xml:space="preserve"> </w:t>
      </w:r>
      <w:r w:rsidR="00AA6373" w:rsidRPr="00380708">
        <w:rPr>
          <w:rFonts w:ascii="Book Antiqua" w:hAnsi="Book Antiqua"/>
          <w:b/>
          <w:bCs/>
          <w:color w:val="auto"/>
          <w:szCs w:val="24"/>
        </w:rPr>
        <w:t>Comparison search of educational tools and guideli</w:t>
      </w:r>
      <w:r>
        <w:rPr>
          <w:rFonts w:ascii="Book Antiqua" w:hAnsi="Book Antiqua"/>
          <w:b/>
          <w:bCs/>
          <w:color w:val="auto"/>
          <w:szCs w:val="24"/>
        </w:rPr>
        <w:t>nes for other chronic diseases</w:t>
      </w:r>
    </w:p>
    <w:tbl>
      <w:tblPr>
        <w:tblW w:w="9469" w:type="dxa"/>
        <w:tblInd w:w="108" w:type="dxa"/>
        <w:tblBorders>
          <w:top w:val="single" w:sz="4" w:space="0" w:color="000000"/>
          <w:bottom w:val="single" w:sz="4" w:space="0" w:color="000000"/>
        </w:tblBorders>
        <w:tblLayout w:type="fixed"/>
        <w:tblLook w:val="04A0" w:firstRow="1" w:lastRow="0" w:firstColumn="1" w:lastColumn="0" w:noHBand="0" w:noVBand="1"/>
      </w:tblPr>
      <w:tblGrid>
        <w:gridCol w:w="2807"/>
        <w:gridCol w:w="1419"/>
        <w:gridCol w:w="1276"/>
        <w:gridCol w:w="1275"/>
        <w:gridCol w:w="1360"/>
        <w:gridCol w:w="1332"/>
      </w:tblGrid>
      <w:tr w:rsidR="00AA6373" w:rsidRPr="00380708" w:rsidTr="00102F58">
        <w:trPr>
          <w:trHeight w:val="320"/>
        </w:trPr>
        <w:tc>
          <w:tcPr>
            <w:tcW w:w="2807"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after="200" w:line="360" w:lineRule="auto"/>
              <w:jc w:val="both"/>
              <w:rPr>
                <w:rFonts w:ascii="Book Antiqua" w:hAnsi="Book Antiqua"/>
                <w:color w:val="auto"/>
              </w:rPr>
            </w:pPr>
            <w:r w:rsidRPr="00380708">
              <w:rPr>
                <w:rFonts w:ascii="Book Antiqua" w:hAnsi="Book Antiqua"/>
                <w:b/>
                <w:bCs/>
                <w:color w:val="auto"/>
                <w:sz w:val="24"/>
                <w:szCs w:val="24"/>
                <w:u w:color="FF0000"/>
              </w:rPr>
              <w:t>Title</w:t>
            </w:r>
          </w:p>
        </w:tc>
        <w:tc>
          <w:tcPr>
            <w:tcW w:w="1419"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u w:color="FF0000"/>
              </w:rPr>
              <w:t>Author</w:t>
            </w:r>
          </w:p>
        </w:tc>
        <w:tc>
          <w:tcPr>
            <w:tcW w:w="1276"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u w:color="FF0000"/>
              </w:rPr>
              <w:t>Country</w:t>
            </w:r>
          </w:p>
        </w:tc>
        <w:tc>
          <w:tcPr>
            <w:tcW w:w="1275"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u w:color="FF0000"/>
              </w:rPr>
              <w:t>Language</w:t>
            </w:r>
          </w:p>
        </w:tc>
        <w:tc>
          <w:tcPr>
            <w:tcW w:w="1360"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u w:color="FF0000"/>
              </w:rPr>
              <w:t>Journal</w:t>
            </w:r>
          </w:p>
        </w:tc>
        <w:tc>
          <w:tcPr>
            <w:tcW w:w="1332"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u w:color="FF0000"/>
              </w:rPr>
              <w:t>Year</w:t>
            </w:r>
          </w:p>
        </w:tc>
      </w:tr>
      <w:tr w:rsidR="00AA6373" w:rsidRPr="00380708" w:rsidTr="00102F58">
        <w:trPr>
          <w:trHeight w:val="320"/>
        </w:trPr>
        <w:tc>
          <w:tcPr>
            <w:tcW w:w="2807" w:type="dxa"/>
            <w:tcBorders>
              <w:top w:val="single" w:sz="4" w:space="0" w:color="000000"/>
            </w:tcBorders>
            <w:shd w:val="clear" w:color="auto" w:fill="auto"/>
            <w:tcMar>
              <w:top w:w="80" w:type="dxa"/>
              <w:left w:w="80" w:type="dxa"/>
              <w:bottom w:w="80" w:type="dxa"/>
              <w:right w:w="80" w:type="dxa"/>
            </w:tcMar>
          </w:tcPr>
          <w:p w:rsidR="00AA6373" w:rsidRPr="00E62D4F" w:rsidRDefault="00AA6373" w:rsidP="0089479E">
            <w:pPr>
              <w:pStyle w:val="BodyA"/>
              <w:spacing w:line="360" w:lineRule="auto"/>
              <w:jc w:val="both"/>
              <w:rPr>
                <w:rFonts w:ascii="Book Antiqua" w:hAnsi="Book Antiqua"/>
                <w:color w:val="auto"/>
              </w:rPr>
            </w:pPr>
            <w:r w:rsidRPr="00E62D4F">
              <w:rPr>
                <w:rFonts w:ascii="Book Antiqua" w:hAnsi="Book Antiqua"/>
                <w:bCs/>
                <w:color w:val="auto"/>
                <w:sz w:val="24"/>
                <w:szCs w:val="24"/>
                <w:u w:color="FF0000"/>
              </w:rPr>
              <w:t>Asthma</w:t>
            </w:r>
          </w:p>
        </w:tc>
        <w:tc>
          <w:tcPr>
            <w:tcW w:w="1419"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276"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275"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360"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332"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BodyB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hAnsi="Book Antiqua"/>
                <w:color w:val="auto"/>
              </w:rPr>
            </w:pPr>
            <w:r w:rsidRPr="00380708">
              <w:rPr>
                <w:rFonts w:ascii="Book Antiqua" w:hAnsi="Book Antiqua"/>
                <w:color w:val="auto"/>
              </w:rPr>
              <w:t>[Allergic asthma in adults: diagnosis and clinical management]</w:t>
            </w:r>
          </w:p>
        </w:tc>
        <w:tc>
          <w:tcPr>
            <w:tcW w:w="1419" w:type="dxa"/>
            <w:shd w:val="clear" w:color="auto" w:fill="auto"/>
            <w:tcMar>
              <w:top w:w="80" w:type="dxa"/>
              <w:left w:w="80" w:type="dxa"/>
              <w:bottom w:w="80" w:type="dxa"/>
              <w:right w:w="80" w:type="dxa"/>
            </w:tcMar>
          </w:tcPr>
          <w:p w:rsidR="00AA6373" w:rsidRPr="00380708" w:rsidRDefault="002D2764" w:rsidP="0089479E">
            <w:pPr>
              <w:pStyle w:val="Default"/>
              <w:spacing w:line="360" w:lineRule="auto"/>
              <w:jc w:val="both"/>
              <w:rPr>
                <w:rFonts w:ascii="Book Antiqua" w:hAnsi="Book Antiqua"/>
                <w:color w:val="auto"/>
              </w:rPr>
            </w:pPr>
            <w:hyperlink r:id="rId13" w:history="1">
              <w:r w:rsidR="00AA6373" w:rsidRPr="00380708">
                <w:rPr>
                  <w:rStyle w:val="Hyperlink4"/>
                  <w:color w:val="auto"/>
                </w:rPr>
                <w:t>Allali D</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2078D">
              <w:rPr>
                <w:rFonts w:ascii="Book Antiqua" w:hAnsi="Book Antiqua"/>
                <w:color w:val="auto"/>
                <w:vertAlign w:val="superscript"/>
              </w:rPr>
              <w:t>[</w:t>
            </w:r>
            <w:r w:rsidR="00102F58" w:rsidRPr="00380708">
              <w:rPr>
                <w:rFonts w:ascii="Book Antiqua" w:hAnsi="Book Antiqua"/>
                <w:color w:val="auto"/>
                <w:vertAlign w:val="superscript"/>
              </w:rPr>
              <w:t>14]</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Switzerland</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French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rPr>
              <w:t>Rev Med Suisse.</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2013</w:t>
            </w:r>
          </w:p>
        </w:tc>
      </w:tr>
      <w:tr w:rsidR="00AA6373" w:rsidRPr="00380708" w:rsidTr="00102F58">
        <w:trPr>
          <w:trHeight w:val="1540"/>
        </w:trPr>
        <w:tc>
          <w:tcPr>
            <w:tcW w:w="2807" w:type="dxa"/>
            <w:shd w:val="clear" w:color="auto" w:fill="auto"/>
            <w:tcMar>
              <w:top w:w="80" w:type="dxa"/>
              <w:left w:w="80" w:type="dxa"/>
              <w:bottom w:w="80" w:type="dxa"/>
              <w:right w:w="80" w:type="dxa"/>
            </w:tcMar>
          </w:tcPr>
          <w:p w:rsidR="00AA6373" w:rsidRPr="00102F58" w:rsidRDefault="00AA6373" w:rsidP="00102F5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eastAsiaTheme="minorEastAsia" w:hAnsi="Book Antiqua"/>
                <w:color w:val="auto"/>
                <w:lang w:eastAsia="zh-CN"/>
              </w:rPr>
            </w:pPr>
            <w:r w:rsidRPr="00380708">
              <w:rPr>
                <w:rFonts w:ascii="Book Antiqua" w:hAnsi="Book Antiqua"/>
                <w:color w:val="auto"/>
                <w:sz w:val="24"/>
                <w:szCs w:val="24"/>
              </w:rPr>
              <w:t>Guideline for the management of acute asthma in children: 2013 update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14" w:history="1">
              <w:r w:rsidR="00E62D4F">
                <w:rPr>
                  <w:rStyle w:val="Hyperlink4"/>
                  <w:color w:val="auto"/>
                </w:rPr>
                <w:t>Kling</w:t>
              </w:r>
            </w:hyperlink>
            <w:r w:rsidR="00E62D4F" w:rsidRPr="00E62D4F">
              <w:rPr>
                <w:rFonts w:ascii="Book Antiqua" w:hAnsi="Book Antiqua"/>
                <w:i/>
                <w:color w:val="auto"/>
                <w:sz w:val="24"/>
                <w:szCs w:val="24"/>
                <w:u w:color="323232"/>
              </w:rPr>
              <w:t xml:space="preserve"> 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22]</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South Africa</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 xml:space="preserve">S </w:t>
            </w:r>
            <w:proofErr w:type="spellStart"/>
            <w:r w:rsidRPr="00380708">
              <w:rPr>
                <w:rFonts w:ascii="Book Antiqua" w:hAnsi="Book Antiqua"/>
                <w:color w:val="auto"/>
                <w:sz w:val="24"/>
                <w:szCs w:val="24"/>
              </w:rPr>
              <w:t>Afr</w:t>
            </w:r>
            <w:proofErr w:type="spellEnd"/>
            <w:r w:rsidRPr="00380708">
              <w:rPr>
                <w:rFonts w:ascii="Book Antiqua" w:hAnsi="Book Antiqua"/>
                <w:color w:val="auto"/>
                <w:sz w:val="24"/>
                <w:szCs w:val="24"/>
              </w:rPr>
              <w:t xml:space="preserve"> Med J</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2013</w:t>
            </w: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hAnsi="Book Antiqua"/>
                <w:color w:val="auto"/>
              </w:rPr>
            </w:pPr>
            <w:r w:rsidRPr="00380708">
              <w:rPr>
                <w:rFonts w:ascii="Book Antiqua" w:hAnsi="Book Antiqua"/>
                <w:color w:val="auto"/>
                <w:sz w:val="24"/>
                <w:szCs w:val="24"/>
              </w:rPr>
              <w:t>[On general practitioners' care of patients with asthma]</w:t>
            </w:r>
          </w:p>
        </w:tc>
        <w:tc>
          <w:tcPr>
            <w:tcW w:w="1419" w:type="dxa"/>
            <w:shd w:val="clear" w:color="auto" w:fill="auto"/>
            <w:tcMar>
              <w:top w:w="80" w:type="dxa"/>
              <w:left w:w="80" w:type="dxa"/>
              <w:bottom w:w="80" w:type="dxa"/>
              <w:right w:w="80" w:type="dxa"/>
            </w:tcMar>
          </w:tcPr>
          <w:p w:rsidR="00AA6373" w:rsidRPr="00380708" w:rsidRDefault="002D2764" w:rsidP="00E62D4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olor w:val="auto"/>
              </w:rPr>
            </w:pPr>
            <w:hyperlink r:id="rId15" w:history="1">
              <w:r w:rsidR="00AA6373" w:rsidRPr="00380708">
                <w:rPr>
                  <w:rStyle w:val="Hyperlink5"/>
                  <w:color w:val="auto"/>
                </w:rPr>
                <w:t xml:space="preserve">Von Voshaar </w:t>
              </w:r>
            </w:hyperlink>
            <w:r w:rsidR="00E62D4F" w:rsidRPr="00E62D4F">
              <w:rPr>
                <w:rFonts w:ascii="Book Antiqua" w:hAnsi="Book Antiqua"/>
                <w:i/>
                <w:color w:val="auto"/>
                <w:sz w:val="24"/>
                <w:szCs w:val="24"/>
                <w:u w:color="323232"/>
              </w:rPr>
              <w:t xml:space="preserve"> 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23]</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Germany</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German</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de-DE"/>
              </w:rPr>
              <w:t>MMW Fortschr Med</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2012</w:t>
            </w: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hAnsi="Book Antiqua"/>
                <w:color w:val="auto"/>
              </w:rPr>
            </w:pPr>
            <w:r w:rsidRPr="00380708">
              <w:rPr>
                <w:rFonts w:ascii="Book Antiqua" w:hAnsi="Book Antiqua"/>
                <w:color w:val="auto"/>
                <w:sz w:val="24"/>
                <w:szCs w:val="24"/>
              </w:rPr>
              <w:t>[Guidelines for 'Asthma in children (ages 0-19)' for youth healthcare]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16" w:history="1">
              <w:r w:rsidR="00E62D4F">
                <w:rPr>
                  <w:rStyle w:val="Hyperlink4"/>
                  <w:color w:val="auto"/>
                </w:rPr>
                <w:t>Breuning-Boers</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24]</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The Netherlands</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Dutch</w:t>
            </w:r>
          </w:p>
        </w:tc>
        <w:tc>
          <w:tcPr>
            <w:tcW w:w="1360" w:type="dxa"/>
            <w:shd w:val="clear" w:color="auto" w:fill="auto"/>
            <w:tcMar>
              <w:top w:w="80" w:type="dxa"/>
              <w:left w:w="80" w:type="dxa"/>
              <w:bottom w:w="80" w:type="dxa"/>
              <w:right w:w="80" w:type="dxa"/>
            </w:tcMar>
          </w:tcPr>
          <w:p w:rsidR="00AA6373" w:rsidRPr="00380708" w:rsidRDefault="00AA6373" w:rsidP="0089479E">
            <w:pPr>
              <w:pStyle w:val="TableStyle2A"/>
              <w:spacing w:line="360" w:lineRule="auto"/>
              <w:jc w:val="both"/>
              <w:rPr>
                <w:rFonts w:ascii="Book Antiqua" w:hAnsi="Book Antiqua"/>
                <w:color w:val="auto"/>
              </w:rPr>
            </w:pPr>
            <w:r w:rsidRPr="00380708">
              <w:rPr>
                <w:rFonts w:ascii="Book Antiqua" w:hAnsi="Book Antiqua"/>
                <w:color w:val="auto"/>
                <w:sz w:val="24"/>
                <w:szCs w:val="24"/>
                <w:u w:color="323232"/>
              </w:rPr>
              <w:t xml:space="preserve">Ned </w:t>
            </w:r>
            <w:proofErr w:type="spellStart"/>
            <w:r w:rsidRPr="00380708">
              <w:rPr>
                <w:rFonts w:ascii="Book Antiqua" w:hAnsi="Book Antiqua"/>
                <w:color w:val="auto"/>
                <w:sz w:val="24"/>
                <w:szCs w:val="24"/>
                <w:u w:color="323232"/>
              </w:rPr>
              <w:t>Tijdschr</w:t>
            </w:r>
            <w:proofErr w:type="spellEnd"/>
            <w:r w:rsidRPr="00380708">
              <w:rPr>
                <w:rFonts w:ascii="Book Antiqua" w:hAnsi="Book Antiqua"/>
                <w:color w:val="auto"/>
                <w:sz w:val="24"/>
                <w:szCs w:val="24"/>
                <w:u w:color="323232"/>
              </w:rPr>
              <w:t xml:space="preserve"> </w:t>
            </w:r>
            <w:proofErr w:type="spellStart"/>
            <w:r w:rsidRPr="00380708">
              <w:rPr>
                <w:rFonts w:ascii="Book Antiqua" w:hAnsi="Book Antiqua"/>
                <w:color w:val="auto"/>
                <w:sz w:val="24"/>
                <w:szCs w:val="24"/>
                <w:u w:color="323232"/>
              </w:rPr>
              <w:t>Geneeskd</w:t>
            </w:r>
            <w:proofErr w:type="spellEnd"/>
            <w:r w:rsidRPr="00380708">
              <w:rPr>
                <w:rFonts w:ascii="Book Antiqua" w:hAnsi="Book Antiqua"/>
                <w:color w:val="auto"/>
                <w:sz w:val="24"/>
                <w:szCs w:val="24"/>
                <w:u w:color="323232"/>
              </w:rPr>
              <w:t>.</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2012</w:t>
            </w:r>
          </w:p>
        </w:tc>
      </w:tr>
      <w:tr w:rsidR="00AA6373" w:rsidRPr="00380708" w:rsidTr="00102F58">
        <w:trPr>
          <w:trHeight w:val="2380"/>
        </w:trPr>
        <w:tc>
          <w:tcPr>
            <w:tcW w:w="2807" w:type="dxa"/>
            <w:shd w:val="clear" w:color="auto" w:fill="auto"/>
            <w:tcMar>
              <w:top w:w="80" w:type="dxa"/>
              <w:left w:w="80" w:type="dxa"/>
              <w:bottom w:w="80" w:type="dxa"/>
              <w:right w:w="80" w:type="dxa"/>
            </w:tcMar>
          </w:tcPr>
          <w:p w:rsidR="00AA6373" w:rsidRPr="00380708" w:rsidRDefault="00AA6373" w:rsidP="00102F5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hAnsi="Book Antiqua"/>
                <w:color w:val="auto"/>
              </w:rPr>
            </w:pPr>
            <w:r w:rsidRPr="00380708">
              <w:rPr>
                <w:rFonts w:ascii="Book Antiqua" w:hAnsi="Book Antiqua"/>
                <w:color w:val="auto"/>
                <w:sz w:val="24"/>
                <w:szCs w:val="24"/>
              </w:rPr>
              <w:t xml:space="preserve">An asthma action plan created by physician, educator and patient online collaboration with usability and visual design optimization </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17" w:history="1">
              <w:r w:rsidR="00E62D4F">
                <w:rPr>
                  <w:rStyle w:val="Hyperlink6"/>
                  <w:color w:val="auto"/>
                </w:rPr>
                <w:t>Gupta</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25]</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Canada</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Asthma</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rPr>
              <w:t>Respiration.</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2012</w:t>
            </w:r>
          </w:p>
        </w:tc>
      </w:tr>
      <w:tr w:rsidR="00AA6373" w:rsidRPr="00380708" w:rsidTr="00102F58">
        <w:trPr>
          <w:trHeight w:val="700"/>
        </w:trPr>
        <w:tc>
          <w:tcPr>
            <w:tcW w:w="2807" w:type="dxa"/>
            <w:shd w:val="clear" w:color="auto" w:fill="auto"/>
            <w:tcMar>
              <w:top w:w="80" w:type="dxa"/>
              <w:left w:w="80" w:type="dxa"/>
              <w:bottom w:w="80" w:type="dxa"/>
              <w:right w:w="80" w:type="dxa"/>
            </w:tcMar>
          </w:tcPr>
          <w:p w:rsidR="00AA6373" w:rsidRPr="00380708" w:rsidRDefault="00AA6373" w:rsidP="00102F58">
            <w:pPr>
              <w:pStyle w:val="TableStyle2A"/>
              <w:spacing w:after="120" w:line="360" w:lineRule="auto"/>
              <w:jc w:val="both"/>
              <w:rPr>
                <w:rFonts w:ascii="Book Antiqua" w:hAnsi="Book Antiqua"/>
                <w:color w:val="auto"/>
              </w:rPr>
            </w:pPr>
            <w:r w:rsidRPr="00380708">
              <w:rPr>
                <w:rFonts w:ascii="Book Antiqua" w:hAnsi="Book Antiqua"/>
                <w:color w:val="auto"/>
                <w:sz w:val="24"/>
                <w:szCs w:val="24"/>
                <w:u w:color="323232"/>
              </w:rPr>
              <w:t>[Management of acute asthma]</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18" w:history="1">
              <w:r w:rsidR="00AA6373" w:rsidRPr="00380708">
                <w:rPr>
                  <w:rStyle w:val="Hyperlink4"/>
                  <w:color w:val="auto"/>
                </w:rPr>
                <w:t xml:space="preserve">Saulnier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26]</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France</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French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rPr>
              <w:t xml:space="preserve">Rev Mal </w:t>
            </w:r>
            <w:proofErr w:type="spellStart"/>
            <w:r w:rsidRPr="00380708">
              <w:rPr>
                <w:rFonts w:ascii="Book Antiqua" w:hAnsi="Book Antiqua"/>
                <w:color w:val="auto"/>
                <w:sz w:val="24"/>
                <w:szCs w:val="24"/>
                <w:u w:color="323232"/>
              </w:rPr>
              <w:t>Respir</w:t>
            </w:r>
            <w:proofErr w:type="spellEnd"/>
            <w:r w:rsidRPr="00380708">
              <w:rPr>
                <w:rFonts w:ascii="Book Antiqua" w:hAnsi="Book Antiqua"/>
                <w:color w:val="auto"/>
                <w:sz w:val="24"/>
                <w:szCs w:val="24"/>
                <w:u w:color="323232"/>
              </w:rPr>
              <w:t>.</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2012</w:t>
            </w: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hAnsi="Book Antiqua"/>
                <w:color w:val="auto"/>
              </w:rPr>
            </w:pPr>
            <w:r w:rsidRPr="00380708">
              <w:rPr>
                <w:rFonts w:ascii="Book Antiqua" w:hAnsi="Book Antiqua"/>
                <w:color w:val="auto"/>
                <w:sz w:val="24"/>
                <w:szCs w:val="24"/>
              </w:rPr>
              <w:t>[Management of asthma in primary care medicine]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19" w:history="1">
              <w:r w:rsidR="00E62D4F">
                <w:rPr>
                  <w:rStyle w:val="Hyperlink6"/>
                  <w:color w:val="auto"/>
                </w:rPr>
                <w:t>Pasche</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27]</w:t>
            </w:r>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Switzerland</w:t>
            </w:r>
          </w:p>
        </w:tc>
        <w:tc>
          <w:tcPr>
            <w:tcW w:w="1275"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French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rPr>
              <w:t>Rev Med Suisse.</w:t>
            </w:r>
          </w:p>
        </w:tc>
        <w:tc>
          <w:tcPr>
            <w:tcW w:w="1332"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2010</w:t>
            </w:r>
          </w:p>
        </w:tc>
      </w:tr>
      <w:tr w:rsidR="00AA6373" w:rsidRPr="00380708" w:rsidTr="00102F58">
        <w:trPr>
          <w:trHeight w:val="1540"/>
        </w:trPr>
        <w:tc>
          <w:tcPr>
            <w:tcW w:w="2807" w:type="dxa"/>
            <w:shd w:val="clear" w:color="auto" w:fill="auto"/>
            <w:tcMar>
              <w:top w:w="80" w:type="dxa"/>
              <w:left w:w="80" w:type="dxa"/>
              <w:bottom w:w="80" w:type="dxa"/>
              <w:right w:w="80" w:type="dxa"/>
            </w:tcMar>
          </w:tcPr>
          <w:p w:rsidR="00AA6373" w:rsidRPr="00380708" w:rsidRDefault="00AA6373" w:rsidP="00102F5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hAnsi="Book Antiqua"/>
                <w:color w:val="auto"/>
              </w:rPr>
            </w:pPr>
            <w:r w:rsidRPr="00380708">
              <w:rPr>
                <w:rFonts w:ascii="Book Antiqua" w:hAnsi="Book Antiqua"/>
                <w:color w:val="auto"/>
                <w:sz w:val="24"/>
                <w:szCs w:val="24"/>
              </w:rPr>
              <w:lastRenderedPageBreak/>
              <w:t>Guideline for the management of chronic asthma in children--2009 update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20" w:history="1">
              <w:r w:rsidR="00AA6373" w:rsidRPr="00380708">
                <w:rPr>
                  <w:rStyle w:val="Hyperlink4"/>
                  <w:color w:val="auto"/>
                </w:rPr>
                <w:t xml:space="preserve">Motala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28]</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South Africa</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da-DK"/>
              </w:rPr>
              <w:t>S Afr Med J.</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2009</w:t>
            </w:r>
          </w:p>
        </w:tc>
      </w:tr>
      <w:tr w:rsidR="00AA6373" w:rsidRPr="00380708" w:rsidTr="00102F58">
        <w:trPr>
          <w:trHeight w:val="1540"/>
        </w:trPr>
        <w:tc>
          <w:tcPr>
            <w:tcW w:w="2807" w:type="dxa"/>
            <w:shd w:val="clear" w:color="auto" w:fill="auto"/>
            <w:tcMar>
              <w:top w:w="80" w:type="dxa"/>
              <w:left w:w="80" w:type="dxa"/>
              <w:bottom w:w="80" w:type="dxa"/>
              <w:right w:w="80" w:type="dxa"/>
            </w:tcMar>
          </w:tcPr>
          <w:p w:rsidR="00AA6373" w:rsidRPr="00380708" w:rsidRDefault="00AA6373" w:rsidP="00102F5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hAnsi="Book Antiqua"/>
                <w:color w:val="auto"/>
              </w:rPr>
            </w:pPr>
            <w:r w:rsidRPr="00380708">
              <w:rPr>
                <w:rFonts w:ascii="Book Antiqua" w:hAnsi="Book Antiqua"/>
                <w:color w:val="auto"/>
                <w:sz w:val="24"/>
                <w:szCs w:val="24"/>
              </w:rPr>
              <w:t>Development of an electronic pictorial asthma action plan and its use in primary care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21" w:history="1">
              <w:r w:rsidR="00AA6373" w:rsidRPr="00380708">
                <w:rPr>
                  <w:rStyle w:val="Hyperlink6"/>
                  <w:color w:val="auto"/>
                </w:rPr>
                <w:t xml:space="preserve">Roberts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29]</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United Kingdom</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rPr>
              <w:t xml:space="preserve">Patient </w:t>
            </w:r>
            <w:proofErr w:type="spellStart"/>
            <w:r w:rsidRPr="00380708">
              <w:rPr>
                <w:rFonts w:ascii="Book Antiqua" w:hAnsi="Book Antiqua"/>
                <w:color w:val="auto"/>
                <w:sz w:val="24"/>
                <w:szCs w:val="24"/>
                <w:u w:color="323232"/>
              </w:rPr>
              <w:t>Educ</w:t>
            </w:r>
            <w:proofErr w:type="spellEnd"/>
            <w:r w:rsidRPr="00380708">
              <w:rPr>
                <w:rFonts w:ascii="Book Antiqua" w:hAnsi="Book Antiqua"/>
                <w:color w:val="auto"/>
                <w:sz w:val="24"/>
                <w:szCs w:val="24"/>
                <w:u w:color="323232"/>
              </w:rPr>
              <w:t xml:space="preserve"> </w:t>
            </w:r>
            <w:proofErr w:type="spellStart"/>
            <w:r w:rsidRPr="00380708">
              <w:rPr>
                <w:rFonts w:ascii="Book Antiqua" w:hAnsi="Book Antiqua"/>
                <w:color w:val="auto"/>
                <w:sz w:val="24"/>
                <w:szCs w:val="24"/>
                <w:u w:color="323232"/>
              </w:rPr>
              <w:t>Couns</w:t>
            </w:r>
            <w:proofErr w:type="spellEnd"/>
            <w:r w:rsidRPr="00380708">
              <w:rPr>
                <w:rFonts w:ascii="Book Antiqua" w:hAnsi="Book Antiqua"/>
                <w:color w:val="auto"/>
                <w:sz w:val="24"/>
                <w:szCs w:val="24"/>
                <w:u w:color="323232"/>
              </w:rPr>
              <w:t xml:space="preserve">. </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102F58">
        <w:trPr>
          <w:trHeight w:val="2380"/>
        </w:trPr>
        <w:tc>
          <w:tcPr>
            <w:tcW w:w="2807" w:type="dxa"/>
            <w:shd w:val="clear" w:color="auto" w:fill="auto"/>
            <w:tcMar>
              <w:top w:w="80" w:type="dxa"/>
              <w:left w:w="80" w:type="dxa"/>
              <w:bottom w:w="80" w:type="dxa"/>
              <w:right w:w="80" w:type="dxa"/>
            </w:tcMar>
          </w:tcPr>
          <w:p w:rsidR="00AA6373" w:rsidRPr="00380708" w:rsidRDefault="00AA6373" w:rsidP="00102F58">
            <w:pPr>
              <w:pStyle w:val="BodyB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hAnsi="Book Antiqua"/>
                <w:color w:val="auto"/>
              </w:rPr>
            </w:pPr>
            <w:r w:rsidRPr="00380708">
              <w:rPr>
                <w:rFonts w:ascii="Book Antiqua" w:hAnsi="Book Antiqua"/>
                <w:color w:val="auto"/>
              </w:rPr>
              <w:t>[Asthma and pregnancy. Review of the current literature and management according to the GINA 2006-2007 guidelines]</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22" w:history="1">
              <w:r w:rsidR="00AA6373" w:rsidRPr="00380708">
                <w:rPr>
                  <w:rStyle w:val="Hyperlink4"/>
                  <w:color w:val="auto"/>
                </w:rPr>
                <w:t xml:space="preserve">Piette </w:t>
              </w:r>
            </w:hyperlink>
            <w:r w:rsidR="00AA6373" w:rsidRPr="00E62D4F">
              <w:rPr>
                <w:rFonts w:ascii="Book Antiqua" w:hAnsi="Book Antiqua"/>
                <w:i/>
                <w:color w:val="auto"/>
                <w:sz w:val="24"/>
                <w:szCs w:val="24"/>
                <w:u w:color="323232"/>
              </w:rPr>
              <w:t>et al</w:t>
            </w:r>
            <w:r w:rsidR="00102F58" w:rsidRPr="0032078D">
              <w:rPr>
                <w:rFonts w:ascii="Book Antiqua" w:hAnsi="Book Antiqua"/>
                <w:color w:val="auto"/>
                <w:vertAlign w:val="superscript"/>
              </w:rPr>
              <w:t>[</w:t>
            </w:r>
            <w:r w:rsidR="00102F58" w:rsidRPr="00380708">
              <w:rPr>
                <w:rFonts w:ascii="Book Antiqua" w:hAnsi="Book Antiqua"/>
                <w:color w:val="auto"/>
                <w:vertAlign w:val="superscript"/>
              </w:rPr>
              <w:t>30]</w:t>
            </w:r>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Belgium</w:t>
            </w:r>
          </w:p>
        </w:tc>
        <w:tc>
          <w:tcPr>
            <w:tcW w:w="1275"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French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rPr>
              <w:t xml:space="preserve">Rev Mal </w:t>
            </w:r>
            <w:proofErr w:type="spellStart"/>
            <w:r w:rsidRPr="00380708">
              <w:rPr>
                <w:rFonts w:ascii="Book Antiqua" w:hAnsi="Book Antiqua"/>
                <w:color w:val="auto"/>
                <w:sz w:val="24"/>
                <w:szCs w:val="24"/>
                <w:u w:color="323232"/>
              </w:rPr>
              <w:t>Respir</w:t>
            </w:r>
            <w:proofErr w:type="spellEnd"/>
            <w:r w:rsidRPr="00380708">
              <w:rPr>
                <w:rFonts w:ascii="Book Antiqua" w:hAnsi="Book Antiqua"/>
                <w:color w:val="auto"/>
                <w:sz w:val="24"/>
                <w:szCs w:val="24"/>
                <w:u w:color="323232"/>
              </w:rPr>
              <w:t>.</w:t>
            </w:r>
          </w:p>
        </w:tc>
        <w:tc>
          <w:tcPr>
            <w:tcW w:w="1332"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2009</w:t>
            </w:r>
          </w:p>
        </w:tc>
      </w:tr>
      <w:tr w:rsidR="00AA6373" w:rsidRPr="00380708" w:rsidTr="00102F58">
        <w:trPr>
          <w:trHeight w:val="1540"/>
        </w:trPr>
        <w:tc>
          <w:tcPr>
            <w:tcW w:w="2807" w:type="dxa"/>
            <w:shd w:val="clear" w:color="auto" w:fill="auto"/>
            <w:tcMar>
              <w:top w:w="80" w:type="dxa"/>
              <w:left w:w="80" w:type="dxa"/>
              <w:bottom w:w="80" w:type="dxa"/>
              <w:right w:w="80" w:type="dxa"/>
            </w:tcMar>
          </w:tcPr>
          <w:p w:rsidR="00AA6373" w:rsidRPr="00380708" w:rsidRDefault="00AA6373" w:rsidP="00102F5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hAnsi="Book Antiqua"/>
                <w:color w:val="auto"/>
              </w:rPr>
            </w:pPr>
            <w:r w:rsidRPr="00380708">
              <w:rPr>
                <w:rFonts w:ascii="Book Antiqua" w:hAnsi="Book Antiqua"/>
                <w:color w:val="auto"/>
                <w:sz w:val="24"/>
                <w:szCs w:val="24"/>
              </w:rPr>
              <w:t>Summary of the 2008 BTS/SIGN British Guideline on the management of asthma</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23" w:history="1">
              <w:r w:rsidR="00AA6373" w:rsidRPr="00380708">
                <w:rPr>
                  <w:rStyle w:val="Hyperlink4"/>
                  <w:color w:val="auto"/>
                </w:rPr>
                <w:t xml:space="preserve">Levy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31]</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United Kingdom</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rPr>
              <w:t xml:space="preserve">Prim Care </w:t>
            </w:r>
            <w:proofErr w:type="spellStart"/>
            <w:r w:rsidRPr="00380708">
              <w:rPr>
                <w:rFonts w:ascii="Book Antiqua" w:hAnsi="Book Antiqua"/>
                <w:color w:val="auto"/>
                <w:sz w:val="24"/>
                <w:szCs w:val="24"/>
                <w:u w:color="323232"/>
              </w:rPr>
              <w:t>Respir</w:t>
            </w:r>
            <w:proofErr w:type="spellEnd"/>
            <w:r w:rsidRPr="00380708">
              <w:rPr>
                <w:rFonts w:ascii="Book Antiqua" w:hAnsi="Book Antiqua"/>
                <w:color w:val="auto"/>
                <w:sz w:val="24"/>
                <w:szCs w:val="24"/>
                <w:u w:color="323232"/>
              </w:rPr>
              <w:t xml:space="preserve"> J.</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2009</w:t>
            </w:r>
          </w:p>
        </w:tc>
      </w:tr>
      <w:tr w:rsidR="00AA6373" w:rsidRPr="00380708" w:rsidTr="00102F58">
        <w:trPr>
          <w:trHeight w:val="356"/>
        </w:trPr>
        <w:tc>
          <w:tcPr>
            <w:tcW w:w="2807" w:type="dxa"/>
            <w:shd w:val="clear" w:color="auto" w:fill="auto"/>
            <w:tcMar>
              <w:top w:w="80" w:type="dxa"/>
              <w:left w:w="80" w:type="dxa"/>
              <w:bottom w:w="80" w:type="dxa"/>
              <w:right w:w="80" w:type="dxa"/>
            </w:tcMar>
          </w:tcPr>
          <w:p w:rsidR="00AA6373" w:rsidRPr="00807D80" w:rsidRDefault="00AA6373" w:rsidP="0089479E">
            <w:pPr>
              <w:pStyle w:val="BodyBA"/>
              <w:spacing w:line="360" w:lineRule="auto"/>
              <w:jc w:val="both"/>
              <w:rPr>
                <w:rFonts w:ascii="Book Antiqua" w:hAnsi="Book Antiqua"/>
                <w:color w:val="auto"/>
              </w:rPr>
            </w:pPr>
            <w:r w:rsidRPr="00807D80">
              <w:rPr>
                <w:rFonts w:ascii="Book Antiqua" w:hAnsi="Book Antiqua"/>
                <w:bCs/>
                <w:color w:val="auto"/>
              </w:rPr>
              <w:t xml:space="preserve">Diabetes </w:t>
            </w:r>
            <w:r w:rsidR="00E62D4F" w:rsidRPr="00807D80">
              <w:rPr>
                <w:rFonts w:ascii="Book Antiqua" w:hAnsi="Book Antiqua"/>
                <w:bCs/>
                <w:color w:val="auto"/>
              </w:rPr>
              <w:t>mellitus</w:t>
            </w:r>
          </w:p>
        </w:tc>
        <w:tc>
          <w:tcPr>
            <w:tcW w:w="1419" w:type="dxa"/>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276" w:type="dxa"/>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275" w:type="dxa"/>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360" w:type="dxa"/>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332" w:type="dxa"/>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r>
      <w:tr w:rsidR="00AA6373" w:rsidRPr="00380708" w:rsidTr="00102F58">
        <w:trPr>
          <w:trHeight w:val="1540"/>
        </w:trPr>
        <w:tc>
          <w:tcPr>
            <w:tcW w:w="2807" w:type="dxa"/>
            <w:shd w:val="clear" w:color="auto" w:fill="auto"/>
            <w:tcMar>
              <w:top w:w="80" w:type="dxa"/>
              <w:left w:w="80" w:type="dxa"/>
              <w:bottom w:w="80" w:type="dxa"/>
              <w:right w:w="80" w:type="dxa"/>
            </w:tcMar>
          </w:tcPr>
          <w:p w:rsidR="00AA6373" w:rsidRPr="00380708" w:rsidRDefault="00AA6373" w:rsidP="00102F5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Book Antiqua" w:hAnsi="Book Antiqua"/>
                <w:color w:val="auto"/>
              </w:rPr>
            </w:pPr>
            <w:r w:rsidRPr="00380708">
              <w:rPr>
                <w:rFonts w:ascii="Book Antiqua" w:hAnsi="Book Antiqua"/>
                <w:color w:val="auto"/>
                <w:sz w:val="24"/>
                <w:szCs w:val="24"/>
              </w:rPr>
              <w:t>[Practice guideline. Diagnosis and treatment of type 2 diabetes mellitus]</w:t>
            </w:r>
            <w:r w:rsidR="0032078D" w:rsidRPr="0032078D">
              <w:rPr>
                <w:rFonts w:ascii="Book Antiqua" w:hAnsi="Book Antiqua"/>
                <w:color w:val="auto"/>
                <w:sz w:val="24"/>
                <w:szCs w:val="24"/>
                <w:vertAlign w:val="superscript"/>
              </w:rPr>
              <w:t>[</w:t>
            </w:r>
            <w:r w:rsidRPr="00380708">
              <w:rPr>
                <w:rFonts w:ascii="Book Antiqua" w:hAnsi="Book Antiqua"/>
                <w:color w:val="auto"/>
                <w:sz w:val="24"/>
                <w:szCs w:val="24"/>
                <w:vertAlign w:val="superscript"/>
              </w:rPr>
              <w:t>1</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24" w:history="1">
              <w:r w:rsidR="00AA6373" w:rsidRPr="00380708">
                <w:rPr>
                  <w:rStyle w:val="Hyperlink7"/>
                  <w:color w:val="auto"/>
                </w:rPr>
                <w:t xml:space="preserve">Gil-Velázquez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80708">
              <w:rPr>
                <w:rFonts w:ascii="Book Antiqua" w:hAnsi="Book Antiqua"/>
                <w:color w:val="auto"/>
                <w:sz w:val="24"/>
                <w:szCs w:val="24"/>
                <w:vertAlign w:val="superscript"/>
              </w:rPr>
              <w:t>5]</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Mexico</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Spanish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da-DK"/>
              </w:rPr>
              <w:t>Rev Me</w:t>
            </w:r>
            <w:r w:rsidRPr="00380708">
              <w:rPr>
                <w:rFonts w:ascii="Book Antiqua" w:hAnsi="Book Antiqua"/>
                <w:color w:val="auto"/>
                <w:sz w:val="24"/>
                <w:szCs w:val="24"/>
                <w:u w:color="323232"/>
                <w:lang w:val="pt-PT"/>
              </w:rPr>
              <w:t>d Inst Mex Seguro Soc.</w:t>
            </w:r>
            <w:r w:rsidRPr="00380708">
              <w:rPr>
                <w:rFonts w:ascii="Book Antiqua" w:hAnsi="Book Antiqua"/>
                <w:color w:val="auto"/>
                <w:sz w:val="24"/>
                <w:szCs w:val="24"/>
                <w:u w:color="323232"/>
              </w:rPr>
              <w:t xml:space="preserve"> </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2013</w:t>
            </w:r>
          </w:p>
        </w:tc>
      </w:tr>
      <w:tr w:rsidR="00AA6373" w:rsidRPr="00380708" w:rsidTr="00102F58">
        <w:trPr>
          <w:trHeight w:val="196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Intensification of insulin therapy in patients with type 2 diabetes mellitus: an algorithm for basal-bolus therapy</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25" w:history="1">
              <w:r w:rsidR="00AA6373" w:rsidRPr="00380708">
                <w:rPr>
                  <w:rStyle w:val="Hyperlink4"/>
                  <w:color w:val="auto"/>
                </w:rPr>
                <w:t xml:space="preserve">Abrahamson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32]</w:t>
            </w:r>
            <w:r w:rsidR="00AA6373" w:rsidRPr="00E62D4F">
              <w:rPr>
                <w:rFonts w:ascii="Book Antiqua" w:hAnsi="Book Antiqua"/>
                <w:i/>
                <w:color w:val="auto"/>
                <w:sz w:val="24"/>
                <w:szCs w:val="24"/>
                <w:u w:color="323232"/>
              </w:rPr>
              <w:t xml:space="preserve"> </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United States</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rPr>
              <w:t>Ann Med.</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2012</w:t>
            </w: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lastRenderedPageBreak/>
              <w:t>Managing chronic kidney disease in type 2 diabetes in family practice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26" w:history="1">
              <w:r w:rsidR="00AA6373" w:rsidRPr="00380708">
                <w:rPr>
                  <w:rStyle w:val="Hyperlink4"/>
                  <w:color w:val="auto"/>
                </w:rPr>
                <w:t xml:space="preserve">Scott </w:t>
              </w:r>
            </w:hyperlink>
            <w:r w:rsidR="00AA6373" w:rsidRPr="00380708">
              <w:rPr>
                <w:rFonts w:ascii="Book Antiqua" w:hAnsi="Book Antiqua"/>
                <w:color w:val="auto"/>
                <w:sz w:val="24"/>
                <w:szCs w:val="24"/>
                <w:u w:color="323232"/>
              </w:rPr>
              <w:t xml:space="preserve"> </w:t>
            </w:r>
            <w:r w:rsidR="00E62D4F" w:rsidRPr="00E62D4F">
              <w:rPr>
                <w:rFonts w:ascii="Book Antiqua" w:hAnsi="Book Antiqua"/>
                <w:i/>
                <w:color w:val="auto"/>
                <w:sz w:val="24"/>
                <w:szCs w:val="24"/>
                <w:u w:color="323232"/>
              </w:rPr>
              <w:t>et al</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33]</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United States</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da-DK"/>
              </w:rPr>
              <w:t>J Natl Med Assoc.</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2011</w:t>
            </w:r>
          </w:p>
        </w:tc>
      </w:tr>
      <w:tr w:rsidR="00AA6373" w:rsidRPr="00380708" w:rsidTr="00102F58">
        <w:trPr>
          <w:trHeight w:val="70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Insulin management of type 2 diabetes mellitus</w:t>
            </w:r>
          </w:p>
        </w:tc>
        <w:tc>
          <w:tcPr>
            <w:tcW w:w="1419" w:type="dxa"/>
            <w:shd w:val="clear" w:color="auto" w:fill="auto"/>
            <w:tcMar>
              <w:top w:w="80" w:type="dxa"/>
              <w:left w:w="80" w:type="dxa"/>
              <w:bottom w:w="80" w:type="dxa"/>
              <w:right w:w="80" w:type="dxa"/>
            </w:tcMar>
          </w:tcPr>
          <w:p w:rsidR="00AA6373" w:rsidRPr="00380708" w:rsidRDefault="002D2764" w:rsidP="0089479E">
            <w:pPr>
              <w:pStyle w:val="Default"/>
              <w:spacing w:line="360" w:lineRule="auto"/>
              <w:jc w:val="both"/>
              <w:rPr>
                <w:rFonts w:ascii="Book Antiqua" w:hAnsi="Book Antiqua"/>
                <w:color w:val="auto"/>
              </w:rPr>
            </w:pPr>
            <w:hyperlink r:id="rId27" w:history="1">
              <w:r w:rsidR="00AA6373" w:rsidRPr="00380708">
                <w:rPr>
                  <w:rStyle w:val="Hyperlink6"/>
                  <w:color w:val="auto"/>
                </w:rPr>
                <w:t xml:space="preserve">Petznick </w:t>
              </w:r>
              <w:r w:rsidR="00102F58" w:rsidRPr="00380708">
                <w:rPr>
                  <w:rFonts w:ascii="Book Antiqua" w:hAnsi="Book Antiqua"/>
                  <w:color w:val="auto"/>
                  <w:sz w:val="24"/>
                  <w:szCs w:val="24"/>
                  <w:vertAlign w:val="superscript"/>
                </w:rPr>
                <w:t>[34]</w:t>
              </w:r>
            </w:hyperlink>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United States</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es-ES_tradnl"/>
              </w:rPr>
              <w:t>Am Fam Physician.</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2011</w:t>
            </w: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Type 2 diabetes mellitus: practical approaches for primary care physicians</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28" w:history="1">
              <w:r w:rsidR="00AA6373" w:rsidRPr="00380708">
                <w:rPr>
                  <w:rStyle w:val="Hyperlink4"/>
                  <w:color w:val="auto"/>
                </w:rPr>
                <w:t>Gavin 3</w:t>
              </w:r>
              <w:r w:rsidR="00AA6373" w:rsidRPr="00E62D4F">
                <w:rPr>
                  <w:rStyle w:val="Hyperlink4"/>
                  <w:color w:val="auto"/>
                  <w:vertAlign w:val="superscript"/>
                </w:rPr>
                <w:t>rd</w:t>
              </w:r>
            </w:hyperlink>
            <w:r w:rsidR="00AA6373" w:rsidRPr="00380708">
              <w:rPr>
                <w:rFonts w:ascii="Book Antiqua" w:hAnsi="Book Antiqua"/>
                <w:color w:val="auto"/>
                <w:sz w:val="24"/>
                <w:szCs w:val="24"/>
                <w:u w:color="323232"/>
              </w:rPr>
              <w:t xml:space="preserve"> </w:t>
            </w:r>
            <w:r w:rsidR="00E62D4F" w:rsidRPr="00E62D4F">
              <w:rPr>
                <w:rFonts w:ascii="Book Antiqua" w:hAnsi="Book Antiqua"/>
                <w:i/>
                <w:color w:val="auto"/>
                <w:sz w:val="24"/>
                <w:szCs w:val="24"/>
                <w:u w:color="323232"/>
              </w:rPr>
              <w:t>et al</w:t>
            </w:r>
            <w:r w:rsidR="00102F58" w:rsidRPr="00380708">
              <w:rPr>
                <w:rFonts w:ascii="Book Antiqua" w:hAnsi="Book Antiqua"/>
                <w:color w:val="auto"/>
                <w:sz w:val="24"/>
                <w:szCs w:val="24"/>
                <w:vertAlign w:val="superscript"/>
              </w:rPr>
              <w:t>[35]</w:t>
            </w:r>
          </w:p>
        </w:tc>
        <w:tc>
          <w:tcPr>
            <w:tcW w:w="1276"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United States</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de-DE"/>
              </w:rPr>
              <w:t>J Am Osteopath Assoc.</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2011</w:t>
            </w:r>
          </w:p>
        </w:tc>
      </w:tr>
      <w:tr w:rsidR="00AA6373" w:rsidRPr="00380708" w:rsidTr="00102F58">
        <w:trPr>
          <w:trHeight w:val="280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proofErr w:type="spellStart"/>
            <w:r w:rsidRPr="00380708">
              <w:rPr>
                <w:rFonts w:ascii="Book Antiqua" w:hAnsi="Book Antiqua"/>
                <w:color w:val="auto"/>
                <w:sz w:val="24"/>
                <w:szCs w:val="24"/>
                <w:u w:color="323232"/>
              </w:rPr>
              <w:t>Incretins</w:t>
            </w:r>
            <w:proofErr w:type="spellEnd"/>
            <w:r w:rsidRPr="00380708">
              <w:rPr>
                <w:rFonts w:ascii="Book Antiqua" w:hAnsi="Book Antiqua"/>
                <w:color w:val="auto"/>
                <w:sz w:val="24"/>
                <w:szCs w:val="24"/>
                <w:u w:color="323232"/>
              </w:rPr>
              <w:t>: clinical perspectives, relevance, and applications for the primary care physician in the treatment of patients with type 2 diabetes mellitus</w:t>
            </w:r>
          </w:p>
        </w:tc>
        <w:tc>
          <w:tcPr>
            <w:tcW w:w="1419" w:type="dxa"/>
            <w:shd w:val="clear" w:color="auto" w:fill="auto"/>
            <w:tcMar>
              <w:top w:w="80" w:type="dxa"/>
              <w:left w:w="80" w:type="dxa"/>
              <w:bottom w:w="80" w:type="dxa"/>
              <w:right w:w="80" w:type="dxa"/>
            </w:tcMar>
          </w:tcPr>
          <w:p w:rsidR="00AA6373" w:rsidRPr="00E62D4F" w:rsidRDefault="002D2764" w:rsidP="00E62D4F">
            <w:pPr>
              <w:pStyle w:val="Default"/>
              <w:spacing w:line="360" w:lineRule="auto"/>
              <w:jc w:val="both"/>
              <w:rPr>
                <w:rFonts w:ascii="Book Antiqua" w:hAnsi="Book Antiqua"/>
                <w:color w:val="auto"/>
                <w:lang w:eastAsia="zh-CN"/>
              </w:rPr>
            </w:pPr>
            <w:hyperlink r:id="rId29" w:history="1">
              <w:r w:rsidR="00AA6373" w:rsidRPr="00380708">
                <w:rPr>
                  <w:rStyle w:val="Hyperlink8"/>
                  <w:color w:val="auto"/>
                </w:rPr>
                <w:t>Unger</w:t>
              </w:r>
              <w:r w:rsidR="00102F58" w:rsidRPr="00380708">
                <w:rPr>
                  <w:rFonts w:ascii="Book Antiqua" w:hAnsi="Book Antiqua"/>
                  <w:color w:val="auto"/>
                  <w:sz w:val="24"/>
                  <w:szCs w:val="24"/>
                  <w:vertAlign w:val="superscript"/>
                </w:rPr>
                <w:t>[36]</w:t>
              </w:r>
              <w:r w:rsidR="00AA6373" w:rsidRPr="00380708">
                <w:rPr>
                  <w:rStyle w:val="Hyperlink8"/>
                  <w:color w:val="auto"/>
                </w:rPr>
                <w:t xml:space="preserve"> </w:t>
              </w:r>
            </w:hyperlink>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United States</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es-ES_tradnl"/>
              </w:rPr>
              <w:t>Mayo Clin Proc.</w:t>
            </w:r>
            <w:r w:rsidRPr="00380708">
              <w:rPr>
                <w:rFonts w:ascii="Book Antiqua" w:hAnsi="Book Antiqua"/>
                <w:color w:val="auto"/>
                <w:sz w:val="24"/>
                <w:szCs w:val="24"/>
                <w:u w:color="323232"/>
              </w:rPr>
              <w:t xml:space="preserve"> </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102F58">
        <w:trPr>
          <w:trHeight w:val="196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[Management of type 2 diabetes in 2010. Insulins and injectable drugs: role of the general practitioner]</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30" w:history="1">
              <w:r w:rsidR="00AA6373" w:rsidRPr="00380708">
                <w:rPr>
                  <w:rStyle w:val="Hyperlink9"/>
                  <w:color w:val="auto"/>
                </w:rPr>
                <w:t>Renneboog</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37]</w:t>
              </w:r>
              <w:r w:rsidR="00AA6373" w:rsidRPr="00380708">
                <w:rPr>
                  <w:rStyle w:val="Hyperlink9"/>
                  <w:color w:val="auto"/>
                </w:rPr>
                <w:t xml:space="preserve"> </w:t>
              </w:r>
            </w:hyperlink>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Belgium</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French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fr-FR"/>
              </w:rPr>
              <w:t>Rev Med Brux.</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Type 1 diabetes in children - emergency management</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31" w:history="1">
              <w:r w:rsidR="00AA6373" w:rsidRPr="00380708">
                <w:rPr>
                  <w:rStyle w:val="Hyperlink4"/>
                  <w:color w:val="auto"/>
                </w:rPr>
                <w:t xml:space="preserve">Siafarikas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80708">
              <w:rPr>
                <w:rFonts w:ascii="Book Antiqua" w:hAnsi="Book Antiqua"/>
                <w:color w:val="auto"/>
                <w:sz w:val="24"/>
                <w:szCs w:val="24"/>
                <w:vertAlign w:val="superscript"/>
              </w:rPr>
              <w:t>[38]</w:t>
            </w:r>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Australia</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es-ES_tradnl"/>
              </w:rPr>
              <w:t>Aust Fam Physician.</w:t>
            </w:r>
            <w:r w:rsidRPr="00380708">
              <w:rPr>
                <w:rFonts w:ascii="Book Antiqua" w:hAnsi="Book Antiqua"/>
                <w:color w:val="auto"/>
                <w:sz w:val="24"/>
                <w:szCs w:val="24"/>
                <w:u w:color="323232"/>
              </w:rPr>
              <w:t xml:space="preserve"> </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102F58">
        <w:trPr>
          <w:trHeight w:val="154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2126CB"/>
              </w:rPr>
              <w:t>Type 2 diabetes: an expanded view of pathophysiology and therapy</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32" w:history="1">
              <w:r w:rsidR="00AA6373" w:rsidRPr="00380708">
                <w:rPr>
                  <w:rStyle w:val="Hyperlink8"/>
                  <w:color w:val="auto"/>
                </w:rPr>
                <w:t xml:space="preserve">Unger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80708">
              <w:rPr>
                <w:rFonts w:ascii="Book Antiqua" w:hAnsi="Book Antiqua"/>
                <w:color w:val="auto"/>
                <w:sz w:val="24"/>
                <w:szCs w:val="24"/>
                <w:vertAlign w:val="superscript"/>
              </w:rPr>
              <w:t>[39]</w:t>
            </w:r>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United States</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2126CB"/>
              </w:rPr>
              <w:t xml:space="preserve">Postgrad Med. </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102F58">
        <w:trPr>
          <w:trHeight w:val="70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lastRenderedPageBreak/>
              <w:t>Practical guidance to insulin management</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33" w:history="1">
              <w:r w:rsidR="00AA6373" w:rsidRPr="00380708">
                <w:rPr>
                  <w:rStyle w:val="Hyperlink10"/>
                  <w:color w:val="auto"/>
                </w:rPr>
                <w:t xml:space="preserve">Meneghini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80708">
              <w:rPr>
                <w:rFonts w:ascii="Book Antiqua" w:hAnsi="Book Antiqua"/>
                <w:color w:val="auto"/>
                <w:sz w:val="24"/>
                <w:szCs w:val="24"/>
                <w:vertAlign w:val="superscript"/>
              </w:rPr>
              <w:t>[40]</w:t>
            </w:r>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 xml:space="preserve">United States </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it-IT"/>
              </w:rPr>
              <w:t>Prim Care Diabetes.</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102F58">
        <w:trPr>
          <w:trHeight w:val="700"/>
        </w:trPr>
        <w:tc>
          <w:tcPr>
            <w:tcW w:w="2807" w:type="dxa"/>
            <w:shd w:val="clear" w:color="auto" w:fill="auto"/>
            <w:tcMar>
              <w:top w:w="80" w:type="dxa"/>
              <w:left w:w="80" w:type="dxa"/>
              <w:bottom w:w="80" w:type="dxa"/>
              <w:right w:w="80" w:type="dxa"/>
            </w:tcMar>
          </w:tcPr>
          <w:p w:rsidR="00AA6373" w:rsidRPr="00807D80" w:rsidRDefault="00AA6373" w:rsidP="0089479E">
            <w:pPr>
              <w:pStyle w:val="BodyA"/>
              <w:spacing w:line="360" w:lineRule="auto"/>
              <w:jc w:val="both"/>
              <w:rPr>
                <w:rFonts w:ascii="Book Antiqua" w:hAnsi="Book Antiqua"/>
                <w:color w:val="auto"/>
              </w:rPr>
            </w:pPr>
            <w:r w:rsidRPr="00807D80">
              <w:rPr>
                <w:rFonts w:ascii="Book Antiqua" w:hAnsi="Book Antiqua"/>
                <w:bCs/>
                <w:color w:val="auto"/>
                <w:sz w:val="24"/>
                <w:szCs w:val="24"/>
              </w:rPr>
              <w:t xml:space="preserve">Congestive cardiac </w:t>
            </w:r>
            <w:r w:rsidR="00807D80" w:rsidRPr="00807D80">
              <w:rPr>
                <w:rFonts w:ascii="Book Antiqua" w:hAnsi="Book Antiqua"/>
                <w:bCs/>
                <w:color w:val="auto"/>
                <w:sz w:val="24"/>
                <w:szCs w:val="24"/>
              </w:rPr>
              <w:t>failure</w:t>
            </w:r>
          </w:p>
        </w:tc>
        <w:tc>
          <w:tcPr>
            <w:tcW w:w="1419" w:type="dxa"/>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276" w:type="dxa"/>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275" w:type="dxa"/>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360" w:type="dxa"/>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c>
          <w:tcPr>
            <w:tcW w:w="1332" w:type="dxa"/>
            <w:shd w:val="clear" w:color="auto" w:fill="auto"/>
            <w:tcMar>
              <w:top w:w="80" w:type="dxa"/>
              <w:left w:w="80" w:type="dxa"/>
              <w:bottom w:w="80" w:type="dxa"/>
              <w:right w:w="80" w:type="dxa"/>
            </w:tcMar>
          </w:tcPr>
          <w:p w:rsidR="00AA6373" w:rsidRPr="00380708" w:rsidRDefault="00AA6373" w:rsidP="0089479E">
            <w:pPr>
              <w:jc w:val="both"/>
              <w:rPr>
                <w:rFonts w:ascii="Book Antiqua" w:hAnsi="Book Antiqua"/>
              </w:rPr>
            </w:pPr>
          </w:p>
        </w:tc>
      </w:tr>
      <w:tr w:rsidR="00AA6373" w:rsidRPr="00380708" w:rsidTr="00102F58">
        <w:trPr>
          <w:trHeight w:val="702"/>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Management of heart failure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34" w:history="1">
              <w:r w:rsidR="00E62D4F">
                <w:rPr>
                  <w:rStyle w:val="Hyperlink4"/>
                  <w:color w:val="auto"/>
                </w:rPr>
                <w:t>Krum</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80708">
              <w:rPr>
                <w:rFonts w:ascii="Book Antiqua" w:hAnsi="Book Antiqua"/>
                <w:color w:val="auto"/>
                <w:sz w:val="24"/>
                <w:szCs w:val="24"/>
                <w:vertAlign w:val="superscript"/>
              </w:rPr>
              <w:t>[16]</w:t>
            </w:r>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Australia</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da-DK"/>
              </w:rPr>
              <w:t>Med J Aust.</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2013</w:t>
            </w: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Effective strategies to improve the management of heart failure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35" w:history="1">
              <w:r w:rsidR="00AA6373" w:rsidRPr="00380708">
                <w:rPr>
                  <w:rStyle w:val="Hyperlink9"/>
                  <w:color w:val="auto"/>
                </w:rPr>
                <w:t xml:space="preserve">Mills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80708">
              <w:rPr>
                <w:rFonts w:ascii="Book Antiqua" w:hAnsi="Book Antiqua"/>
                <w:color w:val="auto"/>
                <w:sz w:val="24"/>
                <w:szCs w:val="24"/>
                <w:vertAlign w:val="superscript"/>
              </w:rPr>
              <w:t>[41]</w:t>
            </w:r>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United States</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rPr>
              <w:t>Prim Care.</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2012</w:t>
            </w: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End stage heart failure patients - palliative care in general practice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36" w:history="1">
              <w:r w:rsidR="00AA6373" w:rsidRPr="00380708">
                <w:rPr>
                  <w:rStyle w:val="Hyperlink4"/>
                  <w:color w:val="auto"/>
                </w:rPr>
                <w:t xml:space="preserve">Davidson </w:t>
              </w:r>
            </w:hyperlink>
            <w:r w:rsidR="00AA6373" w:rsidRPr="00380708">
              <w:rPr>
                <w:rFonts w:ascii="Book Antiqua" w:hAnsi="Book Antiqua"/>
                <w:color w:val="auto"/>
                <w:sz w:val="24"/>
                <w:szCs w:val="24"/>
                <w:u w:color="323232"/>
              </w:rPr>
              <w:t xml:space="preserve"> </w:t>
            </w:r>
            <w:r w:rsidR="00AA6373" w:rsidRPr="00E62D4F">
              <w:rPr>
                <w:rFonts w:ascii="Book Antiqua" w:hAnsi="Book Antiqua"/>
                <w:i/>
                <w:color w:val="auto"/>
                <w:sz w:val="24"/>
                <w:szCs w:val="24"/>
                <w:u w:color="323232"/>
              </w:rPr>
              <w:t>et al</w:t>
            </w:r>
            <w:r w:rsidR="00102F58" w:rsidRPr="00380708">
              <w:rPr>
                <w:rFonts w:ascii="Book Antiqua" w:hAnsi="Book Antiqua"/>
                <w:color w:val="auto"/>
                <w:sz w:val="24"/>
                <w:szCs w:val="24"/>
                <w:vertAlign w:val="superscript"/>
              </w:rPr>
              <w:t>[42]</w:t>
            </w:r>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Australia</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es-ES_tradnl"/>
              </w:rPr>
              <w:t>Aust Fam Physician.</w:t>
            </w:r>
            <w:r w:rsidRPr="00380708">
              <w:rPr>
                <w:rFonts w:ascii="Book Antiqua" w:hAnsi="Book Antiqua"/>
                <w:color w:val="auto"/>
                <w:sz w:val="24"/>
                <w:szCs w:val="24"/>
                <w:u w:color="323232"/>
              </w:rPr>
              <w:t xml:space="preserve"> </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Echocardiography in heart failure - a guide for general practice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37" w:history="1">
              <w:r w:rsidR="00AA6373" w:rsidRPr="00380708">
                <w:rPr>
                  <w:rStyle w:val="Hyperlink7"/>
                  <w:color w:val="auto"/>
                </w:rPr>
                <w:t>Prior</w:t>
              </w:r>
              <w:r w:rsidR="00102F58" w:rsidRPr="00380708">
                <w:rPr>
                  <w:rFonts w:ascii="Book Antiqua" w:hAnsi="Book Antiqua"/>
                  <w:color w:val="auto"/>
                  <w:sz w:val="24"/>
                  <w:szCs w:val="24"/>
                  <w:vertAlign w:val="superscript"/>
                </w:rPr>
                <w:t>[43]</w:t>
              </w:r>
              <w:r w:rsidR="00AA6373" w:rsidRPr="00380708">
                <w:rPr>
                  <w:rStyle w:val="Hyperlink7"/>
                  <w:color w:val="auto"/>
                </w:rPr>
                <w:t xml:space="preserve"> </w:t>
              </w:r>
            </w:hyperlink>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Australia</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es-ES_tradnl"/>
              </w:rPr>
              <w:t>Aust Fam Physician.</w:t>
            </w:r>
            <w:r w:rsidRPr="00380708">
              <w:rPr>
                <w:rFonts w:ascii="Book Antiqua" w:hAnsi="Book Antiqua"/>
                <w:color w:val="auto"/>
                <w:sz w:val="24"/>
                <w:szCs w:val="24"/>
                <w:u w:color="323232"/>
              </w:rPr>
              <w:t xml:space="preserve"> </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102F58">
        <w:trPr>
          <w:trHeight w:val="70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Heart failure management - a team based approach</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38" w:history="1">
              <w:r w:rsidR="00AA6373" w:rsidRPr="00380708">
                <w:rPr>
                  <w:rStyle w:val="Hyperlink4"/>
                  <w:color w:val="auto"/>
                </w:rPr>
                <w:t>Stewart</w:t>
              </w:r>
              <w:r w:rsidR="00102F58" w:rsidRPr="00380708">
                <w:rPr>
                  <w:rFonts w:ascii="Book Antiqua" w:hAnsi="Book Antiqua"/>
                  <w:color w:val="auto"/>
                  <w:sz w:val="24"/>
                  <w:szCs w:val="24"/>
                  <w:vertAlign w:val="superscript"/>
                </w:rPr>
                <w:t>[44]</w:t>
              </w:r>
              <w:r w:rsidR="00AA6373" w:rsidRPr="00380708">
                <w:rPr>
                  <w:rStyle w:val="Hyperlink4"/>
                  <w:color w:val="auto"/>
                </w:rPr>
                <w:t xml:space="preserve"> </w:t>
              </w:r>
            </w:hyperlink>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Australia</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es-ES_tradnl"/>
              </w:rPr>
              <w:t>Aust Fam Physician.</w:t>
            </w:r>
            <w:r w:rsidRPr="00380708">
              <w:rPr>
                <w:rFonts w:ascii="Book Antiqua" w:hAnsi="Book Antiqua"/>
                <w:color w:val="auto"/>
                <w:sz w:val="24"/>
                <w:szCs w:val="24"/>
                <w:u w:color="323232"/>
              </w:rPr>
              <w:t xml:space="preserve"> </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102F58">
        <w:trPr>
          <w:trHeight w:val="1120"/>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Chronic heart failure - management in general practice</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39" w:history="1">
              <w:r w:rsidR="00AA6373" w:rsidRPr="00380708">
                <w:rPr>
                  <w:rStyle w:val="Hyperlink11"/>
                  <w:color w:val="auto"/>
                </w:rPr>
                <w:t>Charles</w:t>
              </w:r>
              <w:r w:rsidR="00102F58" w:rsidRPr="00380708">
                <w:rPr>
                  <w:rFonts w:ascii="Book Antiqua" w:hAnsi="Book Antiqua"/>
                  <w:color w:val="auto"/>
                  <w:sz w:val="24"/>
                  <w:szCs w:val="24"/>
                  <w:vertAlign w:val="superscript"/>
                </w:rPr>
                <w:t>[45]</w:t>
              </w:r>
              <w:r w:rsidR="00AA6373" w:rsidRPr="00380708">
                <w:rPr>
                  <w:rStyle w:val="Hyperlink11"/>
                  <w:color w:val="auto"/>
                </w:rPr>
                <w:t xml:space="preserve"> </w:t>
              </w:r>
            </w:hyperlink>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Australia</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English</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es-ES_tradnl"/>
              </w:rPr>
              <w:t>Aust Fam Physician.</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r w:rsidR="00AA6373" w:rsidRPr="00380708" w:rsidTr="00102F58">
        <w:trPr>
          <w:trHeight w:val="1965"/>
        </w:trPr>
        <w:tc>
          <w:tcPr>
            <w:tcW w:w="2807" w:type="dxa"/>
            <w:shd w:val="clear" w:color="auto" w:fill="auto"/>
            <w:tcMar>
              <w:top w:w="80" w:type="dxa"/>
              <w:left w:w="80" w:type="dxa"/>
              <w:bottom w:w="80" w:type="dxa"/>
              <w:right w:w="80" w:type="dxa"/>
            </w:tcMar>
          </w:tcPr>
          <w:p w:rsidR="00AA6373" w:rsidRPr="00380708" w:rsidRDefault="00AA6373" w:rsidP="00102F58">
            <w:pPr>
              <w:pStyle w:val="Default"/>
              <w:spacing w:after="120" w:line="360" w:lineRule="auto"/>
              <w:jc w:val="both"/>
              <w:rPr>
                <w:rFonts w:ascii="Book Antiqua" w:hAnsi="Book Antiqua"/>
                <w:color w:val="auto"/>
              </w:rPr>
            </w:pPr>
            <w:r w:rsidRPr="00380708">
              <w:rPr>
                <w:rFonts w:ascii="Book Antiqua" w:hAnsi="Book Antiqua"/>
                <w:color w:val="auto"/>
                <w:sz w:val="24"/>
                <w:szCs w:val="24"/>
                <w:u w:color="323232"/>
              </w:rPr>
              <w:t>[1st national guideline for chronic heart failure. Essential responsibilities for the family practitioner]</w:t>
            </w:r>
          </w:p>
        </w:tc>
        <w:tc>
          <w:tcPr>
            <w:tcW w:w="1419" w:type="dxa"/>
            <w:shd w:val="clear" w:color="auto" w:fill="auto"/>
            <w:tcMar>
              <w:top w:w="80" w:type="dxa"/>
              <w:left w:w="80" w:type="dxa"/>
              <w:bottom w:w="80" w:type="dxa"/>
              <w:right w:w="80" w:type="dxa"/>
            </w:tcMar>
          </w:tcPr>
          <w:p w:rsidR="00AA6373" w:rsidRPr="00380708" w:rsidRDefault="002D2764" w:rsidP="00E62D4F">
            <w:pPr>
              <w:pStyle w:val="Default"/>
              <w:spacing w:line="360" w:lineRule="auto"/>
              <w:jc w:val="both"/>
              <w:rPr>
                <w:rFonts w:ascii="Book Antiqua" w:hAnsi="Book Antiqua"/>
                <w:color w:val="auto"/>
              </w:rPr>
            </w:pPr>
            <w:hyperlink r:id="rId40" w:history="1">
              <w:r w:rsidR="00AA6373" w:rsidRPr="00380708">
                <w:rPr>
                  <w:rStyle w:val="Hyperlink11"/>
                  <w:color w:val="auto"/>
                </w:rPr>
                <w:t>Aumiller</w:t>
              </w:r>
              <w:r w:rsidR="00102F58" w:rsidRPr="0032078D">
                <w:rPr>
                  <w:rFonts w:ascii="Book Antiqua" w:hAnsi="Book Antiqua"/>
                  <w:color w:val="auto"/>
                  <w:sz w:val="24"/>
                  <w:szCs w:val="24"/>
                  <w:vertAlign w:val="superscript"/>
                </w:rPr>
                <w:t>[</w:t>
              </w:r>
              <w:r w:rsidR="00102F58" w:rsidRPr="00380708">
                <w:rPr>
                  <w:rFonts w:ascii="Book Antiqua" w:hAnsi="Book Antiqua"/>
                  <w:color w:val="auto"/>
                  <w:sz w:val="24"/>
                  <w:szCs w:val="24"/>
                  <w:vertAlign w:val="superscript"/>
                </w:rPr>
                <w:t>46]</w:t>
              </w:r>
              <w:r w:rsidR="00AA6373" w:rsidRPr="00380708">
                <w:rPr>
                  <w:rStyle w:val="Hyperlink11"/>
                  <w:color w:val="auto"/>
                </w:rPr>
                <w:t xml:space="preserve"> </w:t>
              </w:r>
            </w:hyperlink>
          </w:p>
        </w:tc>
        <w:tc>
          <w:tcPr>
            <w:tcW w:w="127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Germany</w:t>
            </w:r>
          </w:p>
        </w:tc>
        <w:tc>
          <w:tcPr>
            <w:tcW w:w="127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German</w:t>
            </w:r>
          </w:p>
        </w:tc>
        <w:tc>
          <w:tcPr>
            <w:tcW w:w="1360" w:type="dxa"/>
            <w:shd w:val="clear" w:color="auto" w:fill="auto"/>
            <w:tcMar>
              <w:top w:w="80" w:type="dxa"/>
              <w:left w:w="80" w:type="dxa"/>
              <w:bottom w:w="80" w:type="dxa"/>
              <w:right w:w="80" w:type="dxa"/>
            </w:tcMar>
          </w:tcPr>
          <w:p w:rsidR="00AA6373" w:rsidRPr="00380708" w:rsidRDefault="00AA6373" w:rsidP="0089479E">
            <w:pPr>
              <w:pStyle w:val="Default"/>
              <w:spacing w:line="360" w:lineRule="auto"/>
              <w:jc w:val="both"/>
              <w:rPr>
                <w:rFonts w:ascii="Book Antiqua" w:hAnsi="Book Antiqua"/>
                <w:color w:val="auto"/>
              </w:rPr>
            </w:pPr>
            <w:r w:rsidRPr="00380708">
              <w:rPr>
                <w:rFonts w:ascii="Book Antiqua" w:hAnsi="Book Antiqua"/>
                <w:color w:val="auto"/>
                <w:sz w:val="24"/>
                <w:szCs w:val="24"/>
                <w:u w:color="323232"/>
                <w:lang w:val="de-DE"/>
              </w:rPr>
              <w:t>MMW Fortschr Med.</w:t>
            </w:r>
          </w:p>
        </w:tc>
        <w:tc>
          <w:tcPr>
            <w:tcW w:w="1332"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2010</w:t>
            </w:r>
          </w:p>
        </w:tc>
      </w:tr>
    </w:tbl>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E62D4F" w:rsidRDefault="00AA6373" w:rsidP="0089479E">
      <w:pPr>
        <w:pStyle w:val="BodyA"/>
        <w:widowControl w:val="0"/>
        <w:spacing w:line="360" w:lineRule="auto"/>
        <w:jc w:val="both"/>
        <w:rPr>
          <w:rFonts w:ascii="Book Antiqua" w:eastAsiaTheme="minorEastAsia" w:hAnsi="Book Antiqua" w:cs="Book Antiqua"/>
          <w:b/>
          <w:bCs/>
          <w:color w:val="auto"/>
          <w:sz w:val="24"/>
          <w:szCs w:val="24"/>
          <w:lang w:eastAsia="zh-CN"/>
        </w:rPr>
      </w:pPr>
      <w:r w:rsidRPr="00380708">
        <w:rPr>
          <w:rFonts w:ascii="Book Antiqua" w:hAnsi="Book Antiqua"/>
          <w:b/>
          <w:bCs/>
          <w:color w:val="auto"/>
          <w:sz w:val="24"/>
          <w:szCs w:val="24"/>
        </w:rPr>
        <w:t>Tab</w:t>
      </w:r>
      <w:r w:rsidR="00E62D4F">
        <w:rPr>
          <w:rFonts w:ascii="Book Antiqua" w:hAnsi="Book Antiqua"/>
          <w:b/>
          <w:bCs/>
          <w:color w:val="auto"/>
          <w:sz w:val="24"/>
          <w:szCs w:val="24"/>
        </w:rPr>
        <w:t>le 3</w:t>
      </w:r>
      <w:r w:rsidRPr="00380708">
        <w:rPr>
          <w:rFonts w:ascii="Book Antiqua" w:hAnsi="Book Antiqua"/>
          <w:b/>
          <w:bCs/>
          <w:color w:val="auto"/>
          <w:sz w:val="24"/>
          <w:szCs w:val="24"/>
        </w:rPr>
        <w:t xml:space="preserve"> Articles relating to di</w:t>
      </w:r>
      <w:r w:rsidR="00E62D4F">
        <w:rPr>
          <w:rFonts w:ascii="Book Antiqua" w:hAnsi="Book Antiqua"/>
          <w:b/>
          <w:bCs/>
          <w:color w:val="auto"/>
          <w:sz w:val="24"/>
          <w:szCs w:val="24"/>
        </w:rPr>
        <w:t xml:space="preserve">sease management </w:t>
      </w:r>
      <w:r w:rsidR="00E62D4F">
        <w:rPr>
          <w:rFonts w:ascii="Book Antiqua" w:eastAsiaTheme="minorEastAsia" w:hAnsi="Book Antiqua"/>
          <w:b/>
          <w:bCs/>
          <w:color w:val="auto"/>
          <w:sz w:val="24"/>
          <w:szCs w:val="24"/>
          <w:lang w:eastAsia="zh-CN"/>
        </w:rPr>
        <w:t>“</w:t>
      </w:r>
      <w:r w:rsidR="00E62D4F">
        <w:rPr>
          <w:rFonts w:ascii="Book Antiqua" w:hAnsi="Book Antiqua"/>
          <w:b/>
          <w:bCs/>
          <w:color w:val="auto"/>
          <w:sz w:val="24"/>
          <w:szCs w:val="24"/>
        </w:rPr>
        <w:t>action plans</w:t>
      </w:r>
      <w:r w:rsidR="00E62D4F">
        <w:rPr>
          <w:rFonts w:ascii="Book Antiqua" w:eastAsiaTheme="minorEastAsia" w:hAnsi="Book Antiqua"/>
          <w:b/>
          <w:bCs/>
          <w:color w:val="auto"/>
          <w:sz w:val="24"/>
          <w:szCs w:val="24"/>
          <w:lang w:eastAsia="zh-CN"/>
        </w:rPr>
        <w:t>”</w:t>
      </w:r>
    </w:p>
    <w:tbl>
      <w:tblPr>
        <w:tblW w:w="7343" w:type="dxa"/>
        <w:tblInd w:w="108" w:type="dxa"/>
        <w:tblBorders>
          <w:top w:val="single" w:sz="4" w:space="0" w:color="000000"/>
          <w:bottom w:val="single" w:sz="4" w:space="0" w:color="000000"/>
        </w:tblBorders>
        <w:tblLayout w:type="fixed"/>
        <w:tblLook w:val="04A0" w:firstRow="1" w:lastRow="0" w:firstColumn="1" w:lastColumn="0" w:noHBand="0" w:noVBand="1"/>
      </w:tblPr>
      <w:tblGrid>
        <w:gridCol w:w="1815"/>
        <w:gridCol w:w="2693"/>
        <w:gridCol w:w="2835"/>
      </w:tblGrid>
      <w:tr w:rsidR="00AA6373" w:rsidRPr="00380708" w:rsidTr="00E62D4F">
        <w:trPr>
          <w:trHeight w:val="710"/>
        </w:trPr>
        <w:tc>
          <w:tcPr>
            <w:tcW w:w="1815"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after="200" w:line="360" w:lineRule="auto"/>
              <w:jc w:val="both"/>
              <w:rPr>
                <w:rFonts w:ascii="Book Antiqua" w:hAnsi="Book Antiqua"/>
                <w:color w:val="auto"/>
              </w:rPr>
            </w:pPr>
            <w:r w:rsidRPr="00380708">
              <w:rPr>
                <w:rFonts w:ascii="Book Antiqua" w:hAnsi="Book Antiqua"/>
                <w:b/>
                <w:bCs/>
                <w:color w:val="auto"/>
                <w:sz w:val="24"/>
                <w:szCs w:val="24"/>
              </w:rPr>
              <w:t>Chronic disease</w:t>
            </w:r>
          </w:p>
        </w:tc>
        <w:tc>
          <w:tcPr>
            <w:tcW w:w="2693"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rPr>
              <w:t>Articles identified following search</w:t>
            </w:r>
          </w:p>
        </w:tc>
        <w:tc>
          <w:tcPr>
            <w:tcW w:w="2835" w:type="dxa"/>
            <w:tcBorders>
              <w:top w:val="single" w:sz="4" w:space="0" w:color="000000"/>
              <w:bottom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b/>
                <w:bCs/>
                <w:color w:val="auto"/>
                <w:sz w:val="24"/>
                <w:szCs w:val="24"/>
              </w:rPr>
              <w:t>Remaining articles following title screen</w:t>
            </w:r>
          </w:p>
        </w:tc>
      </w:tr>
      <w:tr w:rsidR="00AA6373" w:rsidRPr="00380708" w:rsidTr="00E62D4F">
        <w:trPr>
          <w:trHeight w:val="330"/>
        </w:trPr>
        <w:tc>
          <w:tcPr>
            <w:tcW w:w="1815"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Asthma</w:t>
            </w:r>
          </w:p>
        </w:tc>
        <w:tc>
          <w:tcPr>
            <w:tcW w:w="2693"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278</w:t>
            </w:r>
          </w:p>
        </w:tc>
        <w:tc>
          <w:tcPr>
            <w:tcW w:w="2835" w:type="dxa"/>
            <w:tcBorders>
              <w:top w:val="single" w:sz="4" w:space="0" w:color="000000"/>
            </w:tcBorders>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50</w:t>
            </w:r>
          </w:p>
        </w:tc>
      </w:tr>
      <w:tr w:rsidR="00AA6373" w:rsidRPr="00380708" w:rsidTr="00E62D4F">
        <w:trPr>
          <w:trHeight w:val="330"/>
        </w:trPr>
        <w:tc>
          <w:tcPr>
            <w:tcW w:w="1815" w:type="dxa"/>
            <w:shd w:val="clear" w:color="auto" w:fill="auto"/>
            <w:tcMar>
              <w:top w:w="80" w:type="dxa"/>
              <w:left w:w="80" w:type="dxa"/>
              <w:bottom w:w="80" w:type="dxa"/>
              <w:right w:w="80" w:type="dxa"/>
            </w:tcMar>
          </w:tcPr>
          <w:p w:rsidR="00AA6373" w:rsidRPr="00380708" w:rsidRDefault="000107EA" w:rsidP="0089479E">
            <w:pPr>
              <w:pStyle w:val="BodyA"/>
              <w:spacing w:line="360" w:lineRule="auto"/>
              <w:jc w:val="both"/>
              <w:rPr>
                <w:rFonts w:ascii="Book Antiqua" w:hAnsi="Book Antiqua"/>
                <w:color w:val="auto"/>
              </w:rPr>
            </w:pPr>
            <w:r w:rsidRPr="000107EA">
              <w:rPr>
                <w:rFonts w:ascii="Book Antiqua" w:hAnsi="Book Antiqua"/>
                <w:color w:val="auto"/>
                <w:sz w:val="24"/>
                <w:szCs w:val="24"/>
              </w:rPr>
              <w:t>Congestive cardiac failure</w:t>
            </w:r>
          </w:p>
        </w:tc>
        <w:tc>
          <w:tcPr>
            <w:tcW w:w="2693"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7</w:t>
            </w:r>
          </w:p>
        </w:tc>
        <w:tc>
          <w:tcPr>
            <w:tcW w:w="283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0</w:t>
            </w:r>
          </w:p>
        </w:tc>
      </w:tr>
      <w:tr w:rsidR="00AA6373" w:rsidRPr="00380708" w:rsidTr="00E62D4F">
        <w:trPr>
          <w:trHeight w:val="330"/>
        </w:trPr>
        <w:tc>
          <w:tcPr>
            <w:tcW w:w="181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Diabetes</w:t>
            </w:r>
          </w:p>
        </w:tc>
        <w:tc>
          <w:tcPr>
            <w:tcW w:w="2693"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49</w:t>
            </w:r>
          </w:p>
        </w:tc>
        <w:tc>
          <w:tcPr>
            <w:tcW w:w="283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0</w:t>
            </w:r>
          </w:p>
        </w:tc>
      </w:tr>
      <w:tr w:rsidR="00AA6373" w:rsidRPr="00380708" w:rsidTr="00E62D4F">
        <w:trPr>
          <w:trHeight w:val="290"/>
        </w:trPr>
        <w:tc>
          <w:tcPr>
            <w:tcW w:w="1815" w:type="dxa"/>
            <w:shd w:val="clear" w:color="auto" w:fill="auto"/>
            <w:tcMar>
              <w:top w:w="80" w:type="dxa"/>
              <w:left w:w="80" w:type="dxa"/>
              <w:bottom w:w="80" w:type="dxa"/>
              <w:right w:w="80" w:type="dxa"/>
            </w:tcMar>
          </w:tcPr>
          <w:p w:rsidR="00AA6373" w:rsidRPr="000107EA" w:rsidRDefault="000107EA" w:rsidP="0089479E">
            <w:pPr>
              <w:pStyle w:val="BodyA"/>
              <w:spacing w:line="360" w:lineRule="auto"/>
              <w:jc w:val="both"/>
              <w:rPr>
                <w:rFonts w:ascii="Book Antiqua" w:eastAsiaTheme="minorEastAsia" w:hAnsi="Book Antiqua"/>
                <w:color w:val="auto"/>
                <w:lang w:eastAsia="zh-CN"/>
              </w:rPr>
            </w:pPr>
            <w:r w:rsidRPr="000107EA">
              <w:rPr>
                <w:rFonts w:ascii="Book Antiqua" w:hAnsi="Book Antiqua"/>
                <w:color w:val="auto"/>
                <w:sz w:val="24"/>
                <w:szCs w:val="24"/>
              </w:rPr>
              <w:t xml:space="preserve">Inflammatory </w:t>
            </w:r>
            <w:r>
              <w:rPr>
                <w:rFonts w:ascii="Book Antiqua" w:hAnsi="Book Antiqua"/>
                <w:color w:val="auto"/>
                <w:sz w:val="24"/>
                <w:szCs w:val="24"/>
              </w:rPr>
              <w:t>bowel disease</w:t>
            </w:r>
          </w:p>
        </w:tc>
        <w:tc>
          <w:tcPr>
            <w:tcW w:w="2693"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1</w:t>
            </w:r>
          </w:p>
        </w:tc>
        <w:tc>
          <w:tcPr>
            <w:tcW w:w="2835" w:type="dxa"/>
            <w:shd w:val="clear" w:color="auto" w:fill="auto"/>
            <w:tcMar>
              <w:top w:w="80" w:type="dxa"/>
              <w:left w:w="80" w:type="dxa"/>
              <w:bottom w:w="80" w:type="dxa"/>
              <w:right w:w="80" w:type="dxa"/>
            </w:tcMar>
          </w:tcPr>
          <w:p w:rsidR="00AA6373" w:rsidRPr="00380708" w:rsidRDefault="00AA6373" w:rsidP="0089479E">
            <w:pPr>
              <w:pStyle w:val="BodyA"/>
              <w:spacing w:line="360" w:lineRule="auto"/>
              <w:jc w:val="both"/>
              <w:rPr>
                <w:rFonts w:ascii="Book Antiqua" w:hAnsi="Book Antiqua"/>
                <w:color w:val="auto"/>
              </w:rPr>
            </w:pPr>
            <w:r w:rsidRPr="00380708">
              <w:rPr>
                <w:rFonts w:ascii="Book Antiqua" w:hAnsi="Book Antiqua"/>
                <w:color w:val="auto"/>
                <w:sz w:val="24"/>
                <w:szCs w:val="24"/>
              </w:rPr>
              <w:t>0</w:t>
            </w:r>
          </w:p>
        </w:tc>
      </w:tr>
    </w:tbl>
    <w:p w:rsidR="00AA6373" w:rsidRPr="00380708" w:rsidRDefault="00AA6373" w:rsidP="0089479E">
      <w:pPr>
        <w:pStyle w:val="BodyA"/>
        <w:widowControl w:val="0"/>
        <w:jc w:val="both"/>
        <w:rPr>
          <w:rFonts w:ascii="Book Antiqua" w:eastAsia="Book Antiqua" w:hAnsi="Book Antiqua" w:cs="Book Antiqua"/>
          <w:b/>
          <w:bCs/>
          <w:color w:val="auto"/>
          <w:sz w:val="24"/>
          <w:szCs w:val="24"/>
        </w:rPr>
      </w:pPr>
    </w:p>
    <w:p w:rsidR="00AA6373" w:rsidRPr="00380708" w:rsidRDefault="00AA6373" w:rsidP="0089479E">
      <w:pPr>
        <w:pStyle w:val="BodyA"/>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380708" w:rsidRDefault="00AA6373" w:rsidP="0089479E">
      <w:pPr>
        <w:pStyle w:val="Body"/>
        <w:spacing w:line="360" w:lineRule="auto"/>
        <w:jc w:val="both"/>
        <w:rPr>
          <w:rFonts w:ascii="Book Antiqua" w:eastAsia="Book Antiqua" w:hAnsi="Book Antiqua" w:cs="Book Antiqua"/>
          <w:color w:val="auto"/>
          <w:sz w:val="24"/>
          <w:szCs w:val="24"/>
        </w:rPr>
      </w:pPr>
    </w:p>
    <w:p w:rsidR="00AA6373" w:rsidRPr="00CC4CF4" w:rsidRDefault="00E62D4F" w:rsidP="0089479E">
      <w:pPr>
        <w:pStyle w:val="BodyA"/>
        <w:widowControl w:val="0"/>
        <w:spacing w:line="360" w:lineRule="auto"/>
        <w:jc w:val="both"/>
        <w:rPr>
          <w:rFonts w:ascii="Book Antiqua" w:eastAsiaTheme="minorEastAsia" w:hAnsi="Book Antiqua" w:cs="Book Antiqua"/>
          <w:b/>
          <w:bCs/>
          <w:color w:val="auto"/>
          <w:sz w:val="24"/>
          <w:szCs w:val="24"/>
          <w:lang w:eastAsia="zh-CN"/>
        </w:rPr>
      </w:pPr>
      <w:r>
        <w:rPr>
          <w:rFonts w:ascii="Book Antiqua" w:hAnsi="Book Antiqua"/>
          <w:b/>
          <w:bCs/>
          <w:color w:val="auto"/>
          <w:sz w:val="24"/>
          <w:szCs w:val="24"/>
        </w:rPr>
        <w:t>Table 4</w:t>
      </w:r>
      <w:r w:rsidR="00AA6373" w:rsidRPr="00380708">
        <w:rPr>
          <w:rFonts w:ascii="Book Antiqua" w:hAnsi="Book Antiqua"/>
          <w:b/>
          <w:bCs/>
          <w:color w:val="auto"/>
          <w:sz w:val="24"/>
          <w:szCs w:val="24"/>
        </w:rPr>
        <w:t xml:space="preserve"> Health issues potentially addre</w:t>
      </w:r>
      <w:r w:rsidR="00CC4CF4">
        <w:rPr>
          <w:rFonts w:ascii="Book Antiqua" w:hAnsi="Book Antiqua"/>
          <w:b/>
          <w:bCs/>
          <w:color w:val="auto"/>
          <w:sz w:val="24"/>
          <w:szCs w:val="24"/>
        </w:rPr>
        <w:t>ssed by primary care physicians</w:t>
      </w:r>
    </w:p>
    <w:tbl>
      <w:tblPr>
        <w:tblW w:w="9236" w:type="dxa"/>
        <w:tblInd w:w="108" w:type="dxa"/>
        <w:tblBorders>
          <w:top w:val="single" w:sz="4" w:space="0" w:color="000000"/>
          <w:bottom w:val="single" w:sz="4" w:space="0" w:color="000000"/>
          <w:insideV w:val="single" w:sz="4" w:space="0" w:color="000000"/>
        </w:tblBorders>
        <w:tblLayout w:type="fixed"/>
        <w:tblLook w:val="04A0" w:firstRow="1" w:lastRow="0" w:firstColumn="1" w:lastColumn="0" w:noHBand="0" w:noVBand="1"/>
      </w:tblPr>
      <w:tblGrid>
        <w:gridCol w:w="9236"/>
      </w:tblGrid>
      <w:tr w:rsidR="00AA6373" w:rsidRPr="00380708" w:rsidTr="00E62D4F">
        <w:trPr>
          <w:trHeight w:val="290"/>
        </w:trPr>
        <w:tc>
          <w:tcPr>
            <w:tcW w:w="923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Management of non-IBD related illnesses</w:t>
            </w:r>
          </w:p>
        </w:tc>
      </w:tr>
      <w:tr w:rsidR="00AA6373" w:rsidRPr="00380708" w:rsidTr="00E62D4F">
        <w:trPr>
          <w:trHeight w:val="290"/>
        </w:trPr>
        <w:tc>
          <w:tcPr>
            <w:tcW w:w="923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Monitoring/treating IBD related compilations</w:t>
            </w:r>
          </w:p>
        </w:tc>
      </w:tr>
      <w:tr w:rsidR="00AA6373" w:rsidRPr="00380708" w:rsidTr="00E62D4F">
        <w:trPr>
          <w:trHeight w:val="290"/>
        </w:trPr>
        <w:tc>
          <w:tcPr>
            <w:tcW w:w="9236" w:type="dxa"/>
            <w:shd w:val="clear" w:color="auto" w:fill="auto"/>
            <w:tcMar>
              <w:top w:w="80" w:type="dxa"/>
              <w:left w:w="140" w:type="dxa"/>
              <w:bottom w:w="80" w:type="dxa"/>
              <w:right w:w="80" w:type="dxa"/>
            </w:tcMar>
          </w:tcPr>
          <w:p w:rsidR="00AA6373" w:rsidRPr="00380708" w:rsidRDefault="00AA6373" w:rsidP="0089479E">
            <w:pPr>
              <w:pStyle w:val="a8"/>
              <w:numPr>
                <w:ilvl w:val="1"/>
                <w:numId w:val="2"/>
              </w:numPr>
              <w:tabs>
                <w:tab w:val="num" w:pos="1355"/>
                <w:tab w:val="left" w:pos="1380"/>
              </w:tabs>
              <w:spacing w:line="360" w:lineRule="auto"/>
              <w:ind w:left="1415" w:hanging="335"/>
              <w:jc w:val="both"/>
              <w:rPr>
                <w:rFonts w:ascii="Book Antiqua" w:eastAsia="Book Antiqua" w:hAnsi="Book Antiqua" w:cs="Book Antiqua"/>
                <w:color w:val="auto"/>
              </w:rPr>
            </w:pPr>
            <w:r w:rsidRPr="00380708">
              <w:rPr>
                <w:rFonts w:ascii="Book Antiqua" w:hAnsi="Book Antiqua"/>
                <w:color w:val="auto"/>
                <w:sz w:val="24"/>
                <w:szCs w:val="24"/>
              </w:rPr>
              <w:t>Osteoporosis</w:t>
            </w:r>
          </w:p>
        </w:tc>
      </w:tr>
      <w:tr w:rsidR="00AA6373" w:rsidRPr="00380708" w:rsidTr="00E62D4F">
        <w:trPr>
          <w:trHeight w:val="290"/>
        </w:trPr>
        <w:tc>
          <w:tcPr>
            <w:tcW w:w="9236" w:type="dxa"/>
            <w:shd w:val="clear" w:color="auto" w:fill="auto"/>
            <w:tcMar>
              <w:top w:w="80" w:type="dxa"/>
              <w:left w:w="140" w:type="dxa"/>
              <w:bottom w:w="80" w:type="dxa"/>
              <w:right w:w="80" w:type="dxa"/>
            </w:tcMar>
          </w:tcPr>
          <w:p w:rsidR="00AA6373" w:rsidRPr="00380708" w:rsidRDefault="00AA6373" w:rsidP="0089479E">
            <w:pPr>
              <w:pStyle w:val="a8"/>
              <w:numPr>
                <w:ilvl w:val="1"/>
                <w:numId w:val="4"/>
              </w:numPr>
              <w:tabs>
                <w:tab w:val="num" w:pos="1355"/>
                <w:tab w:val="left" w:pos="1380"/>
              </w:tabs>
              <w:spacing w:line="360" w:lineRule="auto"/>
              <w:ind w:left="1415" w:hanging="335"/>
              <w:jc w:val="both"/>
              <w:rPr>
                <w:rFonts w:ascii="Book Antiqua" w:eastAsia="Book Antiqua" w:hAnsi="Book Antiqua" w:cs="Book Antiqua"/>
                <w:color w:val="auto"/>
              </w:rPr>
            </w:pPr>
            <w:r w:rsidRPr="00380708">
              <w:rPr>
                <w:rFonts w:ascii="Book Antiqua" w:hAnsi="Book Antiqua"/>
                <w:color w:val="auto"/>
                <w:sz w:val="24"/>
                <w:szCs w:val="24"/>
              </w:rPr>
              <w:t>Iron deficiency</w:t>
            </w:r>
          </w:p>
        </w:tc>
      </w:tr>
      <w:tr w:rsidR="00AA6373" w:rsidRPr="00380708" w:rsidTr="00E62D4F">
        <w:trPr>
          <w:trHeight w:val="290"/>
        </w:trPr>
        <w:tc>
          <w:tcPr>
            <w:tcW w:w="9236" w:type="dxa"/>
            <w:shd w:val="clear" w:color="auto" w:fill="auto"/>
            <w:tcMar>
              <w:top w:w="80" w:type="dxa"/>
              <w:left w:w="140" w:type="dxa"/>
              <w:bottom w:w="80" w:type="dxa"/>
              <w:right w:w="80" w:type="dxa"/>
            </w:tcMar>
          </w:tcPr>
          <w:p w:rsidR="00AA6373" w:rsidRPr="00380708" w:rsidRDefault="00AA6373" w:rsidP="0089479E">
            <w:pPr>
              <w:pStyle w:val="a8"/>
              <w:numPr>
                <w:ilvl w:val="1"/>
                <w:numId w:val="6"/>
              </w:numPr>
              <w:tabs>
                <w:tab w:val="num" w:pos="1355"/>
                <w:tab w:val="left" w:pos="1380"/>
              </w:tabs>
              <w:spacing w:line="360" w:lineRule="auto"/>
              <w:ind w:left="1415" w:hanging="335"/>
              <w:jc w:val="both"/>
              <w:rPr>
                <w:rFonts w:ascii="Book Antiqua" w:eastAsia="Book Antiqua" w:hAnsi="Book Antiqua" w:cs="Book Antiqua"/>
                <w:color w:val="auto"/>
              </w:rPr>
            </w:pPr>
            <w:r w:rsidRPr="00380708">
              <w:rPr>
                <w:rFonts w:ascii="Book Antiqua" w:hAnsi="Book Antiqua"/>
                <w:color w:val="auto"/>
                <w:sz w:val="24"/>
                <w:szCs w:val="24"/>
              </w:rPr>
              <w:t>Cardiovascular disease</w:t>
            </w:r>
          </w:p>
        </w:tc>
      </w:tr>
      <w:tr w:rsidR="00AA6373" w:rsidRPr="00380708" w:rsidTr="00E62D4F">
        <w:trPr>
          <w:trHeight w:val="290"/>
        </w:trPr>
        <w:tc>
          <w:tcPr>
            <w:tcW w:w="9236" w:type="dxa"/>
            <w:shd w:val="clear" w:color="auto" w:fill="auto"/>
            <w:tcMar>
              <w:top w:w="80" w:type="dxa"/>
              <w:left w:w="140" w:type="dxa"/>
              <w:bottom w:w="80" w:type="dxa"/>
              <w:right w:w="80" w:type="dxa"/>
            </w:tcMar>
          </w:tcPr>
          <w:p w:rsidR="00AA6373" w:rsidRPr="00380708" w:rsidRDefault="00AA6373" w:rsidP="0089479E">
            <w:pPr>
              <w:pStyle w:val="a8"/>
              <w:numPr>
                <w:ilvl w:val="1"/>
                <w:numId w:val="8"/>
              </w:numPr>
              <w:tabs>
                <w:tab w:val="num" w:pos="1355"/>
                <w:tab w:val="left" w:pos="1380"/>
                <w:tab w:val="left" w:pos="1410"/>
              </w:tabs>
              <w:spacing w:line="360" w:lineRule="auto"/>
              <w:ind w:left="1415" w:hanging="335"/>
              <w:jc w:val="both"/>
              <w:rPr>
                <w:rFonts w:ascii="Book Antiqua" w:eastAsia="Book Antiqua" w:hAnsi="Book Antiqua" w:cs="Book Antiqua"/>
                <w:color w:val="auto"/>
              </w:rPr>
            </w:pPr>
            <w:r w:rsidRPr="00380708">
              <w:rPr>
                <w:rFonts w:ascii="Book Antiqua" w:hAnsi="Book Antiqua"/>
                <w:color w:val="auto"/>
                <w:sz w:val="24"/>
                <w:szCs w:val="24"/>
              </w:rPr>
              <w:t>Cancer</w:t>
            </w:r>
          </w:p>
        </w:tc>
      </w:tr>
      <w:tr w:rsidR="00AA6373" w:rsidRPr="00380708" w:rsidTr="00E62D4F">
        <w:trPr>
          <w:trHeight w:val="290"/>
        </w:trPr>
        <w:tc>
          <w:tcPr>
            <w:tcW w:w="923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Preventative medicine</w:t>
            </w:r>
          </w:p>
        </w:tc>
      </w:tr>
      <w:tr w:rsidR="00AA6373" w:rsidRPr="00380708" w:rsidTr="00E62D4F">
        <w:trPr>
          <w:trHeight w:val="290"/>
        </w:trPr>
        <w:tc>
          <w:tcPr>
            <w:tcW w:w="9236" w:type="dxa"/>
            <w:shd w:val="clear" w:color="auto" w:fill="auto"/>
            <w:tcMar>
              <w:top w:w="80" w:type="dxa"/>
              <w:left w:w="146" w:type="dxa"/>
              <w:bottom w:w="80" w:type="dxa"/>
              <w:right w:w="80" w:type="dxa"/>
            </w:tcMar>
          </w:tcPr>
          <w:p w:rsidR="00AA6373" w:rsidRPr="00380708" w:rsidRDefault="00AA6373" w:rsidP="0089479E">
            <w:pPr>
              <w:pStyle w:val="a8"/>
              <w:numPr>
                <w:ilvl w:val="1"/>
                <w:numId w:val="10"/>
              </w:numPr>
              <w:tabs>
                <w:tab w:val="num" w:pos="1380"/>
                <w:tab w:val="left" w:pos="1407"/>
                <w:tab w:val="left" w:pos="1440"/>
              </w:tabs>
              <w:spacing w:line="360" w:lineRule="auto"/>
              <w:ind w:left="1446" w:hanging="366"/>
              <w:jc w:val="both"/>
              <w:rPr>
                <w:rFonts w:ascii="Book Antiqua" w:eastAsia="Book Antiqua" w:hAnsi="Book Antiqua" w:cs="Book Antiqua"/>
                <w:color w:val="auto"/>
              </w:rPr>
            </w:pPr>
            <w:r w:rsidRPr="00380708">
              <w:rPr>
                <w:rFonts w:ascii="Book Antiqua" w:hAnsi="Book Antiqua"/>
                <w:color w:val="auto"/>
                <w:sz w:val="24"/>
                <w:szCs w:val="24"/>
              </w:rPr>
              <w:t>Vaccinations</w:t>
            </w:r>
          </w:p>
        </w:tc>
      </w:tr>
      <w:tr w:rsidR="00AA6373" w:rsidRPr="00380708" w:rsidTr="00E62D4F">
        <w:trPr>
          <w:trHeight w:val="290"/>
        </w:trPr>
        <w:tc>
          <w:tcPr>
            <w:tcW w:w="9236" w:type="dxa"/>
            <w:shd w:val="clear" w:color="auto" w:fill="auto"/>
            <w:tcMar>
              <w:top w:w="80" w:type="dxa"/>
              <w:left w:w="140" w:type="dxa"/>
              <w:bottom w:w="80" w:type="dxa"/>
              <w:right w:w="80" w:type="dxa"/>
            </w:tcMar>
          </w:tcPr>
          <w:p w:rsidR="00AA6373" w:rsidRPr="00380708" w:rsidRDefault="00AA6373" w:rsidP="0089479E">
            <w:pPr>
              <w:pStyle w:val="a8"/>
              <w:numPr>
                <w:ilvl w:val="1"/>
                <w:numId w:val="12"/>
              </w:numPr>
              <w:tabs>
                <w:tab w:val="num" w:pos="1355"/>
                <w:tab w:val="left" w:pos="1380"/>
                <w:tab w:val="left" w:pos="1410"/>
                <w:tab w:val="left" w:pos="1440"/>
              </w:tabs>
              <w:spacing w:line="360" w:lineRule="auto"/>
              <w:ind w:left="1415" w:hanging="335"/>
              <w:jc w:val="both"/>
              <w:rPr>
                <w:rFonts w:ascii="Book Antiqua" w:eastAsia="Book Antiqua" w:hAnsi="Book Antiqua" w:cs="Book Antiqua"/>
                <w:color w:val="auto"/>
              </w:rPr>
            </w:pPr>
            <w:r w:rsidRPr="00380708">
              <w:rPr>
                <w:rFonts w:ascii="Book Antiqua" w:hAnsi="Book Antiqua"/>
                <w:color w:val="auto"/>
                <w:sz w:val="24"/>
                <w:szCs w:val="24"/>
              </w:rPr>
              <w:t>Pap smears</w:t>
            </w:r>
          </w:p>
        </w:tc>
      </w:tr>
      <w:tr w:rsidR="00AA6373" w:rsidRPr="00380708" w:rsidTr="00E62D4F">
        <w:trPr>
          <w:trHeight w:val="290"/>
        </w:trPr>
        <w:tc>
          <w:tcPr>
            <w:tcW w:w="9236" w:type="dxa"/>
            <w:shd w:val="clear" w:color="auto" w:fill="auto"/>
            <w:tcMar>
              <w:top w:w="80" w:type="dxa"/>
              <w:left w:w="140" w:type="dxa"/>
              <w:bottom w:w="80" w:type="dxa"/>
              <w:right w:w="80" w:type="dxa"/>
            </w:tcMar>
          </w:tcPr>
          <w:p w:rsidR="00AA6373" w:rsidRPr="00380708" w:rsidRDefault="00AA6373" w:rsidP="0089479E">
            <w:pPr>
              <w:pStyle w:val="a8"/>
              <w:numPr>
                <w:ilvl w:val="1"/>
                <w:numId w:val="14"/>
              </w:numPr>
              <w:tabs>
                <w:tab w:val="num" w:pos="1355"/>
                <w:tab w:val="left" w:pos="1380"/>
                <w:tab w:val="left" w:pos="1410"/>
                <w:tab w:val="left" w:pos="1440"/>
              </w:tabs>
              <w:spacing w:line="360" w:lineRule="auto"/>
              <w:ind w:left="1415" w:hanging="335"/>
              <w:jc w:val="both"/>
              <w:rPr>
                <w:rFonts w:ascii="Book Antiqua" w:eastAsia="Book Antiqua" w:hAnsi="Book Antiqua" w:cs="Book Antiqua"/>
                <w:color w:val="auto"/>
              </w:rPr>
            </w:pPr>
            <w:r w:rsidRPr="00380708">
              <w:rPr>
                <w:rFonts w:ascii="Book Antiqua" w:hAnsi="Book Antiqua"/>
                <w:color w:val="auto"/>
                <w:sz w:val="24"/>
                <w:szCs w:val="24"/>
              </w:rPr>
              <w:t>Quit smoking</w:t>
            </w:r>
          </w:p>
        </w:tc>
      </w:tr>
      <w:tr w:rsidR="00AA6373" w:rsidRPr="00380708" w:rsidTr="00E62D4F">
        <w:trPr>
          <w:trHeight w:val="710"/>
        </w:trPr>
        <w:tc>
          <w:tcPr>
            <w:tcW w:w="9236" w:type="dxa"/>
            <w:shd w:val="clear" w:color="auto" w:fill="auto"/>
            <w:tcMar>
              <w:top w:w="80" w:type="dxa"/>
              <w:left w:w="140" w:type="dxa"/>
              <w:bottom w:w="80" w:type="dxa"/>
              <w:right w:w="80" w:type="dxa"/>
            </w:tcMar>
          </w:tcPr>
          <w:p w:rsidR="00AA6373" w:rsidRPr="00380708" w:rsidRDefault="00AA6373" w:rsidP="0089479E">
            <w:pPr>
              <w:pStyle w:val="a8"/>
              <w:numPr>
                <w:ilvl w:val="1"/>
                <w:numId w:val="16"/>
              </w:numPr>
              <w:tabs>
                <w:tab w:val="num" w:pos="1355"/>
                <w:tab w:val="left" w:pos="1380"/>
                <w:tab w:val="left" w:pos="1410"/>
                <w:tab w:val="left" w:pos="1440"/>
              </w:tabs>
              <w:spacing w:line="360" w:lineRule="auto"/>
              <w:ind w:left="1415" w:hanging="335"/>
              <w:jc w:val="both"/>
              <w:rPr>
                <w:rFonts w:ascii="Book Antiqua" w:eastAsia="Book Antiqua" w:hAnsi="Book Antiqua" w:cs="Book Antiqua"/>
                <w:color w:val="auto"/>
              </w:rPr>
            </w:pPr>
            <w:r w:rsidRPr="00380708">
              <w:rPr>
                <w:rFonts w:ascii="Book Antiqua" w:hAnsi="Book Antiqua"/>
                <w:color w:val="auto"/>
                <w:sz w:val="24"/>
                <w:szCs w:val="24"/>
              </w:rPr>
              <w:t xml:space="preserve">Skin checks (associated non-melanoma skin cancer risk with </w:t>
            </w:r>
            <w:proofErr w:type="spellStart"/>
            <w:r w:rsidRPr="00380708">
              <w:rPr>
                <w:rFonts w:ascii="Book Antiqua" w:hAnsi="Book Antiqua"/>
                <w:color w:val="auto"/>
                <w:sz w:val="24"/>
                <w:szCs w:val="24"/>
              </w:rPr>
              <w:t>thiopurine</w:t>
            </w:r>
            <w:proofErr w:type="spellEnd"/>
            <w:r w:rsidRPr="00380708">
              <w:rPr>
                <w:rFonts w:ascii="Book Antiqua" w:hAnsi="Book Antiqua"/>
                <w:color w:val="auto"/>
                <w:sz w:val="24"/>
                <w:szCs w:val="24"/>
              </w:rPr>
              <w:t xml:space="preserve"> use)</w:t>
            </w:r>
          </w:p>
        </w:tc>
      </w:tr>
      <w:tr w:rsidR="00AA6373" w:rsidRPr="00380708" w:rsidTr="00E62D4F">
        <w:trPr>
          <w:trHeight w:val="290"/>
        </w:trPr>
        <w:tc>
          <w:tcPr>
            <w:tcW w:w="923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Addressing psychosocial confounding factors</w:t>
            </w:r>
          </w:p>
        </w:tc>
      </w:tr>
      <w:tr w:rsidR="00AA6373" w:rsidRPr="00380708" w:rsidTr="00E62D4F">
        <w:trPr>
          <w:trHeight w:val="290"/>
        </w:trPr>
        <w:tc>
          <w:tcPr>
            <w:tcW w:w="9236" w:type="dxa"/>
            <w:shd w:val="clear" w:color="auto" w:fill="auto"/>
            <w:tcMar>
              <w:top w:w="80" w:type="dxa"/>
              <w:left w:w="146" w:type="dxa"/>
              <w:bottom w:w="80" w:type="dxa"/>
              <w:right w:w="80" w:type="dxa"/>
            </w:tcMar>
          </w:tcPr>
          <w:p w:rsidR="00AA6373" w:rsidRPr="00380708" w:rsidRDefault="00AA6373" w:rsidP="0089479E">
            <w:pPr>
              <w:pStyle w:val="a8"/>
              <w:numPr>
                <w:ilvl w:val="1"/>
                <w:numId w:val="18"/>
              </w:numPr>
              <w:tabs>
                <w:tab w:val="num" w:pos="1380"/>
                <w:tab w:val="left" w:pos="1407"/>
                <w:tab w:val="left" w:pos="1440"/>
              </w:tabs>
              <w:spacing w:line="360" w:lineRule="auto"/>
              <w:ind w:left="1446" w:hanging="366"/>
              <w:jc w:val="both"/>
              <w:rPr>
                <w:rFonts w:ascii="Book Antiqua" w:eastAsia="Book Antiqua" w:hAnsi="Book Antiqua" w:cs="Book Antiqua"/>
                <w:color w:val="auto"/>
              </w:rPr>
            </w:pPr>
            <w:r w:rsidRPr="00380708">
              <w:rPr>
                <w:rFonts w:ascii="Book Antiqua" w:hAnsi="Book Antiqua"/>
                <w:color w:val="auto"/>
                <w:sz w:val="24"/>
                <w:szCs w:val="24"/>
              </w:rPr>
              <w:t>Sexual health</w:t>
            </w:r>
          </w:p>
        </w:tc>
      </w:tr>
      <w:tr w:rsidR="00AA6373" w:rsidRPr="00380708" w:rsidTr="00E62D4F">
        <w:trPr>
          <w:trHeight w:val="290"/>
        </w:trPr>
        <w:tc>
          <w:tcPr>
            <w:tcW w:w="9236" w:type="dxa"/>
            <w:shd w:val="clear" w:color="auto" w:fill="auto"/>
            <w:tcMar>
              <w:top w:w="80" w:type="dxa"/>
              <w:left w:w="140" w:type="dxa"/>
              <w:bottom w:w="80" w:type="dxa"/>
              <w:right w:w="80" w:type="dxa"/>
            </w:tcMar>
          </w:tcPr>
          <w:p w:rsidR="00AA6373" w:rsidRPr="00380708" w:rsidRDefault="00AA6373" w:rsidP="0089479E">
            <w:pPr>
              <w:pStyle w:val="a8"/>
              <w:numPr>
                <w:ilvl w:val="1"/>
                <w:numId w:val="20"/>
              </w:numPr>
              <w:tabs>
                <w:tab w:val="num" w:pos="1355"/>
                <w:tab w:val="left" w:pos="1380"/>
                <w:tab w:val="left" w:pos="1410"/>
                <w:tab w:val="left" w:pos="1440"/>
              </w:tabs>
              <w:spacing w:line="360" w:lineRule="auto"/>
              <w:ind w:left="1415" w:hanging="335"/>
              <w:jc w:val="both"/>
              <w:rPr>
                <w:rFonts w:ascii="Book Antiqua" w:eastAsia="Book Antiqua" w:hAnsi="Book Antiqua" w:cs="Book Antiqua"/>
                <w:color w:val="auto"/>
              </w:rPr>
            </w:pPr>
            <w:r w:rsidRPr="00380708">
              <w:rPr>
                <w:rFonts w:ascii="Book Antiqua" w:hAnsi="Book Antiqua"/>
                <w:color w:val="auto"/>
                <w:sz w:val="24"/>
                <w:szCs w:val="24"/>
              </w:rPr>
              <w:t>Reproductive health</w:t>
            </w:r>
          </w:p>
        </w:tc>
      </w:tr>
      <w:tr w:rsidR="00AA6373" w:rsidRPr="00380708" w:rsidTr="00E62D4F">
        <w:trPr>
          <w:trHeight w:val="290"/>
        </w:trPr>
        <w:tc>
          <w:tcPr>
            <w:tcW w:w="9236" w:type="dxa"/>
            <w:shd w:val="clear" w:color="auto" w:fill="auto"/>
            <w:tcMar>
              <w:top w:w="80" w:type="dxa"/>
              <w:left w:w="140" w:type="dxa"/>
              <w:bottom w:w="80" w:type="dxa"/>
              <w:right w:w="80" w:type="dxa"/>
            </w:tcMar>
          </w:tcPr>
          <w:p w:rsidR="00AA6373" w:rsidRPr="00380708" w:rsidRDefault="00AA6373" w:rsidP="0089479E">
            <w:pPr>
              <w:pStyle w:val="a8"/>
              <w:numPr>
                <w:ilvl w:val="1"/>
                <w:numId w:val="22"/>
              </w:numPr>
              <w:tabs>
                <w:tab w:val="num" w:pos="1355"/>
                <w:tab w:val="left" w:pos="1380"/>
                <w:tab w:val="left" w:pos="1410"/>
                <w:tab w:val="left" w:pos="1440"/>
              </w:tabs>
              <w:spacing w:line="360" w:lineRule="auto"/>
              <w:ind w:left="1415" w:hanging="335"/>
              <w:jc w:val="both"/>
              <w:rPr>
                <w:rFonts w:ascii="Book Antiqua" w:eastAsia="Book Antiqua" w:hAnsi="Book Antiqua" w:cs="Book Antiqua"/>
                <w:color w:val="auto"/>
              </w:rPr>
            </w:pPr>
            <w:r w:rsidRPr="00380708">
              <w:rPr>
                <w:rFonts w:ascii="Book Antiqua" w:hAnsi="Book Antiqua"/>
                <w:color w:val="auto"/>
                <w:sz w:val="24"/>
                <w:szCs w:val="24"/>
              </w:rPr>
              <w:t>Psychological health</w:t>
            </w:r>
          </w:p>
        </w:tc>
      </w:tr>
      <w:tr w:rsidR="00AA6373" w:rsidRPr="00380708" w:rsidTr="00E62D4F">
        <w:trPr>
          <w:trHeight w:val="290"/>
        </w:trPr>
        <w:tc>
          <w:tcPr>
            <w:tcW w:w="923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380708">
              <w:rPr>
                <w:rFonts w:ascii="Book Antiqua" w:hAnsi="Book Antiqua"/>
                <w:color w:val="auto"/>
              </w:rPr>
              <w:t>Medication compliance</w:t>
            </w:r>
          </w:p>
        </w:tc>
      </w:tr>
      <w:tr w:rsidR="00AA6373" w:rsidRPr="00380708" w:rsidTr="00E62D4F">
        <w:trPr>
          <w:trHeight w:val="290"/>
        </w:trPr>
        <w:tc>
          <w:tcPr>
            <w:tcW w:w="9236" w:type="dxa"/>
            <w:shd w:val="clear" w:color="auto" w:fill="auto"/>
            <w:tcMar>
              <w:top w:w="80" w:type="dxa"/>
              <w:left w:w="80" w:type="dxa"/>
              <w:bottom w:w="80" w:type="dxa"/>
              <w:right w:w="80" w:type="dxa"/>
            </w:tcMar>
          </w:tcPr>
          <w:p w:rsidR="00AA6373" w:rsidRPr="00380708" w:rsidRDefault="00AA6373" w:rsidP="0089479E">
            <w:pPr>
              <w:pStyle w:val="BodyB"/>
              <w:spacing w:line="360" w:lineRule="auto"/>
              <w:jc w:val="both"/>
              <w:rPr>
                <w:rFonts w:ascii="Book Antiqua" w:hAnsi="Book Antiqua"/>
                <w:color w:val="auto"/>
              </w:rPr>
            </w:pPr>
            <w:r w:rsidRPr="00E62D4F">
              <w:rPr>
                <w:rFonts w:ascii="Book Antiqua" w:hAnsi="Book Antiqua"/>
                <w:color w:val="auto"/>
              </w:rPr>
              <w:t>Prompt recognition of IBD relapse and/or acute severe colitis</w:t>
            </w:r>
          </w:p>
        </w:tc>
      </w:tr>
    </w:tbl>
    <w:p w:rsidR="00AA6373" w:rsidRPr="00102F58" w:rsidRDefault="00E62D4F" w:rsidP="0089479E">
      <w:pPr>
        <w:pStyle w:val="BodyA"/>
        <w:widowControl w:val="0"/>
        <w:jc w:val="both"/>
        <w:rPr>
          <w:rFonts w:ascii="Book Antiqua" w:eastAsiaTheme="minorEastAsia" w:hAnsi="Book Antiqua" w:cs="Book Antiqua"/>
          <w:b/>
          <w:bCs/>
          <w:color w:val="auto"/>
          <w:sz w:val="24"/>
          <w:szCs w:val="24"/>
          <w:lang w:eastAsia="zh-CN"/>
        </w:rPr>
      </w:pPr>
      <w:r w:rsidRPr="00102F58">
        <w:rPr>
          <w:rFonts w:ascii="Book Antiqua" w:hAnsi="Book Antiqua"/>
          <w:color w:val="auto"/>
          <w:sz w:val="24"/>
          <w:szCs w:val="24"/>
        </w:rPr>
        <w:t>IBD</w:t>
      </w:r>
      <w:r w:rsidRPr="00102F58">
        <w:rPr>
          <w:rFonts w:ascii="Book Antiqua" w:eastAsiaTheme="minorEastAsia" w:hAnsi="Book Antiqua" w:hint="eastAsia"/>
          <w:color w:val="auto"/>
          <w:sz w:val="24"/>
          <w:szCs w:val="24"/>
          <w:lang w:eastAsia="zh-CN"/>
        </w:rPr>
        <w:t xml:space="preserve">: </w:t>
      </w:r>
      <w:r w:rsidRPr="00102F58">
        <w:rPr>
          <w:rFonts w:ascii="Book Antiqua" w:hAnsi="Book Antiqua"/>
          <w:color w:val="auto"/>
          <w:sz w:val="24"/>
          <w:szCs w:val="24"/>
        </w:rPr>
        <w:t>Inflammatory bowel disease</w:t>
      </w:r>
      <w:r w:rsidRPr="00102F58">
        <w:rPr>
          <w:rFonts w:ascii="Book Antiqua" w:eastAsiaTheme="minorEastAsia" w:hAnsi="Book Antiqua" w:hint="eastAsia"/>
          <w:color w:val="auto"/>
          <w:sz w:val="24"/>
          <w:szCs w:val="24"/>
          <w:lang w:eastAsia="zh-CN"/>
        </w:rPr>
        <w:t>.</w:t>
      </w:r>
    </w:p>
    <w:sectPr w:rsidR="00AA6373" w:rsidRPr="00102F58">
      <w:headerReference w:type="default" r:id="rId4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64" w:rsidRDefault="002D2764">
      <w:r>
        <w:separator/>
      </w:r>
    </w:p>
  </w:endnote>
  <w:endnote w:type="continuationSeparator" w:id="0">
    <w:p w:rsidR="002D2764" w:rsidRDefault="002D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NewRomanPS">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64" w:rsidRDefault="002D2764">
      <w:r>
        <w:separator/>
      </w:r>
    </w:p>
  </w:footnote>
  <w:footnote w:type="continuationSeparator" w:id="0">
    <w:p w:rsidR="002D2764" w:rsidRDefault="002D2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8D" w:rsidRDefault="0032078D">
    <w:pPr>
      <w:pStyle w:val="a4"/>
      <w:jc w:val="right"/>
    </w:pPr>
    <w:r>
      <w:fldChar w:fldCharType="begin"/>
    </w:r>
    <w:r>
      <w:instrText xml:space="preserve"> PAGE </w:instrText>
    </w:r>
    <w:r>
      <w:fldChar w:fldCharType="separate"/>
    </w:r>
    <w:r w:rsidR="004936E8">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CA6"/>
    <w:multiLevelType w:val="multilevel"/>
    <w:tmpl w:val="36801C66"/>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1">
    <w:nsid w:val="03C55E95"/>
    <w:multiLevelType w:val="multilevel"/>
    <w:tmpl w:val="9CC006B2"/>
    <w:styleLink w:val="ImportedStyle9"/>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07"/>
        </w:tabs>
        <w:ind w:left="1407" w:hanging="327"/>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2">
    <w:nsid w:val="07190C1A"/>
    <w:multiLevelType w:val="multilevel"/>
    <w:tmpl w:val="CEC84F0C"/>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3">
    <w:nsid w:val="0B7C47A6"/>
    <w:multiLevelType w:val="multilevel"/>
    <w:tmpl w:val="FB6633D0"/>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4">
    <w:nsid w:val="0CAA014E"/>
    <w:multiLevelType w:val="multilevel"/>
    <w:tmpl w:val="66380882"/>
    <w:styleLink w:val="ImportedStyle8"/>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4"/>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5">
    <w:nsid w:val="14263B31"/>
    <w:multiLevelType w:val="multilevel"/>
    <w:tmpl w:val="21C60808"/>
    <w:styleLink w:val="ImportedStyle10"/>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2"/>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6">
    <w:nsid w:val="19E80F7D"/>
    <w:multiLevelType w:val="multilevel"/>
    <w:tmpl w:val="CD8C1740"/>
    <w:styleLink w:val="ImportedStyle11"/>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3"/>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7">
    <w:nsid w:val="2B25693A"/>
    <w:multiLevelType w:val="multilevel"/>
    <w:tmpl w:val="3456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90FFA"/>
    <w:multiLevelType w:val="hybridMultilevel"/>
    <w:tmpl w:val="E53490D2"/>
    <w:lvl w:ilvl="0" w:tplc="6AB63A1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F33941"/>
    <w:multiLevelType w:val="multilevel"/>
    <w:tmpl w:val="765AEA9E"/>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10">
    <w:nsid w:val="3FB072A3"/>
    <w:multiLevelType w:val="multilevel"/>
    <w:tmpl w:val="68166A18"/>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11">
    <w:nsid w:val="4FDB498B"/>
    <w:multiLevelType w:val="multilevel"/>
    <w:tmpl w:val="1FDCA66C"/>
    <w:styleLink w:val="ImportedStyle5"/>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07"/>
        </w:tabs>
        <w:ind w:left="1407" w:hanging="327"/>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12">
    <w:nsid w:val="51810B61"/>
    <w:multiLevelType w:val="multilevel"/>
    <w:tmpl w:val="750CC4E8"/>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13">
    <w:nsid w:val="52780846"/>
    <w:multiLevelType w:val="multilevel"/>
    <w:tmpl w:val="124C4A18"/>
    <w:styleLink w:val="ImportedStyle3"/>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3"/>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14">
    <w:nsid w:val="53E65DC2"/>
    <w:multiLevelType w:val="multilevel"/>
    <w:tmpl w:val="3BE89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171C10"/>
    <w:multiLevelType w:val="multilevel"/>
    <w:tmpl w:val="6EC4ECA4"/>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07"/>
        </w:tabs>
        <w:ind w:left="1407" w:hanging="327"/>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16">
    <w:nsid w:val="5C8072A1"/>
    <w:multiLevelType w:val="multilevel"/>
    <w:tmpl w:val="B20C169C"/>
    <w:styleLink w:val="ImportedStyle7"/>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3"/>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17">
    <w:nsid w:val="60F25D29"/>
    <w:multiLevelType w:val="multilevel"/>
    <w:tmpl w:val="4E905E1A"/>
    <w:styleLink w:val="ImportedStyle2"/>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2"/>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18">
    <w:nsid w:val="69720508"/>
    <w:multiLevelType w:val="multilevel"/>
    <w:tmpl w:val="6C323D1C"/>
    <w:styleLink w:val="ImportedStyle4"/>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4"/>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19">
    <w:nsid w:val="700A7D54"/>
    <w:multiLevelType w:val="multilevel"/>
    <w:tmpl w:val="AF225B62"/>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20">
    <w:nsid w:val="725D2D3E"/>
    <w:multiLevelType w:val="multilevel"/>
    <w:tmpl w:val="B6266C2E"/>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07"/>
        </w:tabs>
        <w:ind w:left="1407" w:hanging="327"/>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21">
    <w:nsid w:val="734E3E38"/>
    <w:multiLevelType w:val="multilevel"/>
    <w:tmpl w:val="3CFAC2FA"/>
    <w:styleLink w:val="ImportedStyle6"/>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2"/>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22">
    <w:nsid w:val="795E68C2"/>
    <w:multiLevelType w:val="multilevel"/>
    <w:tmpl w:val="6D8E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32E66"/>
    <w:multiLevelType w:val="multilevel"/>
    <w:tmpl w:val="99EA21FA"/>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24">
    <w:nsid w:val="7B6A765B"/>
    <w:multiLevelType w:val="multilevel"/>
    <w:tmpl w:val="92820E10"/>
    <w:styleLink w:val="ImportedStyle1"/>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25">
    <w:nsid w:val="7C663261"/>
    <w:multiLevelType w:val="multilevel"/>
    <w:tmpl w:val="005AF676"/>
    <w:lvl w:ilvl="0">
      <w:start w:val="1"/>
      <w:numFmt w:val="decimal"/>
      <w:lvlText w:val="%1."/>
      <w:lvlJc w:val="left"/>
      <w:pPr>
        <w:tabs>
          <w:tab w:val="num" w:pos="568"/>
        </w:tabs>
        <w:ind w:left="56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036"/>
        </w:tabs>
        <w:ind w:left="203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728"/>
        </w:tabs>
        <w:ind w:left="272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448"/>
        </w:tabs>
        <w:ind w:left="344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196"/>
        </w:tabs>
        <w:ind w:left="419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4888"/>
        </w:tabs>
        <w:ind w:left="488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608"/>
        </w:tabs>
        <w:ind w:left="5608" w:hanging="208"/>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356"/>
        </w:tabs>
        <w:ind w:left="6356" w:hanging="172"/>
      </w:pPr>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lvl>
  </w:abstractNum>
  <w:abstractNum w:abstractNumId="26">
    <w:nsid w:val="7FC03710"/>
    <w:multiLevelType w:val="multilevel"/>
    <w:tmpl w:val="566E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25"/>
  </w:num>
  <w:num w:numId="4">
    <w:abstractNumId w:val="17"/>
  </w:num>
  <w:num w:numId="5">
    <w:abstractNumId w:val="12"/>
  </w:num>
  <w:num w:numId="6">
    <w:abstractNumId w:val="13"/>
  </w:num>
  <w:num w:numId="7">
    <w:abstractNumId w:val="23"/>
  </w:num>
  <w:num w:numId="8">
    <w:abstractNumId w:val="18"/>
  </w:num>
  <w:num w:numId="9">
    <w:abstractNumId w:val="20"/>
  </w:num>
  <w:num w:numId="10">
    <w:abstractNumId w:val="11"/>
  </w:num>
  <w:num w:numId="11">
    <w:abstractNumId w:val="2"/>
  </w:num>
  <w:num w:numId="12">
    <w:abstractNumId w:val="21"/>
  </w:num>
  <w:num w:numId="13">
    <w:abstractNumId w:val="10"/>
  </w:num>
  <w:num w:numId="14">
    <w:abstractNumId w:val="16"/>
  </w:num>
  <w:num w:numId="15">
    <w:abstractNumId w:val="19"/>
  </w:num>
  <w:num w:numId="16">
    <w:abstractNumId w:val="4"/>
  </w:num>
  <w:num w:numId="17">
    <w:abstractNumId w:val="15"/>
  </w:num>
  <w:num w:numId="18">
    <w:abstractNumId w:val="1"/>
  </w:num>
  <w:num w:numId="19">
    <w:abstractNumId w:val="3"/>
  </w:num>
  <w:num w:numId="20">
    <w:abstractNumId w:val="5"/>
  </w:num>
  <w:num w:numId="21">
    <w:abstractNumId w:val="9"/>
  </w:num>
  <w:num w:numId="22">
    <w:abstractNumId w:val="6"/>
  </w:num>
  <w:num w:numId="23">
    <w:abstractNumId w:val="8"/>
  </w:num>
  <w:num w:numId="24">
    <w:abstractNumId w:val="7"/>
  </w:num>
  <w:num w:numId="25">
    <w:abstractNumId w:val="26"/>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558C9"/>
    <w:rsid w:val="000107EA"/>
    <w:rsid w:val="00102F58"/>
    <w:rsid w:val="0016647F"/>
    <w:rsid w:val="00170169"/>
    <w:rsid w:val="001734FB"/>
    <w:rsid w:val="001A126E"/>
    <w:rsid w:val="001D00AD"/>
    <w:rsid w:val="001D38D5"/>
    <w:rsid w:val="001D393A"/>
    <w:rsid w:val="001F0FC8"/>
    <w:rsid w:val="001F4327"/>
    <w:rsid w:val="001F7E9E"/>
    <w:rsid w:val="00217AFC"/>
    <w:rsid w:val="00230203"/>
    <w:rsid w:val="002401C3"/>
    <w:rsid w:val="002507CC"/>
    <w:rsid w:val="00255543"/>
    <w:rsid w:val="00261E76"/>
    <w:rsid w:val="002879F2"/>
    <w:rsid w:val="002B0C02"/>
    <w:rsid w:val="002D2764"/>
    <w:rsid w:val="002F4B77"/>
    <w:rsid w:val="0030504B"/>
    <w:rsid w:val="00315488"/>
    <w:rsid w:val="0032078D"/>
    <w:rsid w:val="00324324"/>
    <w:rsid w:val="003349D7"/>
    <w:rsid w:val="003414A4"/>
    <w:rsid w:val="003470F1"/>
    <w:rsid w:val="00363D6E"/>
    <w:rsid w:val="0037466B"/>
    <w:rsid w:val="00380708"/>
    <w:rsid w:val="003D5056"/>
    <w:rsid w:val="003E78DB"/>
    <w:rsid w:val="00402D6C"/>
    <w:rsid w:val="0043037D"/>
    <w:rsid w:val="00431299"/>
    <w:rsid w:val="004540B6"/>
    <w:rsid w:val="004544A7"/>
    <w:rsid w:val="00464F22"/>
    <w:rsid w:val="004710A2"/>
    <w:rsid w:val="004936E8"/>
    <w:rsid w:val="004C546B"/>
    <w:rsid w:val="00527920"/>
    <w:rsid w:val="005558C9"/>
    <w:rsid w:val="005A4B1D"/>
    <w:rsid w:val="005D2284"/>
    <w:rsid w:val="005D73FA"/>
    <w:rsid w:val="005E2E2E"/>
    <w:rsid w:val="005F1AF0"/>
    <w:rsid w:val="006103CB"/>
    <w:rsid w:val="006A45A0"/>
    <w:rsid w:val="006A5F5F"/>
    <w:rsid w:val="006B2ECD"/>
    <w:rsid w:val="006B3784"/>
    <w:rsid w:val="006D1DF8"/>
    <w:rsid w:val="006D290C"/>
    <w:rsid w:val="006D78FE"/>
    <w:rsid w:val="006F317D"/>
    <w:rsid w:val="00704629"/>
    <w:rsid w:val="0071180E"/>
    <w:rsid w:val="007637E2"/>
    <w:rsid w:val="007C7732"/>
    <w:rsid w:val="00807D80"/>
    <w:rsid w:val="00830C02"/>
    <w:rsid w:val="0086194F"/>
    <w:rsid w:val="00865916"/>
    <w:rsid w:val="0087143D"/>
    <w:rsid w:val="0089479E"/>
    <w:rsid w:val="008A32D7"/>
    <w:rsid w:val="00917D88"/>
    <w:rsid w:val="00950FA8"/>
    <w:rsid w:val="00956D7F"/>
    <w:rsid w:val="00967012"/>
    <w:rsid w:val="00981A3F"/>
    <w:rsid w:val="00990BC9"/>
    <w:rsid w:val="009D1090"/>
    <w:rsid w:val="009E52BF"/>
    <w:rsid w:val="009F45CE"/>
    <w:rsid w:val="00A261C0"/>
    <w:rsid w:val="00A30EAC"/>
    <w:rsid w:val="00AA6373"/>
    <w:rsid w:val="00AD5978"/>
    <w:rsid w:val="00AF0CE3"/>
    <w:rsid w:val="00B117DC"/>
    <w:rsid w:val="00B1753E"/>
    <w:rsid w:val="00B2268C"/>
    <w:rsid w:val="00B304C7"/>
    <w:rsid w:val="00BC2D6E"/>
    <w:rsid w:val="00BF2D57"/>
    <w:rsid w:val="00C34EBA"/>
    <w:rsid w:val="00C35A1E"/>
    <w:rsid w:val="00C44128"/>
    <w:rsid w:val="00C8352C"/>
    <w:rsid w:val="00C97DB3"/>
    <w:rsid w:val="00CC4CF4"/>
    <w:rsid w:val="00CD0D3B"/>
    <w:rsid w:val="00CD4F73"/>
    <w:rsid w:val="00CE7E7D"/>
    <w:rsid w:val="00D80923"/>
    <w:rsid w:val="00D90F38"/>
    <w:rsid w:val="00DA40C8"/>
    <w:rsid w:val="00DC5E25"/>
    <w:rsid w:val="00DE7BC9"/>
    <w:rsid w:val="00E069D8"/>
    <w:rsid w:val="00E30101"/>
    <w:rsid w:val="00E34437"/>
    <w:rsid w:val="00E53AE3"/>
    <w:rsid w:val="00E543EA"/>
    <w:rsid w:val="00E62D4F"/>
    <w:rsid w:val="00E93625"/>
    <w:rsid w:val="00EA13DC"/>
    <w:rsid w:val="00EB7F80"/>
    <w:rsid w:val="00EE4D65"/>
    <w:rsid w:val="00F155FE"/>
    <w:rsid w:val="00F428DA"/>
    <w:rsid w:val="00F44073"/>
    <w:rsid w:val="00F66543"/>
    <w:rsid w:val="00F72646"/>
    <w:rsid w:val="00F976C4"/>
    <w:rsid w:val="00FA7089"/>
    <w:rsid w:val="00FB007C"/>
    <w:rsid w:val="00FF2AD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a4">
    <w:name w:val="header"/>
    <w:link w:val="Char"/>
    <w:pPr>
      <w:tabs>
        <w:tab w:val="center" w:pos="4513"/>
        <w:tab w:val="right" w:pos="902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BodyA">
    <w:name w:val="Body A"/>
    <w:rPr>
      <w:rFonts w:ascii="Calibri" w:eastAsia="Calibri" w:hAnsi="Calibri" w:cs="Calibri"/>
      <w:color w:val="000000"/>
      <w:sz w:val="22"/>
      <w:szCs w:val="22"/>
      <w:u w:color="000000"/>
      <w:lang w:val="en-US"/>
    </w:rPr>
  </w:style>
  <w:style w:type="paragraph" w:styleId="a5">
    <w:name w:val="No Spacing"/>
    <w:rPr>
      <w:rFonts w:ascii="Calibri" w:eastAsia="Calibri" w:hAnsi="Calibri" w:cs="Calibri"/>
      <w:color w:val="000000"/>
      <w:sz w:val="22"/>
      <w:szCs w:val="22"/>
      <w:u w:color="000000"/>
      <w:lang w:val="en-US"/>
    </w:rPr>
  </w:style>
  <w:style w:type="character" w:customStyle="1" w:styleId="Link">
    <w:name w:val="Link"/>
    <w:rPr>
      <w:u w:val="single"/>
    </w:rPr>
  </w:style>
  <w:style w:type="character" w:customStyle="1" w:styleId="Hyperlink0">
    <w:name w:val="Hyperlink.0"/>
    <w:basedOn w:val="Link"/>
    <w:rPr>
      <w:rFonts w:ascii="Book Antiqua" w:eastAsia="Book Antiqua" w:hAnsi="Book Antiqua" w:cs="Book Antiqua"/>
      <w:sz w:val="24"/>
      <w:szCs w:val="24"/>
      <w:u w:val="none"/>
    </w:rPr>
  </w:style>
  <w:style w:type="paragraph" w:styleId="a6">
    <w:name w:val="Normal (Web)"/>
    <w:pPr>
      <w:spacing w:before="100" w:after="100"/>
    </w:pPr>
    <w:rPr>
      <w:rFonts w:hAnsi="Arial Unicode MS" w:cs="Arial Unicode MS"/>
      <w:color w:val="000000"/>
      <w:sz w:val="24"/>
      <w:szCs w:val="24"/>
      <w:u w:color="000000"/>
      <w:lang w:val="en-US"/>
    </w:rPr>
  </w:style>
  <w:style w:type="paragraph" w:styleId="a7">
    <w:name w:val="annotation text"/>
    <w:link w:val="Char0"/>
    <w:rPr>
      <w:rFonts w:hAnsi="Arial Unicode MS" w:cs="Arial Unicode MS"/>
      <w:color w:val="000000"/>
      <w:u w:color="000000"/>
      <w:lang w:val="en-US"/>
    </w:rPr>
  </w:style>
  <w:style w:type="paragraph" w:customStyle="1" w:styleId="BodyB">
    <w:name w:val="Body B"/>
    <w:rPr>
      <w:rFonts w:hAnsi="Arial Unicode MS" w:cs="Arial Unicode MS"/>
      <w:color w:val="000000"/>
      <w:sz w:val="24"/>
      <w:szCs w:val="24"/>
      <w:u w:color="000000"/>
      <w:lang w:val="en-US"/>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C">
    <w:name w:val="Body C"/>
    <w:rPr>
      <w:rFonts w:ascii="Helvetica" w:eastAsia="Helvetica" w:hAnsi="Helvetica" w:cs="Helvetica"/>
      <w:color w:val="000000"/>
      <w:sz w:val="22"/>
      <w:szCs w:val="22"/>
      <w:u w:color="000000"/>
      <w:lang w:val="en-US"/>
    </w:rPr>
  </w:style>
  <w:style w:type="paragraph" w:customStyle="1" w:styleId="title1">
    <w:name w:val="title1"/>
    <w:rPr>
      <w:rFonts w:hAnsi="Arial Unicode MS" w:cs="Arial Unicode MS"/>
      <w:color w:val="000000"/>
      <w:sz w:val="27"/>
      <w:szCs w:val="27"/>
      <w:u w:color="000000"/>
      <w:lang w:val="da-DK"/>
    </w:rPr>
  </w:style>
  <w:style w:type="character" w:customStyle="1" w:styleId="jrnl">
    <w:name w:val="jrnl"/>
  </w:style>
  <w:style w:type="character" w:customStyle="1" w:styleId="Hyperlink1">
    <w:name w:val="Hyperlink.1"/>
    <w:basedOn w:val="jrnl"/>
    <w:rPr>
      <w:rFonts w:ascii="Book Antiqua" w:eastAsia="Book Antiqua" w:hAnsi="Book Antiqua" w:cs="Book Antiqua"/>
      <w:color w:val="000000"/>
      <w:sz w:val="24"/>
      <w:szCs w:val="24"/>
      <w:u w:color="000000"/>
      <w:lang w:val="en-US"/>
    </w:rPr>
  </w:style>
  <w:style w:type="character" w:customStyle="1" w:styleId="Hyperlink2">
    <w:name w:val="Hyperlink.2"/>
    <w:basedOn w:val="jrnl"/>
    <w:rPr>
      <w:rFonts w:ascii="Book Antiqua" w:eastAsia="Book Antiqua" w:hAnsi="Book Antiqua" w:cs="Book Antiqua"/>
      <w:sz w:val="24"/>
      <w:szCs w:val="24"/>
      <w:lang w:val="en-US"/>
    </w:rPr>
  </w:style>
  <w:style w:type="paragraph" w:customStyle="1" w:styleId="details1">
    <w:name w:val="details1"/>
    <w:rPr>
      <w:rFonts w:hAnsi="Arial Unicode MS" w:cs="Arial Unicode MS"/>
      <w:color w:val="000000"/>
      <w:sz w:val="22"/>
      <w:szCs w:val="22"/>
      <w:u w:color="000000"/>
      <w:lang w:val="da-DK"/>
    </w:rPr>
  </w:style>
  <w:style w:type="character" w:customStyle="1" w:styleId="Hyperlink3">
    <w:name w:val="Hyperlink.3"/>
    <w:basedOn w:val="jrnl"/>
    <w:rPr>
      <w:rFonts w:ascii="Book Antiqua" w:eastAsia="Book Antiqua" w:hAnsi="Book Antiqua" w:cs="Book Antiqua"/>
      <w:sz w:val="24"/>
      <w:szCs w:val="24"/>
    </w:rPr>
  </w:style>
  <w:style w:type="character" w:customStyle="1" w:styleId="Hyperlink4">
    <w:name w:val="Hyperlink.4"/>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style>
  <w:style w:type="paragraph" w:customStyle="1" w:styleId="BodyBA">
    <w:name w:val="Body B A"/>
    <w:rPr>
      <w:rFonts w:hAnsi="Arial Unicode MS" w:cs="Arial Unicode MS"/>
      <w:color w:val="000000"/>
      <w:sz w:val="24"/>
      <w:szCs w:val="24"/>
      <w:u w:color="000000"/>
      <w:lang w:val="en-US"/>
    </w:rPr>
  </w:style>
  <w:style w:type="character" w:customStyle="1" w:styleId="Hyperlink5">
    <w:name w:val="Hyperlink.5"/>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nl-NL"/>
    </w:rPr>
  </w:style>
  <w:style w:type="paragraph" w:customStyle="1" w:styleId="TableStyle2A">
    <w:name w:val="Table Style 2 A"/>
    <w:rPr>
      <w:rFonts w:ascii="Helvetica" w:hAnsi="Arial Unicode MS" w:cs="Arial Unicode MS"/>
      <w:color w:val="000000"/>
      <w:u w:color="000000"/>
      <w:lang w:val="en-US"/>
    </w:rPr>
  </w:style>
  <w:style w:type="character" w:customStyle="1" w:styleId="Hyperlink6">
    <w:name w:val="Hyperlink.6"/>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de-DE"/>
    </w:rPr>
  </w:style>
  <w:style w:type="character" w:customStyle="1" w:styleId="Hyperlink7">
    <w:name w:val="Hyperlink.7"/>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s-ES_tradnl"/>
    </w:rPr>
  </w:style>
  <w:style w:type="character" w:customStyle="1" w:styleId="Hyperlink8">
    <w:name w:val="Hyperlink.8"/>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da-DK"/>
    </w:rPr>
  </w:style>
  <w:style w:type="character" w:customStyle="1" w:styleId="Hyperlink9">
    <w:name w:val="Hyperlink.9"/>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sv-SE"/>
    </w:rPr>
  </w:style>
  <w:style w:type="character" w:customStyle="1" w:styleId="Hyperlink10">
    <w:name w:val="Hyperlink.10"/>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it-IT"/>
    </w:rPr>
  </w:style>
  <w:style w:type="character" w:customStyle="1" w:styleId="Hyperlink11">
    <w:name w:val="Hyperlink.11"/>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fr-FR"/>
    </w:rPr>
  </w:style>
  <w:style w:type="paragraph" w:styleId="a8">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paragraph" w:styleId="a9">
    <w:name w:val="Balloon Text"/>
    <w:basedOn w:val="a"/>
    <w:link w:val="Char1"/>
    <w:uiPriority w:val="99"/>
    <w:semiHidden/>
    <w:unhideWhenUsed/>
    <w:rsid w:val="002879F2"/>
    <w:rPr>
      <w:rFonts w:ascii="Tahoma" w:hAnsi="Tahoma" w:cs="Tahoma"/>
      <w:sz w:val="16"/>
      <w:szCs w:val="16"/>
    </w:rPr>
  </w:style>
  <w:style w:type="character" w:customStyle="1" w:styleId="Char1">
    <w:name w:val="批注框文本 Char"/>
    <w:basedOn w:val="a0"/>
    <w:link w:val="a9"/>
    <w:uiPriority w:val="99"/>
    <w:semiHidden/>
    <w:rsid w:val="002879F2"/>
    <w:rPr>
      <w:rFonts w:ascii="Tahoma" w:hAnsi="Tahoma" w:cs="Tahoma"/>
      <w:sz w:val="16"/>
      <w:szCs w:val="16"/>
      <w:lang w:val="en-US" w:eastAsia="en-US"/>
    </w:rPr>
  </w:style>
  <w:style w:type="paragraph" w:styleId="aa">
    <w:name w:val="footer"/>
    <w:basedOn w:val="a"/>
    <w:link w:val="Char2"/>
    <w:uiPriority w:val="99"/>
    <w:unhideWhenUsed/>
    <w:rsid w:val="00F976C4"/>
    <w:pPr>
      <w:tabs>
        <w:tab w:val="center" w:pos="4153"/>
        <w:tab w:val="right" w:pos="8306"/>
      </w:tabs>
      <w:snapToGrid w:val="0"/>
    </w:pPr>
    <w:rPr>
      <w:sz w:val="18"/>
      <w:szCs w:val="18"/>
    </w:rPr>
  </w:style>
  <w:style w:type="character" w:customStyle="1" w:styleId="Char2">
    <w:name w:val="页脚 Char"/>
    <w:basedOn w:val="a0"/>
    <w:link w:val="aa"/>
    <w:uiPriority w:val="99"/>
    <w:rsid w:val="00F976C4"/>
    <w:rPr>
      <w:sz w:val="18"/>
      <w:szCs w:val="18"/>
      <w:lang w:val="en-US" w:eastAsia="en-US"/>
    </w:rPr>
  </w:style>
  <w:style w:type="character" w:styleId="ab">
    <w:name w:val="annotation reference"/>
    <w:rsid w:val="00F976C4"/>
    <w:rPr>
      <w:rFonts w:cs="Times New Roman"/>
      <w:sz w:val="21"/>
      <w:szCs w:val="21"/>
    </w:rPr>
  </w:style>
  <w:style w:type="character" w:customStyle="1" w:styleId="Char0">
    <w:name w:val="批注文字 Char"/>
    <w:link w:val="a7"/>
    <w:locked/>
    <w:rsid w:val="00F976C4"/>
    <w:rPr>
      <w:rFonts w:hAnsi="Arial Unicode MS" w:cs="Arial Unicode MS"/>
      <w:color w:val="000000"/>
      <w:u w:color="000000"/>
      <w:lang w:val="en-US"/>
    </w:rPr>
  </w:style>
  <w:style w:type="paragraph" w:styleId="ac">
    <w:name w:val="annotation subject"/>
    <w:basedOn w:val="a7"/>
    <w:next w:val="a7"/>
    <w:link w:val="Char3"/>
    <w:semiHidden/>
    <w:unhideWhenUsed/>
    <w:rsid w:val="00F976C4"/>
    <w:rPr>
      <w:rFonts w:hAnsi="Times New Roman" w:cs="Times New Roman"/>
      <w:b/>
      <w:bCs/>
      <w:color w:val="auto"/>
      <w:sz w:val="24"/>
      <w:szCs w:val="24"/>
      <w:lang w:eastAsia="en-US"/>
    </w:rPr>
  </w:style>
  <w:style w:type="character" w:customStyle="1" w:styleId="Char3">
    <w:name w:val="批注主题 Char"/>
    <w:basedOn w:val="Char0"/>
    <w:link w:val="ac"/>
    <w:uiPriority w:val="99"/>
    <w:semiHidden/>
    <w:rsid w:val="00F976C4"/>
    <w:rPr>
      <w:rFonts w:hAnsi="Arial Unicode MS" w:cs="Arial Unicode MS"/>
      <w:b/>
      <w:bCs/>
      <w:color w:val="000000"/>
      <w:sz w:val="24"/>
      <w:szCs w:val="24"/>
      <w:u w:color="000000"/>
      <w:lang w:val="en-US" w:eastAsia="en-US"/>
    </w:rPr>
  </w:style>
  <w:style w:type="character" w:styleId="ad">
    <w:name w:val="Strong"/>
    <w:uiPriority w:val="22"/>
    <w:qFormat/>
    <w:rsid w:val="00F976C4"/>
    <w:rPr>
      <w:b/>
      <w:bCs/>
    </w:rPr>
  </w:style>
  <w:style w:type="character" w:customStyle="1" w:styleId="labellist1">
    <w:name w:val="label_list1"/>
    <w:rsid w:val="00F976C4"/>
  </w:style>
  <w:style w:type="character" w:customStyle="1" w:styleId="Char">
    <w:name w:val="页眉 Char"/>
    <w:basedOn w:val="a0"/>
    <w:link w:val="a4"/>
    <w:rsid w:val="00AA6373"/>
    <w:rPr>
      <w:rFonts w:hAnsi="Arial Unicode MS" w:cs="Arial Unicode MS"/>
      <w:color w:val="000000"/>
      <w:sz w:val="24"/>
      <w:szCs w:val="24"/>
      <w:u w:color="000000"/>
      <w:lang w:val="en-US"/>
    </w:rPr>
  </w:style>
  <w:style w:type="character" w:customStyle="1" w:styleId="reference2">
    <w:name w:val="reference2"/>
    <w:basedOn w:val="a0"/>
    <w:rsid w:val="00AA6373"/>
  </w:style>
  <w:style w:type="character" w:customStyle="1" w:styleId="refauthors2">
    <w:name w:val="refauthors2"/>
    <w:basedOn w:val="a0"/>
    <w:rsid w:val="00AA6373"/>
  </w:style>
  <w:style w:type="character" w:customStyle="1" w:styleId="reftitle3">
    <w:name w:val="reftitle3"/>
    <w:basedOn w:val="a0"/>
    <w:rsid w:val="00AA6373"/>
    <w:rPr>
      <w:b/>
      <w:bCs/>
    </w:rPr>
  </w:style>
  <w:style w:type="character" w:customStyle="1" w:styleId="refseriestitle3">
    <w:name w:val="refseriestitle3"/>
    <w:basedOn w:val="a0"/>
    <w:rsid w:val="00AA6373"/>
    <w:rPr>
      <w:i/>
      <w:iCs/>
    </w:rPr>
  </w:style>
  <w:style w:type="character" w:customStyle="1" w:styleId="refseriesdate">
    <w:name w:val="refseriesdate"/>
    <w:basedOn w:val="a0"/>
    <w:rsid w:val="00AA6373"/>
  </w:style>
  <w:style w:type="character" w:customStyle="1" w:styleId="refseriesvolume">
    <w:name w:val="refseriesvolume"/>
    <w:basedOn w:val="a0"/>
    <w:rsid w:val="00AA6373"/>
  </w:style>
  <w:style w:type="character" w:customStyle="1" w:styleId="refpages">
    <w:name w:val="refpages"/>
    <w:basedOn w:val="a0"/>
    <w:rsid w:val="00AA6373"/>
  </w:style>
  <w:style w:type="character" w:customStyle="1" w:styleId="st1">
    <w:name w:val="st1"/>
    <w:basedOn w:val="a0"/>
    <w:rsid w:val="00AA6373"/>
  </w:style>
  <w:style w:type="character" w:styleId="ae">
    <w:name w:val="Emphasis"/>
    <w:basedOn w:val="a0"/>
    <w:uiPriority w:val="20"/>
    <w:qFormat/>
    <w:rsid w:val="00AA6373"/>
    <w:rPr>
      <w:b/>
      <w:bCs/>
      <w:i w:val="0"/>
      <w:iCs w:val="0"/>
    </w:rPr>
  </w:style>
  <w:style w:type="character" w:customStyle="1" w:styleId="slug-doi2">
    <w:name w:val="slug-doi2"/>
    <w:basedOn w:val="a0"/>
    <w:rsid w:val="00AA6373"/>
  </w:style>
  <w:style w:type="character" w:customStyle="1" w:styleId="name">
    <w:name w:val="name"/>
    <w:basedOn w:val="a0"/>
    <w:rsid w:val="00AA6373"/>
  </w:style>
  <w:style w:type="character" w:styleId="HTML">
    <w:name w:val="HTML Cite"/>
    <w:basedOn w:val="a0"/>
    <w:uiPriority w:val="99"/>
    <w:semiHidden/>
    <w:unhideWhenUsed/>
    <w:rsid w:val="00AA6373"/>
    <w:rPr>
      <w:i w:val="0"/>
      <w:iCs w:val="0"/>
      <w:color w:val="009030"/>
    </w:rPr>
  </w:style>
  <w:style w:type="character" w:customStyle="1" w:styleId="bold">
    <w:name w:val="bold"/>
    <w:basedOn w:val="a0"/>
    <w:rsid w:val="00AA6373"/>
  </w:style>
  <w:style w:type="character" w:customStyle="1" w:styleId="doi">
    <w:name w:val="doi"/>
    <w:basedOn w:val="a0"/>
    <w:rsid w:val="00AA6373"/>
  </w:style>
  <w:style w:type="character" w:customStyle="1" w:styleId="pseudotab3">
    <w:name w:val="pseudotab3"/>
    <w:basedOn w:val="a0"/>
    <w:rsid w:val="00AA6373"/>
  </w:style>
  <w:style w:type="character" w:customStyle="1" w:styleId="doi4">
    <w:name w:val="doi4"/>
    <w:basedOn w:val="a0"/>
    <w:rsid w:val="00AA6373"/>
  </w:style>
  <w:style w:type="character" w:customStyle="1" w:styleId="slug-doi">
    <w:name w:val="slug-doi"/>
    <w:basedOn w:val="a0"/>
    <w:rsid w:val="00AA6373"/>
  </w:style>
  <w:style w:type="character" w:customStyle="1" w:styleId="highwire-cite-doi">
    <w:name w:val="highwire-cite-doi"/>
    <w:basedOn w:val="a0"/>
    <w:rsid w:val="00AA6373"/>
  </w:style>
  <w:style w:type="paragraph" w:styleId="af">
    <w:name w:val="footnote text"/>
    <w:basedOn w:val="a"/>
    <w:link w:val="Char4"/>
    <w:uiPriority w:val="99"/>
    <w:semiHidden/>
    <w:unhideWhenUsed/>
    <w:rsid w:val="007637E2"/>
    <w:rPr>
      <w:sz w:val="20"/>
      <w:szCs w:val="20"/>
    </w:rPr>
  </w:style>
  <w:style w:type="character" w:customStyle="1" w:styleId="Char4">
    <w:name w:val="脚注文本 Char"/>
    <w:basedOn w:val="a0"/>
    <w:link w:val="af"/>
    <w:uiPriority w:val="99"/>
    <w:semiHidden/>
    <w:rsid w:val="007637E2"/>
    <w:rPr>
      <w:lang w:val="en-US" w:eastAsia="en-US"/>
    </w:rPr>
  </w:style>
  <w:style w:type="character" w:styleId="af0">
    <w:name w:val="footnote reference"/>
    <w:basedOn w:val="a0"/>
    <w:uiPriority w:val="99"/>
    <w:semiHidden/>
    <w:unhideWhenUsed/>
    <w:rsid w:val="007637E2"/>
    <w:rPr>
      <w:vertAlign w:val="superscript"/>
    </w:rPr>
  </w:style>
  <w:style w:type="character" w:customStyle="1" w:styleId="xref-sep2">
    <w:name w:val="xref-sep2"/>
    <w:basedOn w:val="a0"/>
    <w:rsid w:val="00956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a4">
    <w:name w:val="header"/>
    <w:link w:val="Char"/>
    <w:pPr>
      <w:tabs>
        <w:tab w:val="center" w:pos="4513"/>
        <w:tab w:val="right" w:pos="902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BodyA">
    <w:name w:val="Body A"/>
    <w:rPr>
      <w:rFonts w:ascii="Calibri" w:eastAsia="Calibri" w:hAnsi="Calibri" w:cs="Calibri"/>
      <w:color w:val="000000"/>
      <w:sz w:val="22"/>
      <w:szCs w:val="22"/>
      <w:u w:color="000000"/>
      <w:lang w:val="en-US"/>
    </w:rPr>
  </w:style>
  <w:style w:type="paragraph" w:styleId="a5">
    <w:name w:val="No Spacing"/>
    <w:rPr>
      <w:rFonts w:ascii="Calibri" w:eastAsia="Calibri" w:hAnsi="Calibri" w:cs="Calibri"/>
      <w:color w:val="000000"/>
      <w:sz w:val="22"/>
      <w:szCs w:val="22"/>
      <w:u w:color="000000"/>
      <w:lang w:val="en-US"/>
    </w:rPr>
  </w:style>
  <w:style w:type="character" w:customStyle="1" w:styleId="Link">
    <w:name w:val="Link"/>
    <w:rPr>
      <w:u w:val="single"/>
    </w:rPr>
  </w:style>
  <w:style w:type="character" w:customStyle="1" w:styleId="Hyperlink0">
    <w:name w:val="Hyperlink.0"/>
    <w:basedOn w:val="Link"/>
    <w:rPr>
      <w:rFonts w:ascii="Book Antiqua" w:eastAsia="Book Antiqua" w:hAnsi="Book Antiqua" w:cs="Book Antiqua"/>
      <w:sz w:val="24"/>
      <w:szCs w:val="24"/>
      <w:u w:val="none"/>
    </w:rPr>
  </w:style>
  <w:style w:type="paragraph" w:styleId="a6">
    <w:name w:val="Normal (Web)"/>
    <w:pPr>
      <w:spacing w:before="100" w:after="100"/>
    </w:pPr>
    <w:rPr>
      <w:rFonts w:hAnsi="Arial Unicode MS" w:cs="Arial Unicode MS"/>
      <w:color w:val="000000"/>
      <w:sz w:val="24"/>
      <w:szCs w:val="24"/>
      <w:u w:color="000000"/>
      <w:lang w:val="en-US"/>
    </w:rPr>
  </w:style>
  <w:style w:type="paragraph" w:styleId="a7">
    <w:name w:val="annotation text"/>
    <w:link w:val="Char0"/>
    <w:rPr>
      <w:rFonts w:hAnsi="Arial Unicode MS" w:cs="Arial Unicode MS"/>
      <w:color w:val="000000"/>
      <w:u w:color="000000"/>
      <w:lang w:val="en-US"/>
    </w:rPr>
  </w:style>
  <w:style w:type="paragraph" w:customStyle="1" w:styleId="BodyB">
    <w:name w:val="Body B"/>
    <w:rPr>
      <w:rFonts w:hAnsi="Arial Unicode MS" w:cs="Arial Unicode MS"/>
      <w:color w:val="000000"/>
      <w:sz w:val="24"/>
      <w:szCs w:val="24"/>
      <w:u w:color="000000"/>
      <w:lang w:val="en-US"/>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C">
    <w:name w:val="Body C"/>
    <w:rPr>
      <w:rFonts w:ascii="Helvetica" w:eastAsia="Helvetica" w:hAnsi="Helvetica" w:cs="Helvetica"/>
      <w:color w:val="000000"/>
      <w:sz w:val="22"/>
      <w:szCs w:val="22"/>
      <w:u w:color="000000"/>
      <w:lang w:val="en-US"/>
    </w:rPr>
  </w:style>
  <w:style w:type="paragraph" w:customStyle="1" w:styleId="title1">
    <w:name w:val="title1"/>
    <w:rPr>
      <w:rFonts w:hAnsi="Arial Unicode MS" w:cs="Arial Unicode MS"/>
      <w:color w:val="000000"/>
      <w:sz w:val="27"/>
      <w:szCs w:val="27"/>
      <w:u w:color="000000"/>
      <w:lang w:val="da-DK"/>
    </w:rPr>
  </w:style>
  <w:style w:type="character" w:customStyle="1" w:styleId="jrnl">
    <w:name w:val="jrnl"/>
  </w:style>
  <w:style w:type="character" w:customStyle="1" w:styleId="Hyperlink1">
    <w:name w:val="Hyperlink.1"/>
    <w:basedOn w:val="jrnl"/>
    <w:rPr>
      <w:rFonts w:ascii="Book Antiqua" w:eastAsia="Book Antiqua" w:hAnsi="Book Antiqua" w:cs="Book Antiqua"/>
      <w:color w:val="000000"/>
      <w:sz w:val="24"/>
      <w:szCs w:val="24"/>
      <w:u w:color="000000"/>
      <w:lang w:val="en-US"/>
    </w:rPr>
  </w:style>
  <w:style w:type="character" w:customStyle="1" w:styleId="Hyperlink2">
    <w:name w:val="Hyperlink.2"/>
    <w:basedOn w:val="jrnl"/>
    <w:rPr>
      <w:rFonts w:ascii="Book Antiqua" w:eastAsia="Book Antiqua" w:hAnsi="Book Antiqua" w:cs="Book Antiqua"/>
      <w:sz w:val="24"/>
      <w:szCs w:val="24"/>
      <w:lang w:val="en-US"/>
    </w:rPr>
  </w:style>
  <w:style w:type="paragraph" w:customStyle="1" w:styleId="details1">
    <w:name w:val="details1"/>
    <w:rPr>
      <w:rFonts w:hAnsi="Arial Unicode MS" w:cs="Arial Unicode MS"/>
      <w:color w:val="000000"/>
      <w:sz w:val="22"/>
      <w:szCs w:val="22"/>
      <w:u w:color="000000"/>
      <w:lang w:val="da-DK"/>
    </w:rPr>
  </w:style>
  <w:style w:type="character" w:customStyle="1" w:styleId="Hyperlink3">
    <w:name w:val="Hyperlink.3"/>
    <w:basedOn w:val="jrnl"/>
    <w:rPr>
      <w:rFonts w:ascii="Book Antiqua" w:eastAsia="Book Antiqua" w:hAnsi="Book Antiqua" w:cs="Book Antiqua"/>
      <w:sz w:val="24"/>
      <w:szCs w:val="24"/>
    </w:rPr>
  </w:style>
  <w:style w:type="character" w:customStyle="1" w:styleId="Hyperlink4">
    <w:name w:val="Hyperlink.4"/>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n-US"/>
    </w:rPr>
  </w:style>
  <w:style w:type="paragraph" w:customStyle="1" w:styleId="BodyBA">
    <w:name w:val="Body B A"/>
    <w:rPr>
      <w:rFonts w:hAnsi="Arial Unicode MS" w:cs="Arial Unicode MS"/>
      <w:color w:val="000000"/>
      <w:sz w:val="24"/>
      <w:szCs w:val="24"/>
      <w:u w:color="000000"/>
      <w:lang w:val="en-US"/>
    </w:rPr>
  </w:style>
  <w:style w:type="character" w:customStyle="1" w:styleId="Hyperlink5">
    <w:name w:val="Hyperlink.5"/>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nl-NL"/>
    </w:rPr>
  </w:style>
  <w:style w:type="paragraph" w:customStyle="1" w:styleId="TableStyle2A">
    <w:name w:val="Table Style 2 A"/>
    <w:rPr>
      <w:rFonts w:ascii="Helvetica" w:hAnsi="Arial Unicode MS" w:cs="Arial Unicode MS"/>
      <w:color w:val="000000"/>
      <w:u w:color="000000"/>
      <w:lang w:val="en-US"/>
    </w:rPr>
  </w:style>
  <w:style w:type="character" w:customStyle="1" w:styleId="Hyperlink6">
    <w:name w:val="Hyperlink.6"/>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de-DE"/>
    </w:rPr>
  </w:style>
  <w:style w:type="character" w:customStyle="1" w:styleId="Hyperlink7">
    <w:name w:val="Hyperlink.7"/>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es-ES_tradnl"/>
    </w:rPr>
  </w:style>
  <w:style w:type="character" w:customStyle="1" w:styleId="Hyperlink8">
    <w:name w:val="Hyperlink.8"/>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da-DK"/>
    </w:rPr>
  </w:style>
  <w:style w:type="character" w:customStyle="1" w:styleId="Hyperlink9">
    <w:name w:val="Hyperlink.9"/>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sv-SE"/>
    </w:rPr>
  </w:style>
  <w:style w:type="character" w:customStyle="1" w:styleId="Hyperlink10">
    <w:name w:val="Hyperlink.10"/>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it-IT"/>
    </w:rPr>
  </w:style>
  <w:style w:type="character" w:customStyle="1" w:styleId="Hyperlink11">
    <w:name w:val="Hyperlink.11"/>
    <w:basedOn w:val="jrnl"/>
    <w:rPr>
      <w:rFonts w:ascii="Book Antiqua" w:eastAsia="Book Antiqua" w:hAnsi="Book Antiqua" w:cs="Book Antiqua"/>
      <w:caps w:val="0"/>
      <w:smallCaps w:val="0"/>
      <w:strike w:val="0"/>
      <w:dstrike w:val="0"/>
      <w:outline w:val="0"/>
      <w:color w:val="000000"/>
      <w:spacing w:val="0"/>
      <w:kern w:val="0"/>
      <w:position w:val="0"/>
      <w:sz w:val="24"/>
      <w:szCs w:val="24"/>
      <w:u w:val="none" w:color="000000"/>
      <w:vertAlign w:val="baseline"/>
      <w:lang w:val="fr-FR"/>
    </w:rPr>
  </w:style>
  <w:style w:type="paragraph" w:styleId="a8">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paragraph" w:styleId="a9">
    <w:name w:val="Balloon Text"/>
    <w:basedOn w:val="a"/>
    <w:link w:val="Char1"/>
    <w:uiPriority w:val="99"/>
    <w:semiHidden/>
    <w:unhideWhenUsed/>
    <w:rsid w:val="002879F2"/>
    <w:rPr>
      <w:rFonts w:ascii="Tahoma" w:hAnsi="Tahoma" w:cs="Tahoma"/>
      <w:sz w:val="16"/>
      <w:szCs w:val="16"/>
    </w:rPr>
  </w:style>
  <w:style w:type="character" w:customStyle="1" w:styleId="Char1">
    <w:name w:val="批注框文本 Char"/>
    <w:basedOn w:val="a0"/>
    <w:link w:val="a9"/>
    <w:uiPriority w:val="99"/>
    <w:semiHidden/>
    <w:rsid w:val="002879F2"/>
    <w:rPr>
      <w:rFonts w:ascii="Tahoma" w:hAnsi="Tahoma" w:cs="Tahoma"/>
      <w:sz w:val="16"/>
      <w:szCs w:val="16"/>
      <w:lang w:val="en-US" w:eastAsia="en-US"/>
    </w:rPr>
  </w:style>
  <w:style w:type="paragraph" w:styleId="aa">
    <w:name w:val="footer"/>
    <w:basedOn w:val="a"/>
    <w:link w:val="Char2"/>
    <w:uiPriority w:val="99"/>
    <w:unhideWhenUsed/>
    <w:rsid w:val="00F976C4"/>
    <w:pPr>
      <w:tabs>
        <w:tab w:val="center" w:pos="4153"/>
        <w:tab w:val="right" w:pos="8306"/>
      </w:tabs>
      <w:snapToGrid w:val="0"/>
    </w:pPr>
    <w:rPr>
      <w:sz w:val="18"/>
      <w:szCs w:val="18"/>
    </w:rPr>
  </w:style>
  <w:style w:type="character" w:customStyle="1" w:styleId="Char2">
    <w:name w:val="页脚 Char"/>
    <w:basedOn w:val="a0"/>
    <w:link w:val="aa"/>
    <w:uiPriority w:val="99"/>
    <w:rsid w:val="00F976C4"/>
    <w:rPr>
      <w:sz w:val="18"/>
      <w:szCs w:val="18"/>
      <w:lang w:val="en-US" w:eastAsia="en-US"/>
    </w:rPr>
  </w:style>
  <w:style w:type="character" w:styleId="ab">
    <w:name w:val="annotation reference"/>
    <w:rsid w:val="00F976C4"/>
    <w:rPr>
      <w:rFonts w:cs="Times New Roman"/>
      <w:sz w:val="21"/>
      <w:szCs w:val="21"/>
    </w:rPr>
  </w:style>
  <w:style w:type="character" w:customStyle="1" w:styleId="Char0">
    <w:name w:val="批注文字 Char"/>
    <w:link w:val="a7"/>
    <w:locked/>
    <w:rsid w:val="00F976C4"/>
    <w:rPr>
      <w:rFonts w:hAnsi="Arial Unicode MS" w:cs="Arial Unicode MS"/>
      <w:color w:val="000000"/>
      <w:u w:color="000000"/>
      <w:lang w:val="en-US"/>
    </w:rPr>
  </w:style>
  <w:style w:type="paragraph" w:styleId="ac">
    <w:name w:val="annotation subject"/>
    <w:basedOn w:val="a7"/>
    <w:next w:val="a7"/>
    <w:link w:val="Char3"/>
    <w:semiHidden/>
    <w:unhideWhenUsed/>
    <w:rsid w:val="00F976C4"/>
    <w:rPr>
      <w:rFonts w:hAnsi="Times New Roman" w:cs="Times New Roman"/>
      <w:b/>
      <w:bCs/>
      <w:color w:val="auto"/>
      <w:sz w:val="24"/>
      <w:szCs w:val="24"/>
      <w:lang w:eastAsia="en-US"/>
    </w:rPr>
  </w:style>
  <w:style w:type="character" w:customStyle="1" w:styleId="Char3">
    <w:name w:val="批注主题 Char"/>
    <w:basedOn w:val="Char0"/>
    <w:link w:val="ac"/>
    <w:uiPriority w:val="99"/>
    <w:semiHidden/>
    <w:rsid w:val="00F976C4"/>
    <w:rPr>
      <w:rFonts w:hAnsi="Arial Unicode MS" w:cs="Arial Unicode MS"/>
      <w:b/>
      <w:bCs/>
      <w:color w:val="000000"/>
      <w:sz w:val="24"/>
      <w:szCs w:val="24"/>
      <w:u w:color="000000"/>
      <w:lang w:val="en-US" w:eastAsia="en-US"/>
    </w:rPr>
  </w:style>
  <w:style w:type="character" w:styleId="ad">
    <w:name w:val="Strong"/>
    <w:uiPriority w:val="22"/>
    <w:qFormat/>
    <w:rsid w:val="00F976C4"/>
    <w:rPr>
      <w:b/>
      <w:bCs/>
    </w:rPr>
  </w:style>
  <w:style w:type="character" w:customStyle="1" w:styleId="labellist1">
    <w:name w:val="label_list1"/>
    <w:rsid w:val="00F976C4"/>
  </w:style>
  <w:style w:type="character" w:customStyle="1" w:styleId="Char">
    <w:name w:val="页眉 Char"/>
    <w:basedOn w:val="a0"/>
    <w:link w:val="a4"/>
    <w:rsid w:val="00AA6373"/>
    <w:rPr>
      <w:rFonts w:hAnsi="Arial Unicode MS" w:cs="Arial Unicode MS"/>
      <w:color w:val="000000"/>
      <w:sz w:val="24"/>
      <w:szCs w:val="24"/>
      <w:u w:color="000000"/>
      <w:lang w:val="en-US"/>
    </w:rPr>
  </w:style>
  <w:style w:type="character" w:customStyle="1" w:styleId="reference2">
    <w:name w:val="reference2"/>
    <w:basedOn w:val="a0"/>
    <w:rsid w:val="00AA6373"/>
  </w:style>
  <w:style w:type="character" w:customStyle="1" w:styleId="refauthors2">
    <w:name w:val="refauthors2"/>
    <w:basedOn w:val="a0"/>
    <w:rsid w:val="00AA6373"/>
  </w:style>
  <w:style w:type="character" w:customStyle="1" w:styleId="reftitle3">
    <w:name w:val="reftitle3"/>
    <w:basedOn w:val="a0"/>
    <w:rsid w:val="00AA6373"/>
    <w:rPr>
      <w:b/>
      <w:bCs/>
    </w:rPr>
  </w:style>
  <w:style w:type="character" w:customStyle="1" w:styleId="refseriestitle3">
    <w:name w:val="refseriestitle3"/>
    <w:basedOn w:val="a0"/>
    <w:rsid w:val="00AA6373"/>
    <w:rPr>
      <w:i/>
      <w:iCs/>
    </w:rPr>
  </w:style>
  <w:style w:type="character" w:customStyle="1" w:styleId="refseriesdate">
    <w:name w:val="refseriesdate"/>
    <w:basedOn w:val="a0"/>
    <w:rsid w:val="00AA6373"/>
  </w:style>
  <w:style w:type="character" w:customStyle="1" w:styleId="refseriesvolume">
    <w:name w:val="refseriesvolume"/>
    <w:basedOn w:val="a0"/>
    <w:rsid w:val="00AA6373"/>
  </w:style>
  <w:style w:type="character" w:customStyle="1" w:styleId="refpages">
    <w:name w:val="refpages"/>
    <w:basedOn w:val="a0"/>
    <w:rsid w:val="00AA6373"/>
  </w:style>
  <w:style w:type="character" w:customStyle="1" w:styleId="st1">
    <w:name w:val="st1"/>
    <w:basedOn w:val="a0"/>
    <w:rsid w:val="00AA6373"/>
  </w:style>
  <w:style w:type="character" w:styleId="ae">
    <w:name w:val="Emphasis"/>
    <w:basedOn w:val="a0"/>
    <w:uiPriority w:val="20"/>
    <w:qFormat/>
    <w:rsid w:val="00AA6373"/>
    <w:rPr>
      <w:b/>
      <w:bCs/>
      <w:i w:val="0"/>
      <w:iCs w:val="0"/>
    </w:rPr>
  </w:style>
  <w:style w:type="character" w:customStyle="1" w:styleId="slug-doi2">
    <w:name w:val="slug-doi2"/>
    <w:basedOn w:val="a0"/>
    <w:rsid w:val="00AA6373"/>
  </w:style>
  <w:style w:type="character" w:customStyle="1" w:styleId="name">
    <w:name w:val="name"/>
    <w:basedOn w:val="a0"/>
    <w:rsid w:val="00AA6373"/>
  </w:style>
  <w:style w:type="character" w:styleId="HTML">
    <w:name w:val="HTML Cite"/>
    <w:basedOn w:val="a0"/>
    <w:uiPriority w:val="99"/>
    <w:semiHidden/>
    <w:unhideWhenUsed/>
    <w:rsid w:val="00AA6373"/>
    <w:rPr>
      <w:i w:val="0"/>
      <w:iCs w:val="0"/>
      <w:color w:val="009030"/>
    </w:rPr>
  </w:style>
  <w:style w:type="character" w:customStyle="1" w:styleId="bold">
    <w:name w:val="bold"/>
    <w:basedOn w:val="a0"/>
    <w:rsid w:val="00AA6373"/>
  </w:style>
  <w:style w:type="character" w:customStyle="1" w:styleId="doi">
    <w:name w:val="doi"/>
    <w:basedOn w:val="a0"/>
    <w:rsid w:val="00AA6373"/>
  </w:style>
  <w:style w:type="character" w:customStyle="1" w:styleId="pseudotab3">
    <w:name w:val="pseudotab3"/>
    <w:basedOn w:val="a0"/>
    <w:rsid w:val="00AA6373"/>
  </w:style>
  <w:style w:type="character" w:customStyle="1" w:styleId="doi4">
    <w:name w:val="doi4"/>
    <w:basedOn w:val="a0"/>
    <w:rsid w:val="00AA6373"/>
  </w:style>
  <w:style w:type="character" w:customStyle="1" w:styleId="slug-doi">
    <w:name w:val="slug-doi"/>
    <w:basedOn w:val="a0"/>
    <w:rsid w:val="00AA6373"/>
  </w:style>
  <w:style w:type="character" w:customStyle="1" w:styleId="highwire-cite-doi">
    <w:name w:val="highwire-cite-doi"/>
    <w:basedOn w:val="a0"/>
    <w:rsid w:val="00AA6373"/>
  </w:style>
  <w:style w:type="paragraph" w:styleId="af">
    <w:name w:val="footnote text"/>
    <w:basedOn w:val="a"/>
    <w:link w:val="Char4"/>
    <w:uiPriority w:val="99"/>
    <w:semiHidden/>
    <w:unhideWhenUsed/>
    <w:rsid w:val="007637E2"/>
    <w:rPr>
      <w:sz w:val="20"/>
      <w:szCs w:val="20"/>
    </w:rPr>
  </w:style>
  <w:style w:type="character" w:customStyle="1" w:styleId="Char4">
    <w:name w:val="脚注文本 Char"/>
    <w:basedOn w:val="a0"/>
    <w:link w:val="af"/>
    <w:uiPriority w:val="99"/>
    <w:semiHidden/>
    <w:rsid w:val="007637E2"/>
    <w:rPr>
      <w:lang w:val="en-US" w:eastAsia="en-US"/>
    </w:rPr>
  </w:style>
  <w:style w:type="character" w:styleId="af0">
    <w:name w:val="footnote reference"/>
    <w:basedOn w:val="a0"/>
    <w:uiPriority w:val="99"/>
    <w:semiHidden/>
    <w:unhideWhenUsed/>
    <w:rsid w:val="007637E2"/>
    <w:rPr>
      <w:vertAlign w:val="superscript"/>
    </w:rPr>
  </w:style>
  <w:style w:type="character" w:customStyle="1" w:styleId="xref-sep2">
    <w:name w:val="xref-sep2"/>
    <w:basedOn w:val="a0"/>
    <w:rsid w:val="0095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90203">
      <w:bodyDiv w:val="1"/>
      <w:marLeft w:val="0"/>
      <w:marRight w:val="0"/>
      <w:marTop w:val="0"/>
      <w:marBottom w:val="0"/>
      <w:divBdr>
        <w:top w:val="none" w:sz="0" w:space="0" w:color="auto"/>
        <w:left w:val="none" w:sz="0" w:space="0" w:color="auto"/>
        <w:bottom w:val="none" w:sz="0" w:space="0" w:color="auto"/>
        <w:right w:val="none" w:sz="0" w:space="0" w:color="auto"/>
      </w:divBdr>
    </w:div>
    <w:div w:id="1843617099">
      <w:bodyDiv w:val="1"/>
      <w:marLeft w:val="0"/>
      <w:marRight w:val="0"/>
      <w:marTop w:val="0"/>
      <w:marBottom w:val="0"/>
      <w:divBdr>
        <w:top w:val="none" w:sz="0" w:space="0" w:color="auto"/>
        <w:left w:val="none" w:sz="0" w:space="0" w:color="auto"/>
        <w:bottom w:val="none" w:sz="0" w:space="0" w:color="auto"/>
        <w:right w:val="none" w:sz="0" w:space="0" w:color="auto"/>
      </w:divBdr>
      <w:divsChild>
        <w:div w:id="968970872">
          <w:marLeft w:val="0"/>
          <w:marRight w:val="0"/>
          <w:marTop w:val="0"/>
          <w:marBottom w:val="0"/>
          <w:divBdr>
            <w:top w:val="none" w:sz="0" w:space="0" w:color="auto"/>
            <w:left w:val="none" w:sz="0" w:space="0" w:color="auto"/>
            <w:bottom w:val="none" w:sz="0" w:space="0" w:color="auto"/>
            <w:right w:val="none" w:sz="0" w:space="0" w:color="auto"/>
          </w:divBdr>
          <w:divsChild>
            <w:div w:id="801464445">
              <w:marLeft w:val="0"/>
              <w:marRight w:val="0"/>
              <w:marTop w:val="0"/>
              <w:marBottom w:val="0"/>
              <w:divBdr>
                <w:top w:val="none" w:sz="0" w:space="0" w:color="auto"/>
                <w:left w:val="none" w:sz="0" w:space="0" w:color="auto"/>
                <w:bottom w:val="none" w:sz="0" w:space="0" w:color="auto"/>
                <w:right w:val="none" w:sz="0" w:space="0" w:color="auto"/>
              </w:divBdr>
              <w:divsChild>
                <w:div w:id="911625713">
                  <w:marLeft w:val="0"/>
                  <w:marRight w:val="0"/>
                  <w:marTop w:val="0"/>
                  <w:marBottom w:val="0"/>
                  <w:divBdr>
                    <w:top w:val="none" w:sz="0" w:space="0" w:color="auto"/>
                    <w:left w:val="none" w:sz="0" w:space="0" w:color="auto"/>
                    <w:bottom w:val="none" w:sz="0" w:space="0" w:color="auto"/>
                    <w:right w:val="none" w:sz="0" w:space="0" w:color="auto"/>
                  </w:divBdr>
                  <w:divsChild>
                    <w:div w:id="2014335453">
                      <w:marLeft w:val="0"/>
                      <w:marRight w:val="0"/>
                      <w:marTop w:val="0"/>
                      <w:marBottom w:val="0"/>
                      <w:divBdr>
                        <w:top w:val="none" w:sz="0" w:space="0" w:color="auto"/>
                        <w:left w:val="none" w:sz="0" w:space="0" w:color="auto"/>
                        <w:bottom w:val="none" w:sz="0" w:space="0" w:color="auto"/>
                        <w:right w:val="none" w:sz="0" w:space="0" w:color="auto"/>
                      </w:divBdr>
                      <w:divsChild>
                        <w:div w:id="1271743376">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roxy.library.adelaide.edu.au/pubmed?term=Allali%25252520D%2525255BAuthor%2525255D&amp;cauthor=true&amp;cauthor_uid=23667972" TargetMode="External"/><Relationship Id="rId18" Type="http://schemas.openxmlformats.org/officeDocument/2006/relationships/hyperlink" Target="http://www-ncbi-nlm-nih-gov.proxy.library.adelaide.edu.au/pubmed?term=Saulnier%25252520F%2525255BAuthor%2525255D&amp;cauthor=true&amp;cauthor_uid=22542417" TargetMode="External"/><Relationship Id="rId26" Type="http://schemas.openxmlformats.org/officeDocument/2006/relationships/hyperlink" Target="http://www-ncbi-nlm-nih-gov.proxy.library.adelaide.edu.au/pubmed?term=Scott%25252520D%2525255BAuthor%2525255D&amp;cauthor=true&amp;cauthor_uid=22364065" TargetMode="External"/><Relationship Id="rId39" Type="http://schemas.openxmlformats.org/officeDocument/2006/relationships/hyperlink" Target="http://www-ncbi-nlm-nih-gov.proxy.library.adelaide.edu.au/pubmed?term=Charles%25252520J%2525255BAuthor%2525255D&amp;cauthor=true&amp;cauthor_uid=21301666" TargetMode="External"/><Relationship Id="rId3" Type="http://schemas.openxmlformats.org/officeDocument/2006/relationships/styles" Target="styles.xml"/><Relationship Id="rId21" Type="http://schemas.openxmlformats.org/officeDocument/2006/relationships/hyperlink" Target="http://www-ncbi-nlm-nih-gov.proxy.library.adelaide.edu.au/pubmed?term=Roberts%25252520NJ%2525255BAuthor%2525255D&amp;cauthor=true&amp;cauthor_uid=19879092" TargetMode="External"/><Relationship Id="rId34" Type="http://schemas.openxmlformats.org/officeDocument/2006/relationships/hyperlink" Target="http://www-ncbi-nlm-nih-gov.proxy.library.adelaide.edu.au/pubmed?term=Krum%25252520H%2525255BAuthor%2525255D&amp;cauthor=true&amp;cauthor_uid=2399219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mbase.com.proxy.library.adelaide.edu.au/search/results?subaction=viewrecord&amp;rid=191&amp;page=1&amp;L29097465" TargetMode="External"/><Relationship Id="rId17" Type="http://schemas.openxmlformats.org/officeDocument/2006/relationships/hyperlink" Target="http://www-ncbi-nlm-nih-gov.proxy.library.adelaide.edu.au/pubmed?term=Gupta%25252520S%2525255BAuthor%2525255D&amp;cauthor=true&amp;cauthor_uid=22797144" TargetMode="External"/><Relationship Id="rId25" Type="http://schemas.openxmlformats.org/officeDocument/2006/relationships/hyperlink" Target="http://www-ncbi-nlm-nih-gov.proxy.library.adelaide.edu.au/pubmed?term=Abrahamson%25252520MJ%2525255BAuthor%2525255D&amp;cauthor=true&amp;cauthor_uid=22822902" TargetMode="External"/><Relationship Id="rId33" Type="http://schemas.openxmlformats.org/officeDocument/2006/relationships/hyperlink" Target="http://www-ncbi-nlm-nih-gov.proxy.library.adelaide.edu.au/pubmed?term=Meneghini%25252520L%2525255BAuthor%2525255D&amp;cauthor=true&amp;cauthor_uid=20394891" TargetMode="External"/><Relationship Id="rId38" Type="http://schemas.openxmlformats.org/officeDocument/2006/relationships/hyperlink" Target="http://www-ncbi-nlm-nih-gov.proxy.library.adelaide.edu.au/pubmed?term=Stewart%25252520S%2525255BAuthor%2525255D&amp;cauthor=true&amp;cauthor_uid=21301667" TargetMode="External"/><Relationship Id="rId2" Type="http://schemas.openxmlformats.org/officeDocument/2006/relationships/numbering" Target="numbering.xml"/><Relationship Id="rId16" Type="http://schemas.openxmlformats.org/officeDocument/2006/relationships/hyperlink" Target="http://www-ncbi-nlm-nih-gov.proxy.library.adelaide.edu.au/pubmed?term=Breuning-Boers%25252520JM%2525255BAuthor%2525255D&amp;cauthor=true&amp;cauthor_uid=23191970" TargetMode="External"/><Relationship Id="rId20" Type="http://schemas.openxmlformats.org/officeDocument/2006/relationships/hyperlink" Target="http://www-ncbi-nlm-nih-gov.proxy.library.adelaide.edu.au/pubmed?term=Motala%25252520C%2525255BAuthor%2525255D&amp;cauthor=true&amp;cauthor_uid=20455316" TargetMode="External"/><Relationship Id="rId29" Type="http://schemas.openxmlformats.org/officeDocument/2006/relationships/hyperlink" Target="http://www-ncbi-nlm-nih-gov.proxy.library.adelaide.edu.au/pubmed?term=Unger%25252520J%2525255BAuthor%2525255D&amp;cauthor=true&amp;cauthor_uid=2110686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ncbi-nlm-nih-gov.proxy.library.adelaide.edu.au/pubmed?term=Gil-Vel%252525C3%252525A1zquez%25252520LE%2525255BAuthor%2525255D&amp;cauthor=true&amp;cauthor_uid=23550415" TargetMode="External"/><Relationship Id="rId32" Type="http://schemas.openxmlformats.org/officeDocument/2006/relationships/hyperlink" Target="http://www-ncbi-nlm-nih-gov.proxy.library.adelaide.edu.au/pubmed?term=Unger%25252520J%2525255BAuthor%2525255D&amp;cauthor=true&amp;cauthor_uid=20463424" TargetMode="External"/><Relationship Id="rId37" Type="http://schemas.openxmlformats.org/officeDocument/2006/relationships/hyperlink" Target="http://www-ncbi-nlm-nih-gov.proxy.library.adelaide.edu.au/pubmed?term=Prior%25252520D%2525255BAuthor%2525255D&amp;cauthor=true&amp;cauthor_uid=21301669" TargetMode="External"/><Relationship Id="rId40" Type="http://schemas.openxmlformats.org/officeDocument/2006/relationships/hyperlink" Target="http://www-ncbi-nlm-nih-gov.proxy.library.adelaide.edu.au/pubmed?term=Aumiller%25252520J%2525255BAuthor%2525255D&amp;cauthor=true&amp;cauthor_uid=20614740" TargetMode="External"/><Relationship Id="rId5" Type="http://schemas.openxmlformats.org/officeDocument/2006/relationships/settings" Target="settings.xml"/><Relationship Id="rId15" Type="http://schemas.openxmlformats.org/officeDocument/2006/relationships/hyperlink" Target="http://www-ncbi-nlm-nih-gov.proxy.library.adelaide.edu.au/pubmed?term=Von%25252520Voshaar%25252520T%2525255BAuthor%2525255D&amp;cauthor=true&amp;cauthor_uid=23427362" TargetMode="External"/><Relationship Id="rId23" Type="http://schemas.openxmlformats.org/officeDocument/2006/relationships/hyperlink" Target="http://www-ncbi-nlm-nih-gov.proxy.library.adelaide.edu.au/pubmed?term=Levy%25252520ML%2525255BAuthor%2525255D&amp;cauthor=true&amp;cauthor_uid=19209371" TargetMode="External"/><Relationship Id="rId28" Type="http://schemas.openxmlformats.org/officeDocument/2006/relationships/hyperlink" Target="http://www-ncbi-nlm-nih-gov.proxy.library.adelaide.edu.au/pubmed?term=Gavin%25252520JR%252525203rd%2525255BAuthor%2525255D&amp;cauthor=true&amp;cauthor_uid=21697547" TargetMode="External"/><Relationship Id="rId36" Type="http://schemas.openxmlformats.org/officeDocument/2006/relationships/hyperlink" Target="http://www-ncbi-nlm-nih-gov.proxy.library.adelaide.edu.au/pubmed?term=Davidson%25252520PM%2525255BAuthor%2525255D&amp;cauthor=true&amp;cauthor_uid=21301671" TargetMode="External"/><Relationship Id="rId10" Type="http://schemas.openxmlformats.org/officeDocument/2006/relationships/chart" Target="charts/chart1.xml"/><Relationship Id="rId19" Type="http://schemas.openxmlformats.org/officeDocument/2006/relationships/hyperlink" Target="http://www-ncbi-nlm-nih-gov.proxy.library.adelaide.edu.au/pubmed?term=Pasche%25252520O%2525255BAuthor%2525255D&amp;cauthor=true&amp;cauthor_uid=21207721" TargetMode="External"/><Relationship Id="rId31" Type="http://schemas.openxmlformats.org/officeDocument/2006/relationships/hyperlink" Target="http://www-ncbi-nlm-nih-gov.proxy.library.adelaide.edu.au/pubmed?term=Siafarikas%25252520A%2525255BAuthor%2525255D&amp;cauthor=true&amp;cauthor_uid=20485715" TargetMode="External"/><Relationship Id="rId4" Type="http://schemas.microsoft.com/office/2007/relationships/stylesWithEffects" Target="stylesWithEffects.xml"/><Relationship Id="rId9" Type="http://schemas.openxmlformats.org/officeDocument/2006/relationships/hyperlink" Target="mailto:alicebennett14@hotmail.com" TargetMode="External"/><Relationship Id="rId14" Type="http://schemas.openxmlformats.org/officeDocument/2006/relationships/hyperlink" Target="http://www-ncbi-nlm-nih-gov.proxy.library.adelaide.edu.au/pubmed?term=Kling%25252520S%2525255BAuthor%2525255D&amp;cauthor=true&amp;cauthor_uid=23656745" TargetMode="External"/><Relationship Id="rId22" Type="http://schemas.openxmlformats.org/officeDocument/2006/relationships/hyperlink" Target="http://www-ncbi-nlm-nih-gov.proxy.library.adelaide.edu.au/pubmed?term=Piette%25252520V%2525255BAuthor%2525255D&amp;cauthor=true&amp;cauthor_uid=19421090" TargetMode="External"/><Relationship Id="rId27" Type="http://schemas.openxmlformats.org/officeDocument/2006/relationships/hyperlink" Target="http://www-ncbi-nlm-nih-gov.proxy.library.adelaide.edu.au/pubmed?term=Petznick%25252520A%2525255BAuthor%2525255D&amp;cauthor=true&amp;cauthor_uid=21766768" TargetMode="External"/><Relationship Id="rId30" Type="http://schemas.openxmlformats.org/officeDocument/2006/relationships/hyperlink" Target="http://www-ncbi-nlm-nih-gov.proxy.library.adelaide.edu.au/pubmed?term=Renneboog%25252520B%2525255BAuthor%2525255D&amp;cauthor=true&amp;cauthor_uid=21089418" TargetMode="External"/><Relationship Id="rId35" Type="http://schemas.openxmlformats.org/officeDocument/2006/relationships/hyperlink" Target="http://www-ncbi-nlm-nih-gov.proxy.library.adelaide.edu.au/pubmed?term=Mills%25252520GD%2525255BAuthor%2525255D&amp;cauthor=true&amp;cauthor_uid=22608873"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ce\Dropbox\Transcend\Transcend\Research\IBD%20Research\IBD%20Toolkit\Master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ice\Dropbox\Transcend\Transcend\Research\IBD%20Research\IBD%20Toolkit\Master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593285214348207"/>
          <c:y val="4.214129483814523E-2"/>
          <c:w val="0.59875174978127732"/>
          <c:h val="0.8418788276465442"/>
        </c:manualLayout>
      </c:layout>
      <c:barChart>
        <c:barDir val="col"/>
        <c:grouping val="percentStacked"/>
        <c:varyColors val="0"/>
        <c:ser>
          <c:idx val="2"/>
          <c:order val="0"/>
          <c:tx>
            <c:v>Mild</c:v>
          </c:tx>
          <c:invertIfNegative val="0"/>
          <c:dLbls>
            <c:showLegendKey val="0"/>
            <c:showVal val="1"/>
            <c:showCatName val="0"/>
            <c:showSerName val="0"/>
            <c:showPercent val="0"/>
            <c:showBubbleSize val="0"/>
            <c:showLeaderLines val="0"/>
          </c:dLbls>
          <c:cat>
            <c:strRef>
              <c:f>Sheet1!$C$1</c:f>
              <c:strCache>
                <c:ptCount val="1"/>
                <c:pt idx="0">
                  <c:v>UC</c:v>
                </c:pt>
              </c:strCache>
            </c:strRef>
          </c:cat>
          <c:val>
            <c:numRef>
              <c:f>Sheet1!$C$4</c:f>
              <c:numCache>
                <c:formatCode>0%</c:formatCode>
                <c:ptCount val="1"/>
                <c:pt idx="0">
                  <c:v>0.21</c:v>
                </c:pt>
              </c:numCache>
            </c:numRef>
          </c:val>
        </c:ser>
        <c:ser>
          <c:idx val="1"/>
          <c:order val="1"/>
          <c:tx>
            <c:v>Moderate</c:v>
          </c:tx>
          <c:invertIfNegative val="0"/>
          <c:dLbls>
            <c:showLegendKey val="0"/>
            <c:showVal val="1"/>
            <c:showCatName val="0"/>
            <c:showSerName val="0"/>
            <c:showPercent val="0"/>
            <c:showBubbleSize val="0"/>
            <c:showLeaderLines val="0"/>
          </c:dLbls>
          <c:cat>
            <c:strRef>
              <c:f>Sheet1!$C$1</c:f>
              <c:strCache>
                <c:ptCount val="1"/>
                <c:pt idx="0">
                  <c:v>UC</c:v>
                </c:pt>
              </c:strCache>
            </c:strRef>
          </c:cat>
          <c:val>
            <c:numRef>
              <c:f>Sheet1!$C$3</c:f>
              <c:numCache>
                <c:formatCode>0%</c:formatCode>
                <c:ptCount val="1"/>
                <c:pt idx="0">
                  <c:v>0.7</c:v>
                </c:pt>
              </c:numCache>
            </c:numRef>
          </c:val>
        </c:ser>
        <c:ser>
          <c:idx val="0"/>
          <c:order val="2"/>
          <c:tx>
            <c:v>Active</c:v>
          </c:tx>
          <c:invertIfNegative val="0"/>
          <c:dLbls>
            <c:showLegendKey val="0"/>
            <c:showVal val="1"/>
            <c:showCatName val="0"/>
            <c:showSerName val="0"/>
            <c:showPercent val="0"/>
            <c:showBubbleSize val="0"/>
            <c:showLeaderLines val="0"/>
          </c:dLbls>
          <c:cat>
            <c:strRef>
              <c:f>Sheet1!$C$1</c:f>
              <c:strCache>
                <c:ptCount val="1"/>
                <c:pt idx="0">
                  <c:v>UC</c:v>
                </c:pt>
              </c:strCache>
            </c:strRef>
          </c:cat>
          <c:val>
            <c:numRef>
              <c:f>Sheet1!$C$2</c:f>
              <c:numCache>
                <c:formatCode>0%</c:formatCode>
                <c:ptCount val="1"/>
                <c:pt idx="0">
                  <c:v>0.09</c:v>
                </c:pt>
              </c:numCache>
            </c:numRef>
          </c:val>
        </c:ser>
        <c:dLbls>
          <c:showLegendKey val="0"/>
          <c:showVal val="0"/>
          <c:showCatName val="0"/>
          <c:showSerName val="0"/>
          <c:showPercent val="0"/>
          <c:showBubbleSize val="0"/>
        </c:dLbls>
        <c:gapWidth val="150"/>
        <c:overlap val="100"/>
        <c:axId val="150370560"/>
        <c:axId val="150769664"/>
      </c:barChart>
      <c:catAx>
        <c:axId val="150370560"/>
        <c:scaling>
          <c:orientation val="minMax"/>
        </c:scaling>
        <c:delete val="0"/>
        <c:axPos val="b"/>
        <c:majorTickMark val="out"/>
        <c:minorTickMark val="none"/>
        <c:tickLblPos val="nextTo"/>
        <c:crossAx val="150769664"/>
        <c:crosses val="autoZero"/>
        <c:auto val="1"/>
        <c:lblAlgn val="ctr"/>
        <c:lblOffset val="100"/>
        <c:noMultiLvlLbl val="0"/>
      </c:catAx>
      <c:valAx>
        <c:axId val="150769664"/>
        <c:scaling>
          <c:orientation val="minMax"/>
        </c:scaling>
        <c:delete val="0"/>
        <c:axPos val="l"/>
        <c:majorGridlines/>
        <c:numFmt formatCode="0%" sourceLinked="1"/>
        <c:majorTickMark val="out"/>
        <c:minorTickMark val="none"/>
        <c:tickLblPos val="nextTo"/>
        <c:crossAx val="150370560"/>
        <c:crosses val="autoZero"/>
        <c:crossBetween val="between"/>
      </c:valAx>
    </c:plotArea>
    <c:legend>
      <c:legendPos val="r"/>
      <c:overlay val="0"/>
      <c:txPr>
        <a:bodyPr/>
        <a:lstStyle/>
        <a:p>
          <a:pPr>
            <a:defRPr sz="800" baseline="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2"/>
          <c:order val="0"/>
          <c:tx>
            <c:v>Indolent: Relapse free since diagnosis or majority of years in remission</c:v>
          </c:tx>
          <c:invertIfNegative val="0"/>
          <c:dLbls>
            <c:showLegendKey val="0"/>
            <c:showVal val="1"/>
            <c:showCatName val="0"/>
            <c:showSerName val="0"/>
            <c:showPercent val="0"/>
            <c:showBubbleSize val="0"/>
            <c:showLeaderLines val="0"/>
          </c:dLbls>
          <c:cat>
            <c:strRef>
              <c:f>Sheet1!$B$1</c:f>
              <c:strCache>
                <c:ptCount val="1"/>
                <c:pt idx="0">
                  <c:v>CD</c:v>
                </c:pt>
              </c:strCache>
            </c:strRef>
          </c:cat>
          <c:val>
            <c:numRef>
              <c:f>Sheet1!$B$4</c:f>
              <c:numCache>
                <c:formatCode>0%</c:formatCode>
                <c:ptCount val="1"/>
                <c:pt idx="0">
                  <c:v>0.44</c:v>
                </c:pt>
              </c:numCache>
            </c:numRef>
          </c:val>
        </c:ser>
        <c:ser>
          <c:idx val="1"/>
          <c:order val="1"/>
          <c:tx>
            <c:v>Moderate: Half of the years in remission</c:v>
          </c:tx>
          <c:invertIfNegative val="0"/>
          <c:dLbls>
            <c:showLegendKey val="0"/>
            <c:showVal val="1"/>
            <c:showCatName val="0"/>
            <c:showSerName val="0"/>
            <c:showPercent val="0"/>
            <c:showBubbleSize val="0"/>
            <c:showLeaderLines val="0"/>
          </c:dLbls>
          <c:cat>
            <c:strRef>
              <c:f>Sheet1!$B$1</c:f>
              <c:strCache>
                <c:ptCount val="1"/>
                <c:pt idx="0">
                  <c:v>CD</c:v>
                </c:pt>
              </c:strCache>
            </c:strRef>
          </c:cat>
          <c:val>
            <c:numRef>
              <c:f>Sheet1!$B$3</c:f>
              <c:numCache>
                <c:formatCode>0%</c:formatCode>
                <c:ptCount val="1"/>
                <c:pt idx="0">
                  <c:v>0.36</c:v>
                </c:pt>
              </c:numCache>
            </c:numRef>
          </c:val>
        </c:ser>
        <c:ser>
          <c:idx val="0"/>
          <c:order val="2"/>
          <c:tx>
            <c:v>Aggressive: Relapse every year</c:v>
          </c:tx>
          <c:invertIfNegative val="0"/>
          <c:dLbls>
            <c:showLegendKey val="0"/>
            <c:showVal val="1"/>
            <c:showCatName val="0"/>
            <c:showSerName val="0"/>
            <c:showPercent val="0"/>
            <c:showBubbleSize val="0"/>
            <c:showLeaderLines val="0"/>
          </c:dLbls>
          <c:cat>
            <c:strRef>
              <c:f>Sheet1!$B$1</c:f>
              <c:strCache>
                <c:ptCount val="1"/>
                <c:pt idx="0">
                  <c:v>CD</c:v>
                </c:pt>
              </c:strCache>
            </c:strRef>
          </c:cat>
          <c:val>
            <c:numRef>
              <c:f>Sheet1!$B$2</c:f>
              <c:numCache>
                <c:formatCode>0%</c:formatCode>
                <c:ptCount val="1"/>
                <c:pt idx="0">
                  <c:v>0.2</c:v>
                </c:pt>
              </c:numCache>
            </c:numRef>
          </c:val>
        </c:ser>
        <c:dLbls>
          <c:showLegendKey val="0"/>
          <c:showVal val="0"/>
          <c:showCatName val="0"/>
          <c:showSerName val="0"/>
          <c:showPercent val="0"/>
          <c:showBubbleSize val="0"/>
        </c:dLbls>
        <c:gapWidth val="150"/>
        <c:overlap val="100"/>
        <c:axId val="150419712"/>
        <c:axId val="150429696"/>
      </c:barChart>
      <c:catAx>
        <c:axId val="150419712"/>
        <c:scaling>
          <c:orientation val="minMax"/>
        </c:scaling>
        <c:delete val="0"/>
        <c:axPos val="b"/>
        <c:majorTickMark val="out"/>
        <c:minorTickMark val="none"/>
        <c:tickLblPos val="nextTo"/>
        <c:crossAx val="150429696"/>
        <c:crosses val="autoZero"/>
        <c:auto val="1"/>
        <c:lblAlgn val="ctr"/>
        <c:lblOffset val="100"/>
        <c:noMultiLvlLbl val="0"/>
      </c:catAx>
      <c:valAx>
        <c:axId val="150429696"/>
        <c:scaling>
          <c:orientation val="minMax"/>
        </c:scaling>
        <c:delete val="0"/>
        <c:axPos val="l"/>
        <c:majorGridlines/>
        <c:numFmt formatCode="0%" sourceLinked="1"/>
        <c:majorTickMark val="out"/>
        <c:minorTickMark val="none"/>
        <c:tickLblPos val="nextTo"/>
        <c:crossAx val="150419712"/>
        <c:crosses val="autoZero"/>
        <c:crossBetween val="between"/>
        <c:majorUnit val="0.1"/>
      </c:valAx>
    </c:plotArea>
    <c:legend>
      <c:legendPos val="r"/>
      <c:legendEntry>
        <c:idx val="0"/>
        <c:txPr>
          <a:bodyPr/>
          <a:lstStyle/>
          <a:p>
            <a:pPr>
              <a:defRPr sz="800" baseline="0"/>
            </a:pPr>
            <a:endParaRPr lang="en-US"/>
          </a:p>
        </c:txPr>
      </c:legendEntry>
      <c:legendEntry>
        <c:idx val="1"/>
        <c:txPr>
          <a:bodyPr/>
          <a:lstStyle/>
          <a:p>
            <a:pPr>
              <a:defRPr sz="800" baseline="0"/>
            </a:pPr>
            <a:endParaRPr lang="en-US"/>
          </a:p>
        </c:txPr>
      </c:legendEntry>
      <c:legendEntry>
        <c:idx val="2"/>
        <c:txPr>
          <a:bodyPr/>
          <a:lstStyle/>
          <a:p>
            <a:pPr>
              <a:defRPr sz="800" baseline="0"/>
            </a:pPr>
            <a:endParaRPr lang="en-US"/>
          </a:p>
        </c:txPr>
      </c:legendEntry>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C19D-80B4-4886-967B-5A02E7BA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7781</Words>
  <Characters>44355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LS Ma</cp:lastModifiedBy>
  <cp:revision>2</cp:revision>
  <dcterms:created xsi:type="dcterms:W3CDTF">2015-03-12T01:48:00Z</dcterms:created>
  <dcterms:modified xsi:type="dcterms:W3CDTF">2015-03-12T01:48:00Z</dcterms:modified>
</cp:coreProperties>
</file>